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F06" w:rsidRPr="00161CE0" w:rsidRDefault="00412F06" w:rsidP="00FC189F">
      <w:pPr>
        <w:jc w:val="center"/>
        <w:rPr>
          <w:rFonts w:ascii="Arial" w:hAnsi="Arial" w:cs="Arial"/>
          <w:sz w:val="28"/>
          <w:szCs w:val="28"/>
        </w:rPr>
      </w:pPr>
      <w:bookmarkStart w:id="0" w:name="_Toc349660522"/>
      <w:bookmarkStart w:id="1" w:name="_GoBack"/>
      <w:bookmarkEnd w:id="1"/>
      <w:r w:rsidRPr="00161CE0">
        <w:rPr>
          <w:rFonts w:ascii="Arial" w:hAnsi="Arial" w:cs="Arial"/>
          <w:sz w:val="28"/>
          <w:szCs w:val="28"/>
        </w:rPr>
        <w:t>Seznam prepoznane referenčne dokumentacije po področjih</w:t>
      </w:r>
      <w:bookmarkEnd w:id="0"/>
    </w:p>
    <w:p w:rsidR="007771E8" w:rsidRPr="00161CE0" w:rsidRDefault="007771E8" w:rsidP="007771E8">
      <w:pPr>
        <w:jc w:val="center"/>
        <w:rPr>
          <w:rFonts w:ascii="Arial" w:hAnsi="Arial" w:cs="Arial"/>
          <w:sz w:val="22"/>
          <w:szCs w:val="22"/>
          <w:lang w:eastAsia="sl-SI"/>
        </w:rPr>
      </w:pPr>
    </w:p>
    <w:p w:rsidR="00412F06" w:rsidRPr="00DF4CEB" w:rsidRDefault="00C10CC3" w:rsidP="007771E8">
      <w:pPr>
        <w:jc w:val="center"/>
        <w:rPr>
          <w:rFonts w:ascii="Arial" w:hAnsi="Arial" w:cs="Arial"/>
          <w:b/>
          <w:bCs/>
          <w:sz w:val="22"/>
          <w:szCs w:val="22"/>
          <w:lang w:eastAsia="sl-SI"/>
        </w:rPr>
      </w:pPr>
      <w:r w:rsidRPr="00DF4CEB">
        <w:rPr>
          <w:rFonts w:ascii="Arial" w:hAnsi="Arial" w:cs="Arial"/>
          <w:b/>
          <w:bCs/>
          <w:sz w:val="22"/>
          <w:szCs w:val="22"/>
          <w:lang w:eastAsia="sl-SI"/>
        </w:rPr>
        <w:t xml:space="preserve">Stanje </w:t>
      </w:r>
      <w:r w:rsidR="00FC189F">
        <w:rPr>
          <w:rFonts w:ascii="Arial" w:hAnsi="Arial" w:cs="Arial"/>
          <w:b/>
          <w:bCs/>
          <w:sz w:val="22"/>
          <w:szCs w:val="22"/>
          <w:lang w:eastAsia="sl-SI"/>
        </w:rPr>
        <w:t xml:space="preserve"> na </w:t>
      </w:r>
      <w:r w:rsidRPr="00DF4CEB">
        <w:rPr>
          <w:rFonts w:ascii="Arial" w:hAnsi="Arial" w:cs="Arial"/>
          <w:b/>
          <w:bCs/>
          <w:sz w:val="22"/>
          <w:szCs w:val="22"/>
          <w:lang w:eastAsia="sl-SI"/>
        </w:rPr>
        <w:fldChar w:fldCharType="begin"/>
      </w:r>
      <w:r w:rsidRPr="00DF4CEB">
        <w:rPr>
          <w:rFonts w:ascii="Arial" w:hAnsi="Arial" w:cs="Arial"/>
          <w:b/>
          <w:bCs/>
          <w:sz w:val="22"/>
          <w:szCs w:val="22"/>
          <w:lang w:eastAsia="sl-SI"/>
        </w:rPr>
        <w:instrText xml:space="preserve"> SAVEDATE  \@ "d. MMMM yyyy"  \* MERGEFORMAT </w:instrText>
      </w:r>
      <w:r w:rsidRPr="00DF4CEB">
        <w:rPr>
          <w:rFonts w:ascii="Arial" w:hAnsi="Arial" w:cs="Arial"/>
          <w:b/>
          <w:bCs/>
          <w:sz w:val="22"/>
          <w:szCs w:val="22"/>
          <w:lang w:eastAsia="sl-SI"/>
        </w:rPr>
        <w:fldChar w:fldCharType="separate"/>
      </w:r>
      <w:r w:rsidR="000338B1">
        <w:rPr>
          <w:rFonts w:ascii="Arial" w:hAnsi="Arial" w:cs="Arial"/>
          <w:b/>
          <w:bCs/>
          <w:noProof/>
          <w:sz w:val="22"/>
          <w:szCs w:val="22"/>
          <w:lang w:eastAsia="sl-SI"/>
        </w:rPr>
        <w:t>1. oktober 2020</w:t>
      </w:r>
      <w:r w:rsidRPr="00DF4CEB">
        <w:rPr>
          <w:rFonts w:ascii="Arial" w:hAnsi="Arial" w:cs="Arial"/>
          <w:b/>
          <w:bCs/>
          <w:sz w:val="22"/>
          <w:szCs w:val="22"/>
          <w:lang w:eastAsia="sl-SI"/>
        </w:rPr>
        <w:fldChar w:fldCharType="end"/>
      </w:r>
    </w:p>
    <w:p w:rsidR="005056B1" w:rsidRPr="00161CE0" w:rsidRDefault="005056B1" w:rsidP="006F4B97">
      <w:pPr>
        <w:spacing w:after="120"/>
        <w:jc w:val="both"/>
        <w:rPr>
          <w:rFonts w:ascii="Arial" w:hAnsi="Arial" w:cs="Arial"/>
          <w:sz w:val="22"/>
          <w:szCs w:val="22"/>
          <w:lang w:eastAsia="sl-SI"/>
        </w:rPr>
      </w:pPr>
    </w:p>
    <w:p w:rsidR="00DA0F66" w:rsidRPr="00161CE0" w:rsidRDefault="00DA0F66" w:rsidP="006F4B97">
      <w:pPr>
        <w:spacing w:after="120"/>
        <w:jc w:val="both"/>
        <w:rPr>
          <w:rFonts w:ascii="Arial" w:hAnsi="Arial" w:cs="Arial"/>
          <w:sz w:val="22"/>
          <w:szCs w:val="22"/>
          <w:lang w:eastAsia="sl-SI"/>
        </w:rPr>
      </w:pPr>
      <w:r w:rsidRPr="00161CE0">
        <w:rPr>
          <w:rFonts w:ascii="Arial" w:hAnsi="Arial" w:cs="Arial"/>
          <w:sz w:val="22"/>
          <w:szCs w:val="22"/>
          <w:lang w:eastAsia="sl-SI"/>
        </w:rPr>
        <w:t xml:space="preserve">Priloga </w:t>
      </w:r>
      <w:hyperlink r:id="rId8" w:history="1">
        <w:r w:rsidRPr="00161CE0">
          <w:rPr>
            <w:rStyle w:val="Hiperpovezava"/>
            <w:rFonts w:ascii="Arial" w:hAnsi="Arial" w:cs="Arial"/>
            <w:sz w:val="22"/>
            <w:szCs w:val="22"/>
            <w:lang w:eastAsia="sl-SI"/>
          </w:rPr>
          <w:t xml:space="preserve">Praktičnih smernic </w:t>
        </w:r>
        <w:r w:rsidR="00B65829" w:rsidRPr="00161CE0">
          <w:rPr>
            <w:rStyle w:val="Hiperpovezava"/>
            <w:rFonts w:ascii="Arial" w:hAnsi="Arial" w:cs="Arial"/>
            <w:sz w:val="22"/>
            <w:szCs w:val="22"/>
            <w:lang w:eastAsia="sl-SI"/>
          </w:rPr>
          <w:t>1.05: Uporaba splošne referenčne dokumentacije v upravnih postopkih</w:t>
        </w:r>
      </w:hyperlink>
    </w:p>
    <w:p w:rsidR="00DA0F66" w:rsidRPr="00161CE0" w:rsidRDefault="00DA0F66" w:rsidP="006F4B97">
      <w:pPr>
        <w:spacing w:after="120"/>
        <w:jc w:val="both"/>
        <w:rPr>
          <w:rFonts w:ascii="Arial" w:hAnsi="Arial" w:cs="Arial"/>
          <w:sz w:val="22"/>
          <w:szCs w:val="22"/>
          <w:lang w:eastAsia="sl-SI"/>
        </w:rPr>
      </w:pPr>
    </w:p>
    <w:p w:rsidR="00412F06" w:rsidRPr="00FC189F" w:rsidRDefault="00412F06" w:rsidP="006F4B97">
      <w:pPr>
        <w:spacing w:after="120"/>
        <w:jc w:val="both"/>
        <w:rPr>
          <w:rFonts w:ascii="Arial" w:hAnsi="Arial" w:cs="Arial"/>
          <w:b/>
          <w:bCs/>
          <w:sz w:val="22"/>
          <w:szCs w:val="22"/>
          <w:lang w:eastAsia="sl-SI"/>
        </w:rPr>
      </w:pPr>
      <w:r w:rsidRPr="00161CE0">
        <w:rPr>
          <w:rFonts w:ascii="Arial" w:hAnsi="Arial" w:cs="Arial"/>
          <w:sz w:val="22"/>
          <w:szCs w:val="22"/>
          <w:lang w:eastAsia="sl-SI"/>
        </w:rPr>
        <w:t>Seznam</w:t>
      </w:r>
      <w:r w:rsidR="005056B1" w:rsidRPr="00161CE0">
        <w:rPr>
          <w:rFonts w:ascii="Arial" w:hAnsi="Arial" w:cs="Arial"/>
          <w:sz w:val="22"/>
          <w:szCs w:val="22"/>
          <w:lang w:eastAsia="sl-SI"/>
        </w:rPr>
        <w:t xml:space="preserve"> je dodatek k Praktičnim smernicam </w:t>
      </w:r>
      <w:r w:rsidR="004752C4" w:rsidRPr="00161CE0">
        <w:rPr>
          <w:rFonts w:ascii="Arial" w:hAnsi="Arial" w:cs="Arial"/>
          <w:sz w:val="22"/>
          <w:szCs w:val="22"/>
          <w:lang w:eastAsia="sl-SI"/>
        </w:rPr>
        <w:t xml:space="preserve">PS </w:t>
      </w:r>
      <w:smartTag w:uri="urn:schemas-microsoft-com:office:smarttags" w:element="metricconverter">
        <w:smartTagPr>
          <w:attr w:name="ProductID" w:val="1.05 in"/>
        </w:smartTagPr>
        <w:r w:rsidR="005056B1" w:rsidRPr="00161CE0">
          <w:rPr>
            <w:rFonts w:ascii="Arial" w:hAnsi="Arial" w:cs="Arial"/>
            <w:sz w:val="22"/>
            <w:szCs w:val="22"/>
            <w:lang w:eastAsia="sl-SI"/>
          </w:rPr>
          <w:t>1.05 in</w:t>
        </w:r>
      </w:smartTag>
      <w:r w:rsidR="004752C4" w:rsidRPr="00161CE0">
        <w:rPr>
          <w:rFonts w:ascii="Arial" w:hAnsi="Arial" w:cs="Arial"/>
          <w:sz w:val="22"/>
          <w:szCs w:val="22"/>
          <w:lang w:eastAsia="sl-SI"/>
        </w:rPr>
        <w:t xml:space="preserve"> </w:t>
      </w:r>
      <w:r w:rsidRPr="00161CE0">
        <w:rPr>
          <w:rFonts w:ascii="Arial" w:hAnsi="Arial" w:cs="Arial"/>
          <w:sz w:val="22"/>
          <w:szCs w:val="22"/>
          <w:lang w:eastAsia="sl-SI"/>
        </w:rPr>
        <w:t xml:space="preserve">vključuje osnovne </w:t>
      </w:r>
      <w:r w:rsidR="004752C4" w:rsidRPr="00161CE0">
        <w:rPr>
          <w:rFonts w:ascii="Arial" w:hAnsi="Arial" w:cs="Arial"/>
          <w:sz w:val="22"/>
          <w:szCs w:val="22"/>
          <w:lang w:eastAsia="sl-SI"/>
        </w:rPr>
        <w:t xml:space="preserve">zakonodajne </w:t>
      </w:r>
      <w:r w:rsidRPr="00161CE0">
        <w:rPr>
          <w:rFonts w:ascii="Arial" w:hAnsi="Arial" w:cs="Arial"/>
          <w:sz w:val="22"/>
          <w:szCs w:val="22"/>
          <w:lang w:eastAsia="sl-SI"/>
        </w:rPr>
        <w:t xml:space="preserve">predpise, </w:t>
      </w:r>
      <w:r w:rsidR="004752C4" w:rsidRPr="00161CE0">
        <w:rPr>
          <w:rFonts w:ascii="Arial" w:hAnsi="Arial" w:cs="Arial"/>
          <w:sz w:val="22"/>
          <w:szCs w:val="22"/>
          <w:lang w:eastAsia="sl-SI"/>
        </w:rPr>
        <w:t xml:space="preserve">dokumente, </w:t>
      </w:r>
      <w:r w:rsidRPr="00161CE0">
        <w:rPr>
          <w:rFonts w:ascii="Arial" w:hAnsi="Arial" w:cs="Arial"/>
          <w:sz w:val="22"/>
          <w:szCs w:val="22"/>
          <w:lang w:eastAsia="sl-SI"/>
        </w:rPr>
        <w:t>standarde in ostalo referenčno dokumentacijo</w:t>
      </w:r>
      <w:r w:rsidR="00C10CC3" w:rsidRPr="00161CE0">
        <w:rPr>
          <w:rFonts w:ascii="Arial" w:hAnsi="Arial" w:cs="Arial"/>
          <w:sz w:val="22"/>
          <w:szCs w:val="22"/>
          <w:lang w:eastAsia="sl-SI"/>
        </w:rPr>
        <w:t>,</w:t>
      </w:r>
      <w:r w:rsidRPr="00161CE0">
        <w:rPr>
          <w:rFonts w:ascii="Arial" w:hAnsi="Arial" w:cs="Arial"/>
          <w:sz w:val="22"/>
          <w:szCs w:val="22"/>
          <w:lang w:eastAsia="sl-SI"/>
        </w:rPr>
        <w:t xml:space="preserve"> razvrščeno po področjih jedrske in sevalne varnosti, ki jo </w:t>
      </w:r>
      <w:r w:rsidR="00C10CC3" w:rsidRPr="00161CE0">
        <w:rPr>
          <w:rFonts w:ascii="Arial" w:hAnsi="Arial" w:cs="Arial"/>
          <w:sz w:val="22"/>
          <w:szCs w:val="22"/>
          <w:lang w:eastAsia="sl-SI"/>
        </w:rPr>
        <w:t xml:space="preserve">je ali pa jo lahko </w:t>
      </w:r>
      <w:r w:rsidRPr="00161CE0">
        <w:rPr>
          <w:rFonts w:ascii="Arial" w:hAnsi="Arial" w:cs="Arial"/>
          <w:sz w:val="22"/>
          <w:szCs w:val="22"/>
          <w:lang w:eastAsia="sl-SI"/>
        </w:rPr>
        <w:t xml:space="preserve">poleg domače zakonodaje pri odločanju o vlogah upravljavca  URSJV upošteva kot referenčno dokumentacijo. </w:t>
      </w:r>
      <w:r w:rsidR="00A464E8" w:rsidRPr="00FC189F">
        <w:rPr>
          <w:rFonts w:ascii="Arial" w:hAnsi="Arial" w:cs="Arial"/>
          <w:b/>
          <w:bCs/>
          <w:sz w:val="22"/>
          <w:szCs w:val="22"/>
          <w:lang w:eastAsia="sl-SI"/>
        </w:rPr>
        <w:t>Načeloma se u</w:t>
      </w:r>
      <w:r w:rsidR="00BF5ED6" w:rsidRPr="00FC189F">
        <w:rPr>
          <w:rFonts w:ascii="Arial" w:hAnsi="Arial" w:cs="Arial"/>
          <w:b/>
          <w:bCs/>
          <w:sz w:val="22"/>
          <w:szCs w:val="22"/>
          <w:lang w:eastAsia="sl-SI"/>
        </w:rPr>
        <w:t xml:space="preserve">poštevajo </w:t>
      </w:r>
      <w:r w:rsidR="004752C4" w:rsidRPr="00FC189F">
        <w:rPr>
          <w:rFonts w:ascii="Arial" w:hAnsi="Arial" w:cs="Arial"/>
          <w:b/>
          <w:bCs/>
          <w:sz w:val="22"/>
          <w:szCs w:val="22"/>
          <w:lang w:eastAsia="sl-SI"/>
        </w:rPr>
        <w:t>vedno</w:t>
      </w:r>
      <w:r w:rsidR="00A464E8" w:rsidRPr="00FC189F">
        <w:rPr>
          <w:rFonts w:ascii="Arial" w:hAnsi="Arial" w:cs="Arial"/>
          <w:b/>
          <w:bCs/>
          <w:sz w:val="22"/>
          <w:szCs w:val="22"/>
          <w:lang w:eastAsia="sl-SI"/>
        </w:rPr>
        <w:t xml:space="preserve"> </w:t>
      </w:r>
      <w:r w:rsidR="0018261E" w:rsidRPr="00FC189F">
        <w:rPr>
          <w:rFonts w:ascii="Arial" w:hAnsi="Arial" w:cs="Arial"/>
          <w:b/>
          <w:bCs/>
          <w:sz w:val="22"/>
          <w:szCs w:val="22"/>
          <w:lang w:eastAsia="sl-SI"/>
        </w:rPr>
        <w:t xml:space="preserve">zadnje veljavne revizije </w:t>
      </w:r>
      <w:r w:rsidR="00A464E8" w:rsidRPr="00FC189F">
        <w:rPr>
          <w:rFonts w:ascii="Arial" w:hAnsi="Arial" w:cs="Arial"/>
          <w:b/>
          <w:bCs/>
          <w:sz w:val="22"/>
          <w:szCs w:val="22"/>
          <w:lang w:eastAsia="sl-SI"/>
        </w:rPr>
        <w:t xml:space="preserve">navedenih </w:t>
      </w:r>
      <w:r w:rsidR="0018261E" w:rsidRPr="00FC189F">
        <w:rPr>
          <w:rFonts w:ascii="Arial" w:hAnsi="Arial" w:cs="Arial"/>
          <w:b/>
          <w:bCs/>
          <w:sz w:val="22"/>
          <w:szCs w:val="22"/>
          <w:lang w:eastAsia="sl-SI"/>
        </w:rPr>
        <w:t>dokumentov</w:t>
      </w:r>
      <w:r w:rsidR="004752C4" w:rsidRPr="00FC189F">
        <w:rPr>
          <w:rFonts w:ascii="Arial" w:hAnsi="Arial" w:cs="Arial"/>
          <w:b/>
          <w:bCs/>
          <w:sz w:val="22"/>
          <w:szCs w:val="22"/>
          <w:lang w:eastAsia="sl-SI"/>
        </w:rPr>
        <w:t xml:space="preserve">, razen če ni </w:t>
      </w:r>
      <w:r w:rsidR="00A464E8" w:rsidRPr="00FC189F">
        <w:rPr>
          <w:rFonts w:ascii="Arial" w:hAnsi="Arial" w:cs="Arial"/>
          <w:b/>
          <w:bCs/>
          <w:sz w:val="22"/>
          <w:szCs w:val="22"/>
          <w:lang w:eastAsia="sl-SI"/>
        </w:rPr>
        <w:t xml:space="preserve">dogovorjeno drugače oziroma v primeru, da zadnja veljavna revizija dokumenta </w:t>
      </w:r>
      <w:r w:rsidR="005870B4" w:rsidRPr="00FC189F">
        <w:rPr>
          <w:rFonts w:ascii="Arial" w:hAnsi="Arial" w:cs="Arial"/>
          <w:b/>
          <w:bCs/>
          <w:sz w:val="22"/>
          <w:szCs w:val="22"/>
          <w:lang w:eastAsia="sl-SI"/>
        </w:rPr>
        <w:t>ni uporabna</w:t>
      </w:r>
      <w:r w:rsidR="00A464E8" w:rsidRPr="00FC189F">
        <w:rPr>
          <w:rFonts w:ascii="Arial" w:hAnsi="Arial" w:cs="Arial"/>
          <w:b/>
          <w:bCs/>
          <w:sz w:val="22"/>
          <w:szCs w:val="22"/>
          <w:lang w:eastAsia="sl-SI"/>
        </w:rPr>
        <w:t xml:space="preserve"> za obstoječi objekt.</w:t>
      </w:r>
    </w:p>
    <w:p w:rsidR="00B65829" w:rsidRPr="00161CE0" w:rsidRDefault="00412F06" w:rsidP="006F4B97">
      <w:pPr>
        <w:spacing w:after="120"/>
        <w:jc w:val="both"/>
        <w:rPr>
          <w:rFonts w:ascii="Arial" w:hAnsi="Arial" w:cs="Arial"/>
          <w:sz w:val="22"/>
          <w:szCs w:val="22"/>
          <w:lang w:eastAsia="sl-SI"/>
        </w:rPr>
      </w:pPr>
      <w:r w:rsidRPr="00161CE0">
        <w:rPr>
          <w:rFonts w:ascii="Arial" w:hAnsi="Arial" w:cs="Arial"/>
          <w:sz w:val="22"/>
          <w:szCs w:val="22"/>
          <w:lang w:eastAsia="sl-SI"/>
        </w:rPr>
        <w:t>Seznam referen</w:t>
      </w:r>
      <w:r w:rsidR="004752C4" w:rsidRPr="00161CE0">
        <w:rPr>
          <w:rFonts w:ascii="Arial" w:hAnsi="Arial" w:cs="Arial"/>
          <w:sz w:val="22"/>
          <w:szCs w:val="22"/>
          <w:lang w:eastAsia="sl-SI"/>
        </w:rPr>
        <w:t>čne dokumentacije</w:t>
      </w:r>
      <w:r w:rsidRPr="00161CE0">
        <w:rPr>
          <w:rFonts w:ascii="Arial" w:hAnsi="Arial" w:cs="Arial"/>
          <w:sz w:val="22"/>
          <w:szCs w:val="22"/>
          <w:lang w:eastAsia="sl-SI"/>
        </w:rPr>
        <w:t xml:space="preserve"> ni popoln in tudi ne pokriva </w:t>
      </w:r>
      <w:r w:rsidR="00A464E8" w:rsidRPr="00161CE0">
        <w:rPr>
          <w:rFonts w:ascii="Arial" w:hAnsi="Arial" w:cs="Arial"/>
          <w:sz w:val="22"/>
          <w:szCs w:val="22"/>
          <w:lang w:eastAsia="sl-SI"/>
        </w:rPr>
        <w:t xml:space="preserve">prav </w:t>
      </w:r>
      <w:r w:rsidRPr="00161CE0">
        <w:rPr>
          <w:rFonts w:ascii="Arial" w:hAnsi="Arial" w:cs="Arial"/>
          <w:sz w:val="22"/>
          <w:szCs w:val="22"/>
          <w:lang w:eastAsia="sl-SI"/>
        </w:rPr>
        <w:t>vseh področij</w:t>
      </w:r>
      <w:r w:rsidR="004752C4" w:rsidRPr="00161CE0">
        <w:rPr>
          <w:rFonts w:ascii="Arial" w:hAnsi="Arial" w:cs="Arial"/>
          <w:sz w:val="22"/>
          <w:szCs w:val="22"/>
          <w:lang w:eastAsia="sl-SI"/>
        </w:rPr>
        <w:t xml:space="preserve"> jedrske in sevalne varnosti</w:t>
      </w:r>
      <w:r w:rsidRPr="00161CE0">
        <w:rPr>
          <w:rFonts w:ascii="Arial" w:hAnsi="Arial" w:cs="Arial"/>
          <w:sz w:val="22"/>
          <w:szCs w:val="22"/>
          <w:lang w:eastAsia="sl-SI"/>
        </w:rPr>
        <w:t xml:space="preserve">. </w:t>
      </w:r>
      <w:r w:rsidR="00B65829" w:rsidRPr="00161CE0">
        <w:rPr>
          <w:rFonts w:ascii="Arial" w:hAnsi="Arial" w:cs="Arial"/>
          <w:sz w:val="22"/>
          <w:szCs w:val="22"/>
          <w:lang w:eastAsia="sl-SI"/>
        </w:rPr>
        <w:t>Ker je seznam tudi izredno obsežen, ne moremo stalno zagotavljati, da je prav vsak</w:t>
      </w:r>
      <w:r w:rsidR="00FC189F">
        <w:rPr>
          <w:rFonts w:ascii="Arial" w:hAnsi="Arial" w:cs="Arial"/>
          <w:sz w:val="22"/>
          <w:szCs w:val="22"/>
          <w:lang w:eastAsia="sl-SI"/>
        </w:rPr>
        <w:t>,</w:t>
      </w:r>
      <w:r w:rsidR="00B65829" w:rsidRPr="00161CE0">
        <w:rPr>
          <w:rFonts w:ascii="Arial" w:hAnsi="Arial" w:cs="Arial"/>
          <w:sz w:val="22"/>
          <w:szCs w:val="22"/>
          <w:lang w:eastAsia="sl-SI"/>
        </w:rPr>
        <w:t xml:space="preserve"> v njem naveden dokument</w:t>
      </w:r>
      <w:r w:rsidR="00FC189F">
        <w:rPr>
          <w:rFonts w:ascii="Arial" w:hAnsi="Arial" w:cs="Arial"/>
          <w:sz w:val="22"/>
          <w:szCs w:val="22"/>
          <w:lang w:eastAsia="sl-SI"/>
        </w:rPr>
        <w:t>,</w:t>
      </w:r>
      <w:r w:rsidR="00B65829" w:rsidRPr="00161CE0">
        <w:rPr>
          <w:rFonts w:ascii="Arial" w:hAnsi="Arial" w:cs="Arial"/>
          <w:sz w:val="22"/>
          <w:szCs w:val="22"/>
          <w:lang w:eastAsia="sl-SI"/>
        </w:rPr>
        <w:t xml:space="preserve"> primeren za uporabo v konkretnem upravnem postopku. Seznam je zato zgolj v pomoč pri izbiri ustrezne referenčne dokumentacije v skladu s priporočili Praktičnih smernic 1.05.</w:t>
      </w:r>
    </w:p>
    <w:p w:rsidR="00B65829" w:rsidRPr="00244AC0" w:rsidRDefault="00412F06" w:rsidP="006F4B97">
      <w:pPr>
        <w:spacing w:after="120"/>
        <w:jc w:val="both"/>
        <w:rPr>
          <w:rFonts w:ascii="Arial" w:hAnsi="Arial" w:cs="Arial"/>
          <w:b/>
          <w:bCs/>
          <w:sz w:val="22"/>
          <w:szCs w:val="22"/>
          <w:lang w:eastAsia="sl-SI"/>
        </w:rPr>
      </w:pPr>
      <w:r w:rsidRPr="00244AC0">
        <w:rPr>
          <w:rFonts w:ascii="Arial" w:hAnsi="Arial" w:cs="Arial"/>
          <w:b/>
          <w:bCs/>
          <w:sz w:val="22"/>
          <w:szCs w:val="22"/>
          <w:lang w:eastAsia="sl-SI"/>
        </w:rPr>
        <w:t xml:space="preserve">Seznam </w:t>
      </w:r>
      <w:r w:rsidR="004752C4" w:rsidRPr="00244AC0">
        <w:rPr>
          <w:rFonts w:ascii="Arial" w:hAnsi="Arial" w:cs="Arial"/>
          <w:b/>
          <w:bCs/>
          <w:sz w:val="22"/>
          <w:szCs w:val="22"/>
          <w:lang w:eastAsia="sl-SI"/>
        </w:rPr>
        <w:t xml:space="preserve">periodično </w:t>
      </w:r>
      <w:r w:rsidR="00B65829" w:rsidRPr="00244AC0">
        <w:rPr>
          <w:rFonts w:ascii="Arial" w:hAnsi="Arial" w:cs="Arial"/>
          <w:b/>
          <w:bCs/>
          <w:sz w:val="22"/>
          <w:szCs w:val="22"/>
          <w:lang w:eastAsia="sl-SI"/>
        </w:rPr>
        <w:t>obnavljamo</w:t>
      </w:r>
      <w:r w:rsidRPr="00244AC0">
        <w:rPr>
          <w:rFonts w:ascii="Arial" w:hAnsi="Arial" w:cs="Arial"/>
          <w:b/>
          <w:bCs/>
          <w:sz w:val="22"/>
          <w:szCs w:val="22"/>
          <w:lang w:eastAsia="sl-SI"/>
        </w:rPr>
        <w:t xml:space="preserve"> oziroma dopolnjuje</w:t>
      </w:r>
      <w:r w:rsidR="00B65829" w:rsidRPr="00244AC0">
        <w:rPr>
          <w:rFonts w:ascii="Arial" w:hAnsi="Arial" w:cs="Arial"/>
          <w:b/>
          <w:bCs/>
          <w:sz w:val="22"/>
          <w:szCs w:val="22"/>
          <w:lang w:eastAsia="sl-SI"/>
        </w:rPr>
        <w:t>mo</w:t>
      </w:r>
      <w:r w:rsidRPr="00244AC0">
        <w:rPr>
          <w:rFonts w:ascii="Arial" w:hAnsi="Arial" w:cs="Arial"/>
          <w:b/>
          <w:bCs/>
          <w:sz w:val="22"/>
          <w:szCs w:val="22"/>
          <w:lang w:eastAsia="sl-SI"/>
        </w:rPr>
        <w:t xml:space="preserve"> glede </w:t>
      </w:r>
      <w:r w:rsidR="00B65829" w:rsidRPr="00244AC0">
        <w:rPr>
          <w:rFonts w:ascii="Arial" w:hAnsi="Arial" w:cs="Arial"/>
          <w:b/>
          <w:bCs/>
          <w:sz w:val="22"/>
          <w:szCs w:val="22"/>
          <w:lang w:eastAsia="sl-SI"/>
        </w:rPr>
        <w:t xml:space="preserve">na </w:t>
      </w:r>
      <w:r w:rsidRPr="00244AC0">
        <w:rPr>
          <w:rFonts w:ascii="Arial" w:hAnsi="Arial" w:cs="Arial"/>
          <w:b/>
          <w:bCs/>
          <w:sz w:val="22"/>
          <w:szCs w:val="22"/>
          <w:lang w:eastAsia="sl-SI"/>
        </w:rPr>
        <w:t>nov</w:t>
      </w:r>
      <w:r w:rsidR="00B65829" w:rsidRPr="00244AC0">
        <w:rPr>
          <w:rFonts w:ascii="Arial" w:hAnsi="Arial" w:cs="Arial"/>
          <w:b/>
          <w:bCs/>
          <w:sz w:val="22"/>
          <w:szCs w:val="22"/>
          <w:lang w:eastAsia="sl-SI"/>
        </w:rPr>
        <w:t>e</w:t>
      </w:r>
      <w:r w:rsidRPr="00244AC0">
        <w:rPr>
          <w:rFonts w:ascii="Arial" w:hAnsi="Arial" w:cs="Arial"/>
          <w:b/>
          <w:bCs/>
          <w:sz w:val="22"/>
          <w:szCs w:val="22"/>
          <w:lang w:eastAsia="sl-SI"/>
        </w:rPr>
        <w:t xml:space="preserve"> zahtev</w:t>
      </w:r>
      <w:r w:rsidR="00B65829" w:rsidRPr="00244AC0">
        <w:rPr>
          <w:rFonts w:ascii="Arial" w:hAnsi="Arial" w:cs="Arial"/>
          <w:b/>
          <w:bCs/>
          <w:sz w:val="22"/>
          <w:szCs w:val="22"/>
          <w:lang w:eastAsia="sl-SI"/>
        </w:rPr>
        <w:t>e</w:t>
      </w:r>
      <w:r w:rsidRPr="00244AC0">
        <w:rPr>
          <w:rFonts w:ascii="Arial" w:hAnsi="Arial" w:cs="Arial"/>
          <w:b/>
          <w:bCs/>
          <w:sz w:val="22"/>
          <w:szCs w:val="22"/>
          <w:lang w:eastAsia="sl-SI"/>
        </w:rPr>
        <w:t xml:space="preserve">  zakonodaje, </w:t>
      </w:r>
      <w:r w:rsidR="004752C4" w:rsidRPr="00244AC0">
        <w:rPr>
          <w:rFonts w:ascii="Arial" w:hAnsi="Arial" w:cs="Arial"/>
          <w:b/>
          <w:bCs/>
          <w:sz w:val="22"/>
          <w:szCs w:val="22"/>
          <w:lang w:eastAsia="sl-SI"/>
        </w:rPr>
        <w:t xml:space="preserve">novih </w:t>
      </w:r>
      <w:r w:rsidRPr="00244AC0">
        <w:rPr>
          <w:rFonts w:ascii="Arial" w:hAnsi="Arial" w:cs="Arial"/>
          <w:b/>
          <w:bCs/>
          <w:sz w:val="22"/>
          <w:szCs w:val="22"/>
          <w:lang w:eastAsia="sl-SI"/>
        </w:rPr>
        <w:t>standardov in ostale referenčne dokumentacije.</w:t>
      </w:r>
    </w:p>
    <w:p w:rsidR="00412F06" w:rsidRPr="00161CE0" w:rsidRDefault="00B65829" w:rsidP="006F4B97">
      <w:pPr>
        <w:spacing w:after="120"/>
        <w:jc w:val="both"/>
        <w:rPr>
          <w:rFonts w:ascii="Arial" w:hAnsi="Arial" w:cs="Arial"/>
          <w:sz w:val="22"/>
          <w:szCs w:val="22"/>
          <w:lang w:eastAsia="sl-SI"/>
        </w:rPr>
      </w:pPr>
      <w:r w:rsidRPr="00161CE0">
        <w:rPr>
          <w:rFonts w:ascii="Arial" w:hAnsi="Arial" w:cs="Arial"/>
          <w:sz w:val="22"/>
          <w:szCs w:val="22"/>
          <w:lang w:eastAsia="sl-SI"/>
        </w:rPr>
        <w:br w:type="page"/>
      </w:r>
      <w:r w:rsidRPr="00161CE0">
        <w:rPr>
          <w:rFonts w:ascii="Arial" w:hAnsi="Arial" w:cs="Arial"/>
          <w:sz w:val="22"/>
          <w:szCs w:val="22"/>
          <w:lang w:eastAsia="sl-SI"/>
        </w:rPr>
        <w:lastRenderedPageBreak/>
        <w:t>KAZALO</w:t>
      </w:r>
    </w:p>
    <w:p w:rsidR="00516532" w:rsidRPr="00161CE0" w:rsidRDefault="00516532" w:rsidP="006F4B97">
      <w:pPr>
        <w:spacing w:after="120"/>
        <w:jc w:val="both"/>
        <w:rPr>
          <w:rFonts w:ascii="Arial" w:hAnsi="Arial" w:cs="Arial"/>
          <w:sz w:val="22"/>
          <w:szCs w:val="22"/>
          <w:lang w:eastAsia="sl-SI"/>
        </w:rPr>
      </w:pPr>
    </w:p>
    <w:p w:rsidR="009D218E" w:rsidRPr="00E87415" w:rsidRDefault="00061BE4">
      <w:pPr>
        <w:pStyle w:val="Kazalovsebine1"/>
        <w:tabs>
          <w:tab w:val="left" w:pos="480"/>
        </w:tabs>
        <w:rPr>
          <w:rFonts w:ascii="Calibri" w:hAnsi="Calibri" w:cs="Times New Roman"/>
          <w:b w:val="0"/>
          <w:lang w:val="en-GB" w:eastAsia="en-GB"/>
        </w:rPr>
      </w:pPr>
      <w:r w:rsidRPr="00161CE0">
        <w:rPr>
          <w:b w:val="0"/>
        </w:rPr>
        <w:fldChar w:fldCharType="begin"/>
      </w:r>
      <w:r w:rsidRPr="00161CE0">
        <w:rPr>
          <w:b w:val="0"/>
        </w:rPr>
        <w:instrText xml:space="preserve"> TOC \o "1-2" \h \z \u </w:instrText>
      </w:r>
      <w:r w:rsidRPr="00161CE0">
        <w:rPr>
          <w:b w:val="0"/>
        </w:rPr>
        <w:fldChar w:fldCharType="separate"/>
      </w:r>
      <w:hyperlink w:anchor="_Toc52456920" w:history="1">
        <w:r w:rsidR="009D218E" w:rsidRPr="00BD07E6">
          <w:rPr>
            <w:rStyle w:val="Hiperpovezava"/>
          </w:rPr>
          <w:t>1</w:t>
        </w:r>
        <w:r w:rsidR="009D218E" w:rsidRPr="00E87415">
          <w:rPr>
            <w:rFonts w:ascii="Calibri" w:hAnsi="Calibri" w:cs="Times New Roman"/>
            <w:b w:val="0"/>
            <w:lang w:val="en-GB" w:eastAsia="en-GB"/>
          </w:rPr>
          <w:tab/>
        </w:r>
        <w:r w:rsidR="009D218E" w:rsidRPr="00BD07E6">
          <w:rPr>
            <w:rStyle w:val="Hiperpovezava"/>
          </w:rPr>
          <w:t>Zakonodaja</w:t>
        </w:r>
        <w:r w:rsidR="009D218E">
          <w:rPr>
            <w:webHidden/>
          </w:rPr>
          <w:tab/>
        </w:r>
        <w:r w:rsidR="009D218E">
          <w:rPr>
            <w:webHidden/>
          </w:rPr>
          <w:fldChar w:fldCharType="begin"/>
        </w:r>
        <w:r w:rsidR="009D218E">
          <w:rPr>
            <w:webHidden/>
          </w:rPr>
          <w:instrText xml:space="preserve"> PAGEREF _Toc52456920 \h </w:instrText>
        </w:r>
        <w:r w:rsidR="009D218E">
          <w:rPr>
            <w:webHidden/>
          </w:rPr>
        </w:r>
        <w:r w:rsidR="009D218E">
          <w:rPr>
            <w:webHidden/>
          </w:rPr>
          <w:fldChar w:fldCharType="separate"/>
        </w:r>
        <w:r w:rsidR="009D218E">
          <w:rPr>
            <w:webHidden/>
          </w:rPr>
          <w:t>3</w:t>
        </w:r>
        <w:r w:rsidR="009D218E">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21" w:history="1">
        <w:r w:rsidRPr="00BD07E6">
          <w:rPr>
            <w:rStyle w:val="Hiperpovezava"/>
          </w:rPr>
          <w:t>1.1</w:t>
        </w:r>
        <w:r w:rsidRPr="00E87415">
          <w:rPr>
            <w:rFonts w:ascii="Calibri" w:hAnsi="Calibri" w:cs="Times New Roman"/>
            <w:sz w:val="22"/>
            <w:szCs w:val="22"/>
            <w:lang w:val="en-GB" w:eastAsia="en-GB"/>
          </w:rPr>
          <w:tab/>
        </w:r>
        <w:r w:rsidRPr="00BD07E6">
          <w:rPr>
            <w:rStyle w:val="Hiperpovezava"/>
            <w:smallCaps/>
          </w:rPr>
          <w:t>P</w:t>
        </w:r>
        <w:r w:rsidRPr="00BD07E6">
          <w:rPr>
            <w:rStyle w:val="Hiperpovezava"/>
          </w:rPr>
          <w:t>rojekt objekta</w:t>
        </w:r>
        <w:r>
          <w:rPr>
            <w:webHidden/>
          </w:rPr>
          <w:tab/>
        </w:r>
        <w:r>
          <w:rPr>
            <w:webHidden/>
          </w:rPr>
          <w:fldChar w:fldCharType="begin"/>
        </w:r>
        <w:r>
          <w:rPr>
            <w:webHidden/>
          </w:rPr>
          <w:instrText xml:space="preserve"> PAGEREF _Toc52456921 \h </w:instrText>
        </w:r>
        <w:r>
          <w:rPr>
            <w:webHidden/>
          </w:rPr>
        </w:r>
        <w:r>
          <w:rPr>
            <w:webHidden/>
          </w:rPr>
          <w:fldChar w:fldCharType="separate"/>
        </w:r>
        <w:r>
          <w:rPr>
            <w:webHidden/>
          </w:rPr>
          <w:t>3</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22" w:history="1">
        <w:r w:rsidRPr="00BD07E6">
          <w:rPr>
            <w:rStyle w:val="Hiperpovezava"/>
          </w:rPr>
          <w:t>1.2</w:t>
        </w:r>
        <w:r w:rsidRPr="00E87415">
          <w:rPr>
            <w:rFonts w:ascii="Calibri" w:hAnsi="Calibri" w:cs="Times New Roman"/>
            <w:sz w:val="22"/>
            <w:szCs w:val="22"/>
            <w:lang w:val="en-GB" w:eastAsia="en-GB"/>
          </w:rPr>
          <w:tab/>
        </w:r>
        <w:r w:rsidRPr="00BD07E6">
          <w:rPr>
            <w:rStyle w:val="Hiperpovezava"/>
          </w:rPr>
          <w:t>Stanje SSK</w:t>
        </w:r>
        <w:r>
          <w:rPr>
            <w:webHidden/>
          </w:rPr>
          <w:tab/>
        </w:r>
        <w:r>
          <w:rPr>
            <w:webHidden/>
          </w:rPr>
          <w:fldChar w:fldCharType="begin"/>
        </w:r>
        <w:r>
          <w:rPr>
            <w:webHidden/>
          </w:rPr>
          <w:instrText xml:space="preserve"> PAGEREF _Toc52456922 \h </w:instrText>
        </w:r>
        <w:r>
          <w:rPr>
            <w:webHidden/>
          </w:rPr>
        </w:r>
        <w:r>
          <w:rPr>
            <w:webHidden/>
          </w:rPr>
          <w:fldChar w:fldCharType="separate"/>
        </w:r>
        <w:r>
          <w:rPr>
            <w:webHidden/>
          </w:rPr>
          <w:t>3</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23" w:history="1">
        <w:r w:rsidRPr="00BD07E6">
          <w:rPr>
            <w:rStyle w:val="Hiperpovezava"/>
          </w:rPr>
          <w:t>1.3</w:t>
        </w:r>
        <w:r w:rsidRPr="00E87415">
          <w:rPr>
            <w:rFonts w:ascii="Calibri" w:hAnsi="Calibri" w:cs="Times New Roman"/>
            <w:sz w:val="22"/>
            <w:szCs w:val="22"/>
            <w:lang w:val="en-GB" w:eastAsia="en-GB"/>
          </w:rPr>
          <w:tab/>
        </w:r>
        <w:r w:rsidRPr="00BD07E6">
          <w:rPr>
            <w:rStyle w:val="Hiperpovezava"/>
          </w:rPr>
          <w:t>Kvalifikacija opreme</w:t>
        </w:r>
        <w:r>
          <w:rPr>
            <w:webHidden/>
          </w:rPr>
          <w:tab/>
        </w:r>
        <w:r>
          <w:rPr>
            <w:webHidden/>
          </w:rPr>
          <w:fldChar w:fldCharType="begin"/>
        </w:r>
        <w:r>
          <w:rPr>
            <w:webHidden/>
          </w:rPr>
          <w:instrText xml:space="preserve"> PAGEREF _Toc52456923 \h </w:instrText>
        </w:r>
        <w:r>
          <w:rPr>
            <w:webHidden/>
          </w:rPr>
        </w:r>
        <w:r>
          <w:rPr>
            <w:webHidden/>
          </w:rPr>
          <w:fldChar w:fldCharType="separate"/>
        </w:r>
        <w:r>
          <w:rPr>
            <w:webHidden/>
          </w:rPr>
          <w:t>4</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24" w:history="1">
        <w:r w:rsidRPr="00BD07E6">
          <w:rPr>
            <w:rStyle w:val="Hiperpovezava"/>
            <w:lang w:val="en-US"/>
          </w:rPr>
          <w:t>1.4</w:t>
        </w:r>
        <w:r w:rsidRPr="00E87415">
          <w:rPr>
            <w:rFonts w:ascii="Calibri" w:hAnsi="Calibri" w:cs="Times New Roman"/>
            <w:sz w:val="22"/>
            <w:szCs w:val="22"/>
            <w:lang w:val="en-GB" w:eastAsia="en-GB"/>
          </w:rPr>
          <w:tab/>
        </w:r>
        <w:r w:rsidRPr="00BD07E6">
          <w:rPr>
            <w:rStyle w:val="Hiperpovezava"/>
            <w:lang w:val="en-US"/>
          </w:rPr>
          <w:t>Staranje objekta</w:t>
        </w:r>
        <w:r>
          <w:rPr>
            <w:webHidden/>
          </w:rPr>
          <w:tab/>
        </w:r>
        <w:r>
          <w:rPr>
            <w:webHidden/>
          </w:rPr>
          <w:fldChar w:fldCharType="begin"/>
        </w:r>
        <w:r>
          <w:rPr>
            <w:webHidden/>
          </w:rPr>
          <w:instrText xml:space="preserve"> PAGEREF _Toc52456924 \h </w:instrText>
        </w:r>
        <w:r>
          <w:rPr>
            <w:webHidden/>
          </w:rPr>
        </w:r>
        <w:r>
          <w:rPr>
            <w:webHidden/>
          </w:rPr>
          <w:fldChar w:fldCharType="separate"/>
        </w:r>
        <w:r>
          <w:rPr>
            <w:webHidden/>
          </w:rPr>
          <w:t>4</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25" w:history="1">
        <w:r w:rsidRPr="00BD07E6">
          <w:rPr>
            <w:rStyle w:val="Hiperpovezava"/>
            <w:lang w:val="pl-PL"/>
          </w:rPr>
          <w:t>1.5</w:t>
        </w:r>
        <w:r w:rsidRPr="00E87415">
          <w:rPr>
            <w:rFonts w:ascii="Calibri" w:hAnsi="Calibri" w:cs="Times New Roman"/>
            <w:sz w:val="22"/>
            <w:szCs w:val="22"/>
            <w:lang w:val="en-GB" w:eastAsia="en-GB"/>
          </w:rPr>
          <w:tab/>
        </w:r>
        <w:r w:rsidRPr="00BD07E6">
          <w:rPr>
            <w:rStyle w:val="Hiperpovezava"/>
            <w:lang w:val="pl-PL"/>
          </w:rPr>
          <w:t>Varnostne analize</w:t>
        </w:r>
        <w:r>
          <w:rPr>
            <w:webHidden/>
          </w:rPr>
          <w:tab/>
        </w:r>
        <w:r>
          <w:rPr>
            <w:webHidden/>
          </w:rPr>
          <w:fldChar w:fldCharType="begin"/>
        </w:r>
        <w:r>
          <w:rPr>
            <w:webHidden/>
          </w:rPr>
          <w:instrText xml:space="preserve"> PAGEREF _Toc52456925 \h </w:instrText>
        </w:r>
        <w:r>
          <w:rPr>
            <w:webHidden/>
          </w:rPr>
        </w:r>
        <w:r>
          <w:rPr>
            <w:webHidden/>
          </w:rPr>
          <w:fldChar w:fldCharType="separate"/>
        </w:r>
        <w:r>
          <w:rPr>
            <w:webHidden/>
          </w:rPr>
          <w:t>5</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26" w:history="1">
        <w:r w:rsidRPr="00BD07E6">
          <w:rPr>
            <w:rStyle w:val="Hiperpovezava"/>
            <w:lang w:val="pl-PL"/>
          </w:rPr>
          <w:t>1.6</w:t>
        </w:r>
        <w:r w:rsidRPr="00E87415">
          <w:rPr>
            <w:rFonts w:ascii="Calibri" w:hAnsi="Calibri" w:cs="Times New Roman"/>
            <w:sz w:val="22"/>
            <w:szCs w:val="22"/>
            <w:lang w:val="en-GB" w:eastAsia="en-GB"/>
          </w:rPr>
          <w:tab/>
        </w:r>
        <w:r w:rsidRPr="00BD07E6">
          <w:rPr>
            <w:rStyle w:val="Hiperpovezava"/>
            <w:lang w:val="pl-PL"/>
          </w:rPr>
          <w:t>Uporaba obratovalnih izkušnj ter obratovalni kazalniki objekta</w:t>
        </w:r>
        <w:r>
          <w:rPr>
            <w:webHidden/>
          </w:rPr>
          <w:tab/>
        </w:r>
        <w:r>
          <w:rPr>
            <w:webHidden/>
          </w:rPr>
          <w:fldChar w:fldCharType="begin"/>
        </w:r>
        <w:r>
          <w:rPr>
            <w:webHidden/>
          </w:rPr>
          <w:instrText xml:space="preserve"> PAGEREF _Toc52456926 \h </w:instrText>
        </w:r>
        <w:r>
          <w:rPr>
            <w:webHidden/>
          </w:rPr>
        </w:r>
        <w:r>
          <w:rPr>
            <w:webHidden/>
          </w:rPr>
          <w:fldChar w:fldCharType="separate"/>
        </w:r>
        <w:r>
          <w:rPr>
            <w:webHidden/>
          </w:rPr>
          <w:t>5</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27" w:history="1">
        <w:r w:rsidRPr="00BD07E6">
          <w:rPr>
            <w:rStyle w:val="Hiperpovezava"/>
          </w:rPr>
          <w:t>1.7</w:t>
        </w:r>
        <w:r w:rsidRPr="00E87415">
          <w:rPr>
            <w:rFonts w:ascii="Calibri" w:hAnsi="Calibri" w:cs="Times New Roman"/>
            <w:sz w:val="22"/>
            <w:szCs w:val="22"/>
            <w:lang w:val="en-GB" w:eastAsia="en-GB"/>
          </w:rPr>
          <w:tab/>
        </w:r>
        <w:r w:rsidRPr="00BD07E6">
          <w:rPr>
            <w:rStyle w:val="Hiperpovezava"/>
          </w:rPr>
          <w:t>Sistemi vodenja in organiziranosti upravljalca</w:t>
        </w:r>
        <w:r>
          <w:rPr>
            <w:webHidden/>
          </w:rPr>
          <w:tab/>
        </w:r>
        <w:r>
          <w:rPr>
            <w:webHidden/>
          </w:rPr>
          <w:fldChar w:fldCharType="begin"/>
        </w:r>
        <w:r>
          <w:rPr>
            <w:webHidden/>
          </w:rPr>
          <w:instrText xml:space="preserve"> PAGEREF _Toc52456927 \h </w:instrText>
        </w:r>
        <w:r>
          <w:rPr>
            <w:webHidden/>
          </w:rPr>
        </w:r>
        <w:r>
          <w:rPr>
            <w:webHidden/>
          </w:rPr>
          <w:fldChar w:fldCharType="separate"/>
        </w:r>
        <w:r>
          <w:rPr>
            <w:webHidden/>
          </w:rPr>
          <w:t>5</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28" w:history="1">
        <w:r w:rsidRPr="00BD07E6">
          <w:rPr>
            <w:rStyle w:val="Hiperpovezava"/>
          </w:rPr>
          <w:t>1.8</w:t>
        </w:r>
        <w:r w:rsidRPr="00E87415">
          <w:rPr>
            <w:rFonts w:ascii="Calibri" w:hAnsi="Calibri" w:cs="Times New Roman"/>
            <w:sz w:val="22"/>
            <w:szCs w:val="22"/>
            <w:lang w:val="en-GB" w:eastAsia="en-GB"/>
          </w:rPr>
          <w:tab/>
        </w:r>
        <w:r w:rsidRPr="00BD07E6">
          <w:rPr>
            <w:rStyle w:val="Hiperpovezava"/>
          </w:rPr>
          <w:t>Varnostna kultura</w:t>
        </w:r>
        <w:r>
          <w:rPr>
            <w:webHidden/>
          </w:rPr>
          <w:tab/>
        </w:r>
        <w:r>
          <w:rPr>
            <w:webHidden/>
          </w:rPr>
          <w:fldChar w:fldCharType="begin"/>
        </w:r>
        <w:r>
          <w:rPr>
            <w:webHidden/>
          </w:rPr>
          <w:instrText xml:space="preserve"> PAGEREF _Toc52456928 \h </w:instrText>
        </w:r>
        <w:r>
          <w:rPr>
            <w:webHidden/>
          </w:rPr>
        </w:r>
        <w:r>
          <w:rPr>
            <w:webHidden/>
          </w:rPr>
          <w:fldChar w:fldCharType="separate"/>
        </w:r>
        <w:r>
          <w:rPr>
            <w:webHidden/>
          </w:rPr>
          <w:t>6</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29" w:history="1">
        <w:r w:rsidRPr="00BD07E6">
          <w:rPr>
            <w:rStyle w:val="Hiperpovezava"/>
          </w:rPr>
          <w:t>1.9</w:t>
        </w:r>
        <w:r w:rsidRPr="00E87415">
          <w:rPr>
            <w:rFonts w:ascii="Calibri" w:hAnsi="Calibri" w:cs="Times New Roman"/>
            <w:sz w:val="22"/>
            <w:szCs w:val="22"/>
            <w:lang w:val="en-GB" w:eastAsia="en-GB"/>
          </w:rPr>
          <w:tab/>
        </w:r>
        <w:r w:rsidRPr="00BD07E6">
          <w:rPr>
            <w:rStyle w:val="Hiperpovezava"/>
          </w:rPr>
          <w:t>Obratovanje objekta in pisni postopki</w:t>
        </w:r>
        <w:r>
          <w:rPr>
            <w:webHidden/>
          </w:rPr>
          <w:tab/>
        </w:r>
        <w:r>
          <w:rPr>
            <w:webHidden/>
          </w:rPr>
          <w:fldChar w:fldCharType="begin"/>
        </w:r>
        <w:r>
          <w:rPr>
            <w:webHidden/>
          </w:rPr>
          <w:instrText xml:space="preserve"> PAGEREF _Toc52456929 \h </w:instrText>
        </w:r>
        <w:r>
          <w:rPr>
            <w:webHidden/>
          </w:rPr>
        </w:r>
        <w:r>
          <w:rPr>
            <w:webHidden/>
          </w:rPr>
          <w:fldChar w:fldCharType="separate"/>
        </w:r>
        <w:r>
          <w:rPr>
            <w:webHidden/>
          </w:rPr>
          <w:t>6</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30" w:history="1">
        <w:r w:rsidRPr="00BD07E6">
          <w:rPr>
            <w:rStyle w:val="Hiperpovezava"/>
          </w:rPr>
          <w:t>1.10</w:t>
        </w:r>
        <w:r w:rsidRPr="00E87415">
          <w:rPr>
            <w:rFonts w:ascii="Calibri" w:hAnsi="Calibri" w:cs="Times New Roman"/>
            <w:sz w:val="22"/>
            <w:szCs w:val="22"/>
            <w:lang w:val="en-GB" w:eastAsia="en-GB"/>
          </w:rPr>
          <w:tab/>
        </w:r>
        <w:r w:rsidRPr="00BD07E6">
          <w:rPr>
            <w:rStyle w:val="Hiperpovezava"/>
          </w:rPr>
          <w:t>Človeški faktor</w:t>
        </w:r>
        <w:r>
          <w:rPr>
            <w:webHidden/>
          </w:rPr>
          <w:tab/>
        </w:r>
        <w:r>
          <w:rPr>
            <w:webHidden/>
          </w:rPr>
          <w:fldChar w:fldCharType="begin"/>
        </w:r>
        <w:r>
          <w:rPr>
            <w:webHidden/>
          </w:rPr>
          <w:instrText xml:space="preserve"> PAGEREF _Toc52456930 \h </w:instrText>
        </w:r>
        <w:r>
          <w:rPr>
            <w:webHidden/>
          </w:rPr>
        </w:r>
        <w:r>
          <w:rPr>
            <w:webHidden/>
          </w:rPr>
          <w:fldChar w:fldCharType="separate"/>
        </w:r>
        <w:r>
          <w:rPr>
            <w:webHidden/>
          </w:rPr>
          <w:t>7</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31" w:history="1">
        <w:r w:rsidRPr="00BD07E6">
          <w:rPr>
            <w:rStyle w:val="Hiperpovezava"/>
          </w:rPr>
          <w:t>1.11</w:t>
        </w:r>
        <w:r w:rsidRPr="00E87415">
          <w:rPr>
            <w:rFonts w:ascii="Calibri" w:hAnsi="Calibri" w:cs="Times New Roman"/>
            <w:sz w:val="22"/>
            <w:szCs w:val="22"/>
            <w:lang w:val="en-GB" w:eastAsia="en-GB"/>
          </w:rPr>
          <w:tab/>
        </w:r>
        <w:r w:rsidRPr="00BD07E6">
          <w:rPr>
            <w:rStyle w:val="Hiperpovezava"/>
          </w:rPr>
          <w:t>Načrt zaščite in reševanja ob izrednem dogodku</w:t>
        </w:r>
        <w:r>
          <w:rPr>
            <w:webHidden/>
          </w:rPr>
          <w:tab/>
        </w:r>
        <w:r>
          <w:rPr>
            <w:webHidden/>
          </w:rPr>
          <w:fldChar w:fldCharType="begin"/>
        </w:r>
        <w:r>
          <w:rPr>
            <w:webHidden/>
          </w:rPr>
          <w:instrText xml:space="preserve"> PAGEREF _Toc52456931 \h </w:instrText>
        </w:r>
        <w:r>
          <w:rPr>
            <w:webHidden/>
          </w:rPr>
        </w:r>
        <w:r>
          <w:rPr>
            <w:webHidden/>
          </w:rPr>
          <w:fldChar w:fldCharType="separate"/>
        </w:r>
        <w:r>
          <w:rPr>
            <w:webHidden/>
          </w:rPr>
          <w:t>7</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32" w:history="1">
        <w:r w:rsidRPr="00BD07E6">
          <w:rPr>
            <w:rStyle w:val="Hiperpovezava"/>
          </w:rPr>
          <w:t>1.12</w:t>
        </w:r>
        <w:r w:rsidRPr="00E87415">
          <w:rPr>
            <w:rFonts w:ascii="Calibri" w:hAnsi="Calibri" w:cs="Times New Roman"/>
            <w:sz w:val="22"/>
            <w:szCs w:val="22"/>
            <w:lang w:val="en-GB" w:eastAsia="en-GB"/>
          </w:rPr>
          <w:tab/>
        </w:r>
        <w:r w:rsidRPr="00BD07E6">
          <w:rPr>
            <w:rStyle w:val="Hiperpovezava"/>
          </w:rPr>
          <w:t>Varstvo pred sevanji</w:t>
        </w:r>
        <w:r>
          <w:rPr>
            <w:webHidden/>
          </w:rPr>
          <w:tab/>
        </w:r>
        <w:r>
          <w:rPr>
            <w:webHidden/>
          </w:rPr>
          <w:fldChar w:fldCharType="begin"/>
        </w:r>
        <w:r>
          <w:rPr>
            <w:webHidden/>
          </w:rPr>
          <w:instrText xml:space="preserve"> PAGEREF _Toc52456932 \h </w:instrText>
        </w:r>
        <w:r>
          <w:rPr>
            <w:webHidden/>
          </w:rPr>
        </w:r>
        <w:r>
          <w:rPr>
            <w:webHidden/>
          </w:rPr>
          <w:fldChar w:fldCharType="separate"/>
        </w:r>
        <w:r>
          <w:rPr>
            <w:webHidden/>
          </w:rPr>
          <w:t>8</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33" w:history="1">
        <w:r w:rsidRPr="00BD07E6">
          <w:rPr>
            <w:rStyle w:val="Hiperpovezava"/>
          </w:rPr>
          <w:t>1.13</w:t>
        </w:r>
        <w:r w:rsidRPr="00E87415">
          <w:rPr>
            <w:rFonts w:ascii="Calibri" w:hAnsi="Calibri" w:cs="Times New Roman"/>
            <w:sz w:val="22"/>
            <w:szCs w:val="22"/>
            <w:lang w:val="en-GB" w:eastAsia="en-GB"/>
          </w:rPr>
          <w:tab/>
        </w:r>
        <w:r w:rsidRPr="00BD07E6">
          <w:rPr>
            <w:rStyle w:val="Hiperpovezava"/>
          </w:rPr>
          <w:t>Radiološki vplivi na okolje</w:t>
        </w:r>
        <w:r>
          <w:rPr>
            <w:webHidden/>
          </w:rPr>
          <w:tab/>
        </w:r>
        <w:r>
          <w:rPr>
            <w:webHidden/>
          </w:rPr>
          <w:fldChar w:fldCharType="begin"/>
        </w:r>
        <w:r>
          <w:rPr>
            <w:webHidden/>
          </w:rPr>
          <w:instrText xml:space="preserve"> PAGEREF _Toc52456933 \h </w:instrText>
        </w:r>
        <w:r>
          <w:rPr>
            <w:webHidden/>
          </w:rPr>
        </w:r>
        <w:r>
          <w:rPr>
            <w:webHidden/>
          </w:rPr>
          <w:fldChar w:fldCharType="separate"/>
        </w:r>
        <w:r>
          <w:rPr>
            <w:webHidden/>
          </w:rPr>
          <w:t>10</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34" w:history="1">
        <w:r w:rsidRPr="00BD07E6">
          <w:rPr>
            <w:rStyle w:val="Hiperpovezava"/>
          </w:rPr>
          <w:t>1.14</w:t>
        </w:r>
        <w:r w:rsidRPr="00E87415">
          <w:rPr>
            <w:rFonts w:ascii="Calibri" w:hAnsi="Calibri" w:cs="Times New Roman"/>
            <w:sz w:val="22"/>
            <w:szCs w:val="22"/>
            <w:lang w:val="en-GB" w:eastAsia="en-GB"/>
          </w:rPr>
          <w:tab/>
        </w:r>
        <w:r w:rsidRPr="00BD07E6">
          <w:rPr>
            <w:rStyle w:val="Hiperpovezava"/>
          </w:rPr>
          <w:t>Ravnanje z radioaktivni odpadki in jedrskim gorivom</w:t>
        </w:r>
        <w:r>
          <w:rPr>
            <w:webHidden/>
          </w:rPr>
          <w:tab/>
        </w:r>
        <w:r>
          <w:rPr>
            <w:webHidden/>
          </w:rPr>
          <w:fldChar w:fldCharType="begin"/>
        </w:r>
        <w:r>
          <w:rPr>
            <w:webHidden/>
          </w:rPr>
          <w:instrText xml:space="preserve"> PAGEREF _Toc52456934 \h </w:instrText>
        </w:r>
        <w:r>
          <w:rPr>
            <w:webHidden/>
          </w:rPr>
        </w:r>
        <w:r>
          <w:rPr>
            <w:webHidden/>
          </w:rPr>
          <w:fldChar w:fldCharType="separate"/>
        </w:r>
        <w:r>
          <w:rPr>
            <w:webHidden/>
          </w:rPr>
          <w:t>11</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35" w:history="1">
        <w:r w:rsidRPr="00BD07E6">
          <w:rPr>
            <w:rStyle w:val="Hiperpovezava"/>
          </w:rPr>
          <w:t>1.15</w:t>
        </w:r>
        <w:r w:rsidRPr="00E87415">
          <w:rPr>
            <w:rFonts w:ascii="Calibri" w:hAnsi="Calibri" w:cs="Times New Roman"/>
            <w:sz w:val="22"/>
            <w:szCs w:val="22"/>
            <w:lang w:val="en-GB" w:eastAsia="en-GB"/>
          </w:rPr>
          <w:tab/>
        </w:r>
        <w:r w:rsidRPr="00BD07E6">
          <w:rPr>
            <w:rStyle w:val="Hiperpovezava"/>
          </w:rPr>
          <w:t>Razgradnja</w:t>
        </w:r>
        <w:r>
          <w:rPr>
            <w:webHidden/>
          </w:rPr>
          <w:tab/>
        </w:r>
        <w:r>
          <w:rPr>
            <w:webHidden/>
          </w:rPr>
          <w:fldChar w:fldCharType="begin"/>
        </w:r>
        <w:r>
          <w:rPr>
            <w:webHidden/>
          </w:rPr>
          <w:instrText xml:space="preserve"> PAGEREF _Toc52456935 \h </w:instrText>
        </w:r>
        <w:r>
          <w:rPr>
            <w:webHidden/>
          </w:rPr>
        </w:r>
        <w:r>
          <w:rPr>
            <w:webHidden/>
          </w:rPr>
          <w:fldChar w:fldCharType="separate"/>
        </w:r>
        <w:r>
          <w:rPr>
            <w:webHidden/>
          </w:rPr>
          <w:t>11</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36" w:history="1">
        <w:r w:rsidRPr="00BD07E6">
          <w:rPr>
            <w:rStyle w:val="Hiperpovezava"/>
          </w:rPr>
          <w:t>1.16</w:t>
        </w:r>
        <w:r w:rsidRPr="00E87415">
          <w:rPr>
            <w:rFonts w:ascii="Calibri" w:hAnsi="Calibri" w:cs="Times New Roman"/>
            <w:sz w:val="22"/>
            <w:szCs w:val="22"/>
            <w:lang w:val="en-GB" w:eastAsia="en-GB"/>
          </w:rPr>
          <w:tab/>
        </w:r>
        <w:r w:rsidRPr="00BD07E6">
          <w:rPr>
            <w:rStyle w:val="Hiperpovezava"/>
          </w:rPr>
          <w:t>Občasni varnostni pregled</w:t>
        </w:r>
        <w:r>
          <w:rPr>
            <w:webHidden/>
          </w:rPr>
          <w:tab/>
        </w:r>
        <w:r>
          <w:rPr>
            <w:webHidden/>
          </w:rPr>
          <w:fldChar w:fldCharType="begin"/>
        </w:r>
        <w:r>
          <w:rPr>
            <w:webHidden/>
          </w:rPr>
          <w:instrText xml:space="preserve"> PAGEREF _Toc52456936 \h </w:instrText>
        </w:r>
        <w:r>
          <w:rPr>
            <w:webHidden/>
          </w:rPr>
        </w:r>
        <w:r>
          <w:rPr>
            <w:webHidden/>
          </w:rPr>
          <w:fldChar w:fldCharType="separate"/>
        </w:r>
        <w:r>
          <w:rPr>
            <w:webHidden/>
          </w:rPr>
          <w:t>12</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37" w:history="1">
        <w:r w:rsidRPr="00BD07E6">
          <w:rPr>
            <w:rStyle w:val="Hiperpovezava"/>
          </w:rPr>
          <w:t>1.17</w:t>
        </w:r>
        <w:r w:rsidRPr="00E87415">
          <w:rPr>
            <w:rFonts w:ascii="Calibri" w:hAnsi="Calibri" w:cs="Times New Roman"/>
            <w:sz w:val="22"/>
            <w:szCs w:val="22"/>
            <w:lang w:val="en-GB" w:eastAsia="en-GB"/>
          </w:rPr>
          <w:tab/>
        </w:r>
        <w:r w:rsidRPr="00BD07E6">
          <w:rPr>
            <w:rStyle w:val="Hiperpovezava"/>
          </w:rPr>
          <w:t>Jedrska in sevalna varnost varnost raziskovalnih reaktorjev</w:t>
        </w:r>
        <w:r>
          <w:rPr>
            <w:webHidden/>
          </w:rPr>
          <w:tab/>
        </w:r>
        <w:r>
          <w:rPr>
            <w:webHidden/>
          </w:rPr>
          <w:fldChar w:fldCharType="begin"/>
        </w:r>
        <w:r>
          <w:rPr>
            <w:webHidden/>
          </w:rPr>
          <w:instrText xml:space="preserve"> PAGEREF _Toc52456937 \h </w:instrText>
        </w:r>
        <w:r>
          <w:rPr>
            <w:webHidden/>
          </w:rPr>
        </w:r>
        <w:r>
          <w:rPr>
            <w:webHidden/>
          </w:rPr>
          <w:fldChar w:fldCharType="separate"/>
        </w:r>
        <w:r>
          <w:rPr>
            <w:webHidden/>
          </w:rPr>
          <w:t>12</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38" w:history="1">
        <w:r w:rsidRPr="00BD07E6">
          <w:rPr>
            <w:rStyle w:val="Hiperpovezava"/>
          </w:rPr>
          <w:t>1.18</w:t>
        </w:r>
        <w:r w:rsidRPr="00E87415">
          <w:rPr>
            <w:rFonts w:ascii="Calibri" w:hAnsi="Calibri" w:cs="Times New Roman"/>
            <w:sz w:val="22"/>
            <w:szCs w:val="22"/>
            <w:lang w:val="en-GB" w:eastAsia="en-GB"/>
          </w:rPr>
          <w:tab/>
        </w:r>
        <w:r w:rsidRPr="00BD07E6">
          <w:rPr>
            <w:rStyle w:val="Hiperpovezava"/>
          </w:rPr>
          <w:t>Neširjenje jedrskega orožja in jedrsko varovanje</w:t>
        </w:r>
        <w:r>
          <w:rPr>
            <w:webHidden/>
          </w:rPr>
          <w:tab/>
        </w:r>
        <w:r>
          <w:rPr>
            <w:webHidden/>
          </w:rPr>
          <w:fldChar w:fldCharType="begin"/>
        </w:r>
        <w:r>
          <w:rPr>
            <w:webHidden/>
          </w:rPr>
          <w:instrText xml:space="preserve"> PAGEREF _Toc52456938 \h </w:instrText>
        </w:r>
        <w:r>
          <w:rPr>
            <w:webHidden/>
          </w:rPr>
        </w:r>
        <w:r>
          <w:rPr>
            <w:webHidden/>
          </w:rPr>
          <w:fldChar w:fldCharType="separate"/>
        </w:r>
        <w:r>
          <w:rPr>
            <w:webHidden/>
          </w:rPr>
          <w:t>13</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39" w:history="1">
        <w:r w:rsidRPr="00BD07E6">
          <w:rPr>
            <w:rStyle w:val="Hiperpovezava"/>
          </w:rPr>
          <w:t>1.19</w:t>
        </w:r>
        <w:r w:rsidRPr="00E87415">
          <w:rPr>
            <w:rFonts w:ascii="Calibri" w:hAnsi="Calibri" w:cs="Times New Roman"/>
            <w:sz w:val="22"/>
            <w:szCs w:val="22"/>
            <w:lang w:val="en-GB" w:eastAsia="en-GB"/>
          </w:rPr>
          <w:tab/>
        </w:r>
        <w:r w:rsidRPr="00BD07E6">
          <w:rPr>
            <w:rStyle w:val="Hiperpovezava"/>
          </w:rPr>
          <w:t>Prevoz jedrskih in drugih radioaktivnih snovi</w:t>
        </w:r>
        <w:r>
          <w:rPr>
            <w:webHidden/>
          </w:rPr>
          <w:tab/>
        </w:r>
        <w:r>
          <w:rPr>
            <w:webHidden/>
          </w:rPr>
          <w:fldChar w:fldCharType="begin"/>
        </w:r>
        <w:r>
          <w:rPr>
            <w:webHidden/>
          </w:rPr>
          <w:instrText xml:space="preserve"> PAGEREF _Toc52456939 \h </w:instrText>
        </w:r>
        <w:r>
          <w:rPr>
            <w:webHidden/>
          </w:rPr>
        </w:r>
        <w:r>
          <w:rPr>
            <w:webHidden/>
          </w:rPr>
          <w:fldChar w:fldCharType="separate"/>
        </w:r>
        <w:r>
          <w:rPr>
            <w:webHidden/>
          </w:rPr>
          <w:t>14</w:t>
        </w:r>
        <w:r>
          <w:rPr>
            <w:webHidden/>
          </w:rPr>
          <w:fldChar w:fldCharType="end"/>
        </w:r>
      </w:hyperlink>
    </w:p>
    <w:p w:rsidR="009D218E" w:rsidRPr="00E87415" w:rsidRDefault="009D218E">
      <w:pPr>
        <w:pStyle w:val="Kazalovsebine1"/>
        <w:tabs>
          <w:tab w:val="left" w:pos="480"/>
        </w:tabs>
        <w:rPr>
          <w:rFonts w:ascii="Calibri" w:hAnsi="Calibri" w:cs="Times New Roman"/>
          <w:b w:val="0"/>
          <w:lang w:val="en-GB" w:eastAsia="en-GB"/>
        </w:rPr>
      </w:pPr>
      <w:hyperlink w:anchor="_Toc52456940" w:history="1">
        <w:r w:rsidRPr="00BD07E6">
          <w:rPr>
            <w:rStyle w:val="Hiperpovezava"/>
          </w:rPr>
          <w:t>2</w:t>
        </w:r>
        <w:r w:rsidRPr="00E87415">
          <w:rPr>
            <w:rFonts w:ascii="Calibri" w:hAnsi="Calibri" w:cs="Times New Roman"/>
            <w:b w:val="0"/>
            <w:lang w:val="en-GB" w:eastAsia="en-GB"/>
          </w:rPr>
          <w:tab/>
        </w:r>
        <w:r w:rsidRPr="00BD07E6">
          <w:rPr>
            <w:rStyle w:val="Hiperpovezava"/>
          </w:rPr>
          <w:t>Ostala referenčna dokumentacija</w:t>
        </w:r>
        <w:r>
          <w:rPr>
            <w:webHidden/>
          </w:rPr>
          <w:tab/>
        </w:r>
        <w:r>
          <w:rPr>
            <w:webHidden/>
          </w:rPr>
          <w:fldChar w:fldCharType="begin"/>
        </w:r>
        <w:r>
          <w:rPr>
            <w:webHidden/>
          </w:rPr>
          <w:instrText xml:space="preserve"> PAGEREF _Toc52456940 \h </w:instrText>
        </w:r>
        <w:r>
          <w:rPr>
            <w:webHidden/>
          </w:rPr>
        </w:r>
        <w:r>
          <w:rPr>
            <w:webHidden/>
          </w:rPr>
          <w:fldChar w:fldCharType="separate"/>
        </w:r>
        <w:r>
          <w:rPr>
            <w:webHidden/>
          </w:rPr>
          <w:t>15</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41" w:history="1">
        <w:r w:rsidRPr="00BD07E6">
          <w:rPr>
            <w:rStyle w:val="Hiperpovezava"/>
          </w:rPr>
          <w:t>2.1</w:t>
        </w:r>
        <w:r w:rsidRPr="00E87415">
          <w:rPr>
            <w:rFonts w:ascii="Calibri" w:hAnsi="Calibri" w:cs="Times New Roman"/>
            <w:sz w:val="22"/>
            <w:szCs w:val="22"/>
            <w:lang w:val="en-GB" w:eastAsia="en-GB"/>
          </w:rPr>
          <w:tab/>
        </w:r>
        <w:r w:rsidRPr="00BD07E6">
          <w:rPr>
            <w:rStyle w:val="Hiperpovezava"/>
          </w:rPr>
          <w:t>Projekt objekta</w:t>
        </w:r>
        <w:r>
          <w:rPr>
            <w:webHidden/>
          </w:rPr>
          <w:tab/>
        </w:r>
        <w:r>
          <w:rPr>
            <w:webHidden/>
          </w:rPr>
          <w:fldChar w:fldCharType="begin"/>
        </w:r>
        <w:r>
          <w:rPr>
            <w:webHidden/>
          </w:rPr>
          <w:instrText xml:space="preserve"> PAGEREF _Toc52456941 \h </w:instrText>
        </w:r>
        <w:r>
          <w:rPr>
            <w:webHidden/>
          </w:rPr>
        </w:r>
        <w:r>
          <w:rPr>
            <w:webHidden/>
          </w:rPr>
          <w:fldChar w:fldCharType="separate"/>
        </w:r>
        <w:r>
          <w:rPr>
            <w:webHidden/>
          </w:rPr>
          <w:t>15</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42" w:history="1">
        <w:r w:rsidRPr="00BD07E6">
          <w:rPr>
            <w:rStyle w:val="Hiperpovezava"/>
          </w:rPr>
          <w:t>2.2</w:t>
        </w:r>
        <w:r w:rsidRPr="00E87415">
          <w:rPr>
            <w:rFonts w:ascii="Calibri" w:hAnsi="Calibri" w:cs="Times New Roman"/>
            <w:sz w:val="22"/>
            <w:szCs w:val="22"/>
            <w:lang w:val="en-GB" w:eastAsia="en-GB"/>
          </w:rPr>
          <w:tab/>
        </w:r>
        <w:r w:rsidRPr="00BD07E6">
          <w:rPr>
            <w:rStyle w:val="Hiperpovezava"/>
          </w:rPr>
          <w:t>Seizmično projektiranje sistemov, struktur in komponent</w:t>
        </w:r>
        <w:r>
          <w:rPr>
            <w:webHidden/>
          </w:rPr>
          <w:tab/>
        </w:r>
        <w:r>
          <w:rPr>
            <w:webHidden/>
          </w:rPr>
          <w:fldChar w:fldCharType="begin"/>
        </w:r>
        <w:r>
          <w:rPr>
            <w:webHidden/>
          </w:rPr>
          <w:instrText xml:space="preserve"> PAGEREF _Toc52456942 \h </w:instrText>
        </w:r>
        <w:r>
          <w:rPr>
            <w:webHidden/>
          </w:rPr>
        </w:r>
        <w:r>
          <w:rPr>
            <w:webHidden/>
          </w:rPr>
          <w:fldChar w:fldCharType="separate"/>
        </w:r>
        <w:r>
          <w:rPr>
            <w:webHidden/>
          </w:rPr>
          <w:t>22</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43" w:history="1">
        <w:r w:rsidRPr="00BD07E6">
          <w:rPr>
            <w:rStyle w:val="Hiperpovezava"/>
          </w:rPr>
          <w:t>2.3</w:t>
        </w:r>
        <w:r w:rsidRPr="00E87415">
          <w:rPr>
            <w:rFonts w:ascii="Calibri" w:hAnsi="Calibri" w:cs="Times New Roman"/>
            <w:sz w:val="22"/>
            <w:szCs w:val="22"/>
            <w:lang w:val="en-GB" w:eastAsia="en-GB"/>
          </w:rPr>
          <w:tab/>
        </w:r>
        <w:r w:rsidRPr="00BD07E6">
          <w:rPr>
            <w:rStyle w:val="Hiperpovezava"/>
          </w:rPr>
          <w:t>Stanje struktur, sistemov in komponent</w:t>
        </w:r>
        <w:r>
          <w:rPr>
            <w:webHidden/>
          </w:rPr>
          <w:tab/>
        </w:r>
        <w:r>
          <w:rPr>
            <w:webHidden/>
          </w:rPr>
          <w:fldChar w:fldCharType="begin"/>
        </w:r>
        <w:r>
          <w:rPr>
            <w:webHidden/>
          </w:rPr>
          <w:instrText xml:space="preserve"> PAGEREF _Toc52456943 \h </w:instrText>
        </w:r>
        <w:r>
          <w:rPr>
            <w:webHidden/>
          </w:rPr>
        </w:r>
        <w:r>
          <w:rPr>
            <w:webHidden/>
          </w:rPr>
          <w:fldChar w:fldCharType="separate"/>
        </w:r>
        <w:r>
          <w:rPr>
            <w:webHidden/>
          </w:rPr>
          <w:t>25</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44" w:history="1">
        <w:r w:rsidRPr="00BD07E6">
          <w:rPr>
            <w:rStyle w:val="Hiperpovezava"/>
            <w:lang w:val="en-US"/>
          </w:rPr>
          <w:t>2.4</w:t>
        </w:r>
        <w:r w:rsidRPr="00E87415">
          <w:rPr>
            <w:rFonts w:ascii="Calibri" w:hAnsi="Calibri" w:cs="Times New Roman"/>
            <w:sz w:val="22"/>
            <w:szCs w:val="22"/>
            <w:lang w:val="en-GB" w:eastAsia="en-GB"/>
          </w:rPr>
          <w:tab/>
        </w:r>
        <w:r w:rsidRPr="00BD07E6">
          <w:rPr>
            <w:rStyle w:val="Hiperpovezava"/>
          </w:rPr>
          <w:t>Kvalifikacija opreme</w:t>
        </w:r>
        <w:r>
          <w:rPr>
            <w:webHidden/>
          </w:rPr>
          <w:tab/>
        </w:r>
        <w:r>
          <w:rPr>
            <w:webHidden/>
          </w:rPr>
          <w:fldChar w:fldCharType="begin"/>
        </w:r>
        <w:r>
          <w:rPr>
            <w:webHidden/>
          </w:rPr>
          <w:instrText xml:space="preserve"> PAGEREF _Toc52456944 \h </w:instrText>
        </w:r>
        <w:r>
          <w:rPr>
            <w:webHidden/>
          </w:rPr>
        </w:r>
        <w:r>
          <w:rPr>
            <w:webHidden/>
          </w:rPr>
          <w:fldChar w:fldCharType="separate"/>
        </w:r>
        <w:r>
          <w:rPr>
            <w:webHidden/>
          </w:rPr>
          <w:t>29</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45" w:history="1">
        <w:r w:rsidRPr="00BD07E6">
          <w:rPr>
            <w:rStyle w:val="Hiperpovezava"/>
            <w:lang w:val="en-US"/>
          </w:rPr>
          <w:t>2.5</w:t>
        </w:r>
        <w:r w:rsidRPr="00E87415">
          <w:rPr>
            <w:rFonts w:ascii="Calibri" w:hAnsi="Calibri" w:cs="Times New Roman"/>
            <w:sz w:val="22"/>
            <w:szCs w:val="22"/>
            <w:lang w:val="en-GB" w:eastAsia="en-GB"/>
          </w:rPr>
          <w:tab/>
        </w:r>
        <w:r w:rsidRPr="00BD07E6">
          <w:rPr>
            <w:rStyle w:val="Hiperpovezava"/>
            <w:lang w:val="en-US"/>
          </w:rPr>
          <w:t>Staranje objekta</w:t>
        </w:r>
        <w:r>
          <w:rPr>
            <w:webHidden/>
          </w:rPr>
          <w:tab/>
        </w:r>
        <w:r>
          <w:rPr>
            <w:webHidden/>
          </w:rPr>
          <w:fldChar w:fldCharType="begin"/>
        </w:r>
        <w:r>
          <w:rPr>
            <w:webHidden/>
          </w:rPr>
          <w:instrText xml:space="preserve"> PAGEREF _Toc52456945 \h </w:instrText>
        </w:r>
        <w:r>
          <w:rPr>
            <w:webHidden/>
          </w:rPr>
        </w:r>
        <w:r>
          <w:rPr>
            <w:webHidden/>
          </w:rPr>
          <w:fldChar w:fldCharType="separate"/>
        </w:r>
        <w:r>
          <w:rPr>
            <w:webHidden/>
          </w:rPr>
          <w:t>32</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46" w:history="1">
        <w:r w:rsidRPr="00BD07E6">
          <w:rPr>
            <w:rStyle w:val="Hiperpovezava"/>
          </w:rPr>
          <w:t>2.6</w:t>
        </w:r>
        <w:r w:rsidRPr="00E87415">
          <w:rPr>
            <w:rFonts w:ascii="Calibri" w:hAnsi="Calibri" w:cs="Times New Roman"/>
            <w:sz w:val="22"/>
            <w:szCs w:val="22"/>
            <w:lang w:val="en-GB" w:eastAsia="en-GB"/>
          </w:rPr>
          <w:tab/>
        </w:r>
        <w:r w:rsidRPr="00BD07E6">
          <w:rPr>
            <w:rStyle w:val="Hiperpovezava"/>
          </w:rPr>
          <w:t>Varnostne analize</w:t>
        </w:r>
        <w:r>
          <w:rPr>
            <w:webHidden/>
          </w:rPr>
          <w:tab/>
        </w:r>
        <w:r>
          <w:rPr>
            <w:webHidden/>
          </w:rPr>
          <w:fldChar w:fldCharType="begin"/>
        </w:r>
        <w:r>
          <w:rPr>
            <w:webHidden/>
          </w:rPr>
          <w:instrText xml:space="preserve"> PAGEREF _Toc52456946 \h </w:instrText>
        </w:r>
        <w:r>
          <w:rPr>
            <w:webHidden/>
          </w:rPr>
        </w:r>
        <w:r>
          <w:rPr>
            <w:webHidden/>
          </w:rPr>
          <w:fldChar w:fldCharType="separate"/>
        </w:r>
        <w:r>
          <w:rPr>
            <w:webHidden/>
          </w:rPr>
          <w:t>34</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47" w:history="1">
        <w:r w:rsidRPr="00BD07E6">
          <w:rPr>
            <w:rStyle w:val="Hiperpovezava"/>
            <w:lang w:val="pl-PL"/>
          </w:rPr>
          <w:t>2.7</w:t>
        </w:r>
        <w:r w:rsidRPr="00E87415">
          <w:rPr>
            <w:rFonts w:ascii="Calibri" w:hAnsi="Calibri" w:cs="Times New Roman"/>
            <w:sz w:val="22"/>
            <w:szCs w:val="22"/>
            <w:lang w:val="en-GB" w:eastAsia="en-GB"/>
          </w:rPr>
          <w:tab/>
        </w:r>
        <w:r w:rsidRPr="00BD07E6">
          <w:rPr>
            <w:rStyle w:val="Hiperpovezava"/>
            <w:lang w:val="pl-PL"/>
          </w:rPr>
          <w:t xml:space="preserve">Uporaba obratovalnih izkušnj ter obratovalni </w:t>
        </w:r>
        <w:r w:rsidRPr="00BD07E6">
          <w:rPr>
            <w:rStyle w:val="Hiperpovezava"/>
          </w:rPr>
          <w:t>kazalniki</w:t>
        </w:r>
        <w:r w:rsidRPr="00BD07E6">
          <w:rPr>
            <w:rStyle w:val="Hiperpovezava"/>
            <w:lang w:val="pl-PL"/>
          </w:rPr>
          <w:t xml:space="preserve"> objekta</w:t>
        </w:r>
        <w:r>
          <w:rPr>
            <w:webHidden/>
          </w:rPr>
          <w:tab/>
        </w:r>
        <w:r>
          <w:rPr>
            <w:webHidden/>
          </w:rPr>
          <w:fldChar w:fldCharType="begin"/>
        </w:r>
        <w:r>
          <w:rPr>
            <w:webHidden/>
          </w:rPr>
          <w:instrText xml:space="preserve"> PAGEREF _Toc52456947 \h </w:instrText>
        </w:r>
        <w:r>
          <w:rPr>
            <w:webHidden/>
          </w:rPr>
        </w:r>
        <w:r>
          <w:rPr>
            <w:webHidden/>
          </w:rPr>
          <w:fldChar w:fldCharType="separate"/>
        </w:r>
        <w:r>
          <w:rPr>
            <w:webHidden/>
          </w:rPr>
          <w:t>46</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48" w:history="1">
        <w:r w:rsidRPr="00BD07E6">
          <w:rPr>
            <w:rStyle w:val="Hiperpovezava"/>
          </w:rPr>
          <w:t>2.8</w:t>
        </w:r>
        <w:r w:rsidRPr="00E87415">
          <w:rPr>
            <w:rFonts w:ascii="Calibri" w:hAnsi="Calibri" w:cs="Times New Roman"/>
            <w:sz w:val="22"/>
            <w:szCs w:val="22"/>
            <w:lang w:val="en-GB" w:eastAsia="en-GB"/>
          </w:rPr>
          <w:tab/>
        </w:r>
        <w:r w:rsidRPr="00BD07E6">
          <w:rPr>
            <w:rStyle w:val="Hiperpovezava"/>
          </w:rPr>
          <w:t>Sistem vodenja in organiziranosti</w:t>
        </w:r>
        <w:r>
          <w:rPr>
            <w:webHidden/>
          </w:rPr>
          <w:tab/>
        </w:r>
        <w:r>
          <w:rPr>
            <w:webHidden/>
          </w:rPr>
          <w:fldChar w:fldCharType="begin"/>
        </w:r>
        <w:r>
          <w:rPr>
            <w:webHidden/>
          </w:rPr>
          <w:instrText xml:space="preserve"> PAGEREF _Toc52456948 \h </w:instrText>
        </w:r>
        <w:r>
          <w:rPr>
            <w:webHidden/>
          </w:rPr>
        </w:r>
        <w:r>
          <w:rPr>
            <w:webHidden/>
          </w:rPr>
          <w:fldChar w:fldCharType="separate"/>
        </w:r>
        <w:r>
          <w:rPr>
            <w:webHidden/>
          </w:rPr>
          <w:t>49</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49" w:history="1">
        <w:r w:rsidRPr="00BD07E6">
          <w:rPr>
            <w:rStyle w:val="Hiperpovezava"/>
          </w:rPr>
          <w:t>2.9</w:t>
        </w:r>
        <w:r w:rsidRPr="00E87415">
          <w:rPr>
            <w:rFonts w:ascii="Calibri" w:hAnsi="Calibri" w:cs="Times New Roman"/>
            <w:sz w:val="22"/>
            <w:szCs w:val="22"/>
            <w:lang w:val="en-GB" w:eastAsia="en-GB"/>
          </w:rPr>
          <w:tab/>
        </w:r>
        <w:r w:rsidRPr="00BD07E6">
          <w:rPr>
            <w:rStyle w:val="Hiperpovezava"/>
          </w:rPr>
          <w:t>Varnostna kultura</w:t>
        </w:r>
        <w:r>
          <w:rPr>
            <w:webHidden/>
          </w:rPr>
          <w:tab/>
        </w:r>
        <w:r>
          <w:rPr>
            <w:webHidden/>
          </w:rPr>
          <w:fldChar w:fldCharType="begin"/>
        </w:r>
        <w:r>
          <w:rPr>
            <w:webHidden/>
          </w:rPr>
          <w:instrText xml:space="preserve"> PAGEREF _Toc52456949 \h </w:instrText>
        </w:r>
        <w:r>
          <w:rPr>
            <w:webHidden/>
          </w:rPr>
        </w:r>
        <w:r>
          <w:rPr>
            <w:webHidden/>
          </w:rPr>
          <w:fldChar w:fldCharType="separate"/>
        </w:r>
        <w:r>
          <w:rPr>
            <w:webHidden/>
          </w:rPr>
          <w:t>54</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50" w:history="1">
        <w:r w:rsidRPr="00BD07E6">
          <w:rPr>
            <w:rStyle w:val="Hiperpovezava"/>
            <w:caps/>
          </w:rPr>
          <w:t>2.10</w:t>
        </w:r>
        <w:r w:rsidRPr="00E87415">
          <w:rPr>
            <w:rFonts w:ascii="Calibri" w:hAnsi="Calibri" w:cs="Times New Roman"/>
            <w:sz w:val="22"/>
            <w:szCs w:val="22"/>
            <w:lang w:val="en-GB" w:eastAsia="en-GB"/>
          </w:rPr>
          <w:tab/>
        </w:r>
        <w:r w:rsidRPr="00BD07E6">
          <w:rPr>
            <w:rStyle w:val="Hiperpovezava"/>
          </w:rPr>
          <w:t>Obratovanje objekta in pisni postopki</w:t>
        </w:r>
        <w:r>
          <w:rPr>
            <w:webHidden/>
          </w:rPr>
          <w:tab/>
        </w:r>
        <w:r>
          <w:rPr>
            <w:webHidden/>
          </w:rPr>
          <w:fldChar w:fldCharType="begin"/>
        </w:r>
        <w:r>
          <w:rPr>
            <w:webHidden/>
          </w:rPr>
          <w:instrText xml:space="preserve"> PAGEREF _Toc52456950 \h </w:instrText>
        </w:r>
        <w:r>
          <w:rPr>
            <w:webHidden/>
          </w:rPr>
        </w:r>
        <w:r>
          <w:rPr>
            <w:webHidden/>
          </w:rPr>
          <w:fldChar w:fldCharType="separate"/>
        </w:r>
        <w:r>
          <w:rPr>
            <w:webHidden/>
          </w:rPr>
          <w:t>56</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51" w:history="1">
        <w:r w:rsidRPr="00BD07E6">
          <w:rPr>
            <w:rStyle w:val="Hiperpovezava"/>
            <w:caps/>
          </w:rPr>
          <w:t>2.11</w:t>
        </w:r>
        <w:r w:rsidRPr="00E87415">
          <w:rPr>
            <w:rFonts w:ascii="Calibri" w:hAnsi="Calibri" w:cs="Times New Roman"/>
            <w:sz w:val="22"/>
            <w:szCs w:val="22"/>
            <w:lang w:val="en-GB" w:eastAsia="en-GB"/>
          </w:rPr>
          <w:tab/>
        </w:r>
        <w:r w:rsidRPr="00BD07E6">
          <w:rPr>
            <w:rStyle w:val="Hiperpovezava"/>
          </w:rPr>
          <w:t>Človeški faktor</w:t>
        </w:r>
        <w:r>
          <w:rPr>
            <w:webHidden/>
          </w:rPr>
          <w:tab/>
        </w:r>
        <w:r>
          <w:rPr>
            <w:webHidden/>
          </w:rPr>
          <w:fldChar w:fldCharType="begin"/>
        </w:r>
        <w:r>
          <w:rPr>
            <w:webHidden/>
          </w:rPr>
          <w:instrText xml:space="preserve"> PAGEREF _Toc52456951 \h </w:instrText>
        </w:r>
        <w:r>
          <w:rPr>
            <w:webHidden/>
          </w:rPr>
        </w:r>
        <w:r>
          <w:rPr>
            <w:webHidden/>
          </w:rPr>
          <w:fldChar w:fldCharType="separate"/>
        </w:r>
        <w:r>
          <w:rPr>
            <w:webHidden/>
          </w:rPr>
          <w:t>59</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52" w:history="1">
        <w:r w:rsidRPr="00BD07E6">
          <w:rPr>
            <w:rStyle w:val="Hiperpovezava"/>
            <w:caps/>
          </w:rPr>
          <w:t>2.12</w:t>
        </w:r>
        <w:r w:rsidRPr="00E87415">
          <w:rPr>
            <w:rFonts w:ascii="Calibri" w:hAnsi="Calibri" w:cs="Times New Roman"/>
            <w:sz w:val="22"/>
            <w:szCs w:val="22"/>
            <w:lang w:val="en-GB" w:eastAsia="en-GB"/>
          </w:rPr>
          <w:tab/>
        </w:r>
        <w:r w:rsidRPr="00BD07E6">
          <w:rPr>
            <w:rStyle w:val="Hiperpovezava"/>
          </w:rPr>
          <w:t>Načrt zaščite in reševanja ob izrednem dogodku</w:t>
        </w:r>
        <w:r>
          <w:rPr>
            <w:webHidden/>
          </w:rPr>
          <w:tab/>
        </w:r>
        <w:r>
          <w:rPr>
            <w:webHidden/>
          </w:rPr>
          <w:fldChar w:fldCharType="begin"/>
        </w:r>
        <w:r>
          <w:rPr>
            <w:webHidden/>
          </w:rPr>
          <w:instrText xml:space="preserve"> PAGEREF _Toc52456952 \h </w:instrText>
        </w:r>
        <w:r>
          <w:rPr>
            <w:webHidden/>
          </w:rPr>
        </w:r>
        <w:r>
          <w:rPr>
            <w:webHidden/>
          </w:rPr>
          <w:fldChar w:fldCharType="separate"/>
        </w:r>
        <w:r>
          <w:rPr>
            <w:webHidden/>
          </w:rPr>
          <w:t>62</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53" w:history="1">
        <w:r w:rsidRPr="00BD07E6">
          <w:rPr>
            <w:rStyle w:val="Hiperpovezava"/>
            <w:caps/>
          </w:rPr>
          <w:t>2.13</w:t>
        </w:r>
        <w:r w:rsidRPr="00E87415">
          <w:rPr>
            <w:rFonts w:ascii="Calibri" w:hAnsi="Calibri" w:cs="Times New Roman"/>
            <w:sz w:val="22"/>
            <w:szCs w:val="22"/>
            <w:lang w:val="en-GB" w:eastAsia="en-GB"/>
          </w:rPr>
          <w:tab/>
        </w:r>
        <w:r w:rsidRPr="00BD07E6">
          <w:rPr>
            <w:rStyle w:val="Hiperpovezava"/>
          </w:rPr>
          <w:t>Varstvo pred sevanji</w:t>
        </w:r>
        <w:r>
          <w:rPr>
            <w:webHidden/>
          </w:rPr>
          <w:tab/>
        </w:r>
        <w:r>
          <w:rPr>
            <w:webHidden/>
          </w:rPr>
          <w:fldChar w:fldCharType="begin"/>
        </w:r>
        <w:r>
          <w:rPr>
            <w:webHidden/>
          </w:rPr>
          <w:instrText xml:space="preserve"> PAGEREF _Toc52456953 \h </w:instrText>
        </w:r>
        <w:r>
          <w:rPr>
            <w:webHidden/>
          </w:rPr>
        </w:r>
        <w:r>
          <w:rPr>
            <w:webHidden/>
          </w:rPr>
          <w:fldChar w:fldCharType="separate"/>
        </w:r>
        <w:r>
          <w:rPr>
            <w:webHidden/>
          </w:rPr>
          <w:t>66</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54" w:history="1">
        <w:r w:rsidRPr="00BD07E6">
          <w:rPr>
            <w:rStyle w:val="Hiperpovezava"/>
          </w:rPr>
          <w:t>2.14</w:t>
        </w:r>
        <w:r w:rsidRPr="00E87415">
          <w:rPr>
            <w:rFonts w:ascii="Calibri" w:hAnsi="Calibri" w:cs="Times New Roman"/>
            <w:sz w:val="22"/>
            <w:szCs w:val="22"/>
            <w:lang w:val="en-GB" w:eastAsia="en-GB"/>
          </w:rPr>
          <w:tab/>
        </w:r>
        <w:r w:rsidRPr="00BD07E6">
          <w:rPr>
            <w:rStyle w:val="Hiperpovezava"/>
          </w:rPr>
          <w:t>Radiološki vplivi na okolje</w:t>
        </w:r>
        <w:r>
          <w:rPr>
            <w:webHidden/>
          </w:rPr>
          <w:tab/>
        </w:r>
        <w:r>
          <w:rPr>
            <w:webHidden/>
          </w:rPr>
          <w:fldChar w:fldCharType="begin"/>
        </w:r>
        <w:r>
          <w:rPr>
            <w:webHidden/>
          </w:rPr>
          <w:instrText xml:space="preserve"> PAGEREF _Toc52456954 \h </w:instrText>
        </w:r>
        <w:r>
          <w:rPr>
            <w:webHidden/>
          </w:rPr>
        </w:r>
        <w:r>
          <w:rPr>
            <w:webHidden/>
          </w:rPr>
          <w:fldChar w:fldCharType="separate"/>
        </w:r>
        <w:r>
          <w:rPr>
            <w:webHidden/>
          </w:rPr>
          <w:t>68</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55" w:history="1">
        <w:r w:rsidRPr="00BD07E6">
          <w:rPr>
            <w:rStyle w:val="Hiperpovezava"/>
            <w:caps/>
          </w:rPr>
          <w:t>2.15</w:t>
        </w:r>
        <w:r w:rsidRPr="00E87415">
          <w:rPr>
            <w:rFonts w:ascii="Calibri" w:hAnsi="Calibri" w:cs="Times New Roman"/>
            <w:sz w:val="22"/>
            <w:szCs w:val="22"/>
            <w:lang w:val="en-GB" w:eastAsia="en-GB"/>
          </w:rPr>
          <w:tab/>
        </w:r>
        <w:r w:rsidRPr="00BD07E6">
          <w:rPr>
            <w:rStyle w:val="Hiperpovezava"/>
          </w:rPr>
          <w:t>Ravnanje z radioaktivni odpadki in jedrskim gorivom</w:t>
        </w:r>
        <w:r>
          <w:rPr>
            <w:webHidden/>
          </w:rPr>
          <w:tab/>
        </w:r>
        <w:r>
          <w:rPr>
            <w:webHidden/>
          </w:rPr>
          <w:fldChar w:fldCharType="begin"/>
        </w:r>
        <w:r>
          <w:rPr>
            <w:webHidden/>
          </w:rPr>
          <w:instrText xml:space="preserve"> PAGEREF _Toc52456955 \h </w:instrText>
        </w:r>
        <w:r>
          <w:rPr>
            <w:webHidden/>
          </w:rPr>
        </w:r>
        <w:r>
          <w:rPr>
            <w:webHidden/>
          </w:rPr>
          <w:fldChar w:fldCharType="separate"/>
        </w:r>
        <w:r>
          <w:rPr>
            <w:webHidden/>
          </w:rPr>
          <w:t>69</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56" w:history="1">
        <w:r w:rsidRPr="00BD07E6">
          <w:rPr>
            <w:rStyle w:val="Hiperpovezava"/>
            <w:caps/>
          </w:rPr>
          <w:t>2.16</w:t>
        </w:r>
        <w:r w:rsidRPr="00E87415">
          <w:rPr>
            <w:rFonts w:ascii="Calibri" w:hAnsi="Calibri" w:cs="Times New Roman"/>
            <w:sz w:val="22"/>
            <w:szCs w:val="22"/>
            <w:lang w:val="en-GB" w:eastAsia="en-GB"/>
          </w:rPr>
          <w:tab/>
        </w:r>
        <w:r w:rsidRPr="00BD07E6">
          <w:rPr>
            <w:rStyle w:val="Hiperpovezava"/>
          </w:rPr>
          <w:t>Razgradnja jedrskih objektov</w:t>
        </w:r>
        <w:r>
          <w:rPr>
            <w:webHidden/>
          </w:rPr>
          <w:tab/>
        </w:r>
        <w:r>
          <w:rPr>
            <w:webHidden/>
          </w:rPr>
          <w:fldChar w:fldCharType="begin"/>
        </w:r>
        <w:r>
          <w:rPr>
            <w:webHidden/>
          </w:rPr>
          <w:instrText xml:space="preserve"> PAGEREF _Toc52456956 \h </w:instrText>
        </w:r>
        <w:r>
          <w:rPr>
            <w:webHidden/>
          </w:rPr>
        </w:r>
        <w:r>
          <w:rPr>
            <w:webHidden/>
          </w:rPr>
          <w:fldChar w:fldCharType="separate"/>
        </w:r>
        <w:r>
          <w:rPr>
            <w:webHidden/>
          </w:rPr>
          <w:t>73</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57" w:history="1">
        <w:r w:rsidRPr="00BD07E6">
          <w:rPr>
            <w:rStyle w:val="Hiperpovezava"/>
            <w:caps/>
          </w:rPr>
          <w:t>2.17</w:t>
        </w:r>
        <w:r w:rsidRPr="00E87415">
          <w:rPr>
            <w:rFonts w:ascii="Calibri" w:hAnsi="Calibri" w:cs="Times New Roman"/>
            <w:sz w:val="22"/>
            <w:szCs w:val="22"/>
            <w:lang w:val="en-GB" w:eastAsia="en-GB"/>
          </w:rPr>
          <w:tab/>
        </w:r>
        <w:r w:rsidRPr="00BD07E6">
          <w:rPr>
            <w:rStyle w:val="Hiperpovezava"/>
          </w:rPr>
          <w:t>Občasni varnostni pregled</w:t>
        </w:r>
        <w:r>
          <w:rPr>
            <w:webHidden/>
          </w:rPr>
          <w:tab/>
        </w:r>
        <w:r>
          <w:rPr>
            <w:webHidden/>
          </w:rPr>
          <w:fldChar w:fldCharType="begin"/>
        </w:r>
        <w:r>
          <w:rPr>
            <w:webHidden/>
          </w:rPr>
          <w:instrText xml:space="preserve"> PAGEREF _Toc52456957 \h </w:instrText>
        </w:r>
        <w:r>
          <w:rPr>
            <w:webHidden/>
          </w:rPr>
        </w:r>
        <w:r>
          <w:rPr>
            <w:webHidden/>
          </w:rPr>
          <w:fldChar w:fldCharType="separate"/>
        </w:r>
        <w:r>
          <w:rPr>
            <w:webHidden/>
          </w:rPr>
          <w:t>74</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58" w:history="1">
        <w:r w:rsidRPr="00BD07E6">
          <w:rPr>
            <w:rStyle w:val="Hiperpovezava"/>
            <w:caps/>
          </w:rPr>
          <w:t>2.18</w:t>
        </w:r>
        <w:r w:rsidRPr="00E87415">
          <w:rPr>
            <w:rFonts w:ascii="Calibri" w:hAnsi="Calibri" w:cs="Times New Roman"/>
            <w:sz w:val="22"/>
            <w:szCs w:val="22"/>
            <w:lang w:val="en-GB" w:eastAsia="en-GB"/>
          </w:rPr>
          <w:tab/>
        </w:r>
        <w:r w:rsidRPr="00BD07E6">
          <w:rPr>
            <w:rStyle w:val="Hiperpovezava"/>
          </w:rPr>
          <w:t>Jedrska in sevalna varnost raziskovalnih reaktorjev</w:t>
        </w:r>
        <w:r>
          <w:rPr>
            <w:webHidden/>
          </w:rPr>
          <w:tab/>
        </w:r>
        <w:r>
          <w:rPr>
            <w:webHidden/>
          </w:rPr>
          <w:fldChar w:fldCharType="begin"/>
        </w:r>
        <w:r>
          <w:rPr>
            <w:webHidden/>
          </w:rPr>
          <w:instrText xml:space="preserve"> PAGEREF _Toc52456958 \h </w:instrText>
        </w:r>
        <w:r>
          <w:rPr>
            <w:webHidden/>
          </w:rPr>
        </w:r>
        <w:r>
          <w:rPr>
            <w:webHidden/>
          </w:rPr>
          <w:fldChar w:fldCharType="separate"/>
        </w:r>
        <w:r>
          <w:rPr>
            <w:webHidden/>
          </w:rPr>
          <w:t>79</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59" w:history="1">
        <w:r w:rsidRPr="00BD07E6">
          <w:rPr>
            <w:rStyle w:val="Hiperpovezava"/>
            <w:caps/>
          </w:rPr>
          <w:t>2.19</w:t>
        </w:r>
        <w:r w:rsidRPr="00E87415">
          <w:rPr>
            <w:rFonts w:ascii="Calibri" w:hAnsi="Calibri" w:cs="Times New Roman"/>
            <w:sz w:val="22"/>
            <w:szCs w:val="22"/>
            <w:lang w:val="en-GB" w:eastAsia="en-GB"/>
          </w:rPr>
          <w:tab/>
        </w:r>
        <w:r w:rsidRPr="00BD07E6">
          <w:rPr>
            <w:rStyle w:val="Hiperpovezava"/>
          </w:rPr>
          <w:t>Neširjenje jedrskega orožja in jedrsko varovanje</w:t>
        </w:r>
        <w:r>
          <w:rPr>
            <w:webHidden/>
          </w:rPr>
          <w:tab/>
        </w:r>
        <w:r>
          <w:rPr>
            <w:webHidden/>
          </w:rPr>
          <w:fldChar w:fldCharType="begin"/>
        </w:r>
        <w:r>
          <w:rPr>
            <w:webHidden/>
          </w:rPr>
          <w:instrText xml:space="preserve"> PAGEREF _Toc52456959 \h </w:instrText>
        </w:r>
        <w:r>
          <w:rPr>
            <w:webHidden/>
          </w:rPr>
        </w:r>
        <w:r>
          <w:rPr>
            <w:webHidden/>
          </w:rPr>
          <w:fldChar w:fldCharType="separate"/>
        </w:r>
        <w:r>
          <w:rPr>
            <w:webHidden/>
          </w:rPr>
          <w:t>81</w:t>
        </w:r>
        <w:r>
          <w:rPr>
            <w:webHidden/>
          </w:rPr>
          <w:fldChar w:fldCharType="end"/>
        </w:r>
      </w:hyperlink>
    </w:p>
    <w:p w:rsidR="009D218E" w:rsidRPr="00E87415" w:rsidRDefault="009D218E">
      <w:pPr>
        <w:pStyle w:val="Kazalovsebine2"/>
        <w:tabs>
          <w:tab w:val="left" w:pos="880"/>
        </w:tabs>
        <w:rPr>
          <w:rFonts w:ascii="Calibri" w:hAnsi="Calibri" w:cs="Times New Roman"/>
          <w:sz w:val="22"/>
          <w:szCs w:val="22"/>
          <w:lang w:val="en-GB" w:eastAsia="en-GB"/>
        </w:rPr>
      </w:pPr>
      <w:hyperlink w:anchor="_Toc52456960" w:history="1">
        <w:r w:rsidRPr="00BD07E6">
          <w:rPr>
            <w:rStyle w:val="Hiperpovezava"/>
          </w:rPr>
          <w:t>2.20</w:t>
        </w:r>
        <w:r w:rsidRPr="00E87415">
          <w:rPr>
            <w:rFonts w:ascii="Calibri" w:hAnsi="Calibri" w:cs="Times New Roman"/>
            <w:sz w:val="22"/>
            <w:szCs w:val="22"/>
            <w:lang w:val="en-GB" w:eastAsia="en-GB"/>
          </w:rPr>
          <w:tab/>
        </w:r>
        <w:r w:rsidRPr="00BD07E6">
          <w:rPr>
            <w:rStyle w:val="Hiperpovezava"/>
          </w:rPr>
          <w:t>Prevoz jedrskih in drugih radioaktivnih snovi</w:t>
        </w:r>
        <w:r>
          <w:rPr>
            <w:webHidden/>
          </w:rPr>
          <w:tab/>
        </w:r>
        <w:r>
          <w:rPr>
            <w:webHidden/>
          </w:rPr>
          <w:fldChar w:fldCharType="begin"/>
        </w:r>
        <w:r>
          <w:rPr>
            <w:webHidden/>
          </w:rPr>
          <w:instrText xml:space="preserve"> PAGEREF _Toc52456960 \h </w:instrText>
        </w:r>
        <w:r>
          <w:rPr>
            <w:webHidden/>
          </w:rPr>
        </w:r>
        <w:r>
          <w:rPr>
            <w:webHidden/>
          </w:rPr>
          <w:fldChar w:fldCharType="separate"/>
        </w:r>
        <w:r>
          <w:rPr>
            <w:webHidden/>
          </w:rPr>
          <w:t>84</w:t>
        </w:r>
        <w:r>
          <w:rPr>
            <w:webHidden/>
          </w:rPr>
          <w:fldChar w:fldCharType="end"/>
        </w:r>
      </w:hyperlink>
    </w:p>
    <w:p w:rsidR="00252E34" w:rsidRPr="00161CE0" w:rsidRDefault="00061BE4">
      <w:pPr>
        <w:rPr>
          <w:rFonts w:ascii="Arial" w:hAnsi="Arial" w:cs="Arial"/>
        </w:rPr>
      </w:pPr>
      <w:r w:rsidRPr="00161CE0">
        <w:rPr>
          <w:rFonts w:ascii="Arial" w:hAnsi="Arial" w:cs="Arial"/>
          <w:noProof/>
          <w:sz w:val="22"/>
          <w:szCs w:val="22"/>
          <w:lang w:eastAsia="sl-SI"/>
        </w:rPr>
        <w:fldChar w:fldCharType="end"/>
      </w:r>
    </w:p>
    <w:p w:rsidR="00252E34" w:rsidRPr="00161CE0" w:rsidRDefault="00252E34" w:rsidP="006F4B97">
      <w:pPr>
        <w:spacing w:after="120"/>
        <w:jc w:val="both"/>
        <w:rPr>
          <w:rFonts w:ascii="Arial" w:hAnsi="Arial" w:cs="Arial"/>
          <w:sz w:val="22"/>
          <w:szCs w:val="22"/>
          <w:lang w:eastAsia="sl-SI"/>
        </w:rPr>
      </w:pPr>
    </w:p>
    <w:p w:rsidR="00516532" w:rsidRPr="00161CE0" w:rsidRDefault="00516532" w:rsidP="006F4B97">
      <w:pPr>
        <w:spacing w:after="120"/>
        <w:jc w:val="both"/>
        <w:rPr>
          <w:rFonts w:ascii="Arial" w:hAnsi="Arial" w:cs="Arial"/>
          <w:sz w:val="22"/>
          <w:szCs w:val="22"/>
          <w:lang w:eastAsia="sl-SI"/>
        </w:rPr>
      </w:pPr>
    </w:p>
    <w:p w:rsidR="00516532" w:rsidRPr="00161CE0" w:rsidRDefault="00516532" w:rsidP="006F4B97">
      <w:pPr>
        <w:spacing w:after="120"/>
        <w:jc w:val="both"/>
        <w:rPr>
          <w:rFonts w:ascii="Arial" w:hAnsi="Arial" w:cs="Arial"/>
          <w:sz w:val="22"/>
          <w:szCs w:val="22"/>
          <w:lang w:eastAsia="sl-SI"/>
        </w:rPr>
      </w:pPr>
      <w:r w:rsidRPr="00161CE0">
        <w:rPr>
          <w:rFonts w:ascii="Arial" w:hAnsi="Arial" w:cs="Arial"/>
          <w:sz w:val="22"/>
          <w:szCs w:val="22"/>
          <w:lang w:eastAsia="sl-SI"/>
        </w:rPr>
        <w:lastRenderedPageBreak/>
        <w:br w:type="page"/>
      </w:r>
    </w:p>
    <w:p w:rsidR="00387FBD" w:rsidRPr="00161CE0" w:rsidRDefault="00387FBD" w:rsidP="005F6A86">
      <w:pPr>
        <w:pStyle w:val="Naslov1"/>
        <w:rPr>
          <w:rFonts w:cs="Arial"/>
          <w:b w:val="0"/>
        </w:rPr>
      </w:pPr>
      <w:bookmarkStart w:id="2" w:name="_Toc469766632"/>
      <w:bookmarkStart w:id="3" w:name="_Toc469767370"/>
      <w:bookmarkStart w:id="4" w:name="_Toc469767905"/>
      <w:bookmarkStart w:id="5" w:name="_Toc469775914"/>
      <w:bookmarkStart w:id="6" w:name="_Toc52456920"/>
      <w:r w:rsidRPr="00161CE0">
        <w:rPr>
          <w:rFonts w:cs="Arial"/>
          <w:b w:val="0"/>
        </w:rPr>
        <w:lastRenderedPageBreak/>
        <w:t>Zakonodaja</w:t>
      </w:r>
      <w:bookmarkEnd w:id="2"/>
      <w:bookmarkEnd w:id="3"/>
      <w:bookmarkEnd w:id="4"/>
      <w:bookmarkEnd w:id="5"/>
      <w:bookmarkEnd w:id="6"/>
    </w:p>
    <w:p w:rsidR="00387FBD" w:rsidRPr="00161CE0" w:rsidRDefault="00387FBD" w:rsidP="00387FBD">
      <w:pPr>
        <w:spacing w:after="120"/>
        <w:jc w:val="both"/>
        <w:rPr>
          <w:rFonts w:ascii="Arial" w:hAnsi="Arial" w:cs="Arial"/>
          <w:sz w:val="22"/>
          <w:szCs w:val="22"/>
          <w:lang w:eastAsia="sl-SI"/>
        </w:rPr>
      </w:pPr>
    </w:p>
    <w:p w:rsidR="00387FBD" w:rsidRPr="00161CE0" w:rsidRDefault="00A4531A" w:rsidP="00AE7B80">
      <w:pPr>
        <w:pStyle w:val="Naslov2"/>
      </w:pPr>
      <w:bookmarkStart w:id="7" w:name="_Toc469766633"/>
      <w:bookmarkStart w:id="8" w:name="_Toc469767371"/>
      <w:bookmarkStart w:id="9" w:name="_Toc469767906"/>
      <w:bookmarkStart w:id="10" w:name="_Toc469775915"/>
      <w:bookmarkStart w:id="11" w:name="_Toc52456921"/>
      <w:r w:rsidRPr="00161CE0">
        <w:rPr>
          <w:smallCaps/>
        </w:rPr>
        <w:t>P</w:t>
      </w:r>
      <w:r w:rsidRPr="00161CE0">
        <w:t>rojekt objekta</w:t>
      </w:r>
      <w:bookmarkEnd w:id="7"/>
      <w:bookmarkEnd w:id="8"/>
      <w:bookmarkEnd w:id="9"/>
      <w:bookmarkEnd w:id="10"/>
      <w:bookmarkEnd w:id="11"/>
      <w:r w:rsidRPr="00161CE0">
        <w:t xml:space="preserve"> </w:t>
      </w:r>
    </w:p>
    <w:p w:rsidR="00387FBD" w:rsidRPr="00161CE0" w:rsidRDefault="00387FBD" w:rsidP="00491E31">
      <w:pPr>
        <w:numPr>
          <w:ilvl w:val="0"/>
          <w:numId w:val="1"/>
        </w:numPr>
        <w:suppressAutoHyphens w:val="0"/>
        <w:spacing w:after="120"/>
        <w:jc w:val="both"/>
        <w:rPr>
          <w:rFonts w:ascii="Arial" w:hAnsi="Arial" w:cs="Arial"/>
          <w:sz w:val="22"/>
          <w:szCs w:val="22"/>
          <w:lang w:eastAsia="sl-SI"/>
        </w:rPr>
      </w:pPr>
      <w:hyperlink r:id="rId9"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p>
    <w:p w:rsidR="00387FBD" w:rsidRPr="00161CE0" w:rsidRDefault="00387FBD" w:rsidP="00491E31">
      <w:pPr>
        <w:numPr>
          <w:ilvl w:val="0"/>
          <w:numId w:val="1"/>
        </w:numPr>
        <w:suppressAutoHyphens w:val="0"/>
        <w:spacing w:after="120"/>
        <w:jc w:val="both"/>
        <w:rPr>
          <w:rFonts w:ascii="Arial" w:hAnsi="Arial" w:cs="Arial"/>
          <w:sz w:val="22"/>
          <w:szCs w:val="22"/>
          <w:lang w:eastAsia="sl-SI"/>
        </w:rPr>
      </w:pPr>
      <w:hyperlink r:id="rId10" w:history="1">
        <w:r w:rsidR="0063630E">
          <w:rPr>
            <w:rStyle w:val="Hiperpovezava"/>
            <w:rFonts w:ascii="Arial" w:hAnsi="Arial" w:cs="Arial"/>
            <w:color w:val="auto"/>
            <w:sz w:val="22"/>
            <w:szCs w:val="22"/>
            <w:u w:val="none"/>
            <w:lang w:eastAsia="sl-SI"/>
          </w:rPr>
          <w:t>Pravilnik o dejavnikih sevalne in jedrske varnosti (JV5)</w:t>
        </w:r>
      </w:hyperlink>
    </w:p>
    <w:p w:rsidR="00387FBD" w:rsidRPr="00161CE0" w:rsidRDefault="00387FBD" w:rsidP="00491E31">
      <w:pPr>
        <w:numPr>
          <w:ilvl w:val="0"/>
          <w:numId w:val="1"/>
        </w:numPr>
        <w:suppressAutoHyphens w:val="0"/>
        <w:spacing w:after="120"/>
        <w:jc w:val="both"/>
        <w:rPr>
          <w:rFonts w:ascii="Arial" w:hAnsi="Arial" w:cs="Arial"/>
          <w:sz w:val="22"/>
          <w:szCs w:val="22"/>
          <w:lang w:eastAsia="sl-SI"/>
        </w:rPr>
      </w:pPr>
      <w:hyperlink r:id="rId11" w:history="1">
        <w:r w:rsidRPr="00161CE0">
          <w:rPr>
            <w:rStyle w:val="Hiperpovezava"/>
            <w:rFonts w:ascii="Arial" w:hAnsi="Arial" w:cs="Arial"/>
            <w:color w:val="auto"/>
            <w:sz w:val="22"/>
            <w:szCs w:val="22"/>
            <w:u w:val="none"/>
            <w:lang w:eastAsia="sl-SI"/>
          </w:rPr>
          <w:t>Pravilnik o zagotavljanju varnosti po začetku obratovanja sevalnih ali jedrskih objektov (JV9</w:t>
        </w:r>
        <w:r w:rsidR="0063630E">
          <w:rPr>
            <w:rStyle w:val="Hiperpovezava"/>
            <w:rFonts w:ascii="Arial" w:hAnsi="Arial" w:cs="Arial"/>
            <w:color w:val="auto"/>
            <w:sz w:val="22"/>
            <w:szCs w:val="22"/>
            <w:u w:val="none"/>
            <w:lang w:eastAsia="sl-SI"/>
          </w:rPr>
          <w:t>)</w:t>
        </w:r>
      </w:hyperlink>
      <w:r w:rsidR="0063630E" w:rsidRPr="00161CE0">
        <w:rPr>
          <w:rFonts w:ascii="Arial" w:hAnsi="Arial" w:cs="Arial"/>
          <w:sz w:val="22"/>
          <w:szCs w:val="22"/>
          <w:lang w:eastAsia="sl-SI"/>
        </w:rPr>
        <w:t xml:space="preserve">  </w:t>
      </w:r>
    </w:p>
    <w:p w:rsidR="00387FBD" w:rsidRPr="00161CE0" w:rsidRDefault="00387FBD" w:rsidP="00491E31">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2014/87/</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8. julija 2014 o spremembi Direktive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o vzpostavitvi okvira Skupnosti za jedrsko varnost jedrskih objektov</w:t>
      </w:r>
    </w:p>
    <w:p w:rsidR="00387FBD" w:rsidRPr="00161CE0" w:rsidRDefault="00387FBD" w:rsidP="00491E31">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25. junija 2009 o vzpostavitvi okvira Skupnosti za varnost jedrskih objektov</w:t>
      </w:r>
    </w:p>
    <w:p w:rsidR="00387FBD" w:rsidRPr="00161CE0" w:rsidRDefault="00387F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Konvencija o jedrski varnosti </w:t>
      </w:r>
    </w:p>
    <w:p w:rsidR="00255BA5" w:rsidRPr="00161CE0" w:rsidRDefault="00255BA5" w:rsidP="00491E31">
      <w:pPr>
        <w:suppressAutoHyphens w:val="0"/>
        <w:spacing w:after="120"/>
        <w:ind w:left="360"/>
        <w:jc w:val="both"/>
        <w:rPr>
          <w:rStyle w:val="Hiperpovezava"/>
          <w:rFonts w:ascii="Arial" w:hAnsi="Arial" w:cs="Arial"/>
          <w:color w:val="auto"/>
          <w:sz w:val="22"/>
          <w:szCs w:val="22"/>
          <w:u w:val="none"/>
          <w:lang w:eastAsia="sl-SI"/>
        </w:rPr>
      </w:pPr>
    </w:p>
    <w:p w:rsidR="00387FBD" w:rsidRPr="001503B8" w:rsidRDefault="00255BA5" w:rsidP="001503B8">
      <w:pPr>
        <w:ind w:left="360"/>
        <w:rPr>
          <w:rStyle w:val="Krepko"/>
          <w:rFonts w:ascii="Arial" w:hAnsi="Arial" w:cs="Arial"/>
          <w:b w:val="0"/>
          <w:sz w:val="22"/>
          <w:szCs w:val="22"/>
        </w:rPr>
      </w:pPr>
      <w:bookmarkStart w:id="12" w:name="_Toc469557143"/>
      <w:bookmarkStart w:id="13" w:name="_Toc469766634"/>
      <w:bookmarkStart w:id="14" w:name="_Toc469767372"/>
      <w:r w:rsidRPr="001503B8">
        <w:rPr>
          <w:rStyle w:val="Krepko"/>
          <w:rFonts w:ascii="Arial" w:hAnsi="Arial" w:cs="Arial"/>
          <w:b w:val="0"/>
          <w:sz w:val="22"/>
          <w:szCs w:val="22"/>
        </w:rPr>
        <w:t>Praktične smernice:</w:t>
      </w:r>
      <w:bookmarkEnd w:id="12"/>
      <w:bookmarkEnd w:id="13"/>
      <w:bookmarkEnd w:id="14"/>
    </w:p>
    <w:p w:rsidR="00387FBD" w:rsidRPr="00161CE0" w:rsidRDefault="00387FBD" w:rsidP="001816DB">
      <w:pPr>
        <w:numPr>
          <w:ilvl w:val="0"/>
          <w:numId w:val="17"/>
        </w:numPr>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387FBD" w:rsidP="001816DB">
      <w:pPr>
        <w:numPr>
          <w:ilvl w:val="0"/>
          <w:numId w:val="17"/>
        </w:numPr>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387FBD" w:rsidRPr="001579AB" w:rsidRDefault="00387FBD" w:rsidP="001816DB">
      <w:pPr>
        <w:numPr>
          <w:ilvl w:val="0"/>
          <w:numId w:val="17"/>
        </w:numPr>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1579AB" w:rsidRPr="00161CE0" w:rsidRDefault="001579AB" w:rsidP="001816DB">
      <w:pPr>
        <w:numPr>
          <w:ilvl w:val="0"/>
          <w:numId w:val="17"/>
        </w:numPr>
        <w:rPr>
          <w:rStyle w:val="Hiperpovezava"/>
          <w:rFonts w:ascii="Arial" w:hAnsi="Arial" w:cs="Arial"/>
          <w:color w:val="auto"/>
          <w:u w:val="none"/>
        </w:rPr>
      </w:pPr>
      <w:r>
        <w:rPr>
          <w:rStyle w:val="Hiperpovezava"/>
          <w:rFonts w:ascii="Arial" w:hAnsi="Arial" w:cs="Arial"/>
          <w:color w:val="auto"/>
          <w:sz w:val="22"/>
          <w:szCs w:val="22"/>
          <w:u w:val="none"/>
        </w:rPr>
        <w:t>Definicije stanj jedrskih objektov (PS 1.06)</w:t>
      </w:r>
    </w:p>
    <w:p w:rsidR="00387FBD" w:rsidRPr="00161CE0" w:rsidRDefault="00387FBD" w:rsidP="00491E31">
      <w:pPr>
        <w:rPr>
          <w:rFonts w:ascii="Arial" w:hAnsi="Arial" w:cs="Arial"/>
          <w:sz w:val="22"/>
          <w:szCs w:val="22"/>
          <w:lang w:eastAsia="sl-SI"/>
        </w:rPr>
      </w:pPr>
    </w:p>
    <w:p w:rsidR="00387FBD" w:rsidRPr="00161CE0" w:rsidRDefault="00406637" w:rsidP="00AE7B80">
      <w:pPr>
        <w:pStyle w:val="Naslov2"/>
      </w:pPr>
      <w:r w:rsidRPr="00161CE0">
        <w:t xml:space="preserve"> </w:t>
      </w:r>
      <w:bookmarkStart w:id="15" w:name="_Toc469766635"/>
      <w:bookmarkStart w:id="16" w:name="_Toc469767373"/>
      <w:bookmarkStart w:id="17" w:name="_Toc469767907"/>
      <w:bookmarkStart w:id="18" w:name="_Toc469775916"/>
      <w:bookmarkStart w:id="19" w:name="_Toc52456922"/>
      <w:r w:rsidR="00A4531A" w:rsidRPr="00161CE0">
        <w:t xml:space="preserve">Stanje </w:t>
      </w:r>
      <w:bookmarkEnd w:id="15"/>
      <w:bookmarkEnd w:id="16"/>
      <w:bookmarkEnd w:id="17"/>
      <w:bookmarkEnd w:id="18"/>
      <w:r w:rsidR="000801D5" w:rsidRPr="00161CE0">
        <w:t>SSK</w:t>
      </w:r>
      <w:bookmarkEnd w:id="19"/>
    </w:p>
    <w:p w:rsidR="00387FBD" w:rsidRPr="00161CE0" w:rsidRDefault="00387FBD" w:rsidP="001816DB">
      <w:pPr>
        <w:numPr>
          <w:ilvl w:val="0"/>
          <w:numId w:val="18"/>
        </w:numPr>
        <w:rPr>
          <w:rFonts w:ascii="Arial" w:hAnsi="Arial" w:cs="Arial"/>
          <w:sz w:val="22"/>
          <w:szCs w:val="22"/>
          <w:lang w:eastAsia="sl-SI"/>
        </w:rPr>
      </w:pPr>
      <w:hyperlink r:id="rId12"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p>
    <w:p w:rsidR="00387FBD" w:rsidRPr="00161CE0" w:rsidRDefault="00387FBD" w:rsidP="001816DB">
      <w:pPr>
        <w:numPr>
          <w:ilvl w:val="0"/>
          <w:numId w:val="18"/>
        </w:numPr>
        <w:rPr>
          <w:rFonts w:ascii="Arial" w:hAnsi="Arial" w:cs="Arial"/>
          <w:sz w:val="22"/>
          <w:szCs w:val="22"/>
          <w:lang w:eastAsia="sl-SI"/>
        </w:rPr>
      </w:pPr>
      <w:hyperlink r:id="rId13" w:history="1">
        <w:r w:rsidR="0063630E">
          <w:rPr>
            <w:rStyle w:val="Hiperpovezava"/>
            <w:rFonts w:ascii="Arial" w:hAnsi="Arial" w:cs="Arial"/>
            <w:color w:val="auto"/>
            <w:sz w:val="22"/>
            <w:szCs w:val="22"/>
            <w:u w:val="none"/>
            <w:lang w:eastAsia="sl-SI"/>
          </w:rPr>
          <w:t>Pravilnik o dejavnikih sevalne in jedrske varnosti (JV5)</w:t>
        </w:r>
      </w:hyperlink>
    </w:p>
    <w:p w:rsidR="00387FBD" w:rsidRPr="00161CE0" w:rsidRDefault="00387FBD" w:rsidP="001816DB">
      <w:pPr>
        <w:numPr>
          <w:ilvl w:val="0"/>
          <w:numId w:val="18"/>
        </w:numPr>
        <w:rPr>
          <w:rFonts w:ascii="Arial" w:hAnsi="Arial" w:cs="Arial"/>
          <w:sz w:val="22"/>
          <w:szCs w:val="22"/>
          <w:lang w:eastAsia="sl-SI"/>
        </w:rPr>
      </w:pPr>
      <w:hyperlink r:id="rId14" w:history="1">
        <w:r w:rsidR="00B90B9E">
          <w:rPr>
            <w:rStyle w:val="Hiperpovezava"/>
            <w:rFonts w:ascii="Arial" w:hAnsi="Arial" w:cs="Arial"/>
            <w:color w:val="auto"/>
            <w:sz w:val="22"/>
            <w:szCs w:val="22"/>
            <w:u w:val="none"/>
            <w:lang w:eastAsia="sl-SI"/>
          </w:rPr>
          <w:t>Pravilnik o zagotavljanju varnosti po začetku obratovanja sevalnih ali jedrskih objektov (JV9)</w:t>
        </w:r>
      </w:hyperlink>
    </w:p>
    <w:p w:rsidR="00387FBD" w:rsidRPr="00161CE0" w:rsidRDefault="00387FBD" w:rsidP="001816DB">
      <w:pPr>
        <w:numPr>
          <w:ilvl w:val="0"/>
          <w:numId w:val="18"/>
        </w:numPr>
        <w:rPr>
          <w:rFonts w:ascii="Arial" w:hAnsi="Arial" w:cs="Arial"/>
          <w:sz w:val="22"/>
          <w:szCs w:val="22"/>
          <w:lang w:eastAsia="sl-SI"/>
        </w:rPr>
      </w:pPr>
      <w:hyperlink r:id="rId15" w:history="1">
        <w:r w:rsidRPr="00161CE0">
          <w:rPr>
            <w:rStyle w:val="Hiperpovezava"/>
            <w:rFonts w:ascii="Arial" w:hAnsi="Arial" w:cs="Arial"/>
            <w:color w:val="auto"/>
            <w:sz w:val="22"/>
            <w:szCs w:val="22"/>
            <w:u w:val="none"/>
            <w:lang w:eastAsia="sl-SI"/>
          </w:rPr>
          <w:t>Zakon o standardizaciji (</w:t>
        </w:r>
        <w:proofErr w:type="spellStart"/>
        <w:r w:rsidRPr="00161CE0">
          <w:rPr>
            <w:rStyle w:val="Hiperpovezava"/>
            <w:rFonts w:ascii="Arial" w:hAnsi="Arial" w:cs="Arial"/>
            <w:color w:val="auto"/>
            <w:sz w:val="22"/>
            <w:szCs w:val="22"/>
            <w:u w:val="none"/>
            <w:lang w:eastAsia="sl-SI"/>
          </w:rPr>
          <w:t>Ur.l</w:t>
        </w:r>
        <w:proofErr w:type="spellEnd"/>
        <w:r w:rsidRPr="00161CE0">
          <w:rPr>
            <w:rStyle w:val="Hiperpovezava"/>
            <w:rFonts w:ascii="Arial" w:hAnsi="Arial" w:cs="Arial"/>
            <w:color w:val="auto"/>
            <w:sz w:val="22"/>
            <w:szCs w:val="22"/>
            <w:u w:val="none"/>
            <w:lang w:eastAsia="sl-SI"/>
          </w:rPr>
          <w:t>. RS, št. 59/1999)</w:t>
        </w:r>
      </w:hyperlink>
    </w:p>
    <w:p w:rsidR="00387FBD" w:rsidRPr="00161CE0" w:rsidRDefault="00387FBD" w:rsidP="001816DB">
      <w:pPr>
        <w:numPr>
          <w:ilvl w:val="0"/>
          <w:numId w:val="18"/>
        </w:numPr>
        <w:rPr>
          <w:rFonts w:ascii="Arial" w:hAnsi="Arial" w:cs="Arial"/>
          <w:caps/>
        </w:rPr>
      </w:pPr>
      <w:hyperlink r:id="rId16" w:history="1">
        <w:r w:rsidRPr="00161CE0">
          <w:rPr>
            <w:rStyle w:val="Hiperpovezava"/>
            <w:rFonts w:ascii="Arial" w:hAnsi="Arial" w:cs="Arial"/>
            <w:color w:val="auto"/>
            <w:sz w:val="22"/>
            <w:szCs w:val="22"/>
            <w:u w:val="none"/>
            <w:lang w:eastAsia="sl-SI"/>
          </w:rPr>
          <w:t>Zakon o tehničnih zahtevah za proizvode in ugotavljanje skladnosti (</w:t>
        </w:r>
        <w:proofErr w:type="spellStart"/>
        <w:r w:rsidRPr="00161CE0">
          <w:rPr>
            <w:rStyle w:val="Hiperpovezava"/>
            <w:rFonts w:ascii="Arial" w:hAnsi="Arial" w:cs="Arial"/>
            <w:color w:val="auto"/>
            <w:sz w:val="22"/>
            <w:szCs w:val="22"/>
            <w:u w:val="none"/>
            <w:lang w:eastAsia="sl-SI"/>
          </w:rPr>
          <w:t>Ur.l</w:t>
        </w:r>
        <w:proofErr w:type="spellEnd"/>
        <w:r w:rsidRPr="00161CE0">
          <w:rPr>
            <w:rStyle w:val="Hiperpovezava"/>
            <w:rFonts w:ascii="Arial" w:hAnsi="Arial" w:cs="Arial"/>
            <w:color w:val="auto"/>
            <w:sz w:val="22"/>
            <w:szCs w:val="22"/>
            <w:u w:val="none"/>
            <w:lang w:eastAsia="sl-SI"/>
          </w:rPr>
          <w:t>. RS, 99/2004)</w:t>
        </w:r>
      </w:hyperlink>
    </w:p>
    <w:p w:rsidR="00387FBD" w:rsidRPr="00161CE0" w:rsidRDefault="00387FBD" w:rsidP="001816DB">
      <w:pPr>
        <w:numPr>
          <w:ilvl w:val="0"/>
          <w:numId w:val="18"/>
        </w:numPr>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2014/87/</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8. julija 2014 o spremembi Direktive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o vzpostavitvi okvira Skupnosti za jedrsko varnost jedrskih objektov</w:t>
      </w:r>
    </w:p>
    <w:p w:rsidR="00387FBD" w:rsidRPr="00161CE0" w:rsidRDefault="00387FBD" w:rsidP="001816DB">
      <w:pPr>
        <w:numPr>
          <w:ilvl w:val="0"/>
          <w:numId w:val="18"/>
        </w:numPr>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25. junija 2009 o vzpostavitvi okvira Skupnosti za varnost jedrskih objektov</w:t>
      </w:r>
    </w:p>
    <w:p w:rsidR="00387FBD" w:rsidRPr="00161CE0" w:rsidRDefault="00387FBD" w:rsidP="001816DB">
      <w:pPr>
        <w:numPr>
          <w:ilvl w:val="0"/>
          <w:numId w:val="18"/>
        </w:numPr>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Konvencija o jedrski varnosti </w:t>
      </w:r>
    </w:p>
    <w:p w:rsidR="00255BA5" w:rsidRPr="00161CE0" w:rsidRDefault="00255BA5" w:rsidP="00491E31">
      <w:pPr>
        <w:rPr>
          <w:rStyle w:val="Hiperpovezava"/>
          <w:rFonts w:ascii="Arial" w:hAnsi="Arial" w:cs="Arial"/>
          <w:color w:val="auto"/>
          <w:sz w:val="22"/>
          <w:szCs w:val="22"/>
          <w:u w:val="none"/>
          <w:lang w:eastAsia="sl-SI"/>
        </w:rPr>
      </w:pPr>
    </w:p>
    <w:p w:rsidR="002E2B54" w:rsidRPr="00161CE0" w:rsidRDefault="002E2B54" w:rsidP="00491E31">
      <w:pPr>
        <w:rPr>
          <w:rStyle w:val="Hiperpovezava"/>
          <w:rFonts w:ascii="Arial" w:hAnsi="Arial" w:cs="Arial"/>
          <w:color w:val="auto"/>
          <w:sz w:val="22"/>
          <w:szCs w:val="22"/>
          <w:u w:val="none"/>
          <w:lang w:eastAsia="sl-SI"/>
        </w:rPr>
      </w:pPr>
    </w:p>
    <w:p w:rsidR="00387FBD" w:rsidRPr="00161CE0" w:rsidRDefault="00255BA5" w:rsidP="001503B8">
      <w:pPr>
        <w:ind w:left="360"/>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Praktične smernice:</w:t>
      </w:r>
    </w:p>
    <w:p w:rsidR="00387FBD" w:rsidRPr="00161CE0" w:rsidRDefault="00387FBD" w:rsidP="001816DB">
      <w:pPr>
        <w:numPr>
          <w:ilvl w:val="0"/>
          <w:numId w:val="19"/>
        </w:numPr>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387FBD" w:rsidP="001816DB">
      <w:pPr>
        <w:numPr>
          <w:ilvl w:val="0"/>
          <w:numId w:val="19"/>
        </w:numPr>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387FBD" w:rsidRPr="00CE7BEC" w:rsidRDefault="00387FBD" w:rsidP="001816DB">
      <w:pPr>
        <w:numPr>
          <w:ilvl w:val="0"/>
          <w:numId w:val="19"/>
        </w:numPr>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CE7BEC" w:rsidRPr="00CE7BEC" w:rsidRDefault="00CE7BEC" w:rsidP="00CE7BEC">
      <w:pPr>
        <w:numPr>
          <w:ilvl w:val="0"/>
          <w:numId w:val="19"/>
        </w:numPr>
        <w:rPr>
          <w:rStyle w:val="Hiperpovezava"/>
          <w:rFonts w:ascii="Arial" w:hAnsi="Arial" w:cs="Arial"/>
          <w:color w:val="auto"/>
          <w:sz w:val="22"/>
          <w:szCs w:val="22"/>
          <w:u w:val="none"/>
          <w:lang w:eastAsia="sl-SI"/>
        </w:rPr>
      </w:pPr>
      <w:r w:rsidRPr="00CE7BEC">
        <w:rPr>
          <w:rStyle w:val="Hiperpovezava"/>
          <w:rFonts w:ascii="Arial" w:hAnsi="Arial" w:cs="Arial"/>
          <w:color w:val="auto"/>
          <w:sz w:val="22"/>
          <w:szCs w:val="22"/>
          <w:u w:val="none"/>
          <w:lang w:eastAsia="sl-SI"/>
        </w:rPr>
        <w:t>Vsebina in obseg občasnega varnostnega pregleda sevalnega ali jedrskega objekta (PS 1.01)</w:t>
      </w:r>
    </w:p>
    <w:p w:rsidR="00CE7BEC" w:rsidRPr="00CE7BEC" w:rsidRDefault="00CE7BEC" w:rsidP="00CE7BEC">
      <w:pPr>
        <w:ind w:left="720"/>
        <w:rPr>
          <w:rStyle w:val="Hiperpovezava"/>
          <w:rFonts w:ascii="Arial" w:hAnsi="Arial" w:cs="Arial"/>
          <w:color w:val="auto"/>
          <w:u w:val="none"/>
        </w:rPr>
      </w:pPr>
    </w:p>
    <w:p w:rsidR="00CE7BEC" w:rsidRPr="00161CE0" w:rsidRDefault="00CE7BEC" w:rsidP="00CE7BEC">
      <w:pPr>
        <w:ind w:left="720"/>
        <w:rPr>
          <w:rStyle w:val="Hiperpovezava"/>
          <w:rFonts w:ascii="Arial" w:hAnsi="Arial" w:cs="Arial"/>
          <w:color w:val="auto"/>
          <w:u w:val="none"/>
        </w:rPr>
      </w:pPr>
    </w:p>
    <w:p w:rsidR="00387FBD" w:rsidRPr="00161CE0" w:rsidRDefault="00387FBD" w:rsidP="00491E31">
      <w:pPr>
        <w:rPr>
          <w:rFonts w:ascii="Arial" w:hAnsi="Arial" w:cs="Arial"/>
          <w:sz w:val="22"/>
          <w:szCs w:val="22"/>
          <w:lang w:eastAsia="sl-SI"/>
        </w:rPr>
      </w:pPr>
    </w:p>
    <w:p w:rsidR="00387FBD" w:rsidRPr="00161CE0" w:rsidRDefault="002E2B54" w:rsidP="00AE7B80">
      <w:pPr>
        <w:pStyle w:val="Naslov2"/>
      </w:pPr>
      <w:bookmarkStart w:id="20" w:name="_Toc469766636"/>
      <w:bookmarkStart w:id="21" w:name="_Toc469767374"/>
      <w:bookmarkStart w:id="22" w:name="_Toc469767908"/>
      <w:r w:rsidRPr="00161CE0">
        <w:lastRenderedPageBreak/>
        <w:t xml:space="preserve"> </w:t>
      </w:r>
      <w:bookmarkStart w:id="23" w:name="_Toc469775917"/>
      <w:bookmarkStart w:id="24" w:name="_Toc52456923"/>
      <w:r w:rsidR="00B65829" w:rsidRPr="00161CE0">
        <w:t>K</w:t>
      </w:r>
      <w:r w:rsidR="00387FBD" w:rsidRPr="00161CE0">
        <w:t xml:space="preserve">valifikacija </w:t>
      </w:r>
      <w:r w:rsidR="005E34AD" w:rsidRPr="00161CE0">
        <w:t>opreme</w:t>
      </w:r>
      <w:bookmarkEnd w:id="20"/>
      <w:bookmarkEnd w:id="21"/>
      <w:bookmarkEnd w:id="22"/>
      <w:bookmarkEnd w:id="23"/>
      <w:bookmarkEnd w:id="24"/>
      <w:r w:rsidR="005E34AD" w:rsidRPr="00161CE0">
        <w:t xml:space="preserve"> </w:t>
      </w:r>
    </w:p>
    <w:p w:rsidR="00387FBD" w:rsidRPr="00161CE0" w:rsidRDefault="00387FBD" w:rsidP="00387FBD">
      <w:pPr>
        <w:numPr>
          <w:ilvl w:val="0"/>
          <w:numId w:val="1"/>
        </w:numPr>
        <w:suppressAutoHyphens w:val="0"/>
        <w:spacing w:after="120"/>
        <w:jc w:val="both"/>
        <w:rPr>
          <w:rFonts w:ascii="Arial" w:hAnsi="Arial" w:cs="Arial"/>
          <w:sz w:val="22"/>
          <w:szCs w:val="22"/>
          <w:lang w:eastAsia="sl-SI"/>
        </w:rPr>
      </w:pPr>
      <w:hyperlink r:id="rId17"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p>
    <w:p w:rsidR="00387FBD" w:rsidRPr="00161CE0" w:rsidRDefault="00387FBD" w:rsidP="00387FBD">
      <w:pPr>
        <w:numPr>
          <w:ilvl w:val="0"/>
          <w:numId w:val="1"/>
        </w:numPr>
        <w:suppressAutoHyphens w:val="0"/>
        <w:spacing w:after="120"/>
        <w:jc w:val="both"/>
        <w:rPr>
          <w:rFonts w:ascii="Arial" w:hAnsi="Arial" w:cs="Arial"/>
          <w:sz w:val="22"/>
          <w:szCs w:val="22"/>
          <w:lang w:eastAsia="sl-SI"/>
        </w:rPr>
      </w:pPr>
      <w:hyperlink r:id="rId18" w:history="1">
        <w:r w:rsidR="0063630E">
          <w:rPr>
            <w:rStyle w:val="Hiperpovezava"/>
            <w:rFonts w:ascii="Arial" w:hAnsi="Arial" w:cs="Arial"/>
            <w:color w:val="auto"/>
            <w:sz w:val="22"/>
            <w:szCs w:val="22"/>
            <w:u w:val="none"/>
            <w:lang w:eastAsia="sl-SI"/>
          </w:rPr>
          <w:t>Pravilnik o dejavnikih sevalne in jedrske varnosti (JV5)</w:t>
        </w:r>
      </w:hyperlink>
    </w:p>
    <w:p w:rsidR="00387FBD" w:rsidRPr="00161CE0" w:rsidRDefault="00387FBD" w:rsidP="00387FBD">
      <w:pPr>
        <w:numPr>
          <w:ilvl w:val="0"/>
          <w:numId w:val="1"/>
        </w:numPr>
        <w:suppressAutoHyphens w:val="0"/>
        <w:spacing w:after="120"/>
        <w:jc w:val="both"/>
        <w:rPr>
          <w:rFonts w:ascii="Arial" w:hAnsi="Arial" w:cs="Arial"/>
          <w:sz w:val="22"/>
          <w:szCs w:val="22"/>
          <w:lang w:eastAsia="sl-SI"/>
        </w:rPr>
      </w:pPr>
      <w:hyperlink r:id="rId19" w:history="1">
        <w:r w:rsidR="00B90B9E">
          <w:rPr>
            <w:rStyle w:val="Hiperpovezava"/>
            <w:rFonts w:ascii="Arial" w:hAnsi="Arial" w:cs="Arial"/>
            <w:color w:val="auto"/>
            <w:sz w:val="22"/>
            <w:szCs w:val="22"/>
            <w:u w:val="none"/>
            <w:lang w:eastAsia="sl-SI"/>
          </w:rPr>
          <w:t>Pravilnik o zagotavljanju varnosti po začetku obratovanja sevalnih ali jedrskih objektov (JV9)</w:t>
        </w:r>
      </w:hyperlink>
    </w:p>
    <w:p w:rsidR="00387FBD" w:rsidRPr="00161CE0" w:rsidRDefault="00387FBD" w:rsidP="00387FBD">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2014/87/</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8. julija 2014 o spremembi Direktive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o vzpostavitvi okvira Skupnosti za jedrsko varnost jedrskih objektov</w:t>
      </w:r>
    </w:p>
    <w:p w:rsidR="00387FBD" w:rsidRPr="00161CE0" w:rsidRDefault="00387FBD" w:rsidP="00387FBD">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25. junija 2009 o vzpostavitvi okvira Skupnosti za varnost jedrskih objektov</w:t>
      </w:r>
    </w:p>
    <w:p w:rsidR="00387FBD" w:rsidRPr="00161CE0" w:rsidRDefault="00387FBD" w:rsidP="00387FBD">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Konvencija o jedrski varnosti </w:t>
      </w:r>
    </w:p>
    <w:p w:rsidR="00255BA5" w:rsidRPr="00161CE0" w:rsidRDefault="00255BA5" w:rsidP="00255BA5">
      <w:pPr>
        <w:suppressAutoHyphens w:val="0"/>
        <w:spacing w:after="120"/>
        <w:ind w:left="360"/>
        <w:jc w:val="both"/>
        <w:rPr>
          <w:rStyle w:val="Hiperpovezava"/>
          <w:rFonts w:ascii="Arial" w:hAnsi="Arial" w:cs="Arial"/>
          <w:color w:val="auto"/>
          <w:sz w:val="22"/>
          <w:szCs w:val="22"/>
          <w:u w:val="none"/>
          <w:lang w:eastAsia="sl-SI"/>
        </w:rPr>
      </w:pPr>
    </w:p>
    <w:p w:rsidR="00387FBD" w:rsidRPr="00161CE0" w:rsidRDefault="00255BA5" w:rsidP="00255BA5">
      <w:pPr>
        <w:suppressAutoHyphens w:val="0"/>
        <w:spacing w:after="120"/>
        <w:ind w:left="36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Praktične smernice:</w:t>
      </w:r>
    </w:p>
    <w:p w:rsidR="00387FBD" w:rsidRPr="00161CE0" w:rsidRDefault="00387FBD" w:rsidP="00387FBD">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387FBD" w:rsidP="00387FBD">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387FBD" w:rsidRPr="00161CE0" w:rsidRDefault="00387FBD" w:rsidP="00387FBD">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387FBD" w:rsidRPr="00161CE0" w:rsidRDefault="00387FBD" w:rsidP="00387FBD">
      <w:pPr>
        <w:rPr>
          <w:rFonts w:ascii="Arial" w:hAnsi="Arial" w:cs="Arial"/>
          <w:caps/>
          <w:sz w:val="22"/>
          <w:szCs w:val="22"/>
          <w:lang w:val="en-US"/>
        </w:rPr>
      </w:pPr>
    </w:p>
    <w:p w:rsidR="00387FBD" w:rsidRPr="00161CE0" w:rsidRDefault="002E2B54" w:rsidP="00AE7B80">
      <w:pPr>
        <w:pStyle w:val="Naslov2"/>
        <w:rPr>
          <w:lang w:val="en-US"/>
        </w:rPr>
      </w:pPr>
      <w:bookmarkStart w:id="25" w:name="_Toc469766637"/>
      <w:bookmarkStart w:id="26" w:name="_Toc469767375"/>
      <w:bookmarkStart w:id="27" w:name="_Toc469767909"/>
      <w:r w:rsidRPr="00161CE0">
        <w:rPr>
          <w:lang w:val="en-US"/>
        </w:rPr>
        <w:t xml:space="preserve"> </w:t>
      </w:r>
      <w:bookmarkStart w:id="28" w:name="_Toc469775918"/>
      <w:bookmarkStart w:id="29" w:name="_Toc52456924"/>
      <w:proofErr w:type="spellStart"/>
      <w:r w:rsidR="00491E31" w:rsidRPr="00161CE0">
        <w:rPr>
          <w:lang w:val="en-US"/>
        </w:rPr>
        <w:t>S</w:t>
      </w:r>
      <w:r w:rsidR="00387FBD" w:rsidRPr="00161CE0">
        <w:rPr>
          <w:lang w:val="en-US"/>
        </w:rPr>
        <w:t>taranje</w:t>
      </w:r>
      <w:proofErr w:type="spellEnd"/>
      <w:r w:rsidR="00387FBD" w:rsidRPr="00161CE0">
        <w:rPr>
          <w:lang w:val="en-US"/>
        </w:rPr>
        <w:t xml:space="preserve"> </w:t>
      </w:r>
      <w:proofErr w:type="spellStart"/>
      <w:r w:rsidR="00387FBD" w:rsidRPr="00161CE0">
        <w:rPr>
          <w:lang w:val="en-US"/>
        </w:rPr>
        <w:t>objekta</w:t>
      </w:r>
      <w:bookmarkEnd w:id="25"/>
      <w:bookmarkEnd w:id="26"/>
      <w:bookmarkEnd w:id="27"/>
      <w:bookmarkEnd w:id="28"/>
      <w:bookmarkEnd w:id="29"/>
      <w:proofErr w:type="spellEnd"/>
      <w:r w:rsidR="005E34AD" w:rsidRPr="00161CE0">
        <w:rPr>
          <w:lang w:val="en-US"/>
        </w:rPr>
        <w:t xml:space="preserve"> </w:t>
      </w:r>
    </w:p>
    <w:p w:rsidR="00466ABD" w:rsidRPr="00161CE0" w:rsidRDefault="00466ABD" w:rsidP="00491E31">
      <w:pPr>
        <w:numPr>
          <w:ilvl w:val="0"/>
          <w:numId w:val="1"/>
        </w:numPr>
        <w:suppressAutoHyphens w:val="0"/>
        <w:spacing w:after="120"/>
        <w:jc w:val="both"/>
        <w:rPr>
          <w:rFonts w:ascii="Arial" w:hAnsi="Arial" w:cs="Arial"/>
          <w:sz w:val="22"/>
          <w:szCs w:val="22"/>
          <w:lang w:eastAsia="sl-SI"/>
        </w:rPr>
      </w:pPr>
      <w:hyperlink r:id="rId20"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p>
    <w:p w:rsidR="00466ABD" w:rsidRPr="00161CE0" w:rsidRDefault="00466ABD" w:rsidP="00491E31">
      <w:pPr>
        <w:numPr>
          <w:ilvl w:val="0"/>
          <w:numId w:val="1"/>
        </w:numPr>
        <w:suppressAutoHyphens w:val="0"/>
        <w:spacing w:after="120"/>
        <w:jc w:val="both"/>
        <w:rPr>
          <w:rFonts w:ascii="Arial" w:hAnsi="Arial" w:cs="Arial"/>
          <w:sz w:val="22"/>
          <w:szCs w:val="22"/>
          <w:lang w:eastAsia="sl-SI"/>
        </w:rPr>
      </w:pPr>
      <w:hyperlink r:id="rId21" w:history="1">
        <w:r w:rsidR="0063630E">
          <w:rPr>
            <w:rStyle w:val="Hiperpovezava"/>
            <w:rFonts w:ascii="Arial" w:hAnsi="Arial" w:cs="Arial"/>
            <w:color w:val="auto"/>
            <w:sz w:val="22"/>
            <w:szCs w:val="22"/>
            <w:u w:val="none"/>
            <w:lang w:eastAsia="sl-SI"/>
          </w:rPr>
          <w:t>Pravilnik o dejavnikih sevalne in jedrske varnosti (JV5)</w:t>
        </w:r>
      </w:hyperlink>
    </w:p>
    <w:p w:rsidR="00466ABD" w:rsidRPr="00161CE0" w:rsidRDefault="00B90B9E" w:rsidP="00491E31">
      <w:pPr>
        <w:numPr>
          <w:ilvl w:val="0"/>
          <w:numId w:val="1"/>
        </w:numPr>
        <w:suppressAutoHyphens w:val="0"/>
        <w:spacing w:after="120"/>
        <w:jc w:val="both"/>
        <w:rPr>
          <w:rFonts w:ascii="Arial" w:hAnsi="Arial" w:cs="Arial"/>
          <w:sz w:val="22"/>
          <w:szCs w:val="22"/>
          <w:lang w:eastAsia="sl-SI"/>
        </w:rPr>
      </w:pPr>
      <w:r>
        <w:rPr>
          <w:rFonts w:ascii="Arial" w:hAnsi="Arial" w:cs="Arial"/>
          <w:sz w:val="22"/>
          <w:szCs w:val="22"/>
          <w:lang w:eastAsia="sl-SI"/>
        </w:rPr>
        <w:t>Pravilnik o zagotavljanju varnosti po začetku obratovanja sevalnih ali jedrskih objektov (JV9)</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2014/87/</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8. julija 2014 o spremembi Direktive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o vzpostavitvi okvira Skupnosti za jedrsko varnost jedrskih objektov</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25. junija 2009 o vzpostavitvi okvira Skupnosti za varnost jedrskih objektov</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Konvencija o jedrski varnosti </w:t>
      </w:r>
    </w:p>
    <w:p w:rsidR="00255BA5" w:rsidRPr="00161CE0" w:rsidRDefault="00255BA5" w:rsidP="00491E31">
      <w:pPr>
        <w:suppressAutoHyphens w:val="0"/>
        <w:spacing w:after="120"/>
        <w:ind w:left="360"/>
        <w:jc w:val="both"/>
        <w:rPr>
          <w:rStyle w:val="Hiperpovezava"/>
          <w:rFonts w:ascii="Arial" w:hAnsi="Arial" w:cs="Arial"/>
          <w:color w:val="auto"/>
          <w:sz w:val="22"/>
          <w:szCs w:val="22"/>
          <w:u w:val="none"/>
          <w:lang w:eastAsia="sl-SI"/>
        </w:rPr>
      </w:pPr>
    </w:p>
    <w:p w:rsidR="002E2B54" w:rsidRPr="00161CE0" w:rsidRDefault="002E2B54" w:rsidP="00491E31">
      <w:pPr>
        <w:suppressAutoHyphens w:val="0"/>
        <w:spacing w:after="120"/>
        <w:ind w:left="360"/>
        <w:jc w:val="both"/>
        <w:rPr>
          <w:rStyle w:val="Hiperpovezava"/>
          <w:rFonts w:ascii="Arial" w:hAnsi="Arial" w:cs="Arial"/>
          <w:color w:val="auto"/>
          <w:sz w:val="22"/>
          <w:szCs w:val="22"/>
          <w:u w:val="none"/>
          <w:lang w:eastAsia="sl-SI"/>
        </w:rPr>
      </w:pPr>
    </w:p>
    <w:p w:rsidR="00466ABD" w:rsidRPr="00161CE0" w:rsidRDefault="00255BA5" w:rsidP="00491E31">
      <w:pPr>
        <w:suppressAutoHyphens w:val="0"/>
        <w:spacing w:after="120"/>
        <w:ind w:left="36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Praktične smernice:</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466ABD" w:rsidP="00491E31">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466ABD" w:rsidRPr="00161CE0" w:rsidRDefault="00466ABD" w:rsidP="00491E31">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387FBD" w:rsidRPr="00161CE0" w:rsidRDefault="00387FBD" w:rsidP="00491E31">
      <w:pPr>
        <w:rPr>
          <w:rFonts w:ascii="Arial" w:hAnsi="Arial" w:cs="Arial"/>
          <w:caps/>
          <w:sz w:val="22"/>
          <w:szCs w:val="22"/>
          <w:lang w:val="pl-PL"/>
        </w:rPr>
      </w:pPr>
    </w:p>
    <w:p w:rsidR="00B642FF" w:rsidRPr="00161CE0" w:rsidRDefault="00B642FF" w:rsidP="00491E31">
      <w:pPr>
        <w:rPr>
          <w:rFonts w:ascii="Arial" w:hAnsi="Arial" w:cs="Arial"/>
          <w:caps/>
          <w:sz w:val="22"/>
          <w:szCs w:val="22"/>
          <w:lang w:val="pl-PL"/>
        </w:rPr>
      </w:pPr>
    </w:p>
    <w:p w:rsidR="00387FBD" w:rsidRPr="00161CE0" w:rsidRDefault="002E2B54" w:rsidP="00AE7B80">
      <w:pPr>
        <w:pStyle w:val="Naslov2"/>
        <w:rPr>
          <w:lang w:val="pl-PL"/>
        </w:rPr>
      </w:pPr>
      <w:bookmarkStart w:id="30" w:name="_Toc469766638"/>
      <w:bookmarkStart w:id="31" w:name="_Toc469767376"/>
      <w:bookmarkStart w:id="32" w:name="_Toc469767910"/>
      <w:r w:rsidRPr="00161CE0">
        <w:rPr>
          <w:lang w:val="pl-PL"/>
        </w:rPr>
        <w:t xml:space="preserve"> </w:t>
      </w:r>
      <w:bookmarkStart w:id="33" w:name="_Toc469775919"/>
      <w:bookmarkStart w:id="34" w:name="_Toc52456925"/>
      <w:r w:rsidR="00387FBD" w:rsidRPr="00161CE0">
        <w:rPr>
          <w:lang w:val="pl-PL"/>
        </w:rPr>
        <w:t>Varnostne analize</w:t>
      </w:r>
      <w:bookmarkEnd w:id="30"/>
      <w:bookmarkEnd w:id="31"/>
      <w:bookmarkEnd w:id="32"/>
      <w:bookmarkEnd w:id="33"/>
      <w:bookmarkEnd w:id="34"/>
      <w:r w:rsidR="005E34AD" w:rsidRPr="00161CE0">
        <w:rPr>
          <w:lang w:val="pl-PL"/>
        </w:rPr>
        <w:t xml:space="preserve"> </w:t>
      </w:r>
    </w:p>
    <w:p w:rsidR="00466ABD" w:rsidRPr="00161CE0" w:rsidRDefault="00466ABD" w:rsidP="00491E31">
      <w:pPr>
        <w:numPr>
          <w:ilvl w:val="0"/>
          <w:numId w:val="1"/>
        </w:numPr>
        <w:suppressAutoHyphens w:val="0"/>
        <w:spacing w:after="120"/>
        <w:jc w:val="both"/>
        <w:rPr>
          <w:rFonts w:ascii="Arial" w:hAnsi="Arial" w:cs="Arial"/>
          <w:sz w:val="22"/>
          <w:szCs w:val="22"/>
          <w:lang w:eastAsia="sl-SI"/>
        </w:rPr>
      </w:pPr>
      <w:hyperlink r:id="rId22"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p>
    <w:p w:rsidR="00466ABD" w:rsidRPr="00161CE0" w:rsidRDefault="00466ABD" w:rsidP="00491E31">
      <w:pPr>
        <w:numPr>
          <w:ilvl w:val="0"/>
          <w:numId w:val="1"/>
        </w:numPr>
        <w:suppressAutoHyphens w:val="0"/>
        <w:spacing w:after="120"/>
        <w:jc w:val="both"/>
        <w:rPr>
          <w:rFonts w:ascii="Arial" w:hAnsi="Arial" w:cs="Arial"/>
          <w:sz w:val="22"/>
          <w:szCs w:val="22"/>
          <w:lang w:eastAsia="sl-SI"/>
        </w:rPr>
      </w:pPr>
      <w:hyperlink r:id="rId23" w:history="1">
        <w:r w:rsidR="0063630E">
          <w:rPr>
            <w:rStyle w:val="Hiperpovezava"/>
            <w:rFonts w:ascii="Arial" w:hAnsi="Arial" w:cs="Arial"/>
            <w:color w:val="auto"/>
            <w:sz w:val="22"/>
            <w:szCs w:val="22"/>
            <w:u w:val="none"/>
            <w:lang w:eastAsia="sl-SI"/>
          </w:rPr>
          <w:t>Pravilnik o dejavnikih sevalne in jedrske varnosti (JV5)</w:t>
        </w:r>
      </w:hyperlink>
    </w:p>
    <w:p w:rsidR="00466ABD" w:rsidRPr="00161CE0" w:rsidRDefault="00466ABD" w:rsidP="00491E31">
      <w:pPr>
        <w:numPr>
          <w:ilvl w:val="0"/>
          <w:numId w:val="1"/>
        </w:numPr>
        <w:rPr>
          <w:rFonts w:ascii="Arial" w:hAnsi="Arial" w:cs="Arial"/>
          <w:sz w:val="22"/>
          <w:szCs w:val="22"/>
        </w:rPr>
      </w:pPr>
      <w:hyperlink r:id="rId24" w:history="1">
        <w:r w:rsidR="00B90B9E">
          <w:rPr>
            <w:rStyle w:val="Hiperpovezava"/>
            <w:rFonts w:ascii="Arial" w:hAnsi="Arial" w:cs="Arial"/>
            <w:color w:val="auto"/>
            <w:sz w:val="22"/>
            <w:szCs w:val="22"/>
            <w:u w:val="none"/>
            <w:lang w:eastAsia="sl-SI"/>
          </w:rPr>
          <w:t>Pravilnik o zagotavljanju varnosti po začetku obratovanja sevalnih ali jedrskih objektov (JV9)</w:t>
        </w:r>
      </w:hyperlink>
    </w:p>
    <w:p w:rsidR="000427B4" w:rsidRPr="00161CE0" w:rsidRDefault="000427B4" w:rsidP="00491E31">
      <w:pPr>
        <w:numPr>
          <w:ilvl w:val="0"/>
          <w:numId w:val="1"/>
        </w:numPr>
        <w:suppressAutoHyphens w:val="0"/>
        <w:spacing w:after="120"/>
        <w:jc w:val="both"/>
        <w:rPr>
          <w:rFonts w:ascii="Arial" w:hAnsi="Arial" w:cs="Arial"/>
          <w:sz w:val="22"/>
          <w:szCs w:val="22"/>
          <w:lang w:eastAsia="sl-SI"/>
        </w:rPr>
      </w:pPr>
      <w:hyperlink r:id="rId25" w:history="1">
        <w:r w:rsidRPr="00161CE0">
          <w:rPr>
            <w:rStyle w:val="Hiperpovezava"/>
            <w:rFonts w:ascii="Arial" w:hAnsi="Arial" w:cs="Arial"/>
            <w:color w:val="auto"/>
            <w:sz w:val="22"/>
            <w:szCs w:val="22"/>
            <w:u w:val="none"/>
            <w:lang w:eastAsia="sl-SI"/>
          </w:rPr>
          <w:t xml:space="preserve">Zakon o varstvu pred požarom </w:t>
        </w:r>
      </w:hyperlink>
      <w:r w:rsidRPr="00161CE0">
        <w:rPr>
          <w:rFonts w:ascii="Arial" w:hAnsi="Arial" w:cs="Arial"/>
          <w:sz w:val="22"/>
          <w:szCs w:val="22"/>
          <w:lang w:eastAsia="sl-SI"/>
        </w:rPr>
        <w:t xml:space="preserve"> in podrejeni pravilniki</w:t>
      </w:r>
    </w:p>
    <w:p w:rsidR="000427B4" w:rsidRPr="00161CE0" w:rsidRDefault="000427B4" w:rsidP="00491E31">
      <w:pPr>
        <w:numPr>
          <w:ilvl w:val="0"/>
          <w:numId w:val="1"/>
        </w:numPr>
        <w:suppressAutoHyphens w:val="0"/>
        <w:spacing w:after="120"/>
        <w:jc w:val="both"/>
        <w:rPr>
          <w:rFonts w:ascii="Arial" w:hAnsi="Arial" w:cs="Arial"/>
          <w:sz w:val="22"/>
          <w:szCs w:val="22"/>
          <w:lang w:eastAsia="sl-SI"/>
        </w:rPr>
      </w:pPr>
      <w:hyperlink r:id="rId26" w:history="1">
        <w:r w:rsidRPr="00161CE0">
          <w:rPr>
            <w:rStyle w:val="Hiperpovezava"/>
            <w:rFonts w:ascii="Arial" w:hAnsi="Arial" w:cs="Arial"/>
            <w:color w:val="auto"/>
            <w:sz w:val="22"/>
            <w:szCs w:val="22"/>
            <w:u w:val="none"/>
            <w:lang w:eastAsia="sl-SI"/>
          </w:rPr>
          <w:t xml:space="preserve">Pravilnik o proti eksplozijski zaščiti </w:t>
        </w:r>
      </w:hyperlink>
      <w:r w:rsidRPr="00161CE0">
        <w:rPr>
          <w:rFonts w:ascii="Arial" w:hAnsi="Arial" w:cs="Arial"/>
          <w:sz w:val="22"/>
          <w:szCs w:val="22"/>
          <w:lang w:eastAsia="sl-SI"/>
        </w:rPr>
        <w:t xml:space="preserve"> in podrejeni standardi </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2014/87/</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8. julija 2014 o spremembi Direktive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o vzpostavitvi okvira Skupnosti za jedrsko varnost jedrskih objektov</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25. junija 2009 o vzpostavitvi okvira Skupnosti za varnost jedrskih objektov</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Konvencija o jedrski varnosti </w:t>
      </w:r>
    </w:p>
    <w:p w:rsidR="00255BA5" w:rsidRPr="00161CE0" w:rsidRDefault="00255BA5" w:rsidP="00491E31">
      <w:pPr>
        <w:suppressAutoHyphens w:val="0"/>
        <w:spacing w:after="120"/>
        <w:ind w:left="360"/>
        <w:jc w:val="both"/>
        <w:rPr>
          <w:rStyle w:val="Hiperpovezava"/>
          <w:rFonts w:ascii="Arial" w:hAnsi="Arial" w:cs="Arial"/>
          <w:color w:val="auto"/>
          <w:sz w:val="22"/>
          <w:szCs w:val="22"/>
          <w:u w:val="none"/>
          <w:lang w:eastAsia="sl-SI"/>
        </w:rPr>
      </w:pPr>
    </w:p>
    <w:p w:rsidR="00466ABD" w:rsidRPr="00161CE0" w:rsidRDefault="00255BA5" w:rsidP="00491E31">
      <w:pPr>
        <w:suppressAutoHyphens w:val="0"/>
        <w:spacing w:after="120"/>
        <w:ind w:left="36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Praktične smernice:</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466ABD" w:rsidP="00491E31">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466ABD" w:rsidRPr="001579AB" w:rsidRDefault="00466ABD" w:rsidP="00491E31">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1579AB" w:rsidRPr="001579AB" w:rsidRDefault="001579AB" w:rsidP="001579AB">
      <w:pPr>
        <w:numPr>
          <w:ilvl w:val="0"/>
          <w:numId w:val="1"/>
        </w:numPr>
        <w:rPr>
          <w:rStyle w:val="Hiperpovezava"/>
          <w:rFonts w:ascii="Arial" w:hAnsi="Arial" w:cs="Arial"/>
          <w:color w:val="auto"/>
          <w:u w:val="none"/>
        </w:rPr>
      </w:pPr>
      <w:r w:rsidRPr="001579AB">
        <w:rPr>
          <w:rStyle w:val="Hiperpovezava"/>
          <w:rFonts w:ascii="Arial" w:hAnsi="Arial" w:cs="Arial"/>
          <w:color w:val="auto"/>
          <w:u w:val="none"/>
        </w:rPr>
        <w:t>Definicije stanj jedrskih objektov (PS 1.06)</w:t>
      </w:r>
    </w:p>
    <w:p w:rsidR="00466ABD" w:rsidRPr="00161CE0" w:rsidRDefault="00466ABD" w:rsidP="001579AB">
      <w:pPr>
        <w:rPr>
          <w:rFonts w:ascii="Arial" w:hAnsi="Arial" w:cs="Arial"/>
          <w:sz w:val="22"/>
          <w:szCs w:val="22"/>
          <w:lang w:val="pl-PL"/>
        </w:rPr>
      </w:pPr>
    </w:p>
    <w:p w:rsidR="00387FBD" w:rsidRPr="00161CE0" w:rsidRDefault="00387FBD" w:rsidP="00491E31">
      <w:pPr>
        <w:rPr>
          <w:rFonts w:ascii="Arial" w:hAnsi="Arial" w:cs="Arial"/>
          <w:caps/>
          <w:sz w:val="22"/>
          <w:szCs w:val="22"/>
          <w:lang w:val="en-US"/>
        </w:rPr>
      </w:pPr>
    </w:p>
    <w:p w:rsidR="00387FBD" w:rsidRPr="00161CE0" w:rsidRDefault="00491E31" w:rsidP="00AE7B80">
      <w:pPr>
        <w:pStyle w:val="Naslov2"/>
        <w:rPr>
          <w:lang w:val="pl-PL"/>
        </w:rPr>
      </w:pPr>
      <w:bookmarkStart w:id="35" w:name="_Toc469766639"/>
      <w:bookmarkStart w:id="36" w:name="_Toc469767377"/>
      <w:bookmarkStart w:id="37" w:name="_Toc469767911"/>
      <w:r w:rsidRPr="00161CE0">
        <w:rPr>
          <w:lang w:val="pl-PL"/>
        </w:rPr>
        <w:t xml:space="preserve"> </w:t>
      </w:r>
      <w:bookmarkStart w:id="38" w:name="_Toc469775920"/>
      <w:bookmarkStart w:id="39" w:name="_Toc52456926"/>
      <w:r w:rsidR="00136DF0" w:rsidRPr="00161CE0">
        <w:rPr>
          <w:lang w:val="pl-PL"/>
        </w:rPr>
        <w:t>Uporaba obratovalnih</w:t>
      </w:r>
      <w:r w:rsidR="00387FBD" w:rsidRPr="00161CE0">
        <w:rPr>
          <w:lang w:val="pl-PL"/>
        </w:rPr>
        <w:t xml:space="preserve"> izkuš</w:t>
      </w:r>
      <w:r w:rsidR="00136DF0" w:rsidRPr="00161CE0">
        <w:rPr>
          <w:lang w:val="pl-PL"/>
        </w:rPr>
        <w:t>nj</w:t>
      </w:r>
      <w:r w:rsidR="00387FBD" w:rsidRPr="00161CE0">
        <w:rPr>
          <w:lang w:val="pl-PL"/>
        </w:rPr>
        <w:t xml:space="preserve"> </w:t>
      </w:r>
      <w:r w:rsidRPr="00161CE0">
        <w:rPr>
          <w:lang w:val="pl-PL"/>
        </w:rPr>
        <w:t>ter</w:t>
      </w:r>
      <w:r w:rsidR="00136DF0" w:rsidRPr="00161CE0">
        <w:rPr>
          <w:lang w:val="pl-PL"/>
        </w:rPr>
        <w:t xml:space="preserve"> obratovalni kazalniki objekta</w:t>
      </w:r>
      <w:bookmarkEnd w:id="35"/>
      <w:bookmarkEnd w:id="36"/>
      <w:bookmarkEnd w:id="37"/>
      <w:bookmarkEnd w:id="38"/>
      <w:bookmarkEnd w:id="39"/>
      <w:r w:rsidR="00387FBD" w:rsidRPr="00161CE0">
        <w:rPr>
          <w:lang w:val="pl-PL"/>
        </w:rPr>
        <w:t xml:space="preserve"> </w:t>
      </w:r>
    </w:p>
    <w:p w:rsidR="00466ABD" w:rsidRPr="00161CE0" w:rsidRDefault="00466ABD" w:rsidP="00491E31">
      <w:pPr>
        <w:numPr>
          <w:ilvl w:val="0"/>
          <w:numId w:val="1"/>
        </w:numPr>
        <w:suppressAutoHyphens w:val="0"/>
        <w:spacing w:after="120"/>
        <w:jc w:val="both"/>
        <w:rPr>
          <w:rFonts w:ascii="Arial" w:hAnsi="Arial" w:cs="Arial"/>
          <w:sz w:val="22"/>
          <w:szCs w:val="22"/>
          <w:lang w:eastAsia="sl-SI"/>
        </w:rPr>
      </w:pPr>
      <w:hyperlink r:id="rId27"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p>
    <w:p w:rsidR="00466ABD" w:rsidRPr="00161CE0" w:rsidRDefault="00466ABD" w:rsidP="00491E31">
      <w:pPr>
        <w:numPr>
          <w:ilvl w:val="0"/>
          <w:numId w:val="1"/>
        </w:numPr>
        <w:suppressAutoHyphens w:val="0"/>
        <w:spacing w:after="120"/>
        <w:jc w:val="both"/>
        <w:rPr>
          <w:rFonts w:ascii="Arial" w:hAnsi="Arial" w:cs="Arial"/>
          <w:sz w:val="22"/>
          <w:szCs w:val="22"/>
          <w:lang w:eastAsia="sl-SI"/>
        </w:rPr>
      </w:pPr>
      <w:hyperlink r:id="rId28" w:history="1">
        <w:r w:rsidR="0063630E">
          <w:rPr>
            <w:rStyle w:val="Hiperpovezava"/>
            <w:rFonts w:ascii="Arial" w:hAnsi="Arial" w:cs="Arial"/>
            <w:color w:val="auto"/>
            <w:sz w:val="22"/>
            <w:szCs w:val="22"/>
            <w:u w:val="none"/>
            <w:lang w:eastAsia="sl-SI"/>
          </w:rPr>
          <w:t>Pravilnik o dejavnikih sevalne in jedrske varnosti (JV5)</w:t>
        </w:r>
      </w:hyperlink>
    </w:p>
    <w:p w:rsidR="00466ABD" w:rsidRPr="00161CE0" w:rsidRDefault="00466ABD" w:rsidP="00491E31">
      <w:pPr>
        <w:numPr>
          <w:ilvl w:val="0"/>
          <w:numId w:val="1"/>
        </w:numPr>
        <w:rPr>
          <w:rFonts w:ascii="Arial" w:hAnsi="Arial" w:cs="Arial"/>
          <w:sz w:val="22"/>
          <w:szCs w:val="22"/>
        </w:rPr>
      </w:pPr>
      <w:hyperlink r:id="rId29" w:history="1">
        <w:r w:rsidR="00B90B9E">
          <w:rPr>
            <w:rStyle w:val="Hiperpovezava"/>
            <w:rFonts w:ascii="Arial" w:hAnsi="Arial" w:cs="Arial"/>
            <w:color w:val="auto"/>
            <w:sz w:val="22"/>
            <w:szCs w:val="22"/>
            <w:u w:val="none"/>
            <w:lang w:eastAsia="sl-SI"/>
          </w:rPr>
          <w:t>Pravilnik o zagotavljanju varnosti po začetku obratovanja sevalnih ali jedrskih objektov (JV9)</w:t>
        </w:r>
      </w:hyperlink>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2014/87/</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8. julija 2014 o spremembi Direktive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o vzpostavitvi okvira Skupnosti za jedrsko varnost jedrskih objektov</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25. junija 2009 o vzpostavitvi okvira Skupnosti za varnost jedrskih objektov</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Konvencija o jedrski varnosti </w:t>
      </w:r>
    </w:p>
    <w:p w:rsidR="00255BA5" w:rsidRPr="00161CE0" w:rsidRDefault="00255BA5" w:rsidP="00491E31">
      <w:pPr>
        <w:suppressAutoHyphens w:val="0"/>
        <w:spacing w:after="120"/>
        <w:ind w:left="360"/>
        <w:jc w:val="both"/>
        <w:rPr>
          <w:rStyle w:val="Hiperpovezava"/>
          <w:rFonts w:ascii="Arial" w:hAnsi="Arial" w:cs="Arial"/>
          <w:color w:val="auto"/>
          <w:sz w:val="22"/>
          <w:szCs w:val="22"/>
          <w:u w:val="none"/>
          <w:lang w:eastAsia="sl-SI"/>
        </w:rPr>
      </w:pPr>
    </w:p>
    <w:p w:rsidR="00466ABD" w:rsidRPr="00161CE0" w:rsidRDefault="00255BA5" w:rsidP="00491E31">
      <w:pPr>
        <w:suppressAutoHyphens w:val="0"/>
        <w:spacing w:after="120"/>
        <w:ind w:left="36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Praktične smernice:</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9843F7" w:rsidRDefault="00466A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466ABD" w:rsidRPr="009843F7" w:rsidRDefault="00466A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Obravnava sprememb v sevalnem ali jedrskem objektu (PS 1.02)</w:t>
      </w:r>
    </w:p>
    <w:p w:rsidR="00387FBD" w:rsidRPr="00161CE0" w:rsidRDefault="00387FBD" w:rsidP="00491E31">
      <w:pPr>
        <w:ind w:left="360"/>
        <w:rPr>
          <w:rFonts w:ascii="Arial" w:hAnsi="Arial" w:cs="Arial"/>
          <w:caps/>
          <w:sz w:val="22"/>
          <w:szCs w:val="22"/>
        </w:rPr>
      </w:pPr>
    </w:p>
    <w:p w:rsidR="005E34AD" w:rsidRPr="00161CE0" w:rsidRDefault="00491E31" w:rsidP="00AE7B80">
      <w:pPr>
        <w:pStyle w:val="Naslov2"/>
      </w:pPr>
      <w:bookmarkStart w:id="40" w:name="_Toc469766640"/>
      <w:bookmarkStart w:id="41" w:name="_Toc469767378"/>
      <w:bookmarkStart w:id="42" w:name="_Toc469767912"/>
      <w:bookmarkStart w:id="43" w:name="_Toc469775921"/>
      <w:bookmarkStart w:id="44" w:name="_Toc52456927"/>
      <w:r w:rsidRPr="00161CE0">
        <w:t>Sistemi vodenja in organiziranosti upravljalca</w:t>
      </w:r>
      <w:bookmarkEnd w:id="40"/>
      <w:bookmarkEnd w:id="41"/>
      <w:bookmarkEnd w:id="42"/>
      <w:bookmarkEnd w:id="43"/>
      <w:bookmarkEnd w:id="44"/>
    </w:p>
    <w:p w:rsidR="00466ABD" w:rsidRPr="009843F7" w:rsidRDefault="00466ABD" w:rsidP="009843F7">
      <w:pPr>
        <w:numPr>
          <w:ilvl w:val="0"/>
          <w:numId w:val="1"/>
        </w:numPr>
        <w:suppressAutoHyphens w:val="0"/>
        <w:spacing w:after="120"/>
        <w:jc w:val="both"/>
        <w:rPr>
          <w:rStyle w:val="Hiperpovezava"/>
          <w:color w:val="auto"/>
          <w:u w:val="none"/>
        </w:rPr>
      </w:pPr>
      <w:hyperlink r:id="rId30"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p>
    <w:p w:rsidR="00466ABD" w:rsidRPr="009843F7" w:rsidRDefault="00466ABD" w:rsidP="00491E31">
      <w:pPr>
        <w:numPr>
          <w:ilvl w:val="0"/>
          <w:numId w:val="1"/>
        </w:numPr>
        <w:suppressAutoHyphens w:val="0"/>
        <w:spacing w:after="120"/>
        <w:jc w:val="both"/>
        <w:rPr>
          <w:rStyle w:val="Hiperpovezava"/>
          <w:color w:val="auto"/>
          <w:u w:val="none"/>
        </w:rPr>
      </w:pPr>
      <w:hyperlink r:id="rId31" w:history="1">
        <w:r w:rsidR="0063630E">
          <w:rPr>
            <w:rStyle w:val="Hiperpovezava"/>
            <w:rFonts w:ascii="Arial" w:hAnsi="Arial" w:cs="Arial"/>
            <w:color w:val="auto"/>
            <w:sz w:val="22"/>
            <w:szCs w:val="22"/>
            <w:u w:val="none"/>
            <w:lang w:eastAsia="sl-SI"/>
          </w:rPr>
          <w:t>Pravilnik o dejavnikih sevalne in jedrske varnosti (JV5)</w:t>
        </w:r>
      </w:hyperlink>
    </w:p>
    <w:p w:rsidR="00466ABD" w:rsidRPr="009843F7" w:rsidRDefault="00466ABD" w:rsidP="009843F7">
      <w:pPr>
        <w:numPr>
          <w:ilvl w:val="0"/>
          <w:numId w:val="1"/>
        </w:numPr>
        <w:suppressAutoHyphens w:val="0"/>
        <w:spacing w:after="120"/>
        <w:jc w:val="both"/>
        <w:rPr>
          <w:rStyle w:val="Hiperpovezava"/>
          <w:color w:val="auto"/>
          <w:u w:val="none"/>
          <w:lang w:eastAsia="sl-SI"/>
        </w:rPr>
      </w:pPr>
      <w:hyperlink r:id="rId32" w:history="1">
        <w:r w:rsidR="00B90B9E">
          <w:rPr>
            <w:rStyle w:val="Hiperpovezava"/>
            <w:rFonts w:ascii="Arial" w:hAnsi="Arial" w:cs="Arial"/>
            <w:color w:val="auto"/>
            <w:sz w:val="22"/>
            <w:szCs w:val="22"/>
            <w:u w:val="none"/>
            <w:lang w:eastAsia="sl-SI"/>
          </w:rPr>
          <w:t>Pravilnik o zagotavljanju varnosti po začetku obratovanja sevalnih ali jedrskih objektov (JV9)</w:t>
        </w:r>
      </w:hyperlink>
    </w:p>
    <w:p w:rsidR="000427B4" w:rsidRPr="00161CE0" w:rsidRDefault="000427B4" w:rsidP="00491E31">
      <w:pPr>
        <w:numPr>
          <w:ilvl w:val="0"/>
          <w:numId w:val="1"/>
        </w:numPr>
        <w:suppressAutoHyphens w:val="0"/>
        <w:spacing w:after="120"/>
        <w:jc w:val="both"/>
        <w:rPr>
          <w:rFonts w:ascii="Arial" w:hAnsi="Arial" w:cs="Arial"/>
          <w:sz w:val="22"/>
          <w:szCs w:val="22"/>
          <w:lang w:eastAsia="sl-SI"/>
        </w:rPr>
      </w:pPr>
      <w:hyperlink r:id="rId33" w:history="1">
        <w:r w:rsidRPr="00161CE0">
          <w:rPr>
            <w:rStyle w:val="Hiperpovezava"/>
            <w:rFonts w:ascii="Arial" w:hAnsi="Arial" w:cs="Arial"/>
            <w:color w:val="auto"/>
            <w:sz w:val="22"/>
            <w:szCs w:val="22"/>
            <w:u w:val="none"/>
            <w:lang w:eastAsia="sl-SI"/>
          </w:rPr>
          <w:t xml:space="preserve">Pravilnik o zagotavljanju usposobljenosti delavcev v sevalnih in jedrskih objektih </w:t>
        </w:r>
      </w:hyperlink>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2014/87/</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8. julija 2014 o spremembi Direktive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o vzpostavitvi okvira Skupnosti za jedrsko varnost jedrskih objektov</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25. junija 2009 o vzpostavitvi okvira Skupnosti za varnost jedrskih objektov</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Konvencija o jedrski varnosti </w:t>
      </w:r>
    </w:p>
    <w:p w:rsidR="00255BA5" w:rsidRPr="00161CE0" w:rsidRDefault="00255BA5" w:rsidP="00491E31">
      <w:pPr>
        <w:suppressAutoHyphens w:val="0"/>
        <w:spacing w:after="120"/>
        <w:ind w:left="360"/>
        <w:jc w:val="both"/>
        <w:rPr>
          <w:rStyle w:val="Hiperpovezava"/>
          <w:rFonts w:ascii="Arial" w:hAnsi="Arial" w:cs="Arial"/>
          <w:color w:val="auto"/>
          <w:sz w:val="22"/>
          <w:szCs w:val="22"/>
          <w:u w:val="none"/>
          <w:lang w:eastAsia="sl-SI"/>
        </w:rPr>
      </w:pPr>
    </w:p>
    <w:p w:rsidR="00466ABD" w:rsidRPr="00161CE0" w:rsidRDefault="00255BA5" w:rsidP="00491E31">
      <w:pPr>
        <w:suppressAutoHyphens w:val="0"/>
        <w:spacing w:after="120"/>
        <w:ind w:left="36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Praktične smernice:</w:t>
      </w:r>
    </w:p>
    <w:p w:rsidR="00466ABD" w:rsidRPr="00161CE0" w:rsidRDefault="00466ABD" w:rsidP="00491E31">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466ABD" w:rsidP="00491E31">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466ABD" w:rsidRPr="00643D44" w:rsidRDefault="00466ABD" w:rsidP="00491E31">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643D44" w:rsidRPr="00643D44" w:rsidRDefault="00643D44" w:rsidP="00643D44">
      <w:pPr>
        <w:numPr>
          <w:ilvl w:val="0"/>
          <w:numId w:val="1"/>
        </w:numPr>
        <w:suppressAutoHyphens w:val="0"/>
        <w:spacing w:after="120"/>
        <w:jc w:val="both"/>
        <w:rPr>
          <w:rStyle w:val="Hiperpovezava"/>
          <w:rFonts w:ascii="Arial" w:hAnsi="Arial" w:cs="Arial"/>
          <w:caps/>
          <w:color w:val="auto"/>
          <w:sz w:val="22"/>
          <w:szCs w:val="22"/>
          <w:u w:val="none"/>
        </w:rPr>
      </w:pPr>
      <w:r w:rsidRPr="00643D44">
        <w:rPr>
          <w:rStyle w:val="Hiperpovezava"/>
          <w:rFonts w:ascii="Arial" w:hAnsi="Arial" w:cs="Arial"/>
          <w:color w:val="auto"/>
          <w:sz w:val="22"/>
          <w:szCs w:val="22"/>
          <w:u w:val="none"/>
          <w:lang w:eastAsia="sl-SI"/>
        </w:rPr>
        <w:t xml:space="preserve">Vzpostavitev, uvedba, izvajanje in stalno izboljševanje celovitega sistema vodenja (PS 1.07) </w:t>
      </w:r>
    </w:p>
    <w:p w:rsidR="00466ABD" w:rsidRPr="00161CE0" w:rsidRDefault="00466ABD" w:rsidP="00491E31">
      <w:pPr>
        <w:ind w:left="360"/>
        <w:rPr>
          <w:rFonts w:ascii="Arial" w:hAnsi="Arial" w:cs="Arial"/>
          <w:caps/>
          <w:sz w:val="22"/>
          <w:szCs w:val="22"/>
        </w:rPr>
      </w:pPr>
    </w:p>
    <w:p w:rsidR="00387FBD" w:rsidRPr="00161CE0" w:rsidRDefault="00491E31" w:rsidP="00AE7B80">
      <w:pPr>
        <w:pStyle w:val="Naslov2"/>
      </w:pPr>
      <w:bookmarkStart w:id="45" w:name="_Toc469766641"/>
      <w:bookmarkStart w:id="46" w:name="_Toc469767379"/>
      <w:bookmarkStart w:id="47" w:name="_Toc469767913"/>
      <w:r w:rsidRPr="00161CE0">
        <w:t xml:space="preserve"> </w:t>
      </w:r>
      <w:bookmarkStart w:id="48" w:name="_Toc469775922"/>
      <w:bookmarkStart w:id="49" w:name="_Toc52456928"/>
      <w:r w:rsidR="00522E96" w:rsidRPr="00161CE0">
        <w:t>Varnostna kultura</w:t>
      </w:r>
      <w:bookmarkEnd w:id="45"/>
      <w:bookmarkEnd w:id="46"/>
      <w:bookmarkEnd w:id="47"/>
      <w:bookmarkEnd w:id="48"/>
      <w:bookmarkEnd w:id="49"/>
      <w:r w:rsidR="00522E96" w:rsidRPr="00161CE0">
        <w:t xml:space="preserve"> </w:t>
      </w:r>
    </w:p>
    <w:p w:rsidR="00643D44" w:rsidRPr="00161CE0" w:rsidRDefault="00643D44" w:rsidP="00643D44">
      <w:pPr>
        <w:numPr>
          <w:ilvl w:val="0"/>
          <w:numId w:val="1"/>
        </w:numPr>
        <w:suppressAutoHyphens w:val="0"/>
        <w:spacing w:after="120"/>
        <w:jc w:val="both"/>
        <w:rPr>
          <w:rFonts w:ascii="Arial" w:hAnsi="Arial" w:cs="Arial"/>
          <w:sz w:val="22"/>
          <w:szCs w:val="22"/>
          <w:lang w:eastAsia="sl-SI"/>
        </w:rPr>
      </w:pPr>
      <w:hyperlink r:id="rId34" w:history="1">
        <w:r>
          <w:rPr>
            <w:rStyle w:val="Hiperpovezava"/>
            <w:rFonts w:ascii="Arial" w:hAnsi="Arial" w:cs="Arial"/>
            <w:color w:val="auto"/>
            <w:sz w:val="22"/>
            <w:szCs w:val="22"/>
            <w:u w:val="none"/>
            <w:lang w:eastAsia="sl-SI"/>
          </w:rPr>
          <w:t xml:space="preserve">Zakon o varstvu pred ionizirajočimi sevanji in jedrski varnosti </w:t>
        </w:r>
      </w:hyperlink>
      <w:r>
        <w:rPr>
          <w:rFonts w:ascii="Arial" w:hAnsi="Arial" w:cs="Arial"/>
          <w:sz w:val="22"/>
          <w:szCs w:val="22"/>
          <w:lang w:eastAsia="sl-SI"/>
        </w:rPr>
        <w:t>(ZVISJV-1)</w:t>
      </w:r>
    </w:p>
    <w:p w:rsidR="00643D44" w:rsidRPr="00161CE0" w:rsidRDefault="00643D44" w:rsidP="00643D44">
      <w:pPr>
        <w:numPr>
          <w:ilvl w:val="0"/>
          <w:numId w:val="1"/>
        </w:numPr>
        <w:suppressAutoHyphens w:val="0"/>
        <w:spacing w:after="120"/>
        <w:jc w:val="both"/>
        <w:rPr>
          <w:rFonts w:ascii="Arial" w:hAnsi="Arial" w:cs="Arial"/>
          <w:sz w:val="22"/>
          <w:szCs w:val="22"/>
          <w:lang w:eastAsia="sl-SI"/>
        </w:rPr>
      </w:pPr>
      <w:hyperlink r:id="rId35" w:history="1">
        <w:r>
          <w:rPr>
            <w:rStyle w:val="Hiperpovezava"/>
            <w:rFonts w:ascii="Arial" w:hAnsi="Arial" w:cs="Arial"/>
            <w:color w:val="auto"/>
            <w:sz w:val="22"/>
            <w:szCs w:val="22"/>
            <w:u w:val="none"/>
            <w:lang w:eastAsia="sl-SI"/>
          </w:rPr>
          <w:t>Pravilnik o dejavnikih sevalne in jedrske varnosti (JV5)</w:t>
        </w:r>
      </w:hyperlink>
    </w:p>
    <w:p w:rsidR="00643D44" w:rsidRPr="00161CE0" w:rsidRDefault="00643D44" w:rsidP="00643D44">
      <w:pPr>
        <w:numPr>
          <w:ilvl w:val="0"/>
          <w:numId w:val="1"/>
        </w:numPr>
        <w:rPr>
          <w:rFonts w:ascii="Arial" w:hAnsi="Arial" w:cs="Arial"/>
          <w:sz w:val="22"/>
          <w:szCs w:val="22"/>
        </w:rPr>
      </w:pPr>
      <w:hyperlink r:id="rId36" w:history="1">
        <w:r>
          <w:rPr>
            <w:rStyle w:val="Hiperpovezava"/>
            <w:rFonts w:ascii="Arial" w:hAnsi="Arial" w:cs="Arial"/>
            <w:color w:val="auto"/>
            <w:sz w:val="22"/>
            <w:szCs w:val="22"/>
            <w:u w:val="none"/>
            <w:lang w:eastAsia="sl-SI"/>
          </w:rPr>
          <w:t>Pravilnik o zagotavljanju varnosti po začetku obratovanja sevalnih ali jedrskih objektov (JV9)</w:t>
        </w:r>
      </w:hyperlink>
    </w:p>
    <w:p w:rsidR="00643D44" w:rsidRPr="00161CE0" w:rsidRDefault="00643D44" w:rsidP="00643D44">
      <w:pPr>
        <w:numPr>
          <w:ilvl w:val="0"/>
          <w:numId w:val="1"/>
        </w:numPr>
        <w:suppressAutoHyphens w:val="0"/>
        <w:spacing w:after="120"/>
        <w:jc w:val="both"/>
        <w:rPr>
          <w:rFonts w:ascii="Arial" w:hAnsi="Arial" w:cs="Arial"/>
          <w:sz w:val="22"/>
          <w:szCs w:val="22"/>
          <w:lang w:eastAsia="sl-SI"/>
        </w:rPr>
      </w:pPr>
      <w:hyperlink r:id="rId37" w:history="1">
        <w:r w:rsidRPr="00161CE0">
          <w:rPr>
            <w:rStyle w:val="Hiperpovezava"/>
            <w:rFonts w:ascii="Arial" w:hAnsi="Arial" w:cs="Arial"/>
            <w:color w:val="auto"/>
            <w:sz w:val="22"/>
            <w:szCs w:val="22"/>
            <w:u w:val="none"/>
            <w:lang w:eastAsia="sl-SI"/>
          </w:rPr>
          <w:t>Pravilnik o zagotavljanju usposobljenosti delavcev v sevalnih in jedrskih objektih (JV4)</w:t>
        </w:r>
      </w:hyperlink>
    </w:p>
    <w:p w:rsidR="00643D44" w:rsidRPr="00643D44" w:rsidRDefault="00643D44" w:rsidP="00643D44">
      <w:pPr>
        <w:numPr>
          <w:ilvl w:val="0"/>
          <w:numId w:val="1"/>
        </w:numPr>
        <w:suppressAutoHyphens w:val="0"/>
        <w:spacing w:after="120"/>
        <w:jc w:val="both"/>
        <w:rPr>
          <w:rStyle w:val="Hiperpovezava"/>
          <w:rFonts w:ascii="Arial" w:hAnsi="Arial" w:cs="Arial"/>
          <w:color w:val="auto"/>
          <w:sz w:val="22"/>
          <w:szCs w:val="22"/>
          <w:u w:val="none"/>
        </w:rPr>
      </w:pPr>
      <w:r w:rsidRPr="00643D44">
        <w:rPr>
          <w:rStyle w:val="Hiperpovezava"/>
          <w:rFonts w:ascii="Arial" w:hAnsi="Arial" w:cs="Arial"/>
          <w:color w:val="auto"/>
          <w:sz w:val="22"/>
          <w:szCs w:val="22"/>
          <w:u w:val="none"/>
        </w:rPr>
        <w:t>Direktiva Sveta 2014/87/</w:t>
      </w:r>
      <w:proofErr w:type="spellStart"/>
      <w:r w:rsidRPr="00643D44">
        <w:rPr>
          <w:rStyle w:val="Hiperpovezava"/>
          <w:rFonts w:ascii="Arial" w:hAnsi="Arial" w:cs="Arial"/>
          <w:color w:val="auto"/>
          <w:sz w:val="22"/>
          <w:szCs w:val="22"/>
          <w:u w:val="none"/>
        </w:rPr>
        <w:t>Euratom</w:t>
      </w:r>
      <w:proofErr w:type="spellEnd"/>
      <w:r w:rsidRPr="00643D44">
        <w:rPr>
          <w:rStyle w:val="Hiperpovezava"/>
          <w:rFonts w:ascii="Arial" w:hAnsi="Arial" w:cs="Arial"/>
          <w:color w:val="auto"/>
          <w:sz w:val="22"/>
          <w:szCs w:val="22"/>
          <w:u w:val="none"/>
        </w:rPr>
        <w:t xml:space="preserve"> z dne 8. julija 2014 o spremembi Direktive 2009/71/</w:t>
      </w:r>
      <w:proofErr w:type="spellStart"/>
      <w:r w:rsidRPr="00643D44">
        <w:rPr>
          <w:rStyle w:val="Hiperpovezava"/>
          <w:rFonts w:ascii="Arial" w:hAnsi="Arial" w:cs="Arial"/>
          <w:color w:val="auto"/>
          <w:sz w:val="22"/>
          <w:szCs w:val="22"/>
          <w:u w:val="none"/>
        </w:rPr>
        <w:t>Euratom</w:t>
      </w:r>
      <w:proofErr w:type="spellEnd"/>
      <w:r w:rsidRPr="00643D44">
        <w:rPr>
          <w:rStyle w:val="Hiperpovezava"/>
          <w:rFonts w:ascii="Arial" w:hAnsi="Arial" w:cs="Arial"/>
          <w:color w:val="auto"/>
          <w:sz w:val="22"/>
          <w:szCs w:val="22"/>
          <w:u w:val="none"/>
        </w:rPr>
        <w:t xml:space="preserve"> o vzpostavitvi okvira Skupnosti za jedrsko varnost jedrskih objektov</w:t>
      </w:r>
    </w:p>
    <w:p w:rsidR="00643D44" w:rsidRPr="00643D44" w:rsidRDefault="00643D44" w:rsidP="00643D44">
      <w:pPr>
        <w:numPr>
          <w:ilvl w:val="0"/>
          <w:numId w:val="1"/>
        </w:numPr>
        <w:suppressAutoHyphens w:val="0"/>
        <w:spacing w:after="120"/>
        <w:jc w:val="both"/>
        <w:rPr>
          <w:rStyle w:val="Hiperpovezava"/>
          <w:rFonts w:ascii="Arial" w:hAnsi="Arial" w:cs="Arial"/>
          <w:color w:val="auto"/>
          <w:sz w:val="22"/>
          <w:szCs w:val="22"/>
          <w:u w:val="none"/>
        </w:rPr>
      </w:pPr>
      <w:r w:rsidRPr="00643D44">
        <w:rPr>
          <w:rStyle w:val="Hiperpovezava"/>
          <w:rFonts w:ascii="Arial" w:hAnsi="Arial" w:cs="Arial"/>
          <w:color w:val="auto"/>
          <w:sz w:val="22"/>
          <w:szCs w:val="22"/>
          <w:u w:val="none"/>
        </w:rPr>
        <w:t>Direktiva Sveta 2009/71/</w:t>
      </w:r>
      <w:proofErr w:type="spellStart"/>
      <w:r w:rsidRPr="00643D44">
        <w:rPr>
          <w:rStyle w:val="Hiperpovezava"/>
          <w:rFonts w:ascii="Arial" w:hAnsi="Arial" w:cs="Arial"/>
          <w:color w:val="auto"/>
          <w:sz w:val="22"/>
          <w:szCs w:val="22"/>
          <w:u w:val="none"/>
        </w:rPr>
        <w:t>Euratom</w:t>
      </w:r>
      <w:proofErr w:type="spellEnd"/>
      <w:r w:rsidRPr="00643D44">
        <w:rPr>
          <w:rStyle w:val="Hiperpovezava"/>
          <w:rFonts w:ascii="Arial" w:hAnsi="Arial" w:cs="Arial"/>
          <w:color w:val="auto"/>
          <w:sz w:val="22"/>
          <w:szCs w:val="22"/>
          <w:u w:val="none"/>
        </w:rPr>
        <w:t xml:space="preserve"> z dne 25. junija 2009 o vzpostavitvi okvira Skupnosti za varnost jedrskih objektov</w:t>
      </w:r>
    </w:p>
    <w:p w:rsidR="00643D44" w:rsidRPr="00161CE0" w:rsidRDefault="00643D44" w:rsidP="00643D44">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Konvencija o jedrski varnosti </w:t>
      </w:r>
    </w:p>
    <w:p w:rsidR="0064334F" w:rsidRDefault="0064334F" w:rsidP="00643D44">
      <w:pPr>
        <w:suppressAutoHyphens w:val="0"/>
        <w:spacing w:after="120"/>
        <w:ind w:left="720"/>
        <w:jc w:val="both"/>
        <w:rPr>
          <w:rStyle w:val="Hiperpovezava"/>
          <w:rFonts w:ascii="Arial" w:hAnsi="Arial" w:cs="Arial"/>
          <w:color w:val="auto"/>
          <w:sz w:val="22"/>
          <w:szCs w:val="22"/>
          <w:u w:val="none"/>
          <w:lang w:eastAsia="sl-SI"/>
        </w:rPr>
      </w:pPr>
    </w:p>
    <w:p w:rsidR="00643D44" w:rsidRPr="00161CE0" w:rsidRDefault="00643D44" w:rsidP="00643D44">
      <w:pPr>
        <w:suppressAutoHyphens w:val="0"/>
        <w:spacing w:after="120"/>
        <w:ind w:left="720"/>
        <w:jc w:val="both"/>
        <w:rPr>
          <w:rStyle w:val="Hiperpovezava"/>
          <w:rFonts w:ascii="Arial" w:hAnsi="Arial" w:cs="Arial"/>
          <w:color w:val="auto"/>
          <w:sz w:val="22"/>
          <w:szCs w:val="22"/>
          <w:u w:val="none"/>
          <w:lang w:eastAsia="sl-SI"/>
        </w:rPr>
      </w:pPr>
      <w:r w:rsidRPr="00ED73E5">
        <w:rPr>
          <w:rStyle w:val="Hiperpovezava"/>
          <w:rFonts w:ascii="Arial" w:hAnsi="Arial" w:cs="Arial"/>
          <w:color w:val="auto"/>
          <w:sz w:val="22"/>
          <w:szCs w:val="22"/>
          <w:u w:val="none"/>
          <w:lang w:eastAsia="sl-SI"/>
        </w:rPr>
        <w:t>Praktične smernice:</w:t>
      </w:r>
    </w:p>
    <w:p w:rsidR="00643D44" w:rsidRPr="00ED73E5" w:rsidRDefault="00643D44" w:rsidP="00643D44">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643D44" w:rsidRPr="00161CE0" w:rsidRDefault="00643D44" w:rsidP="00643D44">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0427B4" w:rsidRPr="00643D44" w:rsidRDefault="00643D44" w:rsidP="004C7B52">
      <w:pPr>
        <w:numPr>
          <w:ilvl w:val="0"/>
          <w:numId w:val="1"/>
        </w:numPr>
        <w:suppressAutoHyphens w:val="0"/>
        <w:spacing w:after="120"/>
        <w:jc w:val="both"/>
        <w:rPr>
          <w:rStyle w:val="Hiperpovezava"/>
          <w:rFonts w:ascii="Arial" w:hAnsi="Arial" w:cs="Arial"/>
          <w:caps/>
          <w:color w:val="auto"/>
          <w:sz w:val="22"/>
          <w:szCs w:val="22"/>
          <w:u w:val="none"/>
        </w:rPr>
      </w:pPr>
      <w:bookmarkStart w:id="50" w:name="_Hlk45014865"/>
      <w:r w:rsidRPr="00643D44">
        <w:rPr>
          <w:rStyle w:val="Hiperpovezava"/>
          <w:rFonts w:ascii="Arial" w:hAnsi="Arial" w:cs="Arial"/>
          <w:color w:val="auto"/>
          <w:sz w:val="22"/>
          <w:szCs w:val="22"/>
          <w:u w:val="none"/>
          <w:lang w:eastAsia="sl-SI"/>
        </w:rPr>
        <w:t xml:space="preserve">Vzpostavitev, uvedba, izvajanje in stalno izboljševanje celovitega sistema vodenja (PS 1.07) </w:t>
      </w:r>
    </w:p>
    <w:p w:rsidR="00643D44" w:rsidRPr="00643D44" w:rsidRDefault="00643D44" w:rsidP="00643D44">
      <w:pPr>
        <w:suppressAutoHyphens w:val="0"/>
        <w:spacing w:after="120"/>
        <w:ind w:left="720"/>
        <w:jc w:val="both"/>
        <w:rPr>
          <w:rFonts w:ascii="Arial" w:hAnsi="Arial" w:cs="Arial"/>
          <w:caps/>
          <w:sz w:val="22"/>
          <w:szCs w:val="22"/>
        </w:rPr>
      </w:pPr>
    </w:p>
    <w:p w:rsidR="00387FBD" w:rsidRPr="00161CE0" w:rsidRDefault="00491E31" w:rsidP="00AE7B80">
      <w:pPr>
        <w:pStyle w:val="Naslov2"/>
      </w:pPr>
      <w:bookmarkStart w:id="51" w:name="_Toc469766642"/>
      <w:bookmarkStart w:id="52" w:name="_Toc469767380"/>
      <w:bookmarkStart w:id="53" w:name="_Toc469767914"/>
      <w:bookmarkStart w:id="54" w:name="_Toc469775923"/>
      <w:bookmarkStart w:id="55" w:name="_Toc52456929"/>
      <w:bookmarkEnd w:id="50"/>
      <w:r w:rsidRPr="00161CE0">
        <w:t>Obratovanje objekta in pisni postopki</w:t>
      </w:r>
      <w:bookmarkEnd w:id="51"/>
      <w:bookmarkEnd w:id="52"/>
      <w:bookmarkEnd w:id="53"/>
      <w:bookmarkEnd w:id="54"/>
      <w:bookmarkEnd w:id="55"/>
      <w:r w:rsidR="00387FBD" w:rsidRPr="00161CE0">
        <w:t xml:space="preserve">   </w:t>
      </w:r>
    </w:p>
    <w:p w:rsidR="00466ABD" w:rsidRPr="00161CE0" w:rsidRDefault="00466ABD" w:rsidP="00466ABD">
      <w:pPr>
        <w:numPr>
          <w:ilvl w:val="0"/>
          <w:numId w:val="1"/>
        </w:numPr>
        <w:suppressAutoHyphens w:val="0"/>
        <w:spacing w:after="120"/>
        <w:jc w:val="both"/>
        <w:rPr>
          <w:rFonts w:ascii="Arial" w:hAnsi="Arial" w:cs="Arial"/>
          <w:sz w:val="22"/>
          <w:szCs w:val="22"/>
          <w:lang w:eastAsia="sl-SI"/>
        </w:rPr>
      </w:pPr>
      <w:hyperlink r:id="rId38"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p>
    <w:p w:rsidR="00466ABD" w:rsidRPr="00161CE0" w:rsidRDefault="00466ABD" w:rsidP="00466ABD">
      <w:pPr>
        <w:numPr>
          <w:ilvl w:val="0"/>
          <w:numId w:val="1"/>
        </w:numPr>
        <w:suppressAutoHyphens w:val="0"/>
        <w:spacing w:after="120"/>
        <w:jc w:val="both"/>
        <w:rPr>
          <w:rFonts w:ascii="Arial" w:hAnsi="Arial" w:cs="Arial"/>
          <w:sz w:val="22"/>
          <w:szCs w:val="22"/>
          <w:lang w:eastAsia="sl-SI"/>
        </w:rPr>
      </w:pPr>
      <w:hyperlink r:id="rId39" w:history="1">
        <w:r w:rsidR="0063630E">
          <w:rPr>
            <w:rStyle w:val="Hiperpovezava"/>
            <w:rFonts w:ascii="Arial" w:hAnsi="Arial" w:cs="Arial"/>
            <w:color w:val="auto"/>
            <w:sz w:val="22"/>
            <w:szCs w:val="22"/>
            <w:u w:val="none"/>
            <w:lang w:eastAsia="sl-SI"/>
          </w:rPr>
          <w:t>Pravilnik o dejavnikih sevalne in jedrske varnosti (JV5)</w:t>
        </w:r>
      </w:hyperlink>
    </w:p>
    <w:p w:rsidR="00466ABD" w:rsidRPr="00161CE0" w:rsidRDefault="00466ABD" w:rsidP="00466ABD">
      <w:pPr>
        <w:numPr>
          <w:ilvl w:val="0"/>
          <w:numId w:val="1"/>
        </w:numPr>
        <w:rPr>
          <w:rFonts w:ascii="Arial" w:hAnsi="Arial" w:cs="Arial"/>
          <w:sz w:val="22"/>
          <w:szCs w:val="22"/>
        </w:rPr>
      </w:pPr>
      <w:hyperlink r:id="rId40" w:history="1">
        <w:r w:rsidR="00B90B9E">
          <w:rPr>
            <w:rStyle w:val="Hiperpovezava"/>
            <w:rFonts w:ascii="Arial" w:hAnsi="Arial" w:cs="Arial"/>
            <w:color w:val="auto"/>
            <w:sz w:val="22"/>
            <w:szCs w:val="22"/>
            <w:u w:val="none"/>
            <w:lang w:eastAsia="sl-SI"/>
          </w:rPr>
          <w:t>Pravilnik o zagotavljanju varnosti po začetku obratovanja sevalnih ali jedrskih objektov (JV9)</w:t>
        </w:r>
      </w:hyperlink>
    </w:p>
    <w:p w:rsidR="000427B4" w:rsidRPr="00161CE0" w:rsidRDefault="000427B4" w:rsidP="000427B4">
      <w:pPr>
        <w:numPr>
          <w:ilvl w:val="0"/>
          <w:numId w:val="1"/>
        </w:numPr>
        <w:suppressAutoHyphens w:val="0"/>
        <w:spacing w:after="120"/>
        <w:jc w:val="both"/>
        <w:rPr>
          <w:rFonts w:ascii="Arial" w:hAnsi="Arial" w:cs="Arial"/>
          <w:sz w:val="22"/>
          <w:szCs w:val="22"/>
          <w:lang w:eastAsia="sl-SI"/>
        </w:rPr>
      </w:pPr>
      <w:hyperlink r:id="rId41" w:history="1">
        <w:r w:rsidRPr="00161CE0">
          <w:rPr>
            <w:rStyle w:val="Hiperpovezava"/>
            <w:rFonts w:ascii="Arial" w:hAnsi="Arial" w:cs="Arial"/>
            <w:color w:val="auto"/>
            <w:sz w:val="22"/>
            <w:szCs w:val="22"/>
            <w:u w:val="none"/>
            <w:lang w:eastAsia="sl-SI"/>
          </w:rPr>
          <w:t>Pravilnik o zagotavljanju usposobljenosti delavcev v sevalnih in jedrskih objektih (JV4; Uradni list RS, št. 32, 2011)</w:t>
        </w:r>
      </w:hyperlink>
    </w:p>
    <w:p w:rsidR="00466ABD" w:rsidRPr="00161CE0" w:rsidRDefault="00466ABD" w:rsidP="00466ABD">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2014/87/</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8. julija 2014 o spremembi Direktive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o vzpostavitvi okvira Skupnosti za jedrsko varnost jedrskih objektov</w:t>
      </w:r>
    </w:p>
    <w:p w:rsidR="00466ABD" w:rsidRPr="00161CE0" w:rsidRDefault="00466ABD" w:rsidP="00466ABD">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25. junija 2009 o vzpostavitvi okvira Skupnosti za varnost jedrskih objektov</w:t>
      </w:r>
    </w:p>
    <w:p w:rsidR="00466ABD" w:rsidRDefault="00466ABD" w:rsidP="00466ABD">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Konvencija o jedrski varnosti </w:t>
      </w:r>
    </w:p>
    <w:p w:rsidR="00820345" w:rsidRDefault="00820345" w:rsidP="00820345">
      <w:pPr>
        <w:suppressAutoHyphens w:val="0"/>
        <w:spacing w:after="120"/>
        <w:ind w:left="360"/>
        <w:jc w:val="both"/>
        <w:rPr>
          <w:rStyle w:val="Hiperpovezava"/>
          <w:rFonts w:ascii="Arial" w:hAnsi="Arial" w:cs="Arial"/>
          <w:color w:val="auto"/>
          <w:sz w:val="22"/>
          <w:szCs w:val="22"/>
          <w:u w:val="none"/>
          <w:lang w:eastAsia="sl-SI"/>
        </w:rPr>
      </w:pPr>
    </w:p>
    <w:p w:rsidR="00820345" w:rsidRPr="00161CE0" w:rsidRDefault="00820345" w:rsidP="00820345">
      <w:pPr>
        <w:suppressAutoHyphens w:val="0"/>
        <w:spacing w:after="120"/>
        <w:ind w:left="36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Praktične smernice:</w:t>
      </w:r>
    </w:p>
    <w:p w:rsidR="00820345" w:rsidRPr="00161CE0" w:rsidRDefault="00820345" w:rsidP="00820345">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20345" w:rsidRPr="00161CE0" w:rsidRDefault="00820345" w:rsidP="00820345">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820345" w:rsidRPr="0064334F" w:rsidRDefault="00820345" w:rsidP="00820345">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64334F" w:rsidRPr="0064334F" w:rsidRDefault="0064334F" w:rsidP="0064334F">
      <w:pPr>
        <w:numPr>
          <w:ilvl w:val="0"/>
          <w:numId w:val="1"/>
        </w:numPr>
        <w:rPr>
          <w:rStyle w:val="Hiperpovezava"/>
          <w:rFonts w:ascii="Arial" w:hAnsi="Arial" w:cs="Arial"/>
          <w:color w:val="auto"/>
          <w:u w:val="none"/>
        </w:rPr>
      </w:pPr>
      <w:r w:rsidRPr="0064334F">
        <w:rPr>
          <w:rStyle w:val="Hiperpovezava"/>
          <w:rFonts w:ascii="Arial" w:hAnsi="Arial" w:cs="Arial"/>
          <w:color w:val="auto"/>
          <w:u w:val="none"/>
        </w:rPr>
        <w:t>Definicije stanj jedrskih objektov (PS 1.06)</w:t>
      </w:r>
    </w:p>
    <w:p w:rsidR="00387FBD" w:rsidRPr="00161CE0" w:rsidRDefault="00387FBD" w:rsidP="005621D2">
      <w:pPr>
        <w:rPr>
          <w:rFonts w:ascii="Arial" w:hAnsi="Arial" w:cs="Arial"/>
          <w:caps/>
          <w:sz w:val="22"/>
          <w:szCs w:val="22"/>
        </w:rPr>
      </w:pPr>
    </w:p>
    <w:p w:rsidR="00387FBD" w:rsidRPr="00161CE0" w:rsidRDefault="00522E96" w:rsidP="00AE7B80">
      <w:pPr>
        <w:pStyle w:val="Naslov2"/>
      </w:pPr>
      <w:bookmarkStart w:id="56" w:name="_Toc469766643"/>
      <w:bookmarkStart w:id="57" w:name="_Toc469767381"/>
      <w:bookmarkStart w:id="58" w:name="_Toc469767915"/>
      <w:bookmarkStart w:id="59" w:name="_Toc469775924"/>
      <w:bookmarkStart w:id="60" w:name="_Toc52456930"/>
      <w:r w:rsidRPr="00161CE0">
        <w:t>Človeški faktor</w:t>
      </w:r>
      <w:bookmarkEnd w:id="56"/>
      <w:bookmarkEnd w:id="57"/>
      <w:bookmarkEnd w:id="58"/>
      <w:bookmarkEnd w:id="59"/>
      <w:bookmarkEnd w:id="60"/>
      <w:r w:rsidRPr="00161CE0">
        <w:t xml:space="preserve"> </w:t>
      </w:r>
    </w:p>
    <w:p w:rsidR="002178E7" w:rsidRPr="00161CE0" w:rsidRDefault="002178E7" w:rsidP="002178E7">
      <w:pPr>
        <w:numPr>
          <w:ilvl w:val="0"/>
          <w:numId w:val="1"/>
        </w:numPr>
        <w:suppressAutoHyphens w:val="0"/>
        <w:spacing w:after="120"/>
        <w:jc w:val="both"/>
        <w:rPr>
          <w:rFonts w:ascii="Arial" w:hAnsi="Arial" w:cs="Arial"/>
          <w:sz w:val="22"/>
          <w:szCs w:val="22"/>
          <w:lang w:eastAsia="sl-SI"/>
        </w:rPr>
      </w:pPr>
      <w:hyperlink r:id="rId42" w:history="1">
        <w:r>
          <w:rPr>
            <w:rStyle w:val="Hiperpovezava"/>
            <w:rFonts w:ascii="Arial" w:hAnsi="Arial" w:cs="Arial"/>
            <w:color w:val="auto"/>
            <w:sz w:val="22"/>
            <w:szCs w:val="22"/>
            <w:u w:val="none"/>
            <w:lang w:eastAsia="sl-SI"/>
          </w:rPr>
          <w:t xml:space="preserve">Zakon o varstvu pred ionizirajočimi sevanji in jedrski varnosti </w:t>
        </w:r>
      </w:hyperlink>
    </w:p>
    <w:p w:rsidR="002178E7" w:rsidRPr="00161CE0" w:rsidRDefault="002178E7" w:rsidP="002178E7">
      <w:pPr>
        <w:numPr>
          <w:ilvl w:val="0"/>
          <w:numId w:val="1"/>
        </w:numPr>
        <w:suppressAutoHyphens w:val="0"/>
        <w:spacing w:after="120"/>
        <w:jc w:val="both"/>
        <w:rPr>
          <w:rFonts w:ascii="Arial" w:hAnsi="Arial" w:cs="Arial"/>
          <w:sz w:val="22"/>
          <w:szCs w:val="22"/>
          <w:lang w:eastAsia="sl-SI"/>
        </w:rPr>
      </w:pPr>
      <w:hyperlink r:id="rId43" w:history="1">
        <w:r>
          <w:rPr>
            <w:rStyle w:val="Hiperpovezava"/>
            <w:rFonts w:ascii="Arial" w:hAnsi="Arial" w:cs="Arial"/>
            <w:color w:val="auto"/>
            <w:sz w:val="22"/>
            <w:szCs w:val="22"/>
            <w:u w:val="none"/>
            <w:lang w:eastAsia="sl-SI"/>
          </w:rPr>
          <w:t xml:space="preserve">Pravilnik o dejavnikih sevalne in jedrske varnosti </w:t>
        </w:r>
      </w:hyperlink>
    </w:p>
    <w:p w:rsidR="002178E7" w:rsidRPr="00161CE0" w:rsidRDefault="002178E7" w:rsidP="002178E7">
      <w:pPr>
        <w:numPr>
          <w:ilvl w:val="0"/>
          <w:numId w:val="1"/>
        </w:numPr>
        <w:rPr>
          <w:rFonts w:ascii="Arial" w:hAnsi="Arial" w:cs="Arial"/>
          <w:sz w:val="22"/>
          <w:szCs w:val="22"/>
        </w:rPr>
      </w:pPr>
      <w:hyperlink r:id="rId44" w:history="1">
        <w:r>
          <w:rPr>
            <w:rStyle w:val="Hiperpovezava"/>
            <w:rFonts w:ascii="Arial" w:hAnsi="Arial" w:cs="Arial"/>
            <w:color w:val="auto"/>
            <w:sz w:val="22"/>
            <w:szCs w:val="22"/>
            <w:u w:val="none"/>
            <w:lang w:eastAsia="sl-SI"/>
          </w:rPr>
          <w:t>Pravilnik o zagotavljanju varnosti po začetku obratovanja sevalnih ali jedrskih objektov</w:t>
        </w:r>
      </w:hyperlink>
    </w:p>
    <w:p w:rsidR="002178E7" w:rsidRPr="00161CE0" w:rsidRDefault="002178E7" w:rsidP="002178E7">
      <w:pPr>
        <w:numPr>
          <w:ilvl w:val="0"/>
          <w:numId w:val="1"/>
        </w:numPr>
        <w:suppressAutoHyphens w:val="0"/>
        <w:spacing w:after="120"/>
        <w:jc w:val="both"/>
        <w:rPr>
          <w:rFonts w:ascii="Arial" w:hAnsi="Arial" w:cs="Arial"/>
          <w:sz w:val="22"/>
          <w:szCs w:val="22"/>
          <w:lang w:eastAsia="sl-SI"/>
        </w:rPr>
      </w:pPr>
      <w:hyperlink r:id="rId45" w:history="1">
        <w:r w:rsidRPr="00161CE0">
          <w:rPr>
            <w:rStyle w:val="Hiperpovezava"/>
            <w:rFonts w:ascii="Arial" w:hAnsi="Arial" w:cs="Arial"/>
            <w:color w:val="auto"/>
            <w:sz w:val="22"/>
            <w:szCs w:val="22"/>
            <w:u w:val="none"/>
            <w:lang w:eastAsia="sl-SI"/>
          </w:rPr>
          <w:t xml:space="preserve">Pravilnik o zagotavljanju usposobljenosti delavcev v sevalnih in jedrskih objektih </w:t>
        </w:r>
      </w:hyperlink>
    </w:p>
    <w:p w:rsidR="002178E7" w:rsidRPr="00161CE0" w:rsidRDefault="002178E7" w:rsidP="002178E7">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2014/87/</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8. julija 2014 o spremembi Direktive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o vzpostavitvi okvira Skupnosti za jedrsko varnost jedrskih objektov</w:t>
      </w:r>
    </w:p>
    <w:p w:rsidR="002178E7" w:rsidRPr="00161CE0" w:rsidRDefault="002178E7" w:rsidP="002178E7">
      <w:pPr>
        <w:numPr>
          <w:ilvl w:val="0"/>
          <w:numId w:val="1"/>
        </w:numPr>
        <w:suppressAutoHyphens w:val="0"/>
        <w:spacing w:after="120"/>
        <w:jc w:val="both"/>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Direktiva Sveta 2009/71/</w:t>
      </w:r>
      <w:proofErr w:type="spellStart"/>
      <w:r w:rsidRPr="00161CE0">
        <w:rPr>
          <w:rStyle w:val="Hiperpovezava"/>
          <w:rFonts w:ascii="Arial" w:hAnsi="Arial" w:cs="Arial"/>
          <w:color w:val="auto"/>
          <w:sz w:val="22"/>
          <w:szCs w:val="22"/>
          <w:u w:val="none"/>
        </w:rPr>
        <w:t>Euratom</w:t>
      </w:r>
      <w:proofErr w:type="spellEnd"/>
      <w:r w:rsidRPr="00161CE0">
        <w:rPr>
          <w:rStyle w:val="Hiperpovezava"/>
          <w:rFonts w:ascii="Arial" w:hAnsi="Arial" w:cs="Arial"/>
          <w:color w:val="auto"/>
          <w:sz w:val="22"/>
          <w:szCs w:val="22"/>
          <w:u w:val="none"/>
        </w:rPr>
        <w:t xml:space="preserve"> z dne 25. junija 2009 o vzpostavitvi okvira Skupnosti za varnost jedrskih objektov</w:t>
      </w:r>
    </w:p>
    <w:p w:rsidR="002178E7" w:rsidRPr="00161CE0" w:rsidRDefault="002178E7" w:rsidP="002178E7">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Konvencija o jedrski varnosti </w:t>
      </w:r>
    </w:p>
    <w:p w:rsidR="00255BA5" w:rsidRPr="00161CE0" w:rsidRDefault="00255BA5" w:rsidP="00522E96">
      <w:pPr>
        <w:suppressAutoHyphens w:val="0"/>
        <w:spacing w:after="120"/>
        <w:ind w:left="360"/>
        <w:jc w:val="both"/>
        <w:rPr>
          <w:rStyle w:val="Hiperpovezava"/>
          <w:rFonts w:ascii="Arial" w:hAnsi="Arial" w:cs="Arial"/>
          <w:color w:val="auto"/>
          <w:sz w:val="22"/>
          <w:szCs w:val="22"/>
          <w:u w:val="none"/>
          <w:lang w:eastAsia="sl-SI"/>
        </w:rPr>
      </w:pPr>
    </w:p>
    <w:p w:rsidR="00466ABD" w:rsidRPr="00161CE0" w:rsidRDefault="00255BA5" w:rsidP="00522E96">
      <w:pPr>
        <w:suppressAutoHyphens w:val="0"/>
        <w:spacing w:after="120"/>
        <w:ind w:left="36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Praktične smernice:</w:t>
      </w:r>
    </w:p>
    <w:p w:rsidR="00466ABD" w:rsidRPr="00161CE0" w:rsidRDefault="00466ABD" w:rsidP="00522E96">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466ABD" w:rsidP="00522E96">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466ABD" w:rsidRPr="00161CE0" w:rsidRDefault="00466ABD" w:rsidP="00522E96">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466ABD" w:rsidRPr="00161CE0" w:rsidRDefault="00466ABD" w:rsidP="00522E96">
      <w:pPr>
        <w:ind w:left="360"/>
        <w:rPr>
          <w:rFonts w:ascii="Arial" w:hAnsi="Arial" w:cs="Arial"/>
          <w:caps/>
          <w:sz w:val="22"/>
          <w:szCs w:val="22"/>
        </w:rPr>
      </w:pPr>
    </w:p>
    <w:p w:rsidR="00387FBD" w:rsidRPr="00161CE0" w:rsidRDefault="00387FBD" w:rsidP="00522E96">
      <w:pPr>
        <w:ind w:left="360"/>
        <w:rPr>
          <w:rFonts w:ascii="Arial" w:hAnsi="Arial" w:cs="Arial"/>
          <w:caps/>
          <w:sz w:val="22"/>
          <w:szCs w:val="22"/>
        </w:rPr>
      </w:pPr>
    </w:p>
    <w:p w:rsidR="00387FBD" w:rsidRPr="00161CE0" w:rsidRDefault="00522E96" w:rsidP="00AE7B80">
      <w:pPr>
        <w:pStyle w:val="Naslov2"/>
      </w:pPr>
      <w:bookmarkStart w:id="61" w:name="_Toc469766644"/>
      <w:bookmarkStart w:id="62" w:name="_Toc469767382"/>
      <w:bookmarkStart w:id="63" w:name="_Toc469767916"/>
      <w:bookmarkStart w:id="64" w:name="_Toc469775925"/>
      <w:bookmarkStart w:id="65" w:name="_Toc52456931"/>
      <w:r w:rsidRPr="00161CE0">
        <w:t>Načrt zaščite in reševanja ob izrednem dogodku</w:t>
      </w:r>
      <w:bookmarkEnd w:id="61"/>
      <w:bookmarkEnd w:id="62"/>
      <w:bookmarkEnd w:id="63"/>
      <w:bookmarkEnd w:id="64"/>
      <w:bookmarkEnd w:id="65"/>
    </w:p>
    <w:p w:rsidR="00FC183D" w:rsidRPr="00161CE0" w:rsidRDefault="00FC183D" w:rsidP="001816DB">
      <w:pPr>
        <w:numPr>
          <w:ilvl w:val="0"/>
          <w:numId w:val="20"/>
        </w:numPr>
        <w:tabs>
          <w:tab w:val="left" w:pos="720"/>
        </w:tabs>
        <w:autoSpaceDE w:val="0"/>
        <w:autoSpaceDN w:val="0"/>
        <w:adjustRightInd w:val="0"/>
        <w:spacing w:after="120"/>
        <w:jc w:val="both"/>
        <w:rPr>
          <w:rFonts w:ascii="Arial" w:hAnsi="Arial" w:cs="Arial"/>
          <w:bCs/>
          <w:sz w:val="22"/>
          <w:szCs w:val="22"/>
        </w:rPr>
      </w:pPr>
      <w:hyperlink r:id="rId46" w:history="1">
        <w:r w:rsidR="0063630E">
          <w:rPr>
            <w:rFonts w:ascii="Arial" w:hAnsi="Arial" w:cs="Arial"/>
            <w:sz w:val="22"/>
            <w:szCs w:val="22"/>
          </w:rPr>
          <w:t xml:space="preserve">Zakon o varstvu pred ionizirajočimi sevanji in jedrski varnosti </w:t>
        </w:r>
      </w:hyperlink>
    </w:p>
    <w:p w:rsidR="00FC183D" w:rsidRPr="00161CE0" w:rsidRDefault="00FC183D" w:rsidP="001816DB">
      <w:pPr>
        <w:numPr>
          <w:ilvl w:val="0"/>
          <w:numId w:val="20"/>
        </w:numPr>
        <w:tabs>
          <w:tab w:val="left" w:pos="720"/>
        </w:tabs>
        <w:autoSpaceDE w:val="0"/>
        <w:autoSpaceDN w:val="0"/>
        <w:adjustRightInd w:val="0"/>
        <w:spacing w:after="120"/>
        <w:jc w:val="both"/>
        <w:rPr>
          <w:rFonts w:ascii="Arial" w:hAnsi="Arial" w:cs="Arial"/>
          <w:bCs/>
          <w:sz w:val="22"/>
          <w:szCs w:val="22"/>
        </w:rPr>
      </w:pPr>
      <w:hyperlink r:id="rId47" w:history="1">
        <w:r w:rsidR="0063630E">
          <w:rPr>
            <w:rFonts w:ascii="Arial" w:hAnsi="Arial" w:cs="Arial"/>
            <w:sz w:val="22"/>
            <w:szCs w:val="22"/>
          </w:rPr>
          <w:t>Pravilnik o dejavnikih sevalne in jedrske varnosti (JV5)</w:t>
        </w:r>
      </w:hyperlink>
    </w:p>
    <w:p w:rsidR="00FC183D" w:rsidRPr="00161CE0" w:rsidRDefault="00FC183D" w:rsidP="001816DB">
      <w:pPr>
        <w:numPr>
          <w:ilvl w:val="0"/>
          <w:numId w:val="20"/>
        </w:numPr>
        <w:tabs>
          <w:tab w:val="left" w:pos="720"/>
        </w:tabs>
        <w:autoSpaceDE w:val="0"/>
        <w:autoSpaceDN w:val="0"/>
        <w:adjustRightInd w:val="0"/>
        <w:spacing w:after="120"/>
        <w:jc w:val="both"/>
        <w:rPr>
          <w:rFonts w:ascii="Arial" w:hAnsi="Arial" w:cs="Arial"/>
          <w:bCs/>
          <w:sz w:val="22"/>
          <w:szCs w:val="22"/>
        </w:rPr>
      </w:pPr>
      <w:hyperlink r:id="rId48" w:history="1">
        <w:r w:rsidR="00B90B9E">
          <w:rPr>
            <w:rFonts w:ascii="Arial" w:hAnsi="Arial" w:cs="Arial"/>
            <w:sz w:val="22"/>
            <w:szCs w:val="22"/>
          </w:rPr>
          <w:t>Pravilnik o zagotavljanju varnosti po začetku obratovanja sevalnih ali jedrskih objektov (JV9)</w:t>
        </w:r>
      </w:hyperlink>
    </w:p>
    <w:p w:rsidR="00FC183D" w:rsidRPr="00161CE0" w:rsidRDefault="00FC183D" w:rsidP="001816DB">
      <w:pPr>
        <w:numPr>
          <w:ilvl w:val="0"/>
          <w:numId w:val="20"/>
        </w:numPr>
        <w:tabs>
          <w:tab w:val="left" w:pos="720"/>
        </w:tabs>
        <w:autoSpaceDE w:val="0"/>
        <w:autoSpaceDN w:val="0"/>
        <w:adjustRightInd w:val="0"/>
        <w:spacing w:after="120"/>
        <w:jc w:val="both"/>
        <w:rPr>
          <w:rFonts w:ascii="Arial" w:hAnsi="Arial" w:cs="Arial"/>
          <w:bCs/>
          <w:sz w:val="22"/>
          <w:szCs w:val="22"/>
        </w:rPr>
      </w:pPr>
      <w:hyperlink r:id="rId49" w:history="1">
        <w:r w:rsidRPr="00161CE0">
          <w:rPr>
            <w:rFonts w:ascii="Arial" w:hAnsi="Arial" w:cs="Arial"/>
            <w:sz w:val="22"/>
            <w:szCs w:val="22"/>
          </w:rPr>
          <w:t xml:space="preserve">Pravilnik o zagotavljanju usposobljenosti delavcev v sevalnih in jedrskih objektih </w:t>
        </w:r>
      </w:hyperlink>
    </w:p>
    <w:p w:rsidR="001503B8" w:rsidRDefault="00FC183D" w:rsidP="001816DB">
      <w:pPr>
        <w:numPr>
          <w:ilvl w:val="0"/>
          <w:numId w:val="20"/>
        </w:numPr>
        <w:tabs>
          <w:tab w:val="left" w:pos="720"/>
        </w:tabs>
        <w:autoSpaceDE w:val="0"/>
        <w:autoSpaceDN w:val="0"/>
        <w:adjustRightInd w:val="0"/>
        <w:spacing w:after="120"/>
        <w:jc w:val="both"/>
        <w:rPr>
          <w:rFonts w:ascii="Arial" w:hAnsi="Arial" w:cs="Arial"/>
          <w:bCs/>
          <w:sz w:val="22"/>
          <w:szCs w:val="22"/>
        </w:rPr>
      </w:pPr>
      <w:hyperlink r:id="rId50" w:history="1">
        <w:r w:rsidRPr="00161CE0">
          <w:rPr>
            <w:rFonts w:ascii="Arial" w:hAnsi="Arial" w:cs="Arial"/>
            <w:sz w:val="22"/>
            <w:szCs w:val="22"/>
          </w:rPr>
          <w:t>Uredba o mejnih dozah, radioaktivni kontaminaciji in intervencijskih nivojih (UV2)</w:t>
        </w:r>
      </w:hyperlink>
    </w:p>
    <w:p w:rsidR="001503B8" w:rsidRPr="001503B8" w:rsidRDefault="00FC183D" w:rsidP="001816DB">
      <w:pPr>
        <w:numPr>
          <w:ilvl w:val="0"/>
          <w:numId w:val="20"/>
        </w:numPr>
        <w:tabs>
          <w:tab w:val="left" w:pos="720"/>
        </w:tabs>
        <w:autoSpaceDE w:val="0"/>
        <w:autoSpaceDN w:val="0"/>
        <w:adjustRightInd w:val="0"/>
        <w:spacing w:after="120"/>
        <w:jc w:val="both"/>
        <w:rPr>
          <w:rFonts w:ascii="Arial" w:hAnsi="Arial" w:cs="Arial"/>
          <w:bCs/>
          <w:sz w:val="22"/>
          <w:szCs w:val="22"/>
        </w:rPr>
      </w:pPr>
      <w:r w:rsidRPr="001503B8">
        <w:rPr>
          <w:rFonts w:ascii="Arial" w:hAnsi="Arial" w:cs="Arial"/>
          <w:sz w:val="22"/>
          <w:szCs w:val="22"/>
        </w:rPr>
        <w:t>Državni načrt zaščite in reševanja o</w:t>
      </w:r>
      <w:r w:rsidR="001503B8">
        <w:rPr>
          <w:rFonts w:ascii="Arial" w:hAnsi="Arial" w:cs="Arial"/>
          <w:sz w:val="22"/>
          <w:szCs w:val="22"/>
        </w:rPr>
        <w:t>b jedrski ali radiološki nesreč</w:t>
      </w:r>
    </w:p>
    <w:p w:rsidR="00FC183D" w:rsidRPr="001503B8" w:rsidRDefault="00FC183D" w:rsidP="001816DB">
      <w:pPr>
        <w:numPr>
          <w:ilvl w:val="0"/>
          <w:numId w:val="20"/>
        </w:numPr>
        <w:tabs>
          <w:tab w:val="left" w:pos="720"/>
        </w:tabs>
        <w:autoSpaceDE w:val="0"/>
        <w:autoSpaceDN w:val="0"/>
        <w:adjustRightInd w:val="0"/>
        <w:spacing w:after="120"/>
        <w:jc w:val="both"/>
        <w:rPr>
          <w:rFonts w:ascii="Arial" w:hAnsi="Arial" w:cs="Arial"/>
          <w:bCs/>
          <w:sz w:val="22"/>
          <w:szCs w:val="22"/>
        </w:rPr>
      </w:pPr>
      <w:r w:rsidRPr="001503B8">
        <w:rPr>
          <w:rFonts w:ascii="Arial" w:hAnsi="Arial" w:cs="Arial"/>
          <w:sz w:val="22"/>
          <w:szCs w:val="22"/>
        </w:rPr>
        <w:t xml:space="preserve">COUNCIL DIRECTIVE 2013/59/EURATOM </w:t>
      </w:r>
      <w:proofErr w:type="spellStart"/>
      <w:r w:rsidRPr="001503B8">
        <w:rPr>
          <w:rFonts w:ascii="Arial" w:hAnsi="Arial" w:cs="Arial"/>
          <w:sz w:val="22"/>
          <w:szCs w:val="22"/>
        </w:rPr>
        <w:t>of</w:t>
      </w:r>
      <w:proofErr w:type="spellEnd"/>
      <w:r w:rsidRPr="001503B8">
        <w:rPr>
          <w:rFonts w:ascii="Arial" w:hAnsi="Arial" w:cs="Arial"/>
          <w:sz w:val="22"/>
          <w:szCs w:val="22"/>
        </w:rPr>
        <w:t xml:space="preserve"> 5 December 2013 </w:t>
      </w:r>
      <w:proofErr w:type="spellStart"/>
      <w:r w:rsidRPr="001503B8">
        <w:rPr>
          <w:rFonts w:ascii="Arial" w:hAnsi="Arial" w:cs="Arial"/>
          <w:sz w:val="22"/>
          <w:szCs w:val="22"/>
        </w:rPr>
        <w:t>laying</w:t>
      </w:r>
      <w:proofErr w:type="spellEnd"/>
      <w:r w:rsidRPr="001503B8">
        <w:rPr>
          <w:rFonts w:ascii="Arial" w:hAnsi="Arial" w:cs="Arial"/>
          <w:sz w:val="22"/>
          <w:szCs w:val="22"/>
        </w:rPr>
        <w:t xml:space="preserve"> </w:t>
      </w:r>
      <w:proofErr w:type="spellStart"/>
      <w:r w:rsidRPr="001503B8">
        <w:rPr>
          <w:rFonts w:ascii="Arial" w:hAnsi="Arial" w:cs="Arial"/>
          <w:sz w:val="22"/>
          <w:szCs w:val="22"/>
        </w:rPr>
        <w:t>down</w:t>
      </w:r>
      <w:proofErr w:type="spellEnd"/>
      <w:r w:rsidRPr="001503B8">
        <w:rPr>
          <w:rFonts w:ascii="Arial" w:hAnsi="Arial" w:cs="Arial"/>
          <w:sz w:val="22"/>
          <w:szCs w:val="22"/>
        </w:rPr>
        <w:t xml:space="preserve"> </w:t>
      </w:r>
      <w:proofErr w:type="spellStart"/>
      <w:r w:rsidRPr="001503B8">
        <w:rPr>
          <w:rFonts w:ascii="Arial" w:hAnsi="Arial" w:cs="Arial"/>
          <w:sz w:val="22"/>
          <w:szCs w:val="22"/>
        </w:rPr>
        <w:t>basi</w:t>
      </w:r>
      <w:r w:rsidR="007771E8" w:rsidRPr="001503B8">
        <w:rPr>
          <w:rFonts w:ascii="Arial" w:hAnsi="Arial" w:cs="Arial"/>
          <w:sz w:val="22"/>
          <w:szCs w:val="22"/>
        </w:rPr>
        <w:t>c</w:t>
      </w:r>
      <w:r w:rsidRPr="001503B8">
        <w:rPr>
          <w:rFonts w:ascii="Arial" w:hAnsi="Arial" w:cs="Arial"/>
          <w:sz w:val="22"/>
          <w:szCs w:val="22"/>
        </w:rPr>
        <w:t>safety</w:t>
      </w:r>
      <w:proofErr w:type="spellEnd"/>
      <w:r w:rsidRPr="001503B8">
        <w:rPr>
          <w:rFonts w:ascii="Arial" w:hAnsi="Arial" w:cs="Arial"/>
          <w:sz w:val="22"/>
          <w:szCs w:val="22"/>
        </w:rPr>
        <w:t xml:space="preserve"> </w:t>
      </w:r>
      <w:proofErr w:type="spellStart"/>
      <w:r w:rsidRPr="001503B8">
        <w:rPr>
          <w:rFonts w:ascii="Arial" w:hAnsi="Arial" w:cs="Arial"/>
          <w:sz w:val="22"/>
          <w:szCs w:val="22"/>
        </w:rPr>
        <w:t>standards</w:t>
      </w:r>
      <w:proofErr w:type="spellEnd"/>
      <w:r w:rsidRPr="001503B8">
        <w:rPr>
          <w:rFonts w:ascii="Arial" w:hAnsi="Arial" w:cs="Arial"/>
          <w:sz w:val="22"/>
          <w:szCs w:val="22"/>
        </w:rPr>
        <w:t xml:space="preserve"> </w:t>
      </w:r>
      <w:proofErr w:type="spellStart"/>
      <w:r w:rsidRPr="001503B8">
        <w:rPr>
          <w:rFonts w:ascii="Arial" w:hAnsi="Arial" w:cs="Arial"/>
          <w:sz w:val="22"/>
          <w:szCs w:val="22"/>
        </w:rPr>
        <w:t>for</w:t>
      </w:r>
      <w:proofErr w:type="spellEnd"/>
      <w:r w:rsidRPr="001503B8">
        <w:rPr>
          <w:rFonts w:ascii="Arial" w:hAnsi="Arial" w:cs="Arial"/>
          <w:sz w:val="22"/>
          <w:szCs w:val="22"/>
        </w:rPr>
        <w:t xml:space="preserve"> </w:t>
      </w:r>
      <w:proofErr w:type="spellStart"/>
      <w:r w:rsidRPr="001503B8">
        <w:rPr>
          <w:rFonts w:ascii="Arial" w:hAnsi="Arial" w:cs="Arial"/>
          <w:sz w:val="22"/>
          <w:szCs w:val="22"/>
        </w:rPr>
        <w:t>protection</w:t>
      </w:r>
      <w:proofErr w:type="spellEnd"/>
      <w:r w:rsidRPr="001503B8">
        <w:rPr>
          <w:rFonts w:ascii="Arial" w:hAnsi="Arial" w:cs="Arial"/>
          <w:sz w:val="22"/>
          <w:szCs w:val="22"/>
        </w:rPr>
        <w:t xml:space="preserve"> </w:t>
      </w:r>
      <w:proofErr w:type="spellStart"/>
      <w:r w:rsidRPr="001503B8">
        <w:rPr>
          <w:rFonts w:ascii="Arial" w:hAnsi="Arial" w:cs="Arial"/>
          <w:sz w:val="22"/>
          <w:szCs w:val="22"/>
        </w:rPr>
        <w:t>against</w:t>
      </w:r>
      <w:proofErr w:type="spellEnd"/>
      <w:r w:rsidRPr="001503B8">
        <w:rPr>
          <w:rFonts w:ascii="Arial" w:hAnsi="Arial" w:cs="Arial"/>
          <w:sz w:val="22"/>
          <w:szCs w:val="22"/>
        </w:rPr>
        <w:t xml:space="preserve"> </w:t>
      </w:r>
      <w:proofErr w:type="spellStart"/>
      <w:r w:rsidRPr="001503B8">
        <w:rPr>
          <w:rFonts w:ascii="Arial" w:hAnsi="Arial" w:cs="Arial"/>
          <w:sz w:val="22"/>
          <w:szCs w:val="22"/>
        </w:rPr>
        <w:t>the</w:t>
      </w:r>
      <w:proofErr w:type="spellEnd"/>
      <w:r w:rsidRPr="001503B8">
        <w:rPr>
          <w:rFonts w:ascii="Arial" w:hAnsi="Arial" w:cs="Arial"/>
          <w:sz w:val="22"/>
          <w:szCs w:val="22"/>
        </w:rPr>
        <w:t xml:space="preserve"> </w:t>
      </w:r>
      <w:proofErr w:type="spellStart"/>
      <w:r w:rsidRPr="001503B8">
        <w:rPr>
          <w:rFonts w:ascii="Arial" w:hAnsi="Arial" w:cs="Arial"/>
          <w:sz w:val="22"/>
          <w:szCs w:val="22"/>
        </w:rPr>
        <w:t>dangers</w:t>
      </w:r>
      <w:proofErr w:type="spellEnd"/>
      <w:r w:rsidRPr="001503B8">
        <w:rPr>
          <w:rFonts w:ascii="Arial" w:hAnsi="Arial" w:cs="Arial"/>
          <w:sz w:val="22"/>
          <w:szCs w:val="22"/>
        </w:rPr>
        <w:t xml:space="preserve"> </w:t>
      </w:r>
      <w:proofErr w:type="spellStart"/>
      <w:r w:rsidRPr="001503B8">
        <w:rPr>
          <w:rFonts w:ascii="Arial" w:hAnsi="Arial" w:cs="Arial"/>
          <w:sz w:val="22"/>
          <w:szCs w:val="22"/>
        </w:rPr>
        <w:t>arising</w:t>
      </w:r>
      <w:proofErr w:type="spellEnd"/>
      <w:r w:rsidRPr="001503B8">
        <w:rPr>
          <w:rFonts w:ascii="Arial" w:hAnsi="Arial" w:cs="Arial"/>
          <w:sz w:val="22"/>
          <w:szCs w:val="22"/>
        </w:rPr>
        <w:t xml:space="preserve"> </w:t>
      </w:r>
      <w:proofErr w:type="spellStart"/>
      <w:r w:rsidRPr="001503B8">
        <w:rPr>
          <w:rFonts w:ascii="Arial" w:hAnsi="Arial" w:cs="Arial"/>
          <w:sz w:val="22"/>
          <w:szCs w:val="22"/>
        </w:rPr>
        <w:t>from</w:t>
      </w:r>
      <w:proofErr w:type="spellEnd"/>
      <w:r w:rsidRPr="001503B8">
        <w:rPr>
          <w:rFonts w:ascii="Arial" w:hAnsi="Arial" w:cs="Arial"/>
          <w:sz w:val="22"/>
          <w:szCs w:val="22"/>
        </w:rPr>
        <w:t xml:space="preserve"> </w:t>
      </w:r>
      <w:proofErr w:type="spellStart"/>
      <w:r w:rsidRPr="001503B8">
        <w:rPr>
          <w:rFonts w:ascii="Arial" w:hAnsi="Arial" w:cs="Arial"/>
          <w:sz w:val="22"/>
          <w:szCs w:val="22"/>
        </w:rPr>
        <w:t>exposure</w:t>
      </w:r>
      <w:proofErr w:type="spellEnd"/>
      <w:r w:rsidRPr="001503B8">
        <w:rPr>
          <w:rFonts w:ascii="Arial" w:hAnsi="Arial" w:cs="Arial"/>
          <w:sz w:val="22"/>
          <w:szCs w:val="22"/>
        </w:rPr>
        <w:t xml:space="preserve"> to </w:t>
      </w:r>
      <w:proofErr w:type="spellStart"/>
      <w:r w:rsidRPr="001503B8">
        <w:rPr>
          <w:rFonts w:ascii="Arial" w:hAnsi="Arial" w:cs="Arial"/>
          <w:sz w:val="22"/>
          <w:szCs w:val="22"/>
        </w:rPr>
        <w:t>ionising</w:t>
      </w:r>
      <w:proofErr w:type="spellEnd"/>
      <w:r w:rsidRPr="001503B8">
        <w:rPr>
          <w:rFonts w:ascii="Arial" w:hAnsi="Arial" w:cs="Arial"/>
          <w:sz w:val="22"/>
          <w:szCs w:val="22"/>
        </w:rPr>
        <w:t xml:space="preserve"> </w:t>
      </w:r>
      <w:proofErr w:type="spellStart"/>
      <w:r w:rsidRPr="001503B8">
        <w:rPr>
          <w:rFonts w:ascii="Arial" w:hAnsi="Arial" w:cs="Arial"/>
          <w:sz w:val="22"/>
          <w:szCs w:val="22"/>
        </w:rPr>
        <w:t>radiation</w:t>
      </w:r>
      <w:proofErr w:type="spellEnd"/>
      <w:r w:rsidRPr="001503B8">
        <w:rPr>
          <w:rFonts w:ascii="Arial" w:hAnsi="Arial" w:cs="Arial"/>
          <w:sz w:val="22"/>
          <w:szCs w:val="22"/>
        </w:rPr>
        <w:t xml:space="preserve">, </w:t>
      </w:r>
      <w:proofErr w:type="spellStart"/>
      <w:r w:rsidRPr="001503B8">
        <w:rPr>
          <w:rFonts w:ascii="Arial" w:hAnsi="Arial" w:cs="Arial"/>
          <w:sz w:val="22"/>
          <w:szCs w:val="22"/>
        </w:rPr>
        <w:t>and</w:t>
      </w:r>
      <w:proofErr w:type="spellEnd"/>
      <w:r w:rsidRPr="001503B8">
        <w:rPr>
          <w:rFonts w:ascii="Arial" w:hAnsi="Arial" w:cs="Arial"/>
          <w:sz w:val="22"/>
          <w:szCs w:val="22"/>
        </w:rPr>
        <w:t xml:space="preserve"> </w:t>
      </w:r>
      <w:proofErr w:type="spellStart"/>
      <w:r w:rsidRPr="001503B8">
        <w:rPr>
          <w:rFonts w:ascii="Arial" w:hAnsi="Arial" w:cs="Arial"/>
          <w:sz w:val="22"/>
          <w:szCs w:val="22"/>
        </w:rPr>
        <w:t>repealing</w:t>
      </w:r>
      <w:proofErr w:type="spellEnd"/>
      <w:r w:rsidRPr="001503B8">
        <w:rPr>
          <w:rFonts w:ascii="Arial" w:hAnsi="Arial" w:cs="Arial"/>
          <w:sz w:val="22"/>
          <w:szCs w:val="22"/>
        </w:rPr>
        <w:t xml:space="preserve"> </w:t>
      </w:r>
      <w:proofErr w:type="spellStart"/>
      <w:r w:rsidRPr="001503B8">
        <w:rPr>
          <w:rFonts w:ascii="Arial" w:hAnsi="Arial" w:cs="Arial"/>
          <w:sz w:val="22"/>
          <w:szCs w:val="22"/>
        </w:rPr>
        <w:t>Directives</w:t>
      </w:r>
      <w:proofErr w:type="spellEnd"/>
      <w:r w:rsidRPr="001503B8">
        <w:rPr>
          <w:rFonts w:ascii="Arial" w:hAnsi="Arial" w:cs="Arial"/>
          <w:sz w:val="22"/>
          <w:szCs w:val="22"/>
        </w:rPr>
        <w:t xml:space="preserve"> 89/618/</w:t>
      </w:r>
      <w:proofErr w:type="spellStart"/>
      <w:r w:rsidRPr="001503B8">
        <w:rPr>
          <w:rFonts w:ascii="Arial" w:hAnsi="Arial" w:cs="Arial"/>
          <w:sz w:val="22"/>
          <w:szCs w:val="22"/>
        </w:rPr>
        <w:t>Euratom</w:t>
      </w:r>
      <w:proofErr w:type="spellEnd"/>
      <w:r w:rsidRPr="001503B8">
        <w:rPr>
          <w:rFonts w:ascii="Arial" w:hAnsi="Arial" w:cs="Arial"/>
          <w:sz w:val="22"/>
          <w:szCs w:val="22"/>
        </w:rPr>
        <w:t>, 90/641/</w:t>
      </w:r>
      <w:proofErr w:type="spellStart"/>
      <w:r w:rsidRPr="001503B8">
        <w:rPr>
          <w:rFonts w:ascii="Arial" w:hAnsi="Arial" w:cs="Arial"/>
          <w:sz w:val="22"/>
          <w:szCs w:val="22"/>
        </w:rPr>
        <w:t>Euratom</w:t>
      </w:r>
      <w:proofErr w:type="spellEnd"/>
      <w:r w:rsidRPr="001503B8">
        <w:rPr>
          <w:rFonts w:ascii="Arial" w:hAnsi="Arial" w:cs="Arial"/>
          <w:sz w:val="22"/>
          <w:szCs w:val="22"/>
        </w:rPr>
        <w:t>, 96/29/</w:t>
      </w:r>
      <w:proofErr w:type="spellStart"/>
      <w:r w:rsidRPr="001503B8">
        <w:rPr>
          <w:rFonts w:ascii="Arial" w:hAnsi="Arial" w:cs="Arial"/>
          <w:sz w:val="22"/>
          <w:szCs w:val="22"/>
        </w:rPr>
        <w:t>Euratom</w:t>
      </w:r>
      <w:proofErr w:type="spellEnd"/>
      <w:r w:rsidRPr="001503B8">
        <w:rPr>
          <w:rFonts w:ascii="Arial" w:hAnsi="Arial" w:cs="Arial"/>
          <w:sz w:val="22"/>
          <w:szCs w:val="22"/>
        </w:rPr>
        <w:t>, 97/4</w:t>
      </w:r>
      <w:r w:rsidR="001503B8">
        <w:rPr>
          <w:rFonts w:ascii="Arial" w:hAnsi="Arial" w:cs="Arial"/>
          <w:sz w:val="22"/>
          <w:szCs w:val="22"/>
        </w:rPr>
        <w:t>3/</w:t>
      </w:r>
      <w:proofErr w:type="spellStart"/>
      <w:r w:rsidR="001503B8">
        <w:rPr>
          <w:rFonts w:ascii="Arial" w:hAnsi="Arial" w:cs="Arial"/>
          <w:sz w:val="22"/>
          <w:szCs w:val="22"/>
        </w:rPr>
        <w:t>Euratom</w:t>
      </w:r>
      <w:proofErr w:type="spellEnd"/>
      <w:r w:rsidR="001503B8">
        <w:rPr>
          <w:rFonts w:ascii="Arial" w:hAnsi="Arial" w:cs="Arial"/>
          <w:sz w:val="22"/>
          <w:szCs w:val="22"/>
        </w:rPr>
        <w:t xml:space="preserve"> </w:t>
      </w:r>
      <w:proofErr w:type="spellStart"/>
      <w:r w:rsidR="001503B8">
        <w:rPr>
          <w:rFonts w:ascii="Arial" w:hAnsi="Arial" w:cs="Arial"/>
          <w:sz w:val="22"/>
          <w:szCs w:val="22"/>
        </w:rPr>
        <w:t>and</w:t>
      </w:r>
      <w:proofErr w:type="spellEnd"/>
      <w:r w:rsidR="001503B8">
        <w:rPr>
          <w:rFonts w:ascii="Arial" w:hAnsi="Arial" w:cs="Arial"/>
          <w:sz w:val="22"/>
          <w:szCs w:val="22"/>
        </w:rPr>
        <w:t xml:space="preserve"> 2003/122/</w:t>
      </w:r>
      <w:proofErr w:type="spellStart"/>
      <w:r w:rsidR="001503B8">
        <w:rPr>
          <w:rFonts w:ascii="Arial" w:hAnsi="Arial" w:cs="Arial"/>
          <w:sz w:val="22"/>
          <w:szCs w:val="22"/>
        </w:rPr>
        <w:t>Euratom</w:t>
      </w:r>
      <w:proofErr w:type="spellEnd"/>
    </w:p>
    <w:p w:rsidR="00516532" w:rsidRPr="00161CE0" w:rsidRDefault="00516532" w:rsidP="007771E8">
      <w:pPr>
        <w:tabs>
          <w:tab w:val="left" w:pos="720"/>
          <w:tab w:val="left" w:pos="4500"/>
        </w:tabs>
        <w:autoSpaceDE w:val="0"/>
        <w:autoSpaceDN w:val="0"/>
        <w:adjustRightInd w:val="0"/>
        <w:spacing w:after="120"/>
        <w:ind w:left="708" w:hanging="348"/>
        <w:rPr>
          <w:rFonts w:ascii="Arial" w:hAnsi="Arial" w:cs="Arial"/>
          <w:sz w:val="22"/>
          <w:szCs w:val="22"/>
        </w:rPr>
      </w:pPr>
    </w:p>
    <w:p w:rsidR="00516532" w:rsidRPr="00161CE0" w:rsidRDefault="00516532" w:rsidP="007771E8">
      <w:pPr>
        <w:tabs>
          <w:tab w:val="left" w:pos="720"/>
          <w:tab w:val="left" w:pos="4500"/>
        </w:tabs>
        <w:autoSpaceDE w:val="0"/>
        <w:autoSpaceDN w:val="0"/>
        <w:adjustRightInd w:val="0"/>
        <w:spacing w:after="120"/>
        <w:ind w:left="708" w:hanging="348"/>
        <w:rPr>
          <w:rFonts w:ascii="Arial" w:hAnsi="Arial" w:cs="Arial"/>
          <w:sz w:val="22"/>
          <w:szCs w:val="22"/>
        </w:rPr>
      </w:pPr>
      <w:r w:rsidRPr="00161CE0">
        <w:rPr>
          <w:rStyle w:val="Hiperpovezava"/>
          <w:rFonts w:ascii="Arial" w:hAnsi="Arial" w:cs="Arial"/>
          <w:color w:val="auto"/>
          <w:sz w:val="22"/>
          <w:szCs w:val="22"/>
          <w:u w:val="none"/>
          <w:lang w:eastAsia="sl-SI"/>
        </w:rPr>
        <w:t>Praktične smernice:</w:t>
      </w:r>
    </w:p>
    <w:p w:rsidR="008B1E99" w:rsidRPr="00161CE0" w:rsidRDefault="008B1E99" w:rsidP="00516532">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8B1E99" w:rsidP="008B1E99">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8B1E99" w:rsidRPr="00161CE0" w:rsidRDefault="008B1E99" w:rsidP="008B1E99">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A811FB" w:rsidRPr="00161CE0" w:rsidRDefault="00A811FB" w:rsidP="00A811FB">
      <w:pPr>
        <w:tabs>
          <w:tab w:val="left" w:pos="4500"/>
        </w:tabs>
        <w:spacing w:after="120"/>
        <w:rPr>
          <w:rFonts w:ascii="Arial" w:hAnsi="Arial" w:cs="Arial"/>
          <w:caps/>
          <w:sz w:val="22"/>
          <w:szCs w:val="22"/>
          <w:lang w:eastAsia="sl-SI"/>
        </w:rPr>
      </w:pPr>
    </w:p>
    <w:p w:rsidR="00387FBD" w:rsidRPr="00161CE0" w:rsidRDefault="002E2B54" w:rsidP="00AE7B80">
      <w:pPr>
        <w:pStyle w:val="Naslov2"/>
      </w:pPr>
      <w:bookmarkStart w:id="66" w:name="_Toc469766645"/>
      <w:bookmarkStart w:id="67" w:name="_Toc469767383"/>
      <w:bookmarkStart w:id="68" w:name="_Toc469767917"/>
      <w:r w:rsidRPr="00161CE0">
        <w:t xml:space="preserve"> </w:t>
      </w:r>
      <w:bookmarkStart w:id="69" w:name="_Toc469775926"/>
      <w:bookmarkStart w:id="70" w:name="_Toc52456932"/>
      <w:r w:rsidR="00387FBD" w:rsidRPr="00161CE0">
        <w:t>Varstvo pre</w:t>
      </w:r>
      <w:r w:rsidR="00041B63" w:rsidRPr="00161CE0">
        <w:t>d sevanji</w:t>
      </w:r>
      <w:bookmarkEnd w:id="66"/>
      <w:bookmarkEnd w:id="67"/>
      <w:bookmarkEnd w:id="68"/>
      <w:bookmarkEnd w:id="69"/>
      <w:bookmarkEnd w:id="70"/>
      <w:r w:rsidR="00041B63" w:rsidRPr="00161CE0">
        <w:t xml:space="preserve"> </w:t>
      </w:r>
    </w:p>
    <w:p w:rsidR="008B41B5" w:rsidRPr="00161CE0" w:rsidRDefault="008B41B5" w:rsidP="008B41B5">
      <w:pPr>
        <w:numPr>
          <w:ilvl w:val="0"/>
          <w:numId w:val="1"/>
        </w:numPr>
        <w:suppressAutoHyphens w:val="0"/>
        <w:spacing w:after="120"/>
        <w:jc w:val="both"/>
        <w:rPr>
          <w:rFonts w:ascii="Arial" w:hAnsi="Arial" w:cs="Arial"/>
          <w:sz w:val="22"/>
          <w:szCs w:val="22"/>
          <w:lang w:eastAsia="sl-SI"/>
        </w:rPr>
      </w:pPr>
      <w:hyperlink r:id="rId51" w:history="1">
        <w:r>
          <w:rPr>
            <w:rStyle w:val="Hiperpovezava"/>
            <w:rFonts w:ascii="Arial" w:hAnsi="Arial" w:cs="Arial"/>
            <w:color w:val="auto"/>
            <w:sz w:val="22"/>
            <w:szCs w:val="22"/>
            <w:u w:val="none"/>
            <w:lang w:eastAsia="sl-SI"/>
          </w:rPr>
          <w:t xml:space="preserve">Zakon o varstvu pred ionizirajočimi sevanji in jedrski varnosti </w:t>
        </w:r>
      </w:hyperlink>
    </w:p>
    <w:p w:rsidR="008B41B5" w:rsidRPr="00161CE0" w:rsidRDefault="008B41B5" w:rsidP="008B41B5">
      <w:pPr>
        <w:numPr>
          <w:ilvl w:val="0"/>
          <w:numId w:val="1"/>
        </w:numPr>
        <w:suppressAutoHyphens w:val="0"/>
        <w:spacing w:after="120"/>
        <w:jc w:val="both"/>
        <w:rPr>
          <w:rFonts w:ascii="Arial" w:hAnsi="Arial" w:cs="Arial"/>
          <w:sz w:val="22"/>
          <w:szCs w:val="22"/>
          <w:lang w:eastAsia="sl-SI"/>
        </w:rPr>
      </w:pPr>
      <w:hyperlink r:id="rId52" w:history="1">
        <w:r>
          <w:rPr>
            <w:rStyle w:val="Hiperpovezava"/>
            <w:rFonts w:ascii="Arial" w:hAnsi="Arial" w:cs="Arial"/>
            <w:color w:val="auto"/>
            <w:sz w:val="22"/>
            <w:szCs w:val="22"/>
            <w:u w:val="none"/>
            <w:lang w:eastAsia="sl-SI"/>
          </w:rPr>
          <w:t>Pravilnik o dejavnikih sevalne in jedrske varnosti (JV5</w:t>
        </w:r>
      </w:hyperlink>
      <w:r w:rsidR="000E0B69">
        <w:rPr>
          <w:rFonts w:ascii="Arial" w:hAnsi="Arial" w:cs="Arial"/>
          <w:sz w:val="22"/>
          <w:szCs w:val="22"/>
          <w:lang w:eastAsia="sl-SI"/>
        </w:rPr>
        <w:t>)</w:t>
      </w:r>
    </w:p>
    <w:p w:rsidR="008B41B5" w:rsidRPr="00161CE0" w:rsidRDefault="008B41B5" w:rsidP="008B41B5">
      <w:pPr>
        <w:numPr>
          <w:ilvl w:val="0"/>
          <w:numId w:val="1"/>
        </w:numPr>
        <w:suppressAutoHyphens w:val="0"/>
        <w:spacing w:after="120"/>
        <w:jc w:val="both"/>
        <w:rPr>
          <w:rFonts w:ascii="Arial" w:hAnsi="Arial" w:cs="Arial"/>
          <w:sz w:val="22"/>
          <w:szCs w:val="22"/>
          <w:lang w:eastAsia="sl-SI"/>
        </w:rPr>
      </w:pPr>
      <w:hyperlink r:id="rId53" w:history="1">
        <w:r>
          <w:rPr>
            <w:rStyle w:val="Hiperpovezava"/>
            <w:rFonts w:ascii="Arial" w:hAnsi="Arial" w:cs="Arial"/>
            <w:color w:val="auto"/>
            <w:sz w:val="22"/>
            <w:szCs w:val="22"/>
            <w:u w:val="none"/>
            <w:lang w:eastAsia="sl-SI"/>
          </w:rPr>
          <w:t>Pravilnik o zagotavljanju varnosti po začetku obratovanja sevalnih ali jedrskih objektov (</w:t>
        </w:r>
      </w:hyperlink>
      <w:r w:rsidR="000E0B69">
        <w:rPr>
          <w:rFonts w:ascii="Arial" w:hAnsi="Arial" w:cs="Arial"/>
          <w:sz w:val="22"/>
          <w:szCs w:val="22"/>
          <w:lang w:eastAsia="sl-SI"/>
        </w:rPr>
        <w:t>JV9)</w:t>
      </w:r>
    </w:p>
    <w:p w:rsidR="008B41B5" w:rsidRPr="00161CE0" w:rsidRDefault="008B41B5" w:rsidP="008B41B5">
      <w:pPr>
        <w:numPr>
          <w:ilvl w:val="0"/>
          <w:numId w:val="1"/>
        </w:numPr>
        <w:suppressAutoHyphens w:val="0"/>
        <w:spacing w:after="120"/>
        <w:jc w:val="both"/>
        <w:rPr>
          <w:rFonts w:ascii="Arial" w:hAnsi="Arial" w:cs="Arial"/>
          <w:sz w:val="22"/>
          <w:szCs w:val="22"/>
          <w:lang w:eastAsia="sl-SI"/>
        </w:rPr>
      </w:pPr>
      <w:hyperlink r:id="rId54" w:history="1">
        <w:r w:rsidRPr="00161CE0">
          <w:rPr>
            <w:rStyle w:val="Hiperpovezava"/>
            <w:rFonts w:ascii="Arial" w:hAnsi="Arial" w:cs="Arial"/>
            <w:color w:val="auto"/>
            <w:sz w:val="22"/>
            <w:szCs w:val="22"/>
            <w:u w:val="none"/>
            <w:lang w:eastAsia="sl-SI"/>
          </w:rPr>
          <w:t>Pravilnik o zagotavljanju usposobljenosti delavcev v sevalnih in jedrskih objektih (JV4)</w:t>
        </w:r>
      </w:hyperlink>
    </w:p>
    <w:p w:rsidR="008B41B5" w:rsidRPr="00161CE0" w:rsidRDefault="008B41B5" w:rsidP="008B41B5">
      <w:pPr>
        <w:numPr>
          <w:ilvl w:val="0"/>
          <w:numId w:val="1"/>
        </w:numPr>
        <w:suppressAutoHyphens w:val="0"/>
        <w:spacing w:after="120"/>
        <w:rPr>
          <w:rFonts w:ascii="Arial" w:hAnsi="Arial" w:cs="Arial"/>
          <w:sz w:val="22"/>
          <w:szCs w:val="22"/>
          <w:lang w:eastAsia="sl-SI"/>
        </w:rPr>
      </w:pPr>
      <w:hyperlink r:id="rId55" w:history="1">
        <w:r w:rsidRPr="00161CE0">
          <w:rPr>
            <w:rStyle w:val="Hiperpovezava"/>
            <w:rFonts w:ascii="Arial" w:hAnsi="Arial" w:cs="Arial"/>
            <w:color w:val="auto"/>
            <w:sz w:val="22"/>
            <w:szCs w:val="22"/>
            <w:u w:val="none"/>
            <w:lang w:eastAsia="sl-SI"/>
          </w:rPr>
          <w:t>Ure</w:t>
        </w:r>
        <w:r>
          <w:rPr>
            <w:rStyle w:val="Hiperpovezava"/>
            <w:rFonts w:ascii="Arial" w:hAnsi="Arial" w:cs="Arial"/>
            <w:color w:val="auto"/>
            <w:sz w:val="22"/>
            <w:szCs w:val="22"/>
            <w:u w:val="none"/>
            <w:lang w:eastAsia="sl-SI"/>
          </w:rPr>
          <w:t>dba o sevalnih dejavnostih (UV1</w:t>
        </w:r>
        <w:r w:rsidRPr="006054CE">
          <w:rPr>
            <w:rStyle w:val="Hiperpovezava"/>
            <w:rFonts w:ascii="Arial" w:hAnsi="Arial" w:cs="Arial"/>
            <w:color w:val="auto"/>
            <w:sz w:val="22"/>
            <w:szCs w:val="22"/>
            <w:u w:val="none"/>
            <w:lang w:eastAsia="sl-SI"/>
          </w:rPr>
          <w:t>)</w:t>
        </w:r>
      </w:hyperlink>
    </w:p>
    <w:p w:rsidR="008B41B5" w:rsidRPr="00161CE0" w:rsidRDefault="008B41B5" w:rsidP="008B41B5">
      <w:pPr>
        <w:numPr>
          <w:ilvl w:val="0"/>
          <w:numId w:val="1"/>
        </w:numPr>
        <w:suppressAutoHyphens w:val="0"/>
        <w:spacing w:after="120"/>
        <w:rPr>
          <w:rFonts w:ascii="Arial" w:hAnsi="Arial" w:cs="Arial"/>
          <w:sz w:val="22"/>
          <w:szCs w:val="22"/>
          <w:lang w:eastAsia="sl-SI"/>
        </w:rPr>
      </w:pPr>
      <w:hyperlink r:id="rId56" w:history="1">
        <w:r w:rsidRPr="00161CE0">
          <w:rPr>
            <w:rStyle w:val="Hiperpovezava"/>
            <w:rFonts w:ascii="Arial" w:hAnsi="Arial" w:cs="Arial"/>
            <w:color w:val="auto"/>
            <w:sz w:val="22"/>
            <w:szCs w:val="22"/>
            <w:u w:val="none"/>
            <w:lang w:eastAsia="sl-SI"/>
          </w:rPr>
          <w:t>Uredba o mejnih dozah, radioaktivni kontaminaciji in intervencijskih nivojih</w:t>
        </w:r>
        <w:r>
          <w:rPr>
            <w:rStyle w:val="Hiperpovezava"/>
            <w:rFonts w:ascii="Arial" w:hAnsi="Arial" w:cs="Arial"/>
            <w:color w:val="auto"/>
            <w:sz w:val="22"/>
            <w:szCs w:val="22"/>
            <w:u w:val="none"/>
            <w:lang w:eastAsia="sl-SI"/>
          </w:rPr>
          <w:t xml:space="preserve"> (UV2</w:t>
        </w:r>
        <w:r w:rsidRPr="006054CE">
          <w:rPr>
            <w:rStyle w:val="Hiperpovezava"/>
            <w:rFonts w:ascii="Arial" w:hAnsi="Arial" w:cs="Arial"/>
            <w:color w:val="auto"/>
            <w:sz w:val="22"/>
            <w:szCs w:val="22"/>
            <w:u w:val="none"/>
            <w:lang w:eastAsia="sl-SI"/>
          </w:rPr>
          <w:t>)</w:t>
        </w:r>
      </w:hyperlink>
    </w:p>
    <w:p w:rsidR="008B41B5" w:rsidRDefault="008B41B5" w:rsidP="008B41B5">
      <w:pPr>
        <w:numPr>
          <w:ilvl w:val="0"/>
          <w:numId w:val="1"/>
        </w:numPr>
        <w:suppressAutoHyphens w:val="0"/>
        <w:spacing w:after="120"/>
        <w:rPr>
          <w:rFonts w:ascii="Arial" w:hAnsi="Arial" w:cs="Arial"/>
          <w:sz w:val="22"/>
          <w:szCs w:val="22"/>
          <w:lang w:eastAsia="sl-SI"/>
        </w:rPr>
      </w:pPr>
      <w:hyperlink r:id="rId57" w:history="1">
        <w:r w:rsidRPr="00161CE0">
          <w:rPr>
            <w:rStyle w:val="Hiperpovezava"/>
            <w:rFonts w:ascii="Arial" w:hAnsi="Arial" w:cs="Arial"/>
            <w:color w:val="auto"/>
            <w:sz w:val="22"/>
            <w:szCs w:val="22"/>
            <w:u w:val="none"/>
            <w:lang w:eastAsia="sl-SI"/>
          </w:rPr>
          <w:t>Uredba o območjih omejene rabe prostora zaradi jedrskega objekta in o pogojih gradnje ob</w:t>
        </w:r>
        <w:r>
          <w:rPr>
            <w:rStyle w:val="Hiperpovezava"/>
            <w:rFonts w:ascii="Arial" w:hAnsi="Arial" w:cs="Arial"/>
            <w:color w:val="auto"/>
            <w:sz w:val="22"/>
            <w:szCs w:val="22"/>
            <w:u w:val="none"/>
            <w:lang w:eastAsia="sl-SI"/>
          </w:rPr>
          <w:t>jektov na teh območjih (UV3</w:t>
        </w:r>
      </w:hyperlink>
      <w:r w:rsidRPr="006054CE">
        <w:rPr>
          <w:rFonts w:ascii="Arial" w:hAnsi="Arial" w:cs="Arial"/>
          <w:sz w:val="22"/>
          <w:szCs w:val="22"/>
          <w:lang w:eastAsia="sl-SI"/>
        </w:rPr>
        <w:t>)</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6054CE">
        <w:rPr>
          <w:rFonts w:ascii="Arial" w:hAnsi="Arial" w:cs="Arial"/>
          <w:sz w:val="22"/>
          <w:szCs w:val="22"/>
          <w:lang w:eastAsia="sl-SI"/>
        </w:rPr>
        <w:t>Uredba o zmanjšanju izpostavljenosti zaradi naravnih radionuklidov in preteklih dejavnosti ali dogodkov (</w:t>
      </w:r>
      <w:r>
        <w:rPr>
          <w:rFonts w:ascii="Arial" w:hAnsi="Arial" w:cs="Arial"/>
          <w:sz w:val="22"/>
          <w:szCs w:val="22"/>
          <w:lang w:eastAsia="sl-SI"/>
        </w:rPr>
        <w:t>UV5</w:t>
      </w:r>
      <w:r w:rsidRPr="006054CE">
        <w:rPr>
          <w:rFonts w:ascii="Arial" w:hAnsi="Arial" w:cs="Arial"/>
          <w:sz w:val="22"/>
          <w:szCs w:val="22"/>
          <w:lang w:eastAsia="sl-SI"/>
        </w:rPr>
        <w:t>)</w:t>
      </w:r>
    </w:p>
    <w:p w:rsidR="008B41B5" w:rsidRPr="00161CE0" w:rsidRDefault="008B41B5" w:rsidP="008B41B5">
      <w:pPr>
        <w:numPr>
          <w:ilvl w:val="0"/>
          <w:numId w:val="1"/>
        </w:numPr>
        <w:suppressAutoHyphens w:val="0"/>
        <w:spacing w:after="120"/>
        <w:rPr>
          <w:rFonts w:ascii="Arial" w:hAnsi="Arial" w:cs="Arial"/>
          <w:sz w:val="22"/>
          <w:szCs w:val="22"/>
          <w:lang w:eastAsia="sl-SI"/>
        </w:rPr>
      </w:pPr>
      <w:hyperlink r:id="rId58" w:history="1">
        <w:r w:rsidRPr="00161CE0">
          <w:rPr>
            <w:rStyle w:val="Hiperpovezava"/>
            <w:rFonts w:ascii="Arial" w:hAnsi="Arial" w:cs="Arial"/>
            <w:color w:val="auto"/>
            <w:sz w:val="22"/>
            <w:szCs w:val="22"/>
            <w:u w:val="none"/>
            <w:lang w:eastAsia="sl-SI"/>
          </w:rPr>
          <w:t xml:space="preserve">Uredba o izvajanju uredb Sveta (ES) in uredb Komisije (ES) o radioaktivnem onesnaženju živil in krme </w:t>
        </w:r>
      </w:hyperlink>
    </w:p>
    <w:p w:rsidR="008B41B5" w:rsidRPr="00161CE0" w:rsidRDefault="008B41B5" w:rsidP="008B41B5">
      <w:pPr>
        <w:numPr>
          <w:ilvl w:val="0"/>
          <w:numId w:val="1"/>
        </w:numPr>
        <w:suppressAutoHyphens w:val="0"/>
        <w:spacing w:after="120"/>
        <w:rPr>
          <w:rStyle w:val="Hiperpovezava"/>
          <w:rFonts w:ascii="Arial" w:hAnsi="Arial" w:cs="Arial"/>
          <w:color w:val="auto"/>
          <w:u w:val="none"/>
        </w:rPr>
      </w:pPr>
      <w:r w:rsidRPr="00161CE0">
        <w:rPr>
          <w:rStyle w:val="Hiperpovezava"/>
          <w:rFonts w:ascii="Arial" w:hAnsi="Arial" w:cs="Arial"/>
          <w:color w:val="auto"/>
          <w:sz w:val="22"/>
          <w:szCs w:val="22"/>
          <w:u w:val="none"/>
        </w:rPr>
        <w:t>Uredba o spremembah in dopolnitvah Uredbe o izvajanju uredb Sveta (ES) in uredb Komisije (ES) o radioaktivnem onesnaženju živil in krme</w:t>
      </w:r>
      <w:r>
        <w:rPr>
          <w:rStyle w:val="Hiperpovezava"/>
          <w:rFonts w:ascii="Arial" w:hAnsi="Arial" w:cs="Arial"/>
          <w:color w:val="auto"/>
          <w:u w:val="none"/>
        </w:rPr>
        <w:t xml:space="preserve"> </w:t>
      </w:r>
    </w:p>
    <w:p w:rsidR="008B41B5" w:rsidRPr="00161CE0" w:rsidRDefault="008B41B5" w:rsidP="008B41B5">
      <w:pPr>
        <w:numPr>
          <w:ilvl w:val="0"/>
          <w:numId w:val="1"/>
        </w:numPr>
        <w:suppressAutoHyphens w:val="0"/>
        <w:spacing w:after="120"/>
        <w:rPr>
          <w:rFonts w:ascii="Arial" w:hAnsi="Arial" w:cs="Arial"/>
          <w:sz w:val="22"/>
          <w:szCs w:val="22"/>
          <w:lang w:eastAsia="sl-SI"/>
        </w:rPr>
      </w:pPr>
      <w:hyperlink r:id="rId59" w:history="1">
        <w:r w:rsidRPr="00161CE0">
          <w:rPr>
            <w:rStyle w:val="Hiperpovezava"/>
            <w:rFonts w:ascii="Arial" w:hAnsi="Arial" w:cs="Arial"/>
            <w:color w:val="auto"/>
            <w:sz w:val="22"/>
            <w:szCs w:val="22"/>
            <w:u w:val="none"/>
            <w:lang w:eastAsia="sl-SI"/>
          </w:rPr>
          <w:t>Pravilnik o ravnanju z radioaktivnimi odpadki in izrabljenim gorivom (JV7)</w:t>
        </w:r>
      </w:hyperlink>
    </w:p>
    <w:p w:rsidR="008B41B5" w:rsidRPr="00161CE0" w:rsidRDefault="008B41B5" w:rsidP="008B41B5">
      <w:pPr>
        <w:numPr>
          <w:ilvl w:val="0"/>
          <w:numId w:val="1"/>
        </w:numPr>
        <w:suppressAutoHyphens w:val="0"/>
        <w:spacing w:after="120"/>
        <w:rPr>
          <w:rFonts w:ascii="Arial" w:hAnsi="Arial" w:cs="Arial"/>
          <w:sz w:val="22"/>
          <w:szCs w:val="22"/>
          <w:lang w:eastAsia="sl-SI"/>
        </w:rPr>
      </w:pPr>
      <w:hyperlink r:id="rId60" w:history="1">
        <w:r w:rsidRPr="00161CE0">
          <w:rPr>
            <w:rStyle w:val="Hiperpovezava"/>
            <w:rFonts w:ascii="Arial" w:hAnsi="Arial" w:cs="Arial"/>
            <w:color w:val="auto"/>
            <w:sz w:val="22"/>
            <w:szCs w:val="22"/>
            <w:u w:val="none"/>
            <w:lang w:eastAsia="sl-SI"/>
          </w:rPr>
          <w:t>Pravilnik o mon</w:t>
        </w:r>
        <w:r>
          <w:rPr>
            <w:rStyle w:val="Hiperpovezava"/>
            <w:rFonts w:ascii="Arial" w:hAnsi="Arial" w:cs="Arial"/>
            <w:color w:val="auto"/>
            <w:sz w:val="22"/>
            <w:szCs w:val="22"/>
            <w:u w:val="none"/>
            <w:lang w:eastAsia="sl-SI"/>
          </w:rPr>
          <w:t>itoringu radioaktivnosti (JV10</w:t>
        </w:r>
        <w:r w:rsidRPr="006054CE">
          <w:rPr>
            <w:rStyle w:val="Hiperpovezava"/>
            <w:rFonts w:ascii="Arial" w:hAnsi="Arial" w:cs="Arial"/>
            <w:color w:val="auto"/>
            <w:sz w:val="22"/>
            <w:szCs w:val="22"/>
            <w:u w:val="none"/>
            <w:lang w:eastAsia="sl-SI"/>
          </w:rPr>
          <w:t>)</w:t>
        </w:r>
      </w:hyperlink>
    </w:p>
    <w:p w:rsidR="008B41B5" w:rsidRPr="00161CE0" w:rsidRDefault="008B41B5" w:rsidP="008B41B5">
      <w:pPr>
        <w:numPr>
          <w:ilvl w:val="0"/>
          <w:numId w:val="1"/>
        </w:numPr>
        <w:suppressAutoHyphens w:val="0"/>
        <w:spacing w:after="120"/>
        <w:rPr>
          <w:rFonts w:ascii="Arial" w:hAnsi="Arial" w:cs="Arial"/>
          <w:sz w:val="22"/>
          <w:szCs w:val="22"/>
          <w:lang w:eastAsia="sl-SI"/>
        </w:rPr>
      </w:pPr>
      <w:hyperlink r:id="rId61" w:history="1">
        <w:r w:rsidRPr="00161CE0">
          <w:rPr>
            <w:rStyle w:val="Hiperpovezava"/>
            <w:rFonts w:ascii="Arial" w:hAnsi="Arial" w:cs="Arial"/>
            <w:color w:val="auto"/>
            <w:sz w:val="22"/>
            <w:szCs w:val="22"/>
            <w:u w:val="none"/>
            <w:lang w:eastAsia="sl-SI"/>
          </w:rPr>
          <w:t>Pravilnik o uporabi virov sevanja in sevalni dejavnosti (SV</w:t>
        </w:r>
        <w:r>
          <w:rPr>
            <w:rStyle w:val="Hiperpovezava"/>
            <w:rFonts w:ascii="Arial" w:hAnsi="Arial" w:cs="Arial"/>
            <w:color w:val="auto"/>
            <w:sz w:val="22"/>
            <w:szCs w:val="22"/>
            <w:u w:val="none"/>
            <w:lang w:eastAsia="sl-SI"/>
          </w:rPr>
          <w:t>2/JV2</w:t>
        </w:r>
      </w:hyperlink>
      <w:r w:rsidRPr="006054CE">
        <w:rPr>
          <w:rFonts w:ascii="Arial" w:hAnsi="Arial" w:cs="Arial"/>
          <w:sz w:val="22"/>
          <w:szCs w:val="22"/>
          <w:lang w:eastAsia="sl-SI"/>
        </w:rPr>
        <w:t>)</w:t>
      </w:r>
    </w:p>
    <w:p w:rsidR="008B41B5" w:rsidRPr="00161CE0" w:rsidRDefault="008B41B5" w:rsidP="008B41B5">
      <w:pPr>
        <w:numPr>
          <w:ilvl w:val="0"/>
          <w:numId w:val="1"/>
        </w:numPr>
        <w:suppressAutoHyphens w:val="0"/>
        <w:spacing w:after="120"/>
        <w:rPr>
          <w:rFonts w:ascii="Arial" w:hAnsi="Arial" w:cs="Arial"/>
          <w:sz w:val="22"/>
          <w:szCs w:val="22"/>
          <w:lang w:eastAsia="sl-SI"/>
        </w:rPr>
      </w:pPr>
      <w:hyperlink r:id="rId62" w:history="1">
        <w:r w:rsidRPr="00161CE0">
          <w:rPr>
            <w:rStyle w:val="Hiperpovezava"/>
            <w:rFonts w:ascii="Arial" w:hAnsi="Arial" w:cs="Arial"/>
            <w:color w:val="auto"/>
            <w:sz w:val="22"/>
            <w:szCs w:val="22"/>
            <w:u w:val="none"/>
            <w:lang w:eastAsia="sl-SI"/>
          </w:rPr>
          <w:t>Pravilnik o pogojih za uporabo virov ionizirajočih sevanj v zdravstvu (SV3)</w:t>
        </w:r>
      </w:hyperlink>
    </w:p>
    <w:p w:rsidR="000E0B69" w:rsidRDefault="008B41B5" w:rsidP="00E87415">
      <w:pPr>
        <w:numPr>
          <w:ilvl w:val="0"/>
          <w:numId w:val="1"/>
        </w:numPr>
        <w:suppressAutoHyphens w:val="0"/>
        <w:spacing w:after="120"/>
        <w:rPr>
          <w:rFonts w:ascii="Arial" w:hAnsi="Arial" w:cs="Arial"/>
          <w:sz w:val="22"/>
          <w:szCs w:val="22"/>
          <w:lang w:eastAsia="sl-SI"/>
        </w:rPr>
      </w:pPr>
      <w:r w:rsidRPr="000E0B69">
        <w:rPr>
          <w:rFonts w:ascii="Arial" w:hAnsi="Arial" w:cs="Arial"/>
          <w:sz w:val="22"/>
          <w:szCs w:val="22"/>
          <w:lang w:eastAsia="sl-SI"/>
        </w:rPr>
        <w:t xml:space="preserve">Pravilnik o posebnih zahtevah varstva pred sevanji in načinu ocene doz </w:t>
      </w:r>
    </w:p>
    <w:p w:rsidR="008B41B5" w:rsidRPr="000E0B69" w:rsidRDefault="008B41B5" w:rsidP="00E87415">
      <w:pPr>
        <w:numPr>
          <w:ilvl w:val="0"/>
          <w:numId w:val="1"/>
        </w:numPr>
        <w:suppressAutoHyphens w:val="0"/>
        <w:spacing w:after="120"/>
        <w:rPr>
          <w:rFonts w:ascii="Arial" w:hAnsi="Arial" w:cs="Arial"/>
          <w:sz w:val="22"/>
          <w:szCs w:val="22"/>
          <w:lang w:eastAsia="sl-SI"/>
        </w:rPr>
      </w:pPr>
      <w:r w:rsidRPr="000E0B69">
        <w:rPr>
          <w:rFonts w:ascii="Arial" w:hAnsi="Arial" w:cs="Arial"/>
          <w:sz w:val="22"/>
          <w:szCs w:val="22"/>
          <w:lang w:eastAsia="sl-SI"/>
        </w:rPr>
        <w:t>Pravilnik o obveznostih izvajalca sevalne dejavnosti in imetnika vira ionizirajočih sevanj (SV8)</w:t>
      </w:r>
    </w:p>
    <w:p w:rsidR="008B41B5" w:rsidRDefault="008B41B5" w:rsidP="008B41B5">
      <w:pPr>
        <w:numPr>
          <w:ilvl w:val="0"/>
          <w:numId w:val="1"/>
        </w:numPr>
        <w:suppressAutoHyphens w:val="0"/>
        <w:spacing w:after="120"/>
        <w:rPr>
          <w:rFonts w:ascii="Arial" w:hAnsi="Arial" w:cs="Arial"/>
          <w:sz w:val="22"/>
          <w:szCs w:val="22"/>
          <w:lang w:eastAsia="sl-SI"/>
        </w:rPr>
      </w:pPr>
      <w:r w:rsidRPr="006054CE">
        <w:rPr>
          <w:rFonts w:ascii="Arial" w:hAnsi="Arial" w:cs="Arial"/>
          <w:sz w:val="22"/>
          <w:szCs w:val="22"/>
          <w:lang w:eastAsia="sl-SI"/>
        </w:rPr>
        <w:t>Pravilnik o ukrepih varstva pred sevanji na nadzorovanih in opazovanih območjih (</w:t>
      </w:r>
      <w:r>
        <w:rPr>
          <w:rFonts w:ascii="Arial" w:hAnsi="Arial" w:cs="Arial"/>
          <w:sz w:val="22"/>
          <w:szCs w:val="22"/>
          <w:lang w:eastAsia="sl-SI"/>
        </w:rPr>
        <w:t>SV8A</w:t>
      </w:r>
      <w:r w:rsidRPr="006054CE">
        <w:rPr>
          <w:rFonts w:ascii="Arial" w:hAnsi="Arial" w:cs="Arial"/>
          <w:sz w:val="22"/>
          <w:szCs w:val="22"/>
          <w:lang w:eastAsia="sl-SI"/>
        </w:rPr>
        <w:t>)</w:t>
      </w:r>
    </w:p>
    <w:p w:rsidR="008B41B5" w:rsidRPr="00161CE0" w:rsidRDefault="008B41B5" w:rsidP="008B41B5">
      <w:pPr>
        <w:numPr>
          <w:ilvl w:val="0"/>
          <w:numId w:val="1"/>
        </w:numPr>
        <w:suppressAutoHyphens w:val="0"/>
        <w:spacing w:after="120"/>
        <w:rPr>
          <w:rFonts w:ascii="Arial" w:hAnsi="Arial" w:cs="Arial"/>
          <w:sz w:val="22"/>
          <w:szCs w:val="22"/>
          <w:lang w:eastAsia="sl-SI"/>
        </w:rPr>
      </w:pPr>
      <w:hyperlink r:id="rId63" w:history="1">
        <w:r w:rsidRPr="00161CE0">
          <w:rPr>
            <w:rStyle w:val="Hiperpovezava"/>
            <w:rFonts w:ascii="Arial" w:hAnsi="Arial" w:cs="Arial"/>
            <w:color w:val="auto"/>
            <w:sz w:val="22"/>
            <w:szCs w:val="22"/>
            <w:u w:val="none"/>
            <w:lang w:eastAsia="sl-SI"/>
          </w:rPr>
          <w:t xml:space="preserve">Pravilnik o fizičnem varovanju jedrskih objektov, jedrskih in radioaktivnih snovi ter prevozov jedrskih snovi </w:t>
        </w:r>
      </w:hyperlink>
    </w:p>
    <w:p w:rsidR="008B41B5" w:rsidRPr="00161CE0" w:rsidRDefault="008B41B5" w:rsidP="008B41B5">
      <w:pPr>
        <w:numPr>
          <w:ilvl w:val="0"/>
          <w:numId w:val="1"/>
        </w:numPr>
        <w:suppressAutoHyphens w:val="0"/>
        <w:spacing w:after="120"/>
        <w:rPr>
          <w:rFonts w:ascii="Arial" w:hAnsi="Arial" w:cs="Arial"/>
          <w:sz w:val="22"/>
          <w:szCs w:val="22"/>
          <w:lang w:eastAsia="sl-SI"/>
        </w:rPr>
      </w:pPr>
      <w:hyperlink r:id="rId64" w:history="1">
        <w:r w:rsidRPr="00161CE0">
          <w:rPr>
            <w:rStyle w:val="Hiperpovezava"/>
            <w:rFonts w:ascii="Arial" w:hAnsi="Arial" w:cs="Arial"/>
            <w:color w:val="auto"/>
            <w:sz w:val="22"/>
            <w:szCs w:val="22"/>
            <w:u w:val="none"/>
            <w:lang w:eastAsia="sl-SI"/>
          </w:rPr>
          <w:t>Pravilnik o največjih mejah radioaktivne kontaminacije človekovega okolja in o dekontaminaciji (ne uporabljajo se več določbe 1. do 15. člena) (Z9; SFRJ, št. 8/87)</w:t>
        </w:r>
      </w:hyperlink>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Zakon o trajnem prenehanju izkoriščanja uranove rude in preprečevanju posledic rudarjenja v Rudniku urana Žirovski vrh </w:t>
      </w:r>
    </w:p>
    <w:p w:rsidR="008B41B5" w:rsidRPr="00161CE0" w:rsidRDefault="008B41B5" w:rsidP="008B41B5">
      <w:pPr>
        <w:numPr>
          <w:ilvl w:val="0"/>
          <w:numId w:val="1"/>
        </w:numPr>
        <w:suppressAutoHyphens w:val="0"/>
        <w:spacing w:after="120"/>
        <w:rPr>
          <w:rFonts w:ascii="Arial" w:hAnsi="Arial" w:cs="Arial"/>
          <w:sz w:val="22"/>
          <w:szCs w:val="22"/>
          <w:lang w:eastAsia="sl-SI"/>
        </w:rPr>
      </w:pPr>
      <w:hyperlink r:id="rId65" w:history="1">
        <w:r w:rsidRPr="00161CE0">
          <w:rPr>
            <w:rStyle w:val="Hiperpovezava"/>
            <w:rFonts w:ascii="Arial" w:hAnsi="Arial" w:cs="Arial"/>
            <w:color w:val="auto"/>
            <w:sz w:val="22"/>
            <w:szCs w:val="22"/>
            <w:u w:val="none"/>
            <w:lang w:eastAsia="sl-SI"/>
          </w:rPr>
          <w:t xml:space="preserve">Zakon o prevozu nevarnega blaga </w:t>
        </w:r>
      </w:hyperlink>
    </w:p>
    <w:p w:rsidR="00567212" w:rsidRDefault="008B41B5" w:rsidP="00E87415">
      <w:pPr>
        <w:numPr>
          <w:ilvl w:val="0"/>
          <w:numId w:val="1"/>
        </w:numPr>
        <w:suppressAutoHyphens w:val="0"/>
        <w:spacing w:after="120"/>
        <w:rPr>
          <w:rFonts w:ascii="Arial" w:hAnsi="Arial" w:cs="Arial"/>
          <w:sz w:val="22"/>
          <w:szCs w:val="22"/>
          <w:lang w:eastAsia="sl-SI"/>
        </w:rPr>
      </w:pPr>
      <w:r w:rsidRPr="00567212">
        <w:rPr>
          <w:rFonts w:ascii="Arial" w:hAnsi="Arial" w:cs="Arial"/>
          <w:sz w:val="22"/>
          <w:szCs w:val="22"/>
          <w:lang w:eastAsia="sl-SI"/>
        </w:rPr>
        <w:t>Sklep o objavi prilog A in B k Evropskemu sporazumu o mednarodnem cestnem prevozu nevarnega blaga (ADR</w:t>
      </w:r>
      <w:r w:rsidR="00567212">
        <w:rPr>
          <w:rFonts w:ascii="Arial" w:hAnsi="Arial" w:cs="Arial"/>
          <w:sz w:val="22"/>
          <w:szCs w:val="22"/>
          <w:lang w:eastAsia="sl-SI"/>
        </w:rPr>
        <w:t>)</w:t>
      </w:r>
    </w:p>
    <w:p w:rsidR="008B41B5" w:rsidRPr="00567212" w:rsidRDefault="008B41B5" w:rsidP="00E87415">
      <w:pPr>
        <w:numPr>
          <w:ilvl w:val="0"/>
          <w:numId w:val="1"/>
        </w:numPr>
        <w:suppressAutoHyphens w:val="0"/>
        <w:spacing w:after="120"/>
        <w:rPr>
          <w:rFonts w:ascii="Arial" w:hAnsi="Arial" w:cs="Arial"/>
          <w:sz w:val="22"/>
          <w:szCs w:val="22"/>
          <w:lang w:eastAsia="sl-SI"/>
        </w:rPr>
      </w:pPr>
      <w:r w:rsidRPr="00567212">
        <w:rPr>
          <w:rFonts w:ascii="Arial" w:hAnsi="Arial" w:cs="Arial"/>
          <w:sz w:val="22"/>
          <w:szCs w:val="22"/>
          <w:lang w:eastAsia="sl-SI"/>
        </w:rPr>
        <w:t>Resolucija o nacionalnem programu ravnanja z radioaktivnimi odpadki in izrabljenim gorivom za obdobje 2016–2025 (Uradni list RS, št. 31/16)Uredba Sveta (EGS) št. 737/90 z dne 22. marca 1990 o pogojih, ki urejajo uvoz kmetijskih proizvodov, ki izvirajo iz tretjih držav po nesreči v jedrski elektrarni Černobil</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Uredba Sveta (ES) št. 616/2000 z dne 20. marca 2000 o spremembi Uredbe (EGS) št. 737/90 o pogojih, ki urejajo uvoz kmetijskih proizvodov, ki izvirajo iz tretjih držav po nesreči v jedrski elektrarni Černobil</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Uredba Komisije (ES) št. 1609/2000 z dne 24. julija 2000 o določitvi seznama proizvodov, ki so izvzeti iz uporabe Uredbe Sveta (EGS) št. 737/90 o pogojih, ki urejajo uvoz kmetijskih proizvodov, ki izvirajo iz tretjih držav po nesreči v jedrski elektrarni Černobil</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Uredba Komisije (ES) št. 1635/2006 z dne 6. novembra 2006 o določitvi podrobnih pravil za uporabo Uredbe Sveta (EGS) št. 737/90 o pogojih, ki urejajo uvoz kmetijskih proizvodov, ki izvirajo iz tretjih držav po nesreči v jedrski elektrarni Černobil</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Izvedbena uredba Komisije (EU) št. 297/2011 z dne 25. marca 2011 o uvedbi posebnih pogojev za uvoz krme in živil, ki izvirajo iz Japonske ali so od tam poslani, po nesreči v jedrski elektrarni </w:t>
      </w:r>
      <w:proofErr w:type="spellStart"/>
      <w:r w:rsidRPr="00161CE0">
        <w:rPr>
          <w:rFonts w:ascii="Arial" w:hAnsi="Arial" w:cs="Arial"/>
          <w:sz w:val="22"/>
          <w:szCs w:val="22"/>
          <w:lang w:eastAsia="sl-SI"/>
        </w:rPr>
        <w:t>Fukušima</w:t>
      </w:r>
      <w:proofErr w:type="spellEnd"/>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Izvedbena uredba Komisije (EU) št. 351/2011 z dne z 11. aprila 2011 o spremembi Uredbe (EU) št. 297/2011 o uvedbi posebnih pogojev za uvoz krme in živil, ki izvirajo iz Japonske ali so od tam poslani, po nesreči v jedrski elektrarni </w:t>
      </w:r>
      <w:proofErr w:type="spellStart"/>
      <w:r w:rsidRPr="00161CE0">
        <w:rPr>
          <w:rFonts w:ascii="Arial" w:hAnsi="Arial" w:cs="Arial"/>
          <w:sz w:val="22"/>
          <w:szCs w:val="22"/>
          <w:lang w:eastAsia="sl-SI"/>
        </w:rPr>
        <w:t>Fukušima</w:t>
      </w:r>
      <w:proofErr w:type="spellEnd"/>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Popravek Izvedbene uredbe Komisije (EU) št. 351/2011 z dne z 11. aprila 2011 o spremembi Uredbe (EU) št. 297/2011 o uvedbi posebnih pogojev za uvoz krme in živil, ki izvirajo iz Japonske ali so od tam poslani, po nesreči v jedrski elektrarni </w:t>
      </w:r>
      <w:proofErr w:type="spellStart"/>
      <w:r w:rsidRPr="00161CE0">
        <w:rPr>
          <w:rFonts w:ascii="Arial" w:hAnsi="Arial" w:cs="Arial"/>
          <w:sz w:val="22"/>
          <w:szCs w:val="22"/>
          <w:lang w:eastAsia="sl-SI"/>
        </w:rPr>
        <w:t>Fukuima</w:t>
      </w:r>
      <w:proofErr w:type="spellEnd"/>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Izvedbena uredba Komisije (EU) št. 506/2011 z dne 23. maja 2011 o spremembi Uredbe (EU) št. 297/2011 o uvedbi posebnih pogojev za uvoz krme in živil, ki izvirajo iz Japonske ali so od tam poslani, po nesreči v jedrski elektrarni </w:t>
      </w:r>
      <w:proofErr w:type="spellStart"/>
      <w:r w:rsidRPr="00161CE0">
        <w:rPr>
          <w:rFonts w:ascii="Arial" w:hAnsi="Arial" w:cs="Arial"/>
          <w:sz w:val="22"/>
          <w:szCs w:val="22"/>
          <w:lang w:eastAsia="sl-SI"/>
        </w:rPr>
        <w:t>Fukušima</w:t>
      </w:r>
      <w:proofErr w:type="spellEnd"/>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Izvedbena uredba Komisije (EU) št. 657/2011 z dne 7. julija 2011 o spremembi Uredbe (EU) št. 297/2011 o uvedbi posebnih pogojev za uvoz krme in živil, ki izvirajo iz Japonske ali so od tam poslani, po nesreči v jedrski elektrarni </w:t>
      </w:r>
      <w:proofErr w:type="spellStart"/>
      <w:r w:rsidRPr="00161CE0">
        <w:rPr>
          <w:rFonts w:ascii="Arial" w:hAnsi="Arial" w:cs="Arial"/>
          <w:sz w:val="22"/>
          <w:szCs w:val="22"/>
          <w:lang w:eastAsia="sl-SI"/>
        </w:rPr>
        <w:t>Fukušima</w:t>
      </w:r>
      <w:proofErr w:type="spellEnd"/>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Izvedbena uredba Komisije (EU) št. 961/2011 z dne 27. septembra 2011 o uvedbi posebnih pogojev za uvoz krme in živil, ki izvirajo iz Japonske ali so od tam poslani, po nesreči v jedrski elektrarni </w:t>
      </w:r>
      <w:proofErr w:type="spellStart"/>
      <w:r w:rsidRPr="00161CE0">
        <w:rPr>
          <w:rFonts w:ascii="Arial" w:hAnsi="Arial" w:cs="Arial"/>
          <w:sz w:val="22"/>
          <w:szCs w:val="22"/>
          <w:lang w:eastAsia="sl-SI"/>
        </w:rPr>
        <w:t>Fukušima</w:t>
      </w:r>
      <w:proofErr w:type="spellEnd"/>
      <w:r w:rsidRPr="00161CE0">
        <w:rPr>
          <w:rFonts w:ascii="Arial" w:hAnsi="Arial" w:cs="Arial"/>
          <w:sz w:val="22"/>
          <w:szCs w:val="22"/>
          <w:lang w:eastAsia="sl-SI"/>
        </w:rPr>
        <w:t xml:space="preserve"> ter razveljavitvi Uredbe (EU) št. 297/2011</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Uredba Sveta (EURATOM) št. 3954/87 z dne 22. decembra 1987 o najvišji dovoljeni stopnji radioaktivnega onesnaženja živil in krme po jedrski nesreči ali kateri koli drugi radiološki nevarnosti</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Uredba sveta (EURATOM) št. 2218/89 z dne 18. julija 1989 o spremembi Uredbe (</w:t>
      </w:r>
      <w:proofErr w:type="spellStart"/>
      <w:r w:rsidRPr="00161CE0">
        <w:rPr>
          <w:rFonts w:ascii="Arial" w:hAnsi="Arial" w:cs="Arial"/>
          <w:sz w:val="22"/>
          <w:szCs w:val="22"/>
          <w:lang w:eastAsia="sl-SI"/>
        </w:rPr>
        <w:t>Euratom</w:t>
      </w:r>
      <w:proofErr w:type="spellEnd"/>
      <w:r w:rsidRPr="00161CE0">
        <w:rPr>
          <w:rFonts w:ascii="Arial" w:hAnsi="Arial" w:cs="Arial"/>
          <w:sz w:val="22"/>
          <w:szCs w:val="22"/>
          <w:lang w:eastAsia="sl-SI"/>
        </w:rPr>
        <w:t>) št. 3954/87 o maksimalnih dovoljenih ravneh radioaktivne kontaminacije živil in krme po jedrski nesreči ali kakršnikoli drugi radiološki nesreči</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lastRenderedPageBreak/>
        <w:t>Uredba Komisije (EURATOM) št. 770/90 z dne 29. marca 1990 o določitvi najvišje dovoljene ravni radioaktivne kontaminacije krme po jedrski nesreči ali kakršni koli drugi radiološki nevarnosti</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Uredba Komisije (EURATOM) št. 944/89 z dne 12. aprila 1989 o določitvi maksimalne dovoljene ravni radioaktivne kontaminacije manj pomembnih živil po jedrski nesreči ali kakršni koli drugi radiološki nesreči</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Uredba Sveta (EGS) št. 2219/89 z dne 18. julija 1989 o posebnih pogojih za izvoz živil in krme po jedrski nesreči ali kakršnikoli drugi radiološki nevarnosti</w:t>
      </w:r>
    </w:p>
    <w:p w:rsidR="008B41B5" w:rsidRPr="00161CE0" w:rsidRDefault="008B41B5" w:rsidP="008B41B5">
      <w:pPr>
        <w:numPr>
          <w:ilvl w:val="0"/>
          <w:numId w:val="1"/>
        </w:numPr>
        <w:suppressAutoHyphens w:val="0"/>
        <w:spacing w:after="120"/>
        <w:rPr>
          <w:rFonts w:ascii="Arial" w:hAnsi="Arial" w:cs="Arial"/>
          <w:sz w:val="22"/>
          <w:szCs w:val="22"/>
          <w:lang w:eastAsia="sl-SI"/>
        </w:rPr>
      </w:pPr>
      <w:proofErr w:type="spellStart"/>
      <w:r w:rsidRPr="00161CE0">
        <w:rPr>
          <w:rFonts w:ascii="Arial" w:hAnsi="Arial" w:cs="Arial"/>
          <w:sz w:val="22"/>
          <w:szCs w:val="22"/>
          <w:lang w:eastAsia="sl-SI"/>
        </w:rPr>
        <w:t>Council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Directive</w:t>
      </w:r>
      <w:proofErr w:type="spellEnd"/>
      <w:r w:rsidRPr="00161CE0">
        <w:rPr>
          <w:rFonts w:ascii="Arial" w:hAnsi="Arial" w:cs="Arial"/>
          <w:sz w:val="22"/>
          <w:szCs w:val="22"/>
          <w:lang w:eastAsia="sl-SI"/>
        </w:rPr>
        <w:t xml:space="preserve"> 96/29/EURATOM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13 </w:t>
      </w:r>
      <w:proofErr w:type="spellStart"/>
      <w:r w:rsidRPr="00161CE0">
        <w:rPr>
          <w:rFonts w:ascii="Arial" w:hAnsi="Arial" w:cs="Arial"/>
          <w:sz w:val="22"/>
          <w:szCs w:val="22"/>
          <w:lang w:eastAsia="sl-SI"/>
        </w:rPr>
        <w:t>May</w:t>
      </w:r>
      <w:proofErr w:type="spellEnd"/>
      <w:r w:rsidRPr="00161CE0">
        <w:rPr>
          <w:rFonts w:ascii="Arial" w:hAnsi="Arial" w:cs="Arial"/>
          <w:sz w:val="22"/>
          <w:szCs w:val="22"/>
          <w:lang w:eastAsia="sl-SI"/>
        </w:rPr>
        <w:t xml:space="preserve"> 1996 </w:t>
      </w:r>
      <w:proofErr w:type="spellStart"/>
      <w:r w:rsidRPr="00161CE0">
        <w:rPr>
          <w:rFonts w:ascii="Arial" w:hAnsi="Arial" w:cs="Arial"/>
          <w:sz w:val="22"/>
          <w:szCs w:val="22"/>
          <w:lang w:eastAsia="sl-SI"/>
        </w:rPr>
        <w:t>laying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down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basic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health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workers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general </w:t>
      </w:r>
      <w:proofErr w:type="spellStart"/>
      <w:r w:rsidRPr="00161CE0">
        <w:rPr>
          <w:rFonts w:ascii="Arial" w:hAnsi="Arial" w:cs="Arial"/>
          <w:sz w:val="22"/>
          <w:szCs w:val="22"/>
          <w:lang w:eastAsia="sl-SI"/>
        </w:rPr>
        <w:t>public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against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dangers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arising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from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ionising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Pr>
          <w:rFonts w:ascii="Arial" w:hAnsi="Arial" w:cs="Arial"/>
          <w:sz w:val="22"/>
          <w:szCs w:val="22"/>
          <w:lang w:eastAsia="sl-SI"/>
        </w:rPr>
        <w:t xml:space="preserve"> (</w:t>
      </w:r>
      <w:r w:rsidRPr="004B181C">
        <w:rPr>
          <w:rFonts w:ascii="Arial" w:hAnsi="Arial" w:cs="Arial"/>
          <w:sz w:val="22"/>
          <w:szCs w:val="22"/>
          <w:lang w:eastAsia="sl-SI"/>
        </w:rPr>
        <w:t>https://eur-lex.europa.eu/legal-content/EN/TXT/?uri=CELEX%3A31996L0029</w:t>
      </w:r>
      <w:r>
        <w:rPr>
          <w:rFonts w:ascii="Arial" w:hAnsi="Arial" w:cs="Arial"/>
          <w:sz w:val="22"/>
          <w:szCs w:val="22"/>
          <w:lang w:eastAsia="sl-SI"/>
        </w:rPr>
        <w:t>)</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Skupna konvencija o varnosti ravnanja z izrabljenim gorivom in varnosti ravnanja z radioaktivnimi odpadki </w:t>
      </w:r>
    </w:p>
    <w:p w:rsidR="008B41B5" w:rsidRPr="00161CE0"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Konvencija o jedrski varnosti </w:t>
      </w:r>
    </w:p>
    <w:p w:rsidR="00255BA5" w:rsidRPr="00161CE0" w:rsidRDefault="00255BA5" w:rsidP="00A4531A">
      <w:pPr>
        <w:suppressAutoHyphens w:val="0"/>
        <w:spacing w:after="120"/>
        <w:rPr>
          <w:rFonts w:ascii="Arial" w:hAnsi="Arial" w:cs="Arial"/>
          <w:sz w:val="22"/>
          <w:szCs w:val="22"/>
          <w:lang w:eastAsia="sl-SI"/>
        </w:rPr>
      </w:pPr>
    </w:p>
    <w:p w:rsidR="00255BA5" w:rsidRPr="00161CE0" w:rsidRDefault="00255BA5" w:rsidP="00A4531A">
      <w:pPr>
        <w:suppressAutoHyphens w:val="0"/>
        <w:spacing w:after="120"/>
        <w:ind w:left="36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Praktične smernice:</w:t>
      </w:r>
    </w:p>
    <w:p w:rsidR="00255BA5" w:rsidRPr="00161CE0" w:rsidRDefault="00255BA5" w:rsidP="00A4531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255BA5" w:rsidP="00A4531A">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2E2B54" w:rsidRPr="00161CE0" w:rsidRDefault="002E2B54" w:rsidP="00A4531A">
      <w:pPr>
        <w:rPr>
          <w:rFonts w:ascii="Arial" w:hAnsi="Arial" w:cs="Arial"/>
          <w:lang w:eastAsia="sl-SI"/>
        </w:rPr>
      </w:pPr>
    </w:p>
    <w:p w:rsidR="00387FBD" w:rsidRPr="00161CE0" w:rsidRDefault="002E2B54" w:rsidP="00AE7B80">
      <w:pPr>
        <w:pStyle w:val="Naslov2"/>
      </w:pPr>
      <w:bookmarkStart w:id="71" w:name="_Toc469766646"/>
      <w:bookmarkStart w:id="72" w:name="_Toc469767384"/>
      <w:bookmarkStart w:id="73" w:name="_Toc469767918"/>
      <w:r w:rsidRPr="00161CE0">
        <w:t xml:space="preserve"> </w:t>
      </w:r>
      <w:bookmarkStart w:id="74" w:name="_Toc469775927"/>
      <w:bookmarkStart w:id="75" w:name="_Toc52456933"/>
      <w:r w:rsidR="00A4531A" w:rsidRPr="00161CE0">
        <w:t>Radiološki vplivi na okolje</w:t>
      </w:r>
      <w:bookmarkEnd w:id="71"/>
      <w:bookmarkEnd w:id="72"/>
      <w:bookmarkEnd w:id="73"/>
      <w:bookmarkEnd w:id="74"/>
      <w:bookmarkEnd w:id="75"/>
      <w:r w:rsidR="00A4531A" w:rsidRPr="00161CE0">
        <w:t xml:space="preserve"> </w:t>
      </w:r>
    </w:p>
    <w:p w:rsidR="000427B4" w:rsidRPr="00161CE0" w:rsidRDefault="000427B4" w:rsidP="00A4531A">
      <w:pPr>
        <w:numPr>
          <w:ilvl w:val="0"/>
          <w:numId w:val="1"/>
        </w:numPr>
        <w:suppressAutoHyphens w:val="0"/>
        <w:spacing w:after="120"/>
        <w:jc w:val="both"/>
        <w:rPr>
          <w:rFonts w:ascii="Arial" w:hAnsi="Arial" w:cs="Arial"/>
          <w:sz w:val="22"/>
          <w:szCs w:val="22"/>
          <w:lang w:eastAsia="sl-SI"/>
        </w:rPr>
      </w:pPr>
      <w:hyperlink r:id="rId66"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r w:rsidR="003513D3" w:rsidRPr="003513D3">
        <w:rPr>
          <w:rFonts w:ascii="Arial" w:hAnsi="Arial" w:cs="Arial"/>
          <w:sz w:val="22"/>
          <w:szCs w:val="22"/>
          <w:lang w:eastAsia="sl-SI"/>
        </w:rPr>
        <w:t>(ZVISJV-1</w:t>
      </w:r>
      <w:r w:rsidR="003513D3">
        <w:rPr>
          <w:rFonts w:ascii="Arial" w:hAnsi="Arial" w:cs="Arial"/>
          <w:sz w:val="22"/>
          <w:szCs w:val="22"/>
          <w:lang w:eastAsia="sl-SI"/>
        </w:rPr>
        <w:t>)</w:t>
      </w:r>
    </w:p>
    <w:p w:rsidR="003513D3" w:rsidRPr="00161CE0" w:rsidRDefault="003513D3" w:rsidP="003513D3">
      <w:pPr>
        <w:numPr>
          <w:ilvl w:val="0"/>
          <w:numId w:val="1"/>
        </w:numPr>
        <w:suppressAutoHyphens w:val="0"/>
        <w:spacing w:after="120"/>
        <w:jc w:val="both"/>
        <w:rPr>
          <w:rFonts w:ascii="Arial" w:hAnsi="Arial" w:cs="Arial"/>
          <w:sz w:val="22"/>
          <w:szCs w:val="22"/>
          <w:lang w:eastAsia="sl-SI"/>
        </w:rPr>
      </w:pPr>
      <w:hyperlink r:id="rId67" w:history="1">
        <w:r>
          <w:rPr>
            <w:rStyle w:val="Hiperpovezava"/>
            <w:rFonts w:ascii="Arial" w:hAnsi="Arial" w:cs="Arial"/>
            <w:color w:val="auto"/>
            <w:sz w:val="22"/>
            <w:szCs w:val="22"/>
            <w:u w:val="none"/>
            <w:lang w:eastAsia="sl-SI"/>
          </w:rPr>
          <w:t>Pravilnik o dejavnikih sevalne in jedrske varnosti (JV5</w:t>
        </w:r>
      </w:hyperlink>
      <w:r w:rsidRPr="006054CE">
        <w:rPr>
          <w:rFonts w:ascii="Arial" w:hAnsi="Arial" w:cs="Arial"/>
          <w:sz w:val="22"/>
          <w:szCs w:val="22"/>
          <w:lang w:eastAsia="sl-SI"/>
        </w:rPr>
        <w:t>)</w:t>
      </w:r>
    </w:p>
    <w:p w:rsidR="003513D3" w:rsidRPr="003513D3" w:rsidRDefault="003513D3" w:rsidP="003513D3">
      <w:pPr>
        <w:numPr>
          <w:ilvl w:val="0"/>
          <w:numId w:val="1"/>
        </w:numPr>
        <w:suppressAutoHyphens w:val="0"/>
        <w:spacing w:after="120"/>
        <w:jc w:val="both"/>
        <w:rPr>
          <w:rStyle w:val="Hiperpovezava"/>
          <w:rFonts w:ascii="Arial" w:hAnsi="Arial" w:cs="Arial"/>
          <w:color w:val="auto"/>
          <w:sz w:val="22"/>
          <w:szCs w:val="22"/>
          <w:u w:val="none"/>
          <w:lang w:eastAsia="sl-SI"/>
        </w:rPr>
      </w:pPr>
      <w:r w:rsidRPr="003513D3">
        <w:rPr>
          <w:rStyle w:val="Hiperpovezava"/>
          <w:rFonts w:ascii="Arial" w:hAnsi="Arial" w:cs="Arial"/>
          <w:color w:val="auto"/>
          <w:sz w:val="22"/>
          <w:szCs w:val="22"/>
          <w:u w:val="none"/>
          <w:lang w:eastAsia="sl-SI"/>
        </w:rPr>
        <w:t>Pravilnik o zagotavljanju varnosti po začetku obratovanja sevalnih ali jedrskih objektov (JV9)</w:t>
      </w:r>
    </w:p>
    <w:p w:rsidR="00041B63" w:rsidRPr="003513D3" w:rsidRDefault="000427B4" w:rsidP="003513D3">
      <w:pPr>
        <w:numPr>
          <w:ilvl w:val="0"/>
          <w:numId w:val="1"/>
        </w:numPr>
        <w:suppressAutoHyphens w:val="0"/>
        <w:spacing w:after="120"/>
        <w:rPr>
          <w:rFonts w:ascii="Arial" w:hAnsi="Arial" w:cs="Arial"/>
          <w:sz w:val="22"/>
          <w:szCs w:val="22"/>
          <w:lang w:eastAsia="sl-SI"/>
        </w:rPr>
      </w:pPr>
      <w:r w:rsidRPr="003513D3">
        <w:rPr>
          <w:rFonts w:ascii="Arial" w:hAnsi="Arial" w:cs="Arial"/>
          <w:sz w:val="22"/>
          <w:szCs w:val="22"/>
          <w:lang w:eastAsia="sl-SI"/>
        </w:rPr>
        <w:t>Ure</w:t>
      </w:r>
      <w:r w:rsidR="00041B63" w:rsidRPr="003513D3">
        <w:rPr>
          <w:rFonts w:ascii="Arial" w:hAnsi="Arial" w:cs="Arial"/>
          <w:sz w:val="22"/>
          <w:szCs w:val="22"/>
          <w:lang w:eastAsia="sl-SI"/>
        </w:rPr>
        <w:t>dba o sevalnih dejavnostih (UV1)</w:t>
      </w:r>
    </w:p>
    <w:p w:rsidR="003513D3" w:rsidRPr="00161CE0" w:rsidRDefault="003513D3" w:rsidP="003513D3">
      <w:pPr>
        <w:numPr>
          <w:ilvl w:val="0"/>
          <w:numId w:val="1"/>
        </w:numPr>
        <w:suppressAutoHyphens w:val="0"/>
        <w:spacing w:after="120"/>
        <w:rPr>
          <w:rFonts w:ascii="Arial" w:hAnsi="Arial" w:cs="Arial"/>
          <w:sz w:val="22"/>
          <w:szCs w:val="22"/>
          <w:lang w:eastAsia="sl-SI"/>
        </w:rPr>
      </w:pPr>
      <w:hyperlink r:id="rId68" w:history="1">
        <w:r w:rsidRPr="00161CE0">
          <w:rPr>
            <w:rStyle w:val="Hiperpovezava"/>
            <w:rFonts w:ascii="Arial" w:hAnsi="Arial" w:cs="Arial"/>
            <w:color w:val="auto"/>
            <w:sz w:val="22"/>
            <w:szCs w:val="22"/>
            <w:u w:val="none"/>
            <w:lang w:eastAsia="sl-SI"/>
          </w:rPr>
          <w:t>Uredba o mejnih dozah, radioaktivni kontaminaciji in intervencijskih nivojih</w:t>
        </w:r>
        <w:r>
          <w:rPr>
            <w:rStyle w:val="Hiperpovezava"/>
            <w:rFonts w:ascii="Arial" w:hAnsi="Arial" w:cs="Arial"/>
            <w:color w:val="auto"/>
            <w:sz w:val="22"/>
            <w:szCs w:val="22"/>
            <w:u w:val="none"/>
            <w:lang w:eastAsia="sl-SI"/>
          </w:rPr>
          <w:t xml:space="preserve"> (UV2</w:t>
        </w:r>
        <w:r w:rsidRPr="006054CE">
          <w:rPr>
            <w:rStyle w:val="Hiperpovezava"/>
            <w:rFonts w:ascii="Arial" w:hAnsi="Arial" w:cs="Arial"/>
            <w:color w:val="auto"/>
            <w:sz w:val="22"/>
            <w:szCs w:val="22"/>
            <w:u w:val="none"/>
            <w:lang w:eastAsia="sl-SI"/>
          </w:rPr>
          <w:t>)</w:t>
        </w:r>
      </w:hyperlink>
    </w:p>
    <w:p w:rsidR="00041B63" w:rsidRPr="00161CE0" w:rsidRDefault="000427B4" w:rsidP="00A4531A">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Pravilnik o uporabi virov sevanja </w:t>
      </w:r>
      <w:r w:rsidR="00041B63" w:rsidRPr="00161CE0">
        <w:rPr>
          <w:rFonts w:ascii="Arial" w:hAnsi="Arial" w:cs="Arial"/>
          <w:sz w:val="22"/>
          <w:szCs w:val="22"/>
          <w:lang w:eastAsia="sl-SI"/>
        </w:rPr>
        <w:t xml:space="preserve">in sevalni dejavnosti </w:t>
      </w:r>
      <w:r w:rsidRPr="00161CE0">
        <w:rPr>
          <w:rFonts w:ascii="Arial" w:hAnsi="Arial" w:cs="Arial"/>
          <w:sz w:val="22"/>
          <w:szCs w:val="22"/>
          <w:lang w:eastAsia="sl-SI"/>
        </w:rPr>
        <w:t xml:space="preserve"> </w:t>
      </w:r>
    </w:p>
    <w:p w:rsidR="000427B4" w:rsidRPr="00161CE0" w:rsidRDefault="000427B4" w:rsidP="00A4531A">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Pravilnik o monitoringu radioaktivnosti (JV10)</w:t>
      </w:r>
      <w:r w:rsidR="00041B63" w:rsidRPr="00161CE0">
        <w:rPr>
          <w:rFonts w:ascii="Arial" w:hAnsi="Arial" w:cs="Arial"/>
          <w:sz w:val="22"/>
          <w:szCs w:val="22"/>
          <w:lang w:eastAsia="sl-SI"/>
        </w:rPr>
        <w:t xml:space="preserve"> </w:t>
      </w:r>
    </w:p>
    <w:p w:rsidR="00041B63" w:rsidRPr="00161CE0" w:rsidRDefault="000427B4" w:rsidP="00A4531A">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Pravilnik o načinu vodenja evidenc o osebnih dozah zaradi izpostavljeno</w:t>
      </w:r>
      <w:r w:rsidR="00041B63" w:rsidRPr="00161CE0">
        <w:rPr>
          <w:rFonts w:ascii="Arial" w:hAnsi="Arial" w:cs="Arial"/>
          <w:sz w:val="22"/>
          <w:szCs w:val="22"/>
          <w:lang w:eastAsia="sl-SI"/>
        </w:rPr>
        <w:t>sti ionizirajočim sevanjem (SV4)</w:t>
      </w:r>
    </w:p>
    <w:p w:rsidR="00387FBD" w:rsidRPr="00161CE0" w:rsidRDefault="000427B4" w:rsidP="00A4531A">
      <w:pPr>
        <w:numPr>
          <w:ilvl w:val="0"/>
          <w:numId w:val="1"/>
        </w:numPr>
        <w:suppressAutoHyphens w:val="0"/>
        <w:spacing w:after="120"/>
        <w:rPr>
          <w:rFonts w:ascii="Arial" w:hAnsi="Arial" w:cs="Arial"/>
          <w:caps/>
          <w:sz w:val="22"/>
          <w:szCs w:val="22"/>
          <w:lang w:eastAsia="sl-SI"/>
        </w:rPr>
      </w:pPr>
      <w:r w:rsidRPr="00161CE0">
        <w:rPr>
          <w:rFonts w:ascii="Arial" w:hAnsi="Arial" w:cs="Arial"/>
          <w:sz w:val="22"/>
          <w:szCs w:val="22"/>
          <w:lang w:eastAsia="sl-SI"/>
        </w:rPr>
        <w:t>Pravilnik o pogojih in metodologiji za ocenjevanje doz pri varstvu delavcev in prebivalstva pr</w:t>
      </w:r>
      <w:r w:rsidR="00041B63" w:rsidRPr="00161CE0">
        <w:rPr>
          <w:rFonts w:ascii="Arial" w:hAnsi="Arial" w:cs="Arial"/>
          <w:sz w:val="22"/>
          <w:szCs w:val="22"/>
          <w:lang w:eastAsia="sl-SI"/>
        </w:rPr>
        <w:t>ed ionizirajočimi sevanji (SV5)</w:t>
      </w:r>
    </w:p>
    <w:p w:rsidR="00255BA5" w:rsidRDefault="00255BA5" w:rsidP="00567212">
      <w:pPr>
        <w:suppressAutoHyphens w:val="0"/>
        <w:spacing w:after="120"/>
        <w:jc w:val="both"/>
        <w:rPr>
          <w:rStyle w:val="Hiperpovezava"/>
          <w:rFonts w:ascii="Arial" w:hAnsi="Arial" w:cs="Arial"/>
          <w:color w:val="auto"/>
          <w:sz w:val="22"/>
          <w:szCs w:val="22"/>
          <w:u w:val="none"/>
          <w:lang w:eastAsia="sl-SI"/>
        </w:rPr>
      </w:pPr>
    </w:p>
    <w:p w:rsidR="00567212" w:rsidRPr="00161CE0" w:rsidRDefault="00567212" w:rsidP="00567212">
      <w:pPr>
        <w:suppressAutoHyphens w:val="0"/>
        <w:spacing w:after="120"/>
        <w:jc w:val="both"/>
        <w:rPr>
          <w:rStyle w:val="Hiperpovezava"/>
          <w:rFonts w:ascii="Arial" w:hAnsi="Arial" w:cs="Arial"/>
          <w:color w:val="auto"/>
          <w:sz w:val="22"/>
          <w:szCs w:val="22"/>
          <w:u w:val="none"/>
          <w:lang w:eastAsia="sl-SI"/>
        </w:rPr>
      </w:pPr>
    </w:p>
    <w:p w:rsidR="00255BA5" w:rsidRPr="00161CE0" w:rsidRDefault="00255BA5" w:rsidP="00A4531A">
      <w:pPr>
        <w:suppressAutoHyphens w:val="0"/>
        <w:spacing w:after="120"/>
        <w:ind w:left="36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Praktične smernice:</w:t>
      </w:r>
    </w:p>
    <w:p w:rsidR="00255BA5" w:rsidRPr="00161CE0" w:rsidRDefault="00255BA5" w:rsidP="00A4531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255BA5" w:rsidP="00A4531A">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255BA5" w:rsidRPr="00161CE0" w:rsidRDefault="00255BA5" w:rsidP="00A4531A">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041B63" w:rsidRPr="00161CE0" w:rsidRDefault="00041B63" w:rsidP="00A4531A">
      <w:pPr>
        <w:suppressAutoHyphens w:val="0"/>
        <w:spacing w:after="120"/>
        <w:ind w:left="360"/>
        <w:rPr>
          <w:rFonts w:ascii="Arial" w:hAnsi="Arial" w:cs="Arial"/>
          <w:caps/>
          <w:sz w:val="22"/>
          <w:szCs w:val="22"/>
          <w:lang w:eastAsia="sl-SI"/>
        </w:rPr>
      </w:pPr>
    </w:p>
    <w:p w:rsidR="00387FBD" w:rsidRPr="00161CE0" w:rsidRDefault="00FF659E" w:rsidP="00AE7B80">
      <w:pPr>
        <w:pStyle w:val="Naslov2"/>
      </w:pPr>
      <w:bookmarkStart w:id="76" w:name="_Toc469766647"/>
      <w:bookmarkStart w:id="77" w:name="_Toc469767385"/>
      <w:bookmarkStart w:id="78" w:name="_Toc469767919"/>
      <w:r w:rsidRPr="00161CE0">
        <w:t xml:space="preserve"> </w:t>
      </w:r>
      <w:bookmarkStart w:id="79" w:name="_Toc469775928"/>
      <w:bookmarkStart w:id="80" w:name="_Toc52456934"/>
      <w:r w:rsidR="00387FBD" w:rsidRPr="00161CE0">
        <w:t>Ravnanje z radioaktivni odpadki in jedrskim gorivom</w:t>
      </w:r>
      <w:bookmarkEnd w:id="76"/>
      <w:bookmarkEnd w:id="77"/>
      <w:bookmarkEnd w:id="78"/>
      <w:bookmarkEnd w:id="79"/>
      <w:bookmarkEnd w:id="80"/>
      <w:r w:rsidR="00387FBD" w:rsidRPr="00161CE0">
        <w:t xml:space="preserve"> </w:t>
      </w:r>
    </w:p>
    <w:p w:rsidR="00041B63" w:rsidRPr="00161CE0" w:rsidRDefault="00041B63" w:rsidP="00041B63">
      <w:pPr>
        <w:numPr>
          <w:ilvl w:val="0"/>
          <w:numId w:val="1"/>
        </w:numPr>
        <w:suppressAutoHyphens w:val="0"/>
        <w:spacing w:after="120"/>
        <w:jc w:val="both"/>
        <w:rPr>
          <w:rFonts w:ascii="Arial" w:hAnsi="Arial" w:cs="Arial"/>
          <w:sz w:val="22"/>
          <w:szCs w:val="22"/>
          <w:lang w:eastAsia="sl-SI"/>
        </w:rPr>
      </w:pPr>
      <w:hyperlink r:id="rId69"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p>
    <w:p w:rsidR="00041B63" w:rsidRPr="00161CE0" w:rsidRDefault="00041B63" w:rsidP="00041B63">
      <w:pPr>
        <w:numPr>
          <w:ilvl w:val="0"/>
          <w:numId w:val="1"/>
        </w:numPr>
        <w:suppressAutoHyphens w:val="0"/>
        <w:spacing w:after="120"/>
        <w:jc w:val="both"/>
        <w:rPr>
          <w:rFonts w:ascii="Arial" w:hAnsi="Arial" w:cs="Arial"/>
          <w:sz w:val="22"/>
          <w:szCs w:val="22"/>
          <w:lang w:eastAsia="sl-SI"/>
        </w:rPr>
      </w:pPr>
      <w:hyperlink r:id="rId70" w:history="1">
        <w:r w:rsidR="0063630E">
          <w:rPr>
            <w:rStyle w:val="Hiperpovezava"/>
            <w:rFonts w:ascii="Arial" w:hAnsi="Arial" w:cs="Arial"/>
            <w:color w:val="auto"/>
            <w:sz w:val="22"/>
            <w:szCs w:val="22"/>
            <w:u w:val="none"/>
            <w:lang w:eastAsia="sl-SI"/>
          </w:rPr>
          <w:t>Pravilnik o dejavnikih sevalne in jedrske varnosti (JV5)</w:t>
        </w:r>
      </w:hyperlink>
    </w:p>
    <w:p w:rsidR="00041B63" w:rsidRPr="00161CE0" w:rsidRDefault="00041B63" w:rsidP="00041B63">
      <w:pPr>
        <w:numPr>
          <w:ilvl w:val="0"/>
          <w:numId w:val="1"/>
        </w:numPr>
        <w:suppressAutoHyphens w:val="0"/>
        <w:spacing w:after="120"/>
        <w:jc w:val="both"/>
        <w:rPr>
          <w:rFonts w:ascii="Arial" w:hAnsi="Arial" w:cs="Arial"/>
          <w:sz w:val="22"/>
          <w:szCs w:val="22"/>
          <w:lang w:eastAsia="sl-SI"/>
        </w:rPr>
      </w:pPr>
      <w:hyperlink r:id="rId71" w:history="1">
        <w:r w:rsidR="00B90B9E">
          <w:rPr>
            <w:rStyle w:val="Hiperpovezava"/>
            <w:rFonts w:ascii="Arial" w:hAnsi="Arial" w:cs="Arial"/>
            <w:color w:val="auto"/>
            <w:sz w:val="22"/>
            <w:szCs w:val="22"/>
            <w:u w:val="none"/>
            <w:lang w:eastAsia="sl-SI"/>
          </w:rPr>
          <w:t>Pravilnik o zagotavljanju varnosti po začetku obratovanja sevalnih ali jedrskih objektov (JV9)</w:t>
        </w:r>
      </w:hyperlink>
    </w:p>
    <w:p w:rsidR="00041B63" w:rsidRPr="00161CE0" w:rsidRDefault="00041B63" w:rsidP="00041B63">
      <w:pPr>
        <w:numPr>
          <w:ilvl w:val="0"/>
          <w:numId w:val="1"/>
        </w:numPr>
        <w:suppressAutoHyphens w:val="0"/>
        <w:spacing w:after="120"/>
        <w:jc w:val="both"/>
        <w:rPr>
          <w:rFonts w:ascii="Arial" w:hAnsi="Arial" w:cs="Arial"/>
          <w:sz w:val="22"/>
          <w:szCs w:val="22"/>
          <w:lang w:eastAsia="sl-SI"/>
        </w:rPr>
      </w:pPr>
      <w:hyperlink r:id="rId72" w:history="1">
        <w:r w:rsidRPr="00161CE0">
          <w:rPr>
            <w:rStyle w:val="Hiperpovezava"/>
            <w:rFonts w:ascii="Arial" w:hAnsi="Arial" w:cs="Arial"/>
            <w:color w:val="auto"/>
            <w:sz w:val="22"/>
            <w:szCs w:val="22"/>
            <w:u w:val="none"/>
            <w:lang w:eastAsia="sl-SI"/>
          </w:rPr>
          <w:t>Pravilnik o ravnanju z radioaktivnimi odpadki in izrabljenim gorivom (JV7)</w:t>
        </w:r>
      </w:hyperlink>
    </w:p>
    <w:p w:rsidR="00041B63" w:rsidRPr="00161CE0" w:rsidRDefault="00041B63" w:rsidP="00041B63">
      <w:pPr>
        <w:numPr>
          <w:ilvl w:val="0"/>
          <w:numId w:val="1"/>
        </w:numPr>
        <w:suppressAutoHyphens w:val="0"/>
        <w:spacing w:after="120"/>
        <w:jc w:val="both"/>
        <w:rPr>
          <w:rFonts w:ascii="Arial" w:hAnsi="Arial" w:cs="Arial"/>
          <w:sz w:val="22"/>
          <w:szCs w:val="22"/>
          <w:lang w:eastAsia="sl-SI"/>
        </w:rPr>
      </w:pPr>
      <w:hyperlink r:id="rId73" w:history="1">
        <w:r w:rsidRPr="00161CE0">
          <w:rPr>
            <w:rStyle w:val="Hiperpovezava"/>
            <w:rFonts w:ascii="Arial" w:hAnsi="Arial" w:cs="Arial"/>
            <w:color w:val="auto"/>
            <w:sz w:val="22"/>
            <w:szCs w:val="22"/>
            <w:u w:val="none"/>
            <w:lang w:eastAsia="sl-SI"/>
          </w:rPr>
          <w:t xml:space="preserve">Uredba o sevalnih dejavnostih </w:t>
        </w:r>
      </w:hyperlink>
    </w:p>
    <w:p w:rsidR="00041B63" w:rsidRPr="00161CE0" w:rsidRDefault="00041B63" w:rsidP="00041B63">
      <w:pPr>
        <w:numPr>
          <w:ilvl w:val="0"/>
          <w:numId w:val="1"/>
        </w:numPr>
        <w:suppressAutoHyphens w:val="0"/>
        <w:spacing w:after="120"/>
        <w:jc w:val="both"/>
        <w:rPr>
          <w:rFonts w:ascii="Arial" w:hAnsi="Arial" w:cs="Arial"/>
          <w:sz w:val="22"/>
          <w:szCs w:val="22"/>
          <w:lang w:eastAsia="sl-SI"/>
        </w:rPr>
      </w:pPr>
      <w:hyperlink r:id="rId74" w:history="1">
        <w:r w:rsidRPr="00161CE0">
          <w:rPr>
            <w:rStyle w:val="Hiperpovezava"/>
            <w:rFonts w:ascii="Arial" w:hAnsi="Arial" w:cs="Arial"/>
            <w:color w:val="auto"/>
            <w:sz w:val="22"/>
            <w:szCs w:val="22"/>
            <w:u w:val="none"/>
            <w:lang w:eastAsia="sl-SI"/>
          </w:rPr>
          <w:t>Uredba o mejnih dozah, radioaktivni kontaminaciji in intervencijskih nivojih</w:t>
        </w:r>
        <w:r w:rsidR="007B153B">
          <w:rPr>
            <w:rStyle w:val="Hiperpovezava"/>
            <w:rFonts w:ascii="Arial" w:hAnsi="Arial" w:cs="Arial"/>
            <w:color w:val="auto"/>
            <w:sz w:val="22"/>
            <w:szCs w:val="22"/>
            <w:u w:val="none"/>
            <w:lang w:eastAsia="sl-SI"/>
          </w:rPr>
          <w:t xml:space="preserve"> </w:t>
        </w:r>
      </w:hyperlink>
      <w:r w:rsidRPr="00161CE0">
        <w:rPr>
          <w:rFonts w:ascii="Arial" w:hAnsi="Arial" w:cs="Arial"/>
          <w:sz w:val="22"/>
          <w:szCs w:val="22"/>
          <w:lang w:eastAsia="sl-SI"/>
        </w:rPr>
        <w:t xml:space="preserve"> </w:t>
      </w:r>
    </w:p>
    <w:p w:rsidR="00041B63" w:rsidRPr="00161CE0" w:rsidRDefault="00041B63" w:rsidP="00041B63">
      <w:pPr>
        <w:numPr>
          <w:ilvl w:val="0"/>
          <w:numId w:val="1"/>
        </w:numPr>
        <w:suppressAutoHyphens w:val="0"/>
        <w:spacing w:after="120"/>
        <w:jc w:val="both"/>
        <w:rPr>
          <w:rFonts w:ascii="Arial" w:hAnsi="Arial" w:cs="Arial"/>
          <w:sz w:val="22"/>
          <w:szCs w:val="22"/>
          <w:lang w:eastAsia="sl-SI"/>
        </w:rPr>
      </w:pPr>
      <w:hyperlink r:id="rId75" w:history="1">
        <w:r w:rsidRPr="00161CE0">
          <w:rPr>
            <w:rStyle w:val="Hiperpovezava"/>
            <w:rFonts w:ascii="Arial" w:hAnsi="Arial" w:cs="Arial"/>
            <w:color w:val="auto"/>
            <w:sz w:val="22"/>
            <w:szCs w:val="22"/>
            <w:u w:val="none"/>
            <w:lang w:eastAsia="sl-SI"/>
          </w:rPr>
          <w:t>Resolucija o nacionalnem programu ravnanja z radioaktivnimi odpadki in izrabljenim jedrskim gorivom za obdobje 2006-2015 (</w:t>
        </w:r>
        <w:proofErr w:type="spellStart"/>
        <w:r w:rsidRPr="00161CE0">
          <w:rPr>
            <w:rStyle w:val="Hiperpovezava"/>
            <w:rFonts w:ascii="Arial" w:hAnsi="Arial" w:cs="Arial"/>
            <w:color w:val="auto"/>
            <w:sz w:val="22"/>
            <w:szCs w:val="22"/>
            <w:u w:val="none"/>
            <w:lang w:eastAsia="sl-SI"/>
          </w:rPr>
          <w:t>ReNPROJG</w:t>
        </w:r>
        <w:proofErr w:type="spellEnd"/>
        <w:r w:rsidRPr="00161CE0">
          <w:rPr>
            <w:rStyle w:val="Hiperpovezava"/>
            <w:rFonts w:ascii="Arial" w:hAnsi="Arial" w:cs="Arial"/>
            <w:color w:val="auto"/>
            <w:sz w:val="22"/>
            <w:szCs w:val="22"/>
            <w:u w:val="none"/>
            <w:lang w:eastAsia="sl-SI"/>
          </w:rPr>
          <w:t>)</w:t>
        </w:r>
      </w:hyperlink>
    </w:p>
    <w:p w:rsidR="00041B63" w:rsidRPr="00161CE0" w:rsidRDefault="00041B63" w:rsidP="00041B63">
      <w:pPr>
        <w:numPr>
          <w:ilvl w:val="0"/>
          <w:numId w:val="1"/>
        </w:numPr>
        <w:suppressAutoHyphens w:val="0"/>
        <w:spacing w:after="120"/>
        <w:jc w:val="both"/>
        <w:rPr>
          <w:rFonts w:ascii="Arial" w:hAnsi="Arial" w:cs="Arial"/>
          <w:sz w:val="22"/>
          <w:szCs w:val="22"/>
          <w:lang w:eastAsia="sl-SI"/>
        </w:rPr>
      </w:pPr>
      <w:hyperlink r:id="rId76" w:history="1">
        <w:r w:rsidRPr="00161CE0">
          <w:rPr>
            <w:rStyle w:val="Hiperpovezava"/>
            <w:rFonts w:ascii="Arial" w:hAnsi="Arial" w:cs="Arial"/>
            <w:color w:val="auto"/>
            <w:sz w:val="22"/>
            <w:szCs w:val="22"/>
            <w:u w:val="none"/>
            <w:lang w:eastAsia="sl-SI"/>
          </w:rPr>
          <w:t>Zakon o ratifikaciji Pogodbe med Vlado Republike Slovenije in Vlado Republike Hrvaške o ureditvi statusnih in drugih pravnih razmerij, povezanih z vlaganjem v Nuklearno elektrarno Krško, njenim izkoriščanjem in razgradnjo in skupne izjave ob podpisu pogodbe med Vlado Republike Slovenije in Vlado Republike Hrvaške o ureditvi statusnih in drugih pravnih razmerij, povezanih z vlaganjem v Nuklearno elektrarno Krško, njenim izkoriščanjem in razgradnjo (BHRNEK)</w:t>
        </w:r>
      </w:hyperlink>
    </w:p>
    <w:p w:rsidR="00041B63" w:rsidRPr="00161CE0" w:rsidRDefault="00041B63" w:rsidP="00041B63">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Skupna konvencija o varnosti ravnanja z izrabljenim gorivom in varnosti ravnanja z radioaktivnimi odpadki </w:t>
      </w:r>
    </w:p>
    <w:p w:rsidR="00255BA5" w:rsidRDefault="00255BA5" w:rsidP="00255BA5">
      <w:pPr>
        <w:suppressAutoHyphens w:val="0"/>
        <w:spacing w:after="120"/>
        <w:ind w:left="360"/>
        <w:jc w:val="both"/>
        <w:rPr>
          <w:rStyle w:val="Hiperpovezava"/>
          <w:rFonts w:ascii="Arial" w:hAnsi="Arial" w:cs="Arial"/>
          <w:color w:val="auto"/>
          <w:sz w:val="22"/>
          <w:szCs w:val="22"/>
          <w:u w:val="none"/>
          <w:lang w:eastAsia="sl-SI"/>
        </w:rPr>
      </w:pPr>
    </w:p>
    <w:p w:rsidR="0064334F" w:rsidRPr="00161CE0" w:rsidRDefault="0064334F" w:rsidP="00255BA5">
      <w:pPr>
        <w:suppressAutoHyphens w:val="0"/>
        <w:spacing w:after="120"/>
        <w:ind w:left="360"/>
        <w:jc w:val="both"/>
        <w:rPr>
          <w:rStyle w:val="Hiperpovezava"/>
          <w:rFonts w:ascii="Arial" w:hAnsi="Arial" w:cs="Arial"/>
          <w:color w:val="auto"/>
          <w:sz w:val="22"/>
          <w:szCs w:val="22"/>
          <w:u w:val="none"/>
          <w:lang w:eastAsia="sl-SI"/>
        </w:rPr>
      </w:pPr>
    </w:p>
    <w:p w:rsidR="00255BA5" w:rsidRPr="00161CE0" w:rsidRDefault="000440A3" w:rsidP="00255BA5">
      <w:pPr>
        <w:suppressAutoHyphens w:val="0"/>
        <w:spacing w:after="120"/>
        <w:ind w:left="360"/>
        <w:jc w:val="both"/>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Praktične smernice</w:t>
      </w:r>
    </w:p>
    <w:p w:rsidR="00255BA5" w:rsidRPr="00161CE0" w:rsidRDefault="00255BA5" w:rsidP="00255BA5">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255BA5" w:rsidP="00255BA5">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255BA5" w:rsidRPr="00161CE0" w:rsidRDefault="00255BA5" w:rsidP="00255BA5">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041B63" w:rsidRPr="00161CE0" w:rsidRDefault="00041B63" w:rsidP="00041B63">
      <w:pPr>
        <w:tabs>
          <w:tab w:val="left" w:pos="4500"/>
        </w:tabs>
        <w:spacing w:after="120"/>
        <w:jc w:val="both"/>
        <w:rPr>
          <w:rFonts w:ascii="Arial" w:hAnsi="Arial" w:cs="Arial"/>
          <w:sz w:val="22"/>
          <w:szCs w:val="22"/>
          <w:lang w:eastAsia="sl-SI"/>
        </w:rPr>
      </w:pPr>
    </w:p>
    <w:p w:rsidR="009B1A3E" w:rsidRPr="00161CE0" w:rsidRDefault="00FF659E" w:rsidP="00AE7B80">
      <w:pPr>
        <w:pStyle w:val="Naslov2"/>
      </w:pPr>
      <w:bookmarkStart w:id="81" w:name="_Toc469766648"/>
      <w:bookmarkStart w:id="82" w:name="_Toc469767386"/>
      <w:bookmarkStart w:id="83" w:name="_Toc469767920"/>
      <w:r w:rsidRPr="00161CE0">
        <w:t xml:space="preserve"> </w:t>
      </w:r>
      <w:bookmarkStart w:id="84" w:name="_Toc469775929"/>
      <w:bookmarkStart w:id="85" w:name="_Toc52456935"/>
      <w:r w:rsidR="00A4531A" w:rsidRPr="00161CE0">
        <w:t>Razgradnja</w:t>
      </w:r>
      <w:bookmarkEnd w:id="81"/>
      <w:bookmarkEnd w:id="82"/>
      <w:bookmarkEnd w:id="83"/>
      <w:bookmarkEnd w:id="84"/>
      <w:bookmarkEnd w:id="85"/>
    </w:p>
    <w:p w:rsidR="009B1A3E" w:rsidRPr="00161CE0" w:rsidRDefault="009B1A3E" w:rsidP="009B1A3E">
      <w:pPr>
        <w:numPr>
          <w:ilvl w:val="0"/>
          <w:numId w:val="1"/>
        </w:numPr>
        <w:suppressAutoHyphens w:val="0"/>
        <w:spacing w:after="120"/>
        <w:jc w:val="both"/>
        <w:rPr>
          <w:rStyle w:val="Hiperpovezava"/>
          <w:rFonts w:ascii="Arial" w:hAnsi="Arial" w:cs="Arial"/>
          <w:color w:val="auto"/>
          <w:u w:val="none"/>
        </w:rPr>
      </w:pPr>
      <w:hyperlink r:id="rId77" w:history="1">
        <w:r w:rsidR="0063630E">
          <w:rPr>
            <w:rStyle w:val="Hiperpovezava"/>
            <w:rFonts w:ascii="Arial" w:hAnsi="Arial" w:cs="Arial"/>
            <w:color w:val="auto"/>
            <w:sz w:val="22"/>
            <w:szCs w:val="22"/>
            <w:u w:val="none"/>
            <w:lang w:eastAsia="sl-SI"/>
          </w:rPr>
          <w:t xml:space="preserve">Zakon o varstvu pred ionizirajočimi sevanji in jedrski varnosti </w:t>
        </w:r>
      </w:hyperlink>
    </w:p>
    <w:p w:rsidR="009B1A3E" w:rsidRPr="00161CE0" w:rsidRDefault="009B1A3E" w:rsidP="009B1A3E">
      <w:pPr>
        <w:numPr>
          <w:ilvl w:val="0"/>
          <w:numId w:val="1"/>
        </w:numPr>
        <w:suppressAutoHyphens w:val="0"/>
        <w:spacing w:after="120"/>
        <w:jc w:val="both"/>
        <w:rPr>
          <w:rStyle w:val="Hiperpovezava"/>
          <w:rFonts w:ascii="Arial" w:hAnsi="Arial" w:cs="Arial"/>
          <w:color w:val="auto"/>
          <w:u w:val="none"/>
        </w:rPr>
      </w:pPr>
      <w:hyperlink r:id="rId78" w:history="1">
        <w:r w:rsidR="0063630E">
          <w:rPr>
            <w:rStyle w:val="Hiperpovezava"/>
            <w:rFonts w:ascii="Arial" w:hAnsi="Arial" w:cs="Arial"/>
            <w:color w:val="auto"/>
            <w:sz w:val="22"/>
            <w:szCs w:val="22"/>
            <w:u w:val="none"/>
            <w:lang w:eastAsia="sl-SI"/>
          </w:rPr>
          <w:t>Pravilnik o dejavnikih sevalne in jedrske varnosti (JV5)</w:t>
        </w:r>
      </w:hyperlink>
    </w:p>
    <w:p w:rsidR="009B1A3E" w:rsidRPr="00161CE0" w:rsidRDefault="009B1A3E" w:rsidP="009B1A3E">
      <w:pPr>
        <w:numPr>
          <w:ilvl w:val="0"/>
          <w:numId w:val="1"/>
        </w:numPr>
        <w:suppressAutoHyphens w:val="0"/>
        <w:spacing w:after="120"/>
        <w:jc w:val="both"/>
        <w:rPr>
          <w:rStyle w:val="Hiperpovezava"/>
          <w:rFonts w:ascii="Arial" w:hAnsi="Arial" w:cs="Arial"/>
          <w:color w:val="auto"/>
          <w:u w:val="none"/>
        </w:rPr>
      </w:pPr>
      <w:hyperlink r:id="rId79" w:history="1">
        <w:r w:rsidR="00B90B9E">
          <w:rPr>
            <w:rStyle w:val="Hiperpovezava"/>
            <w:rFonts w:ascii="Arial" w:hAnsi="Arial" w:cs="Arial"/>
            <w:color w:val="auto"/>
            <w:sz w:val="22"/>
            <w:szCs w:val="22"/>
            <w:u w:val="none"/>
            <w:lang w:eastAsia="sl-SI"/>
          </w:rPr>
          <w:t>Pravilnik o zagotavljanju varnosti po začetku obratovanja sevalnih ali jedrskih objektov (JV9)</w:t>
        </w:r>
      </w:hyperlink>
    </w:p>
    <w:p w:rsidR="009B1A3E" w:rsidRPr="00161CE0" w:rsidRDefault="009B1A3E" w:rsidP="009B1A3E">
      <w:pPr>
        <w:numPr>
          <w:ilvl w:val="0"/>
          <w:numId w:val="1"/>
        </w:numPr>
        <w:suppressAutoHyphens w:val="0"/>
        <w:spacing w:after="120"/>
        <w:jc w:val="both"/>
        <w:rPr>
          <w:rStyle w:val="Hiperpovezava"/>
          <w:rFonts w:ascii="Arial" w:hAnsi="Arial" w:cs="Arial"/>
          <w:color w:val="auto"/>
          <w:u w:val="none"/>
        </w:rPr>
      </w:pPr>
      <w:hyperlink r:id="rId80" w:history="1">
        <w:r w:rsidRPr="00161CE0">
          <w:rPr>
            <w:rStyle w:val="Hiperpovezava"/>
            <w:rFonts w:ascii="Arial" w:hAnsi="Arial" w:cs="Arial"/>
            <w:color w:val="auto"/>
            <w:sz w:val="22"/>
            <w:szCs w:val="22"/>
            <w:u w:val="none"/>
            <w:lang w:eastAsia="sl-SI"/>
          </w:rPr>
          <w:t>Pravilnik o ravnanju z radioaktivnimi odpadki in izrabljenim gorivom (</w:t>
        </w:r>
        <w:r w:rsidR="00BC6040">
          <w:rPr>
            <w:rStyle w:val="Hiperpovezava"/>
            <w:rFonts w:ascii="Arial" w:hAnsi="Arial" w:cs="Arial"/>
            <w:color w:val="auto"/>
            <w:sz w:val="22"/>
            <w:szCs w:val="22"/>
            <w:u w:val="none"/>
            <w:lang w:eastAsia="sl-SI"/>
          </w:rPr>
          <w:t>JV7</w:t>
        </w:r>
        <w:r w:rsidRPr="00161CE0">
          <w:rPr>
            <w:rStyle w:val="Hiperpovezava"/>
            <w:rFonts w:ascii="Arial" w:hAnsi="Arial" w:cs="Arial"/>
            <w:color w:val="auto"/>
            <w:sz w:val="22"/>
            <w:szCs w:val="22"/>
            <w:u w:val="none"/>
            <w:lang w:eastAsia="sl-SI"/>
          </w:rPr>
          <w:t>)</w:t>
        </w:r>
      </w:hyperlink>
    </w:p>
    <w:p w:rsidR="009B1A3E" w:rsidRPr="00161CE0" w:rsidRDefault="009B1A3E" w:rsidP="009B1A3E">
      <w:pPr>
        <w:numPr>
          <w:ilvl w:val="0"/>
          <w:numId w:val="1"/>
        </w:numPr>
        <w:suppressAutoHyphens w:val="0"/>
        <w:spacing w:after="120"/>
        <w:jc w:val="both"/>
        <w:rPr>
          <w:rStyle w:val="Hiperpovezava"/>
          <w:rFonts w:ascii="Arial" w:hAnsi="Arial" w:cs="Arial"/>
          <w:color w:val="auto"/>
          <w:u w:val="none"/>
        </w:rPr>
      </w:pPr>
      <w:hyperlink r:id="rId81" w:history="1">
        <w:r w:rsidRPr="00161CE0">
          <w:rPr>
            <w:rStyle w:val="Hiperpovezava"/>
            <w:rFonts w:ascii="Arial" w:hAnsi="Arial" w:cs="Arial"/>
            <w:color w:val="auto"/>
            <w:sz w:val="22"/>
            <w:szCs w:val="22"/>
            <w:u w:val="none"/>
            <w:lang w:eastAsia="sl-SI"/>
          </w:rPr>
          <w:t xml:space="preserve">Uredba o sevalnih dejavnostih </w:t>
        </w:r>
      </w:hyperlink>
    </w:p>
    <w:p w:rsidR="009B1A3E" w:rsidRPr="00161CE0" w:rsidRDefault="009B1A3E" w:rsidP="009B1A3E">
      <w:pPr>
        <w:numPr>
          <w:ilvl w:val="0"/>
          <w:numId w:val="1"/>
        </w:numPr>
        <w:suppressAutoHyphens w:val="0"/>
        <w:spacing w:after="120"/>
        <w:jc w:val="both"/>
        <w:rPr>
          <w:rStyle w:val="Hiperpovezava"/>
          <w:rFonts w:ascii="Arial" w:hAnsi="Arial" w:cs="Arial"/>
          <w:color w:val="auto"/>
          <w:u w:val="none"/>
        </w:rPr>
      </w:pPr>
      <w:hyperlink r:id="rId82" w:history="1">
        <w:r w:rsidRPr="00161CE0">
          <w:rPr>
            <w:rStyle w:val="Hiperpovezava"/>
            <w:rFonts w:ascii="Arial" w:hAnsi="Arial" w:cs="Arial"/>
            <w:color w:val="auto"/>
            <w:sz w:val="22"/>
            <w:szCs w:val="22"/>
            <w:u w:val="none"/>
            <w:lang w:eastAsia="sl-SI"/>
          </w:rPr>
          <w:t xml:space="preserve">Uredba o mejnih dozah, radioaktivni kontaminaciji in intervencijskih nivojih </w:t>
        </w:r>
      </w:hyperlink>
      <w:r w:rsidRPr="00161CE0">
        <w:rPr>
          <w:rStyle w:val="Hiperpovezava"/>
          <w:rFonts w:ascii="Arial" w:hAnsi="Arial" w:cs="Arial"/>
          <w:color w:val="auto"/>
          <w:u w:val="none"/>
        </w:rPr>
        <w:t xml:space="preserve"> </w:t>
      </w:r>
    </w:p>
    <w:p w:rsidR="009B1A3E" w:rsidRPr="00161CE0" w:rsidRDefault="009B1A3E" w:rsidP="009B1A3E">
      <w:pPr>
        <w:suppressAutoHyphens w:val="0"/>
        <w:spacing w:after="120"/>
        <w:ind w:left="360"/>
        <w:jc w:val="both"/>
        <w:rPr>
          <w:rStyle w:val="Hiperpovezava"/>
          <w:rFonts w:ascii="Arial" w:hAnsi="Arial" w:cs="Arial"/>
          <w:color w:val="auto"/>
          <w:sz w:val="22"/>
          <w:szCs w:val="22"/>
          <w:u w:val="none"/>
          <w:lang w:eastAsia="sl-SI"/>
        </w:rPr>
      </w:pPr>
    </w:p>
    <w:p w:rsidR="009B1A3E" w:rsidRPr="00161CE0" w:rsidRDefault="000440A3" w:rsidP="009B1A3E">
      <w:pPr>
        <w:suppressAutoHyphens w:val="0"/>
        <w:spacing w:after="120"/>
        <w:ind w:left="360"/>
        <w:jc w:val="both"/>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Praktične smernice</w:t>
      </w:r>
    </w:p>
    <w:p w:rsidR="009B1A3E" w:rsidRPr="00161CE0" w:rsidRDefault="009B1A3E" w:rsidP="009B1A3E">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varnostnega poročila sevalnih ali jedrskih objektov (PS 1.04)</w:t>
      </w:r>
    </w:p>
    <w:p w:rsidR="008B1E99" w:rsidRPr="00161CE0" w:rsidRDefault="009B1A3E" w:rsidP="009B1A3E">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lastRenderedPageBreak/>
        <w:t>Vsebina varnostnega poročila za odlagališče nizko in srednje radioaktivnih odpadkov (PS 1.03)</w:t>
      </w:r>
      <w:r w:rsidRPr="00161CE0" w:rsidDel="005870B4">
        <w:rPr>
          <w:rStyle w:val="Hiperpovezava"/>
          <w:rFonts w:ascii="Arial" w:hAnsi="Arial" w:cs="Arial"/>
          <w:color w:val="auto"/>
          <w:sz w:val="22"/>
          <w:szCs w:val="22"/>
          <w:u w:val="none"/>
          <w:lang w:eastAsia="sl-SI"/>
        </w:rPr>
        <w:t xml:space="preserve"> </w:t>
      </w:r>
    </w:p>
    <w:p w:rsidR="009B1A3E" w:rsidRPr="00161CE0" w:rsidRDefault="009B1A3E" w:rsidP="009B1A3E">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9B1A3E" w:rsidRPr="00161CE0" w:rsidRDefault="009B1A3E" w:rsidP="00041B63">
      <w:pPr>
        <w:tabs>
          <w:tab w:val="left" w:pos="4500"/>
        </w:tabs>
        <w:spacing w:after="120"/>
        <w:jc w:val="both"/>
        <w:rPr>
          <w:rFonts w:ascii="Arial" w:hAnsi="Arial" w:cs="Arial"/>
          <w:caps/>
          <w:sz w:val="22"/>
          <w:szCs w:val="22"/>
          <w:lang w:eastAsia="sl-SI"/>
        </w:rPr>
      </w:pPr>
    </w:p>
    <w:p w:rsidR="00387FBD" w:rsidRPr="00161CE0" w:rsidRDefault="00A4531A" w:rsidP="00AE7B80">
      <w:pPr>
        <w:pStyle w:val="Naslov2"/>
      </w:pPr>
      <w:bookmarkStart w:id="86" w:name="_Toc469766649"/>
      <w:bookmarkStart w:id="87" w:name="_Toc469767387"/>
      <w:bookmarkStart w:id="88" w:name="_Toc469767921"/>
      <w:r w:rsidRPr="00161CE0">
        <w:t xml:space="preserve"> </w:t>
      </w:r>
      <w:bookmarkStart w:id="89" w:name="_Toc469775930"/>
      <w:bookmarkStart w:id="90" w:name="_Toc52456936"/>
      <w:r w:rsidRPr="00161CE0">
        <w:t>Občasni varnostni pregled</w:t>
      </w:r>
      <w:bookmarkEnd w:id="86"/>
      <w:bookmarkEnd w:id="87"/>
      <w:bookmarkEnd w:id="88"/>
      <w:bookmarkEnd w:id="89"/>
      <w:bookmarkEnd w:id="90"/>
      <w:r w:rsidR="00041B63" w:rsidRPr="00161CE0">
        <w:t xml:space="preserve"> </w:t>
      </w:r>
    </w:p>
    <w:bookmarkStart w:id="91" w:name="_Hlk52447218"/>
    <w:p w:rsidR="00041B63" w:rsidRPr="00161CE0" w:rsidRDefault="00041B63" w:rsidP="00041B63">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fldChar w:fldCharType="begin"/>
      </w:r>
      <w:r w:rsidRPr="00161CE0">
        <w:rPr>
          <w:rFonts w:ascii="Arial" w:hAnsi="Arial" w:cs="Arial"/>
          <w:sz w:val="22"/>
          <w:szCs w:val="22"/>
          <w:lang w:eastAsia="sl-SI"/>
        </w:rPr>
        <w:instrText xml:space="preserve"> HYPERLINK "http://www.pisrs.si/Pis.web/pregledPredpisa?id=ZAKO1544" </w:instrText>
      </w:r>
      <w:r w:rsidRPr="00161CE0">
        <w:rPr>
          <w:rFonts w:ascii="Arial" w:hAnsi="Arial" w:cs="Arial"/>
          <w:sz w:val="22"/>
          <w:szCs w:val="22"/>
          <w:lang w:eastAsia="sl-SI"/>
        </w:rPr>
      </w:r>
      <w:r w:rsidRPr="00161CE0">
        <w:rPr>
          <w:rFonts w:ascii="Arial" w:hAnsi="Arial" w:cs="Arial"/>
          <w:sz w:val="22"/>
          <w:szCs w:val="22"/>
          <w:lang w:eastAsia="sl-SI"/>
        </w:rPr>
        <w:fldChar w:fldCharType="separate"/>
      </w:r>
      <w:r w:rsidR="0063630E">
        <w:rPr>
          <w:rStyle w:val="Hiperpovezava"/>
          <w:rFonts w:ascii="Arial" w:hAnsi="Arial" w:cs="Arial"/>
          <w:color w:val="auto"/>
          <w:sz w:val="22"/>
          <w:szCs w:val="22"/>
          <w:u w:val="none"/>
          <w:lang w:eastAsia="sl-SI"/>
        </w:rPr>
        <w:t xml:space="preserve">Zakon o varstvu pred ionizirajočimi sevanji in jedrski varnosti </w:t>
      </w:r>
      <w:r w:rsidRPr="00161CE0">
        <w:rPr>
          <w:rFonts w:ascii="Arial" w:hAnsi="Arial" w:cs="Arial"/>
          <w:sz w:val="22"/>
          <w:szCs w:val="22"/>
          <w:lang w:eastAsia="sl-SI"/>
        </w:rPr>
        <w:fldChar w:fldCharType="end"/>
      </w:r>
    </w:p>
    <w:bookmarkEnd w:id="91"/>
    <w:p w:rsidR="00041B63" w:rsidRPr="00161CE0" w:rsidRDefault="00041B63" w:rsidP="00041B63">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fldChar w:fldCharType="begin"/>
      </w:r>
      <w:r w:rsidRPr="00161CE0">
        <w:rPr>
          <w:rFonts w:ascii="Arial" w:hAnsi="Arial" w:cs="Arial"/>
          <w:sz w:val="22"/>
          <w:szCs w:val="22"/>
          <w:lang w:eastAsia="sl-SI"/>
        </w:rPr>
        <w:instrText xml:space="preserve"> HYPERLINK "http://www.pisrs.si/Pis.web/pregledPredpisa?id=URED5067" </w:instrText>
      </w:r>
      <w:r w:rsidRPr="00161CE0">
        <w:rPr>
          <w:rFonts w:ascii="Arial" w:hAnsi="Arial" w:cs="Arial"/>
          <w:sz w:val="22"/>
          <w:szCs w:val="22"/>
          <w:lang w:eastAsia="sl-SI"/>
        </w:rPr>
      </w:r>
      <w:r w:rsidRPr="00161CE0">
        <w:rPr>
          <w:rFonts w:ascii="Arial" w:hAnsi="Arial" w:cs="Arial"/>
          <w:sz w:val="22"/>
          <w:szCs w:val="22"/>
          <w:lang w:eastAsia="sl-SI"/>
        </w:rPr>
        <w:fldChar w:fldCharType="separate"/>
      </w:r>
      <w:r w:rsidR="0063630E">
        <w:rPr>
          <w:rStyle w:val="Hiperpovezava"/>
          <w:rFonts w:ascii="Arial" w:hAnsi="Arial" w:cs="Arial"/>
          <w:color w:val="auto"/>
          <w:sz w:val="22"/>
          <w:szCs w:val="22"/>
          <w:u w:val="none"/>
          <w:lang w:eastAsia="sl-SI"/>
        </w:rPr>
        <w:t>Pravilnik o dejavnikih sevalne in jedrske varnosti (JV5)</w:t>
      </w:r>
      <w:r w:rsidRPr="00161CE0">
        <w:rPr>
          <w:rFonts w:ascii="Arial" w:hAnsi="Arial" w:cs="Arial"/>
          <w:sz w:val="22"/>
          <w:szCs w:val="22"/>
          <w:lang w:eastAsia="sl-SI"/>
        </w:rPr>
        <w:fldChar w:fldCharType="end"/>
      </w:r>
    </w:p>
    <w:p w:rsidR="00041B63" w:rsidRPr="00161CE0" w:rsidRDefault="00041B63" w:rsidP="00041B63">
      <w:pPr>
        <w:numPr>
          <w:ilvl w:val="0"/>
          <w:numId w:val="1"/>
        </w:numPr>
        <w:suppressAutoHyphens w:val="0"/>
        <w:spacing w:after="120"/>
        <w:jc w:val="both"/>
        <w:rPr>
          <w:rFonts w:ascii="Arial" w:hAnsi="Arial" w:cs="Arial"/>
          <w:sz w:val="22"/>
          <w:szCs w:val="22"/>
          <w:lang w:eastAsia="sl-SI"/>
        </w:rPr>
      </w:pPr>
      <w:hyperlink r:id="rId83" w:history="1">
        <w:r w:rsidR="00B90B9E">
          <w:rPr>
            <w:rStyle w:val="Hiperpovezava"/>
            <w:rFonts w:ascii="Arial" w:hAnsi="Arial" w:cs="Arial"/>
            <w:color w:val="auto"/>
            <w:sz w:val="22"/>
            <w:szCs w:val="22"/>
            <w:u w:val="none"/>
            <w:lang w:eastAsia="sl-SI"/>
          </w:rPr>
          <w:t>Pravilnik o zagotavljanju varnosti po začetku obratovanja sevalnih ali jedrskih objektov (JV9)</w:t>
        </w:r>
      </w:hyperlink>
    </w:p>
    <w:p w:rsidR="00041B63" w:rsidRPr="00161CE0" w:rsidRDefault="00041B63" w:rsidP="00041B63">
      <w:pPr>
        <w:suppressAutoHyphens w:val="0"/>
        <w:spacing w:after="120"/>
        <w:ind w:left="360"/>
        <w:jc w:val="both"/>
        <w:rPr>
          <w:rStyle w:val="Hiperpovezava"/>
          <w:rFonts w:ascii="Arial" w:hAnsi="Arial" w:cs="Arial"/>
          <w:color w:val="auto"/>
          <w:sz w:val="22"/>
          <w:szCs w:val="22"/>
          <w:u w:val="none"/>
          <w:lang w:eastAsia="sl-SI"/>
        </w:rPr>
      </w:pPr>
    </w:p>
    <w:p w:rsidR="00041B63" w:rsidRPr="00161CE0" w:rsidRDefault="000440A3" w:rsidP="00041B63">
      <w:pPr>
        <w:suppressAutoHyphens w:val="0"/>
        <w:spacing w:after="120"/>
        <w:ind w:left="360"/>
        <w:jc w:val="both"/>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Praktične smernice</w:t>
      </w:r>
    </w:p>
    <w:p w:rsidR="00041B63" w:rsidRPr="00161CE0" w:rsidRDefault="00041B63" w:rsidP="00041B63">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in obseg občasnega varnostnega pregleda sevalnega ali jedrskega objekta</w:t>
      </w:r>
      <w:r w:rsidR="0064334F">
        <w:rPr>
          <w:rStyle w:val="Hiperpovezava"/>
          <w:rFonts w:ascii="Arial" w:hAnsi="Arial" w:cs="Arial"/>
          <w:color w:val="auto"/>
          <w:sz w:val="22"/>
          <w:szCs w:val="22"/>
          <w:u w:val="none"/>
          <w:lang w:eastAsia="sl-SI"/>
        </w:rPr>
        <w:t xml:space="preserve"> (PS </w:t>
      </w:r>
      <w:r w:rsidR="005836FC" w:rsidRPr="00161CE0">
        <w:rPr>
          <w:rStyle w:val="Hiperpovezava"/>
          <w:rFonts w:ascii="Arial" w:hAnsi="Arial" w:cs="Arial"/>
          <w:color w:val="auto"/>
          <w:sz w:val="22"/>
          <w:szCs w:val="22"/>
          <w:u w:val="none"/>
          <w:lang w:eastAsia="sl-SI"/>
        </w:rPr>
        <w:t>1.01</w:t>
      </w:r>
      <w:r w:rsidR="0064334F">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 xml:space="preserve"> </w:t>
      </w:r>
    </w:p>
    <w:p w:rsidR="00387FBD" w:rsidRPr="00161CE0" w:rsidRDefault="00387FBD" w:rsidP="006100EF">
      <w:pPr>
        <w:tabs>
          <w:tab w:val="left" w:pos="4500"/>
        </w:tabs>
        <w:spacing w:after="120"/>
        <w:jc w:val="both"/>
        <w:rPr>
          <w:rFonts w:ascii="Arial" w:hAnsi="Arial" w:cs="Arial"/>
          <w:caps/>
          <w:sz w:val="22"/>
          <w:szCs w:val="22"/>
          <w:lang w:eastAsia="sl-SI"/>
        </w:rPr>
      </w:pPr>
    </w:p>
    <w:p w:rsidR="00387FBD" w:rsidRPr="00161CE0" w:rsidRDefault="00A4531A" w:rsidP="00AE7B80">
      <w:pPr>
        <w:pStyle w:val="Naslov2"/>
      </w:pPr>
      <w:bookmarkStart w:id="92" w:name="_Toc469766650"/>
      <w:bookmarkStart w:id="93" w:name="_Toc469767388"/>
      <w:bookmarkStart w:id="94" w:name="_Toc469767922"/>
      <w:r w:rsidRPr="00161CE0">
        <w:t xml:space="preserve"> </w:t>
      </w:r>
      <w:bookmarkStart w:id="95" w:name="_Toc469775931"/>
      <w:bookmarkStart w:id="96" w:name="_Toc52456937"/>
      <w:r w:rsidRPr="00161CE0">
        <w:t xml:space="preserve">Jedrska in sevalna varnost </w:t>
      </w:r>
      <w:proofErr w:type="spellStart"/>
      <w:r w:rsidRPr="00161CE0">
        <w:t>varnost</w:t>
      </w:r>
      <w:proofErr w:type="spellEnd"/>
      <w:r w:rsidRPr="00161CE0">
        <w:t xml:space="preserve"> raziskovalnih reaktorjev</w:t>
      </w:r>
      <w:bookmarkEnd w:id="92"/>
      <w:bookmarkEnd w:id="93"/>
      <w:bookmarkEnd w:id="94"/>
      <w:bookmarkEnd w:id="95"/>
      <w:bookmarkEnd w:id="96"/>
    </w:p>
    <w:p w:rsidR="000C657D" w:rsidRPr="00161CE0" w:rsidRDefault="000C657D" w:rsidP="000C657D">
      <w:pPr>
        <w:numPr>
          <w:ilvl w:val="0"/>
          <w:numId w:val="1"/>
        </w:numPr>
        <w:suppressAutoHyphens w:val="0"/>
        <w:spacing w:after="120"/>
        <w:jc w:val="both"/>
        <w:rPr>
          <w:rFonts w:ascii="Arial" w:hAnsi="Arial" w:cs="Arial"/>
          <w:sz w:val="22"/>
          <w:szCs w:val="22"/>
          <w:lang w:eastAsia="sl-SI"/>
        </w:rPr>
      </w:pPr>
      <w:hyperlink r:id="rId84" w:history="1">
        <w:r>
          <w:rPr>
            <w:rStyle w:val="Hiperpovezava"/>
            <w:rFonts w:ascii="Arial" w:hAnsi="Arial" w:cs="Arial"/>
            <w:color w:val="auto"/>
            <w:sz w:val="22"/>
            <w:szCs w:val="22"/>
            <w:u w:val="none"/>
            <w:lang w:eastAsia="sl-SI"/>
          </w:rPr>
          <w:t xml:space="preserve">Zakon o varstvu pred ionizirajočimi sevanji in jedrski varnosti </w:t>
        </w:r>
      </w:hyperlink>
    </w:p>
    <w:p w:rsidR="006E1B6C" w:rsidRPr="00161CE0" w:rsidRDefault="006E1B6C" w:rsidP="006E1B6C">
      <w:pPr>
        <w:numPr>
          <w:ilvl w:val="0"/>
          <w:numId w:val="1"/>
        </w:numPr>
        <w:suppressAutoHyphens w:val="0"/>
        <w:spacing w:after="120"/>
        <w:jc w:val="both"/>
        <w:rPr>
          <w:rStyle w:val="Hiperpovezava"/>
          <w:rFonts w:ascii="Arial" w:hAnsi="Arial" w:cs="Arial"/>
          <w:color w:val="auto"/>
          <w:u w:val="none"/>
        </w:rPr>
      </w:pPr>
      <w:hyperlink r:id="rId85" w:history="1">
        <w:r w:rsidR="0063630E">
          <w:rPr>
            <w:rStyle w:val="Hiperpovezava"/>
            <w:rFonts w:ascii="Arial" w:hAnsi="Arial" w:cs="Arial"/>
            <w:color w:val="auto"/>
            <w:sz w:val="22"/>
            <w:szCs w:val="22"/>
            <w:u w:val="none"/>
            <w:lang w:eastAsia="sl-SI"/>
          </w:rPr>
          <w:t>Pravilnik o dejavnikih sevalne in jedrske varnosti (JV5)</w:t>
        </w:r>
      </w:hyperlink>
    </w:p>
    <w:p w:rsidR="006E1B6C" w:rsidRPr="00161CE0" w:rsidRDefault="006E1B6C" w:rsidP="006E1B6C">
      <w:pPr>
        <w:numPr>
          <w:ilvl w:val="0"/>
          <w:numId w:val="1"/>
        </w:numPr>
        <w:suppressAutoHyphens w:val="0"/>
        <w:spacing w:after="120"/>
        <w:jc w:val="both"/>
        <w:rPr>
          <w:rStyle w:val="Hiperpovezava"/>
          <w:rFonts w:ascii="Arial" w:hAnsi="Arial" w:cs="Arial"/>
          <w:color w:val="auto"/>
          <w:u w:val="none"/>
        </w:rPr>
      </w:pPr>
      <w:hyperlink r:id="rId86" w:history="1">
        <w:r w:rsidR="00B90B9E">
          <w:rPr>
            <w:rStyle w:val="Hiperpovezava"/>
            <w:rFonts w:ascii="Arial" w:hAnsi="Arial" w:cs="Arial"/>
            <w:color w:val="auto"/>
            <w:sz w:val="22"/>
            <w:szCs w:val="22"/>
            <w:u w:val="none"/>
            <w:lang w:eastAsia="sl-SI"/>
          </w:rPr>
          <w:t>Pravilnik o zagotavljanju varnosti po začetku obratovanja sevalnih ali jedrskih objektov (JV9)</w:t>
        </w:r>
      </w:hyperlink>
    </w:p>
    <w:p w:rsidR="006E1B6C" w:rsidRPr="00161CE0" w:rsidRDefault="006E1B6C" w:rsidP="006E1B6C">
      <w:pPr>
        <w:numPr>
          <w:ilvl w:val="0"/>
          <w:numId w:val="1"/>
        </w:numPr>
        <w:suppressAutoHyphens w:val="0"/>
        <w:spacing w:after="120"/>
        <w:jc w:val="both"/>
        <w:rPr>
          <w:rStyle w:val="Hiperpovezava"/>
          <w:rFonts w:ascii="Arial" w:hAnsi="Arial" w:cs="Arial"/>
          <w:color w:val="auto"/>
          <w:u w:val="none"/>
        </w:rPr>
      </w:pPr>
      <w:hyperlink r:id="rId87" w:history="1">
        <w:r w:rsidRPr="00161CE0">
          <w:rPr>
            <w:rStyle w:val="Hiperpovezava"/>
            <w:rFonts w:ascii="Arial" w:hAnsi="Arial" w:cs="Arial"/>
            <w:color w:val="auto"/>
            <w:sz w:val="22"/>
            <w:szCs w:val="22"/>
            <w:u w:val="none"/>
            <w:lang w:eastAsia="sl-SI"/>
          </w:rPr>
          <w:t>Pravilnik o zagotavljanju usposobljenosti delavcev v sevalnih in jedrskih objektih (J</w:t>
        </w:r>
        <w:r w:rsidR="00BC6040">
          <w:rPr>
            <w:rStyle w:val="Hiperpovezava"/>
            <w:rFonts w:ascii="Arial" w:hAnsi="Arial" w:cs="Arial"/>
            <w:color w:val="auto"/>
            <w:sz w:val="22"/>
            <w:szCs w:val="22"/>
            <w:u w:val="none"/>
            <w:lang w:eastAsia="sl-SI"/>
          </w:rPr>
          <w:t>V4</w:t>
        </w:r>
        <w:r w:rsidRPr="00161CE0">
          <w:rPr>
            <w:rStyle w:val="Hiperpovezava"/>
            <w:rFonts w:ascii="Arial" w:hAnsi="Arial" w:cs="Arial"/>
            <w:color w:val="auto"/>
            <w:sz w:val="22"/>
            <w:szCs w:val="22"/>
            <w:u w:val="none"/>
            <w:lang w:eastAsia="sl-SI"/>
          </w:rPr>
          <w:t>)</w:t>
        </w:r>
      </w:hyperlink>
    </w:p>
    <w:p w:rsidR="006E1B6C" w:rsidRPr="00161CE0" w:rsidRDefault="006100EF" w:rsidP="006E1B6C">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lang w:eastAsia="sl-SI"/>
        </w:rPr>
        <w:t xml:space="preserve">Zakon o zaščiti pred naravnimi in drugimi nesrečami </w:t>
      </w:r>
    </w:p>
    <w:p w:rsidR="006E1B6C" w:rsidRPr="00161CE0" w:rsidRDefault="006E1B6C" w:rsidP="006E1B6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Pravilnik </w:t>
      </w:r>
      <w:r w:rsidR="00BC6040">
        <w:rPr>
          <w:rFonts w:ascii="Arial" w:hAnsi="Arial" w:cs="Arial"/>
          <w:sz w:val="22"/>
          <w:szCs w:val="22"/>
          <w:lang w:eastAsia="sl-SI"/>
        </w:rPr>
        <w:t>o uporabi virov sevanja in sevalni dejavnosti (JV2/SV2</w:t>
      </w:r>
      <w:r w:rsidRPr="00161CE0">
        <w:rPr>
          <w:rFonts w:ascii="Arial" w:hAnsi="Arial" w:cs="Arial"/>
          <w:sz w:val="22"/>
          <w:szCs w:val="22"/>
          <w:lang w:eastAsia="sl-SI"/>
        </w:rPr>
        <w:t>)</w:t>
      </w:r>
    </w:p>
    <w:p w:rsidR="006E1B6C" w:rsidRPr="00161CE0" w:rsidRDefault="00041B63" w:rsidP="006E1B6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Pravilnik o monitoringu radioaktivnosti (JV</w:t>
      </w:r>
      <w:r w:rsidR="00BC6040">
        <w:rPr>
          <w:rFonts w:ascii="Arial" w:hAnsi="Arial" w:cs="Arial"/>
          <w:sz w:val="22"/>
          <w:szCs w:val="22"/>
          <w:lang w:eastAsia="sl-SI"/>
        </w:rPr>
        <w:t>10</w:t>
      </w:r>
      <w:r w:rsidRPr="00161CE0">
        <w:rPr>
          <w:rFonts w:ascii="Arial" w:hAnsi="Arial" w:cs="Arial"/>
          <w:sz w:val="22"/>
          <w:szCs w:val="22"/>
          <w:lang w:eastAsia="sl-SI"/>
        </w:rPr>
        <w:t>)</w:t>
      </w:r>
    </w:p>
    <w:p w:rsidR="006E1B6C" w:rsidRPr="00161CE0" w:rsidRDefault="006E1B6C" w:rsidP="006E1B6C">
      <w:pPr>
        <w:numPr>
          <w:ilvl w:val="0"/>
          <w:numId w:val="1"/>
        </w:numPr>
        <w:suppressAutoHyphens w:val="0"/>
        <w:spacing w:after="120"/>
        <w:jc w:val="both"/>
        <w:rPr>
          <w:rFonts w:ascii="Arial" w:hAnsi="Arial" w:cs="Arial"/>
          <w:sz w:val="22"/>
          <w:szCs w:val="22"/>
          <w:lang w:eastAsia="sl-SI"/>
        </w:rPr>
      </w:pPr>
      <w:hyperlink r:id="rId88" w:history="1">
        <w:r w:rsidRPr="00161CE0">
          <w:rPr>
            <w:rStyle w:val="Hiperpovezava"/>
            <w:rFonts w:ascii="Arial" w:hAnsi="Arial" w:cs="Arial"/>
            <w:color w:val="auto"/>
            <w:sz w:val="22"/>
            <w:szCs w:val="22"/>
            <w:u w:val="none"/>
            <w:lang w:eastAsia="sl-SI"/>
          </w:rPr>
          <w:t>Pravilnik o ravnanju z radioaktivnimi odpadki in izrabljenim gorivom (</w:t>
        </w:r>
        <w:r w:rsidR="00BC6040">
          <w:rPr>
            <w:rStyle w:val="Hiperpovezava"/>
            <w:rFonts w:ascii="Arial" w:hAnsi="Arial" w:cs="Arial"/>
            <w:color w:val="auto"/>
            <w:sz w:val="22"/>
            <w:szCs w:val="22"/>
            <w:u w:val="none"/>
            <w:lang w:eastAsia="sl-SI"/>
          </w:rPr>
          <w:t>JV7</w:t>
        </w:r>
        <w:r w:rsidRPr="00161CE0">
          <w:rPr>
            <w:rStyle w:val="Hiperpovezava"/>
            <w:rFonts w:ascii="Arial" w:hAnsi="Arial" w:cs="Arial"/>
            <w:color w:val="auto"/>
            <w:sz w:val="22"/>
            <w:szCs w:val="22"/>
            <w:u w:val="none"/>
            <w:lang w:eastAsia="sl-SI"/>
          </w:rPr>
          <w:t>)</w:t>
        </w:r>
      </w:hyperlink>
    </w:p>
    <w:p w:rsidR="006E1B6C" w:rsidRPr="00161CE0" w:rsidRDefault="006E1B6C" w:rsidP="006E1B6C">
      <w:pPr>
        <w:numPr>
          <w:ilvl w:val="0"/>
          <w:numId w:val="1"/>
        </w:numPr>
        <w:suppressAutoHyphens w:val="0"/>
        <w:spacing w:after="120"/>
        <w:jc w:val="both"/>
        <w:rPr>
          <w:rFonts w:ascii="Arial" w:hAnsi="Arial" w:cs="Arial"/>
          <w:sz w:val="22"/>
          <w:szCs w:val="22"/>
          <w:lang w:eastAsia="sl-SI"/>
        </w:rPr>
      </w:pPr>
      <w:hyperlink r:id="rId89" w:history="1">
        <w:r w:rsidRPr="00161CE0">
          <w:rPr>
            <w:rStyle w:val="Hiperpovezava"/>
            <w:rFonts w:ascii="Arial" w:hAnsi="Arial" w:cs="Arial"/>
            <w:color w:val="auto"/>
            <w:sz w:val="22"/>
            <w:szCs w:val="22"/>
            <w:u w:val="none"/>
            <w:lang w:eastAsia="sl-SI"/>
          </w:rPr>
          <w:t xml:space="preserve">Uredba o sevalnih dejavnostih </w:t>
        </w:r>
      </w:hyperlink>
    </w:p>
    <w:p w:rsidR="006E1B6C" w:rsidRPr="00161CE0" w:rsidRDefault="006E1B6C" w:rsidP="006E1B6C">
      <w:pPr>
        <w:numPr>
          <w:ilvl w:val="0"/>
          <w:numId w:val="1"/>
        </w:numPr>
        <w:suppressAutoHyphens w:val="0"/>
        <w:spacing w:after="120"/>
        <w:jc w:val="both"/>
        <w:rPr>
          <w:rFonts w:ascii="Arial" w:hAnsi="Arial" w:cs="Arial"/>
          <w:sz w:val="22"/>
          <w:szCs w:val="22"/>
          <w:lang w:eastAsia="sl-SI"/>
        </w:rPr>
      </w:pPr>
      <w:hyperlink r:id="rId90" w:history="1">
        <w:r w:rsidRPr="00161CE0">
          <w:rPr>
            <w:rStyle w:val="Hiperpovezava"/>
            <w:rFonts w:ascii="Arial" w:hAnsi="Arial" w:cs="Arial"/>
            <w:color w:val="auto"/>
            <w:sz w:val="22"/>
            <w:szCs w:val="22"/>
            <w:u w:val="none"/>
            <w:lang w:eastAsia="sl-SI"/>
          </w:rPr>
          <w:t xml:space="preserve">Uredba o mejnih dozah, radioaktivni kontaminaciji in intervencijskih nivojih </w:t>
        </w:r>
      </w:hyperlink>
    </w:p>
    <w:p w:rsidR="00255BA5" w:rsidRPr="00161CE0" w:rsidRDefault="00255BA5" w:rsidP="00255BA5">
      <w:pPr>
        <w:suppressAutoHyphens w:val="0"/>
        <w:spacing w:after="120"/>
        <w:ind w:left="360"/>
        <w:jc w:val="both"/>
        <w:rPr>
          <w:rStyle w:val="Hiperpovezava"/>
          <w:rFonts w:ascii="Arial" w:hAnsi="Arial" w:cs="Arial"/>
          <w:color w:val="auto"/>
          <w:sz w:val="22"/>
          <w:szCs w:val="22"/>
          <w:u w:val="none"/>
          <w:lang w:eastAsia="sl-SI"/>
        </w:rPr>
      </w:pPr>
    </w:p>
    <w:p w:rsidR="00255BA5" w:rsidRPr="00161CE0" w:rsidRDefault="000440A3" w:rsidP="00255BA5">
      <w:pPr>
        <w:suppressAutoHyphens w:val="0"/>
        <w:spacing w:after="120"/>
        <w:ind w:left="360"/>
        <w:jc w:val="both"/>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Praktične smernice</w:t>
      </w:r>
    </w:p>
    <w:p w:rsidR="00255BA5" w:rsidRPr="00161CE0" w:rsidRDefault="00255BA5" w:rsidP="00255BA5">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Vsebina in obseg občasnega varnostnega pregleda sevalne</w:t>
      </w:r>
      <w:r w:rsidR="00BC6040">
        <w:rPr>
          <w:rStyle w:val="Hiperpovezava"/>
          <w:rFonts w:ascii="Arial" w:hAnsi="Arial" w:cs="Arial"/>
          <w:color w:val="auto"/>
          <w:sz w:val="22"/>
          <w:szCs w:val="22"/>
          <w:u w:val="none"/>
          <w:lang w:eastAsia="sl-SI"/>
        </w:rPr>
        <w:t>ga ali jedrskega objekta (PS</w:t>
      </w:r>
      <w:r w:rsidRPr="00161CE0">
        <w:rPr>
          <w:rStyle w:val="Hiperpovezava"/>
          <w:rFonts w:ascii="Arial" w:hAnsi="Arial" w:cs="Arial"/>
          <w:color w:val="auto"/>
          <w:sz w:val="22"/>
          <w:szCs w:val="22"/>
          <w:u w:val="none"/>
          <w:lang w:eastAsia="sl-SI"/>
        </w:rPr>
        <w:t xml:space="preserve"> 1.01</w:t>
      </w:r>
      <w:r w:rsidR="00BC6040">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 xml:space="preserve"> </w:t>
      </w:r>
    </w:p>
    <w:p w:rsidR="00255BA5" w:rsidRPr="00161CE0" w:rsidRDefault="00255BA5" w:rsidP="00255BA5">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rPr>
        <w:t xml:space="preserve">Vsebina varnostnega poročila </w:t>
      </w:r>
      <w:r w:rsidR="00BC6040">
        <w:rPr>
          <w:rStyle w:val="Hiperpovezava"/>
          <w:rFonts w:ascii="Arial" w:hAnsi="Arial" w:cs="Arial"/>
          <w:color w:val="auto"/>
          <w:sz w:val="22"/>
          <w:szCs w:val="22"/>
          <w:u w:val="none"/>
        </w:rPr>
        <w:t xml:space="preserve">sevalnih ali jedrskih objektov (PS </w:t>
      </w:r>
      <w:r w:rsidRPr="00161CE0">
        <w:rPr>
          <w:rStyle w:val="Hiperpovezava"/>
          <w:rFonts w:ascii="Arial" w:hAnsi="Arial" w:cs="Arial"/>
          <w:color w:val="auto"/>
          <w:sz w:val="22"/>
          <w:szCs w:val="22"/>
          <w:u w:val="none"/>
          <w:lang w:eastAsia="sl-SI"/>
        </w:rPr>
        <w:t>1.04</w:t>
      </w:r>
      <w:r w:rsidR="00BC6040">
        <w:rPr>
          <w:rStyle w:val="Hiperpovezava"/>
          <w:rFonts w:ascii="Arial" w:hAnsi="Arial" w:cs="Arial"/>
          <w:color w:val="auto"/>
          <w:sz w:val="22"/>
          <w:szCs w:val="22"/>
          <w:u w:val="none"/>
          <w:lang w:eastAsia="sl-SI"/>
        </w:rPr>
        <w:t>)</w:t>
      </w:r>
    </w:p>
    <w:p w:rsidR="008B1E99" w:rsidRPr="00161CE0" w:rsidRDefault="008B1E99" w:rsidP="008B1E99">
      <w:pPr>
        <w:numPr>
          <w:ilvl w:val="0"/>
          <w:numId w:val="1"/>
        </w:numPr>
        <w:suppressAutoHyphens w:val="0"/>
        <w:spacing w:after="120"/>
        <w:jc w:val="both"/>
        <w:rPr>
          <w:rStyle w:val="Hiperpovezava"/>
          <w:rFonts w:ascii="Arial" w:hAnsi="Arial" w:cs="Arial"/>
          <w:color w:val="auto"/>
          <w:u w:val="none"/>
        </w:rPr>
      </w:pPr>
      <w:r w:rsidRPr="00161CE0">
        <w:rPr>
          <w:rStyle w:val="Hiperpovezava"/>
          <w:rFonts w:ascii="Arial" w:hAnsi="Arial" w:cs="Arial"/>
          <w:color w:val="auto"/>
          <w:sz w:val="22"/>
          <w:szCs w:val="22"/>
          <w:u w:val="none"/>
        </w:rPr>
        <w:t>Obravnava sprememb v sevalnem ali jedrskem objektu (PS 1.02)</w:t>
      </w:r>
    </w:p>
    <w:p w:rsidR="00387FBD" w:rsidRPr="00161CE0" w:rsidRDefault="00387FBD" w:rsidP="00387FBD">
      <w:pPr>
        <w:tabs>
          <w:tab w:val="left" w:pos="4500"/>
        </w:tabs>
        <w:spacing w:after="120"/>
        <w:ind w:left="360"/>
        <w:jc w:val="both"/>
        <w:rPr>
          <w:rFonts w:ascii="Arial" w:hAnsi="Arial" w:cs="Arial"/>
          <w:caps/>
          <w:sz w:val="22"/>
          <w:szCs w:val="22"/>
          <w:lang w:eastAsia="sl-SI"/>
        </w:rPr>
      </w:pPr>
    </w:p>
    <w:p w:rsidR="00387FBD" w:rsidRPr="00161CE0" w:rsidRDefault="00D93AEE" w:rsidP="00AE7B80">
      <w:pPr>
        <w:pStyle w:val="Naslov2"/>
      </w:pPr>
      <w:bookmarkStart w:id="97" w:name="_Toc469766651"/>
      <w:bookmarkStart w:id="98" w:name="_Toc469767389"/>
      <w:bookmarkStart w:id="99" w:name="_Toc469767923"/>
      <w:r w:rsidRPr="00161CE0">
        <w:t xml:space="preserve"> </w:t>
      </w:r>
      <w:bookmarkStart w:id="100" w:name="_Toc52456938"/>
      <w:bookmarkEnd w:id="97"/>
      <w:bookmarkEnd w:id="98"/>
      <w:bookmarkEnd w:id="99"/>
      <w:r w:rsidR="00E04A83" w:rsidRPr="00161CE0">
        <w:t xml:space="preserve">Neširjenje jedrskega orožja in </w:t>
      </w:r>
      <w:r w:rsidR="00E04A83">
        <w:t>jedrsko</w:t>
      </w:r>
      <w:r w:rsidR="00E04A83" w:rsidRPr="00161CE0">
        <w:t xml:space="preserve"> varovanje</w:t>
      </w:r>
      <w:bookmarkEnd w:id="100"/>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hyperlink r:id="rId91" w:history="1">
        <w:r>
          <w:rPr>
            <w:rStyle w:val="Hiperpovezava"/>
            <w:rFonts w:ascii="Arial" w:hAnsi="Arial" w:cs="Arial"/>
            <w:color w:val="auto"/>
            <w:sz w:val="22"/>
            <w:szCs w:val="22"/>
            <w:u w:val="none"/>
            <w:lang w:eastAsia="sl-SI"/>
          </w:rPr>
          <w:t xml:space="preserve">Zakon o varstvu pred ionizirajočimi sevanji in jedrski varnosti </w:t>
        </w:r>
      </w:hyperlink>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Pravilnik o fizičnem varovanju jedrskih objektov, jedrskih in radioaktivnih snovi ter prevozov jedrskih snovi </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hyperlink r:id="rId92" w:history="1">
        <w:r>
          <w:rPr>
            <w:rStyle w:val="Hiperpovezava"/>
            <w:rFonts w:ascii="Arial" w:hAnsi="Arial" w:cs="Arial"/>
            <w:color w:val="auto"/>
            <w:sz w:val="22"/>
            <w:szCs w:val="22"/>
            <w:u w:val="none"/>
            <w:lang w:eastAsia="sl-SI"/>
          </w:rPr>
          <w:t>Pravilnik o dejavnikih sevalne in jedrske varnosti (JV5)</w:t>
        </w:r>
      </w:hyperlink>
      <w:r w:rsidRPr="00161CE0">
        <w:rPr>
          <w:rStyle w:val="Hiperpovezava"/>
          <w:rFonts w:ascii="Arial" w:hAnsi="Arial" w:cs="Arial"/>
          <w:color w:val="auto"/>
          <w:sz w:val="22"/>
          <w:szCs w:val="22"/>
          <w:u w:val="none"/>
          <w:lang w:eastAsia="sl-SI"/>
        </w:rPr>
        <w:fldChar w:fldCharType="begin"/>
      </w:r>
      <w:r w:rsidRPr="00161CE0">
        <w:rPr>
          <w:rStyle w:val="Hiperpovezava"/>
          <w:rFonts w:ascii="Arial" w:hAnsi="Arial" w:cs="Arial"/>
          <w:color w:val="auto"/>
          <w:sz w:val="22"/>
          <w:szCs w:val="22"/>
          <w:u w:val="none"/>
          <w:lang w:eastAsia="sl-SI"/>
        </w:rPr>
        <w:instrText xml:space="preserve"> HYPERLINK "http://www.ursjv.gov.si/fileadmin/ujv.gov.si/pageuploads/si/Zakonodaja/SlovenskiPredpisi/NPB/JV9.pdf" </w:instrText>
      </w:r>
      <w:r w:rsidRPr="00161CE0">
        <w:rPr>
          <w:rStyle w:val="Hiperpovezava"/>
          <w:rFonts w:ascii="Arial" w:hAnsi="Arial" w:cs="Arial"/>
          <w:color w:val="auto"/>
          <w:sz w:val="22"/>
          <w:szCs w:val="22"/>
          <w:u w:val="none"/>
          <w:lang w:eastAsia="sl-SI"/>
        </w:rPr>
      </w:r>
      <w:r w:rsidRPr="00161CE0">
        <w:rPr>
          <w:rStyle w:val="Hiperpovezava"/>
          <w:rFonts w:ascii="Arial" w:hAnsi="Arial" w:cs="Arial"/>
          <w:color w:val="auto"/>
          <w:sz w:val="22"/>
          <w:szCs w:val="22"/>
          <w:u w:val="none"/>
          <w:lang w:eastAsia="sl-SI"/>
        </w:rPr>
        <w:fldChar w:fldCharType="separate"/>
      </w:r>
    </w:p>
    <w:p w:rsidR="006F61CA"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Pravilnik o zagotavljanju varnosti po začetku obratovanja sevalnih ali jedrskih objektov (JV9)</w:t>
      </w:r>
      <w:r w:rsidRPr="00161CE0">
        <w:rPr>
          <w:rStyle w:val="Hiperpovezava"/>
          <w:rFonts w:ascii="Arial" w:hAnsi="Arial" w:cs="Arial"/>
          <w:color w:val="auto"/>
          <w:sz w:val="22"/>
          <w:szCs w:val="22"/>
          <w:u w:val="none"/>
          <w:lang w:eastAsia="sl-SI"/>
        </w:rPr>
        <w:fldChar w:fldCharType="end"/>
      </w:r>
      <w:r w:rsidRPr="00161CE0">
        <w:rPr>
          <w:rStyle w:val="Hiperpovezava"/>
          <w:rFonts w:ascii="Arial" w:hAnsi="Arial" w:cs="Arial"/>
          <w:color w:val="auto"/>
          <w:sz w:val="22"/>
          <w:szCs w:val="22"/>
          <w:u w:val="none"/>
          <w:lang w:eastAsia="sl-SI"/>
        </w:rPr>
        <w:t xml:space="preserve"> </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ED73E5">
        <w:rPr>
          <w:rStyle w:val="Hiperpovezava"/>
          <w:rFonts w:ascii="Arial" w:hAnsi="Arial" w:cs="Arial"/>
          <w:color w:val="auto"/>
          <w:sz w:val="22"/>
          <w:szCs w:val="22"/>
          <w:u w:val="none"/>
          <w:lang w:eastAsia="sl-SI"/>
        </w:rPr>
        <w:t>Pravilnik o uporabi virov sevanja in sevalni dejavnosti (Uradni list RS, št. 27/18) [V. poglavje]</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Zakon o nadzoru izvoza blaga z dvojno rabo (ZNIBDR)</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Uredba o varovanju jedrskih sno</w:t>
      </w:r>
      <w:r>
        <w:rPr>
          <w:rStyle w:val="Hiperpovezava"/>
          <w:rFonts w:ascii="Arial" w:hAnsi="Arial" w:cs="Arial"/>
          <w:color w:val="auto"/>
          <w:sz w:val="22"/>
          <w:szCs w:val="22"/>
          <w:u w:val="none"/>
          <w:lang w:eastAsia="sl-SI"/>
        </w:rPr>
        <w:t>vi (UV 6</w:t>
      </w:r>
      <w:r w:rsidRPr="00161CE0">
        <w:rPr>
          <w:rStyle w:val="Hiperpovezava"/>
          <w:rFonts w:ascii="Arial" w:hAnsi="Arial" w:cs="Arial"/>
          <w:color w:val="auto"/>
          <w:sz w:val="22"/>
          <w:szCs w:val="22"/>
          <w:u w:val="none"/>
          <w:lang w:eastAsia="sl-SI"/>
        </w:rPr>
        <w:t>)</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Zakon o zasebnem varovanju (ZZasV-1)</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Uredba o obveznem organiziranju službe varovanja </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Kazenski zakonik</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Odredba o določitvi programa osnovnega strokovnega usposabljanja in programa obdobnega strokovnega izpopolnjevanja varnostnega osebja, ki izvaja fizično varovanje jedrskih objektov, jedrskih ali radioaktivnih snovi ter prevozov jedrskih snovi Ur. l. RS, št. (12/2013)</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hyperlink r:id="rId93" w:history="1">
        <w:r w:rsidRPr="00161CE0">
          <w:rPr>
            <w:rStyle w:val="Hiperpovezava"/>
            <w:rFonts w:ascii="Arial" w:hAnsi="Arial" w:cs="Arial"/>
            <w:color w:val="auto"/>
            <w:sz w:val="22"/>
            <w:szCs w:val="22"/>
            <w:u w:val="none"/>
            <w:lang w:eastAsia="sl-SI"/>
          </w:rPr>
          <w:t xml:space="preserve">Pogodba o neširjenju jedrskega orožja   </w:t>
        </w:r>
      </w:hyperlink>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Sporazum med Kraljevino Belgijo, Kraljevino Dansko, Zvezno republiko Nemčijo, Irsko, Italijansko republiko, Velikim vojvodstvom Luksemburg, Kraljevino Nizozemsko, Evropsko skupnostjo za atomsko energijo in Mednarodno agencijo za atomsko energijo o izvajanju člena III(1) in (4) Pogodbe o neširjenju jedrskega orožja</w:t>
      </w:r>
    </w:p>
    <w:p w:rsidR="006F61CA"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Dodatni protokol k Sporazumu med Republiko Avstrijo, Kraljevino Belgijo, Kraljevino Dansko, Republiko Finsko, Zvezno republiko Nemčijo, Helensko republiko, Irsko, Italijansko republiko, Velikim vojvodstvom Luksemburg, Kraljevino Nizozemsko, Portugalsko republiko, Kraljevino Španijo, Kraljevino Švedsko, Evropsko skupnostjo za atomsko energijo in Mednarodno agencijo za atomsko energijo pri izvajanju člena III(1) in (4) Pogodbe o neširjenju jedrskega orožja</w:t>
      </w:r>
    </w:p>
    <w:p w:rsidR="006F61CA" w:rsidRPr="00ED73E5" w:rsidRDefault="006F61CA" w:rsidP="006F61CA">
      <w:pPr>
        <w:numPr>
          <w:ilvl w:val="0"/>
          <w:numId w:val="1"/>
        </w:numPr>
        <w:suppressAutoHyphens w:val="0"/>
        <w:spacing w:after="120"/>
        <w:jc w:val="both"/>
        <w:rPr>
          <w:rStyle w:val="Hiperpovezava"/>
          <w:rFonts w:ascii="Arial" w:hAnsi="Arial" w:cs="Arial"/>
          <w:color w:val="auto"/>
          <w:sz w:val="22"/>
          <w:szCs w:val="22"/>
          <w:u w:val="none"/>
        </w:rPr>
      </w:pPr>
      <w:r w:rsidRPr="00ED73E5">
        <w:rPr>
          <w:rStyle w:val="Hiperpovezava"/>
          <w:rFonts w:ascii="Arial" w:hAnsi="Arial" w:cs="Arial"/>
          <w:color w:val="auto"/>
          <w:sz w:val="22"/>
          <w:szCs w:val="22"/>
          <w:u w:val="none"/>
          <w:lang w:eastAsia="sl-SI"/>
        </w:rPr>
        <w:t>Konvencija o fizičnem varovanju jedrskega materiala in jedrskih objektov</w:t>
      </w:r>
      <w:r>
        <w:rPr>
          <w:rStyle w:val="Hiperpovezava"/>
          <w:rFonts w:ascii="Arial" w:hAnsi="Arial" w:cs="Arial"/>
          <w:color w:val="auto"/>
          <w:sz w:val="22"/>
          <w:szCs w:val="22"/>
          <w:u w:val="none"/>
          <w:lang w:eastAsia="sl-SI"/>
        </w:rPr>
        <w:t xml:space="preserve"> (</w:t>
      </w:r>
      <w:r w:rsidRPr="00ED73E5">
        <w:rPr>
          <w:rStyle w:val="Hiperpovezava"/>
          <w:rFonts w:ascii="Arial" w:hAnsi="Arial" w:cs="Arial"/>
          <w:color w:val="auto"/>
          <w:sz w:val="22"/>
          <w:szCs w:val="22"/>
          <w:u w:val="none"/>
        </w:rPr>
        <w:t>Sprememba Konvencije</w:t>
      </w:r>
      <w:r w:rsidRPr="005F255A">
        <w:rPr>
          <w:rStyle w:val="Hiperpovezava"/>
          <w:rFonts w:ascii="Arial" w:hAnsi="Arial" w:cs="Arial"/>
          <w:color w:val="auto"/>
          <w:sz w:val="22"/>
          <w:szCs w:val="22"/>
          <w:u w:val="none"/>
          <w:lang w:eastAsia="sl-SI"/>
        </w:rPr>
        <w:t xml:space="preserve"> </w:t>
      </w:r>
      <w:r w:rsidRPr="000032DA">
        <w:rPr>
          <w:rStyle w:val="Hiperpovezava"/>
          <w:rFonts w:ascii="Arial" w:hAnsi="Arial" w:cs="Arial"/>
          <w:color w:val="auto"/>
          <w:sz w:val="22"/>
          <w:szCs w:val="22"/>
          <w:u w:val="none"/>
          <w:lang w:eastAsia="sl-SI"/>
        </w:rPr>
        <w:t>o fizičnem varovanju jedrskega materiala</w:t>
      </w:r>
      <w:r>
        <w:rPr>
          <w:rStyle w:val="Hiperpovezava"/>
          <w:rFonts w:ascii="Arial" w:hAnsi="Arial" w:cs="Arial"/>
          <w:color w:val="auto"/>
          <w:sz w:val="22"/>
          <w:szCs w:val="22"/>
          <w:u w:val="none"/>
          <w:lang w:eastAsia="sl-SI"/>
        </w:rPr>
        <w:t xml:space="preserve"> iz l. 1985, s spremembo, objavljeno v Ur. listu RS-MP, št. 14/09), </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hyperlink r:id="rId94" w:history="1">
        <w:proofErr w:type="spellStart"/>
        <w:r w:rsidRPr="00161CE0">
          <w:rPr>
            <w:rStyle w:val="Hiperpovezava"/>
            <w:rFonts w:ascii="Arial" w:hAnsi="Arial" w:cs="Arial"/>
            <w:color w:val="auto"/>
            <w:sz w:val="22"/>
            <w:szCs w:val="22"/>
            <w:u w:val="none"/>
            <w:lang w:eastAsia="sl-SI"/>
          </w:rPr>
          <w:t>International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Convention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Suppression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Acts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Terrorism</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Terrorism</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Convention</w:t>
        </w:r>
        <w:proofErr w:type="spellEnd"/>
        <w:r w:rsidRPr="00161CE0">
          <w:rPr>
            <w:rStyle w:val="Hiperpovezava"/>
            <w:rFonts w:ascii="Arial" w:hAnsi="Arial" w:cs="Arial"/>
            <w:color w:val="auto"/>
            <w:sz w:val="22"/>
            <w:szCs w:val="22"/>
            <w:u w:val="none"/>
            <w:lang w:eastAsia="sl-SI"/>
          </w:rPr>
          <w:t>)</w:t>
        </w:r>
      </w:hyperlink>
      <w:r w:rsidRPr="00161CE0">
        <w:rPr>
          <w:rStyle w:val="Hiperpovezava"/>
          <w:rFonts w:ascii="Arial" w:hAnsi="Arial" w:cs="Arial"/>
          <w:color w:val="auto"/>
          <w:sz w:val="22"/>
          <w:szCs w:val="22"/>
          <w:u w:val="none"/>
          <w:lang w:eastAsia="sl-SI"/>
        </w:rPr>
        <w:t>, IAEA, (2005)</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UREDBA KOMISIJE (</w:t>
      </w:r>
      <w:proofErr w:type="spellStart"/>
      <w:r w:rsidRPr="00161CE0">
        <w:rPr>
          <w:rStyle w:val="Hiperpovezava"/>
          <w:rFonts w:ascii="Arial" w:hAnsi="Arial" w:cs="Arial"/>
          <w:color w:val="auto"/>
          <w:sz w:val="22"/>
          <w:szCs w:val="22"/>
          <w:u w:val="none"/>
          <w:lang w:eastAsia="sl-SI"/>
        </w:rPr>
        <w:t>Euratom</w:t>
      </w:r>
      <w:proofErr w:type="spellEnd"/>
      <w:r w:rsidRPr="00161CE0">
        <w:rPr>
          <w:rStyle w:val="Hiperpovezava"/>
          <w:rFonts w:ascii="Arial" w:hAnsi="Arial" w:cs="Arial"/>
          <w:color w:val="auto"/>
          <w:sz w:val="22"/>
          <w:szCs w:val="22"/>
          <w:u w:val="none"/>
          <w:lang w:eastAsia="sl-SI"/>
        </w:rPr>
        <w:t xml:space="preserve">) št. 302/2005 z dne 8. februarja 2005 o uporabi določb </w:t>
      </w:r>
      <w:proofErr w:type="spellStart"/>
      <w:r w:rsidRPr="00161CE0">
        <w:rPr>
          <w:rStyle w:val="Hiperpovezava"/>
          <w:rFonts w:ascii="Arial" w:hAnsi="Arial" w:cs="Arial"/>
          <w:color w:val="auto"/>
          <w:sz w:val="22"/>
          <w:szCs w:val="22"/>
          <w:u w:val="none"/>
          <w:lang w:eastAsia="sl-SI"/>
        </w:rPr>
        <w:t>Euratom</w:t>
      </w:r>
      <w:proofErr w:type="spellEnd"/>
      <w:r w:rsidRPr="00161CE0">
        <w:rPr>
          <w:rStyle w:val="Hiperpovezava"/>
          <w:rFonts w:ascii="Arial" w:hAnsi="Arial" w:cs="Arial"/>
          <w:color w:val="auto"/>
          <w:sz w:val="22"/>
          <w:szCs w:val="22"/>
          <w:u w:val="none"/>
          <w:lang w:eastAsia="sl-SI"/>
        </w:rPr>
        <w:t xml:space="preserve"> o nadzornih ukrepih</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Priporočilo Komisije z dne 15. decembra 2005 o smernicah za uporabo Uredbe (</w:t>
      </w:r>
      <w:proofErr w:type="spellStart"/>
      <w:r w:rsidRPr="00161CE0">
        <w:rPr>
          <w:rStyle w:val="Hiperpovezava"/>
          <w:rFonts w:ascii="Arial" w:hAnsi="Arial" w:cs="Arial"/>
          <w:color w:val="auto"/>
          <w:sz w:val="22"/>
          <w:szCs w:val="22"/>
          <w:u w:val="none"/>
          <w:lang w:eastAsia="sl-SI"/>
        </w:rPr>
        <w:t>Euratom</w:t>
      </w:r>
      <w:proofErr w:type="spellEnd"/>
      <w:r w:rsidRPr="00161CE0">
        <w:rPr>
          <w:rStyle w:val="Hiperpovezava"/>
          <w:rFonts w:ascii="Arial" w:hAnsi="Arial" w:cs="Arial"/>
          <w:color w:val="auto"/>
          <w:sz w:val="22"/>
          <w:szCs w:val="22"/>
          <w:u w:val="none"/>
          <w:lang w:eastAsia="sl-SI"/>
        </w:rPr>
        <w:t xml:space="preserve">) št. 302/2005 o uporabi določb </w:t>
      </w:r>
      <w:proofErr w:type="spellStart"/>
      <w:r w:rsidRPr="00161CE0">
        <w:rPr>
          <w:rStyle w:val="Hiperpovezava"/>
          <w:rFonts w:ascii="Arial" w:hAnsi="Arial" w:cs="Arial"/>
          <w:color w:val="auto"/>
          <w:sz w:val="22"/>
          <w:szCs w:val="22"/>
          <w:u w:val="none"/>
          <w:lang w:eastAsia="sl-SI"/>
        </w:rPr>
        <w:t>Euratom</w:t>
      </w:r>
      <w:proofErr w:type="spellEnd"/>
      <w:r w:rsidRPr="00161CE0">
        <w:rPr>
          <w:rStyle w:val="Hiperpovezava"/>
          <w:rFonts w:ascii="Arial" w:hAnsi="Arial" w:cs="Arial"/>
          <w:color w:val="auto"/>
          <w:sz w:val="22"/>
          <w:szCs w:val="22"/>
          <w:u w:val="none"/>
          <w:lang w:eastAsia="sl-SI"/>
        </w:rPr>
        <w:t xml:space="preserve"> o nadzornih ukrepih (notificirano pod dokumentarno številko C(2005) 5127) (2006/40/</w:t>
      </w:r>
      <w:proofErr w:type="spellStart"/>
      <w:r w:rsidRPr="00161CE0">
        <w:rPr>
          <w:rStyle w:val="Hiperpovezava"/>
          <w:rFonts w:ascii="Arial" w:hAnsi="Arial" w:cs="Arial"/>
          <w:color w:val="auto"/>
          <w:sz w:val="22"/>
          <w:szCs w:val="22"/>
          <w:u w:val="none"/>
          <w:lang w:eastAsia="sl-SI"/>
        </w:rPr>
        <w:t>Euratom</w:t>
      </w:r>
      <w:proofErr w:type="spellEnd"/>
      <w:r w:rsidRPr="00161CE0">
        <w:rPr>
          <w:rStyle w:val="Hiperpovezava"/>
          <w:rFonts w:ascii="Arial" w:hAnsi="Arial" w:cs="Arial"/>
          <w:color w:val="auto"/>
          <w:sz w:val="22"/>
          <w:szCs w:val="22"/>
          <w:u w:val="none"/>
          <w:lang w:eastAsia="sl-SI"/>
        </w:rPr>
        <w:t>)</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Priporočilo Komisije z dne 11. 2. 2009 o izvajanju sistema knjigovodstva in kontrole jedrskih snovi upravljavcev jedrskih objektov (notificirano pod dokumentarno številko C(2009) 785)  (2009/120/</w:t>
      </w:r>
      <w:proofErr w:type="spellStart"/>
      <w:r w:rsidRPr="00161CE0">
        <w:rPr>
          <w:rStyle w:val="Hiperpovezava"/>
          <w:rFonts w:ascii="Arial" w:hAnsi="Arial" w:cs="Arial"/>
          <w:color w:val="auto"/>
          <w:sz w:val="22"/>
          <w:szCs w:val="22"/>
          <w:u w:val="none"/>
          <w:lang w:eastAsia="sl-SI"/>
        </w:rPr>
        <w:t>Euratom</w:t>
      </w:r>
      <w:proofErr w:type="spellEnd"/>
      <w:r w:rsidRPr="00161CE0">
        <w:rPr>
          <w:rStyle w:val="Hiperpovezava"/>
          <w:rFonts w:ascii="Arial" w:hAnsi="Arial" w:cs="Arial"/>
          <w:color w:val="auto"/>
          <w:sz w:val="22"/>
          <w:szCs w:val="22"/>
          <w:u w:val="none"/>
          <w:lang w:eastAsia="sl-SI"/>
        </w:rPr>
        <w:t>)</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Guidance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States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Implementing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Comprehensive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Safeguards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Agree</w:t>
      </w:r>
      <w:r>
        <w:rPr>
          <w:rStyle w:val="Hiperpovezava"/>
          <w:rFonts w:ascii="Arial" w:hAnsi="Arial" w:cs="Arial"/>
          <w:color w:val="auto"/>
          <w:sz w:val="22"/>
          <w:szCs w:val="22"/>
          <w:u w:val="none"/>
          <w:lang w:eastAsia="sl-SI"/>
        </w:rPr>
        <w:t>ments</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and</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Additional</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Protocols</w:t>
      </w:r>
      <w:proofErr w:type="spellEnd"/>
      <w:r>
        <w:rPr>
          <w:rStyle w:val="Hiperpovezava"/>
          <w:rFonts w:ascii="Arial" w:hAnsi="Arial" w:cs="Arial"/>
          <w:color w:val="auto"/>
          <w:sz w:val="22"/>
          <w:szCs w:val="22"/>
          <w:u w:val="none"/>
          <w:lang w:eastAsia="sl-SI"/>
        </w:rPr>
        <w:t xml:space="preserve">, </w:t>
      </w:r>
      <w:r w:rsidRPr="00161CE0">
        <w:rPr>
          <w:rStyle w:val="Hiperpovezava"/>
          <w:rFonts w:ascii="Arial" w:hAnsi="Arial" w:cs="Arial"/>
          <w:color w:val="auto"/>
          <w:sz w:val="22"/>
          <w:szCs w:val="22"/>
          <w:u w:val="none"/>
          <w:lang w:eastAsia="sl-SI"/>
        </w:rPr>
        <w:t xml:space="preserve">IAEA </w:t>
      </w:r>
      <w:proofErr w:type="spellStart"/>
      <w:r w:rsidRPr="00161CE0">
        <w:rPr>
          <w:rStyle w:val="Hiperpovezava"/>
          <w:rFonts w:ascii="Arial" w:hAnsi="Arial" w:cs="Arial"/>
          <w:color w:val="auto"/>
          <w:sz w:val="22"/>
          <w:szCs w:val="22"/>
          <w:u w:val="none"/>
          <w:lang w:eastAsia="sl-SI"/>
        </w:rPr>
        <w:t>Services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Series</w:t>
      </w:r>
      <w:proofErr w:type="spellEnd"/>
      <w:r w:rsidRPr="00161CE0">
        <w:rPr>
          <w:rStyle w:val="Hiperpovezava"/>
          <w:rFonts w:ascii="Arial" w:hAnsi="Arial" w:cs="Arial"/>
          <w:color w:val="auto"/>
          <w:sz w:val="22"/>
          <w:szCs w:val="22"/>
          <w:u w:val="none"/>
          <w:lang w:eastAsia="sl-SI"/>
        </w:rPr>
        <w:t xml:space="preserve"> 21, </w:t>
      </w:r>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2014)</w:t>
      </w:r>
    </w:p>
    <w:p w:rsidR="006F61CA"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Safeguards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Implementation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Practices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Guide</w:t>
      </w:r>
      <w:proofErr w:type="spellEnd"/>
      <w:r w:rsidRPr="00161CE0">
        <w:rPr>
          <w:rStyle w:val="Hiperpovezava"/>
          <w:rFonts w:ascii="Arial" w:hAnsi="Arial" w:cs="Arial"/>
          <w:color w:val="auto"/>
          <w:sz w:val="22"/>
          <w:szCs w:val="22"/>
          <w:u w:val="none"/>
          <w:lang w:eastAsia="sl-SI"/>
        </w:rPr>
        <w:t xml:space="preserve"> on </w:t>
      </w:r>
      <w:proofErr w:type="spellStart"/>
      <w:r w:rsidRPr="00161CE0">
        <w:rPr>
          <w:rStyle w:val="Hiperpovezava"/>
          <w:rFonts w:ascii="Arial" w:hAnsi="Arial" w:cs="Arial"/>
          <w:color w:val="auto"/>
          <w:sz w:val="22"/>
          <w:szCs w:val="22"/>
          <w:u w:val="none"/>
          <w:lang w:eastAsia="sl-SI"/>
        </w:rPr>
        <w:t>Establishing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Maintaining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w:t>
      </w:r>
      <w:r>
        <w:rPr>
          <w:rStyle w:val="Hiperpovezava"/>
          <w:rFonts w:ascii="Arial" w:hAnsi="Arial" w:cs="Arial"/>
          <w:color w:val="auto"/>
          <w:sz w:val="22"/>
          <w:szCs w:val="22"/>
          <w:u w:val="none"/>
          <w:lang w:eastAsia="sl-SI"/>
        </w:rPr>
        <w:t>tate</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Safeguards</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Infrastructure</w:t>
      </w:r>
      <w:proofErr w:type="spellEnd"/>
      <w:r>
        <w:rPr>
          <w:rStyle w:val="Hiperpovezava"/>
          <w:rFonts w:ascii="Arial" w:hAnsi="Arial" w:cs="Arial"/>
          <w:color w:val="auto"/>
          <w:sz w:val="22"/>
          <w:szCs w:val="22"/>
          <w:u w:val="none"/>
          <w:lang w:eastAsia="sl-SI"/>
        </w:rPr>
        <w:t xml:space="preserve">, </w:t>
      </w:r>
      <w:r w:rsidRPr="00161CE0">
        <w:rPr>
          <w:rStyle w:val="Hiperpovezava"/>
          <w:rFonts w:ascii="Arial" w:hAnsi="Arial" w:cs="Arial"/>
          <w:color w:val="auto"/>
          <w:sz w:val="22"/>
          <w:szCs w:val="22"/>
          <w:u w:val="none"/>
          <w:lang w:eastAsia="sl-SI"/>
        </w:rPr>
        <w:t xml:space="preserve">IAEA </w:t>
      </w:r>
      <w:proofErr w:type="spellStart"/>
      <w:r w:rsidRPr="00161CE0">
        <w:rPr>
          <w:rStyle w:val="Hiperpovezava"/>
          <w:rFonts w:ascii="Arial" w:hAnsi="Arial" w:cs="Arial"/>
          <w:color w:val="auto"/>
          <w:sz w:val="22"/>
          <w:szCs w:val="22"/>
          <w:u w:val="none"/>
          <w:lang w:eastAsia="sl-SI"/>
        </w:rPr>
        <w:t>Services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Series</w:t>
      </w:r>
      <w:proofErr w:type="spellEnd"/>
      <w:r w:rsidRPr="00161CE0">
        <w:rPr>
          <w:rStyle w:val="Hiperpovezava"/>
          <w:rFonts w:ascii="Arial" w:hAnsi="Arial" w:cs="Arial"/>
          <w:color w:val="auto"/>
          <w:sz w:val="22"/>
          <w:szCs w:val="22"/>
          <w:u w:val="none"/>
          <w:lang w:eastAsia="sl-SI"/>
        </w:rPr>
        <w:t xml:space="preserve"> 31, </w:t>
      </w:r>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2015)</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proofErr w:type="spellStart"/>
      <w:r w:rsidRPr="00ED73E5">
        <w:rPr>
          <w:rStyle w:val="Hiperpovezava"/>
          <w:rFonts w:ascii="Arial" w:hAnsi="Arial"/>
          <w:color w:val="auto"/>
          <w:sz w:val="22"/>
          <w:u w:val="none"/>
          <w:lang w:eastAsia="sl-SI"/>
        </w:rPr>
        <w:t>Safeguards</w:t>
      </w:r>
      <w:proofErr w:type="spellEnd"/>
      <w:r w:rsidRPr="00ED73E5">
        <w:rPr>
          <w:rStyle w:val="Hiperpovezava"/>
          <w:rFonts w:ascii="Arial" w:hAnsi="Arial"/>
          <w:color w:val="auto"/>
          <w:sz w:val="22"/>
          <w:u w:val="none"/>
          <w:lang w:eastAsia="sl-SI"/>
        </w:rPr>
        <w:t xml:space="preserve"> </w:t>
      </w:r>
      <w:proofErr w:type="spellStart"/>
      <w:r w:rsidRPr="00ED73E5">
        <w:rPr>
          <w:rStyle w:val="Hiperpovezava"/>
          <w:rFonts w:ascii="Arial" w:hAnsi="Arial"/>
          <w:color w:val="auto"/>
          <w:sz w:val="22"/>
          <w:u w:val="none"/>
          <w:lang w:eastAsia="sl-SI"/>
        </w:rPr>
        <w:t>Implementation</w:t>
      </w:r>
      <w:proofErr w:type="spellEnd"/>
      <w:r w:rsidRPr="00ED73E5">
        <w:rPr>
          <w:rStyle w:val="Hiperpovezava"/>
          <w:rFonts w:ascii="Arial" w:hAnsi="Arial"/>
          <w:color w:val="auto"/>
          <w:sz w:val="22"/>
          <w:u w:val="none"/>
          <w:lang w:eastAsia="sl-SI"/>
        </w:rPr>
        <w:t xml:space="preserve"> </w:t>
      </w:r>
      <w:proofErr w:type="spellStart"/>
      <w:r w:rsidRPr="00ED73E5">
        <w:rPr>
          <w:rStyle w:val="Hiperpovezava"/>
          <w:rFonts w:ascii="Arial" w:hAnsi="Arial"/>
          <w:color w:val="auto"/>
          <w:sz w:val="22"/>
          <w:u w:val="none"/>
          <w:lang w:eastAsia="sl-SI"/>
        </w:rPr>
        <w:t>Practices</w:t>
      </w:r>
      <w:proofErr w:type="spellEnd"/>
      <w:r w:rsidRPr="00ED73E5">
        <w:rPr>
          <w:rStyle w:val="Hiperpovezava"/>
          <w:rFonts w:ascii="Arial" w:hAnsi="Arial"/>
          <w:color w:val="auto"/>
          <w:sz w:val="22"/>
          <w:u w:val="none"/>
          <w:lang w:eastAsia="sl-SI"/>
        </w:rPr>
        <w:t xml:space="preserve"> </w:t>
      </w:r>
      <w:proofErr w:type="spellStart"/>
      <w:r w:rsidRPr="00ED73E5">
        <w:rPr>
          <w:rStyle w:val="Hiperpovezava"/>
          <w:rFonts w:ascii="Arial" w:hAnsi="Arial"/>
          <w:color w:val="auto"/>
          <w:sz w:val="22"/>
          <w:u w:val="none"/>
          <w:lang w:eastAsia="sl-SI"/>
        </w:rPr>
        <w:t>Guide</w:t>
      </w:r>
      <w:proofErr w:type="spellEnd"/>
      <w:r w:rsidRPr="00ED73E5">
        <w:rPr>
          <w:rStyle w:val="Hiperpovezava"/>
          <w:rFonts w:ascii="Arial" w:hAnsi="Arial"/>
          <w:color w:val="auto"/>
          <w:sz w:val="22"/>
          <w:u w:val="none"/>
          <w:lang w:eastAsia="sl-SI"/>
        </w:rPr>
        <w:t xml:space="preserve"> on </w:t>
      </w:r>
      <w:proofErr w:type="spellStart"/>
      <w:r w:rsidRPr="00ED73E5">
        <w:rPr>
          <w:rStyle w:val="Hiperpovezava"/>
          <w:rFonts w:ascii="Arial" w:hAnsi="Arial"/>
          <w:color w:val="auto"/>
          <w:sz w:val="22"/>
          <w:u w:val="none"/>
          <w:lang w:eastAsia="sl-SI"/>
        </w:rPr>
        <w:t>Provision</w:t>
      </w:r>
      <w:proofErr w:type="spellEnd"/>
      <w:r w:rsidRPr="00ED73E5">
        <w:rPr>
          <w:rStyle w:val="Hiperpovezava"/>
          <w:rFonts w:ascii="Arial" w:hAnsi="Arial"/>
          <w:color w:val="auto"/>
          <w:sz w:val="22"/>
          <w:u w:val="none"/>
          <w:lang w:eastAsia="sl-SI"/>
        </w:rPr>
        <w:t xml:space="preserve"> </w:t>
      </w:r>
      <w:proofErr w:type="spellStart"/>
      <w:r w:rsidRPr="00ED73E5">
        <w:rPr>
          <w:rStyle w:val="Hiperpovezava"/>
          <w:rFonts w:ascii="Arial" w:hAnsi="Arial"/>
          <w:color w:val="auto"/>
          <w:sz w:val="22"/>
          <w:u w:val="none"/>
          <w:lang w:eastAsia="sl-SI"/>
        </w:rPr>
        <w:t>of</w:t>
      </w:r>
      <w:proofErr w:type="spellEnd"/>
      <w:r w:rsidRPr="00ED73E5">
        <w:rPr>
          <w:rStyle w:val="Hiperpovezava"/>
          <w:rFonts w:ascii="Arial" w:hAnsi="Arial"/>
          <w:color w:val="auto"/>
          <w:sz w:val="22"/>
          <w:u w:val="none"/>
          <w:lang w:eastAsia="sl-SI"/>
        </w:rPr>
        <w:t xml:space="preserve"> </w:t>
      </w:r>
      <w:proofErr w:type="spellStart"/>
      <w:r w:rsidRPr="00ED73E5">
        <w:rPr>
          <w:rStyle w:val="Hiperpovezava"/>
          <w:rFonts w:ascii="Arial" w:hAnsi="Arial"/>
          <w:color w:val="auto"/>
          <w:sz w:val="22"/>
          <w:u w:val="none"/>
          <w:lang w:eastAsia="sl-SI"/>
        </w:rPr>
        <w:t>Information</w:t>
      </w:r>
      <w:proofErr w:type="spellEnd"/>
      <w:r w:rsidRPr="00ED73E5">
        <w:rPr>
          <w:rStyle w:val="Hiperpovezava"/>
          <w:rFonts w:ascii="Arial" w:hAnsi="Arial"/>
          <w:color w:val="auto"/>
          <w:sz w:val="22"/>
          <w:u w:val="none"/>
          <w:lang w:eastAsia="sl-SI"/>
        </w:rPr>
        <w:t xml:space="preserve"> to </w:t>
      </w:r>
      <w:proofErr w:type="spellStart"/>
      <w:r w:rsidRPr="00ED73E5">
        <w:rPr>
          <w:rStyle w:val="Hiperpovezava"/>
          <w:rFonts w:ascii="Arial" w:hAnsi="Arial"/>
          <w:color w:val="auto"/>
          <w:sz w:val="22"/>
          <w:u w:val="none"/>
          <w:lang w:eastAsia="sl-SI"/>
        </w:rPr>
        <w:t>the</w:t>
      </w:r>
      <w:proofErr w:type="spellEnd"/>
      <w:r w:rsidRPr="00ED73E5">
        <w:rPr>
          <w:rStyle w:val="Hiperpovezava"/>
          <w:rFonts w:ascii="Arial" w:hAnsi="Arial"/>
          <w:color w:val="auto"/>
          <w:sz w:val="22"/>
          <w:u w:val="none"/>
          <w:lang w:eastAsia="sl-SI"/>
        </w:rPr>
        <w:t xml:space="preserve"> IAEA, IAEA </w:t>
      </w:r>
      <w:proofErr w:type="spellStart"/>
      <w:r w:rsidRPr="00ED73E5">
        <w:rPr>
          <w:rStyle w:val="Hiperpovezava"/>
          <w:rFonts w:ascii="Arial" w:hAnsi="Arial"/>
          <w:color w:val="auto"/>
          <w:sz w:val="22"/>
          <w:u w:val="none"/>
          <w:lang w:eastAsia="sl-SI"/>
        </w:rPr>
        <w:t>Services</w:t>
      </w:r>
      <w:proofErr w:type="spellEnd"/>
      <w:r w:rsidRPr="00ED73E5">
        <w:rPr>
          <w:rStyle w:val="Hiperpovezava"/>
          <w:rFonts w:ascii="Arial" w:hAnsi="Arial"/>
          <w:color w:val="auto"/>
          <w:sz w:val="22"/>
          <w:u w:val="none"/>
          <w:lang w:eastAsia="sl-SI"/>
        </w:rPr>
        <w:t xml:space="preserve"> </w:t>
      </w:r>
      <w:proofErr w:type="spellStart"/>
      <w:r w:rsidRPr="00ED73E5">
        <w:rPr>
          <w:rStyle w:val="Hiperpovezava"/>
          <w:rFonts w:ascii="Arial" w:hAnsi="Arial"/>
          <w:color w:val="auto"/>
          <w:sz w:val="22"/>
          <w:u w:val="none"/>
          <w:lang w:eastAsia="sl-SI"/>
        </w:rPr>
        <w:t>Series</w:t>
      </w:r>
      <w:proofErr w:type="spellEnd"/>
      <w:r w:rsidRPr="00ED73E5">
        <w:rPr>
          <w:rStyle w:val="Hiperpovezava"/>
          <w:rFonts w:ascii="Arial" w:hAnsi="Arial"/>
          <w:color w:val="auto"/>
          <w:sz w:val="22"/>
          <w:u w:val="none"/>
          <w:lang w:eastAsia="sl-SI"/>
        </w:rPr>
        <w:t xml:space="preserve"> No. 33</w:t>
      </w:r>
      <w:r>
        <w:rPr>
          <w:rStyle w:val="Hiperpovezava"/>
          <w:rFonts w:ascii="Arial" w:hAnsi="Arial"/>
          <w:color w:val="auto"/>
          <w:sz w:val="22"/>
          <w:u w:val="none"/>
          <w:lang w:eastAsia="sl-SI"/>
        </w:rPr>
        <w:t>,</w:t>
      </w:r>
      <w:r w:rsidRPr="00ED73E5">
        <w:rPr>
          <w:rStyle w:val="Hiperpovezava"/>
          <w:rFonts w:ascii="Arial" w:hAnsi="Arial"/>
          <w:color w:val="auto"/>
          <w:sz w:val="22"/>
          <w:u w:val="none"/>
          <w:lang w:eastAsia="sl-SI"/>
        </w:rPr>
        <w:t xml:space="preserve"> (2016)</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lastRenderedPageBreak/>
        <w:t>Guidelines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Format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Preparation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Submission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Declaration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Pursuant</w:t>
      </w:r>
      <w:proofErr w:type="spellEnd"/>
      <w:r w:rsidRPr="00161CE0">
        <w:rPr>
          <w:rStyle w:val="Hiperpovezava"/>
          <w:rFonts w:ascii="Arial" w:hAnsi="Arial" w:cs="Arial"/>
          <w:color w:val="auto"/>
          <w:sz w:val="22"/>
          <w:szCs w:val="22"/>
          <w:u w:val="none"/>
          <w:lang w:eastAsia="sl-SI"/>
        </w:rPr>
        <w:t xml:space="preserve"> to </w:t>
      </w:r>
      <w:proofErr w:type="spellStart"/>
      <w:r w:rsidRPr="00161CE0">
        <w:rPr>
          <w:rStyle w:val="Hiperpovezava"/>
          <w:rFonts w:ascii="Arial" w:hAnsi="Arial" w:cs="Arial"/>
          <w:color w:val="auto"/>
          <w:sz w:val="22"/>
          <w:szCs w:val="22"/>
          <w:u w:val="none"/>
          <w:lang w:eastAsia="sl-SI"/>
        </w:rPr>
        <w:t>Articles</w:t>
      </w:r>
      <w:proofErr w:type="spellEnd"/>
      <w:r w:rsidRPr="00161CE0">
        <w:rPr>
          <w:rStyle w:val="Hiperpovezava"/>
          <w:rFonts w:ascii="Arial" w:hAnsi="Arial" w:cs="Arial"/>
          <w:color w:val="auto"/>
          <w:sz w:val="22"/>
          <w:szCs w:val="22"/>
          <w:u w:val="none"/>
          <w:lang w:eastAsia="sl-SI"/>
        </w:rPr>
        <w:t xml:space="preserve"> 2 &amp; 3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Model </w:t>
      </w:r>
      <w:proofErr w:type="spellStart"/>
      <w:r w:rsidRPr="00161CE0">
        <w:rPr>
          <w:rStyle w:val="Hiperpovezava"/>
          <w:rFonts w:ascii="Arial" w:hAnsi="Arial" w:cs="Arial"/>
          <w:color w:val="auto"/>
          <w:sz w:val="22"/>
          <w:szCs w:val="22"/>
          <w:u w:val="none"/>
          <w:lang w:eastAsia="sl-SI"/>
        </w:rPr>
        <w:t>Protocol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Additional</w:t>
      </w:r>
      <w:proofErr w:type="spellEnd"/>
      <w:r w:rsidRPr="00161CE0">
        <w:rPr>
          <w:rStyle w:val="Hiperpovezava"/>
          <w:rFonts w:ascii="Arial" w:hAnsi="Arial" w:cs="Arial"/>
          <w:color w:val="auto"/>
          <w:sz w:val="22"/>
          <w:szCs w:val="22"/>
          <w:u w:val="none"/>
          <w:lang w:eastAsia="sl-SI"/>
        </w:rPr>
        <w:t xml:space="preserve"> to </w:t>
      </w:r>
      <w:proofErr w:type="spellStart"/>
      <w:r w:rsidRPr="00161CE0">
        <w:rPr>
          <w:rStyle w:val="Hiperpovezava"/>
          <w:rFonts w:ascii="Arial" w:hAnsi="Arial" w:cs="Arial"/>
          <w:color w:val="auto"/>
          <w:sz w:val="22"/>
          <w:szCs w:val="22"/>
          <w:u w:val="none"/>
          <w:lang w:eastAsia="sl-SI"/>
        </w:rPr>
        <w:t>Safeguar</w:t>
      </w:r>
      <w:r>
        <w:rPr>
          <w:rStyle w:val="Hiperpovezava"/>
          <w:rFonts w:ascii="Arial" w:hAnsi="Arial" w:cs="Arial"/>
          <w:color w:val="auto"/>
          <w:sz w:val="22"/>
          <w:szCs w:val="22"/>
          <w:u w:val="none"/>
          <w:lang w:eastAsia="sl-SI"/>
        </w:rPr>
        <w:t>ds</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Agreements</w:t>
      </w:r>
      <w:proofErr w:type="spellEnd"/>
      <w:r>
        <w:rPr>
          <w:rStyle w:val="Hiperpovezava"/>
          <w:rFonts w:ascii="Arial" w:hAnsi="Arial" w:cs="Arial"/>
          <w:color w:val="auto"/>
          <w:sz w:val="22"/>
          <w:szCs w:val="22"/>
          <w:u w:val="none"/>
          <w:lang w:eastAsia="sl-SI"/>
        </w:rPr>
        <w:t xml:space="preserve">, </w:t>
      </w:r>
      <w:r w:rsidRPr="00161CE0">
        <w:rPr>
          <w:rStyle w:val="Hiperpovezava"/>
          <w:rFonts w:ascii="Arial" w:hAnsi="Arial" w:cs="Arial"/>
          <w:color w:val="auto"/>
          <w:sz w:val="22"/>
          <w:szCs w:val="22"/>
          <w:u w:val="none"/>
          <w:lang w:eastAsia="sl-SI"/>
        </w:rPr>
        <w:t xml:space="preserve">IAEA </w:t>
      </w:r>
      <w:proofErr w:type="spellStart"/>
      <w:r w:rsidRPr="00161CE0">
        <w:rPr>
          <w:rStyle w:val="Hiperpovezava"/>
          <w:rFonts w:ascii="Arial" w:hAnsi="Arial" w:cs="Arial"/>
          <w:color w:val="auto"/>
          <w:sz w:val="22"/>
          <w:szCs w:val="22"/>
          <w:u w:val="none"/>
          <w:lang w:eastAsia="sl-SI"/>
        </w:rPr>
        <w:t>Services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Series</w:t>
      </w:r>
      <w:proofErr w:type="spellEnd"/>
      <w:r w:rsidRPr="00161CE0">
        <w:rPr>
          <w:rStyle w:val="Hiperpovezava"/>
          <w:rFonts w:ascii="Arial" w:hAnsi="Arial" w:cs="Arial"/>
          <w:color w:val="auto"/>
          <w:sz w:val="22"/>
          <w:szCs w:val="22"/>
          <w:u w:val="none"/>
          <w:lang w:eastAsia="sl-SI"/>
        </w:rPr>
        <w:t xml:space="preserve"> 11, </w:t>
      </w:r>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2004)</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Safeguards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Implementation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Practices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Guide</w:t>
      </w:r>
      <w:proofErr w:type="spellEnd"/>
      <w:r w:rsidRPr="00161CE0">
        <w:rPr>
          <w:rStyle w:val="Hiperpovezava"/>
          <w:rFonts w:ascii="Arial" w:hAnsi="Arial" w:cs="Arial"/>
          <w:color w:val="auto"/>
          <w:sz w:val="22"/>
          <w:szCs w:val="22"/>
          <w:u w:val="none"/>
          <w:lang w:eastAsia="sl-SI"/>
        </w:rPr>
        <w:t xml:space="preserve"> on </w:t>
      </w:r>
      <w:proofErr w:type="spellStart"/>
      <w:r w:rsidRPr="00161CE0">
        <w:rPr>
          <w:rStyle w:val="Hiperpovezava"/>
          <w:rFonts w:ascii="Arial" w:hAnsi="Arial" w:cs="Arial"/>
          <w:color w:val="auto"/>
          <w:sz w:val="22"/>
          <w:szCs w:val="22"/>
          <w:u w:val="none"/>
          <w:lang w:eastAsia="sl-SI"/>
        </w:rPr>
        <w:t>Facilitating</w:t>
      </w:r>
      <w:proofErr w:type="spellEnd"/>
      <w:r w:rsidRPr="00161CE0">
        <w:rPr>
          <w:rStyle w:val="Hiperpovezava"/>
          <w:rFonts w:ascii="Arial" w:hAnsi="Arial" w:cs="Arial"/>
          <w:color w:val="auto"/>
          <w:sz w:val="22"/>
          <w:szCs w:val="22"/>
          <w:u w:val="none"/>
          <w:lang w:eastAsia="sl-SI"/>
        </w:rPr>
        <w:t xml:space="preserve"> IAEA </w:t>
      </w:r>
      <w:proofErr w:type="spellStart"/>
      <w:r w:rsidRPr="00161CE0">
        <w:rPr>
          <w:rStyle w:val="Hiperpovezava"/>
          <w:rFonts w:ascii="Arial" w:hAnsi="Arial" w:cs="Arial"/>
          <w:color w:val="auto"/>
          <w:sz w:val="22"/>
          <w:szCs w:val="22"/>
          <w:u w:val="none"/>
          <w:lang w:eastAsia="sl-SI"/>
        </w:rPr>
        <w:t>Verification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Activities</w:t>
      </w:r>
      <w:proofErr w:type="spellEnd"/>
      <w:r>
        <w:rPr>
          <w:rStyle w:val="Hiperpovezava"/>
          <w:rFonts w:ascii="Arial" w:hAnsi="Arial" w:cs="Arial"/>
          <w:color w:val="auto"/>
          <w:sz w:val="22"/>
          <w:szCs w:val="22"/>
          <w:u w:val="none"/>
          <w:lang w:eastAsia="sl-SI"/>
        </w:rPr>
        <w:t xml:space="preserve">, </w:t>
      </w:r>
      <w:r w:rsidRPr="00161CE0">
        <w:rPr>
          <w:rStyle w:val="Hiperpovezava"/>
          <w:rFonts w:ascii="Arial" w:hAnsi="Arial" w:cs="Arial"/>
          <w:color w:val="auto"/>
          <w:sz w:val="22"/>
          <w:szCs w:val="22"/>
          <w:u w:val="none"/>
          <w:lang w:eastAsia="sl-SI"/>
        </w:rPr>
        <w:t xml:space="preserve">IAEA </w:t>
      </w:r>
      <w:proofErr w:type="spellStart"/>
      <w:r w:rsidRPr="00161CE0">
        <w:rPr>
          <w:rStyle w:val="Hiperpovezava"/>
          <w:rFonts w:ascii="Arial" w:hAnsi="Arial" w:cs="Arial"/>
          <w:color w:val="auto"/>
          <w:sz w:val="22"/>
          <w:szCs w:val="22"/>
          <w:u w:val="none"/>
          <w:lang w:eastAsia="sl-SI"/>
        </w:rPr>
        <w:t>Services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Series</w:t>
      </w:r>
      <w:proofErr w:type="spellEnd"/>
      <w:r w:rsidRPr="00161CE0">
        <w:rPr>
          <w:rStyle w:val="Hiperpovezava"/>
          <w:rFonts w:ascii="Arial" w:hAnsi="Arial" w:cs="Arial"/>
          <w:color w:val="auto"/>
          <w:sz w:val="22"/>
          <w:szCs w:val="22"/>
          <w:u w:val="none"/>
          <w:lang w:eastAsia="sl-SI"/>
        </w:rPr>
        <w:t xml:space="preserve"> 30, </w:t>
      </w:r>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2014)</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Uredba o načinu izdaje dovoljenj in potrdil ter vlogi Komisije za nadzor izvoza blaga z dvojno rabo  (Uradni list RS, št. </w:t>
      </w:r>
      <w:hyperlink r:id="rId95" w:tgtFrame="_blank" w:tooltip="Uredba o načinu izdaje dovoljenj in potrdil ter vlogi Komisije za nadzor izvoza blaga z dvojno rabo" w:history="1">
        <w:r w:rsidRPr="00161CE0">
          <w:rPr>
            <w:rStyle w:val="Hiperpovezava"/>
            <w:rFonts w:ascii="Arial" w:hAnsi="Arial" w:cs="Arial"/>
            <w:color w:val="auto"/>
            <w:sz w:val="22"/>
            <w:szCs w:val="22"/>
            <w:u w:val="none"/>
            <w:lang w:eastAsia="sl-SI"/>
          </w:rPr>
          <w:t>34/10</w:t>
        </w:r>
      </w:hyperlink>
      <w:r w:rsidRPr="00161CE0">
        <w:rPr>
          <w:rStyle w:val="Hiperpovezava"/>
          <w:rFonts w:ascii="Arial" w:hAnsi="Arial" w:cs="Arial"/>
          <w:color w:val="auto"/>
          <w:sz w:val="22"/>
          <w:szCs w:val="22"/>
          <w:u w:val="none"/>
          <w:lang w:eastAsia="sl-SI"/>
        </w:rPr>
        <w:t xml:space="preserve"> in </w:t>
      </w:r>
      <w:hyperlink r:id="rId96" w:tgtFrame="_blank" w:tooltip="Uredba o spremembah in dopolnitvah Uredbe o načinu izdaje dovoljenj in potrdil ter vlogi Komisije za nadzor izvoza blaga z dvojno rabo" w:history="1">
        <w:r w:rsidRPr="00161CE0">
          <w:rPr>
            <w:rStyle w:val="Hiperpovezava"/>
            <w:rFonts w:ascii="Arial" w:hAnsi="Arial" w:cs="Arial"/>
            <w:color w:val="auto"/>
            <w:sz w:val="22"/>
            <w:szCs w:val="22"/>
            <w:u w:val="none"/>
            <w:lang w:eastAsia="sl-SI"/>
          </w:rPr>
          <w:t>42/12</w:t>
        </w:r>
      </w:hyperlink>
      <w:r w:rsidRPr="00161CE0">
        <w:rPr>
          <w:rStyle w:val="Hiperpovezava"/>
          <w:rFonts w:ascii="Arial" w:hAnsi="Arial" w:cs="Arial"/>
          <w:color w:val="auto"/>
          <w:sz w:val="22"/>
          <w:szCs w:val="22"/>
          <w:u w:val="none"/>
          <w:lang w:eastAsia="sl-SI"/>
        </w:rPr>
        <w:t>)</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Uredba Sveta (ES) št. 428/2009 z dne 5. maja 2009 o vzpostavitvi režima Skupnosti za nadzor izvoza, prenosa, posredovanja in tranzita blaga z dvojno rabo</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8E66EF">
        <w:rPr>
          <w:rStyle w:val="Hiperpovezava"/>
          <w:rFonts w:ascii="Arial" w:hAnsi="Arial" w:cs="Arial"/>
          <w:color w:val="auto"/>
          <w:sz w:val="22"/>
          <w:szCs w:val="22"/>
          <w:u w:val="none"/>
          <w:lang w:eastAsia="sl-SI"/>
        </w:rPr>
        <w:t xml:space="preserve">Uredba (EU) št. 1232/2011 Evropskega parlamenta in Sveta z dne 16. novembra 2011 o spremembi Uredbe Sveta (ES) št. 428/2009 o vzpostavitvi režima Skupnosti za nadzor izvoza, prenosa, posredovanja in tranzita blaga z dvojno rabo </w:t>
      </w:r>
      <w:r w:rsidRPr="00556B97">
        <w:rPr>
          <w:rStyle w:val="Hiperpovezava"/>
          <w:rFonts w:ascii="Arial" w:hAnsi="Arial" w:cs="Arial"/>
          <w:color w:val="auto"/>
          <w:sz w:val="22"/>
          <w:szCs w:val="22"/>
          <w:u w:val="none"/>
          <w:lang w:eastAsia="sl-SI"/>
        </w:rPr>
        <w:t>– nazadnje posodobljena z Delegirana uredba Komisije (EU) št.</w:t>
      </w:r>
      <w:r w:rsidRPr="00ED73E5">
        <w:rPr>
          <w:rStyle w:val="Hiperpovezava"/>
          <w:rFonts w:ascii="Arial" w:hAnsi="Arial" w:cs="Arial"/>
          <w:color w:val="auto"/>
          <w:sz w:val="22"/>
          <w:szCs w:val="22"/>
          <w:u w:val="none"/>
          <w:lang w:eastAsia="sl-SI"/>
        </w:rPr>
        <w:t xml:space="preserve"> 2019/2199 z dne 17. oktobra 2019</w:t>
      </w:r>
      <w:r>
        <w:rPr>
          <w:rStyle w:val="Hiperpovezava"/>
          <w:rFonts w:ascii="Arial" w:hAnsi="Arial" w:cs="Arial"/>
          <w:color w:val="auto"/>
          <w:sz w:val="22"/>
          <w:szCs w:val="22"/>
          <w:u w:val="none"/>
          <w:lang w:eastAsia="sl-SI"/>
        </w:rPr>
        <w:t xml:space="preserve"> </w:t>
      </w:r>
      <w:r w:rsidRPr="008E66EF">
        <w:rPr>
          <w:rStyle w:val="Hiperpovezava"/>
          <w:rFonts w:ascii="Arial" w:hAnsi="Arial" w:cs="Arial"/>
          <w:color w:val="auto"/>
          <w:sz w:val="22"/>
          <w:szCs w:val="22"/>
          <w:u w:val="none"/>
          <w:lang w:eastAsia="sl-SI"/>
        </w:rPr>
        <w:t>o spremembi Uredbe Sveta (ES) št. 428/2009 o vzpostavitvi režima Skupnosti za nadzor izvoza, prenosa, posredovanja in tranzita blaga z dvojno rabo</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Sklep Vlade (št. 803-10/99-1 (N) z dne 6. 5. 1999) o mednarodnih kontrolnih režimih Nuclear </w:t>
      </w:r>
      <w:proofErr w:type="spellStart"/>
      <w:r w:rsidRPr="00161CE0">
        <w:rPr>
          <w:rStyle w:val="Hiperpovezava"/>
          <w:rFonts w:ascii="Arial" w:hAnsi="Arial" w:cs="Arial"/>
          <w:color w:val="auto"/>
          <w:sz w:val="22"/>
          <w:szCs w:val="22"/>
          <w:u w:val="none"/>
          <w:lang w:eastAsia="sl-SI"/>
        </w:rPr>
        <w:t>Suppliers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Group</w:t>
      </w:r>
      <w:proofErr w:type="spellEnd"/>
      <w:r w:rsidRPr="00161CE0">
        <w:rPr>
          <w:rStyle w:val="Hiperpovezava"/>
          <w:rFonts w:ascii="Arial" w:hAnsi="Arial" w:cs="Arial"/>
          <w:color w:val="auto"/>
          <w:sz w:val="22"/>
          <w:szCs w:val="22"/>
          <w:u w:val="none"/>
          <w:lang w:eastAsia="sl-SI"/>
        </w:rPr>
        <w:t xml:space="preserve"> in </w:t>
      </w:r>
      <w:proofErr w:type="spellStart"/>
      <w:r w:rsidRPr="00161CE0">
        <w:rPr>
          <w:rStyle w:val="Hiperpovezava"/>
          <w:rFonts w:ascii="Arial" w:hAnsi="Arial" w:cs="Arial"/>
          <w:color w:val="auto"/>
          <w:sz w:val="22"/>
          <w:szCs w:val="22"/>
          <w:u w:val="none"/>
          <w:lang w:eastAsia="sl-SI"/>
        </w:rPr>
        <w:t>Zangger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Committee</w:t>
      </w:r>
      <w:proofErr w:type="spellEnd"/>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United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Nations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Council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Resolution</w:t>
      </w:r>
      <w:proofErr w:type="spellEnd"/>
      <w:r w:rsidRPr="00161CE0">
        <w:rPr>
          <w:rStyle w:val="Hiperpovezava"/>
          <w:rFonts w:ascii="Arial" w:hAnsi="Arial" w:cs="Arial"/>
          <w:color w:val="auto"/>
          <w:sz w:val="22"/>
          <w:szCs w:val="22"/>
          <w:u w:val="none"/>
          <w:lang w:eastAsia="sl-SI"/>
        </w:rPr>
        <w:t xml:space="preserve"> 1540 (2004)</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United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Nations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Council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Resolution</w:t>
      </w:r>
      <w:proofErr w:type="spellEnd"/>
      <w:r w:rsidRPr="00161CE0">
        <w:rPr>
          <w:rStyle w:val="Hiperpovezava"/>
          <w:rFonts w:ascii="Arial" w:hAnsi="Arial" w:cs="Arial"/>
          <w:color w:val="auto"/>
          <w:sz w:val="22"/>
          <w:szCs w:val="22"/>
          <w:u w:val="none"/>
          <w:lang w:eastAsia="sl-SI"/>
        </w:rPr>
        <w:t xml:space="preserve"> 1373 (2001)</w:t>
      </w:r>
    </w:p>
    <w:p w:rsidR="006F61CA"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8814A4">
        <w:rPr>
          <w:rStyle w:val="Hiperpovezava"/>
          <w:rFonts w:ascii="Arial" w:hAnsi="Arial" w:cs="Arial"/>
          <w:color w:val="auto"/>
          <w:sz w:val="22"/>
          <w:szCs w:val="22"/>
          <w:u w:val="none"/>
          <w:lang w:eastAsia="sl-SI"/>
        </w:rPr>
        <w:t xml:space="preserve">Zakon o omejevalnih ukrepih, ki jih Republika Slovenija uvede ali izvaja skladno s pravnimi akti in odločitvami, sprejetimi v okviru mednarodnih organizacij </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ED73E5">
        <w:rPr>
          <w:rStyle w:val="Hiperpovezava"/>
          <w:rFonts w:ascii="Arial" w:hAnsi="Arial" w:cs="Arial"/>
          <w:color w:val="auto"/>
          <w:sz w:val="22"/>
          <w:szCs w:val="22"/>
          <w:u w:val="none"/>
          <w:lang w:eastAsia="sl-SI"/>
        </w:rPr>
        <w:t>Uredba o preverjanju radioaktivnosti pošiljk, ki bi lahko vsebovale vire sevanja neznanega izvora</w:t>
      </w:r>
      <w:r>
        <w:rPr>
          <w:rStyle w:val="Hiperpovezava"/>
          <w:rFonts w:ascii="Arial" w:hAnsi="Arial" w:cs="Arial"/>
          <w:color w:val="auto"/>
          <w:sz w:val="22"/>
          <w:szCs w:val="22"/>
          <w:u w:val="none"/>
          <w:lang w:eastAsia="sl-SI"/>
        </w:rPr>
        <w:t xml:space="preserve"> (Ur. l. RS, št. 10/19)</w:t>
      </w:r>
    </w:p>
    <w:p w:rsidR="006F61CA" w:rsidRPr="00ED73E5" w:rsidRDefault="006F61CA" w:rsidP="006F61CA">
      <w:pPr>
        <w:numPr>
          <w:ilvl w:val="0"/>
          <w:numId w:val="1"/>
        </w:numPr>
        <w:suppressAutoHyphens w:val="0"/>
        <w:spacing w:after="120"/>
        <w:jc w:val="both"/>
        <w:rPr>
          <w:rStyle w:val="Hiperpovezava"/>
          <w:color w:val="auto"/>
          <w:u w:val="none"/>
        </w:rPr>
      </w:pPr>
      <w:r w:rsidRPr="00ED73E5">
        <w:rPr>
          <w:rStyle w:val="Hiperpovezava"/>
          <w:rFonts w:ascii="Arial" w:hAnsi="Arial" w:cs="Arial"/>
          <w:color w:val="auto"/>
          <w:sz w:val="22"/>
          <w:szCs w:val="22"/>
          <w:u w:val="none"/>
        </w:rPr>
        <w:t xml:space="preserve">IAEA INFICIRC/910 </w:t>
      </w:r>
      <w:r>
        <w:rPr>
          <w:rStyle w:val="Hiperpovezava"/>
          <w:rFonts w:ascii="Arial" w:hAnsi="Arial" w:cs="Arial"/>
          <w:color w:val="auto"/>
          <w:sz w:val="22"/>
          <w:szCs w:val="22"/>
          <w:u w:val="none"/>
        </w:rPr>
        <w:t>(</w:t>
      </w:r>
      <w:proofErr w:type="spellStart"/>
      <w:r w:rsidRPr="00ED73E5">
        <w:rPr>
          <w:rStyle w:val="Hiperpovezava"/>
          <w:rFonts w:ascii="Arial" w:hAnsi="Arial" w:cs="Arial"/>
          <w:color w:val="auto"/>
          <w:sz w:val="22"/>
          <w:szCs w:val="22"/>
          <w:u w:val="none"/>
        </w:rPr>
        <w:t>Joint</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Statement</w:t>
      </w:r>
      <w:proofErr w:type="spellEnd"/>
      <w:r w:rsidRPr="00ED73E5">
        <w:rPr>
          <w:rStyle w:val="Hiperpovezava"/>
          <w:rFonts w:ascii="Arial" w:hAnsi="Arial" w:cs="Arial"/>
          <w:color w:val="auto"/>
          <w:sz w:val="22"/>
          <w:szCs w:val="22"/>
          <w:u w:val="none"/>
        </w:rPr>
        <w:t xml:space="preserve"> on </w:t>
      </w:r>
      <w:proofErr w:type="spellStart"/>
      <w:r w:rsidRPr="00ED73E5">
        <w:rPr>
          <w:rStyle w:val="Hiperpovezava"/>
          <w:rFonts w:ascii="Arial" w:hAnsi="Arial" w:cs="Arial"/>
          <w:color w:val="auto"/>
          <w:sz w:val="22"/>
          <w:szCs w:val="22"/>
          <w:u w:val="none"/>
        </w:rPr>
        <w:t>Strengthening</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the</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Security</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of</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High</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Activity</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Sealed</w:t>
      </w:r>
      <w:proofErr w:type="spellEnd"/>
      <w:r w:rsidRPr="008E66EF">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Radioactive</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Sources</w:t>
      </w:r>
      <w:proofErr w:type="spellEnd"/>
      <w:r>
        <w:rPr>
          <w:rStyle w:val="Hiperpovezava"/>
          <w:rFonts w:ascii="Arial" w:hAnsi="Arial" w:cs="Arial"/>
          <w:color w:val="auto"/>
          <w:sz w:val="22"/>
          <w:szCs w:val="22"/>
          <w:u w:val="none"/>
        </w:rPr>
        <w:t>), 2017</w:t>
      </w:r>
    </w:p>
    <w:p w:rsidR="006F61CA" w:rsidRPr="00161CE0" w:rsidRDefault="006F61CA" w:rsidP="006F61CA">
      <w:pPr>
        <w:numPr>
          <w:ilvl w:val="0"/>
          <w:numId w:val="1"/>
        </w:numPr>
        <w:suppressAutoHyphens w:val="0"/>
        <w:spacing w:after="120"/>
        <w:jc w:val="both"/>
        <w:rPr>
          <w:rStyle w:val="Hiperpovezava"/>
          <w:rFonts w:ascii="Arial" w:hAnsi="Arial" w:cs="Arial"/>
          <w:color w:val="auto"/>
          <w:sz w:val="22"/>
          <w:szCs w:val="22"/>
          <w:u w:val="none"/>
          <w:lang w:eastAsia="sl-SI"/>
        </w:rPr>
      </w:pPr>
      <w:r w:rsidRPr="00ED73E5">
        <w:rPr>
          <w:rStyle w:val="Hiperpovezava"/>
          <w:rFonts w:ascii="Arial" w:hAnsi="Arial" w:cs="Arial"/>
          <w:color w:val="auto"/>
          <w:sz w:val="22"/>
          <w:szCs w:val="22"/>
          <w:u w:val="none"/>
        </w:rPr>
        <w:t>IAEA INFICIRC/918 (</w:t>
      </w:r>
      <w:proofErr w:type="spellStart"/>
      <w:r w:rsidRPr="00ED73E5">
        <w:rPr>
          <w:rStyle w:val="Hiperpovezava"/>
          <w:rFonts w:ascii="Arial" w:hAnsi="Arial" w:cs="Arial"/>
          <w:color w:val="auto"/>
          <w:sz w:val="22"/>
          <w:szCs w:val="22"/>
          <w:u w:val="none"/>
        </w:rPr>
        <w:t>Joint</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Statement</w:t>
      </w:r>
      <w:proofErr w:type="spellEnd"/>
      <w:r w:rsidRPr="00ED73E5">
        <w:rPr>
          <w:rStyle w:val="Hiperpovezava"/>
          <w:rFonts w:ascii="Arial" w:hAnsi="Arial" w:cs="Arial"/>
          <w:color w:val="auto"/>
          <w:sz w:val="22"/>
          <w:szCs w:val="22"/>
          <w:u w:val="none"/>
        </w:rPr>
        <w:t xml:space="preserve"> on </w:t>
      </w:r>
      <w:proofErr w:type="spellStart"/>
      <w:r w:rsidRPr="00ED73E5">
        <w:rPr>
          <w:rStyle w:val="Hiperpovezava"/>
          <w:rFonts w:ascii="Arial" w:hAnsi="Arial" w:cs="Arial"/>
          <w:color w:val="auto"/>
          <w:sz w:val="22"/>
          <w:szCs w:val="22"/>
          <w:u w:val="none"/>
        </w:rPr>
        <w:t>Countering</w:t>
      </w:r>
      <w:proofErr w:type="spellEnd"/>
      <w:r w:rsidRPr="00ED73E5">
        <w:rPr>
          <w:rStyle w:val="Hiperpovezava"/>
          <w:rFonts w:ascii="Arial" w:hAnsi="Arial" w:cs="Arial"/>
          <w:color w:val="auto"/>
          <w:sz w:val="22"/>
          <w:szCs w:val="22"/>
          <w:u w:val="none"/>
        </w:rPr>
        <w:t xml:space="preserve"> Nuclear </w:t>
      </w:r>
      <w:proofErr w:type="spellStart"/>
      <w:r w:rsidRPr="00ED73E5">
        <w:rPr>
          <w:rStyle w:val="Hiperpovezava"/>
          <w:rFonts w:ascii="Arial" w:hAnsi="Arial" w:cs="Arial"/>
          <w:color w:val="auto"/>
          <w:sz w:val="22"/>
          <w:szCs w:val="22"/>
          <w:u w:val="none"/>
        </w:rPr>
        <w:t>Smuggling</w:t>
      </w:r>
      <w:proofErr w:type="spellEnd"/>
      <w:r w:rsidRPr="00ED73E5">
        <w:rPr>
          <w:rStyle w:val="Hiperpovezava"/>
          <w:rFonts w:ascii="Arial" w:hAnsi="Arial" w:cs="Arial"/>
          <w:color w:val="auto"/>
          <w:sz w:val="22"/>
          <w:szCs w:val="22"/>
          <w:u w:val="none"/>
        </w:rPr>
        <w:t>)</w:t>
      </w:r>
      <w:r>
        <w:rPr>
          <w:rStyle w:val="Hiperpovezava"/>
          <w:rFonts w:ascii="Arial" w:hAnsi="Arial" w:cs="Arial"/>
          <w:color w:val="auto"/>
          <w:sz w:val="22"/>
          <w:szCs w:val="22"/>
          <w:u w:val="none"/>
        </w:rPr>
        <w:t>, 2017</w:t>
      </w:r>
    </w:p>
    <w:p w:rsidR="009B02A4" w:rsidRPr="00161CE0" w:rsidRDefault="009B02A4" w:rsidP="00041B63">
      <w:pPr>
        <w:tabs>
          <w:tab w:val="left" w:pos="4500"/>
        </w:tabs>
        <w:spacing w:after="120"/>
        <w:ind w:left="360"/>
        <w:jc w:val="both"/>
        <w:rPr>
          <w:rFonts w:ascii="Arial" w:hAnsi="Arial" w:cs="Arial"/>
          <w:caps/>
          <w:sz w:val="22"/>
          <w:szCs w:val="22"/>
          <w:lang w:eastAsia="sl-SI"/>
        </w:rPr>
      </w:pPr>
    </w:p>
    <w:p w:rsidR="00387FBD" w:rsidRPr="00161CE0" w:rsidRDefault="00D93AEE" w:rsidP="00AE7B80">
      <w:pPr>
        <w:pStyle w:val="Naslov2"/>
      </w:pPr>
      <w:bookmarkStart w:id="101" w:name="_Toc469766652"/>
      <w:bookmarkStart w:id="102" w:name="_Toc469767390"/>
      <w:bookmarkStart w:id="103" w:name="_Toc469767924"/>
      <w:r w:rsidRPr="00161CE0">
        <w:t xml:space="preserve"> </w:t>
      </w:r>
      <w:bookmarkStart w:id="104" w:name="_Toc469775933"/>
      <w:bookmarkStart w:id="105" w:name="_Toc52456939"/>
      <w:r w:rsidR="00387FBD" w:rsidRPr="00161CE0">
        <w:t>Prevoz jedrskih in drugih radioaktivnih snovi</w:t>
      </w:r>
      <w:bookmarkEnd w:id="101"/>
      <w:bookmarkEnd w:id="102"/>
      <w:bookmarkEnd w:id="103"/>
      <w:bookmarkEnd w:id="104"/>
      <w:bookmarkEnd w:id="105"/>
    </w:p>
    <w:p w:rsidR="008D0B2D" w:rsidRPr="00161CE0" w:rsidRDefault="008D0B2D" w:rsidP="008D0B2D">
      <w:pPr>
        <w:numPr>
          <w:ilvl w:val="0"/>
          <w:numId w:val="1"/>
        </w:numPr>
        <w:suppressAutoHyphens w:val="0"/>
        <w:spacing w:after="120"/>
        <w:jc w:val="both"/>
        <w:rPr>
          <w:rStyle w:val="Hiperpovezava"/>
          <w:rFonts w:ascii="Arial" w:hAnsi="Arial" w:cs="Arial"/>
          <w:color w:val="auto"/>
          <w:u w:val="none"/>
        </w:rPr>
      </w:pPr>
      <w:hyperlink r:id="rId97" w:history="1">
        <w:r>
          <w:rPr>
            <w:rStyle w:val="Hiperpovezava"/>
            <w:rFonts w:ascii="Arial" w:hAnsi="Arial" w:cs="Arial"/>
            <w:color w:val="auto"/>
            <w:sz w:val="22"/>
            <w:szCs w:val="22"/>
            <w:u w:val="none"/>
            <w:lang w:eastAsia="sl-SI"/>
          </w:rPr>
          <w:t xml:space="preserve">Zakon o varstvu pred ionizirajočimi sevanji in jedrski varnosti </w:t>
        </w:r>
      </w:hyperlink>
    </w:p>
    <w:p w:rsidR="008D0B2D" w:rsidRPr="00161CE0" w:rsidRDefault="008D0B2D" w:rsidP="008D0B2D">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Zakon o prevozu nevarnega blaga - ZPNB </w:t>
      </w:r>
    </w:p>
    <w:p w:rsidR="008D0B2D" w:rsidRPr="00ED73E5" w:rsidRDefault="008D0B2D" w:rsidP="008D0B2D">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Sklep o objavi prilog A in B k Evropskemu sporazumu o mednarodnem cestnem prevozu nevarnega blaga (ADR)</w:t>
      </w:r>
    </w:p>
    <w:p w:rsidR="008D0B2D" w:rsidRPr="00ED73E5" w:rsidRDefault="008D0B2D" w:rsidP="008D0B2D">
      <w:pPr>
        <w:numPr>
          <w:ilvl w:val="0"/>
          <w:numId w:val="1"/>
        </w:numPr>
        <w:suppressAutoHyphens w:val="0"/>
        <w:spacing w:after="120"/>
        <w:jc w:val="both"/>
        <w:rPr>
          <w:rStyle w:val="Hiperpovezava"/>
          <w:rFonts w:ascii="Arial" w:hAnsi="Arial" w:cs="Arial"/>
          <w:color w:val="auto"/>
          <w:sz w:val="22"/>
          <w:szCs w:val="22"/>
          <w:u w:val="none"/>
          <w:lang w:eastAsia="sl-SI"/>
        </w:rPr>
      </w:pPr>
      <w:r w:rsidRPr="00ED73E5">
        <w:rPr>
          <w:rStyle w:val="Hiperpovezava"/>
          <w:rFonts w:ascii="Arial" w:hAnsi="Arial" w:cs="Arial"/>
          <w:color w:val="auto"/>
          <w:sz w:val="22"/>
          <w:szCs w:val="22"/>
          <w:u w:val="none"/>
          <w:lang w:eastAsia="sl-SI"/>
        </w:rPr>
        <w:t xml:space="preserve">Pravilnik o nalogah varnostnega svetovalca za prevoz nevarnega blaga </w:t>
      </w:r>
    </w:p>
    <w:p w:rsidR="00B642FF" w:rsidRPr="00161CE0" w:rsidRDefault="00AF7188" w:rsidP="005836FC">
      <w:pPr>
        <w:spacing w:after="120"/>
        <w:rPr>
          <w:rFonts w:ascii="Arial" w:hAnsi="Arial" w:cs="Arial"/>
          <w:sz w:val="22"/>
          <w:szCs w:val="22"/>
          <w:lang w:eastAsia="sl-SI"/>
        </w:rPr>
      </w:pPr>
      <w:r>
        <w:rPr>
          <w:rFonts w:ascii="Arial" w:hAnsi="Arial" w:cs="Arial"/>
          <w:sz w:val="22"/>
          <w:szCs w:val="22"/>
          <w:lang w:eastAsia="sl-SI"/>
        </w:rPr>
        <w:br w:type="page"/>
      </w:r>
    </w:p>
    <w:p w:rsidR="00387FBD" w:rsidRPr="00161CE0" w:rsidRDefault="00B642FF" w:rsidP="00A520D2">
      <w:pPr>
        <w:pStyle w:val="Naslov1"/>
        <w:rPr>
          <w:rFonts w:cs="Arial"/>
          <w:b w:val="0"/>
          <w:szCs w:val="24"/>
        </w:rPr>
      </w:pPr>
      <w:bookmarkStart w:id="106" w:name="_Toc469766653"/>
      <w:bookmarkStart w:id="107" w:name="_Toc469767391"/>
      <w:bookmarkStart w:id="108" w:name="_Toc469767925"/>
      <w:bookmarkStart w:id="109" w:name="_Toc469775934"/>
      <w:bookmarkStart w:id="110" w:name="_Toc52456940"/>
      <w:r w:rsidRPr="00161CE0">
        <w:rPr>
          <w:rFonts w:cs="Arial"/>
          <w:b w:val="0"/>
          <w:szCs w:val="24"/>
        </w:rPr>
        <w:lastRenderedPageBreak/>
        <w:t>Ostala referenčna dokumentacija</w:t>
      </w:r>
      <w:bookmarkEnd w:id="106"/>
      <w:bookmarkEnd w:id="107"/>
      <w:bookmarkEnd w:id="108"/>
      <w:bookmarkEnd w:id="109"/>
      <w:bookmarkEnd w:id="110"/>
    </w:p>
    <w:p w:rsidR="00B642FF" w:rsidRPr="00161CE0" w:rsidRDefault="00B642FF" w:rsidP="00A520D2">
      <w:pPr>
        <w:spacing w:after="120"/>
        <w:jc w:val="both"/>
        <w:rPr>
          <w:rFonts w:ascii="Arial" w:hAnsi="Arial" w:cs="Arial"/>
          <w:sz w:val="22"/>
          <w:szCs w:val="22"/>
          <w:lang w:eastAsia="sl-SI"/>
        </w:rPr>
      </w:pPr>
    </w:p>
    <w:p w:rsidR="00412F06" w:rsidRPr="00161CE0" w:rsidRDefault="00F80D23" w:rsidP="00AE7B80">
      <w:pPr>
        <w:pStyle w:val="Naslov2"/>
      </w:pPr>
      <w:bookmarkStart w:id="111" w:name="_Toc469766654"/>
      <w:bookmarkStart w:id="112" w:name="_Toc469767392"/>
      <w:bookmarkStart w:id="113" w:name="_Toc469767926"/>
      <w:bookmarkStart w:id="114" w:name="_Toc469775935"/>
      <w:bookmarkStart w:id="115" w:name="_Toc52456941"/>
      <w:r>
        <w:t>P</w:t>
      </w:r>
      <w:r w:rsidRPr="00161CE0">
        <w:t>rojekt objekta</w:t>
      </w:r>
      <w:bookmarkEnd w:id="111"/>
      <w:bookmarkEnd w:id="112"/>
      <w:bookmarkEnd w:id="113"/>
      <w:bookmarkEnd w:id="114"/>
      <w:bookmarkEnd w:id="115"/>
      <w:r w:rsidRPr="00161CE0">
        <w:t xml:space="preserve"> </w:t>
      </w:r>
    </w:p>
    <w:p w:rsidR="00CB64F7" w:rsidRPr="00161CE0" w:rsidRDefault="00CB64F7" w:rsidP="00A4531A">
      <w:pPr>
        <w:spacing w:after="120"/>
        <w:jc w:val="both"/>
        <w:rPr>
          <w:rFonts w:ascii="Arial" w:hAnsi="Arial" w:cs="Arial"/>
          <w:sz w:val="22"/>
          <w:szCs w:val="22"/>
          <w:lang w:eastAsia="sl-SI"/>
        </w:rPr>
      </w:pPr>
    </w:p>
    <w:p w:rsidR="004E6014" w:rsidRPr="00161CE0" w:rsidRDefault="004E6014" w:rsidP="005323C8">
      <w:pPr>
        <w:pStyle w:val="Naslov3"/>
        <w:rPr>
          <w:rFonts w:cs="Arial"/>
          <w:b w:val="0"/>
        </w:rPr>
      </w:pPr>
      <w:bookmarkStart w:id="116" w:name="_Toc469766655"/>
      <w:bookmarkStart w:id="117" w:name="_Toc469767393"/>
      <w:bookmarkStart w:id="118" w:name="_Toc469767927"/>
      <w:bookmarkStart w:id="119" w:name="_Toc469775936"/>
      <w:r w:rsidRPr="00161CE0">
        <w:rPr>
          <w:rFonts w:cs="Arial"/>
          <w:b w:val="0"/>
        </w:rPr>
        <w:t>NRC dokumenti</w:t>
      </w:r>
      <w:bookmarkEnd w:id="116"/>
      <w:bookmarkEnd w:id="117"/>
      <w:bookmarkEnd w:id="118"/>
      <w:bookmarkEnd w:id="119"/>
    </w:p>
    <w:p w:rsidR="00B11E9E" w:rsidRPr="00161CE0" w:rsidRDefault="00B11E9E" w:rsidP="00B11E9E">
      <w:pPr>
        <w:numPr>
          <w:ilvl w:val="0"/>
          <w:numId w:val="1"/>
        </w:numPr>
        <w:suppressAutoHyphens w:val="0"/>
        <w:spacing w:after="120"/>
        <w:jc w:val="both"/>
        <w:rPr>
          <w:rFonts w:ascii="Arial" w:hAnsi="Arial" w:cs="Arial"/>
          <w:sz w:val="22"/>
          <w:szCs w:val="22"/>
        </w:rPr>
      </w:pPr>
      <w:hyperlink r:id="rId98" w:history="1">
        <w:r w:rsidRPr="00161CE0">
          <w:rPr>
            <w:rStyle w:val="Hiperpovezava"/>
            <w:rFonts w:ascii="Arial" w:hAnsi="Arial" w:cs="Arial"/>
            <w:color w:val="auto"/>
            <w:sz w:val="22"/>
            <w:szCs w:val="22"/>
            <w:u w:val="none"/>
          </w:rPr>
          <w:t>10 CFR Part 50 - “</w:t>
        </w:r>
        <w:proofErr w:type="spellStart"/>
        <w:r w:rsidRPr="00161CE0">
          <w:rPr>
            <w:rStyle w:val="Hiperpovezava"/>
            <w:rFonts w:ascii="Arial" w:hAnsi="Arial" w:cs="Arial"/>
            <w:color w:val="auto"/>
            <w:sz w:val="22"/>
            <w:szCs w:val="22"/>
            <w:u w:val="none"/>
          </w:rPr>
          <w:t>Domestic</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licensing</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of</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product</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and</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utilization</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facilities</w:t>
        </w:r>
        <w:proofErr w:type="spellEnd"/>
        <w:r w:rsidRPr="00161CE0">
          <w:rPr>
            <w:rStyle w:val="Hiperpovezava"/>
            <w:rFonts w:ascii="Arial" w:hAnsi="Arial" w:cs="Arial"/>
            <w:color w:val="auto"/>
            <w:sz w:val="22"/>
            <w:szCs w:val="22"/>
            <w:u w:val="none"/>
          </w:rPr>
          <w:t>”</w:t>
        </w:r>
      </w:hyperlink>
    </w:p>
    <w:p w:rsidR="00B11E9E" w:rsidRPr="00161CE0" w:rsidRDefault="00B11E9E" w:rsidP="00B11E9E">
      <w:pPr>
        <w:numPr>
          <w:ilvl w:val="0"/>
          <w:numId w:val="1"/>
        </w:numPr>
        <w:suppressAutoHyphens w:val="0"/>
        <w:spacing w:after="120"/>
        <w:jc w:val="both"/>
        <w:rPr>
          <w:rFonts w:ascii="Arial" w:hAnsi="Arial" w:cs="Arial"/>
          <w:sz w:val="22"/>
          <w:szCs w:val="22"/>
        </w:rPr>
      </w:pPr>
      <w:hyperlink r:id="rId99" w:history="1">
        <w:r w:rsidRPr="00161CE0">
          <w:rPr>
            <w:rStyle w:val="Hiperpovezava"/>
            <w:rFonts w:ascii="Arial" w:hAnsi="Arial" w:cs="Arial"/>
            <w:color w:val="auto"/>
            <w:sz w:val="22"/>
            <w:szCs w:val="22"/>
            <w:u w:val="none"/>
          </w:rPr>
          <w:t>10 CFR 54 - “</w:t>
        </w:r>
        <w:proofErr w:type="spellStart"/>
        <w:r w:rsidRPr="00161CE0">
          <w:rPr>
            <w:rStyle w:val="Hiperpovezava"/>
            <w:rFonts w:ascii="Arial" w:hAnsi="Arial" w:cs="Arial"/>
            <w:color w:val="auto"/>
            <w:sz w:val="22"/>
            <w:szCs w:val="22"/>
            <w:u w:val="none"/>
          </w:rPr>
          <w:t>R</w:t>
        </w:r>
        <w:r w:rsidRPr="00161CE0">
          <w:rPr>
            <w:rStyle w:val="Hiperpovezava"/>
            <w:rFonts w:ascii="Arial" w:hAnsi="Arial" w:cs="Arial"/>
            <w:color w:val="auto"/>
            <w:sz w:val="22"/>
            <w:szCs w:val="22"/>
            <w:u w:val="none"/>
          </w:rPr>
          <w:t>equirements</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for</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renewal</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of</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operating</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licenses</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for</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nuclear</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power</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plants</w:t>
        </w:r>
        <w:proofErr w:type="spellEnd"/>
        <w:r w:rsidRPr="00161CE0">
          <w:rPr>
            <w:rStyle w:val="Hiperpovezava"/>
            <w:rFonts w:ascii="Arial" w:hAnsi="Arial" w:cs="Arial"/>
            <w:color w:val="auto"/>
            <w:sz w:val="22"/>
            <w:szCs w:val="22"/>
            <w:u w:val="none"/>
          </w:rPr>
          <w:t>”</w:t>
        </w:r>
      </w:hyperlink>
    </w:p>
    <w:p w:rsidR="00B11E9E" w:rsidRPr="00161CE0" w:rsidRDefault="00B11E9E" w:rsidP="00B11E9E">
      <w:pPr>
        <w:numPr>
          <w:ilvl w:val="0"/>
          <w:numId w:val="1"/>
        </w:numPr>
        <w:suppressAutoHyphens w:val="0"/>
        <w:spacing w:after="120"/>
        <w:jc w:val="both"/>
        <w:rPr>
          <w:rFonts w:ascii="Arial" w:hAnsi="Arial" w:cs="Arial"/>
          <w:sz w:val="22"/>
          <w:szCs w:val="22"/>
        </w:rPr>
      </w:pPr>
      <w:hyperlink r:id="rId100" w:history="1">
        <w:r w:rsidRPr="00161CE0">
          <w:rPr>
            <w:rStyle w:val="Hiperpovezava"/>
            <w:rFonts w:ascii="Arial" w:hAnsi="Arial" w:cs="Arial"/>
            <w:color w:val="auto"/>
            <w:sz w:val="22"/>
            <w:szCs w:val="22"/>
            <w:u w:val="none"/>
          </w:rPr>
          <w:t>10 CFR Part 100 - “</w:t>
        </w:r>
        <w:proofErr w:type="spellStart"/>
        <w:r w:rsidRPr="00161CE0">
          <w:rPr>
            <w:rStyle w:val="Hiperpovezava"/>
            <w:rFonts w:ascii="Arial" w:hAnsi="Arial" w:cs="Arial"/>
            <w:color w:val="auto"/>
            <w:sz w:val="22"/>
            <w:szCs w:val="22"/>
            <w:u w:val="none"/>
          </w:rPr>
          <w:t>Reacto</w:t>
        </w:r>
        <w:r w:rsidRPr="00161CE0">
          <w:rPr>
            <w:rStyle w:val="Hiperpovezava"/>
            <w:rFonts w:ascii="Arial" w:hAnsi="Arial" w:cs="Arial"/>
            <w:color w:val="auto"/>
            <w:sz w:val="22"/>
            <w:szCs w:val="22"/>
            <w:u w:val="none"/>
          </w:rPr>
          <w:t>r</w:t>
        </w:r>
        <w:proofErr w:type="spellEnd"/>
        <w:r w:rsidRPr="00161CE0">
          <w:rPr>
            <w:rStyle w:val="Hiperpovezava"/>
            <w:rFonts w:ascii="Arial" w:hAnsi="Arial" w:cs="Arial"/>
            <w:color w:val="auto"/>
            <w:sz w:val="22"/>
            <w:szCs w:val="22"/>
            <w:u w:val="none"/>
          </w:rPr>
          <w:t xml:space="preserve"> site </w:t>
        </w:r>
        <w:proofErr w:type="spellStart"/>
        <w:r w:rsidRPr="00161CE0">
          <w:rPr>
            <w:rStyle w:val="Hiperpovezava"/>
            <w:rFonts w:ascii="Arial" w:hAnsi="Arial" w:cs="Arial"/>
            <w:color w:val="auto"/>
            <w:sz w:val="22"/>
            <w:szCs w:val="22"/>
            <w:u w:val="none"/>
          </w:rPr>
          <w:t>criteria</w:t>
        </w:r>
        <w:proofErr w:type="spellEnd"/>
        <w:r w:rsidRPr="00161CE0">
          <w:rPr>
            <w:rStyle w:val="Hiperpovezava"/>
            <w:rFonts w:ascii="Arial" w:hAnsi="Arial" w:cs="Arial"/>
            <w:color w:val="auto"/>
            <w:sz w:val="22"/>
            <w:szCs w:val="22"/>
            <w:u w:val="none"/>
          </w:rPr>
          <w:t>”</w:t>
        </w:r>
      </w:hyperlink>
    </w:p>
    <w:p w:rsidR="00B11E9E" w:rsidRPr="00161CE0" w:rsidRDefault="00B11E9E" w:rsidP="00B11E9E">
      <w:pPr>
        <w:numPr>
          <w:ilvl w:val="0"/>
          <w:numId w:val="1"/>
        </w:numPr>
        <w:suppressAutoHyphens w:val="0"/>
        <w:spacing w:after="120"/>
        <w:jc w:val="both"/>
        <w:rPr>
          <w:rFonts w:ascii="Arial" w:hAnsi="Arial" w:cs="Arial"/>
          <w:sz w:val="22"/>
          <w:szCs w:val="22"/>
        </w:rPr>
      </w:pPr>
      <w:hyperlink r:id="rId101" w:history="1">
        <w:r w:rsidRPr="00161CE0">
          <w:rPr>
            <w:rStyle w:val="Hiperpovezava"/>
            <w:rFonts w:ascii="Arial" w:hAnsi="Arial" w:cs="Arial"/>
            <w:color w:val="auto"/>
            <w:sz w:val="22"/>
            <w:szCs w:val="22"/>
            <w:u w:val="none"/>
          </w:rPr>
          <w:t xml:space="preserve">Standard </w:t>
        </w:r>
        <w:proofErr w:type="spellStart"/>
        <w:r w:rsidRPr="00161CE0">
          <w:rPr>
            <w:rStyle w:val="Hiperpovezava"/>
            <w:rFonts w:ascii="Arial" w:hAnsi="Arial" w:cs="Arial"/>
            <w:color w:val="auto"/>
            <w:sz w:val="22"/>
            <w:szCs w:val="22"/>
            <w:u w:val="none"/>
          </w:rPr>
          <w:t>Review</w:t>
        </w:r>
        <w:proofErr w:type="spellEnd"/>
        <w:r w:rsidRPr="00161CE0">
          <w:rPr>
            <w:rStyle w:val="Hiperpovezava"/>
            <w:rFonts w:ascii="Arial" w:hAnsi="Arial" w:cs="Arial"/>
            <w:color w:val="auto"/>
            <w:sz w:val="22"/>
            <w:szCs w:val="22"/>
            <w:u w:val="none"/>
          </w:rPr>
          <w:t xml:space="preserve"> Plan, </w:t>
        </w:r>
        <w:r w:rsidRPr="00161CE0">
          <w:rPr>
            <w:rStyle w:val="Hiperpovezava"/>
            <w:rFonts w:ascii="Arial" w:hAnsi="Arial" w:cs="Arial"/>
            <w:color w:val="auto"/>
            <w:sz w:val="22"/>
            <w:szCs w:val="22"/>
            <w:u w:val="none"/>
          </w:rPr>
          <w:t>N</w:t>
        </w:r>
        <w:r w:rsidRPr="00161CE0">
          <w:rPr>
            <w:rStyle w:val="Hiperpovezava"/>
            <w:rFonts w:ascii="Arial" w:hAnsi="Arial" w:cs="Arial"/>
            <w:color w:val="auto"/>
            <w:sz w:val="22"/>
            <w:szCs w:val="22"/>
            <w:u w:val="none"/>
          </w:rPr>
          <w:t>UREG-0800</w:t>
        </w:r>
      </w:hyperlink>
    </w:p>
    <w:p w:rsidR="00B11E9E" w:rsidRPr="00161CE0" w:rsidRDefault="00B11E9E" w:rsidP="00B11E9E">
      <w:pPr>
        <w:numPr>
          <w:ilvl w:val="0"/>
          <w:numId w:val="1"/>
        </w:numPr>
        <w:suppressAutoHyphens w:val="0"/>
        <w:spacing w:after="120"/>
        <w:jc w:val="both"/>
        <w:rPr>
          <w:rFonts w:ascii="Arial" w:hAnsi="Arial" w:cs="Arial"/>
          <w:sz w:val="22"/>
          <w:szCs w:val="22"/>
        </w:rPr>
      </w:pPr>
      <w:proofErr w:type="spellStart"/>
      <w:r w:rsidRPr="00161CE0">
        <w:rPr>
          <w:rFonts w:ascii="Arial" w:hAnsi="Arial" w:cs="Arial"/>
          <w:sz w:val="22"/>
          <w:szCs w:val="22"/>
        </w:rPr>
        <w:t>Inaccessible</w:t>
      </w:r>
      <w:proofErr w:type="spellEnd"/>
      <w:r w:rsidRPr="00161CE0">
        <w:rPr>
          <w:rFonts w:ascii="Arial" w:hAnsi="Arial" w:cs="Arial"/>
          <w:sz w:val="22"/>
          <w:szCs w:val="22"/>
        </w:rPr>
        <w:t xml:space="preserve"> </w:t>
      </w:r>
      <w:proofErr w:type="spellStart"/>
      <w:r w:rsidRPr="00161CE0">
        <w:rPr>
          <w:rFonts w:ascii="Arial" w:hAnsi="Arial" w:cs="Arial"/>
          <w:sz w:val="22"/>
          <w:szCs w:val="22"/>
        </w:rPr>
        <w:t>or</w:t>
      </w:r>
      <w:proofErr w:type="spellEnd"/>
      <w:r w:rsidRPr="00161CE0">
        <w:rPr>
          <w:rFonts w:ascii="Arial" w:hAnsi="Arial" w:cs="Arial"/>
          <w:sz w:val="22"/>
          <w:szCs w:val="22"/>
        </w:rPr>
        <w:t xml:space="preserve"> </w:t>
      </w:r>
      <w:proofErr w:type="spellStart"/>
      <w:r w:rsidRPr="00161CE0">
        <w:rPr>
          <w:rFonts w:ascii="Arial" w:hAnsi="Arial" w:cs="Arial"/>
          <w:sz w:val="22"/>
          <w:szCs w:val="22"/>
        </w:rPr>
        <w:t>Underground</w:t>
      </w:r>
      <w:proofErr w:type="spellEnd"/>
      <w:r w:rsidRPr="00161CE0">
        <w:rPr>
          <w:rFonts w:ascii="Arial" w:hAnsi="Arial" w:cs="Arial"/>
          <w:sz w:val="22"/>
          <w:szCs w:val="22"/>
        </w:rPr>
        <w:t xml:space="preserve"> </w:t>
      </w:r>
      <w:proofErr w:type="spellStart"/>
      <w:r w:rsidRPr="00161CE0">
        <w:rPr>
          <w:rFonts w:ascii="Arial" w:hAnsi="Arial" w:cs="Arial"/>
          <w:sz w:val="22"/>
          <w:szCs w:val="22"/>
        </w:rPr>
        <w:t>Power</w:t>
      </w:r>
      <w:proofErr w:type="spellEnd"/>
      <w:r w:rsidRPr="00161CE0">
        <w:rPr>
          <w:rFonts w:ascii="Arial" w:hAnsi="Arial" w:cs="Arial"/>
          <w:sz w:val="22"/>
          <w:szCs w:val="22"/>
        </w:rPr>
        <w:t xml:space="preserve"> </w:t>
      </w:r>
      <w:proofErr w:type="spellStart"/>
      <w:r w:rsidRPr="00161CE0">
        <w:rPr>
          <w:rFonts w:ascii="Arial" w:hAnsi="Arial" w:cs="Arial"/>
          <w:sz w:val="22"/>
          <w:szCs w:val="22"/>
        </w:rPr>
        <w:t>Cable</w:t>
      </w:r>
      <w:proofErr w:type="spellEnd"/>
      <w:r w:rsidRPr="00161CE0">
        <w:rPr>
          <w:rFonts w:ascii="Arial" w:hAnsi="Arial" w:cs="Arial"/>
          <w:sz w:val="22"/>
          <w:szCs w:val="22"/>
        </w:rPr>
        <w:t xml:space="preserve"> </w:t>
      </w:r>
      <w:proofErr w:type="spellStart"/>
      <w:r w:rsidRPr="00161CE0">
        <w:rPr>
          <w:rFonts w:ascii="Arial" w:hAnsi="Arial" w:cs="Arial"/>
          <w:sz w:val="22"/>
          <w:szCs w:val="22"/>
        </w:rPr>
        <w:t>Failures</w:t>
      </w:r>
      <w:proofErr w:type="spellEnd"/>
      <w:r w:rsidRPr="00161CE0">
        <w:rPr>
          <w:rFonts w:ascii="Arial" w:hAnsi="Arial" w:cs="Arial"/>
          <w:sz w:val="22"/>
          <w:szCs w:val="22"/>
        </w:rPr>
        <w:t xml:space="preserve"> </w:t>
      </w:r>
      <w:proofErr w:type="spellStart"/>
      <w:r w:rsidRPr="00161CE0">
        <w:rPr>
          <w:rFonts w:ascii="Arial" w:hAnsi="Arial" w:cs="Arial"/>
          <w:sz w:val="22"/>
          <w:szCs w:val="22"/>
        </w:rPr>
        <w:t>that</w:t>
      </w:r>
      <w:proofErr w:type="spellEnd"/>
      <w:r w:rsidRPr="00161CE0">
        <w:rPr>
          <w:rFonts w:ascii="Arial" w:hAnsi="Arial" w:cs="Arial"/>
          <w:sz w:val="22"/>
          <w:szCs w:val="22"/>
        </w:rPr>
        <w:t xml:space="preserve"> </w:t>
      </w:r>
      <w:proofErr w:type="spellStart"/>
      <w:r w:rsidRPr="00161CE0">
        <w:rPr>
          <w:rFonts w:ascii="Arial" w:hAnsi="Arial" w:cs="Arial"/>
          <w:sz w:val="22"/>
          <w:szCs w:val="22"/>
        </w:rPr>
        <w:t>Disable</w:t>
      </w:r>
      <w:proofErr w:type="spellEnd"/>
      <w:r w:rsidRPr="00161CE0">
        <w:rPr>
          <w:rFonts w:ascii="Arial" w:hAnsi="Arial" w:cs="Arial"/>
          <w:sz w:val="22"/>
          <w:szCs w:val="22"/>
        </w:rPr>
        <w:t xml:space="preserve"> </w:t>
      </w:r>
      <w:proofErr w:type="spellStart"/>
      <w:r w:rsidRPr="00161CE0">
        <w:rPr>
          <w:rFonts w:ascii="Arial" w:hAnsi="Arial" w:cs="Arial"/>
          <w:sz w:val="22"/>
          <w:szCs w:val="22"/>
        </w:rPr>
        <w:t>Accident</w:t>
      </w:r>
      <w:proofErr w:type="spellEnd"/>
      <w:r w:rsidRPr="00161CE0">
        <w:rPr>
          <w:rFonts w:ascii="Arial" w:hAnsi="Arial" w:cs="Arial"/>
          <w:sz w:val="22"/>
          <w:szCs w:val="22"/>
        </w:rPr>
        <w:t xml:space="preserve"> </w:t>
      </w:r>
      <w:proofErr w:type="spellStart"/>
      <w:r w:rsidRPr="00161CE0">
        <w:rPr>
          <w:rFonts w:ascii="Arial" w:hAnsi="Arial" w:cs="Arial"/>
          <w:sz w:val="22"/>
          <w:szCs w:val="22"/>
        </w:rPr>
        <w:t>Mitigation</w:t>
      </w:r>
      <w:proofErr w:type="spellEnd"/>
      <w:r w:rsidRPr="00161CE0">
        <w:rPr>
          <w:rFonts w:ascii="Arial" w:hAnsi="Arial" w:cs="Arial"/>
          <w:sz w:val="22"/>
          <w:szCs w:val="22"/>
        </w:rPr>
        <w:t xml:space="preserve"> </w:t>
      </w:r>
      <w:proofErr w:type="spellStart"/>
      <w:r w:rsidRPr="00161CE0">
        <w:rPr>
          <w:rFonts w:ascii="Arial" w:hAnsi="Arial" w:cs="Arial"/>
          <w:sz w:val="22"/>
          <w:szCs w:val="22"/>
        </w:rPr>
        <w:t>Systems</w:t>
      </w:r>
      <w:proofErr w:type="spellEnd"/>
      <w:r w:rsidRPr="00161CE0">
        <w:rPr>
          <w:rFonts w:ascii="Arial" w:hAnsi="Arial" w:cs="Arial"/>
          <w:sz w:val="22"/>
          <w:szCs w:val="22"/>
        </w:rPr>
        <w:t xml:space="preserve"> </w:t>
      </w:r>
      <w:proofErr w:type="spellStart"/>
      <w:r w:rsidRPr="00161CE0">
        <w:rPr>
          <w:rFonts w:ascii="Arial" w:hAnsi="Arial" w:cs="Arial"/>
          <w:sz w:val="22"/>
          <w:szCs w:val="22"/>
        </w:rPr>
        <w:t>or</w:t>
      </w:r>
      <w:proofErr w:type="spellEnd"/>
      <w:r w:rsidRPr="00161CE0">
        <w:rPr>
          <w:rFonts w:ascii="Arial" w:hAnsi="Arial" w:cs="Arial"/>
          <w:sz w:val="22"/>
          <w:szCs w:val="22"/>
        </w:rPr>
        <w:t xml:space="preserve"> </w:t>
      </w:r>
      <w:proofErr w:type="spellStart"/>
      <w:r w:rsidRPr="00161CE0">
        <w:rPr>
          <w:rFonts w:ascii="Arial" w:hAnsi="Arial" w:cs="Arial"/>
          <w:sz w:val="22"/>
          <w:szCs w:val="22"/>
        </w:rPr>
        <w:t>Cause</w:t>
      </w:r>
      <w:proofErr w:type="spellEnd"/>
      <w:r w:rsidRPr="00161CE0">
        <w:rPr>
          <w:rFonts w:ascii="Arial" w:hAnsi="Arial" w:cs="Arial"/>
          <w:sz w:val="22"/>
          <w:szCs w:val="22"/>
        </w:rPr>
        <w:t xml:space="preserve"> </w:t>
      </w:r>
      <w:proofErr w:type="spellStart"/>
      <w:r w:rsidRPr="00161CE0">
        <w:rPr>
          <w:rFonts w:ascii="Arial" w:hAnsi="Arial" w:cs="Arial"/>
          <w:sz w:val="22"/>
          <w:szCs w:val="22"/>
        </w:rPr>
        <w:t>Plant</w:t>
      </w:r>
      <w:proofErr w:type="spellEnd"/>
      <w:r w:rsidRPr="00161CE0">
        <w:rPr>
          <w:rFonts w:ascii="Arial" w:hAnsi="Arial" w:cs="Arial"/>
          <w:sz w:val="22"/>
          <w:szCs w:val="22"/>
        </w:rPr>
        <w:t xml:space="preserve"> </w:t>
      </w:r>
      <w:proofErr w:type="spellStart"/>
      <w:r w:rsidRPr="00161CE0">
        <w:rPr>
          <w:rFonts w:ascii="Arial" w:hAnsi="Arial" w:cs="Arial"/>
          <w:sz w:val="22"/>
          <w:szCs w:val="22"/>
        </w:rPr>
        <w:t>Transients</w:t>
      </w:r>
      <w:proofErr w:type="spellEnd"/>
      <w:r w:rsidRPr="00161CE0">
        <w:rPr>
          <w:rFonts w:ascii="Arial" w:hAnsi="Arial" w:cs="Arial"/>
          <w:sz w:val="22"/>
          <w:szCs w:val="22"/>
        </w:rPr>
        <w:t xml:space="preserve">, </w:t>
      </w:r>
      <w:proofErr w:type="spellStart"/>
      <w:r w:rsidRPr="00161CE0">
        <w:rPr>
          <w:rFonts w:ascii="Arial" w:hAnsi="Arial" w:cs="Arial"/>
          <w:sz w:val="22"/>
          <w:szCs w:val="22"/>
        </w:rPr>
        <w:t>Generic</w:t>
      </w:r>
      <w:proofErr w:type="spellEnd"/>
      <w:r w:rsidRPr="00161CE0">
        <w:rPr>
          <w:rFonts w:ascii="Arial" w:hAnsi="Arial" w:cs="Arial"/>
          <w:sz w:val="22"/>
          <w:szCs w:val="22"/>
        </w:rPr>
        <w:t xml:space="preserve"> </w:t>
      </w:r>
      <w:proofErr w:type="spellStart"/>
      <w:r w:rsidRPr="00161CE0">
        <w:rPr>
          <w:rFonts w:ascii="Arial" w:hAnsi="Arial" w:cs="Arial"/>
          <w:sz w:val="22"/>
          <w:szCs w:val="22"/>
        </w:rPr>
        <w:t>Letter</w:t>
      </w:r>
      <w:proofErr w:type="spellEnd"/>
      <w:r w:rsidRPr="00161CE0">
        <w:rPr>
          <w:rFonts w:ascii="Arial" w:hAnsi="Arial" w:cs="Arial"/>
          <w:sz w:val="22"/>
          <w:szCs w:val="22"/>
        </w:rPr>
        <w:t xml:space="preserve"> 2007-01</w:t>
      </w:r>
    </w:p>
    <w:p w:rsidR="00B11E9E" w:rsidRPr="00161CE0" w:rsidRDefault="00B11E9E" w:rsidP="00B11E9E">
      <w:pPr>
        <w:numPr>
          <w:ilvl w:val="0"/>
          <w:numId w:val="1"/>
        </w:numPr>
        <w:suppressAutoHyphens w:val="0"/>
        <w:spacing w:after="120"/>
        <w:jc w:val="both"/>
        <w:rPr>
          <w:rFonts w:ascii="Arial" w:hAnsi="Arial" w:cs="Arial"/>
          <w:sz w:val="22"/>
          <w:szCs w:val="22"/>
        </w:rPr>
      </w:pPr>
      <w:proofErr w:type="spellStart"/>
      <w:r w:rsidRPr="00161CE0">
        <w:rPr>
          <w:rFonts w:ascii="Arial" w:hAnsi="Arial" w:cs="Arial"/>
          <w:sz w:val="22"/>
          <w:szCs w:val="22"/>
        </w:rPr>
        <w:t>Managing</w:t>
      </w:r>
      <w:proofErr w:type="spellEnd"/>
      <w:r w:rsidRPr="00161CE0">
        <w:rPr>
          <w:rFonts w:ascii="Arial" w:hAnsi="Arial" w:cs="Arial"/>
          <w:sz w:val="22"/>
          <w:szCs w:val="22"/>
        </w:rPr>
        <w:t xml:space="preserve"> Gas </w:t>
      </w:r>
      <w:proofErr w:type="spellStart"/>
      <w:r w:rsidRPr="00161CE0">
        <w:rPr>
          <w:rFonts w:ascii="Arial" w:hAnsi="Arial" w:cs="Arial"/>
          <w:sz w:val="22"/>
          <w:szCs w:val="22"/>
        </w:rPr>
        <w:t>Accumulation</w:t>
      </w:r>
      <w:proofErr w:type="spellEnd"/>
      <w:r w:rsidRPr="00161CE0">
        <w:rPr>
          <w:rFonts w:ascii="Arial" w:hAnsi="Arial" w:cs="Arial"/>
          <w:sz w:val="22"/>
          <w:szCs w:val="22"/>
        </w:rPr>
        <w:t xml:space="preserve"> in </w:t>
      </w:r>
      <w:proofErr w:type="spellStart"/>
      <w:r w:rsidRPr="00161CE0">
        <w:rPr>
          <w:rFonts w:ascii="Arial" w:hAnsi="Arial" w:cs="Arial"/>
          <w:sz w:val="22"/>
          <w:szCs w:val="22"/>
        </w:rPr>
        <w:t>Emergency</w:t>
      </w:r>
      <w:proofErr w:type="spellEnd"/>
      <w:r w:rsidRPr="00161CE0">
        <w:rPr>
          <w:rFonts w:ascii="Arial" w:hAnsi="Arial" w:cs="Arial"/>
          <w:sz w:val="22"/>
          <w:szCs w:val="22"/>
        </w:rPr>
        <w:t xml:space="preserve"> </w:t>
      </w:r>
      <w:proofErr w:type="spellStart"/>
      <w:r w:rsidRPr="00161CE0">
        <w:rPr>
          <w:rFonts w:ascii="Arial" w:hAnsi="Arial" w:cs="Arial"/>
          <w:sz w:val="22"/>
          <w:szCs w:val="22"/>
        </w:rPr>
        <w:t>Core</w:t>
      </w:r>
      <w:proofErr w:type="spellEnd"/>
      <w:r w:rsidRPr="00161CE0">
        <w:rPr>
          <w:rFonts w:ascii="Arial" w:hAnsi="Arial" w:cs="Arial"/>
          <w:sz w:val="22"/>
          <w:szCs w:val="22"/>
        </w:rPr>
        <w:t xml:space="preserve"> </w:t>
      </w:r>
      <w:proofErr w:type="spellStart"/>
      <w:r w:rsidRPr="00161CE0">
        <w:rPr>
          <w:rFonts w:ascii="Arial" w:hAnsi="Arial" w:cs="Arial"/>
          <w:sz w:val="22"/>
          <w:szCs w:val="22"/>
        </w:rPr>
        <w:t>Cooling</w:t>
      </w:r>
      <w:proofErr w:type="spellEnd"/>
      <w:r w:rsidRPr="00161CE0">
        <w:rPr>
          <w:rFonts w:ascii="Arial" w:hAnsi="Arial" w:cs="Arial"/>
          <w:sz w:val="22"/>
          <w:szCs w:val="22"/>
        </w:rPr>
        <w:t xml:space="preserve">, </w:t>
      </w:r>
      <w:proofErr w:type="spellStart"/>
      <w:r w:rsidRPr="00161CE0">
        <w:rPr>
          <w:rFonts w:ascii="Arial" w:hAnsi="Arial" w:cs="Arial"/>
          <w:sz w:val="22"/>
          <w:szCs w:val="22"/>
        </w:rPr>
        <w:t>Decay</w:t>
      </w:r>
      <w:proofErr w:type="spellEnd"/>
      <w:r w:rsidRPr="00161CE0">
        <w:rPr>
          <w:rFonts w:ascii="Arial" w:hAnsi="Arial" w:cs="Arial"/>
          <w:sz w:val="22"/>
          <w:szCs w:val="22"/>
        </w:rPr>
        <w:t xml:space="preserve"> </w:t>
      </w:r>
      <w:proofErr w:type="spellStart"/>
      <w:r w:rsidRPr="00161CE0">
        <w:rPr>
          <w:rFonts w:ascii="Arial" w:hAnsi="Arial" w:cs="Arial"/>
          <w:sz w:val="22"/>
          <w:szCs w:val="22"/>
        </w:rPr>
        <w:t>Heat</w:t>
      </w:r>
      <w:proofErr w:type="spellEnd"/>
      <w:r w:rsidRPr="00161CE0">
        <w:rPr>
          <w:rFonts w:ascii="Arial" w:hAnsi="Arial" w:cs="Arial"/>
          <w:sz w:val="22"/>
          <w:szCs w:val="22"/>
        </w:rPr>
        <w:t xml:space="preserve"> </w:t>
      </w:r>
      <w:proofErr w:type="spellStart"/>
      <w:r w:rsidRPr="00161CE0">
        <w:rPr>
          <w:rFonts w:ascii="Arial" w:hAnsi="Arial" w:cs="Arial"/>
          <w:sz w:val="22"/>
          <w:szCs w:val="22"/>
        </w:rPr>
        <w:t>Removal</w:t>
      </w:r>
      <w:proofErr w:type="spellEnd"/>
      <w:r w:rsidRPr="00161CE0">
        <w:rPr>
          <w:rFonts w:ascii="Arial" w:hAnsi="Arial" w:cs="Arial"/>
          <w:sz w:val="22"/>
          <w:szCs w:val="22"/>
        </w:rPr>
        <w:t xml:space="preserve">, </w:t>
      </w:r>
      <w:proofErr w:type="spellStart"/>
      <w:r w:rsidRPr="00161CE0">
        <w:rPr>
          <w:rFonts w:ascii="Arial" w:hAnsi="Arial" w:cs="Arial"/>
          <w:sz w:val="22"/>
          <w:szCs w:val="22"/>
        </w:rPr>
        <w:t>and</w:t>
      </w:r>
      <w:proofErr w:type="spellEnd"/>
      <w:r w:rsidRPr="00161CE0">
        <w:rPr>
          <w:rFonts w:ascii="Arial" w:hAnsi="Arial" w:cs="Arial"/>
          <w:sz w:val="22"/>
          <w:szCs w:val="22"/>
        </w:rPr>
        <w:t xml:space="preserve"> </w:t>
      </w:r>
      <w:proofErr w:type="spellStart"/>
      <w:r w:rsidRPr="00161CE0">
        <w:rPr>
          <w:rFonts w:ascii="Arial" w:hAnsi="Arial" w:cs="Arial"/>
          <w:sz w:val="22"/>
          <w:szCs w:val="22"/>
        </w:rPr>
        <w:t>Containment</w:t>
      </w:r>
      <w:proofErr w:type="spellEnd"/>
      <w:r w:rsidRPr="00161CE0">
        <w:rPr>
          <w:rFonts w:ascii="Arial" w:hAnsi="Arial" w:cs="Arial"/>
          <w:sz w:val="22"/>
          <w:szCs w:val="22"/>
        </w:rPr>
        <w:t xml:space="preserve"> </w:t>
      </w:r>
      <w:proofErr w:type="spellStart"/>
      <w:r w:rsidRPr="00161CE0">
        <w:rPr>
          <w:rFonts w:ascii="Arial" w:hAnsi="Arial" w:cs="Arial"/>
          <w:sz w:val="22"/>
          <w:szCs w:val="22"/>
        </w:rPr>
        <w:t>Spray</w:t>
      </w:r>
      <w:proofErr w:type="spellEnd"/>
      <w:r w:rsidRPr="00161CE0">
        <w:rPr>
          <w:rFonts w:ascii="Arial" w:hAnsi="Arial" w:cs="Arial"/>
          <w:sz w:val="22"/>
          <w:szCs w:val="22"/>
        </w:rPr>
        <w:t xml:space="preserve"> </w:t>
      </w:r>
      <w:proofErr w:type="spellStart"/>
      <w:r w:rsidRPr="00161CE0">
        <w:rPr>
          <w:rFonts w:ascii="Arial" w:hAnsi="Arial" w:cs="Arial"/>
          <w:sz w:val="22"/>
          <w:szCs w:val="22"/>
        </w:rPr>
        <w:t>Systems</w:t>
      </w:r>
      <w:proofErr w:type="spellEnd"/>
      <w:r w:rsidRPr="00161CE0">
        <w:rPr>
          <w:rFonts w:ascii="Arial" w:hAnsi="Arial" w:cs="Arial"/>
          <w:sz w:val="22"/>
          <w:szCs w:val="22"/>
        </w:rPr>
        <w:t xml:space="preserve">, </w:t>
      </w:r>
      <w:proofErr w:type="spellStart"/>
      <w:r w:rsidRPr="00161CE0">
        <w:rPr>
          <w:rFonts w:ascii="Arial" w:hAnsi="Arial" w:cs="Arial"/>
          <w:sz w:val="22"/>
          <w:szCs w:val="22"/>
        </w:rPr>
        <w:t>Generic</w:t>
      </w:r>
      <w:proofErr w:type="spellEnd"/>
      <w:r w:rsidRPr="00161CE0">
        <w:rPr>
          <w:rFonts w:ascii="Arial" w:hAnsi="Arial" w:cs="Arial"/>
          <w:sz w:val="22"/>
          <w:szCs w:val="22"/>
        </w:rPr>
        <w:t xml:space="preserve"> </w:t>
      </w:r>
      <w:proofErr w:type="spellStart"/>
      <w:r w:rsidRPr="00161CE0">
        <w:rPr>
          <w:rFonts w:ascii="Arial" w:hAnsi="Arial" w:cs="Arial"/>
          <w:sz w:val="22"/>
          <w:szCs w:val="22"/>
        </w:rPr>
        <w:t>Letter</w:t>
      </w:r>
      <w:proofErr w:type="spellEnd"/>
      <w:r w:rsidRPr="00161CE0">
        <w:rPr>
          <w:rFonts w:ascii="Arial" w:hAnsi="Arial" w:cs="Arial"/>
          <w:sz w:val="22"/>
          <w:szCs w:val="22"/>
        </w:rPr>
        <w:t xml:space="preserve"> 2008-01</w:t>
      </w:r>
    </w:p>
    <w:p w:rsidR="00B11E9E" w:rsidRPr="00161CE0" w:rsidRDefault="00B11E9E" w:rsidP="00B11E9E">
      <w:pPr>
        <w:numPr>
          <w:ilvl w:val="0"/>
          <w:numId w:val="1"/>
        </w:numPr>
        <w:suppressAutoHyphens w:val="0"/>
        <w:spacing w:after="120"/>
        <w:jc w:val="both"/>
        <w:rPr>
          <w:rFonts w:ascii="Arial" w:hAnsi="Arial" w:cs="Arial"/>
          <w:sz w:val="22"/>
          <w:szCs w:val="22"/>
        </w:rPr>
      </w:pPr>
      <w:proofErr w:type="spellStart"/>
      <w:r w:rsidRPr="00161CE0">
        <w:rPr>
          <w:rFonts w:ascii="Arial" w:hAnsi="Arial" w:cs="Arial"/>
          <w:sz w:val="22"/>
          <w:szCs w:val="22"/>
        </w:rPr>
        <w:t>Potential</w:t>
      </w:r>
      <w:proofErr w:type="spellEnd"/>
      <w:r w:rsidRPr="00161CE0">
        <w:rPr>
          <w:rFonts w:ascii="Arial" w:hAnsi="Arial" w:cs="Arial"/>
          <w:sz w:val="22"/>
          <w:szCs w:val="22"/>
        </w:rPr>
        <w:t xml:space="preserve"> </w:t>
      </w:r>
      <w:proofErr w:type="spellStart"/>
      <w:r w:rsidRPr="00161CE0">
        <w:rPr>
          <w:rFonts w:ascii="Arial" w:hAnsi="Arial" w:cs="Arial"/>
          <w:sz w:val="22"/>
          <w:szCs w:val="22"/>
        </w:rPr>
        <w:t>Impact</w:t>
      </w:r>
      <w:proofErr w:type="spellEnd"/>
      <w:r w:rsidRPr="00161CE0">
        <w:rPr>
          <w:rFonts w:ascii="Arial" w:hAnsi="Arial" w:cs="Arial"/>
          <w:sz w:val="22"/>
          <w:szCs w:val="22"/>
        </w:rPr>
        <w:t xml:space="preserve"> </w:t>
      </w:r>
      <w:proofErr w:type="spellStart"/>
      <w:r w:rsidRPr="00161CE0">
        <w:rPr>
          <w:rFonts w:ascii="Arial" w:hAnsi="Arial" w:cs="Arial"/>
          <w:sz w:val="22"/>
          <w:szCs w:val="22"/>
        </w:rPr>
        <w:t>of</w:t>
      </w:r>
      <w:proofErr w:type="spellEnd"/>
      <w:r w:rsidRPr="00161CE0">
        <w:rPr>
          <w:rFonts w:ascii="Arial" w:hAnsi="Arial" w:cs="Arial"/>
          <w:sz w:val="22"/>
          <w:szCs w:val="22"/>
        </w:rPr>
        <w:t xml:space="preserve"> </w:t>
      </w:r>
      <w:proofErr w:type="spellStart"/>
      <w:r w:rsidRPr="00161CE0">
        <w:rPr>
          <w:rFonts w:ascii="Arial" w:hAnsi="Arial" w:cs="Arial"/>
          <w:sz w:val="22"/>
          <w:szCs w:val="22"/>
        </w:rPr>
        <w:t>Debris</w:t>
      </w:r>
      <w:proofErr w:type="spellEnd"/>
      <w:r w:rsidRPr="00161CE0">
        <w:rPr>
          <w:rFonts w:ascii="Arial" w:hAnsi="Arial" w:cs="Arial"/>
          <w:sz w:val="22"/>
          <w:szCs w:val="22"/>
        </w:rPr>
        <w:t xml:space="preserve"> </w:t>
      </w:r>
      <w:proofErr w:type="spellStart"/>
      <w:r w:rsidRPr="00161CE0">
        <w:rPr>
          <w:rFonts w:ascii="Arial" w:hAnsi="Arial" w:cs="Arial"/>
          <w:sz w:val="22"/>
          <w:szCs w:val="22"/>
        </w:rPr>
        <w:t>Blockage</w:t>
      </w:r>
      <w:proofErr w:type="spellEnd"/>
      <w:r w:rsidRPr="00161CE0">
        <w:rPr>
          <w:rFonts w:ascii="Arial" w:hAnsi="Arial" w:cs="Arial"/>
          <w:sz w:val="22"/>
          <w:szCs w:val="22"/>
        </w:rPr>
        <w:t xml:space="preserve"> on </w:t>
      </w:r>
      <w:proofErr w:type="spellStart"/>
      <w:r w:rsidRPr="00161CE0">
        <w:rPr>
          <w:rFonts w:ascii="Arial" w:hAnsi="Arial" w:cs="Arial"/>
          <w:sz w:val="22"/>
          <w:szCs w:val="22"/>
        </w:rPr>
        <w:t>Emergency</w:t>
      </w:r>
      <w:proofErr w:type="spellEnd"/>
      <w:r w:rsidRPr="00161CE0">
        <w:rPr>
          <w:rFonts w:ascii="Arial" w:hAnsi="Arial" w:cs="Arial"/>
          <w:sz w:val="22"/>
          <w:szCs w:val="22"/>
        </w:rPr>
        <w:t xml:space="preserve"> </w:t>
      </w:r>
      <w:proofErr w:type="spellStart"/>
      <w:r w:rsidRPr="00161CE0">
        <w:rPr>
          <w:rFonts w:ascii="Arial" w:hAnsi="Arial" w:cs="Arial"/>
          <w:sz w:val="22"/>
          <w:szCs w:val="22"/>
        </w:rPr>
        <w:t>Recirculation</w:t>
      </w:r>
      <w:proofErr w:type="spellEnd"/>
      <w:r w:rsidRPr="00161CE0">
        <w:rPr>
          <w:rFonts w:ascii="Arial" w:hAnsi="Arial" w:cs="Arial"/>
          <w:sz w:val="22"/>
          <w:szCs w:val="22"/>
        </w:rPr>
        <w:t xml:space="preserve"> </w:t>
      </w:r>
      <w:proofErr w:type="spellStart"/>
      <w:r w:rsidRPr="00161CE0">
        <w:rPr>
          <w:rFonts w:ascii="Arial" w:hAnsi="Arial" w:cs="Arial"/>
          <w:sz w:val="22"/>
          <w:szCs w:val="22"/>
        </w:rPr>
        <w:t>during</w:t>
      </w:r>
      <w:proofErr w:type="spellEnd"/>
      <w:r w:rsidRPr="00161CE0">
        <w:rPr>
          <w:rFonts w:ascii="Arial" w:hAnsi="Arial" w:cs="Arial"/>
          <w:sz w:val="22"/>
          <w:szCs w:val="22"/>
        </w:rPr>
        <w:t xml:space="preserve"> Design </w:t>
      </w:r>
      <w:proofErr w:type="spellStart"/>
      <w:r w:rsidRPr="00161CE0">
        <w:rPr>
          <w:rFonts w:ascii="Arial" w:hAnsi="Arial" w:cs="Arial"/>
          <w:sz w:val="22"/>
          <w:szCs w:val="22"/>
        </w:rPr>
        <w:t>Basis</w:t>
      </w:r>
      <w:proofErr w:type="spellEnd"/>
      <w:r w:rsidRPr="00161CE0">
        <w:rPr>
          <w:rFonts w:ascii="Arial" w:hAnsi="Arial" w:cs="Arial"/>
          <w:sz w:val="22"/>
          <w:szCs w:val="22"/>
        </w:rPr>
        <w:t xml:space="preserve"> </w:t>
      </w:r>
      <w:proofErr w:type="spellStart"/>
      <w:r w:rsidRPr="00161CE0">
        <w:rPr>
          <w:rFonts w:ascii="Arial" w:hAnsi="Arial" w:cs="Arial"/>
          <w:sz w:val="22"/>
          <w:szCs w:val="22"/>
        </w:rPr>
        <w:t>Accidents</w:t>
      </w:r>
      <w:proofErr w:type="spellEnd"/>
      <w:r w:rsidRPr="00161CE0">
        <w:rPr>
          <w:rFonts w:ascii="Arial" w:hAnsi="Arial" w:cs="Arial"/>
          <w:sz w:val="22"/>
          <w:szCs w:val="22"/>
        </w:rPr>
        <w:t xml:space="preserve"> at </w:t>
      </w:r>
      <w:proofErr w:type="spellStart"/>
      <w:r w:rsidRPr="00161CE0">
        <w:rPr>
          <w:rFonts w:ascii="Arial" w:hAnsi="Arial" w:cs="Arial"/>
          <w:sz w:val="22"/>
          <w:szCs w:val="22"/>
        </w:rPr>
        <w:t>Pressurized-Water</w:t>
      </w:r>
      <w:proofErr w:type="spellEnd"/>
      <w:r w:rsidRPr="00161CE0">
        <w:rPr>
          <w:rFonts w:ascii="Arial" w:hAnsi="Arial" w:cs="Arial"/>
          <w:sz w:val="22"/>
          <w:szCs w:val="22"/>
        </w:rPr>
        <w:t xml:space="preserve"> </w:t>
      </w:r>
      <w:proofErr w:type="spellStart"/>
      <w:r w:rsidRPr="00161CE0">
        <w:rPr>
          <w:rFonts w:ascii="Arial" w:hAnsi="Arial" w:cs="Arial"/>
          <w:sz w:val="22"/>
          <w:szCs w:val="22"/>
        </w:rPr>
        <w:t>Reactors</w:t>
      </w:r>
      <w:proofErr w:type="spellEnd"/>
      <w:r w:rsidRPr="00161CE0">
        <w:rPr>
          <w:rFonts w:ascii="Arial" w:hAnsi="Arial" w:cs="Arial"/>
          <w:sz w:val="22"/>
          <w:szCs w:val="22"/>
        </w:rPr>
        <w:t xml:space="preserve">, </w:t>
      </w:r>
      <w:proofErr w:type="spellStart"/>
      <w:r w:rsidRPr="00161CE0">
        <w:rPr>
          <w:rFonts w:ascii="Arial" w:hAnsi="Arial" w:cs="Arial"/>
          <w:sz w:val="22"/>
          <w:szCs w:val="22"/>
        </w:rPr>
        <w:t>Generic</w:t>
      </w:r>
      <w:proofErr w:type="spellEnd"/>
      <w:r w:rsidRPr="00161CE0">
        <w:rPr>
          <w:rFonts w:ascii="Arial" w:hAnsi="Arial" w:cs="Arial"/>
          <w:sz w:val="22"/>
          <w:szCs w:val="22"/>
        </w:rPr>
        <w:t xml:space="preserve"> </w:t>
      </w:r>
      <w:proofErr w:type="spellStart"/>
      <w:r w:rsidRPr="00161CE0">
        <w:rPr>
          <w:rFonts w:ascii="Arial" w:hAnsi="Arial" w:cs="Arial"/>
          <w:sz w:val="22"/>
          <w:szCs w:val="22"/>
        </w:rPr>
        <w:t>Letter</w:t>
      </w:r>
      <w:proofErr w:type="spellEnd"/>
      <w:r w:rsidRPr="00161CE0">
        <w:rPr>
          <w:rFonts w:ascii="Arial" w:hAnsi="Arial" w:cs="Arial"/>
          <w:sz w:val="22"/>
          <w:szCs w:val="22"/>
        </w:rPr>
        <w:t xml:space="preserve"> 2004-02</w:t>
      </w:r>
    </w:p>
    <w:p w:rsidR="00B11E9E" w:rsidRPr="00161CE0" w:rsidRDefault="00B11E9E" w:rsidP="00B11E9E">
      <w:pPr>
        <w:numPr>
          <w:ilvl w:val="0"/>
          <w:numId w:val="1"/>
        </w:numPr>
        <w:suppressAutoHyphens w:val="0"/>
        <w:spacing w:after="120"/>
        <w:jc w:val="both"/>
        <w:rPr>
          <w:rFonts w:ascii="Arial" w:hAnsi="Arial" w:cs="Arial"/>
          <w:sz w:val="22"/>
          <w:szCs w:val="22"/>
        </w:rPr>
      </w:pPr>
      <w:proofErr w:type="spellStart"/>
      <w:r w:rsidRPr="00161CE0">
        <w:rPr>
          <w:rFonts w:ascii="Arial" w:hAnsi="Arial" w:cs="Arial"/>
          <w:sz w:val="22"/>
          <w:szCs w:val="22"/>
        </w:rPr>
        <w:t>Potential</w:t>
      </w:r>
      <w:proofErr w:type="spellEnd"/>
      <w:r w:rsidRPr="00161CE0">
        <w:rPr>
          <w:rFonts w:ascii="Arial" w:hAnsi="Arial" w:cs="Arial"/>
          <w:sz w:val="22"/>
          <w:szCs w:val="22"/>
        </w:rPr>
        <w:t xml:space="preserve"> </w:t>
      </w:r>
      <w:proofErr w:type="spellStart"/>
      <w:r w:rsidRPr="00161CE0">
        <w:rPr>
          <w:rFonts w:ascii="Arial" w:hAnsi="Arial" w:cs="Arial"/>
          <w:sz w:val="22"/>
          <w:szCs w:val="22"/>
        </w:rPr>
        <w:t>Impact</w:t>
      </w:r>
      <w:proofErr w:type="spellEnd"/>
      <w:r w:rsidRPr="00161CE0">
        <w:rPr>
          <w:rFonts w:ascii="Arial" w:hAnsi="Arial" w:cs="Arial"/>
          <w:sz w:val="22"/>
          <w:szCs w:val="22"/>
        </w:rPr>
        <w:t xml:space="preserve"> </w:t>
      </w:r>
      <w:proofErr w:type="spellStart"/>
      <w:r w:rsidRPr="00161CE0">
        <w:rPr>
          <w:rFonts w:ascii="Arial" w:hAnsi="Arial" w:cs="Arial"/>
          <w:sz w:val="22"/>
          <w:szCs w:val="22"/>
        </w:rPr>
        <w:t>of</w:t>
      </w:r>
      <w:proofErr w:type="spellEnd"/>
      <w:r w:rsidRPr="00161CE0">
        <w:rPr>
          <w:rFonts w:ascii="Arial" w:hAnsi="Arial" w:cs="Arial"/>
          <w:sz w:val="22"/>
          <w:szCs w:val="22"/>
        </w:rPr>
        <w:t xml:space="preserve"> </w:t>
      </w:r>
      <w:proofErr w:type="spellStart"/>
      <w:r w:rsidRPr="00161CE0">
        <w:rPr>
          <w:rFonts w:ascii="Arial" w:hAnsi="Arial" w:cs="Arial"/>
          <w:sz w:val="22"/>
          <w:szCs w:val="22"/>
        </w:rPr>
        <w:t>Debris</w:t>
      </w:r>
      <w:proofErr w:type="spellEnd"/>
      <w:r w:rsidRPr="00161CE0">
        <w:rPr>
          <w:rFonts w:ascii="Arial" w:hAnsi="Arial" w:cs="Arial"/>
          <w:sz w:val="22"/>
          <w:szCs w:val="22"/>
        </w:rPr>
        <w:t xml:space="preserve"> </w:t>
      </w:r>
      <w:proofErr w:type="spellStart"/>
      <w:r w:rsidRPr="00161CE0">
        <w:rPr>
          <w:rFonts w:ascii="Arial" w:hAnsi="Arial" w:cs="Arial"/>
          <w:sz w:val="22"/>
          <w:szCs w:val="22"/>
        </w:rPr>
        <w:t>Blockage</w:t>
      </w:r>
      <w:proofErr w:type="spellEnd"/>
      <w:r w:rsidRPr="00161CE0">
        <w:rPr>
          <w:rFonts w:ascii="Arial" w:hAnsi="Arial" w:cs="Arial"/>
          <w:sz w:val="22"/>
          <w:szCs w:val="22"/>
        </w:rPr>
        <w:t xml:space="preserve"> on </w:t>
      </w:r>
      <w:proofErr w:type="spellStart"/>
      <w:r w:rsidRPr="00161CE0">
        <w:rPr>
          <w:rFonts w:ascii="Arial" w:hAnsi="Arial" w:cs="Arial"/>
          <w:sz w:val="22"/>
          <w:szCs w:val="22"/>
        </w:rPr>
        <w:t>Emergency</w:t>
      </w:r>
      <w:proofErr w:type="spellEnd"/>
      <w:r w:rsidRPr="00161CE0">
        <w:rPr>
          <w:rFonts w:ascii="Arial" w:hAnsi="Arial" w:cs="Arial"/>
          <w:sz w:val="22"/>
          <w:szCs w:val="22"/>
        </w:rPr>
        <w:t xml:space="preserve"> </w:t>
      </w:r>
      <w:proofErr w:type="spellStart"/>
      <w:r w:rsidRPr="00161CE0">
        <w:rPr>
          <w:rFonts w:ascii="Arial" w:hAnsi="Arial" w:cs="Arial"/>
          <w:sz w:val="22"/>
          <w:szCs w:val="22"/>
        </w:rPr>
        <w:t>Sump</w:t>
      </w:r>
      <w:proofErr w:type="spellEnd"/>
      <w:r w:rsidRPr="00161CE0">
        <w:rPr>
          <w:rFonts w:ascii="Arial" w:hAnsi="Arial" w:cs="Arial"/>
          <w:sz w:val="22"/>
          <w:szCs w:val="22"/>
        </w:rPr>
        <w:t xml:space="preserve"> </w:t>
      </w:r>
      <w:proofErr w:type="spellStart"/>
      <w:r w:rsidRPr="00161CE0">
        <w:rPr>
          <w:rFonts w:ascii="Arial" w:hAnsi="Arial" w:cs="Arial"/>
          <w:sz w:val="22"/>
          <w:szCs w:val="22"/>
        </w:rPr>
        <w:t>Recirculation</w:t>
      </w:r>
      <w:proofErr w:type="spellEnd"/>
      <w:r w:rsidRPr="00161CE0">
        <w:rPr>
          <w:rFonts w:ascii="Arial" w:hAnsi="Arial" w:cs="Arial"/>
          <w:sz w:val="22"/>
          <w:szCs w:val="22"/>
        </w:rPr>
        <w:t xml:space="preserve"> at </w:t>
      </w:r>
      <w:proofErr w:type="spellStart"/>
      <w:r w:rsidRPr="00161CE0">
        <w:rPr>
          <w:rFonts w:ascii="Arial" w:hAnsi="Arial" w:cs="Arial"/>
          <w:sz w:val="22"/>
          <w:szCs w:val="22"/>
        </w:rPr>
        <w:t>Pressurized-Water</w:t>
      </w:r>
      <w:proofErr w:type="spellEnd"/>
      <w:r w:rsidRPr="00161CE0">
        <w:rPr>
          <w:rFonts w:ascii="Arial" w:hAnsi="Arial" w:cs="Arial"/>
          <w:sz w:val="22"/>
          <w:szCs w:val="22"/>
        </w:rPr>
        <w:t xml:space="preserve"> </w:t>
      </w:r>
      <w:proofErr w:type="spellStart"/>
      <w:r w:rsidRPr="00161CE0">
        <w:rPr>
          <w:rFonts w:ascii="Arial" w:hAnsi="Arial" w:cs="Arial"/>
          <w:sz w:val="22"/>
          <w:szCs w:val="22"/>
        </w:rPr>
        <w:t>Reactors</w:t>
      </w:r>
      <w:proofErr w:type="spellEnd"/>
      <w:r w:rsidRPr="00161CE0">
        <w:rPr>
          <w:rFonts w:ascii="Arial" w:hAnsi="Arial" w:cs="Arial"/>
          <w:sz w:val="22"/>
          <w:szCs w:val="22"/>
        </w:rPr>
        <w:t xml:space="preserve">, </w:t>
      </w:r>
      <w:proofErr w:type="spellStart"/>
      <w:r w:rsidRPr="00161CE0">
        <w:rPr>
          <w:rFonts w:ascii="Arial" w:hAnsi="Arial" w:cs="Arial"/>
          <w:sz w:val="22"/>
          <w:szCs w:val="22"/>
        </w:rPr>
        <w:t>Bulletin</w:t>
      </w:r>
      <w:proofErr w:type="spellEnd"/>
      <w:r w:rsidRPr="00161CE0">
        <w:rPr>
          <w:rFonts w:ascii="Arial" w:hAnsi="Arial" w:cs="Arial"/>
          <w:sz w:val="22"/>
          <w:szCs w:val="22"/>
        </w:rPr>
        <w:t xml:space="preserve"> 2003-01</w:t>
      </w:r>
    </w:p>
    <w:p w:rsidR="00B11E9E" w:rsidRDefault="00B11E9E" w:rsidP="00B11E9E">
      <w:pPr>
        <w:numPr>
          <w:ilvl w:val="0"/>
          <w:numId w:val="1"/>
        </w:numPr>
        <w:suppressAutoHyphens w:val="0"/>
        <w:spacing w:after="120"/>
        <w:jc w:val="both"/>
        <w:rPr>
          <w:rFonts w:ascii="Arial" w:hAnsi="Arial" w:cs="Arial"/>
          <w:sz w:val="22"/>
          <w:szCs w:val="22"/>
        </w:rPr>
      </w:pPr>
      <w:proofErr w:type="spellStart"/>
      <w:r w:rsidRPr="00161CE0">
        <w:rPr>
          <w:rFonts w:ascii="Arial" w:hAnsi="Arial" w:cs="Arial"/>
          <w:sz w:val="22"/>
          <w:szCs w:val="22"/>
        </w:rPr>
        <w:t>Anticipated</w:t>
      </w:r>
      <w:proofErr w:type="spellEnd"/>
      <w:r w:rsidRPr="00161CE0">
        <w:rPr>
          <w:rFonts w:ascii="Arial" w:hAnsi="Arial" w:cs="Arial"/>
          <w:sz w:val="22"/>
          <w:szCs w:val="22"/>
        </w:rPr>
        <w:t xml:space="preserve"> </w:t>
      </w:r>
      <w:proofErr w:type="spellStart"/>
      <w:r w:rsidRPr="00161CE0">
        <w:rPr>
          <w:rFonts w:ascii="Arial" w:hAnsi="Arial" w:cs="Arial"/>
          <w:sz w:val="22"/>
          <w:szCs w:val="22"/>
        </w:rPr>
        <w:t>Transients</w:t>
      </w:r>
      <w:proofErr w:type="spellEnd"/>
      <w:r w:rsidRPr="00161CE0">
        <w:rPr>
          <w:rFonts w:ascii="Arial" w:hAnsi="Arial" w:cs="Arial"/>
          <w:sz w:val="22"/>
          <w:szCs w:val="22"/>
        </w:rPr>
        <w:t xml:space="preserve"> </w:t>
      </w:r>
      <w:proofErr w:type="spellStart"/>
      <w:r w:rsidRPr="00161CE0">
        <w:rPr>
          <w:rFonts w:ascii="Arial" w:hAnsi="Arial" w:cs="Arial"/>
          <w:sz w:val="22"/>
          <w:szCs w:val="22"/>
        </w:rPr>
        <w:t>That</w:t>
      </w:r>
      <w:proofErr w:type="spellEnd"/>
      <w:r w:rsidRPr="00161CE0">
        <w:rPr>
          <w:rFonts w:ascii="Arial" w:hAnsi="Arial" w:cs="Arial"/>
          <w:sz w:val="22"/>
          <w:szCs w:val="22"/>
        </w:rPr>
        <w:t xml:space="preserve"> </w:t>
      </w:r>
      <w:proofErr w:type="spellStart"/>
      <w:r w:rsidRPr="00161CE0">
        <w:rPr>
          <w:rFonts w:ascii="Arial" w:hAnsi="Arial" w:cs="Arial"/>
          <w:sz w:val="22"/>
          <w:szCs w:val="22"/>
        </w:rPr>
        <w:t>Could</w:t>
      </w:r>
      <w:proofErr w:type="spellEnd"/>
      <w:r w:rsidRPr="00161CE0">
        <w:rPr>
          <w:rFonts w:ascii="Arial" w:hAnsi="Arial" w:cs="Arial"/>
          <w:sz w:val="22"/>
          <w:szCs w:val="22"/>
        </w:rPr>
        <w:t xml:space="preserve"> </w:t>
      </w:r>
      <w:proofErr w:type="spellStart"/>
      <w:r w:rsidRPr="00161CE0">
        <w:rPr>
          <w:rFonts w:ascii="Arial" w:hAnsi="Arial" w:cs="Arial"/>
          <w:sz w:val="22"/>
          <w:szCs w:val="22"/>
        </w:rPr>
        <w:t>Develop</w:t>
      </w:r>
      <w:proofErr w:type="spellEnd"/>
      <w:r w:rsidRPr="00161CE0">
        <w:rPr>
          <w:rFonts w:ascii="Arial" w:hAnsi="Arial" w:cs="Arial"/>
          <w:sz w:val="22"/>
          <w:szCs w:val="22"/>
        </w:rPr>
        <w:t xml:space="preserve"> </w:t>
      </w:r>
      <w:proofErr w:type="spellStart"/>
      <w:r w:rsidRPr="00161CE0">
        <w:rPr>
          <w:rFonts w:ascii="Arial" w:hAnsi="Arial" w:cs="Arial"/>
          <w:sz w:val="22"/>
          <w:szCs w:val="22"/>
        </w:rPr>
        <w:t>into</w:t>
      </w:r>
      <w:proofErr w:type="spellEnd"/>
      <w:r w:rsidRPr="00161CE0">
        <w:rPr>
          <w:rFonts w:ascii="Arial" w:hAnsi="Arial" w:cs="Arial"/>
          <w:sz w:val="22"/>
          <w:szCs w:val="22"/>
        </w:rPr>
        <w:t xml:space="preserve"> More </w:t>
      </w:r>
      <w:proofErr w:type="spellStart"/>
      <w:r w:rsidRPr="00161CE0">
        <w:rPr>
          <w:rFonts w:ascii="Arial" w:hAnsi="Arial" w:cs="Arial"/>
          <w:sz w:val="22"/>
          <w:szCs w:val="22"/>
        </w:rPr>
        <w:t>Serious</w:t>
      </w:r>
      <w:proofErr w:type="spellEnd"/>
      <w:r w:rsidRPr="00161CE0">
        <w:rPr>
          <w:rFonts w:ascii="Arial" w:hAnsi="Arial" w:cs="Arial"/>
          <w:sz w:val="22"/>
          <w:szCs w:val="22"/>
        </w:rPr>
        <w:t xml:space="preserve"> </w:t>
      </w:r>
      <w:proofErr w:type="spellStart"/>
      <w:r w:rsidRPr="00161CE0">
        <w:rPr>
          <w:rFonts w:ascii="Arial" w:hAnsi="Arial" w:cs="Arial"/>
          <w:sz w:val="22"/>
          <w:szCs w:val="22"/>
        </w:rPr>
        <w:t>Events</w:t>
      </w:r>
      <w:proofErr w:type="spellEnd"/>
      <w:r w:rsidRPr="00161CE0">
        <w:rPr>
          <w:rFonts w:ascii="Arial" w:hAnsi="Arial" w:cs="Arial"/>
          <w:sz w:val="22"/>
          <w:szCs w:val="22"/>
        </w:rPr>
        <w:t>, RIS 2005-29</w:t>
      </w:r>
    </w:p>
    <w:p w:rsidR="004E6014" w:rsidRPr="00E04A83" w:rsidRDefault="00B11E9E" w:rsidP="00E04A83">
      <w:pPr>
        <w:numPr>
          <w:ilvl w:val="0"/>
          <w:numId w:val="1"/>
        </w:numPr>
        <w:suppressAutoHyphens w:val="0"/>
        <w:spacing w:after="120"/>
        <w:jc w:val="both"/>
        <w:rPr>
          <w:rFonts w:ascii="Arial" w:hAnsi="Arial" w:cs="Arial"/>
          <w:sz w:val="22"/>
          <w:szCs w:val="22"/>
        </w:rPr>
      </w:pPr>
      <w:r w:rsidRPr="00BC256A">
        <w:rPr>
          <w:rFonts w:ascii="Arial" w:hAnsi="Arial" w:cs="Arial"/>
          <w:sz w:val="22"/>
          <w:szCs w:val="22"/>
        </w:rPr>
        <w:t xml:space="preserve">Monitoring </w:t>
      </w:r>
      <w:proofErr w:type="spellStart"/>
      <w:r w:rsidRPr="00BC256A">
        <w:rPr>
          <w:rFonts w:ascii="Arial" w:hAnsi="Arial" w:cs="Arial"/>
          <w:sz w:val="22"/>
          <w:szCs w:val="22"/>
        </w:rPr>
        <w:t>of</w:t>
      </w:r>
      <w:proofErr w:type="spellEnd"/>
      <w:r w:rsidRPr="00BC256A">
        <w:rPr>
          <w:rFonts w:ascii="Arial" w:hAnsi="Arial" w:cs="Arial"/>
          <w:sz w:val="22"/>
          <w:szCs w:val="22"/>
        </w:rPr>
        <w:t xml:space="preserve"> </w:t>
      </w:r>
      <w:proofErr w:type="spellStart"/>
      <w:r w:rsidRPr="00BC256A">
        <w:rPr>
          <w:rFonts w:ascii="Arial" w:hAnsi="Arial" w:cs="Arial"/>
          <w:sz w:val="22"/>
          <w:szCs w:val="22"/>
        </w:rPr>
        <w:t>Neutron-Absorbing</w:t>
      </w:r>
      <w:proofErr w:type="spellEnd"/>
      <w:r w:rsidRPr="00BC256A">
        <w:rPr>
          <w:rFonts w:ascii="Arial" w:hAnsi="Arial" w:cs="Arial"/>
          <w:sz w:val="22"/>
          <w:szCs w:val="22"/>
        </w:rPr>
        <w:t xml:space="preserve"> </w:t>
      </w:r>
      <w:proofErr w:type="spellStart"/>
      <w:r w:rsidRPr="00BC256A">
        <w:rPr>
          <w:rFonts w:ascii="Arial" w:hAnsi="Arial" w:cs="Arial"/>
          <w:sz w:val="22"/>
          <w:szCs w:val="22"/>
        </w:rPr>
        <w:t>Materials</w:t>
      </w:r>
      <w:proofErr w:type="spellEnd"/>
      <w:r w:rsidRPr="00BC256A">
        <w:rPr>
          <w:rFonts w:ascii="Arial" w:hAnsi="Arial" w:cs="Arial"/>
          <w:sz w:val="22"/>
          <w:szCs w:val="22"/>
        </w:rPr>
        <w:t xml:space="preserve"> in </w:t>
      </w:r>
      <w:proofErr w:type="spellStart"/>
      <w:r w:rsidRPr="00BC256A">
        <w:rPr>
          <w:rFonts w:ascii="Arial" w:hAnsi="Arial" w:cs="Arial"/>
          <w:sz w:val="22"/>
          <w:szCs w:val="22"/>
        </w:rPr>
        <w:t>Spent</w:t>
      </w:r>
      <w:proofErr w:type="spellEnd"/>
      <w:r w:rsidRPr="00BC256A">
        <w:rPr>
          <w:rFonts w:ascii="Arial" w:hAnsi="Arial" w:cs="Arial"/>
          <w:sz w:val="22"/>
          <w:szCs w:val="22"/>
        </w:rPr>
        <w:t xml:space="preserve"> </w:t>
      </w:r>
      <w:proofErr w:type="spellStart"/>
      <w:r w:rsidRPr="00BC256A">
        <w:rPr>
          <w:rFonts w:ascii="Arial" w:hAnsi="Arial" w:cs="Arial"/>
          <w:sz w:val="22"/>
          <w:szCs w:val="22"/>
        </w:rPr>
        <w:t>Fuel</w:t>
      </w:r>
      <w:proofErr w:type="spellEnd"/>
      <w:r w:rsidRPr="00BC256A">
        <w:rPr>
          <w:rFonts w:ascii="Arial" w:hAnsi="Arial" w:cs="Arial"/>
          <w:sz w:val="22"/>
          <w:szCs w:val="22"/>
        </w:rPr>
        <w:t xml:space="preserve"> </w:t>
      </w:r>
      <w:proofErr w:type="spellStart"/>
      <w:r w:rsidRPr="00BC256A">
        <w:rPr>
          <w:rFonts w:ascii="Arial" w:hAnsi="Arial" w:cs="Arial"/>
          <w:sz w:val="22"/>
          <w:szCs w:val="22"/>
        </w:rPr>
        <w:t>Pools</w:t>
      </w:r>
      <w:proofErr w:type="spellEnd"/>
      <w:r w:rsidRPr="00BC256A">
        <w:rPr>
          <w:rFonts w:ascii="Arial" w:hAnsi="Arial" w:cs="Arial"/>
          <w:sz w:val="22"/>
          <w:szCs w:val="22"/>
        </w:rPr>
        <w:t xml:space="preserve">, </w:t>
      </w:r>
      <w:proofErr w:type="spellStart"/>
      <w:r w:rsidRPr="00BC256A">
        <w:rPr>
          <w:rFonts w:ascii="Arial" w:hAnsi="Arial" w:cs="Arial"/>
          <w:sz w:val="22"/>
          <w:szCs w:val="22"/>
        </w:rPr>
        <w:t>Generic</w:t>
      </w:r>
      <w:proofErr w:type="spellEnd"/>
      <w:r w:rsidRPr="00BC256A">
        <w:rPr>
          <w:rFonts w:ascii="Arial" w:hAnsi="Arial" w:cs="Arial"/>
          <w:sz w:val="22"/>
          <w:szCs w:val="22"/>
        </w:rPr>
        <w:t xml:space="preserve"> </w:t>
      </w:r>
      <w:proofErr w:type="spellStart"/>
      <w:r w:rsidRPr="00BC256A">
        <w:rPr>
          <w:rFonts w:ascii="Arial" w:hAnsi="Arial" w:cs="Arial"/>
          <w:sz w:val="22"/>
          <w:szCs w:val="22"/>
        </w:rPr>
        <w:t>Letter</w:t>
      </w:r>
      <w:proofErr w:type="spellEnd"/>
      <w:r w:rsidRPr="00BC256A">
        <w:rPr>
          <w:rFonts w:ascii="Arial" w:hAnsi="Arial" w:cs="Arial"/>
          <w:sz w:val="22"/>
          <w:szCs w:val="22"/>
        </w:rPr>
        <w:t xml:space="preserve"> 2016-01</w:t>
      </w:r>
    </w:p>
    <w:p w:rsidR="004E6014" w:rsidRPr="00161CE0" w:rsidRDefault="004E6014" w:rsidP="00A520D2">
      <w:pPr>
        <w:autoSpaceDE w:val="0"/>
        <w:autoSpaceDN w:val="0"/>
        <w:adjustRightInd w:val="0"/>
        <w:jc w:val="both"/>
        <w:rPr>
          <w:rFonts w:ascii="Arial" w:hAnsi="Arial" w:cs="Arial"/>
          <w:lang w:val="en-GB"/>
        </w:rPr>
      </w:pPr>
    </w:p>
    <w:p w:rsidR="004E6014" w:rsidRPr="006E311F" w:rsidRDefault="004E6014" w:rsidP="006E311F">
      <w:pPr>
        <w:ind w:left="360"/>
        <w:rPr>
          <w:rFonts w:ascii="Arial" w:hAnsi="Arial" w:cs="Arial"/>
          <w:i/>
          <w:sz w:val="22"/>
          <w:szCs w:val="22"/>
        </w:rPr>
      </w:pPr>
      <w:bookmarkStart w:id="120" w:name="_Toc469576660"/>
      <w:bookmarkStart w:id="121" w:name="_Toc469766656"/>
      <w:bookmarkStart w:id="122" w:name="_Toc469767394"/>
      <w:bookmarkStart w:id="123" w:name="_Toc469767928"/>
      <w:r w:rsidRPr="006E311F">
        <w:rPr>
          <w:rFonts w:ascii="Arial" w:hAnsi="Arial" w:cs="Arial"/>
          <w:i/>
          <w:sz w:val="22"/>
          <w:szCs w:val="22"/>
        </w:rPr>
        <w:t xml:space="preserve">NRC </w:t>
      </w:r>
      <w:hyperlink r:id="rId102" w:history="1">
        <w:proofErr w:type="spellStart"/>
        <w:r w:rsidRPr="006E311F">
          <w:rPr>
            <w:rFonts w:ascii="Arial" w:hAnsi="Arial" w:cs="Arial"/>
            <w:i/>
            <w:sz w:val="22"/>
            <w:szCs w:val="22"/>
          </w:rPr>
          <w:t>Regulatory</w:t>
        </w:r>
        <w:proofErr w:type="spellEnd"/>
        <w:r w:rsidRPr="006E311F">
          <w:rPr>
            <w:rFonts w:ascii="Arial" w:hAnsi="Arial" w:cs="Arial"/>
            <w:i/>
            <w:sz w:val="22"/>
            <w:szCs w:val="22"/>
          </w:rPr>
          <w:t xml:space="preserve"> </w:t>
        </w:r>
        <w:proofErr w:type="spellStart"/>
        <w:r w:rsidRPr="006E311F">
          <w:rPr>
            <w:rFonts w:ascii="Arial" w:hAnsi="Arial" w:cs="Arial"/>
            <w:i/>
            <w:sz w:val="22"/>
            <w:szCs w:val="22"/>
          </w:rPr>
          <w:t>Guides</w:t>
        </w:r>
        <w:proofErr w:type="spellEnd"/>
      </w:hyperlink>
      <w:bookmarkEnd w:id="120"/>
      <w:bookmarkEnd w:id="121"/>
      <w:bookmarkEnd w:id="122"/>
      <w:bookmarkEnd w:id="123"/>
    </w:p>
    <w:p w:rsidR="00007424" w:rsidRPr="00161CE0" w:rsidRDefault="00007424" w:rsidP="005323C8">
      <w:pPr>
        <w:rPr>
          <w:rFonts w:ascii="Arial" w:hAnsi="Arial" w:cs="Arial"/>
          <w:sz w:val="22"/>
          <w:szCs w:val="22"/>
          <w:lang w:eastAsia="sl-SI"/>
        </w:rPr>
      </w:pP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 "Net </w:t>
      </w:r>
      <w:proofErr w:type="spellStart"/>
      <w:r w:rsidRPr="005625A5">
        <w:rPr>
          <w:rFonts w:ascii="Arial" w:hAnsi="Arial" w:cs="Arial"/>
          <w:sz w:val="22"/>
          <w:szCs w:val="22"/>
          <w:lang w:eastAsia="sl-SI"/>
        </w:rPr>
        <w:t>Positive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Suction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Head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Emergency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Core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Cooling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Containment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Heat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Removal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Pumps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1.3, "</w:t>
      </w:r>
      <w:proofErr w:type="spellStart"/>
      <w:r w:rsidRPr="005625A5">
        <w:rPr>
          <w:rFonts w:ascii="Arial" w:hAnsi="Arial" w:cs="Arial"/>
          <w:sz w:val="22"/>
          <w:szCs w:val="22"/>
          <w:lang w:eastAsia="sl-SI"/>
        </w:rPr>
        <w:t>Assumptions</w:t>
      </w:r>
      <w:proofErr w:type="spellEnd"/>
      <w:r w:rsidRPr="005625A5">
        <w:rPr>
          <w:rFonts w:ascii="Arial" w:hAnsi="Arial" w:cs="Arial"/>
          <w:sz w:val="22"/>
          <w:szCs w:val="22"/>
          <w:lang w:eastAsia="sl-SI"/>
        </w:rPr>
        <w:t xml:space="preserve"> Used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Evaluating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Potential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Radiological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Consequences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a </w:t>
      </w:r>
      <w:proofErr w:type="spellStart"/>
      <w:r w:rsidRPr="005625A5">
        <w:rPr>
          <w:rFonts w:ascii="Arial" w:hAnsi="Arial" w:cs="Arial"/>
          <w:sz w:val="22"/>
          <w:szCs w:val="22"/>
          <w:lang w:eastAsia="sl-SI"/>
        </w:rPr>
        <w:t>Loss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Coolant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Accident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Boiling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Water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1.4, "</w:t>
      </w:r>
      <w:proofErr w:type="spellStart"/>
      <w:r w:rsidRPr="005625A5">
        <w:rPr>
          <w:rFonts w:ascii="Arial" w:hAnsi="Arial" w:cs="Arial"/>
          <w:sz w:val="22"/>
          <w:szCs w:val="22"/>
          <w:lang w:eastAsia="sl-SI"/>
        </w:rPr>
        <w:t>Assumptions</w:t>
      </w:r>
      <w:proofErr w:type="spellEnd"/>
      <w:r w:rsidRPr="005625A5">
        <w:rPr>
          <w:rFonts w:ascii="Arial" w:hAnsi="Arial" w:cs="Arial"/>
          <w:sz w:val="22"/>
          <w:szCs w:val="22"/>
          <w:lang w:eastAsia="sl-SI"/>
        </w:rPr>
        <w:t xml:space="preserve"> Used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Evaluating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Potential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Radiological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Consequences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a </w:t>
      </w:r>
      <w:proofErr w:type="spellStart"/>
      <w:r w:rsidRPr="005625A5">
        <w:rPr>
          <w:rFonts w:ascii="Arial" w:hAnsi="Arial" w:cs="Arial"/>
          <w:sz w:val="22"/>
          <w:szCs w:val="22"/>
          <w:lang w:eastAsia="sl-SI"/>
        </w:rPr>
        <w:t>Loss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Coolant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Accident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Pressurized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Water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1.6, "Independence </w:t>
      </w:r>
      <w:proofErr w:type="spellStart"/>
      <w:r w:rsidRPr="005625A5">
        <w:rPr>
          <w:rFonts w:ascii="Arial" w:hAnsi="Arial" w:cs="Arial"/>
          <w:sz w:val="22"/>
          <w:szCs w:val="22"/>
          <w:lang w:eastAsia="sl-SI"/>
        </w:rPr>
        <w:t>Between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Redundant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Standby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Onsite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Sources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Between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Their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Distribution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1.7,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Combustible</w:t>
      </w:r>
      <w:proofErr w:type="spellEnd"/>
      <w:r w:rsidRPr="005625A5">
        <w:rPr>
          <w:rFonts w:ascii="Arial" w:hAnsi="Arial" w:cs="Arial"/>
          <w:sz w:val="22"/>
          <w:szCs w:val="22"/>
          <w:lang w:eastAsia="sl-SI"/>
        </w:rPr>
        <w:t xml:space="preserve"> Gas </w:t>
      </w:r>
      <w:proofErr w:type="spellStart"/>
      <w:r w:rsidRPr="005625A5">
        <w:rPr>
          <w:rFonts w:ascii="Arial" w:hAnsi="Arial" w:cs="Arial"/>
          <w:sz w:val="22"/>
          <w:szCs w:val="22"/>
          <w:lang w:eastAsia="sl-SI"/>
        </w:rPr>
        <w:t>Concentrations</w:t>
      </w:r>
      <w:proofErr w:type="spellEnd"/>
      <w:r w:rsidRPr="005625A5">
        <w:rPr>
          <w:rFonts w:ascii="Arial" w:hAnsi="Arial" w:cs="Arial"/>
          <w:sz w:val="22"/>
          <w:szCs w:val="22"/>
          <w:lang w:eastAsia="sl-SI"/>
        </w:rPr>
        <w:t xml:space="preserve"> in </w:t>
      </w:r>
      <w:proofErr w:type="spellStart"/>
      <w:r w:rsidRPr="005625A5">
        <w:rPr>
          <w:rFonts w:ascii="Arial" w:hAnsi="Arial" w:cs="Arial"/>
          <w:sz w:val="22"/>
          <w:szCs w:val="22"/>
          <w:lang w:eastAsia="sl-SI"/>
        </w:rPr>
        <w:t>Containment</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1.9, "</w:t>
      </w:r>
      <w:proofErr w:type="spellStart"/>
      <w:r w:rsidRPr="005625A5">
        <w:rPr>
          <w:rFonts w:ascii="Arial" w:hAnsi="Arial" w:cs="Arial"/>
          <w:sz w:val="22"/>
          <w:szCs w:val="22"/>
          <w:lang w:eastAsia="sl-SI"/>
        </w:rPr>
        <w:t>Application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Diesel </w:t>
      </w:r>
      <w:proofErr w:type="spellStart"/>
      <w:r w:rsidRPr="005625A5">
        <w:rPr>
          <w:rFonts w:ascii="Arial" w:hAnsi="Arial" w:cs="Arial"/>
          <w:sz w:val="22"/>
          <w:szCs w:val="22"/>
          <w:lang w:eastAsia="sl-SI"/>
        </w:rPr>
        <w:t>Generators</w:t>
      </w:r>
      <w:proofErr w:type="spellEnd"/>
      <w:r w:rsidRPr="005625A5">
        <w:rPr>
          <w:rFonts w:ascii="Arial" w:hAnsi="Arial" w:cs="Arial"/>
          <w:sz w:val="22"/>
          <w:szCs w:val="22"/>
          <w:lang w:eastAsia="sl-SI"/>
        </w:rPr>
        <w:t xml:space="preserve"> in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1.11, "Instrument </w:t>
      </w:r>
      <w:proofErr w:type="spellStart"/>
      <w:r w:rsidRPr="005625A5">
        <w:rPr>
          <w:rFonts w:ascii="Arial" w:hAnsi="Arial" w:cs="Arial"/>
          <w:sz w:val="22"/>
          <w:szCs w:val="22"/>
          <w:lang w:eastAsia="sl-SI"/>
        </w:rPr>
        <w:t>Lines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Penetrating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Primary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Containment</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1.12,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Instrumentation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Earthquakes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1.13, "</w:t>
      </w:r>
      <w:proofErr w:type="spellStart"/>
      <w:r w:rsidRPr="005625A5">
        <w:rPr>
          <w:rFonts w:ascii="Arial" w:hAnsi="Arial" w:cs="Arial"/>
          <w:sz w:val="22"/>
          <w:szCs w:val="22"/>
          <w:lang w:eastAsia="sl-SI"/>
        </w:rPr>
        <w:t>Spent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Fuel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Storage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Facility</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Basis</w:t>
      </w:r>
      <w:proofErr w:type="spellEnd"/>
      <w:r w:rsidRPr="005625A5">
        <w:rPr>
          <w:rFonts w:ascii="Arial" w:hAnsi="Arial" w:cs="Arial"/>
          <w:sz w:val="22"/>
          <w:szCs w:val="22"/>
          <w:lang w:eastAsia="sl-SI"/>
        </w:rPr>
        <w:t xml:space="preserve">" </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1.14,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Coolant</w:t>
      </w:r>
      <w:proofErr w:type="spellEnd"/>
      <w:r w:rsidRPr="005625A5">
        <w:rPr>
          <w:rFonts w:ascii="Arial" w:hAnsi="Arial" w:cs="Arial"/>
          <w:sz w:val="22"/>
          <w:szCs w:val="22"/>
          <w:lang w:eastAsia="sl-SI"/>
        </w:rPr>
        <w:t xml:space="preserve"> Pump </w:t>
      </w:r>
      <w:proofErr w:type="spellStart"/>
      <w:r w:rsidRPr="005625A5">
        <w:rPr>
          <w:rFonts w:ascii="Arial" w:hAnsi="Arial" w:cs="Arial"/>
          <w:sz w:val="22"/>
          <w:szCs w:val="22"/>
          <w:lang w:eastAsia="sl-SI"/>
        </w:rPr>
        <w:t>Flywheel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Integrity</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1.20, "</w:t>
      </w:r>
      <w:proofErr w:type="spellStart"/>
      <w:r w:rsidRPr="005625A5">
        <w:rPr>
          <w:rFonts w:ascii="Arial" w:hAnsi="Arial" w:cs="Arial"/>
          <w:sz w:val="22"/>
          <w:szCs w:val="22"/>
          <w:lang w:eastAsia="sl-SI"/>
        </w:rPr>
        <w:t>Comprehensive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Vibration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Assessment</w:t>
      </w:r>
      <w:proofErr w:type="spellEnd"/>
      <w:r w:rsidRPr="005625A5">
        <w:rPr>
          <w:rFonts w:ascii="Arial" w:hAnsi="Arial" w:cs="Arial"/>
          <w:sz w:val="22"/>
          <w:szCs w:val="22"/>
          <w:lang w:eastAsia="sl-SI"/>
        </w:rPr>
        <w:t xml:space="preserve"> Program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Internals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During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Preoperational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Initial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Startup</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1.22, "</w:t>
      </w:r>
      <w:proofErr w:type="spellStart"/>
      <w:r w:rsidRPr="005625A5">
        <w:rPr>
          <w:rFonts w:ascii="Arial" w:hAnsi="Arial" w:cs="Arial"/>
          <w:sz w:val="22"/>
          <w:szCs w:val="22"/>
          <w:lang w:eastAsia="sl-SI"/>
        </w:rPr>
        <w:t>Periodic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Protection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Actuation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Functions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1.23, "</w:t>
      </w:r>
      <w:proofErr w:type="spellStart"/>
      <w:r w:rsidRPr="005625A5">
        <w:rPr>
          <w:rFonts w:ascii="Arial" w:hAnsi="Arial" w:cs="Arial"/>
          <w:sz w:val="22"/>
          <w:szCs w:val="22"/>
          <w:lang w:eastAsia="sl-SI"/>
        </w:rPr>
        <w:t>Meteorological</w:t>
      </w:r>
      <w:proofErr w:type="spellEnd"/>
      <w:r w:rsidRPr="005625A5">
        <w:rPr>
          <w:rFonts w:ascii="Arial" w:hAnsi="Arial" w:cs="Arial"/>
          <w:sz w:val="22"/>
          <w:szCs w:val="22"/>
          <w:lang w:eastAsia="sl-SI"/>
        </w:rPr>
        <w:t xml:space="preserve"> monitoring </w:t>
      </w:r>
      <w:proofErr w:type="spellStart"/>
      <w:r w:rsidRPr="005625A5">
        <w:rPr>
          <w:rFonts w:ascii="Arial" w:hAnsi="Arial" w:cs="Arial"/>
          <w:sz w:val="22"/>
          <w:szCs w:val="22"/>
          <w:lang w:eastAsia="sl-SI"/>
        </w:rPr>
        <w:t>programs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nuclear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1.24, "</w:t>
      </w:r>
      <w:proofErr w:type="spellStart"/>
      <w:r w:rsidRPr="005625A5">
        <w:rPr>
          <w:rFonts w:ascii="Arial" w:hAnsi="Arial" w:cs="Arial"/>
          <w:sz w:val="22"/>
          <w:szCs w:val="22"/>
          <w:lang w:eastAsia="sl-SI"/>
        </w:rPr>
        <w:t>Assumptions</w:t>
      </w:r>
      <w:proofErr w:type="spellEnd"/>
      <w:r w:rsidRPr="005625A5">
        <w:rPr>
          <w:rFonts w:ascii="Arial" w:hAnsi="Arial" w:cs="Arial"/>
          <w:sz w:val="22"/>
          <w:szCs w:val="22"/>
          <w:lang w:eastAsia="sl-SI"/>
        </w:rPr>
        <w:t xml:space="preserve"> Used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Evaluating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Potential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Radiological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Consequences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a </w:t>
      </w:r>
      <w:proofErr w:type="spellStart"/>
      <w:r w:rsidRPr="005625A5">
        <w:rPr>
          <w:rFonts w:ascii="Arial" w:hAnsi="Arial" w:cs="Arial"/>
          <w:sz w:val="22"/>
          <w:szCs w:val="22"/>
          <w:lang w:eastAsia="sl-SI"/>
        </w:rPr>
        <w:t>Pressurized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Water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Radioactive</w:t>
      </w:r>
      <w:proofErr w:type="spellEnd"/>
      <w:r w:rsidRPr="005625A5">
        <w:rPr>
          <w:rFonts w:ascii="Arial" w:hAnsi="Arial" w:cs="Arial"/>
          <w:sz w:val="22"/>
          <w:szCs w:val="22"/>
          <w:lang w:eastAsia="sl-SI"/>
        </w:rPr>
        <w:t xml:space="preserve"> Gas </w:t>
      </w:r>
      <w:proofErr w:type="spellStart"/>
      <w:r w:rsidRPr="005625A5">
        <w:rPr>
          <w:rFonts w:ascii="Arial" w:hAnsi="Arial" w:cs="Arial"/>
          <w:sz w:val="22"/>
          <w:szCs w:val="22"/>
          <w:lang w:eastAsia="sl-SI"/>
        </w:rPr>
        <w:t>Storage</w:t>
      </w:r>
      <w:proofErr w:type="spellEnd"/>
      <w:r w:rsidRPr="005625A5">
        <w:rPr>
          <w:rFonts w:ascii="Arial" w:hAnsi="Arial" w:cs="Arial"/>
          <w:sz w:val="22"/>
          <w:szCs w:val="22"/>
          <w:lang w:eastAsia="sl-SI"/>
        </w:rPr>
        <w:t xml:space="preserve"> Tank </w:t>
      </w:r>
      <w:proofErr w:type="spellStart"/>
      <w:r w:rsidRPr="005625A5">
        <w:rPr>
          <w:rFonts w:ascii="Arial" w:hAnsi="Arial" w:cs="Arial"/>
          <w:sz w:val="22"/>
          <w:szCs w:val="22"/>
          <w:lang w:eastAsia="sl-SI"/>
        </w:rPr>
        <w:t>Failure</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lastRenderedPageBreak/>
        <w:t>RG 1.26, "</w:t>
      </w:r>
      <w:proofErr w:type="spellStart"/>
      <w:r w:rsidRPr="005625A5">
        <w:rPr>
          <w:rFonts w:ascii="Arial" w:hAnsi="Arial" w:cs="Arial"/>
          <w:sz w:val="22"/>
          <w:szCs w:val="22"/>
          <w:lang w:eastAsia="sl-SI"/>
        </w:rPr>
        <w:t>Quality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Group</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Classifications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Standards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Water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Steam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RG </w:t>
      </w:r>
      <w:proofErr w:type="spellStart"/>
      <w:r w:rsidRPr="005625A5">
        <w:rPr>
          <w:rFonts w:ascii="Arial" w:hAnsi="Arial" w:cs="Arial"/>
          <w:sz w:val="22"/>
          <w:szCs w:val="22"/>
          <w:lang w:eastAsia="sl-SI"/>
        </w:rPr>
        <w:t>Radioactive-Waste-Containing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1.27, "Ultimate </w:t>
      </w:r>
      <w:proofErr w:type="spellStart"/>
      <w:r w:rsidRPr="005625A5">
        <w:rPr>
          <w:rFonts w:ascii="Arial" w:hAnsi="Arial" w:cs="Arial"/>
          <w:sz w:val="22"/>
          <w:szCs w:val="22"/>
          <w:lang w:eastAsia="sl-SI"/>
        </w:rPr>
        <w:t>Heat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Sink</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Comment</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1.28, "</w:t>
      </w:r>
      <w:proofErr w:type="spellStart"/>
      <w:r w:rsidRPr="005625A5">
        <w:rPr>
          <w:rFonts w:ascii="Arial" w:hAnsi="Arial" w:cs="Arial"/>
          <w:sz w:val="22"/>
          <w:szCs w:val="22"/>
          <w:lang w:eastAsia="sl-SI"/>
        </w:rPr>
        <w:t>Quality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Assurance</w:t>
      </w:r>
      <w:proofErr w:type="spellEnd"/>
      <w:r w:rsidRPr="005625A5">
        <w:rPr>
          <w:rFonts w:ascii="Arial" w:hAnsi="Arial" w:cs="Arial"/>
          <w:sz w:val="22"/>
          <w:szCs w:val="22"/>
          <w:lang w:eastAsia="sl-SI"/>
        </w:rPr>
        <w:t xml:space="preserve"> Program </w:t>
      </w:r>
      <w:proofErr w:type="spellStart"/>
      <w:r w:rsidRPr="005625A5">
        <w:rPr>
          <w:rFonts w:ascii="Arial" w:hAnsi="Arial" w:cs="Arial"/>
          <w:sz w:val="22"/>
          <w:szCs w:val="22"/>
          <w:lang w:eastAsia="sl-SI"/>
        </w:rPr>
        <w:t>Criteria</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Construction</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1.29, "</w:t>
      </w:r>
      <w:proofErr w:type="spellStart"/>
      <w:r w:rsidRPr="005625A5">
        <w:rPr>
          <w:rFonts w:ascii="Arial" w:hAnsi="Arial" w:cs="Arial"/>
          <w:sz w:val="22"/>
          <w:szCs w:val="22"/>
          <w:lang w:eastAsia="sl-SI"/>
        </w:rPr>
        <w:t>Seismic</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Classification</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1.30, "</w:t>
      </w:r>
      <w:proofErr w:type="spellStart"/>
      <w:r w:rsidRPr="005625A5">
        <w:rPr>
          <w:rFonts w:ascii="Arial" w:hAnsi="Arial" w:cs="Arial"/>
          <w:sz w:val="22"/>
          <w:szCs w:val="22"/>
          <w:lang w:eastAsia="sl-SI"/>
        </w:rPr>
        <w:t>Quality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Assurance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Requirements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Installation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Inspection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Instrumentation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Equipment</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1.31,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Ferrite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Content</w:t>
      </w:r>
      <w:proofErr w:type="spellEnd"/>
      <w:r w:rsidRPr="005625A5">
        <w:rPr>
          <w:rFonts w:ascii="Arial" w:hAnsi="Arial" w:cs="Arial"/>
          <w:sz w:val="22"/>
          <w:szCs w:val="22"/>
          <w:lang w:eastAsia="sl-SI"/>
        </w:rPr>
        <w:t xml:space="preserve"> in </w:t>
      </w:r>
      <w:proofErr w:type="spellStart"/>
      <w:r w:rsidRPr="005625A5">
        <w:rPr>
          <w:rFonts w:ascii="Arial" w:hAnsi="Arial" w:cs="Arial"/>
          <w:sz w:val="22"/>
          <w:szCs w:val="22"/>
          <w:lang w:eastAsia="sl-SI"/>
        </w:rPr>
        <w:t>Stainless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Steel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Weld</w:t>
      </w:r>
      <w:proofErr w:type="spellEnd"/>
      <w:r w:rsidRPr="005625A5">
        <w:rPr>
          <w:rFonts w:ascii="Arial" w:hAnsi="Arial" w:cs="Arial"/>
          <w:sz w:val="22"/>
          <w:szCs w:val="22"/>
          <w:lang w:eastAsia="sl-SI"/>
        </w:rPr>
        <w:t xml:space="preserve"> Metal"</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1.32, "</w:t>
      </w:r>
      <w:proofErr w:type="spellStart"/>
      <w:r w:rsidRPr="005625A5">
        <w:rPr>
          <w:rFonts w:ascii="Arial" w:hAnsi="Arial" w:cs="Arial"/>
          <w:sz w:val="22"/>
          <w:szCs w:val="22"/>
          <w:lang w:eastAsia="sl-SI"/>
        </w:rPr>
        <w:t>Criteria</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1.34,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Electroslag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Weld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Properties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1.36, "</w:t>
      </w:r>
      <w:proofErr w:type="spellStart"/>
      <w:r w:rsidRPr="005625A5">
        <w:rPr>
          <w:rFonts w:ascii="Arial" w:hAnsi="Arial" w:cs="Arial"/>
          <w:sz w:val="22"/>
          <w:szCs w:val="22"/>
          <w:lang w:eastAsia="sl-SI"/>
        </w:rPr>
        <w:t>Nonmetallic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Thermal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Insulation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Austenitic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Stainless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Steel</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1.37, "</w:t>
      </w:r>
      <w:proofErr w:type="spellStart"/>
      <w:r w:rsidRPr="005625A5">
        <w:rPr>
          <w:rFonts w:ascii="Arial" w:hAnsi="Arial" w:cs="Arial"/>
          <w:sz w:val="22"/>
          <w:szCs w:val="22"/>
          <w:lang w:eastAsia="sl-SI"/>
        </w:rPr>
        <w:t>Quality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Assurance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Requirements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Cleaning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Fluid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Associated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Water-Cooled</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1.38, "</w:t>
      </w:r>
      <w:proofErr w:type="spellStart"/>
      <w:r w:rsidRPr="005625A5">
        <w:rPr>
          <w:rFonts w:ascii="Arial" w:hAnsi="Arial" w:cs="Arial"/>
          <w:sz w:val="22"/>
          <w:szCs w:val="22"/>
          <w:lang w:eastAsia="sl-SI"/>
        </w:rPr>
        <w:t>Quality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Assurance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Requirements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Packaging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Shipping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Receiving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Storage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Handling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Water-Cooled</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1.40, "</w:t>
      </w:r>
      <w:proofErr w:type="spellStart"/>
      <w:r w:rsidRPr="005625A5">
        <w:rPr>
          <w:rFonts w:ascii="Arial" w:hAnsi="Arial" w:cs="Arial"/>
          <w:sz w:val="22"/>
          <w:szCs w:val="22"/>
          <w:lang w:eastAsia="sl-SI"/>
        </w:rPr>
        <w:t>Qualification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Continuous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Duty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Motors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1.41, "</w:t>
      </w:r>
      <w:proofErr w:type="spellStart"/>
      <w:r w:rsidRPr="005625A5">
        <w:rPr>
          <w:rFonts w:ascii="Arial" w:hAnsi="Arial" w:cs="Arial"/>
          <w:sz w:val="22"/>
          <w:szCs w:val="22"/>
          <w:lang w:eastAsia="sl-SI"/>
        </w:rPr>
        <w:t>Preoperational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Redundant</w:t>
      </w:r>
      <w:proofErr w:type="spellEnd"/>
      <w:r w:rsidRPr="005625A5">
        <w:rPr>
          <w:rFonts w:ascii="Arial" w:hAnsi="Arial" w:cs="Arial"/>
          <w:sz w:val="22"/>
          <w:szCs w:val="22"/>
          <w:lang w:eastAsia="sl-SI"/>
        </w:rPr>
        <w:t xml:space="preserve"> On-Site </w:t>
      </w:r>
      <w:proofErr w:type="spellStart"/>
      <w:r w:rsidRPr="005625A5">
        <w:rPr>
          <w:rFonts w:ascii="Arial" w:hAnsi="Arial" w:cs="Arial"/>
          <w:sz w:val="22"/>
          <w:szCs w:val="22"/>
          <w:lang w:eastAsia="sl-SI"/>
        </w:rPr>
        <w:t>Electric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To </w:t>
      </w:r>
      <w:proofErr w:type="spellStart"/>
      <w:r w:rsidRPr="005625A5">
        <w:rPr>
          <w:rFonts w:ascii="Arial" w:hAnsi="Arial" w:cs="Arial"/>
          <w:sz w:val="22"/>
          <w:szCs w:val="22"/>
          <w:lang w:eastAsia="sl-SI"/>
        </w:rPr>
        <w:t>Verify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Proper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Load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Group</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Assignments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1.43,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Stainless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Steel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Weld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Cladding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Low-Alloy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Steel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1.44,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Use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Sensitized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Stainless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Steel</w:t>
      </w:r>
      <w:proofErr w:type="spellEnd"/>
      <w:r w:rsidRPr="005625A5">
        <w:rPr>
          <w:rFonts w:ascii="Arial" w:hAnsi="Arial" w:cs="Arial"/>
          <w:sz w:val="22"/>
          <w:szCs w:val="22"/>
          <w:lang w:eastAsia="sl-SI"/>
        </w:rPr>
        <w:t xml:space="preserve"> 1"</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1.45, "</w:t>
      </w:r>
      <w:proofErr w:type="spellStart"/>
      <w:r w:rsidRPr="005625A5">
        <w:rPr>
          <w:rFonts w:ascii="Arial" w:hAnsi="Arial" w:cs="Arial"/>
          <w:sz w:val="22"/>
          <w:szCs w:val="22"/>
          <w:lang w:eastAsia="sl-SI"/>
        </w:rPr>
        <w:t>Guidance</w:t>
      </w:r>
      <w:proofErr w:type="spellEnd"/>
      <w:r w:rsidRPr="005625A5">
        <w:rPr>
          <w:rFonts w:ascii="Arial" w:hAnsi="Arial" w:cs="Arial"/>
          <w:sz w:val="22"/>
          <w:szCs w:val="22"/>
          <w:lang w:eastAsia="sl-SI"/>
        </w:rPr>
        <w:t xml:space="preserve"> on Monitoring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Responding</w:t>
      </w:r>
      <w:proofErr w:type="spellEnd"/>
      <w:r w:rsidRPr="005625A5">
        <w:rPr>
          <w:rFonts w:ascii="Arial" w:hAnsi="Arial" w:cs="Arial"/>
          <w:sz w:val="22"/>
          <w:szCs w:val="22"/>
          <w:lang w:eastAsia="sl-SI"/>
        </w:rPr>
        <w:t xml:space="preserve"> to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Coolant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Leakage</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1.47, "</w:t>
      </w:r>
      <w:proofErr w:type="spellStart"/>
      <w:r w:rsidRPr="005625A5">
        <w:rPr>
          <w:rFonts w:ascii="Arial" w:hAnsi="Arial" w:cs="Arial"/>
          <w:sz w:val="22"/>
          <w:szCs w:val="22"/>
          <w:lang w:eastAsia="sl-SI"/>
        </w:rPr>
        <w:t>Bypassed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Inoperable</w:t>
      </w:r>
      <w:proofErr w:type="spellEnd"/>
      <w:r w:rsidRPr="005625A5">
        <w:rPr>
          <w:rFonts w:ascii="Arial" w:hAnsi="Arial" w:cs="Arial"/>
          <w:sz w:val="22"/>
          <w:szCs w:val="22"/>
          <w:lang w:eastAsia="sl-SI"/>
        </w:rPr>
        <w:t xml:space="preserve"> Status </w:t>
      </w:r>
      <w:proofErr w:type="spellStart"/>
      <w:r w:rsidRPr="005625A5">
        <w:rPr>
          <w:rFonts w:ascii="Arial" w:hAnsi="Arial" w:cs="Arial"/>
          <w:sz w:val="22"/>
          <w:szCs w:val="22"/>
          <w:lang w:eastAsia="sl-SI"/>
        </w:rPr>
        <w:t>Indication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1.48, "Design Limit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Loading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Combinations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Seismic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Category</w:t>
      </w:r>
      <w:proofErr w:type="spellEnd"/>
      <w:r w:rsidRPr="005625A5">
        <w:rPr>
          <w:rFonts w:ascii="Arial" w:hAnsi="Arial" w:cs="Arial"/>
          <w:sz w:val="22"/>
          <w:szCs w:val="22"/>
          <w:lang w:eastAsia="sl-SI"/>
        </w:rPr>
        <w:t xml:space="preserve"> I </w:t>
      </w:r>
      <w:proofErr w:type="spellStart"/>
      <w:r w:rsidRPr="005625A5">
        <w:rPr>
          <w:rFonts w:ascii="Arial" w:hAnsi="Arial" w:cs="Arial"/>
          <w:sz w:val="22"/>
          <w:szCs w:val="22"/>
          <w:lang w:eastAsia="sl-SI"/>
        </w:rPr>
        <w:t>Fluid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1.50,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Preheat</w:t>
      </w:r>
      <w:proofErr w:type="spellEnd"/>
      <w:r w:rsidRPr="005625A5">
        <w:rPr>
          <w:rFonts w:ascii="Arial" w:hAnsi="Arial" w:cs="Arial"/>
          <w:sz w:val="22"/>
          <w:szCs w:val="22"/>
          <w:lang w:eastAsia="sl-SI"/>
        </w:rPr>
        <w:t xml:space="preserve"> Temperature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Welding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Low-Alloy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Steel</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1.52, "Design, </w:t>
      </w:r>
      <w:proofErr w:type="spellStart"/>
      <w:r w:rsidRPr="005625A5">
        <w:rPr>
          <w:rFonts w:ascii="Arial" w:hAnsi="Arial" w:cs="Arial"/>
          <w:sz w:val="22"/>
          <w:szCs w:val="22"/>
          <w:lang w:eastAsia="sl-SI"/>
        </w:rPr>
        <w:t>Inspection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Criteria</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Air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Filtration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Adsorption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Units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Post-</w:t>
      </w:r>
      <w:proofErr w:type="spellStart"/>
      <w:r w:rsidRPr="005625A5">
        <w:rPr>
          <w:rFonts w:ascii="Arial" w:hAnsi="Arial" w:cs="Arial"/>
          <w:sz w:val="22"/>
          <w:szCs w:val="22"/>
          <w:lang w:eastAsia="sl-SI"/>
        </w:rPr>
        <w:t>Accident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Engineered-Safety-Feature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Atmosphere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Cleanup</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in </w:t>
      </w:r>
      <w:proofErr w:type="spellStart"/>
      <w:r w:rsidRPr="005625A5">
        <w:rPr>
          <w:rFonts w:ascii="Arial" w:hAnsi="Arial" w:cs="Arial"/>
          <w:sz w:val="22"/>
          <w:szCs w:val="22"/>
          <w:lang w:eastAsia="sl-SI"/>
        </w:rPr>
        <w:t>Light-Water-Cooled</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1.53, "</w:t>
      </w:r>
      <w:proofErr w:type="spellStart"/>
      <w:r w:rsidRPr="005625A5">
        <w:rPr>
          <w:rFonts w:ascii="Arial" w:hAnsi="Arial" w:cs="Arial"/>
          <w:sz w:val="22"/>
          <w:szCs w:val="22"/>
          <w:lang w:eastAsia="sl-SI"/>
        </w:rPr>
        <w:t>Application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Single-Failure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Criterion</w:t>
      </w:r>
      <w:proofErr w:type="spellEnd"/>
      <w:r w:rsidRPr="005625A5">
        <w:rPr>
          <w:rFonts w:ascii="Arial" w:hAnsi="Arial" w:cs="Arial"/>
          <w:sz w:val="22"/>
          <w:szCs w:val="22"/>
          <w:lang w:eastAsia="sl-SI"/>
        </w:rPr>
        <w:t xml:space="preserve"> to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1.54, "</w:t>
      </w:r>
      <w:proofErr w:type="spellStart"/>
      <w:r w:rsidRPr="005625A5">
        <w:rPr>
          <w:rFonts w:ascii="Arial" w:hAnsi="Arial" w:cs="Arial"/>
          <w:sz w:val="22"/>
          <w:szCs w:val="22"/>
          <w:lang w:eastAsia="sl-SI"/>
        </w:rPr>
        <w:t>Service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Level</w:t>
      </w:r>
      <w:proofErr w:type="spellEnd"/>
      <w:r w:rsidRPr="005625A5">
        <w:rPr>
          <w:rFonts w:ascii="Arial" w:hAnsi="Arial" w:cs="Arial"/>
          <w:sz w:val="22"/>
          <w:szCs w:val="22"/>
          <w:lang w:eastAsia="sl-SI"/>
        </w:rPr>
        <w:t xml:space="preserve"> I, II,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III </w:t>
      </w:r>
      <w:proofErr w:type="spellStart"/>
      <w:r w:rsidRPr="005625A5">
        <w:rPr>
          <w:rFonts w:ascii="Arial" w:hAnsi="Arial" w:cs="Arial"/>
          <w:sz w:val="22"/>
          <w:szCs w:val="22"/>
          <w:lang w:eastAsia="sl-SI"/>
        </w:rPr>
        <w:t>Protective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Coatings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Applied</w:t>
      </w:r>
      <w:proofErr w:type="spellEnd"/>
      <w:r w:rsidRPr="005625A5">
        <w:rPr>
          <w:rFonts w:ascii="Arial" w:hAnsi="Arial" w:cs="Arial"/>
          <w:sz w:val="22"/>
          <w:szCs w:val="22"/>
          <w:lang w:eastAsia="sl-SI"/>
        </w:rPr>
        <w:t xml:space="preserve"> to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1.57, "Design </w:t>
      </w:r>
      <w:proofErr w:type="spellStart"/>
      <w:r w:rsidRPr="005625A5">
        <w:rPr>
          <w:rFonts w:ascii="Arial" w:hAnsi="Arial" w:cs="Arial"/>
          <w:sz w:val="22"/>
          <w:szCs w:val="22"/>
          <w:lang w:eastAsia="sl-SI"/>
        </w:rPr>
        <w:t>Limits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Loading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Combinations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Metal </w:t>
      </w:r>
      <w:proofErr w:type="spellStart"/>
      <w:r w:rsidRPr="005625A5">
        <w:rPr>
          <w:rFonts w:ascii="Arial" w:hAnsi="Arial" w:cs="Arial"/>
          <w:sz w:val="22"/>
          <w:szCs w:val="22"/>
          <w:lang w:eastAsia="sl-SI"/>
        </w:rPr>
        <w:t>Primary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Containment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1.59, "Design </w:t>
      </w:r>
      <w:proofErr w:type="spellStart"/>
      <w:r w:rsidRPr="005625A5">
        <w:rPr>
          <w:rFonts w:ascii="Arial" w:hAnsi="Arial" w:cs="Arial"/>
          <w:sz w:val="22"/>
          <w:szCs w:val="22"/>
          <w:lang w:eastAsia="sl-SI"/>
        </w:rPr>
        <w:t>Basis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Floods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1.60, "Design </w:t>
      </w:r>
      <w:proofErr w:type="spellStart"/>
      <w:r w:rsidRPr="005625A5">
        <w:rPr>
          <w:rFonts w:ascii="Arial" w:hAnsi="Arial" w:cs="Arial"/>
          <w:sz w:val="22"/>
          <w:szCs w:val="22"/>
          <w:lang w:eastAsia="sl-SI"/>
        </w:rPr>
        <w:t>Response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Spectra</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Seismic</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1.61, "</w:t>
      </w:r>
      <w:proofErr w:type="spellStart"/>
      <w:r w:rsidRPr="005625A5">
        <w:rPr>
          <w:rFonts w:ascii="Arial" w:hAnsi="Arial" w:cs="Arial"/>
          <w:sz w:val="22"/>
          <w:szCs w:val="22"/>
          <w:lang w:eastAsia="sl-SI"/>
        </w:rPr>
        <w:t>Damping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Values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Seismic</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1.62, "Manual </w:t>
      </w:r>
      <w:proofErr w:type="spellStart"/>
      <w:r w:rsidRPr="005625A5">
        <w:rPr>
          <w:rFonts w:ascii="Arial" w:hAnsi="Arial" w:cs="Arial"/>
          <w:sz w:val="22"/>
          <w:szCs w:val="22"/>
          <w:lang w:eastAsia="sl-SI"/>
        </w:rPr>
        <w:t>Initiation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Protective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Actions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1.63, "</w:t>
      </w:r>
      <w:proofErr w:type="spellStart"/>
      <w:r w:rsidRPr="005625A5">
        <w:rPr>
          <w:rFonts w:ascii="Arial" w:hAnsi="Arial" w:cs="Arial"/>
          <w:sz w:val="22"/>
          <w:szCs w:val="22"/>
          <w:lang w:eastAsia="sl-SI"/>
        </w:rPr>
        <w:t>Electric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Penetration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Assemblies</w:t>
      </w:r>
      <w:proofErr w:type="spellEnd"/>
      <w:r w:rsidRPr="005625A5">
        <w:rPr>
          <w:rFonts w:ascii="Arial" w:hAnsi="Arial" w:cs="Arial"/>
          <w:sz w:val="22"/>
          <w:szCs w:val="22"/>
          <w:lang w:eastAsia="sl-SI"/>
        </w:rPr>
        <w:t xml:space="preserve"> in </w:t>
      </w:r>
      <w:proofErr w:type="spellStart"/>
      <w:r w:rsidRPr="005625A5">
        <w:rPr>
          <w:rFonts w:ascii="Arial" w:hAnsi="Arial" w:cs="Arial"/>
          <w:sz w:val="22"/>
          <w:szCs w:val="22"/>
          <w:lang w:eastAsia="sl-SI"/>
        </w:rPr>
        <w:t>Containment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Structures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1.65, "</w:t>
      </w:r>
      <w:proofErr w:type="spellStart"/>
      <w:r w:rsidRPr="005625A5">
        <w:rPr>
          <w:rFonts w:ascii="Arial" w:hAnsi="Arial" w:cs="Arial"/>
          <w:sz w:val="22"/>
          <w:szCs w:val="22"/>
          <w:lang w:eastAsia="sl-SI"/>
        </w:rPr>
        <w:t>Materials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Inspections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Vessel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Closure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Studs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1.68.2, "</w:t>
      </w:r>
      <w:proofErr w:type="spellStart"/>
      <w:r w:rsidRPr="005625A5">
        <w:rPr>
          <w:rFonts w:ascii="Arial" w:hAnsi="Arial" w:cs="Arial"/>
          <w:sz w:val="22"/>
          <w:szCs w:val="22"/>
          <w:lang w:eastAsia="sl-SI"/>
        </w:rPr>
        <w:t>Initial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Startup</w:t>
      </w:r>
      <w:proofErr w:type="spellEnd"/>
      <w:r w:rsidRPr="005625A5">
        <w:rPr>
          <w:rFonts w:ascii="Arial" w:hAnsi="Arial" w:cs="Arial"/>
          <w:sz w:val="22"/>
          <w:szCs w:val="22"/>
          <w:lang w:eastAsia="sl-SI"/>
        </w:rPr>
        <w:t xml:space="preserve"> Test Program To </w:t>
      </w:r>
      <w:proofErr w:type="spellStart"/>
      <w:r w:rsidRPr="005625A5">
        <w:rPr>
          <w:rFonts w:ascii="Arial" w:hAnsi="Arial" w:cs="Arial"/>
          <w:sz w:val="22"/>
          <w:szCs w:val="22"/>
          <w:lang w:eastAsia="sl-SI"/>
        </w:rPr>
        <w:t>Demonstrate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Remote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Shutdown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Capability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Water-Cooled</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1.68.3, "</w:t>
      </w:r>
      <w:proofErr w:type="spellStart"/>
      <w:r w:rsidRPr="005625A5">
        <w:rPr>
          <w:rFonts w:ascii="Arial" w:hAnsi="Arial" w:cs="Arial"/>
          <w:sz w:val="22"/>
          <w:szCs w:val="22"/>
          <w:lang w:eastAsia="sl-SI"/>
        </w:rPr>
        <w:t>Preoperational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Instrument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Air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1.70, "Standard Format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Analysis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Reports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 xml:space="preserve"> (LWR </w:t>
      </w:r>
      <w:proofErr w:type="spellStart"/>
      <w:r w:rsidRPr="005625A5">
        <w:rPr>
          <w:rFonts w:ascii="Arial" w:hAnsi="Arial" w:cs="Arial"/>
          <w:sz w:val="22"/>
          <w:szCs w:val="22"/>
          <w:lang w:eastAsia="sl-SI"/>
        </w:rPr>
        <w:t>Edition</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1.73, "</w:t>
      </w:r>
      <w:proofErr w:type="spellStart"/>
      <w:r w:rsidRPr="005625A5">
        <w:rPr>
          <w:rFonts w:ascii="Arial" w:hAnsi="Arial" w:cs="Arial"/>
          <w:sz w:val="22"/>
          <w:szCs w:val="22"/>
          <w:lang w:eastAsia="sl-SI"/>
        </w:rPr>
        <w:t>Qualification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Actuators</w:t>
      </w:r>
      <w:proofErr w:type="spellEnd"/>
      <w:r w:rsidRPr="005625A5">
        <w:rPr>
          <w:rFonts w:ascii="Arial" w:hAnsi="Arial" w:cs="Arial"/>
          <w:sz w:val="22"/>
          <w:szCs w:val="22"/>
          <w:lang w:eastAsia="sl-SI"/>
        </w:rPr>
        <w:t xml:space="preserve"> in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1.75, "</w:t>
      </w:r>
      <w:proofErr w:type="spellStart"/>
      <w:r w:rsidRPr="005625A5">
        <w:rPr>
          <w:rFonts w:ascii="Arial" w:hAnsi="Arial" w:cs="Arial"/>
          <w:sz w:val="22"/>
          <w:szCs w:val="22"/>
          <w:lang w:eastAsia="sl-SI"/>
        </w:rPr>
        <w:t>Physical</w:t>
      </w:r>
      <w:proofErr w:type="spellEnd"/>
      <w:r w:rsidRPr="005625A5">
        <w:rPr>
          <w:rFonts w:ascii="Arial" w:hAnsi="Arial" w:cs="Arial"/>
          <w:sz w:val="22"/>
          <w:szCs w:val="22"/>
          <w:lang w:eastAsia="sl-SI"/>
        </w:rPr>
        <w:t xml:space="preserve"> Independence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1.76, "Design-</w:t>
      </w:r>
      <w:proofErr w:type="spellStart"/>
      <w:r w:rsidRPr="005625A5">
        <w:rPr>
          <w:rFonts w:ascii="Arial" w:hAnsi="Arial" w:cs="Arial"/>
          <w:sz w:val="22"/>
          <w:szCs w:val="22"/>
          <w:lang w:eastAsia="sl-SI"/>
        </w:rPr>
        <w:t>Basis</w:t>
      </w:r>
      <w:proofErr w:type="spellEnd"/>
      <w:r w:rsidRPr="005625A5">
        <w:rPr>
          <w:rFonts w:ascii="Arial" w:hAnsi="Arial" w:cs="Arial"/>
          <w:sz w:val="22"/>
          <w:szCs w:val="22"/>
          <w:lang w:eastAsia="sl-SI"/>
        </w:rPr>
        <w:t xml:space="preserve"> Tornado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Tornado </w:t>
      </w:r>
      <w:proofErr w:type="spellStart"/>
      <w:r w:rsidRPr="005625A5">
        <w:rPr>
          <w:rFonts w:ascii="Arial" w:hAnsi="Arial" w:cs="Arial"/>
          <w:sz w:val="22"/>
          <w:szCs w:val="22"/>
          <w:lang w:eastAsia="sl-SI"/>
        </w:rPr>
        <w:t>Missiles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1.77, "</w:t>
      </w:r>
      <w:proofErr w:type="spellStart"/>
      <w:r w:rsidRPr="005625A5">
        <w:rPr>
          <w:rFonts w:ascii="Arial" w:hAnsi="Arial" w:cs="Arial"/>
          <w:sz w:val="22"/>
          <w:szCs w:val="22"/>
          <w:lang w:eastAsia="sl-SI"/>
        </w:rPr>
        <w:t>Assumptions</w:t>
      </w:r>
      <w:proofErr w:type="spellEnd"/>
      <w:r w:rsidRPr="005625A5">
        <w:rPr>
          <w:rFonts w:ascii="Arial" w:hAnsi="Arial" w:cs="Arial"/>
          <w:sz w:val="22"/>
          <w:szCs w:val="22"/>
          <w:lang w:eastAsia="sl-SI"/>
        </w:rPr>
        <w:t xml:space="preserve"> Used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Evaluating</w:t>
      </w:r>
      <w:proofErr w:type="spellEnd"/>
      <w:r w:rsidRPr="005625A5">
        <w:rPr>
          <w:rFonts w:ascii="Arial" w:hAnsi="Arial" w:cs="Arial"/>
          <w:sz w:val="22"/>
          <w:szCs w:val="22"/>
          <w:lang w:eastAsia="sl-SI"/>
        </w:rPr>
        <w:t xml:space="preserve"> a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Rod </w:t>
      </w:r>
      <w:proofErr w:type="spellStart"/>
      <w:r w:rsidRPr="005625A5">
        <w:rPr>
          <w:rFonts w:ascii="Arial" w:hAnsi="Arial" w:cs="Arial"/>
          <w:sz w:val="22"/>
          <w:szCs w:val="22"/>
          <w:lang w:eastAsia="sl-SI"/>
        </w:rPr>
        <w:t>Ejection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Accident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Pressurized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Water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lastRenderedPageBreak/>
        <w:t>RG 1.78, "</w:t>
      </w:r>
      <w:proofErr w:type="spellStart"/>
      <w:r w:rsidRPr="005625A5">
        <w:rPr>
          <w:rFonts w:ascii="Arial" w:hAnsi="Arial" w:cs="Arial"/>
          <w:sz w:val="22"/>
          <w:szCs w:val="22"/>
          <w:lang w:eastAsia="sl-SI"/>
        </w:rPr>
        <w:t>Evaluating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Habitability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a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Room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During</w:t>
      </w:r>
      <w:proofErr w:type="spellEnd"/>
      <w:r w:rsidRPr="005625A5">
        <w:rPr>
          <w:rFonts w:ascii="Arial" w:hAnsi="Arial" w:cs="Arial"/>
          <w:sz w:val="22"/>
          <w:szCs w:val="22"/>
          <w:lang w:eastAsia="sl-SI"/>
        </w:rPr>
        <w:t xml:space="preserve"> a </w:t>
      </w:r>
      <w:proofErr w:type="spellStart"/>
      <w:r w:rsidRPr="005625A5">
        <w:rPr>
          <w:rFonts w:ascii="Arial" w:hAnsi="Arial" w:cs="Arial"/>
          <w:sz w:val="22"/>
          <w:szCs w:val="22"/>
          <w:lang w:eastAsia="sl-SI"/>
        </w:rPr>
        <w:t>Postulated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Hazardous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Chemical</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1.82, "</w:t>
      </w:r>
      <w:proofErr w:type="spellStart"/>
      <w:r w:rsidRPr="005625A5">
        <w:rPr>
          <w:rFonts w:ascii="Arial" w:hAnsi="Arial" w:cs="Arial"/>
          <w:sz w:val="22"/>
          <w:szCs w:val="22"/>
          <w:lang w:eastAsia="sl-SI"/>
        </w:rPr>
        <w:t>Water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Sources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Long-Term </w:t>
      </w:r>
      <w:proofErr w:type="spellStart"/>
      <w:r w:rsidRPr="005625A5">
        <w:rPr>
          <w:rFonts w:ascii="Arial" w:hAnsi="Arial" w:cs="Arial"/>
          <w:sz w:val="22"/>
          <w:szCs w:val="22"/>
          <w:lang w:eastAsia="sl-SI"/>
        </w:rPr>
        <w:t>Recirculation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Cooling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Following</w:t>
      </w:r>
      <w:proofErr w:type="spellEnd"/>
      <w:r w:rsidRPr="005625A5">
        <w:rPr>
          <w:rFonts w:ascii="Arial" w:hAnsi="Arial" w:cs="Arial"/>
          <w:sz w:val="22"/>
          <w:szCs w:val="22"/>
          <w:lang w:eastAsia="sl-SI"/>
        </w:rPr>
        <w:t xml:space="preserve"> a </w:t>
      </w:r>
      <w:proofErr w:type="spellStart"/>
      <w:r w:rsidRPr="005625A5">
        <w:rPr>
          <w:rFonts w:ascii="Arial" w:hAnsi="Arial" w:cs="Arial"/>
          <w:sz w:val="22"/>
          <w:szCs w:val="22"/>
          <w:lang w:eastAsia="sl-SI"/>
        </w:rPr>
        <w:t>Loss-of-Coolant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Accident</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1.84, "Design, </w:t>
      </w:r>
      <w:proofErr w:type="spellStart"/>
      <w:r w:rsidRPr="005625A5">
        <w:rPr>
          <w:rFonts w:ascii="Arial" w:hAnsi="Arial" w:cs="Arial"/>
          <w:sz w:val="22"/>
          <w:szCs w:val="22"/>
          <w:lang w:eastAsia="sl-SI"/>
        </w:rPr>
        <w:t>Fabrication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Materials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Code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Case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Acceptability</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1.85, "</w:t>
      </w:r>
      <w:proofErr w:type="spellStart"/>
      <w:r w:rsidRPr="005625A5">
        <w:rPr>
          <w:rFonts w:ascii="Arial" w:hAnsi="Arial" w:cs="Arial"/>
          <w:sz w:val="22"/>
          <w:szCs w:val="22"/>
          <w:lang w:eastAsia="sl-SI"/>
        </w:rPr>
        <w:t>Materials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Code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Case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Acceptability</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1.89, "</w:t>
      </w:r>
      <w:proofErr w:type="spellStart"/>
      <w:r w:rsidRPr="005625A5">
        <w:rPr>
          <w:rFonts w:ascii="Arial" w:hAnsi="Arial" w:cs="Arial"/>
          <w:sz w:val="22"/>
          <w:szCs w:val="22"/>
          <w:lang w:eastAsia="sl-SI"/>
        </w:rPr>
        <w:t>Environmental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Qualification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Certain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Equipment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Important</w:t>
      </w:r>
      <w:proofErr w:type="spellEnd"/>
      <w:r w:rsidRPr="005625A5">
        <w:rPr>
          <w:rFonts w:ascii="Arial" w:hAnsi="Arial" w:cs="Arial"/>
          <w:sz w:val="22"/>
          <w:szCs w:val="22"/>
          <w:lang w:eastAsia="sl-SI"/>
        </w:rPr>
        <w:t xml:space="preserve"> to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1.91, "</w:t>
      </w:r>
      <w:proofErr w:type="spellStart"/>
      <w:r w:rsidRPr="005625A5">
        <w:rPr>
          <w:rFonts w:ascii="Arial" w:hAnsi="Arial" w:cs="Arial"/>
          <w:sz w:val="22"/>
          <w:szCs w:val="22"/>
          <w:lang w:eastAsia="sl-SI"/>
        </w:rPr>
        <w:t>Evaluations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Explosions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Postulated</w:t>
      </w:r>
      <w:proofErr w:type="spellEnd"/>
      <w:r w:rsidRPr="005625A5">
        <w:rPr>
          <w:rFonts w:ascii="Arial" w:hAnsi="Arial" w:cs="Arial"/>
          <w:sz w:val="22"/>
          <w:szCs w:val="22"/>
          <w:lang w:eastAsia="sl-SI"/>
        </w:rPr>
        <w:t xml:space="preserve"> To </w:t>
      </w:r>
      <w:proofErr w:type="spellStart"/>
      <w:r w:rsidRPr="005625A5">
        <w:rPr>
          <w:rFonts w:ascii="Arial" w:hAnsi="Arial" w:cs="Arial"/>
          <w:sz w:val="22"/>
          <w:szCs w:val="22"/>
          <w:lang w:eastAsia="sl-SI"/>
        </w:rPr>
        <w:t>Occur</w:t>
      </w:r>
      <w:proofErr w:type="spellEnd"/>
      <w:r w:rsidRPr="005625A5">
        <w:rPr>
          <w:rFonts w:ascii="Arial" w:hAnsi="Arial" w:cs="Arial"/>
          <w:sz w:val="22"/>
          <w:szCs w:val="22"/>
          <w:lang w:eastAsia="sl-SI"/>
        </w:rPr>
        <w:t xml:space="preserve"> on </w:t>
      </w:r>
      <w:proofErr w:type="spellStart"/>
      <w:r w:rsidRPr="005625A5">
        <w:rPr>
          <w:rFonts w:ascii="Arial" w:hAnsi="Arial" w:cs="Arial"/>
          <w:sz w:val="22"/>
          <w:szCs w:val="22"/>
          <w:lang w:eastAsia="sl-SI"/>
        </w:rPr>
        <w:t>Transportation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Routes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Near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1.92, "</w:t>
      </w:r>
      <w:proofErr w:type="spellStart"/>
      <w:r w:rsidRPr="005625A5">
        <w:rPr>
          <w:rFonts w:ascii="Arial" w:hAnsi="Arial" w:cs="Arial"/>
          <w:sz w:val="22"/>
          <w:szCs w:val="22"/>
          <w:lang w:eastAsia="sl-SI"/>
        </w:rPr>
        <w:t>Combining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Modal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Responses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Spatial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 xml:space="preserve"> in </w:t>
      </w:r>
      <w:proofErr w:type="spellStart"/>
      <w:r w:rsidRPr="005625A5">
        <w:rPr>
          <w:rFonts w:ascii="Arial" w:hAnsi="Arial" w:cs="Arial"/>
          <w:sz w:val="22"/>
          <w:szCs w:val="22"/>
          <w:lang w:eastAsia="sl-SI"/>
        </w:rPr>
        <w:t>Seismic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Response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Analysis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1.93, "</w:t>
      </w:r>
      <w:proofErr w:type="spellStart"/>
      <w:r w:rsidRPr="005625A5">
        <w:rPr>
          <w:rFonts w:ascii="Arial" w:hAnsi="Arial" w:cs="Arial"/>
          <w:sz w:val="22"/>
          <w:szCs w:val="22"/>
          <w:lang w:eastAsia="sl-SI"/>
        </w:rPr>
        <w:t>Availability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Sources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1.97, "</w:t>
      </w:r>
      <w:proofErr w:type="spellStart"/>
      <w:r w:rsidRPr="005625A5">
        <w:rPr>
          <w:rFonts w:ascii="Arial" w:hAnsi="Arial" w:cs="Arial"/>
          <w:sz w:val="22"/>
          <w:szCs w:val="22"/>
          <w:lang w:eastAsia="sl-SI"/>
        </w:rPr>
        <w:t>Criteria</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Accident</w:t>
      </w:r>
      <w:proofErr w:type="spellEnd"/>
      <w:r w:rsidRPr="005625A5">
        <w:rPr>
          <w:rFonts w:ascii="Arial" w:hAnsi="Arial" w:cs="Arial"/>
          <w:sz w:val="22"/>
          <w:szCs w:val="22"/>
          <w:lang w:eastAsia="sl-SI"/>
        </w:rPr>
        <w:t xml:space="preserve"> Monitoring </w:t>
      </w:r>
      <w:proofErr w:type="spellStart"/>
      <w:r w:rsidRPr="005625A5">
        <w:rPr>
          <w:rFonts w:ascii="Arial" w:hAnsi="Arial" w:cs="Arial"/>
          <w:sz w:val="22"/>
          <w:szCs w:val="22"/>
          <w:lang w:eastAsia="sl-SI"/>
        </w:rPr>
        <w:t>Instrumentation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1.99, "</w:t>
      </w:r>
      <w:proofErr w:type="spellStart"/>
      <w:r w:rsidRPr="005625A5">
        <w:rPr>
          <w:rFonts w:ascii="Arial" w:hAnsi="Arial" w:cs="Arial"/>
          <w:sz w:val="22"/>
          <w:szCs w:val="22"/>
          <w:lang w:eastAsia="sl-SI"/>
        </w:rPr>
        <w:t>Radiation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Embrittlement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Vessel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Materials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1.100, "</w:t>
      </w:r>
      <w:proofErr w:type="spellStart"/>
      <w:r w:rsidRPr="005625A5">
        <w:rPr>
          <w:rFonts w:ascii="Arial" w:hAnsi="Arial" w:cs="Arial"/>
          <w:sz w:val="22"/>
          <w:szCs w:val="22"/>
          <w:lang w:eastAsia="sl-SI"/>
        </w:rPr>
        <w:t>Seismic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Qualification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Mechanical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Equipment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1.101, "</w:t>
      </w:r>
      <w:proofErr w:type="spellStart"/>
      <w:r w:rsidRPr="005625A5">
        <w:rPr>
          <w:rFonts w:ascii="Arial" w:hAnsi="Arial" w:cs="Arial"/>
          <w:sz w:val="22"/>
          <w:szCs w:val="22"/>
          <w:lang w:eastAsia="sl-SI"/>
        </w:rPr>
        <w:t>Emergency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Planning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Preparedness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1.102, "</w:t>
      </w:r>
      <w:proofErr w:type="spellStart"/>
      <w:r w:rsidRPr="005625A5">
        <w:rPr>
          <w:rFonts w:ascii="Arial" w:hAnsi="Arial" w:cs="Arial"/>
          <w:sz w:val="22"/>
          <w:szCs w:val="22"/>
          <w:lang w:eastAsia="sl-SI"/>
        </w:rPr>
        <w:t>Flood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Protection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1.105, "</w:t>
      </w:r>
      <w:proofErr w:type="spellStart"/>
      <w:r w:rsidRPr="005625A5">
        <w:rPr>
          <w:rFonts w:ascii="Arial" w:hAnsi="Arial" w:cs="Arial"/>
          <w:sz w:val="22"/>
          <w:szCs w:val="22"/>
          <w:lang w:eastAsia="sl-SI"/>
        </w:rPr>
        <w:t>Setpoints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Instrumentation</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1.106, "</w:t>
      </w:r>
      <w:proofErr w:type="spellStart"/>
      <w:r w:rsidRPr="005625A5">
        <w:rPr>
          <w:rFonts w:ascii="Arial" w:hAnsi="Arial" w:cs="Arial"/>
          <w:sz w:val="22"/>
          <w:szCs w:val="22"/>
          <w:lang w:eastAsia="sl-SI"/>
        </w:rPr>
        <w:t>Thermal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Overload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Protection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Motors</w:t>
      </w:r>
      <w:proofErr w:type="spellEnd"/>
      <w:r w:rsidRPr="005625A5">
        <w:rPr>
          <w:rFonts w:ascii="Arial" w:hAnsi="Arial" w:cs="Arial"/>
          <w:sz w:val="22"/>
          <w:szCs w:val="22"/>
          <w:lang w:eastAsia="sl-SI"/>
        </w:rPr>
        <w:t xml:space="preserve"> on Motor-</w:t>
      </w:r>
      <w:proofErr w:type="spellStart"/>
      <w:r w:rsidRPr="005625A5">
        <w:rPr>
          <w:rFonts w:ascii="Arial" w:hAnsi="Arial" w:cs="Arial"/>
          <w:sz w:val="22"/>
          <w:szCs w:val="22"/>
          <w:lang w:eastAsia="sl-SI"/>
        </w:rPr>
        <w:t>Operated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Valves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1.115, "</w:t>
      </w:r>
      <w:proofErr w:type="spellStart"/>
      <w:r w:rsidRPr="005625A5">
        <w:rPr>
          <w:rFonts w:ascii="Arial" w:hAnsi="Arial" w:cs="Arial"/>
          <w:sz w:val="22"/>
          <w:szCs w:val="22"/>
          <w:lang w:eastAsia="sl-SI"/>
        </w:rPr>
        <w:t>Protection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Against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Low-Trajectory</w:t>
      </w:r>
      <w:proofErr w:type="spellEnd"/>
      <w:r w:rsidRPr="005625A5">
        <w:rPr>
          <w:rFonts w:ascii="Arial" w:hAnsi="Arial" w:cs="Arial"/>
          <w:sz w:val="22"/>
          <w:szCs w:val="22"/>
          <w:lang w:eastAsia="sl-SI"/>
        </w:rPr>
        <w:t xml:space="preserve"> Turbine </w:t>
      </w:r>
      <w:proofErr w:type="spellStart"/>
      <w:r w:rsidRPr="005625A5">
        <w:rPr>
          <w:rFonts w:ascii="Arial" w:hAnsi="Arial" w:cs="Arial"/>
          <w:sz w:val="22"/>
          <w:szCs w:val="22"/>
          <w:lang w:eastAsia="sl-SI"/>
        </w:rPr>
        <w:t>Missiles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1.117, "Tornado Design </w:t>
      </w:r>
      <w:proofErr w:type="spellStart"/>
      <w:r w:rsidRPr="005625A5">
        <w:rPr>
          <w:rFonts w:ascii="Arial" w:hAnsi="Arial" w:cs="Arial"/>
          <w:sz w:val="22"/>
          <w:szCs w:val="22"/>
          <w:lang w:eastAsia="sl-SI"/>
        </w:rPr>
        <w:t>Classification</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1.118, "</w:t>
      </w:r>
      <w:proofErr w:type="spellStart"/>
      <w:r w:rsidRPr="005625A5">
        <w:rPr>
          <w:rFonts w:ascii="Arial" w:hAnsi="Arial" w:cs="Arial"/>
          <w:sz w:val="22"/>
          <w:szCs w:val="22"/>
          <w:lang w:eastAsia="sl-SI"/>
        </w:rPr>
        <w:t>Periodic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Protection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1.120, "</w:t>
      </w:r>
      <w:proofErr w:type="spellStart"/>
      <w:r w:rsidRPr="005625A5">
        <w:rPr>
          <w:rFonts w:ascii="Arial" w:hAnsi="Arial" w:cs="Arial"/>
          <w:sz w:val="22"/>
          <w:szCs w:val="22"/>
          <w:lang w:eastAsia="sl-SI"/>
        </w:rPr>
        <w:t>Fire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Protection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Guidelines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1.122, "</w:t>
      </w:r>
      <w:proofErr w:type="spellStart"/>
      <w:r w:rsidRPr="005625A5">
        <w:rPr>
          <w:rFonts w:ascii="Arial" w:hAnsi="Arial" w:cs="Arial"/>
          <w:sz w:val="22"/>
          <w:szCs w:val="22"/>
          <w:lang w:eastAsia="sl-SI"/>
        </w:rPr>
        <w:t>Development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Floor</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Response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Spectra</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Seismic</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Floor-Supported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Equipment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1.124, "</w:t>
      </w:r>
      <w:proofErr w:type="spellStart"/>
      <w:r w:rsidRPr="005625A5">
        <w:rPr>
          <w:rFonts w:ascii="Arial" w:hAnsi="Arial" w:cs="Arial"/>
          <w:sz w:val="22"/>
          <w:szCs w:val="22"/>
          <w:lang w:eastAsia="sl-SI"/>
        </w:rPr>
        <w:t>Service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Limits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Loading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Combinations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Class</w:t>
      </w:r>
      <w:proofErr w:type="spellEnd"/>
      <w:r w:rsidRPr="005625A5">
        <w:rPr>
          <w:rFonts w:ascii="Arial" w:hAnsi="Arial" w:cs="Arial"/>
          <w:sz w:val="22"/>
          <w:szCs w:val="22"/>
          <w:lang w:eastAsia="sl-SI"/>
        </w:rPr>
        <w:t xml:space="preserve"> 1 </w:t>
      </w:r>
      <w:proofErr w:type="spellStart"/>
      <w:r w:rsidRPr="005625A5">
        <w:rPr>
          <w:rFonts w:ascii="Arial" w:hAnsi="Arial" w:cs="Arial"/>
          <w:sz w:val="22"/>
          <w:szCs w:val="22"/>
          <w:lang w:eastAsia="sl-SI"/>
        </w:rPr>
        <w:t>Linear-Type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Supports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1.125, "</w:t>
      </w:r>
      <w:proofErr w:type="spellStart"/>
      <w:r w:rsidRPr="005625A5">
        <w:rPr>
          <w:rFonts w:ascii="Arial" w:hAnsi="Arial" w:cs="Arial"/>
          <w:sz w:val="22"/>
          <w:szCs w:val="22"/>
          <w:lang w:eastAsia="sl-SI"/>
        </w:rPr>
        <w:t>Physical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Models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Operation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Hydraulic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Structures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1.127, "</w:t>
      </w:r>
      <w:proofErr w:type="spellStart"/>
      <w:r w:rsidRPr="005625A5">
        <w:rPr>
          <w:rFonts w:ascii="Arial" w:hAnsi="Arial" w:cs="Arial"/>
          <w:sz w:val="22"/>
          <w:szCs w:val="22"/>
          <w:lang w:eastAsia="sl-SI"/>
        </w:rPr>
        <w:t>Inspection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Water-Control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Structures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Associated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with</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1.128, "</w:t>
      </w:r>
      <w:proofErr w:type="spellStart"/>
      <w:r w:rsidRPr="005625A5">
        <w:rPr>
          <w:rFonts w:ascii="Arial" w:hAnsi="Arial" w:cs="Arial"/>
          <w:sz w:val="22"/>
          <w:szCs w:val="22"/>
          <w:lang w:eastAsia="sl-SI"/>
        </w:rPr>
        <w:t>Installation</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Installation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Vented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Lead-Acid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Storage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Batteries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1.129, "</w:t>
      </w:r>
      <w:proofErr w:type="spellStart"/>
      <w:r w:rsidRPr="005625A5">
        <w:rPr>
          <w:rFonts w:ascii="Arial" w:hAnsi="Arial" w:cs="Arial"/>
          <w:sz w:val="22"/>
          <w:szCs w:val="22"/>
          <w:lang w:eastAsia="sl-SI"/>
        </w:rPr>
        <w:t>Maintenance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Replacement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Vented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Lead-Acid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Storage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Batteries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1.130, "</w:t>
      </w:r>
      <w:proofErr w:type="spellStart"/>
      <w:r w:rsidRPr="005625A5">
        <w:rPr>
          <w:rFonts w:ascii="Arial" w:hAnsi="Arial" w:cs="Arial"/>
          <w:sz w:val="22"/>
          <w:szCs w:val="22"/>
          <w:lang w:eastAsia="sl-SI"/>
        </w:rPr>
        <w:t>Service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Limits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Loading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Combinations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Class</w:t>
      </w:r>
      <w:proofErr w:type="spellEnd"/>
      <w:r w:rsidRPr="005625A5">
        <w:rPr>
          <w:rFonts w:ascii="Arial" w:hAnsi="Arial" w:cs="Arial"/>
          <w:sz w:val="22"/>
          <w:szCs w:val="22"/>
          <w:lang w:eastAsia="sl-SI"/>
        </w:rPr>
        <w:t xml:space="preserve"> 1 Plate-</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w:t>
      </w:r>
      <w:proofErr w:type="spellStart"/>
      <w:r w:rsidRPr="005625A5">
        <w:rPr>
          <w:rFonts w:ascii="Arial" w:hAnsi="Arial" w:cs="Arial"/>
          <w:sz w:val="22"/>
          <w:szCs w:val="22"/>
          <w:lang w:eastAsia="sl-SI"/>
        </w:rPr>
        <w:t>Shell-Type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Supports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1.133, "</w:t>
      </w:r>
      <w:proofErr w:type="spellStart"/>
      <w:r w:rsidRPr="005625A5">
        <w:rPr>
          <w:rFonts w:ascii="Arial" w:hAnsi="Arial" w:cs="Arial"/>
          <w:sz w:val="22"/>
          <w:szCs w:val="22"/>
          <w:lang w:eastAsia="sl-SI"/>
        </w:rPr>
        <w:t>Loose-Parts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Detection</w:t>
      </w:r>
      <w:proofErr w:type="spellEnd"/>
      <w:r w:rsidRPr="005625A5">
        <w:rPr>
          <w:rFonts w:ascii="Arial" w:hAnsi="Arial" w:cs="Arial"/>
          <w:sz w:val="22"/>
          <w:szCs w:val="22"/>
          <w:lang w:eastAsia="sl-SI"/>
        </w:rPr>
        <w:t xml:space="preserve"> Program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Primary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Light-Water-Cooled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1.137, "</w:t>
      </w:r>
      <w:proofErr w:type="spellStart"/>
      <w:r w:rsidRPr="005625A5">
        <w:rPr>
          <w:rFonts w:ascii="Arial" w:hAnsi="Arial" w:cs="Arial"/>
          <w:sz w:val="22"/>
          <w:szCs w:val="22"/>
          <w:lang w:eastAsia="sl-SI"/>
        </w:rPr>
        <w:t>Fuel-Oil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Standby</w:t>
      </w:r>
      <w:proofErr w:type="spellEnd"/>
      <w:r w:rsidRPr="005625A5">
        <w:rPr>
          <w:rFonts w:ascii="Arial" w:hAnsi="Arial" w:cs="Arial"/>
          <w:sz w:val="22"/>
          <w:szCs w:val="22"/>
          <w:lang w:eastAsia="sl-SI"/>
        </w:rPr>
        <w:t xml:space="preserve"> Diesel </w:t>
      </w:r>
      <w:proofErr w:type="spellStart"/>
      <w:r w:rsidRPr="005625A5">
        <w:rPr>
          <w:rFonts w:ascii="Arial" w:hAnsi="Arial" w:cs="Arial"/>
          <w:sz w:val="22"/>
          <w:szCs w:val="22"/>
          <w:lang w:eastAsia="sl-SI"/>
        </w:rPr>
        <w:t>Generators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1.141, "</w:t>
      </w:r>
      <w:proofErr w:type="spellStart"/>
      <w:r w:rsidRPr="005625A5">
        <w:rPr>
          <w:rFonts w:ascii="Arial" w:hAnsi="Arial" w:cs="Arial"/>
          <w:sz w:val="22"/>
          <w:szCs w:val="22"/>
          <w:lang w:eastAsia="sl-SI"/>
        </w:rPr>
        <w:t>Containment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Isolation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Provisions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Fluid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1.142,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Concrete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Structures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Other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than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Vessels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Containments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1.143, "Design </w:t>
      </w:r>
      <w:proofErr w:type="spellStart"/>
      <w:r w:rsidRPr="005625A5">
        <w:rPr>
          <w:rFonts w:ascii="Arial" w:hAnsi="Arial" w:cs="Arial"/>
          <w:sz w:val="22"/>
          <w:szCs w:val="22"/>
          <w:lang w:eastAsia="sl-SI"/>
        </w:rPr>
        <w:t>Guidance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Radioactive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Waste</w:t>
      </w:r>
      <w:proofErr w:type="spellEnd"/>
      <w:r w:rsidRPr="005625A5">
        <w:rPr>
          <w:rFonts w:ascii="Arial" w:hAnsi="Arial" w:cs="Arial"/>
          <w:sz w:val="22"/>
          <w:szCs w:val="22"/>
          <w:lang w:eastAsia="sl-SI"/>
        </w:rPr>
        <w:t xml:space="preserve"> Management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Structures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Installed</w:t>
      </w:r>
      <w:proofErr w:type="spellEnd"/>
      <w:r w:rsidRPr="005625A5">
        <w:rPr>
          <w:rFonts w:ascii="Arial" w:hAnsi="Arial" w:cs="Arial"/>
          <w:sz w:val="22"/>
          <w:szCs w:val="22"/>
          <w:lang w:eastAsia="sl-SI"/>
        </w:rPr>
        <w:t xml:space="preserve"> in </w:t>
      </w:r>
      <w:proofErr w:type="spellStart"/>
      <w:r w:rsidRPr="005625A5">
        <w:rPr>
          <w:rFonts w:ascii="Arial" w:hAnsi="Arial" w:cs="Arial"/>
          <w:sz w:val="22"/>
          <w:szCs w:val="22"/>
          <w:lang w:eastAsia="sl-SI"/>
        </w:rPr>
        <w:t>Light-Water-Cooled</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1.147, "</w:t>
      </w:r>
      <w:proofErr w:type="spellStart"/>
      <w:r w:rsidRPr="005625A5">
        <w:rPr>
          <w:rFonts w:ascii="Arial" w:hAnsi="Arial" w:cs="Arial"/>
          <w:sz w:val="22"/>
          <w:szCs w:val="22"/>
          <w:lang w:eastAsia="sl-SI"/>
        </w:rPr>
        <w:t>Inservice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Inspection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Code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Case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Acceptability</w:t>
      </w:r>
      <w:proofErr w:type="spellEnd"/>
      <w:r w:rsidRPr="005625A5">
        <w:rPr>
          <w:rFonts w:ascii="Arial" w:hAnsi="Arial" w:cs="Arial"/>
          <w:sz w:val="22"/>
          <w:szCs w:val="22"/>
          <w:lang w:eastAsia="sl-SI"/>
        </w:rPr>
        <w:t xml:space="preserve">, ASME </w:t>
      </w:r>
      <w:proofErr w:type="spellStart"/>
      <w:r w:rsidRPr="005625A5">
        <w:rPr>
          <w:rFonts w:ascii="Arial" w:hAnsi="Arial" w:cs="Arial"/>
          <w:sz w:val="22"/>
          <w:szCs w:val="22"/>
          <w:lang w:eastAsia="sl-SI"/>
        </w:rPr>
        <w:t>Section</w:t>
      </w:r>
      <w:proofErr w:type="spellEnd"/>
      <w:r w:rsidRPr="005625A5">
        <w:rPr>
          <w:rFonts w:ascii="Arial" w:hAnsi="Arial" w:cs="Arial"/>
          <w:sz w:val="22"/>
          <w:szCs w:val="22"/>
          <w:lang w:eastAsia="sl-SI"/>
        </w:rPr>
        <w:t xml:space="preserve"> XI, </w:t>
      </w:r>
      <w:proofErr w:type="spellStart"/>
      <w:r w:rsidRPr="005625A5">
        <w:rPr>
          <w:rFonts w:ascii="Arial" w:hAnsi="Arial" w:cs="Arial"/>
          <w:sz w:val="22"/>
          <w:szCs w:val="22"/>
          <w:lang w:eastAsia="sl-SI"/>
        </w:rPr>
        <w:t>Division</w:t>
      </w:r>
      <w:proofErr w:type="spellEnd"/>
      <w:r w:rsidRPr="005625A5">
        <w:rPr>
          <w:rFonts w:ascii="Arial" w:hAnsi="Arial" w:cs="Arial"/>
          <w:sz w:val="22"/>
          <w:szCs w:val="22"/>
          <w:lang w:eastAsia="sl-SI"/>
        </w:rPr>
        <w:t xml:space="preserve"> 1"</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1.149,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Simulation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Facilities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Use in Operator </w:t>
      </w:r>
      <w:proofErr w:type="spellStart"/>
      <w:r w:rsidRPr="005625A5">
        <w:rPr>
          <w:rFonts w:ascii="Arial" w:hAnsi="Arial" w:cs="Arial"/>
          <w:sz w:val="22"/>
          <w:szCs w:val="22"/>
          <w:lang w:eastAsia="sl-SI"/>
        </w:rPr>
        <w:t>Training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License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Examinations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lastRenderedPageBreak/>
        <w:t>RG 1.150, "</w:t>
      </w:r>
      <w:proofErr w:type="spellStart"/>
      <w:r w:rsidRPr="005625A5">
        <w:rPr>
          <w:rFonts w:ascii="Arial" w:hAnsi="Arial" w:cs="Arial"/>
          <w:sz w:val="22"/>
          <w:szCs w:val="22"/>
          <w:lang w:eastAsia="sl-SI"/>
        </w:rPr>
        <w:t>Ultrasonic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Vessel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Welds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During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Preservice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Inservice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Examinations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1.151, "Instrument </w:t>
      </w:r>
      <w:proofErr w:type="spellStart"/>
      <w:r w:rsidRPr="005625A5">
        <w:rPr>
          <w:rFonts w:ascii="Arial" w:hAnsi="Arial" w:cs="Arial"/>
          <w:sz w:val="22"/>
          <w:szCs w:val="22"/>
          <w:lang w:eastAsia="sl-SI"/>
        </w:rPr>
        <w:t>Sensing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Lines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1.152, "</w:t>
      </w:r>
      <w:proofErr w:type="spellStart"/>
      <w:r w:rsidRPr="005625A5">
        <w:rPr>
          <w:rFonts w:ascii="Arial" w:hAnsi="Arial" w:cs="Arial"/>
          <w:sz w:val="22"/>
          <w:szCs w:val="22"/>
          <w:lang w:eastAsia="sl-SI"/>
        </w:rPr>
        <w:t>Criteria</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Use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Computers</w:t>
      </w:r>
      <w:proofErr w:type="spellEnd"/>
      <w:r w:rsidRPr="005625A5">
        <w:rPr>
          <w:rFonts w:ascii="Arial" w:hAnsi="Arial" w:cs="Arial"/>
          <w:sz w:val="22"/>
          <w:szCs w:val="22"/>
          <w:lang w:eastAsia="sl-SI"/>
        </w:rPr>
        <w:t xml:space="preserve"> in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PlantsÂ</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1.155, "</w:t>
      </w:r>
      <w:proofErr w:type="spellStart"/>
      <w:r w:rsidRPr="005625A5">
        <w:rPr>
          <w:rFonts w:ascii="Arial" w:hAnsi="Arial" w:cs="Arial"/>
          <w:sz w:val="22"/>
          <w:szCs w:val="22"/>
          <w:lang w:eastAsia="sl-SI"/>
        </w:rPr>
        <w:t>Station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Blackout</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1.156, "</w:t>
      </w:r>
      <w:proofErr w:type="spellStart"/>
      <w:r w:rsidRPr="005625A5">
        <w:rPr>
          <w:rFonts w:ascii="Arial" w:hAnsi="Arial" w:cs="Arial"/>
          <w:sz w:val="22"/>
          <w:szCs w:val="22"/>
          <w:lang w:eastAsia="sl-SI"/>
        </w:rPr>
        <w:t>Qualification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Connection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Assemblies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1.158, "</w:t>
      </w:r>
      <w:proofErr w:type="spellStart"/>
      <w:r w:rsidRPr="005625A5">
        <w:rPr>
          <w:rFonts w:ascii="Arial" w:hAnsi="Arial" w:cs="Arial"/>
          <w:sz w:val="22"/>
          <w:szCs w:val="22"/>
          <w:lang w:eastAsia="sl-SI"/>
        </w:rPr>
        <w:t>Qualification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Lead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Storage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Batteries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1.162, "Format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Report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Thermal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Annealing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Pressure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Vessels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1.164, "</w:t>
      </w:r>
      <w:proofErr w:type="spellStart"/>
      <w:r w:rsidRPr="005625A5">
        <w:rPr>
          <w:rFonts w:ascii="Arial" w:hAnsi="Arial" w:cs="Arial"/>
          <w:sz w:val="22"/>
          <w:szCs w:val="22"/>
          <w:lang w:eastAsia="sl-SI"/>
        </w:rPr>
        <w:t>Dedication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Commercial</w:t>
      </w:r>
      <w:proofErr w:type="spellEnd"/>
      <w:r w:rsidRPr="005625A5">
        <w:rPr>
          <w:rFonts w:ascii="Arial" w:hAnsi="Arial" w:cs="Arial"/>
          <w:sz w:val="22"/>
          <w:szCs w:val="22"/>
          <w:lang w:eastAsia="sl-SI"/>
        </w:rPr>
        <w:t xml:space="preserve">-Grade </w:t>
      </w:r>
      <w:proofErr w:type="spellStart"/>
      <w:r w:rsidRPr="005625A5">
        <w:rPr>
          <w:rFonts w:ascii="Arial" w:hAnsi="Arial" w:cs="Arial"/>
          <w:sz w:val="22"/>
          <w:szCs w:val="22"/>
          <w:lang w:eastAsia="sl-SI"/>
        </w:rPr>
        <w:t>Items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Use in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1.165, "</w:t>
      </w:r>
      <w:proofErr w:type="spellStart"/>
      <w:r w:rsidRPr="005625A5">
        <w:rPr>
          <w:rFonts w:ascii="Arial" w:hAnsi="Arial" w:cs="Arial"/>
          <w:sz w:val="22"/>
          <w:szCs w:val="22"/>
          <w:lang w:eastAsia="sl-SI"/>
        </w:rPr>
        <w:t>Identification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Characterization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Seismic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Sources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Determination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Shutdown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Earthquake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Ground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Motion</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1.166, "</w:t>
      </w:r>
      <w:proofErr w:type="spellStart"/>
      <w:r w:rsidRPr="005625A5">
        <w:rPr>
          <w:rFonts w:ascii="Arial" w:hAnsi="Arial" w:cs="Arial"/>
          <w:sz w:val="22"/>
          <w:szCs w:val="22"/>
          <w:lang w:eastAsia="sl-SI"/>
        </w:rPr>
        <w:t>Pre-Earthquake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Planning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Shutdown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Restart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a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Following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Earthquake</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1.168, "</w:t>
      </w:r>
      <w:proofErr w:type="spellStart"/>
      <w:r w:rsidRPr="005625A5">
        <w:rPr>
          <w:rFonts w:ascii="Arial" w:hAnsi="Arial" w:cs="Arial"/>
          <w:sz w:val="22"/>
          <w:szCs w:val="22"/>
          <w:lang w:eastAsia="sl-SI"/>
        </w:rPr>
        <w:t>Verification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Validation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Reviews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Audits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Digital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Computer</w:t>
      </w:r>
      <w:proofErr w:type="spellEnd"/>
      <w:r w:rsidRPr="005625A5">
        <w:rPr>
          <w:rFonts w:ascii="Arial" w:hAnsi="Arial" w:cs="Arial"/>
          <w:sz w:val="22"/>
          <w:szCs w:val="22"/>
          <w:lang w:eastAsia="sl-SI"/>
        </w:rPr>
        <w:t xml:space="preserve"> Software Used in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1.169, "</w:t>
      </w:r>
      <w:proofErr w:type="spellStart"/>
      <w:r w:rsidRPr="005625A5">
        <w:rPr>
          <w:rFonts w:ascii="Arial" w:hAnsi="Arial" w:cs="Arial"/>
          <w:sz w:val="22"/>
          <w:szCs w:val="22"/>
          <w:lang w:eastAsia="sl-SI"/>
        </w:rPr>
        <w:t>Configuration</w:t>
      </w:r>
      <w:proofErr w:type="spellEnd"/>
      <w:r w:rsidRPr="005625A5">
        <w:rPr>
          <w:rFonts w:ascii="Arial" w:hAnsi="Arial" w:cs="Arial"/>
          <w:sz w:val="22"/>
          <w:szCs w:val="22"/>
          <w:lang w:eastAsia="sl-SI"/>
        </w:rPr>
        <w:t xml:space="preserve"> Management </w:t>
      </w:r>
      <w:proofErr w:type="spellStart"/>
      <w:r w:rsidRPr="005625A5">
        <w:rPr>
          <w:rFonts w:ascii="Arial" w:hAnsi="Arial" w:cs="Arial"/>
          <w:sz w:val="22"/>
          <w:szCs w:val="22"/>
          <w:lang w:eastAsia="sl-SI"/>
        </w:rPr>
        <w:t>Plans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Digital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Computer</w:t>
      </w:r>
      <w:proofErr w:type="spellEnd"/>
      <w:r w:rsidRPr="005625A5">
        <w:rPr>
          <w:rFonts w:ascii="Arial" w:hAnsi="Arial" w:cs="Arial"/>
          <w:sz w:val="22"/>
          <w:szCs w:val="22"/>
          <w:lang w:eastAsia="sl-SI"/>
        </w:rPr>
        <w:t xml:space="preserve"> Software Used in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1.170, "Test </w:t>
      </w:r>
      <w:proofErr w:type="spellStart"/>
      <w:r w:rsidRPr="005625A5">
        <w:rPr>
          <w:rFonts w:ascii="Arial" w:hAnsi="Arial" w:cs="Arial"/>
          <w:sz w:val="22"/>
          <w:szCs w:val="22"/>
          <w:lang w:eastAsia="sl-SI"/>
        </w:rPr>
        <w:t>Documentation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Digital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Computer</w:t>
      </w:r>
      <w:proofErr w:type="spellEnd"/>
      <w:r w:rsidRPr="005625A5">
        <w:rPr>
          <w:rFonts w:ascii="Arial" w:hAnsi="Arial" w:cs="Arial"/>
          <w:sz w:val="22"/>
          <w:szCs w:val="22"/>
          <w:lang w:eastAsia="sl-SI"/>
        </w:rPr>
        <w:t xml:space="preserve"> Software Used in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1.171, "Software </w:t>
      </w:r>
      <w:proofErr w:type="spellStart"/>
      <w:r w:rsidRPr="005625A5">
        <w:rPr>
          <w:rFonts w:ascii="Arial" w:hAnsi="Arial" w:cs="Arial"/>
          <w:sz w:val="22"/>
          <w:szCs w:val="22"/>
          <w:lang w:eastAsia="sl-SI"/>
        </w:rPr>
        <w:t>Unit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Digital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Computer</w:t>
      </w:r>
      <w:proofErr w:type="spellEnd"/>
      <w:r w:rsidRPr="005625A5">
        <w:rPr>
          <w:rFonts w:ascii="Arial" w:hAnsi="Arial" w:cs="Arial"/>
          <w:sz w:val="22"/>
          <w:szCs w:val="22"/>
          <w:lang w:eastAsia="sl-SI"/>
        </w:rPr>
        <w:t xml:space="preserve"> Software Used in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1.172, "Software </w:t>
      </w:r>
      <w:proofErr w:type="spellStart"/>
      <w:r w:rsidRPr="005625A5">
        <w:rPr>
          <w:rFonts w:ascii="Arial" w:hAnsi="Arial" w:cs="Arial"/>
          <w:sz w:val="22"/>
          <w:szCs w:val="22"/>
          <w:lang w:eastAsia="sl-SI"/>
        </w:rPr>
        <w:t>Requirement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Specifications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Digital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Computer</w:t>
      </w:r>
      <w:proofErr w:type="spellEnd"/>
      <w:r w:rsidRPr="005625A5">
        <w:rPr>
          <w:rFonts w:ascii="Arial" w:hAnsi="Arial" w:cs="Arial"/>
          <w:sz w:val="22"/>
          <w:szCs w:val="22"/>
          <w:lang w:eastAsia="sl-SI"/>
        </w:rPr>
        <w:t xml:space="preserve"> Software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Complex</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Electronics</w:t>
      </w:r>
      <w:proofErr w:type="spellEnd"/>
      <w:r w:rsidRPr="005625A5">
        <w:rPr>
          <w:rFonts w:ascii="Arial" w:hAnsi="Arial" w:cs="Arial"/>
          <w:sz w:val="22"/>
          <w:szCs w:val="22"/>
          <w:lang w:eastAsia="sl-SI"/>
        </w:rPr>
        <w:t xml:space="preserve"> Used in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1.173, "</w:t>
      </w:r>
      <w:proofErr w:type="spellStart"/>
      <w:r w:rsidRPr="005625A5">
        <w:rPr>
          <w:rFonts w:ascii="Arial" w:hAnsi="Arial" w:cs="Arial"/>
          <w:sz w:val="22"/>
          <w:szCs w:val="22"/>
          <w:lang w:eastAsia="sl-SI"/>
        </w:rPr>
        <w:t>Developing</w:t>
      </w:r>
      <w:proofErr w:type="spellEnd"/>
      <w:r w:rsidRPr="005625A5">
        <w:rPr>
          <w:rFonts w:ascii="Arial" w:hAnsi="Arial" w:cs="Arial"/>
          <w:sz w:val="22"/>
          <w:szCs w:val="22"/>
          <w:lang w:eastAsia="sl-SI"/>
        </w:rPr>
        <w:t xml:space="preserve"> Software </w:t>
      </w:r>
      <w:proofErr w:type="spellStart"/>
      <w:r w:rsidRPr="005625A5">
        <w:rPr>
          <w:rFonts w:ascii="Arial" w:hAnsi="Arial" w:cs="Arial"/>
          <w:sz w:val="22"/>
          <w:szCs w:val="22"/>
          <w:lang w:eastAsia="sl-SI"/>
        </w:rPr>
        <w:t>Life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Cycle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Processes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Digital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Computer</w:t>
      </w:r>
      <w:proofErr w:type="spellEnd"/>
      <w:r w:rsidRPr="005625A5">
        <w:rPr>
          <w:rFonts w:ascii="Arial" w:hAnsi="Arial" w:cs="Arial"/>
          <w:sz w:val="22"/>
          <w:szCs w:val="22"/>
          <w:lang w:eastAsia="sl-SI"/>
        </w:rPr>
        <w:t xml:space="preserve"> Software Used in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1.174, "An </w:t>
      </w:r>
      <w:proofErr w:type="spellStart"/>
      <w:r w:rsidRPr="005625A5">
        <w:rPr>
          <w:rFonts w:ascii="Arial" w:hAnsi="Arial" w:cs="Arial"/>
          <w:sz w:val="22"/>
          <w:szCs w:val="22"/>
          <w:lang w:eastAsia="sl-SI"/>
        </w:rPr>
        <w:t>Approach</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Using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Probabilistic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Risk</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Assessment</w:t>
      </w:r>
      <w:proofErr w:type="spellEnd"/>
      <w:r w:rsidRPr="005625A5">
        <w:rPr>
          <w:rFonts w:ascii="Arial" w:hAnsi="Arial" w:cs="Arial"/>
          <w:sz w:val="22"/>
          <w:szCs w:val="22"/>
          <w:lang w:eastAsia="sl-SI"/>
        </w:rPr>
        <w:t xml:space="preserve"> in </w:t>
      </w:r>
      <w:proofErr w:type="spellStart"/>
      <w:r w:rsidRPr="005625A5">
        <w:rPr>
          <w:rFonts w:ascii="Arial" w:hAnsi="Arial" w:cs="Arial"/>
          <w:sz w:val="22"/>
          <w:szCs w:val="22"/>
          <w:lang w:eastAsia="sl-SI"/>
        </w:rPr>
        <w:t>Risk-Informed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Decisions</w:t>
      </w:r>
      <w:proofErr w:type="spellEnd"/>
      <w:r w:rsidRPr="005625A5">
        <w:rPr>
          <w:rFonts w:ascii="Arial" w:hAnsi="Arial" w:cs="Arial"/>
          <w:sz w:val="22"/>
          <w:szCs w:val="22"/>
          <w:lang w:eastAsia="sl-SI"/>
        </w:rPr>
        <w:t xml:space="preserve"> on </w:t>
      </w:r>
      <w:proofErr w:type="spellStart"/>
      <w:r w:rsidRPr="005625A5">
        <w:rPr>
          <w:rFonts w:ascii="Arial" w:hAnsi="Arial" w:cs="Arial"/>
          <w:sz w:val="22"/>
          <w:szCs w:val="22"/>
          <w:lang w:eastAsia="sl-SI"/>
        </w:rPr>
        <w:t>Plant-Specific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Changes</w:t>
      </w:r>
      <w:proofErr w:type="spellEnd"/>
      <w:r w:rsidRPr="005625A5">
        <w:rPr>
          <w:rFonts w:ascii="Arial" w:hAnsi="Arial" w:cs="Arial"/>
          <w:sz w:val="22"/>
          <w:szCs w:val="22"/>
          <w:lang w:eastAsia="sl-SI"/>
        </w:rPr>
        <w:t xml:space="preserve"> to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Licensing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Basis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1.176, "An </w:t>
      </w:r>
      <w:proofErr w:type="spellStart"/>
      <w:r w:rsidRPr="005625A5">
        <w:rPr>
          <w:rFonts w:ascii="Arial" w:hAnsi="Arial" w:cs="Arial"/>
          <w:sz w:val="22"/>
          <w:szCs w:val="22"/>
          <w:lang w:eastAsia="sl-SI"/>
        </w:rPr>
        <w:t>Approach</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Plant-Specific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Risk-Informed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Decision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making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Graded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Quality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Assurance</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1.180, "</w:t>
      </w:r>
      <w:proofErr w:type="spellStart"/>
      <w:r w:rsidRPr="005625A5">
        <w:rPr>
          <w:rFonts w:ascii="Arial" w:hAnsi="Arial" w:cs="Arial"/>
          <w:sz w:val="22"/>
          <w:szCs w:val="22"/>
          <w:lang w:eastAsia="sl-SI"/>
        </w:rPr>
        <w:t>Guidelines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Evaluating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Electromagnetic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Radio-</w:t>
      </w:r>
      <w:proofErr w:type="spellStart"/>
      <w:r w:rsidRPr="005625A5">
        <w:rPr>
          <w:rFonts w:ascii="Arial" w:hAnsi="Arial" w:cs="Arial"/>
          <w:sz w:val="22"/>
          <w:szCs w:val="22"/>
          <w:lang w:eastAsia="sl-SI"/>
        </w:rPr>
        <w:t>Frequency</w:t>
      </w:r>
      <w:proofErr w:type="spellEnd"/>
      <w:r w:rsidRPr="005625A5">
        <w:rPr>
          <w:rFonts w:ascii="Arial" w:hAnsi="Arial" w:cs="Arial"/>
          <w:sz w:val="22"/>
          <w:szCs w:val="22"/>
          <w:lang w:eastAsia="sl-SI"/>
        </w:rPr>
        <w:t xml:space="preserve"> Interference in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Instrumentation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1.183, "Alternative </w:t>
      </w:r>
      <w:proofErr w:type="spellStart"/>
      <w:r w:rsidRPr="005625A5">
        <w:rPr>
          <w:rFonts w:ascii="Arial" w:hAnsi="Arial" w:cs="Arial"/>
          <w:sz w:val="22"/>
          <w:szCs w:val="22"/>
          <w:lang w:eastAsia="sl-SI"/>
        </w:rPr>
        <w:t>Radiological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Source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Terms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Evaluating</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Basis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Accidents</w:t>
      </w:r>
      <w:proofErr w:type="spellEnd"/>
      <w:r w:rsidRPr="005625A5">
        <w:rPr>
          <w:rFonts w:ascii="Arial" w:hAnsi="Arial" w:cs="Arial"/>
          <w:sz w:val="22"/>
          <w:szCs w:val="22"/>
          <w:lang w:eastAsia="sl-SI"/>
        </w:rPr>
        <w:t xml:space="preserve"> at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1.189, "</w:t>
      </w:r>
      <w:proofErr w:type="spellStart"/>
      <w:r w:rsidRPr="005625A5">
        <w:rPr>
          <w:rFonts w:ascii="Arial" w:hAnsi="Arial" w:cs="Arial"/>
          <w:sz w:val="22"/>
          <w:szCs w:val="22"/>
          <w:lang w:eastAsia="sl-SI"/>
        </w:rPr>
        <w:t>Fire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Protection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1.192, "</w:t>
      </w:r>
      <w:proofErr w:type="spellStart"/>
      <w:r w:rsidRPr="005625A5">
        <w:rPr>
          <w:rFonts w:ascii="Arial" w:hAnsi="Arial" w:cs="Arial"/>
          <w:sz w:val="22"/>
          <w:szCs w:val="22"/>
          <w:lang w:eastAsia="sl-SI"/>
        </w:rPr>
        <w:t>Operation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Maintenance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Code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Case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Acceptability</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1.193 , "ASME </w:t>
      </w:r>
      <w:proofErr w:type="spellStart"/>
      <w:r w:rsidRPr="005625A5">
        <w:rPr>
          <w:rFonts w:ascii="Arial" w:hAnsi="Arial" w:cs="Arial"/>
          <w:sz w:val="22"/>
          <w:szCs w:val="22"/>
          <w:lang w:eastAsia="sl-SI"/>
        </w:rPr>
        <w:t>Code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Cases</w:t>
      </w:r>
      <w:proofErr w:type="spellEnd"/>
      <w:r w:rsidRPr="005625A5">
        <w:rPr>
          <w:rFonts w:ascii="Arial" w:hAnsi="Arial" w:cs="Arial"/>
          <w:sz w:val="22"/>
          <w:szCs w:val="22"/>
          <w:lang w:eastAsia="sl-SI"/>
        </w:rPr>
        <w:t xml:space="preserve"> Not </w:t>
      </w:r>
      <w:proofErr w:type="spellStart"/>
      <w:r w:rsidRPr="005625A5">
        <w:rPr>
          <w:rFonts w:ascii="Arial" w:hAnsi="Arial" w:cs="Arial"/>
          <w:sz w:val="22"/>
          <w:szCs w:val="22"/>
          <w:lang w:eastAsia="sl-SI"/>
        </w:rPr>
        <w:t>Approved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Use 3 10/2010"</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1.194, "</w:t>
      </w:r>
      <w:proofErr w:type="spellStart"/>
      <w:r w:rsidRPr="005625A5">
        <w:rPr>
          <w:rFonts w:ascii="Arial" w:hAnsi="Arial" w:cs="Arial"/>
          <w:sz w:val="22"/>
          <w:szCs w:val="22"/>
          <w:lang w:eastAsia="sl-SI"/>
        </w:rPr>
        <w:t>Atmospheric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Relative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Concentrations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Room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Radiological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Habitability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Assessments</w:t>
      </w:r>
      <w:proofErr w:type="spellEnd"/>
      <w:r w:rsidRPr="005625A5">
        <w:rPr>
          <w:rFonts w:ascii="Arial" w:hAnsi="Arial" w:cs="Arial"/>
          <w:sz w:val="22"/>
          <w:szCs w:val="22"/>
          <w:lang w:eastAsia="sl-SI"/>
        </w:rPr>
        <w:t xml:space="preserve"> at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1.195, "</w:t>
      </w:r>
      <w:proofErr w:type="spellStart"/>
      <w:r w:rsidRPr="005625A5">
        <w:rPr>
          <w:rFonts w:ascii="Arial" w:hAnsi="Arial" w:cs="Arial"/>
          <w:sz w:val="22"/>
          <w:szCs w:val="22"/>
          <w:lang w:eastAsia="sl-SI"/>
        </w:rPr>
        <w:t>Methods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Assumptions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Evaluating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Radiological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Consequences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Design </w:t>
      </w:r>
      <w:proofErr w:type="spellStart"/>
      <w:r w:rsidRPr="005625A5">
        <w:rPr>
          <w:rFonts w:ascii="Arial" w:hAnsi="Arial" w:cs="Arial"/>
          <w:sz w:val="22"/>
          <w:szCs w:val="22"/>
          <w:lang w:eastAsia="sl-SI"/>
        </w:rPr>
        <w:t>Basis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Accidents</w:t>
      </w:r>
      <w:proofErr w:type="spellEnd"/>
      <w:r w:rsidRPr="005625A5">
        <w:rPr>
          <w:rFonts w:ascii="Arial" w:hAnsi="Arial" w:cs="Arial"/>
          <w:sz w:val="22"/>
          <w:szCs w:val="22"/>
          <w:lang w:eastAsia="sl-SI"/>
        </w:rPr>
        <w:t xml:space="preserve"> at </w:t>
      </w:r>
      <w:proofErr w:type="spellStart"/>
      <w:r w:rsidRPr="005625A5">
        <w:rPr>
          <w:rFonts w:ascii="Arial" w:hAnsi="Arial" w:cs="Arial"/>
          <w:sz w:val="22"/>
          <w:szCs w:val="22"/>
          <w:lang w:eastAsia="sl-SI"/>
        </w:rPr>
        <w:t>Light-Water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1.196,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Room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Habitability</w:t>
      </w:r>
      <w:proofErr w:type="spellEnd"/>
      <w:r w:rsidRPr="005625A5">
        <w:rPr>
          <w:rFonts w:ascii="Arial" w:hAnsi="Arial" w:cs="Arial"/>
          <w:sz w:val="22"/>
          <w:szCs w:val="22"/>
          <w:lang w:eastAsia="sl-SI"/>
        </w:rPr>
        <w:t xml:space="preserve"> at </w:t>
      </w:r>
      <w:proofErr w:type="spellStart"/>
      <w:r w:rsidRPr="005625A5">
        <w:rPr>
          <w:rFonts w:ascii="Arial" w:hAnsi="Arial" w:cs="Arial"/>
          <w:sz w:val="22"/>
          <w:szCs w:val="22"/>
          <w:lang w:eastAsia="sl-SI"/>
        </w:rPr>
        <w:t>Light-Water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1.197, "</w:t>
      </w:r>
      <w:proofErr w:type="spellStart"/>
      <w:r w:rsidRPr="005625A5">
        <w:rPr>
          <w:rFonts w:ascii="Arial" w:hAnsi="Arial" w:cs="Arial"/>
          <w:sz w:val="22"/>
          <w:szCs w:val="22"/>
          <w:lang w:eastAsia="sl-SI"/>
        </w:rPr>
        <w:t>Demonstrating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Room</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Envelope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Integrity</w:t>
      </w:r>
      <w:proofErr w:type="spellEnd"/>
      <w:r w:rsidRPr="005625A5">
        <w:rPr>
          <w:rFonts w:ascii="Arial" w:hAnsi="Arial" w:cs="Arial"/>
          <w:sz w:val="22"/>
          <w:szCs w:val="22"/>
          <w:lang w:eastAsia="sl-SI"/>
        </w:rPr>
        <w:t xml:space="preserve"> at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1.198, "</w:t>
      </w:r>
      <w:proofErr w:type="spellStart"/>
      <w:r w:rsidRPr="005625A5">
        <w:rPr>
          <w:rFonts w:ascii="Arial" w:hAnsi="Arial" w:cs="Arial"/>
          <w:sz w:val="22"/>
          <w:szCs w:val="22"/>
          <w:lang w:eastAsia="sl-SI"/>
        </w:rPr>
        <w:t>Procedures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Criteria</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Assessing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Seismic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Soil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Liquefaction</w:t>
      </w:r>
      <w:proofErr w:type="spellEnd"/>
      <w:r w:rsidRPr="005625A5">
        <w:rPr>
          <w:rFonts w:ascii="Arial" w:hAnsi="Arial" w:cs="Arial"/>
          <w:sz w:val="22"/>
          <w:szCs w:val="22"/>
          <w:lang w:eastAsia="sl-SI"/>
        </w:rPr>
        <w:t xml:space="preserve"> at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Sites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1.199, "</w:t>
      </w:r>
      <w:proofErr w:type="spellStart"/>
      <w:r w:rsidRPr="005625A5">
        <w:rPr>
          <w:rFonts w:ascii="Arial" w:hAnsi="Arial" w:cs="Arial"/>
          <w:sz w:val="22"/>
          <w:szCs w:val="22"/>
          <w:lang w:eastAsia="sl-SI"/>
        </w:rPr>
        <w:t>Anchoring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Structural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Supports</w:t>
      </w:r>
      <w:proofErr w:type="spellEnd"/>
      <w:r w:rsidRPr="005625A5">
        <w:rPr>
          <w:rFonts w:ascii="Arial" w:hAnsi="Arial" w:cs="Arial"/>
          <w:sz w:val="22"/>
          <w:szCs w:val="22"/>
          <w:lang w:eastAsia="sl-SI"/>
        </w:rPr>
        <w:t xml:space="preserve"> in </w:t>
      </w:r>
      <w:proofErr w:type="spellStart"/>
      <w:r w:rsidRPr="005625A5">
        <w:rPr>
          <w:rFonts w:ascii="Arial" w:hAnsi="Arial" w:cs="Arial"/>
          <w:sz w:val="22"/>
          <w:szCs w:val="22"/>
          <w:lang w:eastAsia="sl-SI"/>
        </w:rPr>
        <w:t>Concrete</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1.201, "</w:t>
      </w:r>
      <w:proofErr w:type="spellStart"/>
      <w:r w:rsidRPr="005625A5">
        <w:rPr>
          <w:rFonts w:ascii="Arial" w:hAnsi="Arial" w:cs="Arial"/>
          <w:sz w:val="22"/>
          <w:szCs w:val="22"/>
          <w:lang w:eastAsia="sl-SI"/>
        </w:rPr>
        <w:t>Guidelines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Categorizing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Structures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 xml:space="preserve"> in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According</w:t>
      </w:r>
      <w:proofErr w:type="spellEnd"/>
      <w:r w:rsidRPr="005625A5">
        <w:rPr>
          <w:rFonts w:ascii="Arial" w:hAnsi="Arial" w:cs="Arial"/>
          <w:sz w:val="22"/>
          <w:szCs w:val="22"/>
          <w:lang w:eastAsia="sl-SI"/>
        </w:rPr>
        <w:t xml:space="preserve"> to </w:t>
      </w:r>
      <w:proofErr w:type="spellStart"/>
      <w:r w:rsidRPr="005625A5">
        <w:rPr>
          <w:rFonts w:ascii="Arial" w:hAnsi="Arial" w:cs="Arial"/>
          <w:sz w:val="22"/>
          <w:szCs w:val="22"/>
          <w:lang w:eastAsia="sl-SI"/>
        </w:rPr>
        <w:t>Their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Significance</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1.204, "</w:t>
      </w:r>
      <w:proofErr w:type="spellStart"/>
      <w:r w:rsidRPr="005625A5">
        <w:rPr>
          <w:rFonts w:ascii="Arial" w:hAnsi="Arial" w:cs="Arial"/>
          <w:sz w:val="22"/>
          <w:szCs w:val="22"/>
          <w:lang w:eastAsia="sl-SI"/>
        </w:rPr>
        <w:t>Guidelines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Lightning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Protection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lastRenderedPageBreak/>
        <w:t>RG 1.205, "</w:t>
      </w:r>
      <w:proofErr w:type="spellStart"/>
      <w:r w:rsidRPr="005625A5">
        <w:rPr>
          <w:rFonts w:ascii="Arial" w:hAnsi="Arial" w:cs="Arial"/>
          <w:sz w:val="22"/>
          <w:szCs w:val="22"/>
          <w:lang w:eastAsia="sl-SI"/>
        </w:rPr>
        <w:t>Risk-Informed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Performance-Based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Fire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Protection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Existing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Light-Water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1.207, "</w:t>
      </w:r>
      <w:proofErr w:type="spellStart"/>
      <w:r w:rsidRPr="005625A5">
        <w:rPr>
          <w:rFonts w:ascii="Arial" w:hAnsi="Arial" w:cs="Arial"/>
          <w:sz w:val="22"/>
          <w:szCs w:val="22"/>
          <w:lang w:eastAsia="sl-SI"/>
        </w:rPr>
        <w:t>Guidelines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Evaluating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Fatigue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Analyses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Incorporating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Life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Reduction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Metal </w:t>
      </w:r>
      <w:proofErr w:type="spellStart"/>
      <w:r w:rsidRPr="005625A5">
        <w:rPr>
          <w:rFonts w:ascii="Arial" w:hAnsi="Arial" w:cs="Arial"/>
          <w:sz w:val="22"/>
          <w:szCs w:val="22"/>
          <w:lang w:eastAsia="sl-SI"/>
        </w:rPr>
        <w:t>Components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Due</w:t>
      </w:r>
      <w:proofErr w:type="spellEnd"/>
      <w:r w:rsidRPr="005625A5">
        <w:rPr>
          <w:rFonts w:ascii="Arial" w:hAnsi="Arial" w:cs="Arial"/>
          <w:sz w:val="22"/>
          <w:szCs w:val="22"/>
          <w:lang w:eastAsia="sl-SI"/>
        </w:rPr>
        <w:t xml:space="preserve"> to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Effects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Light-Water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Reactor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Environment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New </w:t>
      </w:r>
      <w:proofErr w:type="spellStart"/>
      <w:r w:rsidRPr="005625A5">
        <w:rPr>
          <w:rFonts w:ascii="Arial" w:hAnsi="Arial" w:cs="Arial"/>
          <w:sz w:val="22"/>
          <w:szCs w:val="22"/>
          <w:lang w:eastAsia="sl-SI"/>
        </w:rPr>
        <w:t>Reactors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 xml:space="preserve">RG 1.208 , "A </w:t>
      </w:r>
      <w:proofErr w:type="spellStart"/>
      <w:r w:rsidRPr="005625A5">
        <w:rPr>
          <w:rFonts w:ascii="Arial" w:hAnsi="Arial" w:cs="Arial"/>
          <w:sz w:val="22"/>
          <w:szCs w:val="22"/>
          <w:lang w:eastAsia="sl-SI"/>
        </w:rPr>
        <w:t>Performance-Based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Approach</w:t>
      </w:r>
      <w:proofErr w:type="spellEnd"/>
      <w:r w:rsidRPr="005625A5">
        <w:rPr>
          <w:rFonts w:ascii="Arial" w:hAnsi="Arial" w:cs="Arial"/>
          <w:sz w:val="22"/>
          <w:szCs w:val="22"/>
          <w:lang w:eastAsia="sl-SI"/>
        </w:rPr>
        <w:t xml:space="preserve"> to </w:t>
      </w:r>
      <w:proofErr w:type="spellStart"/>
      <w:r w:rsidRPr="005625A5">
        <w:rPr>
          <w:rFonts w:ascii="Arial" w:hAnsi="Arial" w:cs="Arial"/>
          <w:sz w:val="22"/>
          <w:szCs w:val="22"/>
          <w:lang w:eastAsia="sl-SI"/>
        </w:rPr>
        <w:t>Define</w:t>
      </w:r>
      <w:proofErr w:type="spellEnd"/>
      <w:r w:rsidRPr="005625A5">
        <w:rPr>
          <w:rFonts w:ascii="Arial" w:hAnsi="Arial" w:cs="Arial"/>
          <w:sz w:val="22"/>
          <w:szCs w:val="22"/>
          <w:lang w:eastAsia="sl-SI"/>
        </w:rPr>
        <w:t xml:space="preserve"> Site-</w:t>
      </w:r>
      <w:proofErr w:type="spellStart"/>
      <w:r w:rsidRPr="005625A5">
        <w:rPr>
          <w:rFonts w:ascii="Arial" w:hAnsi="Arial" w:cs="Arial"/>
          <w:sz w:val="22"/>
          <w:szCs w:val="22"/>
          <w:lang w:eastAsia="sl-SI"/>
        </w:rPr>
        <w:t>Specific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Earthquake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Ground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Motion</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1.209, "</w:t>
      </w:r>
      <w:proofErr w:type="spellStart"/>
      <w:r w:rsidRPr="005625A5">
        <w:rPr>
          <w:rFonts w:ascii="Arial" w:hAnsi="Arial" w:cs="Arial"/>
          <w:sz w:val="22"/>
          <w:szCs w:val="22"/>
          <w:lang w:eastAsia="sl-SI"/>
        </w:rPr>
        <w:t>Guidelines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Environmental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Qualification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Computer-Based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Instrumentation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Systems</w:t>
      </w:r>
      <w:proofErr w:type="spellEnd"/>
      <w:r w:rsidRPr="005625A5">
        <w:rPr>
          <w:rFonts w:ascii="Arial" w:hAnsi="Arial" w:cs="Arial"/>
          <w:sz w:val="22"/>
          <w:szCs w:val="22"/>
          <w:lang w:eastAsia="sl-SI"/>
        </w:rPr>
        <w:t xml:space="preserve"> in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1.210, "</w:t>
      </w:r>
      <w:proofErr w:type="spellStart"/>
      <w:r w:rsidRPr="005625A5">
        <w:rPr>
          <w:rFonts w:ascii="Arial" w:hAnsi="Arial" w:cs="Arial"/>
          <w:sz w:val="22"/>
          <w:szCs w:val="22"/>
          <w:lang w:eastAsia="sl-SI"/>
        </w:rPr>
        <w:t>Qualification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Battery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Chargers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Inverters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1.211, "</w:t>
      </w:r>
      <w:proofErr w:type="spellStart"/>
      <w:r w:rsidRPr="005625A5">
        <w:rPr>
          <w:rFonts w:ascii="Arial" w:hAnsi="Arial" w:cs="Arial"/>
          <w:sz w:val="22"/>
          <w:szCs w:val="22"/>
          <w:lang w:eastAsia="sl-SI"/>
        </w:rPr>
        <w:t>Qualification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Cables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Field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Splices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1.212, "</w:t>
      </w:r>
      <w:proofErr w:type="spellStart"/>
      <w:r w:rsidRPr="005625A5">
        <w:rPr>
          <w:rFonts w:ascii="Arial" w:hAnsi="Arial" w:cs="Arial"/>
          <w:sz w:val="22"/>
          <w:szCs w:val="22"/>
          <w:lang w:eastAsia="sl-SI"/>
        </w:rPr>
        <w:t>Sizing</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Large </w:t>
      </w:r>
      <w:proofErr w:type="spellStart"/>
      <w:r w:rsidRPr="005625A5">
        <w:rPr>
          <w:rFonts w:ascii="Arial" w:hAnsi="Arial" w:cs="Arial"/>
          <w:sz w:val="22"/>
          <w:szCs w:val="22"/>
          <w:lang w:eastAsia="sl-SI"/>
        </w:rPr>
        <w:t>Lead-Acid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Storage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Batteries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1.213, "</w:t>
      </w:r>
      <w:proofErr w:type="spellStart"/>
      <w:r w:rsidRPr="005625A5">
        <w:rPr>
          <w:rFonts w:ascii="Arial" w:hAnsi="Arial" w:cs="Arial"/>
          <w:sz w:val="22"/>
          <w:szCs w:val="22"/>
          <w:lang w:eastAsia="sl-SI"/>
        </w:rPr>
        <w:t>Qualification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of</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Safety-Related</w:t>
      </w:r>
      <w:proofErr w:type="spellEnd"/>
      <w:r w:rsidRPr="005625A5">
        <w:rPr>
          <w:rFonts w:ascii="Arial" w:hAnsi="Arial" w:cs="Arial"/>
          <w:sz w:val="22"/>
          <w:szCs w:val="22"/>
          <w:lang w:eastAsia="sl-SI"/>
        </w:rPr>
        <w:t xml:space="preserve"> Motor </w:t>
      </w:r>
      <w:proofErr w:type="spellStart"/>
      <w:r w:rsidRPr="005625A5">
        <w:rPr>
          <w:rFonts w:ascii="Arial" w:hAnsi="Arial" w:cs="Arial"/>
          <w:sz w:val="22"/>
          <w:szCs w:val="22"/>
          <w:lang w:eastAsia="sl-SI"/>
        </w:rPr>
        <w:t>Control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Centers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1.214, "</w:t>
      </w:r>
      <w:proofErr w:type="spellStart"/>
      <w:r w:rsidRPr="005625A5">
        <w:rPr>
          <w:rFonts w:ascii="Arial" w:hAnsi="Arial" w:cs="Arial"/>
          <w:sz w:val="22"/>
          <w:szCs w:val="22"/>
          <w:lang w:eastAsia="sl-SI"/>
        </w:rPr>
        <w:t>Response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Strategies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Potential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Aircraft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Threats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1.216, "</w:t>
      </w:r>
      <w:proofErr w:type="spellStart"/>
      <w:r w:rsidRPr="005625A5">
        <w:rPr>
          <w:rFonts w:ascii="Arial" w:hAnsi="Arial" w:cs="Arial"/>
          <w:sz w:val="22"/>
          <w:szCs w:val="22"/>
          <w:lang w:eastAsia="sl-SI"/>
        </w:rPr>
        <w:t>Containment</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Structural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Integrity</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Evaluation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Internal</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Pressure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Loadings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Above</w:t>
      </w:r>
      <w:proofErr w:type="spellEnd"/>
      <w:r w:rsidRPr="005625A5">
        <w:rPr>
          <w:rFonts w:ascii="Arial" w:hAnsi="Arial" w:cs="Arial"/>
          <w:sz w:val="22"/>
          <w:szCs w:val="22"/>
          <w:lang w:eastAsia="sl-SI"/>
        </w:rPr>
        <w:t xml:space="preserve"> Design-</w:t>
      </w:r>
      <w:proofErr w:type="spellStart"/>
      <w:r w:rsidRPr="005625A5">
        <w:rPr>
          <w:rFonts w:ascii="Arial" w:hAnsi="Arial" w:cs="Arial"/>
          <w:sz w:val="22"/>
          <w:szCs w:val="22"/>
          <w:lang w:eastAsia="sl-SI"/>
        </w:rPr>
        <w:t>Basis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Pressure</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1.218, "</w:t>
      </w:r>
      <w:proofErr w:type="spellStart"/>
      <w:r w:rsidRPr="005625A5">
        <w:rPr>
          <w:rFonts w:ascii="Arial" w:hAnsi="Arial" w:cs="Arial"/>
          <w:sz w:val="22"/>
          <w:szCs w:val="22"/>
          <w:lang w:eastAsia="sl-SI"/>
        </w:rPr>
        <w:t>Condition</w:t>
      </w:r>
      <w:proofErr w:type="spellEnd"/>
      <w:r w:rsidRPr="005625A5">
        <w:rPr>
          <w:rFonts w:ascii="Arial" w:hAnsi="Arial" w:cs="Arial"/>
          <w:sz w:val="22"/>
          <w:szCs w:val="22"/>
          <w:lang w:eastAsia="sl-SI"/>
        </w:rPr>
        <w:t xml:space="preserve"> Monitoring </w:t>
      </w:r>
      <w:proofErr w:type="spellStart"/>
      <w:r w:rsidRPr="005625A5">
        <w:rPr>
          <w:rFonts w:ascii="Arial" w:hAnsi="Arial" w:cs="Arial"/>
          <w:sz w:val="22"/>
          <w:szCs w:val="22"/>
          <w:lang w:eastAsia="sl-SI"/>
        </w:rPr>
        <w:t>Techniques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Electric</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Cables</w:t>
      </w:r>
      <w:proofErr w:type="spellEnd"/>
      <w:r w:rsidRPr="005625A5">
        <w:rPr>
          <w:rFonts w:ascii="Arial" w:hAnsi="Arial" w:cs="Arial"/>
          <w:sz w:val="22"/>
          <w:szCs w:val="22"/>
          <w:lang w:eastAsia="sl-SI"/>
        </w:rPr>
        <w:t xml:space="preserve"> Used in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Pr="005625A5"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1.221, "Design-</w:t>
      </w:r>
      <w:proofErr w:type="spellStart"/>
      <w:r w:rsidRPr="005625A5">
        <w:rPr>
          <w:rFonts w:ascii="Arial" w:hAnsi="Arial" w:cs="Arial"/>
          <w:sz w:val="22"/>
          <w:szCs w:val="22"/>
          <w:lang w:eastAsia="sl-SI"/>
        </w:rPr>
        <w:t>Basis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Hurricane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and</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Hurricane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Missiles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Nuclear </w:t>
      </w:r>
      <w:proofErr w:type="spellStart"/>
      <w:r w:rsidRPr="005625A5">
        <w:rPr>
          <w:rFonts w:ascii="Arial" w:hAnsi="Arial" w:cs="Arial"/>
          <w:sz w:val="22"/>
          <w:szCs w:val="22"/>
          <w:lang w:eastAsia="sl-SI"/>
        </w:rPr>
        <w:t>Power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Plants</w:t>
      </w:r>
      <w:proofErr w:type="spellEnd"/>
      <w:r w:rsidRPr="005625A5">
        <w:rPr>
          <w:rFonts w:ascii="Arial" w:hAnsi="Arial" w:cs="Arial"/>
          <w:sz w:val="22"/>
          <w:szCs w:val="22"/>
          <w:lang w:eastAsia="sl-SI"/>
        </w:rPr>
        <w:t>"</w:t>
      </w:r>
    </w:p>
    <w:p w:rsidR="00B11E9E" w:rsidRDefault="00B11E9E" w:rsidP="00B11E9E">
      <w:pPr>
        <w:numPr>
          <w:ilvl w:val="0"/>
          <w:numId w:val="14"/>
        </w:numPr>
        <w:rPr>
          <w:rFonts w:ascii="Arial" w:hAnsi="Arial" w:cs="Arial"/>
          <w:sz w:val="22"/>
          <w:szCs w:val="22"/>
          <w:lang w:eastAsia="sl-SI"/>
        </w:rPr>
      </w:pPr>
      <w:r w:rsidRPr="005625A5">
        <w:rPr>
          <w:rFonts w:ascii="Arial" w:hAnsi="Arial" w:cs="Arial"/>
          <w:sz w:val="22"/>
          <w:szCs w:val="22"/>
          <w:lang w:eastAsia="sl-SI"/>
        </w:rPr>
        <w:t>RG 1.226, "</w:t>
      </w:r>
      <w:proofErr w:type="spellStart"/>
      <w:r w:rsidRPr="005625A5">
        <w:rPr>
          <w:rFonts w:ascii="Arial" w:hAnsi="Arial" w:cs="Arial"/>
          <w:sz w:val="22"/>
          <w:szCs w:val="22"/>
          <w:lang w:eastAsia="sl-SI"/>
        </w:rPr>
        <w:t>Flexible</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Mitigation</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Strategies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for</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Beyond</w:t>
      </w:r>
      <w:proofErr w:type="spellEnd"/>
      <w:r w:rsidRPr="005625A5">
        <w:rPr>
          <w:rFonts w:ascii="Arial" w:hAnsi="Arial" w:cs="Arial"/>
          <w:sz w:val="22"/>
          <w:szCs w:val="22"/>
          <w:lang w:eastAsia="sl-SI"/>
        </w:rPr>
        <w:t>-Design-</w:t>
      </w:r>
      <w:proofErr w:type="spellStart"/>
      <w:r w:rsidRPr="005625A5">
        <w:rPr>
          <w:rFonts w:ascii="Arial" w:hAnsi="Arial" w:cs="Arial"/>
          <w:sz w:val="22"/>
          <w:szCs w:val="22"/>
          <w:lang w:eastAsia="sl-SI"/>
        </w:rPr>
        <w:t>Basis</w:t>
      </w:r>
      <w:proofErr w:type="spellEnd"/>
      <w:r w:rsidRPr="005625A5">
        <w:rPr>
          <w:rFonts w:ascii="Arial" w:hAnsi="Arial" w:cs="Arial"/>
          <w:sz w:val="22"/>
          <w:szCs w:val="22"/>
          <w:lang w:eastAsia="sl-SI"/>
        </w:rPr>
        <w:t xml:space="preserve"> </w:t>
      </w:r>
      <w:proofErr w:type="spellStart"/>
      <w:r w:rsidRPr="005625A5">
        <w:rPr>
          <w:rFonts w:ascii="Arial" w:hAnsi="Arial" w:cs="Arial"/>
          <w:sz w:val="22"/>
          <w:szCs w:val="22"/>
          <w:lang w:eastAsia="sl-SI"/>
        </w:rPr>
        <w:t>Events</w:t>
      </w:r>
      <w:proofErr w:type="spellEnd"/>
      <w:r w:rsidRPr="005625A5">
        <w:rPr>
          <w:rFonts w:ascii="Arial" w:hAnsi="Arial" w:cs="Arial"/>
          <w:sz w:val="22"/>
          <w:szCs w:val="22"/>
          <w:lang w:eastAsia="sl-SI"/>
        </w:rPr>
        <w:t>"</w:t>
      </w:r>
    </w:p>
    <w:p w:rsidR="00A15A35" w:rsidRPr="00B11E9E" w:rsidRDefault="00B11E9E" w:rsidP="00B11E9E">
      <w:pPr>
        <w:numPr>
          <w:ilvl w:val="0"/>
          <w:numId w:val="14"/>
        </w:numPr>
        <w:rPr>
          <w:rFonts w:ascii="Arial" w:hAnsi="Arial" w:cs="Arial"/>
          <w:sz w:val="22"/>
          <w:szCs w:val="22"/>
          <w:lang w:eastAsia="sl-SI"/>
        </w:rPr>
      </w:pPr>
      <w:r w:rsidRPr="00B11E9E">
        <w:rPr>
          <w:rFonts w:ascii="Arial" w:hAnsi="Arial" w:cs="Arial"/>
          <w:sz w:val="22"/>
          <w:szCs w:val="22"/>
          <w:lang w:eastAsia="sl-SI"/>
        </w:rPr>
        <w:t>RG 1.227, "</w:t>
      </w:r>
      <w:proofErr w:type="spellStart"/>
      <w:r w:rsidRPr="00B11E9E">
        <w:rPr>
          <w:rFonts w:ascii="Arial" w:hAnsi="Arial" w:cs="Arial"/>
          <w:sz w:val="22"/>
          <w:szCs w:val="22"/>
          <w:lang w:eastAsia="sl-SI"/>
        </w:rPr>
        <w:t>Wide</w:t>
      </w:r>
      <w:proofErr w:type="spellEnd"/>
      <w:r w:rsidRPr="00B11E9E">
        <w:rPr>
          <w:rFonts w:ascii="Arial" w:hAnsi="Arial" w:cs="Arial"/>
          <w:sz w:val="22"/>
          <w:szCs w:val="22"/>
          <w:lang w:eastAsia="sl-SI"/>
        </w:rPr>
        <w:t xml:space="preserve">-Range </w:t>
      </w:r>
      <w:proofErr w:type="spellStart"/>
      <w:r w:rsidRPr="00B11E9E">
        <w:rPr>
          <w:rFonts w:ascii="Arial" w:hAnsi="Arial" w:cs="Arial"/>
          <w:sz w:val="22"/>
          <w:szCs w:val="22"/>
          <w:lang w:eastAsia="sl-SI"/>
        </w:rPr>
        <w:t>Spent</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Fuel</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Pool</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Level</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Instrumentation</w:t>
      </w:r>
      <w:proofErr w:type="spellEnd"/>
      <w:r w:rsidRPr="00B11E9E">
        <w:rPr>
          <w:rFonts w:ascii="Arial" w:hAnsi="Arial" w:cs="Arial"/>
          <w:sz w:val="22"/>
          <w:szCs w:val="22"/>
          <w:lang w:eastAsia="sl-SI"/>
        </w:rPr>
        <w:t>"</w:t>
      </w:r>
    </w:p>
    <w:p w:rsidR="00B11E9E" w:rsidRDefault="00B11E9E" w:rsidP="006E311F">
      <w:pPr>
        <w:ind w:left="360"/>
        <w:rPr>
          <w:rFonts w:ascii="Arial" w:hAnsi="Arial" w:cs="Arial"/>
          <w:i/>
          <w:sz w:val="22"/>
          <w:szCs w:val="22"/>
        </w:rPr>
      </w:pPr>
    </w:p>
    <w:p w:rsidR="00A15A35" w:rsidRDefault="000C088E" w:rsidP="006E311F">
      <w:pPr>
        <w:ind w:left="360"/>
        <w:rPr>
          <w:rFonts w:ascii="Arial" w:hAnsi="Arial" w:cs="Arial"/>
          <w:i/>
          <w:sz w:val="22"/>
          <w:szCs w:val="22"/>
        </w:rPr>
      </w:pPr>
      <w:hyperlink r:id="rId103" w:history="1">
        <w:bookmarkStart w:id="124" w:name="_Toc469576661"/>
        <w:bookmarkStart w:id="125" w:name="_Toc469766657"/>
        <w:bookmarkStart w:id="126" w:name="_Toc469767395"/>
        <w:bookmarkStart w:id="127" w:name="_Toc469767929"/>
        <w:r w:rsidRPr="006E311F">
          <w:rPr>
            <w:rFonts w:ascii="Arial" w:hAnsi="Arial" w:cs="Arial"/>
            <w:i/>
            <w:sz w:val="22"/>
            <w:szCs w:val="22"/>
          </w:rPr>
          <w:t>NUR</w:t>
        </w:r>
        <w:r w:rsidRPr="006E311F">
          <w:rPr>
            <w:rFonts w:ascii="Arial" w:hAnsi="Arial" w:cs="Arial"/>
            <w:i/>
            <w:sz w:val="22"/>
            <w:szCs w:val="22"/>
          </w:rPr>
          <w:t>E</w:t>
        </w:r>
        <w:r w:rsidRPr="006E311F">
          <w:rPr>
            <w:rFonts w:ascii="Arial" w:hAnsi="Arial" w:cs="Arial"/>
            <w:i/>
            <w:sz w:val="22"/>
            <w:szCs w:val="22"/>
          </w:rPr>
          <w:t>G</w:t>
        </w:r>
        <w:bookmarkEnd w:id="124"/>
        <w:bookmarkEnd w:id="125"/>
        <w:bookmarkEnd w:id="126"/>
        <w:bookmarkEnd w:id="127"/>
      </w:hyperlink>
    </w:p>
    <w:p w:rsidR="006E311F" w:rsidRPr="006E311F" w:rsidRDefault="006E311F" w:rsidP="006E311F">
      <w:pPr>
        <w:ind w:left="360"/>
        <w:rPr>
          <w:rFonts w:ascii="Arial" w:hAnsi="Arial" w:cs="Arial"/>
          <w:i/>
          <w:sz w:val="22"/>
          <w:szCs w:val="22"/>
        </w:rPr>
      </w:pP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NUREG/CR-5741,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Bases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RG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Liquefaction</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NUREG/CR-6260,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NUREG/CR-5999 Interim </w:t>
      </w:r>
      <w:proofErr w:type="spellStart"/>
      <w:r w:rsidRPr="00161CE0">
        <w:rPr>
          <w:rFonts w:ascii="Arial" w:hAnsi="Arial" w:cs="Arial"/>
          <w:sz w:val="22"/>
          <w:szCs w:val="22"/>
          <w:lang w:eastAsia="sl-SI"/>
        </w:rPr>
        <w:t>Fatigue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Curves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Selected</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Components</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NUREG-0737, “</w:t>
      </w:r>
      <w:proofErr w:type="spellStart"/>
      <w:r w:rsidRPr="00161CE0">
        <w:rPr>
          <w:rFonts w:ascii="Arial" w:hAnsi="Arial" w:cs="Arial"/>
          <w:sz w:val="22"/>
          <w:szCs w:val="22"/>
          <w:lang w:eastAsia="sl-SI"/>
        </w:rPr>
        <w:t>Clarification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TMI </w:t>
      </w:r>
      <w:proofErr w:type="spellStart"/>
      <w:r w:rsidRPr="00161CE0">
        <w:rPr>
          <w:rFonts w:ascii="Arial" w:hAnsi="Arial" w:cs="Arial"/>
          <w:sz w:val="22"/>
          <w:szCs w:val="22"/>
          <w:lang w:eastAsia="sl-SI"/>
        </w:rPr>
        <w:t>Action</w:t>
      </w:r>
      <w:proofErr w:type="spellEnd"/>
      <w:r w:rsidRPr="00161CE0">
        <w:rPr>
          <w:rFonts w:ascii="Arial" w:hAnsi="Arial" w:cs="Arial"/>
          <w:sz w:val="22"/>
          <w:szCs w:val="22"/>
          <w:lang w:eastAsia="sl-SI"/>
        </w:rPr>
        <w:t xml:space="preserve"> Plan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NUREG-1174,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Interactions</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 xml:space="preserve">NUREG/CR-0255 (TREE/1279), "CONTEMPT-LT/028 - A </w:t>
      </w:r>
      <w:proofErr w:type="spellStart"/>
      <w:r w:rsidRPr="00161CE0">
        <w:rPr>
          <w:rFonts w:ascii="Arial" w:hAnsi="Arial" w:cs="Arial"/>
          <w:sz w:val="22"/>
          <w:szCs w:val="22"/>
          <w:lang w:eastAsia="sl-SI"/>
        </w:rPr>
        <w:t>Computer</w:t>
      </w:r>
      <w:proofErr w:type="spellEnd"/>
      <w:r w:rsidRPr="00161CE0">
        <w:rPr>
          <w:rFonts w:ascii="Arial" w:hAnsi="Arial" w:cs="Arial"/>
          <w:sz w:val="22"/>
          <w:szCs w:val="22"/>
          <w:lang w:eastAsia="sl-SI"/>
        </w:rPr>
        <w:t xml:space="preserve"> Program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Predicting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Containment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Pressure</w:t>
      </w:r>
      <w:proofErr w:type="spellEnd"/>
      <w:r w:rsidRPr="00161CE0">
        <w:rPr>
          <w:rFonts w:ascii="Arial" w:hAnsi="Arial" w:cs="Arial"/>
          <w:sz w:val="22"/>
          <w:szCs w:val="22"/>
          <w:lang w:eastAsia="sl-SI"/>
        </w:rPr>
        <w:t xml:space="preserve">-Temperature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to a </w:t>
      </w:r>
      <w:proofErr w:type="spellStart"/>
      <w:r w:rsidRPr="00161CE0">
        <w:rPr>
          <w:rFonts w:ascii="Arial" w:hAnsi="Arial" w:cs="Arial"/>
          <w:sz w:val="22"/>
          <w:szCs w:val="22"/>
          <w:lang w:eastAsia="sl-SI"/>
        </w:rPr>
        <w:t>Loss-of-Coolant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NUREG-0611,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Feedwater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Transients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Small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Break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Loss-of-Coolant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Westinghouse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Designed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 xml:space="preserve">NUREG-0588, “Interim </w:t>
      </w:r>
      <w:proofErr w:type="spellStart"/>
      <w:r w:rsidRPr="00161CE0">
        <w:rPr>
          <w:rFonts w:ascii="Arial" w:hAnsi="Arial" w:cs="Arial"/>
          <w:sz w:val="22"/>
          <w:szCs w:val="22"/>
          <w:lang w:eastAsia="sl-SI"/>
        </w:rPr>
        <w:t>Staff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Position</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 xml:space="preserve">NUREG-1431, “Standard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Specifications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Westinghouse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 xml:space="preserve">NUREG/CR-2300, “PRA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Probabilistic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NUREG/CR-5741,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Bases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RG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Liquefaction</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NUREG/CR-6260,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NUREG/CR-5999 Interim </w:t>
      </w:r>
      <w:proofErr w:type="spellStart"/>
      <w:r w:rsidRPr="00161CE0">
        <w:rPr>
          <w:rFonts w:ascii="Arial" w:hAnsi="Arial" w:cs="Arial"/>
          <w:sz w:val="22"/>
          <w:szCs w:val="22"/>
          <w:lang w:eastAsia="sl-SI"/>
        </w:rPr>
        <w:t>Fatigue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Curves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Selected</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Components</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NUREG-0737, “</w:t>
      </w:r>
      <w:proofErr w:type="spellStart"/>
      <w:r w:rsidRPr="00161CE0">
        <w:rPr>
          <w:rFonts w:ascii="Arial" w:hAnsi="Arial" w:cs="Arial"/>
          <w:sz w:val="22"/>
          <w:szCs w:val="22"/>
          <w:lang w:eastAsia="sl-SI"/>
        </w:rPr>
        <w:t>Clarification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TMI </w:t>
      </w:r>
      <w:proofErr w:type="spellStart"/>
      <w:r w:rsidRPr="00161CE0">
        <w:rPr>
          <w:rFonts w:ascii="Arial" w:hAnsi="Arial" w:cs="Arial"/>
          <w:sz w:val="22"/>
          <w:szCs w:val="22"/>
          <w:lang w:eastAsia="sl-SI"/>
        </w:rPr>
        <w:t>Action</w:t>
      </w:r>
      <w:proofErr w:type="spellEnd"/>
      <w:r w:rsidRPr="00161CE0">
        <w:rPr>
          <w:rFonts w:ascii="Arial" w:hAnsi="Arial" w:cs="Arial"/>
          <w:sz w:val="22"/>
          <w:szCs w:val="22"/>
          <w:lang w:eastAsia="sl-SI"/>
        </w:rPr>
        <w:t xml:space="preserve"> Plan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NUREG-1174,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Interactions</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0517A6" w:rsidRDefault="000517A6" w:rsidP="000517A6">
      <w:pPr>
        <w:numPr>
          <w:ilvl w:val="0"/>
          <w:numId w:val="13"/>
        </w:numPr>
        <w:rPr>
          <w:rFonts w:ascii="Arial" w:hAnsi="Arial" w:cs="Arial"/>
          <w:sz w:val="22"/>
          <w:szCs w:val="22"/>
          <w:lang w:eastAsia="sl-SI"/>
        </w:rPr>
      </w:pPr>
      <w:r w:rsidRPr="00161CE0">
        <w:rPr>
          <w:rFonts w:ascii="Arial" w:hAnsi="Arial" w:cs="Arial"/>
          <w:sz w:val="22"/>
          <w:szCs w:val="22"/>
          <w:lang w:eastAsia="sl-SI"/>
        </w:rPr>
        <w:t>NUREG-0611,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Feedwater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Transients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Small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Break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Loss-of-Coolant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Westinghouse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Designed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NUREG-2163, "</w:t>
      </w:r>
      <w:proofErr w:type="spellStart"/>
      <w:r w:rsidRPr="00BC256A">
        <w:rPr>
          <w:rFonts w:ascii="Arial" w:hAnsi="Arial" w:cs="Arial"/>
          <w:sz w:val="22"/>
          <w:szCs w:val="22"/>
          <w:lang w:eastAsia="sl-SI"/>
        </w:rPr>
        <w:t>Technical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Basis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for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Regulatory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Guidance</w:t>
      </w:r>
      <w:proofErr w:type="spellEnd"/>
      <w:r w:rsidRPr="00BC256A">
        <w:rPr>
          <w:rFonts w:ascii="Arial" w:hAnsi="Arial" w:cs="Arial"/>
          <w:sz w:val="22"/>
          <w:szCs w:val="22"/>
          <w:lang w:eastAsia="sl-SI"/>
        </w:rPr>
        <w:t xml:space="preserve"> on </w:t>
      </w:r>
      <w:proofErr w:type="spellStart"/>
      <w:r w:rsidRPr="00BC256A">
        <w:rPr>
          <w:rFonts w:ascii="Arial" w:hAnsi="Arial" w:cs="Arial"/>
          <w:sz w:val="22"/>
          <w:szCs w:val="22"/>
          <w:lang w:eastAsia="sl-SI"/>
        </w:rPr>
        <w:t>the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Alternate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Pressurized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Thermal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Shock</w:t>
      </w:r>
      <w:proofErr w:type="spellEnd"/>
      <w:r w:rsidRPr="00BC256A">
        <w:rPr>
          <w:rFonts w:ascii="Arial" w:hAnsi="Arial" w:cs="Arial"/>
          <w:sz w:val="22"/>
          <w:szCs w:val="22"/>
          <w:lang w:eastAsia="sl-SI"/>
        </w:rPr>
        <w:t xml:space="preserve"> Rule, </w:t>
      </w:r>
      <w:proofErr w:type="spellStart"/>
      <w:r w:rsidRPr="00BC256A">
        <w:rPr>
          <w:rFonts w:ascii="Arial" w:hAnsi="Arial" w:cs="Arial"/>
          <w:sz w:val="22"/>
          <w:szCs w:val="22"/>
          <w:lang w:eastAsia="sl-SI"/>
        </w:rPr>
        <w:t>Final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Report</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NUREG-2174, "</w:t>
      </w:r>
      <w:proofErr w:type="spellStart"/>
      <w:r w:rsidRPr="00BC256A">
        <w:rPr>
          <w:rFonts w:ascii="Arial" w:hAnsi="Arial" w:cs="Arial"/>
          <w:sz w:val="22"/>
          <w:szCs w:val="22"/>
          <w:lang w:eastAsia="sl-SI"/>
        </w:rPr>
        <w:t>Impact</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Variation</w:t>
      </w:r>
      <w:proofErr w:type="spellEnd"/>
      <w:r w:rsidRPr="00BC256A">
        <w:rPr>
          <w:rFonts w:ascii="Arial" w:hAnsi="Arial" w:cs="Arial"/>
          <w:sz w:val="22"/>
          <w:szCs w:val="22"/>
          <w:lang w:eastAsia="sl-SI"/>
        </w:rPr>
        <w:t xml:space="preserve"> in </w:t>
      </w:r>
      <w:proofErr w:type="spellStart"/>
      <w:r w:rsidRPr="00BC256A">
        <w:rPr>
          <w:rFonts w:ascii="Arial" w:hAnsi="Arial" w:cs="Arial"/>
          <w:sz w:val="22"/>
          <w:szCs w:val="22"/>
          <w:lang w:eastAsia="sl-SI"/>
        </w:rPr>
        <w:t>Environmental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Conditions</w:t>
      </w:r>
      <w:proofErr w:type="spellEnd"/>
      <w:r w:rsidRPr="00BC256A">
        <w:rPr>
          <w:rFonts w:ascii="Arial" w:hAnsi="Arial" w:cs="Arial"/>
          <w:sz w:val="22"/>
          <w:szCs w:val="22"/>
          <w:lang w:eastAsia="sl-SI"/>
        </w:rPr>
        <w:t xml:space="preserve"> on </w:t>
      </w:r>
      <w:proofErr w:type="spellStart"/>
      <w:r w:rsidRPr="00BC256A">
        <w:rPr>
          <w:rFonts w:ascii="Arial" w:hAnsi="Arial" w:cs="Arial"/>
          <w:sz w:val="22"/>
          <w:szCs w:val="22"/>
          <w:lang w:eastAsia="sl-SI"/>
        </w:rPr>
        <w:t>the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Thermal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Performance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Dry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Storage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Casks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Final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Report</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lastRenderedPageBreak/>
        <w:t>NUREG-2195, "</w:t>
      </w:r>
      <w:proofErr w:type="spellStart"/>
      <w:r w:rsidRPr="00BC256A">
        <w:rPr>
          <w:rFonts w:ascii="Arial" w:hAnsi="Arial" w:cs="Arial"/>
          <w:sz w:val="22"/>
          <w:szCs w:val="22"/>
          <w:lang w:eastAsia="sl-SI"/>
        </w:rPr>
        <w:t>Consequential</w:t>
      </w:r>
      <w:proofErr w:type="spellEnd"/>
      <w:r w:rsidRPr="00BC256A">
        <w:rPr>
          <w:rFonts w:ascii="Arial" w:hAnsi="Arial" w:cs="Arial"/>
          <w:sz w:val="22"/>
          <w:szCs w:val="22"/>
          <w:lang w:eastAsia="sl-SI"/>
        </w:rPr>
        <w:t xml:space="preserve"> SGTR </w:t>
      </w:r>
      <w:proofErr w:type="spellStart"/>
      <w:r w:rsidRPr="00BC256A">
        <w:rPr>
          <w:rFonts w:ascii="Arial" w:hAnsi="Arial" w:cs="Arial"/>
          <w:sz w:val="22"/>
          <w:szCs w:val="22"/>
          <w:lang w:eastAsia="sl-SI"/>
        </w:rPr>
        <w:t>Analysis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for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Westinghouse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and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Combustion</w:t>
      </w:r>
      <w:proofErr w:type="spellEnd"/>
      <w:r w:rsidRPr="00BC256A">
        <w:rPr>
          <w:rFonts w:ascii="Arial" w:hAnsi="Arial" w:cs="Arial"/>
          <w:sz w:val="22"/>
          <w:szCs w:val="22"/>
          <w:lang w:eastAsia="sl-SI"/>
        </w:rPr>
        <w:t xml:space="preserve"> Engineering </w:t>
      </w:r>
      <w:proofErr w:type="spellStart"/>
      <w:r w:rsidRPr="00BC256A">
        <w:rPr>
          <w:rFonts w:ascii="Arial" w:hAnsi="Arial" w:cs="Arial"/>
          <w:sz w:val="22"/>
          <w:szCs w:val="22"/>
          <w:lang w:eastAsia="sl-SI"/>
        </w:rPr>
        <w:t>Plants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with</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Thermally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Treated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Alloy</w:t>
      </w:r>
      <w:proofErr w:type="spellEnd"/>
      <w:r w:rsidRPr="00BC256A">
        <w:rPr>
          <w:rFonts w:ascii="Arial" w:hAnsi="Arial" w:cs="Arial"/>
          <w:sz w:val="22"/>
          <w:szCs w:val="22"/>
          <w:lang w:eastAsia="sl-SI"/>
        </w:rPr>
        <w:t xml:space="preserve"> 600 </w:t>
      </w:r>
      <w:proofErr w:type="spellStart"/>
      <w:r w:rsidRPr="00BC256A">
        <w:rPr>
          <w:rFonts w:ascii="Arial" w:hAnsi="Arial" w:cs="Arial"/>
          <w:sz w:val="22"/>
          <w:szCs w:val="22"/>
          <w:lang w:eastAsia="sl-SI"/>
        </w:rPr>
        <w:t>and</w:t>
      </w:r>
      <w:proofErr w:type="spellEnd"/>
      <w:r w:rsidRPr="00BC256A">
        <w:rPr>
          <w:rFonts w:ascii="Arial" w:hAnsi="Arial" w:cs="Arial"/>
          <w:sz w:val="22"/>
          <w:szCs w:val="22"/>
          <w:lang w:eastAsia="sl-SI"/>
        </w:rPr>
        <w:t xml:space="preserve"> 690 </w:t>
      </w:r>
      <w:proofErr w:type="spellStart"/>
      <w:r w:rsidRPr="00BC256A">
        <w:rPr>
          <w:rFonts w:ascii="Arial" w:hAnsi="Arial" w:cs="Arial"/>
          <w:sz w:val="22"/>
          <w:szCs w:val="22"/>
          <w:lang w:eastAsia="sl-SI"/>
        </w:rPr>
        <w:t>Steam</w:t>
      </w:r>
      <w:proofErr w:type="spellEnd"/>
      <w:r w:rsidRPr="00BC256A">
        <w:rPr>
          <w:rFonts w:ascii="Arial" w:hAnsi="Arial" w:cs="Arial"/>
          <w:sz w:val="22"/>
          <w:szCs w:val="22"/>
          <w:lang w:eastAsia="sl-SI"/>
        </w:rPr>
        <w:t xml:space="preserve"> Generator </w:t>
      </w:r>
      <w:proofErr w:type="spellStart"/>
      <w:r w:rsidRPr="00BC256A">
        <w:rPr>
          <w:rFonts w:ascii="Arial" w:hAnsi="Arial" w:cs="Arial"/>
          <w:sz w:val="22"/>
          <w:szCs w:val="22"/>
          <w:lang w:eastAsia="sl-SI"/>
        </w:rPr>
        <w:t>Tubes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Final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Report</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NUREG/CR-6303, "</w:t>
      </w:r>
      <w:proofErr w:type="spellStart"/>
      <w:r w:rsidRPr="00BC256A">
        <w:rPr>
          <w:rFonts w:ascii="Arial" w:hAnsi="Arial" w:cs="Arial"/>
          <w:sz w:val="22"/>
          <w:szCs w:val="22"/>
          <w:lang w:eastAsia="sl-SI"/>
        </w:rPr>
        <w:t>Method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for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Performing</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Diversity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and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Defense</w:t>
      </w:r>
      <w:proofErr w:type="spellEnd"/>
      <w:r w:rsidRPr="00BC256A">
        <w:rPr>
          <w:rFonts w:ascii="Arial" w:hAnsi="Arial" w:cs="Arial"/>
          <w:sz w:val="22"/>
          <w:szCs w:val="22"/>
          <w:lang w:eastAsia="sl-SI"/>
        </w:rPr>
        <w:t>-in-</w:t>
      </w:r>
      <w:proofErr w:type="spellStart"/>
      <w:r w:rsidRPr="00BC256A">
        <w:rPr>
          <w:rFonts w:ascii="Arial" w:hAnsi="Arial" w:cs="Arial"/>
          <w:sz w:val="22"/>
          <w:szCs w:val="22"/>
          <w:lang w:eastAsia="sl-SI"/>
        </w:rPr>
        <w:t>Depth</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Analyses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Reactor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Protection</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Systems</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NUREG/CR-7000, "</w:t>
      </w:r>
      <w:proofErr w:type="spellStart"/>
      <w:r w:rsidRPr="00BC256A">
        <w:rPr>
          <w:rFonts w:ascii="Arial" w:hAnsi="Arial" w:cs="Arial"/>
          <w:sz w:val="22"/>
          <w:szCs w:val="22"/>
          <w:lang w:eastAsia="sl-SI"/>
        </w:rPr>
        <w:t>Essential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Elements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an</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Electric</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Cable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Condition</w:t>
      </w:r>
      <w:proofErr w:type="spellEnd"/>
      <w:r w:rsidRPr="00BC256A">
        <w:rPr>
          <w:rFonts w:ascii="Arial" w:hAnsi="Arial" w:cs="Arial"/>
          <w:sz w:val="22"/>
          <w:szCs w:val="22"/>
          <w:lang w:eastAsia="sl-SI"/>
        </w:rPr>
        <w:t xml:space="preserve"> Monitoring Program"</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NUREG/CR-7002, "</w:t>
      </w:r>
      <w:proofErr w:type="spellStart"/>
      <w:r w:rsidRPr="00BC256A">
        <w:rPr>
          <w:rFonts w:ascii="Arial" w:hAnsi="Arial" w:cs="Arial"/>
          <w:sz w:val="22"/>
          <w:szCs w:val="22"/>
          <w:lang w:eastAsia="sl-SI"/>
        </w:rPr>
        <w:t>Criteria</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for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Development</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Evacuation</w:t>
      </w:r>
      <w:proofErr w:type="spellEnd"/>
      <w:r w:rsidRPr="00BC256A">
        <w:rPr>
          <w:rFonts w:ascii="Arial" w:hAnsi="Arial" w:cs="Arial"/>
          <w:sz w:val="22"/>
          <w:szCs w:val="22"/>
          <w:lang w:eastAsia="sl-SI"/>
        </w:rPr>
        <w:t xml:space="preserve"> Time </w:t>
      </w:r>
      <w:proofErr w:type="spellStart"/>
      <w:r w:rsidRPr="00BC256A">
        <w:rPr>
          <w:rFonts w:ascii="Arial" w:hAnsi="Arial" w:cs="Arial"/>
          <w:sz w:val="22"/>
          <w:szCs w:val="22"/>
          <w:lang w:eastAsia="sl-SI"/>
        </w:rPr>
        <w:t>Estimate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Studies</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NUREG/CR-7004, "</w:t>
      </w:r>
      <w:proofErr w:type="spellStart"/>
      <w:r w:rsidRPr="00BC256A">
        <w:rPr>
          <w:rFonts w:ascii="Arial" w:hAnsi="Arial" w:cs="Arial"/>
          <w:sz w:val="22"/>
          <w:szCs w:val="22"/>
          <w:lang w:eastAsia="sl-SI"/>
        </w:rPr>
        <w:t>Technical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Basis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for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Regulatory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Guidance</w:t>
      </w:r>
      <w:proofErr w:type="spellEnd"/>
      <w:r w:rsidRPr="00BC256A">
        <w:rPr>
          <w:rFonts w:ascii="Arial" w:hAnsi="Arial" w:cs="Arial"/>
          <w:sz w:val="22"/>
          <w:szCs w:val="22"/>
          <w:lang w:eastAsia="sl-SI"/>
        </w:rPr>
        <w:t xml:space="preserve"> on Design-</w:t>
      </w:r>
      <w:proofErr w:type="spellStart"/>
      <w:r w:rsidRPr="00BC256A">
        <w:rPr>
          <w:rFonts w:ascii="Arial" w:hAnsi="Arial" w:cs="Arial"/>
          <w:sz w:val="22"/>
          <w:szCs w:val="22"/>
          <w:lang w:eastAsia="sl-SI"/>
        </w:rPr>
        <w:t>Basis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Hurricane</w:t>
      </w:r>
      <w:proofErr w:type="spellEnd"/>
      <w:r w:rsidRPr="00BC256A">
        <w:rPr>
          <w:rFonts w:ascii="Arial" w:hAnsi="Arial" w:cs="Arial"/>
          <w:sz w:val="22"/>
          <w:szCs w:val="22"/>
          <w:lang w:eastAsia="sl-SI"/>
        </w:rPr>
        <w:t xml:space="preserve">-Borne </w:t>
      </w:r>
      <w:proofErr w:type="spellStart"/>
      <w:r w:rsidRPr="00BC256A">
        <w:rPr>
          <w:rFonts w:ascii="Arial" w:hAnsi="Arial" w:cs="Arial"/>
          <w:sz w:val="22"/>
          <w:szCs w:val="22"/>
          <w:lang w:eastAsia="sl-SI"/>
        </w:rPr>
        <w:t>Missile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Speeds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for</w:t>
      </w:r>
      <w:proofErr w:type="spellEnd"/>
      <w:r w:rsidRPr="00BC256A">
        <w:rPr>
          <w:rFonts w:ascii="Arial" w:hAnsi="Arial" w:cs="Arial"/>
          <w:sz w:val="22"/>
          <w:szCs w:val="22"/>
          <w:lang w:eastAsia="sl-SI"/>
        </w:rPr>
        <w:t xml:space="preserve"> Nuclear </w:t>
      </w:r>
      <w:proofErr w:type="spellStart"/>
      <w:r w:rsidRPr="00BC256A">
        <w:rPr>
          <w:rFonts w:ascii="Arial" w:hAnsi="Arial" w:cs="Arial"/>
          <w:sz w:val="22"/>
          <w:szCs w:val="22"/>
          <w:lang w:eastAsia="sl-SI"/>
        </w:rPr>
        <w:t>Power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Plants</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NUREG/CR-7005, "</w:t>
      </w:r>
      <w:proofErr w:type="spellStart"/>
      <w:r w:rsidRPr="00BC256A">
        <w:rPr>
          <w:rFonts w:ascii="Arial" w:hAnsi="Arial" w:cs="Arial"/>
          <w:sz w:val="22"/>
          <w:szCs w:val="22"/>
          <w:lang w:eastAsia="sl-SI"/>
        </w:rPr>
        <w:t>Technical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Basis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for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Regulatory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Guidance</w:t>
      </w:r>
      <w:proofErr w:type="spellEnd"/>
      <w:r w:rsidRPr="00BC256A">
        <w:rPr>
          <w:rFonts w:ascii="Arial" w:hAnsi="Arial" w:cs="Arial"/>
          <w:sz w:val="22"/>
          <w:szCs w:val="22"/>
          <w:lang w:eastAsia="sl-SI"/>
        </w:rPr>
        <w:t xml:space="preserve"> on Design-</w:t>
      </w:r>
      <w:proofErr w:type="spellStart"/>
      <w:r w:rsidRPr="00BC256A">
        <w:rPr>
          <w:rFonts w:ascii="Arial" w:hAnsi="Arial" w:cs="Arial"/>
          <w:sz w:val="22"/>
          <w:szCs w:val="22"/>
          <w:lang w:eastAsia="sl-SI"/>
        </w:rPr>
        <w:t>Basis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Hurricane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Wind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Speeds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for</w:t>
      </w:r>
      <w:proofErr w:type="spellEnd"/>
      <w:r w:rsidRPr="00BC256A">
        <w:rPr>
          <w:rFonts w:ascii="Arial" w:hAnsi="Arial" w:cs="Arial"/>
          <w:sz w:val="22"/>
          <w:szCs w:val="22"/>
          <w:lang w:eastAsia="sl-SI"/>
        </w:rPr>
        <w:t xml:space="preserve"> Nuclear </w:t>
      </w:r>
      <w:proofErr w:type="spellStart"/>
      <w:r w:rsidRPr="00BC256A">
        <w:rPr>
          <w:rFonts w:ascii="Arial" w:hAnsi="Arial" w:cs="Arial"/>
          <w:sz w:val="22"/>
          <w:szCs w:val="22"/>
          <w:lang w:eastAsia="sl-SI"/>
        </w:rPr>
        <w:t>Power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Plants</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 xml:space="preserve">NUREG/CR-7042, "A Large Scale </w:t>
      </w:r>
      <w:proofErr w:type="spellStart"/>
      <w:r w:rsidRPr="00BC256A">
        <w:rPr>
          <w:rFonts w:ascii="Arial" w:hAnsi="Arial" w:cs="Arial"/>
          <w:sz w:val="22"/>
          <w:szCs w:val="22"/>
          <w:lang w:eastAsia="sl-SI"/>
        </w:rPr>
        <w:t>Validation</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a </w:t>
      </w:r>
      <w:proofErr w:type="spellStart"/>
      <w:r w:rsidRPr="00BC256A">
        <w:rPr>
          <w:rFonts w:ascii="Arial" w:hAnsi="Arial" w:cs="Arial"/>
          <w:sz w:val="22"/>
          <w:szCs w:val="22"/>
          <w:lang w:eastAsia="sl-SI"/>
        </w:rPr>
        <w:t>Methodology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for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Assessing</w:t>
      </w:r>
      <w:proofErr w:type="spellEnd"/>
      <w:r w:rsidRPr="00BC256A">
        <w:rPr>
          <w:rFonts w:ascii="Arial" w:hAnsi="Arial" w:cs="Arial"/>
          <w:sz w:val="22"/>
          <w:szCs w:val="22"/>
          <w:lang w:eastAsia="sl-SI"/>
        </w:rPr>
        <w:t xml:space="preserve"> Software </w:t>
      </w:r>
      <w:proofErr w:type="spellStart"/>
      <w:r w:rsidRPr="00BC256A">
        <w:rPr>
          <w:rFonts w:ascii="Arial" w:hAnsi="Arial" w:cs="Arial"/>
          <w:sz w:val="22"/>
          <w:szCs w:val="22"/>
          <w:lang w:eastAsia="sl-SI"/>
        </w:rPr>
        <w:t>Reliability</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 xml:space="preserve">NUREG/CR-7122, "An </w:t>
      </w:r>
      <w:proofErr w:type="spellStart"/>
      <w:r w:rsidRPr="00BC256A">
        <w:rPr>
          <w:rFonts w:ascii="Arial" w:hAnsi="Arial" w:cs="Arial"/>
          <w:sz w:val="22"/>
          <w:szCs w:val="22"/>
          <w:lang w:eastAsia="sl-SI"/>
        </w:rPr>
        <w:t>Evaluation</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Ultrasonic</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Phased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Array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Testing</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for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Cast</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Austenitic</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Stainless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Steel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Pressurizer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Surge</w:t>
      </w:r>
      <w:proofErr w:type="spellEnd"/>
      <w:r w:rsidRPr="00BC256A">
        <w:rPr>
          <w:rFonts w:ascii="Arial" w:hAnsi="Arial" w:cs="Arial"/>
          <w:sz w:val="22"/>
          <w:szCs w:val="22"/>
          <w:lang w:eastAsia="sl-SI"/>
        </w:rPr>
        <w:t xml:space="preserve"> Line </w:t>
      </w:r>
      <w:proofErr w:type="spellStart"/>
      <w:r w:rsidRPr="00BC256A">
        <w:rPr>
          <w:rFonts w:ascii="Arial" w:hAnsi="Arial" w:cs="Arial"/>
          <w:sz w:val="22"/>
          <w:szCs w:val="22"/>
          <w:lang w:eastAsia="sl-SI"/>
        </w:rPr>
        <w:t>Piping</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Welds</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NUREG/CR-7131, "</w:t>
      </w:r>
      <w:proofErr w:type="spellStart"/>
      <w:r w:rsidRPr="00BC256A">
        <w:rPr>
          <w:rFonts w:ascii="Arial" w:hAnsi="Arial" w:cs="Arial"/>
          <w:sz w:val="22"/>
          <w:szCs w:val="22"/>
          <w:lang w:eastAsia="sl-SI"/>
        </w:rPr>
        <w:t>Review</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Probable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Maximum</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Precipitation</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Procedures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and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Databases</w:t>
      </w:r>
      <w:proofErr w:type="spellEnd"/>
      <w:r w:rsidRPr="00BC256A">
        <w:rPr>
          <w:rFonts w:ascii="Arial" w:hAnsi="Arial" w:cs="Arial"/>
          <w:sz w:val="22"/>
          <w:szCs w:val="22"/>
          <w:lang w:eastAsia="sl-SI"/>
        </w:rPr>
        <w:t xml:space="preserve"> Used to </w:t>
      </w:r>
      <w:proofErr w:type="spellStart"/>
      <w:r w:rsidRPr="00BC256A">
        <w:rPr>
          <w:rFonts w:ascii="Arial" w:hAnsi="Arial" w:cs="Arial"/>
          <w:sz w:val="22"/>
          <w:szCs w:val="22"/>
          <w:lang w:eastAsia="sl-SI"/>
        </w:rPr>
        <w:t>Develop</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Hydrometeorological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Reports</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NUREG/CR-7172, "</w:t>
      </w:r>
      <w:proofErr w:type="spellStart"/>
      <w:r w:rsidRPr="00BC256A">
        <w:rPr>
          <w:rFonts w:ascii="Arial" w:hAnsi="Arial" w:cs="Arial"/>
          <w:sz w:val="22"/>
          <w:szCs w:val="22"/>
          <w:lang w:eastAsia="sl-SI"/>
        </w:rPr>
        <w:t>Knowledge</w:t>
      </w:r>
      <w:proofErr w:type="spellEnd"/>
      <w:r w:rsidRPr="00BC256A">
        <w:rPr>
          <w:rFonts w:ascii="Arial" w:hAnsi="Arial" w:cs="Arial"/>
          <w:sz w:val="22"/>
          <w:szCs w:val="22"/>
          <w:lang w:eastAsia="sl-SI"/>
        </w:rPr>
        <w:t xml:space="preserve"> Base </w:t>
      </w:r>
      <w:proofErr w:type="spellStart"/>
      <w:r w:rsidRPr="00BC256A">
        <w:rPr>
          <w:rFonts w:ascii="Arial" w:hAnsi="Arial" w:cs="Arial"/>
          <w:sz w:val="22"/>
          <w:szCs w:val="22"/>
          <w:lang w:eastAsia="sl-SI"/>
        </w:rPr>
        <w:t>Report</w:t>
      </w:r>
      <w:proofErr w:type="spellEnd"/>
      <w:r w:rsidRPr="00BC256A">
        <w:rPr>
          <w:rFonts w:ascii="Arial" w:hAnsi="Arial" w:cs="Arial"/>
          <w:sz w:val="22"/>
          <w:szCs w:val="22"/>
          <w:lang w:eastAsia="sl-SI"/>
        </w:rPr>
        <w:t xml:space="preserve"> on </w:t>
      </w:r>
      <w:proofErr w:type="spellStart"/>
      <w:r w:rsidRPr="00BC256A">
        <w:rPr>
          <w:rFonts w:ascii="Arial" w:hAnsi="Arial" w:cs="Arial"/>
          <w:sz w:val="22"/>
          <w:szCs w:val="22"/>
          <w:lang w:eastAsia="sl-SI"/>
        </w:rPr>
        <w:t>Emergency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Core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Cooling</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Sump</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Performance</w:t>
      </w:r>
      <w:proofErr w:type="spellEnd"/>
      <w:r w:rsidRPr="00BC256A">
        <w:rPr>
          <w:rFonts w:ascii="Arial" w:hAnsi="Arial" w:cs="Arial"/>
          <w:sz w:val="22"/>
          <w:szCs w:val="22"/>
          <w:lang w:eastAsia="sl-SI"/>
        </w:rPr>
        <w:t xml:space="preserve"> in </w:t>
      </w:r>
      <w:proofErr w:type="spellStart"/>
      <w:r w:rsidRPr="00BC256A">
        <w:rPr>
          <w:rFonts w:ascii="Arial" w:hAnsi="Arial" w:cs="Arial"/>
          <w:sz w:val="22"/>
          <w:szCs w:val="22"/>
          <w:lang w:eastAsia="sl-SI"/>
        </w:rPr>
        <w:t>Operating</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Light</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Water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Reactors</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NUREG/CR-7175, "</w:t>
      </w:r>
      <w:proofErr w:type="spellStart"/>
      <w:r w:rsidRPr="00BC256A">
        <w:rPr>
          <w:rFonts w:ascii="Arial" w:hAnsi="Arial" w:cs="Arial"/>
          <w:sz w:val="22"/>
          <w:szCs w:val="22"/>
          <w:lang w:eastAsia="sl-SI"/>
        </w:rPr>
        <w:t>Susceptibility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Nuclear </w:t>
      </w:r>
      <w:proofErr w:type="spellStart"/>
      <w:r w:rsidRPr="00BC256A">
        <w:rPr>
          <w:rFonts w:ascii="Arial" w:hAnsi="Arial" w:cs="Arial"/>
          <w:sz w:val="22"/>
          <w:szCs w:val="22"/>
          <w:lang w:eastAsia="sl-SI"/>
        </w:rPr>
        <w:t>Stations</w:t>
      </w:r>
      <w:proofErr w:type="spellEnd"/>
      <w:r w:rsidRPr="00BC256A">
        <w:rPr>
          <w:rFonts w:ascii="Arial" w:hAnsi="Arial" w:cs="Arial"/>
          <w:sz w:val="22"/>
          <w:szCs w:val="22"/>
          <w:lang w:eastAsia="sl-SI"/>
        </w:rPr>
        <w:t xml:space="preserve"> to </w:t>
      </w:r>
      <w:proofErr w:type="spellStart"/>
      <w:r w:rsidRPr="00BC256A">
        <w:rPr>
          <w:rFonts w:ascii="Arial" w:hAnsi="Arial" w:cs="Arial"/>
          <w:sz w:val="22"/>
          <w:szCs w:val="22"/>
          <w:lang w:eastAsia="sl-SI"/>
        </w:rPr>
        <w:t>External</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Faults</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NUREG/CR-7187, "</w:t>
      </w:r>
      <w:proofErr w:type="spellStart"/>
      <w:r w:rsidRPr="00BC256A">
        <w:rPr>
          <w:rFonts w:ascii="Arial" w:hAnsi="Arial" w:cs="Arial"/>
          <w:sz w:val="22"/>
          <w:szCs w:val="22"/>
          <w:lang w:eastAsia="sl-SI"/>
        </w:rPr>
        <w:t>Managing</w:t>
      </w:r>
      <w:proofErr w:type="spellEnd"/>
      <w:r w:rsidRPr="00BC256A">
        <w:rPr>
          <w:rFonts w:ascii="Arial" w:hAnsi="Arial" w:cs="Arial"/>
          <w:sz w:val="22"/>
          <w:szCs w:val="22"/>
          <w:lang w:eastAsia="sl-SI"/>
        </w:rPr>
        <w:t xml:space="preserve"> PWSCC in </w:t>
      </w:r>
      <w:proofErr w:type="spellStart"/>
      <w:r w:rsidRPr="00BC256A">
        <w:rPr>
          <w:rFonts w:ascii="Arial" w:hAnsi="Arial" w:cs="Arial"/>
          <w:sz w:val="22"/>
          <w:szCs w:val="22"/>
          <w:lang w:eastAsia="sl-SI"/>
        </w:rPr>
        <w:t>Butt</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Welds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by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Mitigation</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and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Inspection</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NUREG/CR-7188, "</w:t>
      </w:r>
      <w:proofErr w:type="spellStart"/>
      <w:r w:rsidRPr="00BC256A">
        <w:rPr>
          <w:rFonts w:ascii="Arial" w:hAnsi="Arial" w:cs="Arial"/>
          <w:sz w:val="22"/>
          <w:szCs w:val="22"/>
          <w:lang w:eastAsia="sl-SI"/>
        </w:rPr>
        <w:t>Testing</w:t>
      </w:r>
      <w:proofErr w:type="spellEnd"/>
      <w:r w:rsidRPr="00BC256A">
        <w:rPr>
          <w:rFonts w:ascii="Arial" w:hAnsi="Arial" w:cs="Arial"/>
          <w:sz w:val="22"/>
          <w:szCs w:val="22"/>
          <w:lang w:eastAsia="sl-SI"/>
        </w:rPr>
        <w:t xml:space="preserve"> to </w:t>
      </w:r>
      <w:proofErr w:type="spellStart"/>
      <w:r w:rsidRPr="00BC256A">
        <w:rPr>
          <w:rFonts w:ascii="Arial" w:hAnsi="Arial" w:cs="Arial"/>
          <w:sz w:val="22"/>
          <w:szCs w:val="22"/>
          <w:lang w:eastAsia="sl-SI"/>
        </w:rPr>
        <w:t>Evaluate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Extended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Battery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Operation</w:t>
      </w:r>
      <w:proofErr w:type="spellEnd"/>
      <w:r w:rsidRPr="00BC256A">
        <w:rPr>
          <w:rFonts w:ascii="Arial" w:hAnsi="Arial" w:cs="Arial"/>
          <w:sz w:val="22"/>
          <w:szCs w:val="22"/>
          <w:lang w:eastAsia="sl-SI"/>
        </w:rPr>
        <w:t xml:space="preserve"> in Nuclear </w:t>
      </w:r>
      <w:proofErr w:type="spellStart"/>
      <w:r w:rsidRPr="00BC256A">
        <w:rPr>
          <w:rFonts w:ascii="Arial" w:hAnsi="Arial" w:cs="Arial"/>
          <w:sz w:val="22"/>
          <w:szCs w:val="22"/>
          <w:lang w:eastAsia="sl-SI"/>
        </w:rPr>
        <w:t>Power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Plants</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NUREG/CR-7226, "</w:t>
      </w:r>
      <w:proofErr w:type="spellStart"/>
      <w:r w:rsidRPr="00BC256A">
        <w:rPr>
          <w:rFonts w:ascii="Arial" w:hAnsi="Arial" w:cs="Arial"/>
          <w:sz w:val="22"/>
          <w:szCs w:val="22"/>
          <w:lang w:eastAsia="sl-SI"/>
        </w:rPr>
        <w:t>Primary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Water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Stress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Corrosion</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Cracking</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High-Chromium</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Nickel</w:t>
      </w:r>
      <w:proofErr w:type="spellEnd"/>
      <w:r w:rsidRPr="00BC256A">
        <w:rPr>
          <w:rFonts w:ascii="Arial" w:hAnsi="Arial" w:cs="Arial"/>
          <w:sz w:val="22"/>
          <w:szCs w:val="22"/>
          <w:lang w:eastAsia="sl-SI"/>
        </w:rPr>
        <w:t xml:space="preserve">-Base </w:t>
      </w:r>
      <w:proofErr w:type="spellStart"/>
      <w:r w:rsidRPr="00BC256A">
        <w:rPr>
          <w:rFonts w:ascii="Arial" w:hAnsi="Arial" w:cs="Arial"/>
          <w:sz w:val="22"/>
          <w:szCs w:val="22"/>
          <w:lang w:eastAsia="sl-SI"/>
        </w:rPr>
        <w:t>Welds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Near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Dissimilar</w:t>
      </w:r>
      <w:proofErr w:type="spellEnd"/>
      <w:r w:rsidRPr="00BC256A">
        <w:rPr>
          <w:rFonts w:ascii="Arial" w:hAnsi="Arial" w:cs="Arial"/>
          <w:sz w:val="22"/>
          <w:szCs w:val="22"/>
          <w:lang w:eastAsia="sl-SI"/>
        </w:rPr>
        <w:t xml:space="preserve"> Metal </w:t>
      </w:r>
      <w:proofErr w:type="spellStart"/>
      <w:r w:rsidRPr="00BC256A">
        <w:rPr>
          <w:rFonts w:ascii="Arial" w:hAnsi="Arial" w:cs="Arial"/>
          <w:sz w:val="22"/>
          <w:szCs w:val="22"/>
          <w:lang w:eastAsia="sl-SI"/>
        </w:rPr>
        <w:t>Weld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Interfaces</w:t>
      </w:r>
      <w:proofErr w:type="spellEnd"/>
      <w:r w:rsidRPr="00BC256A">
        <w:rPr>
          <w:rFonts w:ascii="Arial" w:hAnsi="Arial" w:cs="Arial"/>
          <w:sz w:val="22"/>
          <w:szCs w:val="22"/>
          <w:lang w:eastAsia="sl-SI"/>
        </w:rPr>
        <w:t>"</w:t>
      </w:r>
    </w:p>
    <w:p w:rsidR="000517A6" w:rsidRPr="00BC256A"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NUREG/CR-7229, "</w:t>
      </w:r>
      <w:proofErr w:type="spellStart"/>
      <w:r w:rsidRPr="00BC256A">
        <w:rPr>
          <w:rFonts w:ascii="Arial" w:hAnsi="Arial" w:cs="Arial"/>
          <w:sz w:val="22"/>
          <w:szCs w:val="22"/>
          <w:lang w:eastAsia="sl-SI"/>
        </w:rPr>
        <w:t>Testing</w:t>
      </w:r>
      <w:proofErr w:type="spellEnd"/>
      <w:r w:rsidRPr="00BC256A">
        <w:rPr>
          <w:rFonts w:ascii="Arial" w:hAnsi="Arial" w:cs="Arial"/>
          <w:sz w:val="22"/>
          <w:szCs w:val="22"/>
          <w:lang w:eastAsia="sl-SI"/>
        </w:rPr>
        <w:t xml:space="preserve"> to </w:t>
      </w:r>
      <w:proofErr w:type="spellStart"/>
      <w:r w:rsidRPr="00BC256A">
        <w:rPr>
          <w:rFonts w:ascii="Arial" w:hAnsi="Arial" w:cs="Arial"/>
          <w:sz w:val="22"/>
          <w:szCs w:val="22"/>
          <w:lang w:eastAsia="sl-SI"/>
        </w:rPr>
        <w:t>Evaluate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Battery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and</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Battery</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Charger</w:t>
      </w:r>
      <w:proofErr w:type="spellEnd"/>
      <w:r w:rsidRPr="00BC256A">
        <w:rPr>
          <w:rFonts w:ascii="Arial" w:hAnsi="Arial" w:cs="Arial"/>
          <w:sz w:val="22"/>
          <w:szCs w:val="22"/>
          <w:lang w:eastAsia="sl-SI"/>
        </w:rPr>
        <w:t xml:space="preserve"> Short </w:t>
      </w:r>
      <w:proofErr w:type="spellStart"/>
      <w:r w:rsidRPr="00BC256A">
        <w:rPr>
          <w:rFonts w:ascii="Arial" w:hAnsi="Arial" w:cs="Arial"/>
          <w:sz w:val="22"/>
          <w:szCs w:val="22"/>
          <w:lang w:eastAsia="sl-SI"/>
        </w:rPr>
        <w:t>Circuit</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Current</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Contributions</w:t>
      </w:r>
      <w:proofErr w:type="spellEnd"/>
      <w:r w:rsidRPr="00BC256A">
        <w:rPr>
          <w:rFonts w:ascii="Arial" w:hAnsi="Arial" w:cs="Arial"/>
          <w:sz w:val="22"/>
          <w:szCs w:val="22"/>
          <w:lang w:eastAsia="sl-SI"/>
        </w:rPr>
        <w:t xml:space="preserve"> to a </w:t>
      </w:r>
      <w:proofErr w:type="spellStart"/>
      <w:r w:rsidRPr="00BC256A">
        <w:rPr>
          <w:rFonts w:ascii="Arial" w:hAnsi="Arial" w:cs="Arial"/>
          <w:sz w:val="22"/>
          <w:szCs w:val="22"/>
          <w:lang w:eastAsia="sl-SI"/>
        </w:rPr>
        <w:t>Fault</w:t>
      </w:r>
      <w:proofErr w:type="spellEnd"/>
      <w:r w:rsidRPr="00BC256A">
        <w:rPr>
          <w:rFonts w:ascii="Arial" w:hAnsi="Arial" w:cs="Arial"/>
          <w:sz w:val="22"/>
          <w:szCs w:val="22"/>
          <w:lang w:eastAsia="sl-SI"/>
        </w:rPr>
        <w:t xml:space="preserve"> on </w:t>
      </w:r>
      <w:proofErr w:type="spellStart"/>
      <w:r w:rsidRPr="00BC256A">
        <w:rPr>
          <w:rFonts w:ascii="Arial" w:hAnsi="Arial" w:cs="Arial"/>
          <w:sz w:val="22"/>
          <w:szCs w:val="22"/>
          <w:lang w:eastAsia="sl-SI"/>
        </w:rPr>
        <w:t>the</w:t>
      </w:r>
      <w:proofErr w:type="spellEnd"/>
      <w:r w:rsidRPr="00BC256A">
        <w:rPr>
          <w:rFonts w:ascii="Arial" w:hAnsi="Arial" w:cs="Arial"/>
          <w:sz w:val="22"/>
          <w:szCs w:val="22"/>
          <w:lang w:eastAsia="sl-SI"/>
        </w:rPr>
        <w:t xml:space="preserve"> DC </w:t>
      </w:r>
      <w:proofErr w:type="spellStart"/>
      <w:r w:rsidRPr="00BC256A">
        <w:rPr>
          <w:rFonts w:ascii="Arial" w:hAnsi="Arial" w:cs="Arial"/>
          <w:sz w:val="22"/>
          <w:szCs w:val="22"/>
          <w:lang w:eastAsia="sl-SI"/>
        </w:rPr>
        <w:t>Distribution</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System</w:t>
      </w:r>
      <w:proofErr w:type="spellEnd"/>
      <w:r w:rsidRPr="00BC256A">
        <w:rPr>
          <w:rFonts w:ascii="Arial" w:hAnsi="Arial" w:cs="Arial"/>
          <w:sz w:val="22"/>
          <w:szCs w:val="22"/>
          <w:lang w:eastAsia="sl-SI"/>
        </w:rPr>
        <w:t>"</w:t>
      </w:r>
    </w:p>
    <w:p w:rsidR="000517A6" w:rsidRPr="00161CE0" w:rsidRDefault="000517A6" w:rsidP="000517A6">
      <w:pPr>
        <w:numPr>
          <w:ilvl w:val="0"/>
          <w:numId w:val="13"/>
        </w:numPr>
        <w:rPr>
          <w:rFonts w:ascii="Arial" w:hAnsi="Arial" w:cs="Arial"/>
          <w:sz w:val="22"/>
          <w:szCs w:val="22"/>
          <w:lang w:eastAsia="sl-SI"/>
        </w:rPr>
      </w:pPr>
      <w:r w:rsidRPr="00BC256A">
        <w:rPr>
          <w:rFonts w:ascii="Arial" w:hAnsi="Arial" w:cs="Arial"/>
          <w:sz w:val="22"/>
          <w:szCs w:val="22"/>
          <w:lang w:eastAsia="sl-SI"/>
        </w:rPr>
        <w:t>NUREG/CR-7244, "</w:t>
      </w:r>
      <w:proofErr w:type="spellStart"/>
      <w:r w:rsidRPr="00BC256A">
        <w:rPr>
          <w:rFonts w:ascii="Arial" w:hAnsi="Arial" w:cs="Arial"/>
          <w:sz w:val="22"/>
          <w:szCs w:val="22"/>
          <w:lang w:eastAsia="sl-SI"/>
        </w:rPr>
        <w:t>Response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of</w:t>
      </w:r>
      <w:proofErr w:type="spellEnd"/>
      <w:r w:rsidRPr="00BC256A">
        <w:rPr>
          <w:rFonts w:ascii="Arial" w:hAnsi="Arial" w:cs="Arial"/>
          <w:sz w:val="22"/>
          <w:szCs w:val="22"/>
          <w:lang w:eastAsia="sl-SI"/>
        </w:rPr>
        <w:t xml:space="preserve"> Nuclear </w:t>
      </w:r>
      <w:proofErr w:type="spellStart"/>
      <w:r w:rsidRPr="00BC256A">
        <w:rPr>
          <w:rFonts w:ascii="Arial" w:hAnsi="Arial" w:cs="Arial"/>
          <w:sz w:val="22"/>
          <w:szCs w:val="22"/>
          <w:lang w:eastAsia="sl-SI"/>
        </w:rPr>
        <w:t>Power</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Plant</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Instrumentation</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Cables</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Exposed</w:t>
      </w:r>
      <w:proofErr w:type="spellEnd"/>
      <w:r w:rsidRPr="00BC256A">
        <w:rPr>
          <w:rFonts w:ascii="Arial" w:hAnsi="Arial" w:cs="Arial"/>
          <w:sz w:val="22"/>
          <w:szCs w:val="22"/>
          <w:lang w:eastAsia="sl-SI"/>
        </w:rPr>
        <w:t xml:space="preserve"> to </w:t>
      </w:r>
      <w:proofErr w:type="spellStart"/>
      <w:r w:rsidRPr="00BC256A">
        <w:rPr>
          <w:rFonts w:ascii="Arial" w:hAnsi="Arial" w:cs="Arial"/>
          <w:sz w:val="22"/>
          <w:szCs w:val="22"/>
          <w:lang w:eastAsia="sl-SI"/>
        </w:rPr>
        <w:t>Fire</w:t>
      </w:r>
      <w:proofErr w:type="spellEnd"/>
      <w:r w:rsidRPr="00BC256A">
        <w:rPr>
          <w:rFonts w:ascii="Arial" w:hAnsi="Arial" w:cs="Arial"/>
          <w:sz w:val="22"/>
          <w:szCs w:val="22"/>
          <w:lang w:eastAsia="sl-SI"/>
        </w:rPr>
        <w:t xml:space="preserve"> </w:t>
      </w:r>
      <w:proofErr w:type="spellStart"/>
      <w:r w:rsidRPr="00BC256A">
        <w:rPr>
          <w:rFonts w:ascii="Arial" w:hAnsi="Arial" w:cs="Arial"/>
          <w:sz w:val="22"/>
          <w:szCs w:val="22"/>
          <w:lang w:eastAsia="sl-SI"/>
        </w:rPr>
        <w:t>Conditions</w:t>
      </w:r>
      <w:proofErr w:type="spellEnd"/>
      <w:r w:rsidRPr="00BC256A">
        <w:rPr>
          <w:rFonts w:ascii="Arial" w:hAnsi="Arial" w:cs="Arial"/>
          <w:sz w:val="22"/>
          <w:szCs w:val="22"/>
          <w:lang w:eastAsia="sl-SI"/>
        </w:rPr>
        <w:t>"</w:t>
      </w:r>
    </w:p>
    <w:p w:rsidR="00276CEF" w:rsidRDefault="00276CEF" w:rsidP="005323C8">
      <w:pPr>
        <w:rPr>
          <w:rFonts w:ascii="Arial" w:hAnsi="Arial" w:cs="Arial"/>
        </w:rPr>
      </w:pPr>
    </w:p>
    <w:p w:rsidR="00213413" w:rsidRPr="000517A6" w:rsidRDefault="00213413" w:rsidP="005323C8">
      <w:pPr>
        <w:rPr>
          <w:rFonts w:ascii="Arial" w:hAnsi="Arial" w:cs="Arial"/>
        </w:rPr>
      </w:pPr>
    </w:p>
    <w:bookmarkStart w:id="128" w:name="_Toc469766658"/>
    <w:bookmarkStart w:id="129" w:name="_Toc469767396"/>
    <w:bookmarkStart w:id="130" w:name="_Toc469767930"/>
    <w:p w:rsidR="004E6014" w:rsidRPr="00161CE0" w:rsidRDefault="00E7405D" w:rsidP="005323C8">
      <w:pPr>
        <w:pStyle w:val="Naslov3"/>
        <w:rPr>
          <w:rFonts w:cs="Arial"/>
          <w:b w:val="0"/>
        </w:rPr>
      </w:pPr>
      <w:r w:rsidRPr="00161CE0">
        <w:rPr>
          <w:rFonts w:cs="Arial"/>
          <w:b w:val="0"/>
        </w:rPr>
        <w:fldChar w:fldCharType="begin"/>
      </w:r>
      <w:r w:rsidRPr="00161CE0">
        <w:rPr>
          <w:rFonts w:cs="Arial"/>
          <w:b w:val="0"/>
        </w:rPr>
        <w:instrText xml:space="preserve"> HYPERLINK "https://www.iaea.org/Publications/index.html" </w:instrText>
      </w:r>
      <w:r w:rsidR="00E72BA0" w:rsidRPr="00161CE0">
        <w:rPr>
          <w:rFonts w:cs="Arial"/>
          <w:b w:val="0"/>
        </w:rPr>
      </w:r>
      <w:r w:rsidRPr="00161CE0">
        <w:rPr>
          <w:rFonts w:cs="Arial"/>
          <w:b w:val="0"/>
        </w:rPr>
        <w:fldChar w:fldCharType="separate"/>
      </w:r>
      <w:bookmarkStart w:id="131" w:name="_Toc469775937"/>
      <w:r w:rsidR="004E6014" w:rsidRPr="00161CE0">
        <w:rPr>
          <w:rFonts w:cs="Arial"/>
          <w:b w:val="0"/>
        </w:rPr>
        <w:t>IAEA dokumenti</w:t>
      </w:r>
      <w:r w:rsidR="00D7171B" w:rsidRPr="00161CE0">
        <w:rPr>
          <w:rFonts w:cs="Arial"/>
          <w:b w:val="0"/>
        </w:rPr>
        <w:t xml:space="preserve">   </w:t>
      </w:r>
      <w:bookmarkEnd w:id="128"/>
      <w:bookmarkEnd w:id="129"/>
      <w:bookmarkEnd w:id="130"/>
      <w:bookmarkEnd w:id="131"/>
      <w:r w:rsidRPr="00161CE0">
        <w:rPr>
          <w:rFonts w:cs="Arial"/>
          <w:b w:val="0"/>
        </w:rPr>
        <w:fldChar w:fldCharType="end"/>
      </w:r>
    </w:p>
    <w:p w:rsidR="000517A6" w:rsidRPr="00161CE0"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r w:rsidRPr="00ED73E5">
        <w:rPr>
          <w:rFonts w:ascii="Arial" w:hAnsi="Arial" w:cs="Arial"/>
          <w:sz w:val="22"/>
          <w:szCs w:val="22"/>
          <w:lang w:eastAsia="sl-SI"/>
        </w:rPr>
        <w:t>Design</w:t>
      </w:r>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SSR-2/1,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( 2012).</w:t>
      </w:r>
    </w:p>
    <w:p w:rsidR="000517A6" w:rsidRPr="00161CE0" w:rsidRDefault="000517A6" w:rsidP="000517A6">
      <w:pPr>
        <w:numPr>
          <w:ilvl w:val="0"/>
          <w:numId w:val="1"/>
        </w:numPr>
        <w:suppressAutoHyphens w:val="0"/>
        <w:spacing w:after="120"/>
        <w:jc w:val="both"/>
        <w:rPr>
          <w:rFonts w:ascii="Arial" w:hAnsi="Arial" w:cs="Arial"/>
          <w:sz w:val="22"/>
          <w:szCs w:val="22"/>
          <w:lang w:eastAsia="sl-SI"/>
        </w:rPr>
      </w:pPr>
      <w:r w:rsidRPr="00957ECE">
        <w:rPr>
          <w:rFonts w:ascii="Arial" w:hAnsi="Arial" w:cs="Arial"/>
          <w:sz w:val="22"/>
          <w:szCs w:val="22"/>
          <w:lang w:eastAsia="sl-SI"/>
        </w:rPr>
        <w:t xml:space="preserve">INTERNATIONAL ATOMIC ENERGY AGENCY, Design </w:t>
      </w:r>
      <w:proofErr w:type="spellStart"/>
      <w:r w:rsidRPr="00957ECE">
        <w:rPr>
          <w:rFonts w:ascii="Arial" w:hAnsi="Arial" w:cs="Arial"/>
          <w:sz w:val="22"/>
          <w:szCs w:val="22"/>
          <w:lang w:eastAsia="sl-SI"/>
        </w:rPr>
        <w:t>of</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the</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Reactor</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Coolant</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System</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and</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Associated</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Systems</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for</w:t>
      </w:r>
      <w:proofErr w:type="spellEnd"/>
      <w:r w:rsidRPr="00957ECE">
        <w:rPr>
          <w:rFonts w:ascii="Arial" w:hAnsi="Arial" w:cs="Arial"/>
          <w:sz w:val="22"/>
          <w:szCs w:val="22"/>
          <w:lang w:eastAsia="sl-SI"/>
        </w:rPr>
        <w:t xml:space="preserve"> Nuclear </w:t>
      </w:r>
      <w:proofErr w:type="spellStart"/>
      <w:r w:rsidRPr="00957ECE">
        <w:rPr>
          <w:rFonts w:ascii="Arial" w:hAnsi="Arial" w:cs="Arial"/>
          <w:sz w:val="22"/>
          <w:szCs w:val="22"/>
          <w:lang w:eastAsia="sl-SI"/>
        </w:rPr>
        <w:t>Power</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Plants</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Specific</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Safety</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Guide</w:t>
      </w:r>
      <w:proofErr w:type="spellEnd"/>
      <w:r w:rsidRPr="00957ECE">
        <w:rPr>
          <w:rFonts w:ascii="Arial" w:hAnsi="Arial" w:cs="Arial"/>
          <w:sz w:val="22"/>
          <w:szCs w:val="22"/>
          <w:lang w:eastAsia="sl-SI"/>
        </w:rPr>
        <w:t xml:space="preserve">, IAEA </w:t>
      </w:r>
      <w:proofErr w:type="spellStart"/>
      <w:r w:rsidRPr="00957ECE">
        <w:rPr>
          <w:rFonts w:ascii="Arial" w:hAnsi="Arial" w:cs="Arial"/>
          <w:sz w:val="22"/>
          <w:szCs w:val="22"/>
          <w:lang w:eastAsia="sl-SI"/>
        </w:rPr>
        <w:t>Safety</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Standards</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Series</w:t>
      </w:r>
      <w:proofErr w:type="spellEnd"/>
      <w:r w:rsidRPr="00957ECE">
        <w:rPr>
          <w:rFonts w:ascii="Arial" w:hAnsi="Arial" w:cs="Arial"/>
          <w:sz w:val="22"/>
          <w:szCs w:val="22"/>
          <w:lang w:eastAsia="sl-SI"/>
        </w:rPr>
        <w:t xml:space="preserve"> SSG-56, </w:t>
      </w:r>
      <w:proofErr w:type="spellStart"/>
      <w:r w:rsidRPr="00957ECE">
        <w:rPr>
          <w:rFonts w:ascii="Arial" w:hAnsi="Arial" w:cs="Arial"/>
          <w:sz w:val="22"/>
          <w:szCs w:val="22"/>
          <w:lang w:eastAsia="sl-SI"/>
        </w:rPr>
        <w:t>Vienna</w:t>
      </w:r>
      <w:proofErr w:type="spellEnd"/>
      <w:r w:rsidRPr="00957ECE">
        <w:rPr>
          <w:rFonts w:ascii="Arial" w:hAnsi="Arial" w:cs="Arial"/>
          <w:sz w:val="22"/>
          <w:szCs w:val="22"/>
          <w:lang w:eastAsia="sl-SI"/>
        </w:rPr>
        <w:t xml:space="preserve"> (2020).</w:t>
      </w:r>
    </w:p>
    <w:p w:rsidR="000517A6" w:rsidRPr="00161CE0"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Design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Pr>
          <w:rFonts w:ascii="Arial" w:hAnsi="Arial" w:cs="Arial"/>
          <w:sz w:val="22"/>
          <w:szCs w:val="22"/>
          <w:lang w:eastAsia="sl-SI"/>
        </w:rPr>
        <w:t>Specific</w:t>
      </w:r>
      <w:proofErr w:type="spellEnd"/>
      <w:r>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w:t>
      </w:r>
      <w:r>
        <w:rPr>
          <w:rFonts w:ascii="Arial" w:hAnsi="Arial" w:cs="Arial"/>
          <w:sz w:val="22"/>
          <w:szCs w:val="22"/>
          <w:lang w:eastAsia="sl-SI"/>
        </w:rPr>
        <w:t>SSG-34</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w:t>
      </w:r>
      <w:r>
        <w:rPr>
          <w:rFonts w:ascii="Arial" w:hAnsi="Arial" w:cs="Arial"/>
          <w:sz w:val="22"/>
          <w:szCs w:val="22"/>
          <w:lang w:eastAsia="sl-SI"/>
        </w:rPr>
        <w:t>16</w:t>
      </w:r>
      <w:r w:rsidRPr="00161CE0">
        <w:rPr>
          <w:rFonts w:ascii="Arial" w:hAnsi="Arial" w:cs="Arial"/>
          <w:sz w:val="22"/>
          <w:szCs w:val="22"/>
          <w:lang w:eastAsia="sl-SI"/>
        </w:rPr>
        <w:t>).</w:t>
      </w:r>
    </w:p>
    <w:p w:rsidR="000517A6" w:rsidRPr="00161CE0"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r w:rsidRPr="00957ECE">
        <w:rPr>
          <w:rFonts w:ascii="Arial" w:hAnsi="Arial" w:cs="Arial"/>
          <w:sz w:val="22"/>
          <w:szCs w:val="22"/>
          <w:lang w:eastAsia="sl-SI"/>
        </w:rPr>
        <w:t xml:space="preserve">Design </w:t>
      </w:r>
      <w:proofErr w:type="spellStart"/>
      <w:r w:rsidRPr="00957ECE">
        <w:rPr>
          <w:rFonts w:ascii="Arial" w:hAnsi="Arial" w:cs="Arial"/>
          <w:sz w:val="22"/>
          <w:szCs w:val="22"/>
          <w:lang w:eastAsia="sl-SI"/>
        </w:rPr>
        <w:t>of</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the</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Reactor</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Core</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for</w:t>
      </w:r>
      <w:proofErr w:type="spellEnd"/>
      <w:r w:rsidRPr="00957ECE">
        <w:rPr>
          <w:rFonts w:ascii="Arial" w:hAnsi="Arial" w:cs="Arial"/>
          <w:sz w:val="22"/>
          <w:szCs w:val="22"/>
          <w:lang w:eastAsia="sl-SI"/>
        </w:rPr>
        <w:t xml:space="preserve"> Nuclear </w:t>
      </w:r>
      <w:proofErr w:type="spellStart"/>
      <w:r w:rsidRPr="00957ECE">
        <w:rPr>
          <w:rFonts w:ascii="Arial" w:hAnsi="Arial" w:cs="Arial"/>
          <w:sz w:val="22"/>
          <w:szCs w:val="22"/>
          <w:lang w:eastAsia="sl-SI"/>
        </w:rPr>
        <w:t>Power</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Plants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Specific</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Guide</w:t>
      </w:r>
      <w:proofErr w:type="spellEnd"/>
      <w:r>
        <w:rPr>
          <w:rFonts w:ascii="Arial" w:hAnsi="Arial" w:cs="Arial"/>
          <w:sz w:val="22"/>
          <w:szCs w:val="22"/>
          <w:lang w:eastAsia="sl-SI"/>
        </w:rPr>
        <w:t xml:space="preserve">, IAEA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Standards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Series</w:t>
      </w:r>
      <w:proofErr w:type="spellEnd"/>
      <w:r>
        <w:rPr>
          <w:rFonts w:ascii="Arial" w:hAnsi="Arial" w:cs="Arial"/>
          <w:sz w:val="22"/>
          <w:szCs w:val="22"/>
          <w:lang w:eastAsia="sl-SI"/>
        </w:rPr>
        <w:t xml:space="preserve"> SSG-52</w:t>
      </w:r>
      <w:r w:rsidRPr="00957ECE">
        <w:rPr>
          <w:rFonts w:ascii="Arial" w:hAnsi="Arial" w:cs="Arial"/>
          <w:sz w:val="22"/>
          <w:szCs w:val="22"/>
          <w:lang w:eastAsia="sl-SI"/>
        </w:rPr>
        <w:t>, 2019</w:t>
      </w:r>
    </w:p>
    <w:p w:rsidR="000517A6" w:rsidRPr="00161CE0"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Operational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Limits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Conditions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NS-G-2.2, ,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(2000).</w:t>
      </w:r>
    </w:p>
    <w:p w:rsidR="000517A6" w:rsidRPr="00161CE0"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NS-G-1.6,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(2003). </w:t>
      </w:r>
    </w:p>
    <w:p w:rsidR="000517A6" w:rsidRPr="00161CE0"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INTERNATIONAL ATOMIC ENERGY AGENCY, </w:t>
      </w:r>
      <w:proofErr w:type="spellStart"/>
      <w:r w:rsidRPr="00161CE0">
        <w:rPr>
          <w:rFonts w:ascii="Arial" w:hAnsi="Arial" w:cs="Arial"/>
          <w:sz w:val="22"/>
          <w:szCs w:val="22"/>
          <w:lang w:eastAsia="sl-SI"/>
        </w:rPr>
        <w:t>External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Excluding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Earthquakes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NS-G-1.5,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w:t>
      </w:r>
      <w:r>
        <w:rPr>
          <w:rFonts w:ascii="Arial" w:hAnsi="Arial" w:cs="Arial"/>
          <w:sz w:val="22"/>
          <w:szCs w:val="22"/>
          <w:lang w:eastAsia="sl-SI"/>
        </w:rPr>
        <w:t>3</w:t>
      </w:r>
      <w:r w:rsidRPr="00161CE0">
        <w:rPr>
          <w:rFonts w:ascii="Arial" w:hAnsi="Arial" w:cs="Arial"/>
          <w:sz w:val="22"/>
          <w:szCs w:val="22"/>
          <w:lang w:eastAsia="sl-SI"/>
        </w:rPr>
        <w:t xml:space="preserve">). </w:t>
      </w:r>
    </w:p>
    <w:p w:rsidR="000517A6" w:rsidRPr="00161CE0"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against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Explosions</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NS-G-1.7,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(2004). </w:t>
      </w:r>
    </w:p>
    <w:p w:rsidR="000517A6"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against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Hazards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other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Explosions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NS-G-1.11,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(2004). </w:t>
      </w:r>
    </w:p>
    <w:p w:rsidR="000517A6"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r w:rsidRPr="00957ECE">
        <w:rPr>
          <w:rFonts w:ascii="Arial" w:hAnsi="Arial" w:cs="Arial"/>
          <w:sz w:val="22"/>
          <w:szCs w:val="22"/>
          <w:lang w:eastAsia="sl-SI"/>
        </w:rPr>
        <w:t xml:space="preserve">Design </w:t>
      </w:r>
      <w:proofErr w:type="spellStart"/>
      <w:r w:rsidRPr="00957ECE">
        <w:rPr>
          <w:rFonts w:ascii="Arial" w:hAnsi="Arial" w:cs="Arial"/>
          <w:sz w:val="22"/>
          <w:szCs w:val="22"/>
          <w:lang w:eastAsia="sl-SI"/>
        </w:rPr>
        <w:t>of</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the</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Reactor</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Containment</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and</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Associated</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Systems</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for</w:t>
      </w:r>
      <w:proofErr w:type="spellEnd"/>
      <w:r w:rsidRPr="00957ECE">
        <w:rPr>
          <w:rFonts w:ascii="Arial" w:hAnsi="Arial" w:cs="Arial"/>
          <w:sz w:val="22"/>
          <w:szCs w:val="22"/>
          <w:lang w:eastAsia="sl-SI"/>
        </w:rPr>
        <w:t xml:space="preserve"> Nuclear </w:t>
      </w:r>
      <w:proofErr w:type="spellStart"/>
      <w:r w:rsidRPr="00957ECE">
        <w:rPr>
          <w:rFonts w:ascii="Arial" w:hAnsi="Arial" w:cs="Arial"/>
          <w:sz w:val="22"/>
          <w:szCs w:val="22"/>
          <w:lang w:eastAsia="sl-SI"/>
        </w:rPr>
        <w:t>Power</w:t>
      </w:r>
      <w:proofErr w:type="spellEnd"/>
      <w:r w:rsidRPr="00957ECE">
        <w:rPr>
          <w:rFonts w:ascii="Arial" w:hAnsi="Arial" w:cs="Arial"/>
          <w:sz w:val="22"/>
          <w:szCs w:val="22"/>
          <w:lang w:eastAsia="sl-SI"/>
        </w:rPr>
        <w:t xml:space="preserve"> </w:t>
      </w:r>
      <w:proofErr w:type="spellStart"/>
      <w:r w:rsidRPr="00957ECE">
        <w:rPr>
          <w:rFonts w:ascii="Arial" w:hAnsi="Arial" w:cs="Arial"/>
          <w:sz w:val="22"/>
          <w:szCs w:val="22"/>
          <w:lang w:eastAsia="sl-SI"/>
        </w:rPr>
        <w:t>Plants</w:t>
      </w:r>
      <w:proofErr w:type="spellEnd"/>
      <w:r w:rsidRPr="00957ECE">
        <w:rPr>
          <w:rFonts w:ascii="Arial" w:hAnsi="Arial" w:cs="Arial"/>
          <w:sz w:val="22"/>
          <w:szCs w:val="22"/>
          <w:lang w:eastAsia="sl-SI"/>
        </w:rPr>
        <w:t>, 2019</w:t>
      </w:r>
      <w:r>
        <w:rPr>
          <w:rFonts w:ascii="Arial" w:hAnsi="Arial" w:cs="Arial"/>
          <w:sz w:val="22"/>
          <w:szCs w:val="22"/>
          <w:lang w:eastAsia="sl-SI"/>
        </w:rPr>
        <w:t xml:space="preserve"> – </w:t>
      </w:r>
      <w:proofErr w:type="spellStart"/>
      <w:r>
        <w:rPr>
          <w:rFonts w:ascii="Arial" w:hAnsi="Arial" w:cs="Arial"/>
          <w:sz w:val="22"/>
          <w:szCs w:val="22"/>
          <w:lang w:eastAsia="sl-SI"/>
        </w:rPr>
        <w:t>Specific</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Guide</w:t>
      </w:r>
      <w:proofErr w:type="spellEnd"/>
      <w:r>
        <w:rPr>
          <w:rFonts w:ascii="Arial" w:hAnsi="Arial" w:cs="Arial"/>
          <w:sz w:val="22"/>
          <w:szCs w:val="22"/>
          <w:lang w:eastAsia="sl-SI"/>
        </w:rPr>
        <w:t xml:space="preserve">, SSG-53, IAEA,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2019</w:t>
      </w:r>
    </w:p>
    <w:p w:rsidR="000517A6"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sidRPr="009971D5">
        <w:rPr>
          <w:rFonts w:ascii="Arial" w:hAnsi="Arial" w:cs="Arial"/>
          <w:sz w:val="22"/>
          <w:szCs w:val="22"/>
          <w:lang w:eastAsia="sl-SI"/>
        </w:rPr>
        <w:t>Safety</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Classification</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of</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Structures</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Systems</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and</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Components</w:t>
      </w:r>
      <w:proofErr w:type="spellEnd"/>
      <w:r w:rsidRPr="009971D5">
        <w:rPr>
          <w:rFonts w:ascii="Arial" w:hAnsi="Arial" w:cs="Arial"/>
          <w:sz w:val="22"/>
          <w:szCs w:val="22"/>
          <w:lang w:eastAsia="sl-SI"/>
        </w:rPr>
        <w:t xml:space="preserve"> in Nuclear </w:t>
      </w:r>
      <w:proofErr w:type="spellStart"/>
      <w:r w:rsidRPr="009971D5">
        <w:rPr>
          <w:rFonts w:ascii="Arial" w:hAnsi="Arial" w:cs="Arial"/>
          <w:sz w:val="22"/>
          <w:szCs w:val="22"/>
          <w:lang w:eastAsia="sl-SI"/>
        </w:rPr>
        <w:t>Power</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Plants</w:t>
      </w:r>
      <w:proofErr w:type="spellEnd"/>
      <w:r>
        <w:rPr>
          <w:rFonts w:ascii="Arial" w:hAnsi="Arial" w:cs="Arial"/>
          <w:sz w:val="22"/>
          <w:szCs w:val="22"/>
          <w:lang w:eastAsia="sl-SI"/>
        </w:rPr>
        <w:t xml:space="preserve"> – </w:t>
      </w:r>
      <w:proofErr w:type="spellStart"/>
      <w:r>
        <w:rPr>
          <w:rFonts w:ascii="Arial" w:hAnsi="Arial" w:cs="Arial"/>
          <w:sz w:val="22"/>
          <w:szCs w:val="22"/>
          <w:lang w:eastAsia="sl-SI"/>
        </w:rPr>
        <w:t>Specific</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Guide</w:t>
      </w:r>
      <w:proofErr w:type="spellEnd"/>
      <w:r>
        <w:rPr>
          <w:rFonts w:ascii="Arial" w:hAnsi="Arial" w:cs="Arial"/>
          <w:sz w:val="22"/>
          <w:szCs w:val="22"/>
          <w:lang w:eastAsia="sl-SI"/>
        </w:rPr>
        <w:t xml:space="preserve">, SSG-30, IAEA, </w:t>
      </w:r>
      <w:proofErr w:type="spellStart"/>
      <w:r>
        <w:rPr>
          <w:rFonts w:ascii="Arial" w:hAnsi="Arial" w:cs="Arial"/>
          <w:sz w:val="22"/>
          <w:szCs w:val="22"/>
          <w:lang w:eastAsia="sl-SI"/>
        </w:rPr>
        <w:t>Vienna</w:t>
      </w:r>
      <w:proofErr w:type="spellEnd"/>
      <w:r w:rsidRPr="009971D5">
        <w:rPr>
          <w:rFonts w:ascii="Arial" w:hAnsi="Arial" w:cs="Arial"/>
          <w:sz w:val="22"/>
          <w:szCs w:val="22"/>
          <w:lang w:eastAsia="sl-SI"/>
        </w:rPr>
        <w:t xml:space="preserve"> 2014</w:t>
      </w:r>
    </w:p>
    <w:p w:rsidR="000517A6"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r w:rsidRPr="009971D5">
        <w:rPr>
          <w:rFonts w:ascii="Arial" w:hAnsi="Arial" w:cs="Arial"/>
          <w:sz w:val="22"/>
          <w:szCs w:val="22"/>
          <w:lang w:eastAsia="sl-SI"/>
        </w:rPr>
        <w:t xml:space="preserve">Design </w:t>
      </w:r>
      <w:proofErr w:type="spellStart"/>
      <w:r w:rsidRPr="009971D5">
        <w:rPr>
          <w:rFonts w:ascii="Arial" w:hAnsi="Arial" w:cs="Arial"/>
          <w:sz w:val="22"/>
          <w:szCs w:val="22"/>
          <w:lang w:eastAsia="sl-SI"/>
        </w:rPr>
        <w:t>of</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Instrumentation</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and</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Control</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Systems</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for</w:t>
      </w:r>
      <w:proofErr w:type="spellEnd"/>
      <w:r w:rsidRPr="009971D5">
        <w:rPr>
          <w:rFonts w:ascii="Arial" w:hAnsi="Arial" w:cs="Arial"/>
          <w:sz w:val="22"/>
          <w:szCs w:val="22"/>
          <w:lang w:eastAsia="sl-SI"/>
        </w:rPr>
        <w:t xml:space="preserve"> Nuclear </w:t>
      </w:r>
      <w:proofErr w:type="spellStart"/>
      <w:r w:rsidRPr="009971D5">
        <w:rPr>
          <w:rFonts w:ascii="Arial" w:hAnsi="Arial" w:cs="Arial"/>
          <w:sz w:val="22"/>
          <w:szCs w:val="22"/>
          <w:lang w:eastAsia="sl-SI"/>
        </w:rPr>
        <w:t>Power</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Plants</w:t>
      </w:r>
      <w:proofErr w:type="spellEnd"/>
      <w:r>
        <w:rPr>
          <w:rFonts w:ascii="Arial" w:hAnsi="Arial" w:cs="Arial"/>
          <w:sz w:val="22"/>
          <w:szCs w:val="22"/>
          <w:lang w:eastAsia="sl-SI"/>
        </w:rPr>
        <w:t xml:space="preserve"> – </w:t>
      </w:r>
      <w:proofErr w:type="spellStart"/>
      <w:r>
        <w:rPr>
          <w:rFonts w:ascii="Arial" w:hAnsi="Arial" w:cs="Arial"/>
          <w:sz w:val="22"/>
          <w:szCs w:val="22"/>
          <w:lang w:eastAsia="sl-SI"/>
        </w:rPr>
        <w:t>Specific</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Guide</w:t>
      </w:r>
      <w:proofErr w:type="spellEnd"/>
      <w:r>
        <w:rPr>
          <w:rFonts w:ascii="Arial" w:hAnsi="Arial" w:cs="Arial"/>
          <w:sz w:val="22"/>
          <w:szCs w:val="22"/>
          <w:lang w:eastAsia="sl-SI"/>
        </w:rPr>
        <w:t>, SSG-39</w:t>
      </w:r>
      <w:r w:rsidRPr="009971D5">
        <w:rPr>
          <w:rFonts w:ascii="Arial" w:hAnsi="Arial" w:cs="Arial"/>
          <w:sz w:val="22"/>
          <w:szCs w:val="22"/>
          <w:lang w:eastAsia="sl-SI"/>
        </w:rPr>
        <w:t xml:space="preserve">, </w:t>
      </w:r>
      <w:r>
        <w:rPr>
          <w:rFonts w:ascii="Arial" w:hAnsi="Arial" w:cs="Arial"/>
          <w:sz w:val="22"/>
          <w:szCs w:val="22"/>
          <w:lang w:eastAsia="sl-SI"/>
        </w:rPr>
        <w:t xml:space="preserve">IAEA,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w:t>
      </w:r>
      <w:r w:rsidRPr="009971D5">
        <w:rPr>
          <w:rFonts w:ascii="Arial" w:hAnsi="Arial" w:cs="Arial"/>
          <w:sz w:val="22"/>
          <w:szCs w:val="22"/>
          <w:lang w:eastAsia="sl-SI"/>
        </w:rPr>
        <w:t>2016</w:t>
      </w:r>
    </w:p>
    <w:p w:rsidR="000517A6"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r w:rsidRPr="009971D5">
        <w:rPr>
          <w:rFonts w:ascii="Arial" w:hAnsi="Arial" w:cs="Arial"/>
          <w:sz w:val="22"/>
          <w:szCs w:val="22"/>
          <w:lang w:eastAsia="sl-SI"/>
        </w:rPr>
        <w:t xml:space="preserve">Human </w:t>
      </w:r>
      <w:proofErr w:type="spellStart"/>
      <w:r w:rsidRPr="009971D5">
        <w:rPr>
          <w:rFonts w:ascii="Arial" w:hAnsi="Arial" w:cs="Arial"/>
          <w:sz w:val="22"/>
          <w:szCs w:val="22"/>
          <w:lang w:eastAsia="sl-SI"/>
        </w:rPr>
        <w:t>Factors</w:t>
      </w:r>
      <w:proofErr w:type="spellEnd"/>
      <w:r w:rsidRPr="009971D5">
        <w:rPr>
          <w:rFonts w:ascii="Arial" w:hAnsi="Arial" w:cs="Arial"/>
          <w:sz w:val="22"/>
          <w:szCs w:val="22"/>
          <w:lang w:eastAsia="sl-SI"/>
        </w:rPr>
        <w:t xml:space="preserve"> Engineering in </w:t>
      </w:r>
      <w:proofErr w:type="spellStart"/>
      <w:r w:rsidRPr="009971D5">
        <w:rPr>
          <w:rFonts w:ascii="Arial" w:hAnsi="Arial" w:cs="Arial"/>
          <w:sz w:val="22"/>
          <w:szCs w:val="22"/>
          <w:lang w:eastAsia="sl-SI"/>
        </w:rPr>
        <w:t>the</w:t>
      </w:r>
      <w:proofErr w:type="spellEnd"/>
      <w:r w:rsidRPr="009971D5">
        <w:rPr>
          <w:rFonts w:ascii="Arial" w:hAnsi="Arial" w:cs="Arial"/>
          <w:sz w:val="22"/>
          <w:szCs w:val="22"/>
          <w:lang w:eastAsia="sl-SI"/>
        </w:rPr>
        <w:t xml:space="preserve"> Design </w:t>
      </w:r>
      <w:proofErr w:type="spellStart"/>
      <w:r w:rsidRPr="009971D5">
        <w:rPr>
          <w:rFonts w:ascii="Arial" w:hAnsi="Arial" w:cs="Arial"/>
          <w:sz w:val="22"/>
          <w:szCs w:val="22"/>
          <w:lang w:eastAsia="sl-SI"/>
        </w:rPr>
        <w:t>of</w:t>
      </w:r>
      <w:proofErr w:type="spellEnd"/>
      <w:r w:rsidRPr="009971D5">
        <w:rPr>
          <w:rFonts w:ascii="Arial" w:hAnsi="Arial" w:cs="Arial"/>
          <w:sz w:val="22"/>
          <w:szCs w:val="22"/>
          <w:lang w:eastAsia="sl-SI"/>
        </w:rPr>
        <w:t xml:space="preserve"> Nuclear </w:t>
      </w:r>
      <w:proofErr w:type="spellStart"/>
      <w:r w:rsidRPr="009971D5">
        <w:rPr>
          <w:rFonts w:ascii="Arial" w:hAnsi="Arial" w:cs="Arial"/>
          <w:sz w:val="22"/>
          <w:szCs w:val="22"/>
          <w:lang w:eastAsia="sl-SI"/>
        </w:rPr>
        <w:t>Power</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Plants</w:t>
      </w:r>
      <w:proofErr w:type="spellEnd"/>
      <w:r>
        <w:rPr>
          <w:rFonts w:ascii="Arial" w:hAnsi="Arial" w:cs="Arial"/>
          <w:sz w:val="22"/>
          <w:szCs w:val="22"/>
          <w:lang w:eastAsia="sl-SI"/>
        </w:rPr>
        <w:t xml:space="preserve"> – </w:t>
      </w:r>
      <w:proofErr w:type="spellStart"/>
      <w:r>
        <w:rPr>
          <w:rFonts w:ascii="Arial" w:hAnsi="Arial" w:cs="Arial"/>
          <w:sz w:val="22"/>
          <w:szCs w:val="22"/>
          <w:lang w:eastAsia="sl-SI"/>
        </w:rPr>
        <w:t>Specific</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Guide</w:t>
      </w:r>
      <w:proofErr w:type="spellEnd"/>
      <w:r>
        <w:rPr>
          <w:rFonts w:ascii="Arial" w:hAnsi="Arial" w:cs="Arial"/>
          <w:sz w:val="22"/>
          <w:szCs w:val="22"/>
          <w:lang w:eastAsia="sl-SI"/>
        </w:rPr>
        <w:t>, SSG-51, IAEA</w:t>
      </w:r>
      <w:r w:rsidRPr="009971D5">
        <w:rPr>
          <w:rFonts w:ascii="Arial" w:hAnsi="Arial" w:cs="Arial"/>
          <w:sz w:val="22"/>
          <w:szCs w:val="22"/>
          <w:lang w:eastAsia="sl-SI"/>
        </w:rPr>
        <w:t>,</w:t>
      </w:r>
      <w:r>
        <w:rPr>
          <w:rFonts w:ascii="Arial" w:hAnsi="Arial" w:cs="Arial"/>
          <w:sz w:val="22"/>
          <w:szCs w:val="22"/>
          <w:lang w:eastAsia="sl-SI"/>
        </w:rPr>
        <w:t xml:space="preserve"> </w:t>
      </w:r>
      <w:proofErr w:type="spellStart"/>
      <w:r>
        <w:rPr>
          <w:rFonts w:ascii="Arial" w:hAnsi="Arial" w:cs="Arial"/>
          <w:sz w:val="22"/>
          <w:szCs w:val="22"/>
          <w:lang w:eastAsia="sl-SI"/>
        </w:rPr>
        <w:t>Vienna</w:t>
      </w:r>
      <w:proofErr w:type="spellEnd"/>
      <w:r w:rsidRPr="009971D5">
        <w:rPr>
          <w:rFonts w:ascii="Arial" w:hAnsi="Arial" w:cs="Arial"/>
          <w:sz w:val="22"/>
          <w:szCs w:val="22"/>
          <w:lang w:eastAsia="sl-SI"/>
        </w:rPr>
        <w:t xml:space="preserve"> 2019</w:t>
      </w:r>
    </w:p>
    <w:p w:rsidR="000517A6" w:rsidRDefault="000517A6" w:rsidP="000517A6">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r w:rsidRPr="009971D5">
        <w:rPr>
          <w:rFonts w:ascii="Arial" w:hAnsi="Arial" w:cs="Arial"/>
          <w:sz w:val="22"/>
          <w:szCs w:val="22"/>
          <w:lang w:eastAsia="sl-SI"/>
        </w:rPr>
        <w:t xml:space="preserve">Design </w:t>
      </w:r>
      <w:proofErr w:type="spellStart"/>
      <w:r w:rsidRPr="009971D5">
        <w:rPr>
          <w:rFonts w:ascii="Arial" w:hAnsi="Arial" w:cs="Arial"/>
          <w:sz w:val="22"/>
          <w:szCs w:val="22"/>
          <w:lang w:eastAsia="sl-SI"/>
        </w:rPr>
        <w:t>of</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Fuel</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Handling</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and</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Storage</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Systems</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for</w:t>
      </w:r>
      <w:proofErr w:type="spellEnd"/>
      <w:r w:rsidRPr="009971D5">
        <w:rPr>
          <w:rFonts w:ascii="Arial" w:hAnsi="Arial" w:cs="Arial"/>
          <w:sz w:val="22"/>
          <w:szCs w:val="22"/>
          <w:lang w:eastAsia="sl-SI"/>
        </w:rPr>
        <w:t xml:space="preserve"> Nuclear </w:t>
      </w:r>
      <w:proofErr w:type="spellStart"/>
      <w:r w:rsidRPr="009971D5">
        <w:rPr>
          <w:rFonts w:ascii="Arial" w:hAnsi="Arial" w:cs="Arial"/>
          <w:sz w:val="22"/>
          <w:szCs w:val="22"/>
          <w:lang w:eastAsia="sl-SI"/>
        </w:rPr>
        <w:t>Power</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Plants</w:t>
      </w:r>
      <w:proofErr w:type="spellEnd"/>
      <w:r>
        <w:rPr>
          <w:rFonts w:ascii="Arial" w:hAnsi="Arial" w:cs="Arial"/>
          <w:sz w:val="22"/>
          <w:szCs w:val="22"/>
          <w:lang w:eastAsia="sl-SI"/>
        </w:rPr>
        <w:t xml:space="preserve"> – </w:t>
      </w:r>
      <w:proofErr w:type="spellStart"/>
      <w:r>
        <w:rPr>
          <w:rFonts w:ascii="Arial" w:hAnsi="Arial" w:cs="Arial"/>
          <w:sz w:val="22"/>
          <w:szCs w:val="22"/>
          <w:lang w:eastAsia="sl-SI"/>
        </w:rPr>
        <w:t>Specific</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Guide</w:t>
      </w:r>
      <w:proofErr w:type="spellEnd"/>
      <w:r>
        <w:rPr>
          <w:rFonts w:ascii="Arial" w:hAnsi="Arial" w:cs="Arial"/>
          <w:sz w:val="22"/>
          <w:szCs w:val="22"/>
          <w:lang w:eastAsia="sl-SI"/>
        </w:rPr>
        <w:t xml:space="preserve">, NS-G-1.4, IAEA, </w:t>
      </w:r>
      <w:proofErr w:type="spellStart"/>
      <w:r>
        <w:rPr>
          <w:rFonts w:ascii="Arial" w:hAnsi="Arial" w:cs="Arial"/>
          <w:sz w:val="22"/>
          <w:szCs w:val="22"/>
          <w:lang w:eastAsia="sl-SI"/>
        </w:rPr>
        <w:t>Vienna</w:t>
      </w:r>
      <w:proofErr w:type="spellEnd"/>
      <w:r w:rsidRPr="009971D5">
        <w:rPr>
          <w:rFonts w:ascii="Arial" w:hAnsi="Arial" w:cs="Arial"/>
          <w:sz w:val="22"/>
          <w:szCs w:val="22"/>
          <w:lang w:eastAsia="sl-SI"/>
        </w:rPr>
        <w:t xml:space="preserve"> 2003</w:t>
      </w:r>
    </w:p>
    <w:p w:rsidR="00276CEF" w:rsidRPr="00213413" w:rsidRDefault="000517A6" w:rsidP="00213413">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sidRPr="009971D5">
        <w:rPr>
          <w:rFonts w:ascii="Arial" w:hAnsi="Arial" w:cs="Arial"/>
          <w:sz w:val="22"/>
          <w:szCs w:val="22"/>
          <w:lang w:eastAsia="sl-SI"/>
        </w:rPr>
        <w:t>Radiation</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Protection</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Aspects</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of</w:t>
      </w:r>
      <w:proofErr w:type="spellEnd"/>
      <w:r w:rsidRPr="009971D5">
        <w:rPr>
          <w:rFonts w:ascii="Arial" w:hAnsi="Arial" w:cs="Arial"/>
          <w:sz w:val="22"/>
          <w:szCs w:val="22"/>
          <w:lang w:eastAsia="sl-SI"/>
        </w:rPr>
        <w:t xml:space="preserve"> Design </w:t>
      </w:r>
      <w:proofErr w:type="spellStart"/>
      <w:r w:rsidRPr="009971D5">
        <w:rPr>
          <w:rFonts w:ascii="Arial" w:hAnsi="Arial" w:cs="Arial"/>
          <w:sz w:val="22"/>
          <w:szCs w:val="22"/>
          <w:lang w:eastAsia="sl-SI"/>
        </w:rPr>
        <w:t>for</w:t>
      </w:r>
      <w:proofErr w:type="spellEnd"/>
      <w:r w:rsidRPr="009971D5">
        <w:rPr>
          <w:rFonts w:ascii="Arial" w:hAnsi="Arial" w:cs="Arial"/>
          <w:sz w:val="22"/>
          <w:szCs w:val="22"/>
          <w:lang w:eastAsia="sl-SI"/>
        </w:rPr>
        <w:t xml:space="preserve"> Nuclear </w:t>
      </w:r>
      <w:proofErr w:type="spellStart"/>
      <w:r w:rsidRPr="009971D5">
        <w:rPr>
          <w:rFonts w:ascii="Arial" w:hAnsi="Arial" w:cs="Arial"/>
          <w:sz w:val="22"/>
          <w:szCs w:val="22"/>
          <w:lang w:eastAsia="sl-SI"/>
        </w:rPr>
        <w:t>Power</w:t>
      </w:r>
      <w:proofErr w:type="spellEnd"/>
      <w:r w:rsidRPr="009971D5">
        <w:rPr>
          <w:rFonts w:ascii="Arial" w:hAnsi="Arial" w:cs="Arial"/>
          <w:sz w:val="22"/>
          <w:szCs w:val="22"/>
          <w:lang w:eastAsia="sl-SI"/>
        </w:rPr>
        <w:t xml:space="preserve"> </w:t>
      </w:r>
      <w:proofErr w:type="spellStart"/>
      <w:r w:rsidRPr="009971D5">
        <w:rPr>
          <w:rFonts w:ascii="Arial" w:hAnsi="Arial" w:cs="Arial"/>
          <w:sz w:val="22"/>
          <w:szCs w:val="22"/>
          <w:lang w:eastAsia="sl-SI"/>
        </w:rPr>
        <w:t>Plants</w:t>
      </w:r>
      <w:proofErr w:type="spellEnd"/>
      <w:r>
        <w:rPr>
          <w:rFonts w:ascii="Arial" w:hAnsi="Arial" w:cs="Arial"/>
          <w:sz w:val="22"/>
          <w:szCs w:val="22"/>
          <w:lang w:eastAsia="sl-SI"/>
        </w:rPr>
        <w:t xml:space="preserve"> – </w:t>
      </w:r>
      <w:proofErr w:type="spellStart"/>
      <w:r>
        <w:rPr>
          <w:rFonts w:ascii="Arial" w:hAnsi="Arial" w:cs="Arial"/>
          <w:sz w:val="22"/>
          <w:szCs w:val="22"/>
          <w:lang w:eastAsia="sl-SI"/>
        </w:rPr>
        <w:t>Specific</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Guide</w:t>
      </w:r>
      <w:proofErr w:type="spellEnd"/>
      <w:r>
        <w:rPr>
          <w:rFonts w:ascii="Arial" w:hAnsi="Arial" w:cs="Arial"/>
          <w:sz w:val="22"/>
          <w:szCs w:val="22"/>
          <w:lang w:eastAsia="sl-SI"/>
        </w:rPr>
        <w:t xml:space="preserve">, NS-G-1.13, IAEA, </w:t>
      </w:r>
      <w:proofErr w:type="spellStart"/>
      <w:r>
        <w:rPr>
          <w:rFonts w:ascii="Arial" w:hAnsi="Arial" w:cs="Arial"/>
          <w:sz w:val="22"/>
          <w:szCs w:val="22"/>
          <w:lang w:eastAsia="sl-SI"/>
        </w:rPr>
        <w:t>Vienna</w:t>
      </w:r>
      <w:proofErr w:type="spellEnd"/>
      <w:r w:rsidRPr="009971D5">
        <w:rPr>
          <w:rFonts w:ascii="Arial" w:hAnsi="Arial" w:cs="Arial"/>
          <w:sz w:val="22"/>
          <w:szCs w:val="22"/>
          <w:lang w:eastAsia="sl-SI"/>
        </w:rPr>
        <w:t xml:space="preserve"> 200</w:t>
      </w:r>
      <w:r>
        <w:rPr>
          <w:rFonts w:ascii="Arial" w:hAnsi="Arial" w:cs="Arial"/>
          <w:sz w:val="22"/>
          <w:szCs w:val="22"/>
          <w:lang w:eastAsia="sl-SI"/>
        </w:rPr>
        <w:t>5</w:t>
      </w:r>
    </w:p>
    <w:p w:rsidR="00213413" w:rsidRDefault="00213413" w:rsidP="005323C8">
      <w:pPr>
        <w:autoSpaceDE w:val="0"/>
        <w:autoSpaceDN w:val="0"/>
        <w:adjustRightInd w:val="0"/>
        <w:jc w:val="both"/>
        <w:rPr>
          <w:rFonts w:ascii="Arial" w:hAnsi="Arial" w:cs="Arial"/>
        </w:rPr>
      </w:pPr>
    </w:p>
    <w:p w:rsidR="00213413" w:rsidRDefault="00213413" w:rsidP="005323C8">
      <w:pPr>
        <w:autoSpaceDE w:val="0"/>
        <w:autoSpaceDN w:val="0"/>
        <w:adjustRightInd w:val="0"/>
        <w:jc w:val="both"/>
        <w:rPr>
          <w:rFonts w:ascii="Arial" w:hAnsi="Arial" w:cs="Arial"/>
        </w:rPr>
      </w:pPr>
    </w:p>
    <w:p w:rsidR="00213413" w:rsidRPr="000517A6" w:rsidRDefault="00213413" w:rsidP="005323C8">
      <w:pPr>
        <w:autoSpaceDE w:val="0"/>
        <w:autoSpaceDN w:val="0"/>
        <w:adjustRightInd w:val="0"/>
        <w:jc w:val="both"/>
        <w:rPr>
          <w:rFonts w:ascii="Arial" w:hAnsi="Arial" w:cs="Arial"/>
        </w:rPr>
      </w:pPr>
    </w:p>
    <w:p w:rsidR="004E6014" w:rsidRPr="00161CE0" w:rsidRDefault="00472F9C" w:rsidP="00B56939">
      <w:pPr>
        <w:pStyle w:val="Naslov3"/>
        <w:rPr>
          <w:rFonts w:cs="Arial"/>
          <w:b w:val="0"/>
        </w:rPr>
      </w:pPr>
      <w:bookmarkStart w:id="132" w:name="_Toc469766659"/>
      <w:bookmarkStart w:id="133" w:name="_Toc469767397"/>
      <w:bookmarkStart w:id="134" w:name="_Toc469767931"/>
      <w:bookmarkStart w:id="135" w:name="_Toc469775938"/>
      <w:r w:rsidRPr="00161CE0">
        <w:rPr>
          <w:rFonts w:cs="Arial"/>
          <w:b w:val="0"/>
        </w:rPr>
        <w:t>Ostala dokumentacija</w:t>
      </w:r>
      <w:bookmarkEnd w:id="132"/>
      <w:bookmarkEnd w:id="133"/>
      <w:bookmarkEnd w:id="134"/>
      <w:bookmarkEnd w:id="135"/>
    </w:p>
    <w:p w:rsidR="00276CEF" w:rsidRPr="00161CE0" w:rsidRDefault="00276CEF" w:rsidP="001816DB">
      <w:pPr>
        <w:numPr>
          <w:ilvl w:val="0"/>
          <w:numId w:val="3"/>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ACI 318-71, </w:t>
      </w:r>
      <w:proofErr w:type="spellStart"/>
      <w:r w:rsidRPr="00161CE0">
        <w:rPr>
          <w:rFonts w:ascii="Arial" w:hAnsi="Arial" w:cs="Arial"/>
          <w:sz w:val="22"/>
          <w:szCs w:val="22"/>
          <w:lang w:eastAsia="sl-SI"/>
        </w:rPr>
        <w:t>Building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Reinforced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Institute, 1971.</w:t>
      </w:r>
    </w:p>
    <w:p w:rsidR="00276CEF" w:rsidRPr="00161CE0" w:rsidRDefault="00276CEF" w:rsidP="001816DB">
      <w:pPr>
        <w:numPr>
          <w:ilvl w:val="0"/>
          <w:numId w:val="3"/>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ACI 318-05, </w:t>
      </w:r>
      <w:proofErr w:type="spellStart"/>
      <w:r w:rsidRPr="00161CE0">
        <w:rPr>
          <w:rFonts w:ascii="Arial" w:hAnsi="Arial" w:cs="Arial"/>
          <w:sz w:val="22"/>
          <w:szCs w:val="22"/>
          <w:lang w:eastAsia="sl-SI"/>
        </w:rPr>
        <w:t>Building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Reinforced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Institute, 2005.</w:t>
      </w:r>
    </w:p>
    <w:p w:rsidR="00276CEF" w:rsidRPr="00161CE0" w:rsidRDefault="00276CEF" w:rsidP="001816DB">
      <w:pPr>
        <w:numPr>
          <w:ilvl w:val="0"/>
          <w:numId w:val="3"/>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ACI 349-01,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Institute, 2001.</w:t>
      </w:r>
    </w:p>
    <w:p w:rsidR="00276CEF" w:rsidRPr="00161CE0" w:rsidRDefault="00276CEF" w:rsidP="001816DB">
      <w:pPr>
        <w:numPr>
          <w:ilvl w:val="0"/>
          <w:numId w:val="3"/>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ACI 349-06,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Institute, 2007.</w:t>
      </w:r>
    </w:p>
    <w:p w:rsidR="00276CEF" w:rsidRPr="00161CE0" w:rsidRDefault="00276CEF" w:rsidP="001816DB">
      <w:pPr>
        <w:numPr>
          <w:ilvl w:val="0"/>
          <w:numId w:val="3"/>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ACI 359, </w:t>
      </w:r>
      <w:proofErr w:type="spellStart"/>
      <w:r w:rsidRPr="00161CE0">
        <w:rPr>
          <w:rFonts w:ascii="Arial" w:hAnsi="Arial" w:cs="Arial"/>
          <w:sz w:val="22"/>
          <w:szCs w:val="22"/>
          <w:lang w:eastAsia="sl-SI"/>
        </w:rPr>
        <w:t>Proposed</w:t>
      </w:r>
      <w:proofErr w:type="spellEnd"/>
      <w:r w:rsidRPr="00161CE0">
        <w:rPr>
          <w:rFonts w:ascii="Arial" w:hAnsi="Arial" w:cs="Arial"/>
          <w:sz w:val="22"/>
          <w:szCs w:val="22"/>
          <w:lang w:eastAsia="sl-SI"/>
        </w:rPr>
        <w:t xml:space="preserve"> Standard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Vessels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Containment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Draft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issued</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mid-seventies</w:t>
      </w:r>
      <w:proofErr w:type="spellEnd"/>
      <w:r w:rsidRPr="00161CE0">
        <w:rPr>
          <w:rFonts w:ascii="Arial" w:hAnsi="Arial" w:cs="Arial"/>
          <w:sz w:val="22"/>
          <w:szCs w:val="22"/>
          <w:lang w:eastAsia="sl-SI"/>
        </w:rPr>
        <w:t>)</w:t>
      </w:r>
    </w:p>
    <w:p w:rsidR="004E6014" w:rsidRPr="00161CE0" w:rsidRDefault="004E6014" w:rsidP="00A4531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ANSI/ANS-2.8-1992, </w:t>
      </w:r>
      <w:proofErr w:type="spellStart"/>
      <w:r w:rsidRPr="00161CE0">
        <w:rPr>
          <w:rFonts w:ascii="Arial" w:hAnsi="Arial" w:cs="Arial"/>
          <w:sz w:val="22"/>
          <w:szCs w:val="22"/>
          <w:lang w:eastAsia="sl-SI"/>
        </w:rPr>
        <w:t>Determining</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w:t>
      </w:r>
      <w:r w:rsidR="003A73F0">
        <w:rPr>
          <w:rFonts w:ascii="Arial" w:hAnsi="Arial" w:cs="Arial"/>
          <w:sz w:val="22"/>
          <w:szCs w:val="22"/>
          <w:lang w:eastAsia="sl-SI"/>
        </w:rPr>
        <w:t>looding</w:t>
      </w:r>
      <w:proofErr w:type="spellEnd"/>
      <w:r w:rsidR="003A73F0">
        <w:rPr>
          <w:rFonts w:ascii="Arial" w:hAnsi="Arial" w:cs="Arial"/>
          <w:sz w:val="22"/>
          <w:szCs w:val="22"/>
          <w:lang w:eastAsia="sl-SI"/>
        </w:rPr>
        <w:t xml:space="preserve"> at </w:t>
      </w:r>
      <w:proofErr w:type="spellStart"/>
      <w:r w:rsidR="003A73F0">
        <w:rPr>
          <w:rFonts w:ascii="Arial" w:hAnsi="Arial" w:cs="Arial"/>
          <w:sz w:val="22"/>
          <w:szCs w:val="22"/>
          <w:lang w:eastAsia="sl-SI"/>
        </w:rPr>
        <w:t>Power</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Reactor</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Sites</w:t>
      </w:r>
      <w:proofErr w:type="spellEnd"/>
    </w:p>
    <w:p w:rsidR="004E6014" w:rsidRPr="00161CE0" w:rsidRDefault="004E6014" w:rsidP="00A4531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B&amp;PV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III</w:t>
      </w:r>
    </w:p>
    <w:p w:rsidR="008959B1" w:rsidRPr="00161CE0" w:rsidRDefault="008959B1" w:rsidP="00A4531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XI, </w:t>
      </w:r>
      <w:proofErr w:type="spellStart"/>
      <w:r w:rsidRPr="00161CE0">
        <w:rPr>
          <w:rFonts w:ascii="Arial" w:hAnsi="Arial" w:cs="Arial"/>
          <w:sz w:val="22"/>
          <w:szCs w:val="22"/>
          <w:lang w:eastAsia="sl-SI"/>
        </w:rPr>
        <w:t>Division</w:t>
      </w:r>
      <w:proofErr w:type="spellEnd"/>
      <w:r w:rsidRPr="00161CE0">
        <w:rPr>
          <w:rFonts w:ascii="Arial" w:hAnsi="Arial" w:cs="Arial"/>
          <w:sz w:val="22"/>
          <w:szCs w:val="22"/>
          <w:lang w:eastAsia="sl-SI"/>
        </w:rPr>
        <w:t xml:space="preserve"> 1</w:t>
      </w:r>
    </w:p>
    <w:p w:rsidR="008959B1" w:rsidRPr="00161CE0" w:rsidRDefault="008959B1" w:rsidP="00A4531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III, </w:t>
      </w:r>
      <w:proofErr w:type="spellStart"/>
      <w:r w:rsidRPr="00161CE0">
        <w:rPr>
          <w:rFonts w:ascii="Arial" w:hAnsi="Arial" w:cs="Arial"/>
          <w:sz w:val="22"/>
          <w:szCs w:val="22"/>
          <w:lang w:eastAsia="sl-SI"/>
        </w:rPr>
        <w:t>Division</w:t>
      </w:r>
      <w:proofErr w:type="spellEnd"/>
      <w:r w:rsidRPr="00161CE0">
        <w:rPr>
          <w:rFonts w:ascii="Arial" w:hAnsi="Arial" w:cs="Arial"/>
          <w:sz w:val="22"/>
          <w:szCs w:val="22"/>
          <w:lang w:eastAsia="sl-SI"/>
        </w:rPr>
        <w:t xml:space="preserve"> 1(</w:t>
      </w:r>
      <w:proofErr w:type="spellStart"/>
      <w:r w:rsidRPr="00161CE0">
        <w:rPr>
          <w:rFonts w:ascii="Arial" w:hAnsi="Arial" w:cs="Arial"/>
          <w:sz w:val="22"/>
          <w:szCs w:val="22"/>
          <w:lang w:eastAsia="sl-SI"/>
        </w:rPr>
        <w:t>Withdrawn</w:t>
      </w:r>
      <w:proofErr w:type="spellEnd"/>
      <w:r w:rsidRPr="00161CE0">
        <w:rPr>
          <w:rFonts w:ascii="Arial" w:hAnsi="Arial" w:cs="Arial"/>
          <w:sz w:val="22"/>
          <w:szCs w:val="22"/>
          <w:lang w:eastAsia="sl-SI"/>
        </w:rPr>
        <w:t xml:space="preserve"> 06/01/2003)</w:t>
      </w:r>
    </w:p>
    <w:p w:rsidR="008959B1" w:rsidRPr="00161CE0" w:rsidRDefault="008959B1" w:rsidP="00A4531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ASME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III 35 34</w:t>
      </w:r>
    </w:p>
    <w:p w:rsidR="00020CC0" w:rsidRPr="00161CE0" w:rsidRDefault="00020CC0" w:rsidP="00A4531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ANSI/ANS-58.3-1992 “</w:t>
      </w:r>
      <w:proofErr w:type="spellStart"/>
      <w:r w:rsidRPr="00161CE0">
        <w:rPr>
          <w:rFonts w:ascii="Arial" w:hAnsi="Arial" w:cs="Arial"/>
          <w:sz w:val="22"/>
          <w:szCs w:val="22"/>
          <w:lang w:eastAsia="sl-SI"/>
        </w:rPr>
        <w:t>Physical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components</w:t>
      </w:r>
      <w:proofErr w:type="spellEnd"/>
      <w:r w:rsidRPr="00161CE0">
        <w:rPr>
          <w:rFonts w:ascii="Arial" w:hAnsi="Arial" w:cs="Arial"/>
          <w:sz w:val="22"/>
          <w:szCs w:val="22"/>
          <w:lang w:eastAsia="sl-SI"/>
        </w:rPr>
        <w:t>”</w:t>
      </w:r>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American</w:t>
      </w:r>
      <w:proofErr w:type="spellEnd"/>
      <w:r w:rsidR="003A73F0">
        <w:rPr>
          <w:rFonts w:ascii="Arial" w:hAnsi="Arial" w:cs="Arial"/>
          <w:sz w:val="22"/>
          <w:szCs w:val="22"/>
          <w:lang w:eastAsia="sl-SI"/>
        </w:rPr>
        <w:t xml:space="preserve"> Nuclear </w:t>
      </w:r>
      <w:proofErr w:type="spellStart"/>
      <w:r w:rsidR="003A73F0">
        <w:rPr>
          <w:rFonts w:ascii="Arial" w:hAnsi="Arial" w:cs="Arial"/>
          <w:sz w:val="22"/>
          <w:szCs w:val="22"/>
          <w:lang w:eastAsia="sl-SI"/>
        </w:rPr>
        <w:t>Society</w:t>
      </w:r>
      <w:proofErr w:type="spellEnd"/>
      <w:r w:rsidR="003A73F0">
        <w:rPr>
          <w:rFonts w:ascii="Arial" w:hAnsi="Arial" w:cs="Arial"/>
          <w:sz w:val="22"/>
          <w:szCs w:val="22"/>
          <w:lang w:eastAsia="sl-SI"/>
        </w:rPr>
        <w:t>, 1992</w:t>
      </w:r>
      <w:r w:rsidRPr="00161CE0">
        <w:rPr>
          <w:rFonts w:ascii="Arial" w:hAnsi="Arial" w:cs="Arial"/>
          <w:sz w:val="22"/>
          <w:szCs w:val="22"/>
          <w:lang w:eastAsia="sl-SI"/>
        </w:rPr>
        <w:t xml:space="preserve"> </w:t>
      </w:r>
    </w:p>
    <w:p w:rsidR="0018261E" w:rsidRPr="00161CE0" w:rsidRDefault="0018261E" w:rsidP="00A4531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NUCLEAR ENERGY INSTITUTE, “</w:t>
      </w:r>
      <w:proofErr w:type="spellStart"/>
      <w:r w:rsidRPr="00161CE0">
        <w:rPr>
          <w:rFonts w:ascii="Arial" w:hAnsi="Arial" w:cs="Arial"/>
          <w:sz w:val="22"/>
          <w:szCs w:val="22"/>
          <w:lang w:eastAsia="sl-SI"/>
        </w:rPr>
        <w:t>Probabilistic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(PRA) Peer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w:t>
      </w:r>
      <w:r w:rsidR="003A73F0">
        <w:rPr>
          <w:rFonts w:ascii="Arial" w:hAnsi="Arial" w:cs="Arial"/>
          <w:sz w:val="22"/>
          <w:szCs w:val="22"/>
          <w:lang w:eastAsia="sl-SI"/>
        </w:rPr>
        <w:t>cess</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Guidance</w:t>
      </w:r>
      <w:proofErr w:type="spellEnd"/>
      <w:r w:rsidR="003A73F0">
        <w:rPr>
          <w:rFonts w:ascii="Arial" w:hAnsi="Arial" w:cs="Arial"/>
          <w:sz w:val="22"/>
          <w:szCs w:val="22"/>
          <w:lang w:eastAsia="sl-SI"/>
        </w:rPr>
        <w:t>”, NEI-00-02, 2000</w:t>
      </w:r>
    </w:p>
    <w:p w:rsidR="00B11C71" w:rsidRPr="00161CE0" w:rsidRDefault="00B11C71" w:rsidP="00A4531A">
      <w:pPr>
        <w:spacing w:after="120"/>
        <w:jc w:val="both"/>
        <w:rPr>
          <w:rFonts w:ascii="Arial" w:hAnsi="Arial" w:cs="Arial"/>
          <w:caps/>
          <w:sz w:val="22"/>
          <w:szCs w:val="22"/>
          <w:lang w:eastAsia="sl-SI"/>
        </w:rPr>
      </w:pPr>
    </w:p>
    <w:p w:rsidR="00CA79D5" w:rsidRPr="006E311F" w:rsidRDefault="00372FDA" w:rsidP="00AE7B80">
      <w:pPr>
        <w:pStyle w:val="Naslov2"/>
        <w:rPr>
          <w:lang w:eastAsia="sl-SI"/>
        </w:rPr>
      </w:pPr>
      <w:bookmarkStart w:id="136" w:name="_Toc469766660"/>
      <w:bookmarkStart w:id="137" w:name="_Toc469767398"/>
      <w:bookmarkStart w:id="138" w:name="_Toc469767932"/>
      <w:r w:rsidRPr="00161CE0">
        <w:rPr>
          <w:lang w:eastAsia="sl-SI"/>
        </w:rPr>
        <w:t xml:space="preserve"> </w:t>
      </w:r>
      <w:bookmarkStart w:id="139" w:name="_Toc469775939"/>
      <w:bookmarkStart w:id="140" w:name="_Toc52456942"/>
      <w:r w:rsidR="006E311F">
        <w:rPr>
          <w:lang w:eastAsia="sl-SI"/>
        </w:rPr>
        <w:t>Seizmično projektiranje sistemov, struktur in k</w:t>
      </w:r>
      <w:r w:rsidR="00CA79D5" w:rsidRPr="006E311F">
        <w:rPr>
          <w:lang w:eastAsia="sl-SI"/>
        </w:rPr>
        <w:t>omponent</w:t>
      </w:r>
      <w:bookmarkEnd w:id="136"/>
      <w:bookmarkEnd w:id="137"/>
      <w:bookmarkEnd w:id="138"/>
      <w:bookmarkEnd w:id="139"/>
      <w:bookmarkEnd w:id="140"/>
      <w:r w:rsidR="00CA79D5" w:rsidRPr="006E311F">
        <w:rPr>
          <w:lang w:eastAsia="sl-SI"/>
        </w:rPr>
        <w:t xml:space="preserve">  </w:t>
      </w:r>
    </w:p>
    <w:p w:rsidR="00CA79D5" w:rsidRPr="00161CE0" w:rsidRDefault="00CA79D5" w:rsidP="00B56939">
      <w:pPr>
        <w:autoSpaceDE w:val="0"/>
        <w:autoSpaceDN w:val="0"/>
        <w:adjustRightInd w:val="0"/>
        <w:jc w:val="both"/>
        <w:rPr>
          <w:rFonts w:ascii="Arial" w:hAnsi="Arial" w:cs="Arial"/>
        </w:rPr>
      </w:pPr>
    </w:p>
    <w:bookmarkStart w:id="141" w:name="_Toc469766661"/>
    <w:bookmarkStart w:id="142" w:name="_Toc469767399"/>
    <w:bookmarkStart w:id="143" w:name="_Toc469767933"/>
    <w:p w:rsidR="00CA79D5" w:rsidRPr="00161CE0" w:rsidRDefault="00CA79D5" w:rsidP="00B56939">
      <w:pPr>
        <w:pStyle w:val="Naslov3"/>
        <w:rPr>
          <w:rFonts w:cs="Arial"/>
          <w:b w:val="0"/>
        </w:rPr>
      </w:pPr>
      <w:r w:rsidRPr="00161CE0">
        <w:rPr>
          <w:rFonts w:cs="Arial"/>
          <w:b w:val="0"/>
        </w:rPr>
        <w:fldChar w:fldCharType="begin"/>
      </w:r>
      <w:r w:rsidRPr="00161CE0">
        <w:rPr>
          <w:rFonts w:cs="Arial"/>
          <w:b w:val="0"/>
        </w:rPr>
        <w:instrText xml:space="preserve"> HYPERLINK "http://www.nrc.gov/reading-rm/doc-collections/cfr/" </w:instrText>
      </w:r>
      <w:r w:rsidRPr="00161CE0">
        <w:rPr>
          <w:rFonts w:cs="Arial"/>
          <w:b w:val="0"/>
        </w:rPr>
      </w:r>
      <w:r w:rsidRPr="00161CE0">
        <w:rPr>
          <w:rFonts w:cs="Arial"/>
          <w:b w:val="0"/>
        </w:rPr>
        <w:fldChar w:fldCharType="separate"/>
      </w:r>
      <w:bookmarkStart w:id="144" w:name="_Toc469775940"/>
      <w:r w:rsidRPr="00161CE0">
        <w:rPr>
          <w:rFonts w:cs="Arial"/>
          <w:b w:val="0"/>
        </w:rPr>
        <w:t>NRC dokumenti</w:t>
      </w:r>
      <w:bookmarkEnd w:id="141"/>
      <w:bookmarkEnd w:id="142"/>
      <w:bookmarkEnd w:id="143"/>
      <w:bookmarkEnd w:id="144"/>
      <w:r w:rsidRPr="00161CE0">
        <w:rPr>
          <w:rFonts w:cs="Arial"/>
          <w:b w:val="0"/>
        </w:rPr>
        <w:fldChar w:fldCharType="end"/>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10 CFR Part 50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S, “</w:t>
      </w:r>
      <w:proofErr w:type="spellStart"/>
      <w:r w:rsidRPr="00161CE0">
        <w:rPr>
          <w:rFonts w:ascii="Arial" w:hAnsi="Arial" w:cs="Arial"/>
          <w:sz w:val="22"/>
          <w:szCs w:val="22"/>
          <w:lang w:eastAsia="sl-SI"/>
        </w:rPr>
        <w:t>Earthquake</w:t>
      </w:r>
      <w:proofErr w:type="spellEnd"/>
      <w:r w:rsidRPr="00161CE0">
        <w:rPr>
          <w:rFonts w:ascii="Arial" w:hAnsi="Arial" w:cs="Arial"/>
          <w:sz w:val="22"/>
          <w:szCs w:val="22"/>
          <w:lang w:eastAsia="sl-SI"/>
        </w:rPr>
        <w:t xml:space="preserve"> Engineering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10 CFR 50.55a, “</w:t>
      </w:r>
      <w:proofErr w:type="spellStart"/>
      <w:r w:rsidRPr="00161CE0">
        <w:rPr>
          <w:rFonts w:ascii="Arial" w:hAnsi="Arial" w:cs="Arial"/>
          <w:sz w:val="22"/>
          <w:szCs w:val="22"/>
          <w:lang w:eastAsia="sl-SI"/>
        </w:rPr>
        <w:t>Codes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10 CFR Part 100,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Site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10 CFR Part 100,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Geologic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Siting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10 CFR 100.20, “</w:t>
      </w:r>
      <w:proofErr w:type="spellStart"/>
      <w:r w:rsidRPr="00161CE0">
        <w:rPr>
          <w:rFonts w:ascii="Arial" w:hAnsi="Arial" w:cs="Arial"/>
          <w:sz w:val="22"/>
          <w:szCs w:val="22"/>
          <w:lang w:eastAsia="sl-SI"/>
        </w:rPr>
        <w:t>Factors</w:t>
      </w:r>
      <w:proofErr w:type="spellEnd"/>
      <w:r w:rsidRPr="00161CE0">
        <w:rPr>
          <w:rFonts w:ascii="Arial" w:hAnsi="Arial" w:cs="Arial"/>
          <w:sz w:val="22"/>
          <w:szCs w:val="22"/>
          <w:lang w:eastAsia="sl-SI"/>
        </w:rPr>
        <w:t xml:space="preserve"> to be </w:t>
      </w:r>
      <w:proofErr w:type="spellStart"/>
      <w:r w:rsidRPr="00161CE0">
        <w:rPr>
          <w:rFonts w:ascii="Arial" w:hAnsi="Arial" w:cs="Arial"/>
          <w:sz w:val="22"/>
          <w:szCs w:val="22"/>
          <w:lang w:eastAsia="sl-SI"/>
        </w:rPr>
        <w:t>Considered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When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Sites</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10 CFR 100.23, “</w:t>
      </w:r>
      <w:proofErr w:type="spellStart"/>
      <w:r w:rsidRPr="00161CE0">
        <w:rPr>
          <w:rFonts w:ascii="Arial" w:hAnsi="Arial" w:cs="Arial"/>
          <w:sz w:val="22"/>
          <w:szCs w:val="22"/>
          <w:lang w:eastAsia="sl-SI"/>
        </w:rPr>
        <w:t>Geologic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Siting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10 CFR Part 20,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Against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10 CFR Part 50,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A, GDC 1,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Records</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10 CFR Part 50,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A, GDC 2, “Design </w:t>
      </w:r>
      <w:proofErr w:type="spellStart"/>
      <w:r w:rsidRPr="00161CE0">
        <w:rPr>
          <w:rFonts w:ascii="Arial" w:hAnsi="Arial" w:cs="Arial"/>
          <w:sz w:val="22"/>
          <w:szCs w:val="22"/>
          <w:lang w:eastAsia="sl-SI"/>
        </w:rPr>
        <w:t>Bases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Against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Natural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Phenomena</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10 CFR Part 50,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A, GDC 4,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Dynamic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Effects</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Bases</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10 CFR Part 50,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A, GDC 44, “</w:t>
      </w:r>
      <w:proofErr w:type="spellStart"/>
      <w:r w:rsidRPr="00161CE0">
        <w:rPr>
          <w:rFonts w:ascii="Arial" w:hAnsi="Arial" w:cs="Arial"/>
          <w:sz w:val="22"/>
          <w:szCs w:val="22"/>
          <w:lang w:eastAsia="sl-SI"/>
        </w:rPr>
        <w:t>Cooling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10 CFR Part 50,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B,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NUREG/CR-574</w:t>
      </w:r>
      <w:r>
        <w:rPr>
          <w:rFonts w:ascii="Arial" w:hAnsi="Arial" w:cs="Arial"/>
          <w:sz w:val="22"/>
          <w:szCs w:val="22"/>
          <w:lang w:eastAsia="sl-SI"/>
        </w:rPr>
        <w:t>1</w:t>
      </w:r>
      <w:r w:rsidRPr="00161CE0">
        <w:rPr>
          <w:rFonts w:ascii="Arial" w:hAnsi="Arial" w:cs="Arial"/>
          <w:sz w:val="22"/>
          <w:szCs w:val="22"/>
          <w:lang w:eastAsia="sl-SI"/>
        </w:rPr>
        <w:t>,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Bases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RG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Liquefaction</w:t>
      </w:r>
      <w:proofErr w:type="spellEnd"/>
      <w:r w:rsidRPr="00161CE0">
        <w:rPr>
          <w:rFonts w:ascii="Arial" w:hAnsi="Arial" w:cs="Arial"/>
          <w:sz w:val="22"/>
          <w:szCs w:val="22"/>
          <w:lang w:eastAsia="sl-SI"/>
        </w:rPr>
        <w:t>”</w:t>
      </w:r>
      <w:r>
        <w:rPr>
          <w:rFonts w:ascii="Arial" w:hAnsi="Arial" w:cs="Arial"/>
          <w:sz w:val="22"/>
          <w:szCs w:val="22"/>
          <w:lang w:eastAsia="sl-SI"/>
        </w:rPr>
        <w:t>.</w:t>
      </w:r>
    </w:p>
    <w:p w:rsidR="00102405" w:rsidRPr="003A73F0" w:rsidRDefault="00102405" w:rsidP="00102405">
      <w:pPr>
        <w:numPr>
          <w:ilvl w:val="0"/>
          <w:numId w:val="1"/>
        </w:numPr>
        <w:suppressAutoHyphens w:val="0"/>
        <w:autoSpaceDE w:val="0"/>
        <w:autoSpaceDN w:val="0"/>
        <w:adjustRightInd w:val="0"/>
        <w:spacing w:after="120"/>
        <w:jc w:val="both"/>
        <w:rPr>
          <w:rFonts w:ascii="Arial" w:hAnsi="Arial" w:cs="Arial"/>
          <w:lang w:val="en-GB"/>
        </w:rPr>
      </w:pPr>
      <w:r w:rsidRPr="003A73F0">
        <w:rPr>
          <w:rFonts w:ascii="Arial" w:hAnsi="Arial" w:cs="Arial"/>
          <w:sz w:val="22"/>
          <w:szCs w:val="22"/>
          <w:lang w:eastAsia="sl-SI"/>
        </w:rPr>
        <w:t xml:space="preserve">NUREG-0800, </w:t>
      </w:r>
      <w:r>
        <w:rPr>
          <w:rFonts w:ascii="Arial" w:hAnsi="Arial" w:cs="Arial"/>
          <w:sz w:val="22"/>
          <w:szCs w:val="22"/>
        </w:rPr>
        <w:t xml:space="preserve">Standard </w:t>
      </w:r>
      <w:proofErr w:type="spellStart"/>
      <w:r>
        <w:rPr>
          <w:rFonts w:ascii="Arial" w:hAnsi="Arial" w:cs="Arial"/>
          <w:sz w:val="22"/>
          <w:szCs w:val="22"/>
        </w:rPr>
        <w:t>Review</w:t>
      </w:r>
      <w:proofErr w:type="spellEnd"/>
      <w:r>
        <w:rPr>
          <w:rFonts w:ascii="Arial" w:hAnsi="Arial" w:cs="Arial"/>
          <w:sz w:val="22"/>
          <w:szCs w:val="22"/>
        </w:rPr>
        <w:t xml:space="preserve"> Plan.</w:t>
      </w:r>
    </w:p>
    <w:p w:rsidR="00CA79D5" w:rsidRPr="00161CE0" w:rsidRDefault="00CA79D5" w:rsidP="00B56939">
      <w:pPr>
        <w:autoSpaceDE w:val="0"/>
        <w:autoSpaceDN w:val="0"/>
        <w:adjustRightInd w:val="0"/>
        <w:jc w:val="both"/>
        <w:rPr>
          <w:rFonts w:ascii="Arial" w:hAnsi="Arial" w:cs="Arial"/>
          <w:lang w:val="en-GB"/>
        </w:rPr>
      </w:pPr>
    </w:p>
    <w:p w:rsidR="00CA79D5" w:rsidRPr="00161CE0" w:rsidRDefault="00CA79D5" w:rsidP="006E311F">
      <w:pPr>
        <w:ind w:left="360"/>
        <w:rPr>
          <w:rFonts w:ascii="Arial" w:hAnsi="Arial" w:cs="Arial"/>
          <w:i/>
        </w:rPr>
      </w:pPr>
      <w:bookmarkStart w:id="145" w:name="_Toc469576666"/>
      <w:bookmarkStart w:id="146" w:name="_Toc469766662"/>
      <w:bookmarkStart w:id="147" w:name="_Toc469767400"/>
      <w:bookmarkStart w:id="148" w:name="_Toc469767934"/>
      <w:r w:rsidRPr="00161CE0">
        <w:rPr>
          <w:rFonts w:ascii="Arial" w:hAnsi="Arial" w:cs="Arial"/>
          <w:i/>
        </w:rPr>
        <w:t xml:space="preserve">NRC </w:t>
      </w:r>
      <w:hyperlink r:id="rId104" w:history="1">
        <w:proofErr w:type="spellStart"/>
        <w:r w:rsidRPr="00161CE0">
          <w:rPr>
            <w:rFonts w:ascii="Arial" w:hAnsi="Arial" w:cs="Arial"/>
            <w:i/>
          </w:rPr>
          <w:t>Regulatory</w:t>
        </w:r>
        <w:proofErr w:type="spellEnd"/>
        <w:r w:rsidRPr="00161CE0">
          <w:rPr>
            <w:rFonts w:ascii="Arial" w:hAnsi="Arial" w:cs="Arial"/>
            <w:i/>
          </w:rPr>
          <w:t xml:space="preserve"> </w:t>
        </w:r>
        <w:proofErr w:type="spellStart"/>
        <w:r w:rsidRPr="00161CE0">
          <w:rPr>
            <w:rFonts w:ascii="Arial" w:hAnsi="Arial" w:cs="Arial"/>
            <w:i/>
          </w:rPr>
          <w:t>Guides</w:t>
        </w:r>
        <w:proofErr w:type="spellEnd"/>
      </w:hyperlink>
      <w:bookmarkEnd w:id="145"/>
      <w:bookmarkEnd w:id="146"/>
      <w:bookmarkEnd w:id="147"/>
      <w:bookmarkEnd w:id="148"/>
    </w:p>
    <w:p w:rsidR="00CA79D5" w:rsidRPr="00161CE0" w:rsidRDefault="00CA79D5" w:rsidP="00B56939">
      <w:pPr>
        <w:autoSpaceDE w:val="0"/>
        <w:autoSpaceDN w:val="0"/>
        <w:adjustRightInd w:val="0"/>
        <w:jc w:val="both"/>
        <w:rPr>
          <w:rFonts w:ascii="Arial" w:hAnsi="Arial" w:cs="Arial"/>
          <w:sz w:val="22"/>
          <w:szCs w:val="22"/>
          <w:lang w:eastAsia="sl-SI"/>
        </w:rPr>
      </w:pP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 xml:space="preserve">RG 1.12,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Instrumentation</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Earthquakes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 xml:space="preserve">RG 1.27, “Ultimate </w:t>
      </w:r>
      <w:proofErr w:type="spellStart"/>
      <w:r w:rsidRPr="00102405">
        <w:rPr>
          <w:rFonts w:ascii="Arial" w:hAnsi="Arial" w:cs="Arial"/>
          <w:sz w:val="22"/>
          <w:szCs w:val="22"/>
          <w:lang w:eastAsia="sl-SI"/>
        </w:rPr>
        <w:t>Heat</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Sink</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Plants</w:t>
      </w:r>
      <w:proofErr w:type="spellEnd"/>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1.28, "</w:t>
      </w:r>
      <w:proofErr w:type="spellStart"/>
      <w:r w:rsidRPr="00102405">
        <w:rPr>
          <w:rFonts w:ascii="Arial" w:hAnsi="Arial" w:cs="Arial"/>
          <w:sz w:val="22"/>
          <w:szCs w:val="22"/>
          <w:lang w:eastAsia="sl-SI"/>
        </w:rPr>
        <w:t>Quality</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Assurance</w:t>
      </w:r>
      <w:proofErr w:type="spellEnd"/>
      <w:r w:rsidRPr="00102405">
        <w:rPr>
          <w:rFonts w:ascii="Arial" w:hAnsi="Arial" w:cs="Arial"/>
          <w:sz w:val="22"/>
          <w:szCs w:val="22"/>
          <w:lang w:eastAsia="sl-SI"/>
        </w:rPr>
        <w:t xml:space="preserve"> Program </w:t>
      </w:r>
      <w:proofErr w:type="spellStart"/>
      <w:r w:rsidRPr="00102405">
        <w:rPr>
          <w:rFonts w:ascii="Arial" w:hAnsi="Arial" w:cs="Arial"/>
          <w:sz w:val="22"/>
          <w:szCs w:val="22"/>
          <w:lang w:eastAsia="sl-SI"/>
        </w:rPr>
        <w:t>Requirements</w:t>
      </w:r>
      <w:proofErr w:type="spellEnd"/>
      <w:r w:rsidRPr="00102405">
        <w:rPr>
          <w:rFonts w:ascii="Arial" w:hAnsi="Arial" w:cs="Arial"/>
          <w:sz w:val="22"/>
          <w:szCs w:val="22"/>
          <w:lang w:eastAsia="sl-SI"/>
        </w:rPr>
        <w:t xml:space="preserve"> (Design </w:t>
      </w:r>
      <w:proofErr w:type="spellStart"/>
      <w:r w:rsidRPr="00102405">
        <w:rPr>
          <w:rFonts w:ascii="Arial" w:hAnsi="Arial" w:cs="Arial"/>
          <w:sz w:val="22"/>
          <w:szCs w:val="22"/>
          <w:lang w:eastAsia="sl-SI"/>
        </w:rPr>
        <w:t>and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Construction</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1.29, “</w:t>
      </w:r>
      <w:proofErr w:type="spellStart"/>
      <w:r w:rsidRPr="00102405">
        <w:rPr>
          <w:rFonts w:ascii="Arial" w:hAnsi="Arial" w:cs="Arial"/>
          <w:sz w:val="22"/>
          <w:szCs w:val="22"/>
          <w:lang w:eastAsia="sl-SI"/>
        </w:rPr>
        <w:t>Seismic</w:t>
      </w:r>
      <w:proofErr w:type="spellEnd"/>
      <w:r w:rsidRPr="00102405">
        <w:rPr>
          <w:rFonts w:ascii="Arial" w:hAnsi="Arial" w:cs="Arial"/>
          <w:sz w:val="22"/>
          <w:szCs w:val="22"/>
          <w:lang w:eastAsia="sl-SI"/>
        </w:rPr>
        <w:t xml:space="preserve"> Design </w:t>
      </w:r>
      <w:proofErr w:type="spellStart"/>
      <w:r w:rsidRPr="00102405">
        <w:rPr>
          <w:rFonts w:ascii="Arial" w:hAnsi="Arial" w:cs="Arial"/>
          <w:sz w:val="22"/>
          <w:szCs w:val="22"/>
          <w:lang w:eastAsia="sl-SI"/>
        </w:rPr>
        <w:t>Classification</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 xml:space="preserve">RG 1.60, “Design </w:t>
      </w:r>
      <w:proofErr w:type="spellStart"/>
      <w:r w:rsidRPr="00102405">
        <w:rPr>
          <w:rFonts w:ascii="Arial" w:hAnsi="Arial" w:cs="Arial"/>
          <w:sz w:val="22"/>
          <w:szCs w:val="22"/>
          <w:lang w:eastAsia="sl-SI"/>
        </w:rPr>
        <w:t>Response</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Spectra</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Seismic</w:t>
      </w:r>
      <w:proofErr w:type="spellEnd"/>
      <w:r w:rsidRPr="00102405">
        <w:rPr>
          <w:rFonts w:ascii="Arial" w:hAnsi="Arial" w:cs="Arial"/>
          <w:sz w:val="22"/>
          <w:szCs w:val="22"/>
          <w:lang w:eastAsia="sl-SI"/>
        </w:rPr>
        <w:t xml:space="preserve"> Design </w:t>
      </w:r>
      <w:proofErr w:type="spellStart"/>
      <w:r w:rsidRPr="00102405">
        <w:rPr>
          <w:rFonts w:ascii="Arial" w:hAnsi="Arial" w:cs="Arial"/>
          <w:sz w:val="22"/>
          <w:szCs w:val="22"/>
          <w:lang w:eastAsia="sl-SI"/>
        </w:rPr>
        <w:t>of</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1.61, “</w:t>
      </w:r>
      <w:proofErr w:type="spellStart"/>
      <w:r w:rsidRPr="00102405">
        <w:rPr>
          <w:rFonts w:ascii="Arial" w:hAnsi="Arial" w:cs="Arial"/>
          <w:sz w:val="22"/>
          <w:szCs w:val="22"/>
          <w:lang w:eastAsia="sl-SI"/>
        </w:rPr>
        <w:t>Damping</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Values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Seismic</w:t>
      </w:r>
      <w:proofErr w:type="spellEnd"/>
      <w:r w:rsidRPr="00102405">
        <w:rPr>
          <w:rFonts w:ascii="Arial" w:hAnsi="Arial" w:cs="Arial"/>
          <w:sz w:val="22"/>
          <w:szCs w:val="22"/>
          <w:lang w:eastAsia="sl-SI"/>
        </w:rPr>
        <w:t xml:space="preserve"> Design </w:t>
      </w:r>
      <w:proofErr w:type="spellStart"/>
      <w:r w:rsidRPr="00102405">
        <w:rPr>
          <w:rFonts w:ascii="Arial" w:hAnsi="Arial" w:cs="Arial"/>
          <w:sz w:val="22"/>
          <w:szCs w:val="22"/>
          <w:lang w:eastAsia="sl-SI"/>
        </w:rPr>
        <w:t>of</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1.92, “</w:t>
      </w:r>
      <w:proofErr w:type="spellStart"/>
      <w:r w:rsidRPr="00102405">
        <w:rPr>
          <w:rFonts w:ascii="Arial" w:hAnsi="Arial" w:cs="Arial"/>
          <w:sz w:val="22"/>
          <w:szCs w:val="22"/>
          <w:lang w:eastAsia="sl-SI"/>
        </w:rPr>
        <w:t>Combining</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Modal</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Responses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and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Spatial</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Components</w:t>
      </w:r>
      <w:proofErr w:type="spellEnd"/>
      <w:r w:rsidRPr="00102405">
        <w:rPr>
          <w:rFonts w:ascii="Arial" w:hAnsi="Arial" w:cs="Arial"/>
          <w:sz w:val="22"/>
          <w:szCs w:val="22"/>
          <w:lang w:eastAsia="sl-SI"/>
        </w:rPr>
        <w:t xml:space="preserve"> in </w:t>
      </w:r>
      <w:proofErr w:type="spellStart"/>
      <w:r w:rsidRPr="00102405">
        <w:rPr>
          <w:rFonts w:ascii="Arial" w:hAnsi="Arial" w:cs="Arial"/>
          <w:sz w:val="22"/>
          <w:szCs w:val="22"/>
          <w:lang w:eastAsia="sl-SI"/>
        </w:rPr>
        <w:t>Seismic</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Response</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Analysis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1.122, “</w:t>
      </w:r>
      <w:proofErr w:type="spellStart"/>
      <w:r w:rsidRPr="00102405">
        <w:rPr>
          <w:rFonts w:ascii="Arial" w:hAnsi="Arial" w:cs="Arial"/>
          <w:sz w:val="22"/>
          <w:szCs w:val="22"/>
          <w:lang w:eastAsia="sl-SI"/>
        </w:rPr>
        <w:t>Development</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of</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Floor</w:t>
      </w:r>
      <w:proofErr w:type="spellEnd"/>
      <w:r w:rsidRPr="00102405">
        <w:rPr>
          <w:rFonts w:ascii="Arial" w:hAnsi="Arial" w:cs="Arial"/>
          <w:sz w:val="22"/>
          <w:szCs w:val="22"/>
          <w:lang w:eastAsia="sl-SI"/>
        </w:rPr>
        <w:t xml:space="preserve"> Design </w:t>
      </w:r>
      <w:proofErr w:type="spellStart"/>
      <w:r w:rsidRPr="00102405">
        <w:rPr>
          <w:rFonts w:ascii="Arial" w:hAnsi="Arial" w:cs="Arial"/>
          <w:sz w:val="22"/>
          <w:szCs w:val="22"/>
          <w:lang w:eastAsia="sl-SI"/>
        </w:rPr>
        <w:t>Response</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Spectra</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Seismic</w:t>
      </w:r>
      <w:proofErr w:type="spellEnd"/>
      <w:r w:rsidRPr="00102405">
        <w:rPr>
          <w:rFonts w:ascii="Arial" w:hAnsi="Arial" w:cs="Arial"/>
          <w:sz w:val="22"/>
          <w:szCs w:val="22"/>
          <w:lang w:eastAsia="sl-SI"/>
        </w:rPr>
        <w:t xml:space="preserve"> Design </w:t>
      </w:r>
      <w:proofErr w:type="spellStart"/>
      <w:r w:rsidRPr="00102405">
        <w:rPr>
          <w:rFonts w:ascii="Arial" w:hAnsi="Arial" w:cs="Arial"/>
          <w:sz w:val="22"/>
          <w:szCs w:val="22"/>
          <w:lang w:eastAsia="sl-SI"/>
        </w:rPr>
        <w:t>of</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Floor-Supported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Equipment</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and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Components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 xml:space="preserve">RG 1.132, “Site </w:t>
      </w:r>
      <w:proofErr w:type="spellStart"/>
      <w:r w:rsidRPr="00102405">
        <w:rPr>
          <w:rFonts w:ascii="Arial" w:hAnsi="Arial" w:cs="Arial"/>
          <w:sz w:val="22"/>
          <w:szCs w:val="22"/>
          <w:lang w:eastAsia="sl-SI"/>
        </w:rPr>
        <w:t>Investigations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Foundations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of</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lastRenderedPageBreak/>
        <w:t>RG 1.138, “</w:t>
      </w:r>
      <w:proofErr w:type="spellStart"/>
      <w:r w:rsidRPr="00102405">
        <w:rPr>
          <w:rFonts w:ascii="Arial" w:hAnsi="Arial" w:cs="Arial"/>
          <w:sz w:val="22"/>
          <w:szCs w:val="22"/>
          <w:lang w:eastAsia="sl-SI"/>
        </w:rPr>
        <w:t>Laboratory</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Investigations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of</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Soils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and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Rocks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Engineering </w:t>
      </w:r>
      <w:proofErr w:type="spellStart"/>
      <w:r w:rsidRPr="00102405">
        <w:rPr>
          <w:rFonts w:ascii="Arial" w:hAnsi="Arial" w:cs="Arial"/>
          <w:sz w:val="22"/>
          <w:szCs w:val="22"/>
          <w:lang w:eastAsia="sl-SI"/>
        </w:rPr>
        <w:t>Analysis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and</w:t>
      </w:r>
      <w:proofErr w:type="spellEnd"/>
      <w:r w:rsidRPr="00102405">
        <w:rPr>
          <w:rFonts w:ascii="Arial" w:hAnsi="Arial" w:cs="Arial"/>
          <w:sz w:val="22"/>
          <w:szCs w:val="22"/>
          <w:lang w:eastAsia="sl-SI"/>
        </w:rPr>
        <w:t xml:space="preserve"> Design </w:t>
      </w:r>
      <w:proofErr w:type="spellStart"/>
      <w:r w:rsidRPr="00102405">
        <w:rPr>
          <w:rFonts w:ascii="Arial" w:hAnsi="Arial" w:cs="Arial"/>
          <w:sz w:val="22"/>
          <w:szCs w:val="22"/>
          <w:lang w:eastAsia="sl-SI"/>
        </w:rPr>
        <w:t>of</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1.166, “</w:t>
      </w:r>
      <w:proofErr w:type="spellStart"/>
      <w:r w:rsidRPr="00102405">
        <w:rPr>
          <w:rFonts w:ascii="Arial" w:hAnsi="Arial" w:cs="Arial"/>
          <w:sz w:val="22"/>
          <w:szCs w:val="22"/>
          <w:lang w:eastAsia="sl-SI"/>
        </w:rPr>
        <w:t>Pre-Earthquake</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Planning</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and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Immediate</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w:t>
      </w:r>
      <w:proofErr w:type="spellEnd"/>
      <w:r w:rsidRPr="00102405">
        <w:rPr>
          <w:rFonts w:ascii="Arial" w:hAnsi="Arial" w:cs="Arial"/>
          <w:sz w:val="22"/>
          <w:szCs w:val="22"/>
          <w:lang w:eastAsia="sl-SI"/>
        </w:rPr>
        <w:t xml:space="preserve"> Operator Post-</w:t>
      </w:r>
      <w:proofErr w:type="spellStart"/>
      <w:r w:rsidRPr="00102405">
        <w:rPr>
          <w:rFonts w:ascii="Arial" w:hAnsi="Arial" w:cs="Arial"/>
          <w:sz w:val="22"/>
          <w:szCs w:val="22"/>
          <w:lang w:eastAsia="sl-SI"/>
        </w:rPr>
        <w:t>Earthquake</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Actions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1.198, "</w:t>
      </w:r>
      <w:proofErr w:type="spellStart"/>
      <w:r w:rsidRPr="00102405">
        <w:rPr>
          <w:rFonts w:ascii="Arial" w:hAnsi="Arial" w:cs="Arial"/>
          <w:sz w:val="22"/>
          <w:szCs w:val="22"/>
          <w:lang w:eastAsia="sl-SI"/>
        </w:rPr>
        <w:t>Procedures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and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Criteria</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Assessing</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Seismic</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Soil</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Liquefaction</w:t>
      </w:r>
      <w:proofErr w:type="spellEnd"/>
      <w:r w:rsidRPr="00102405">
        <w:rPr>
          <w:rFonts w:ascii="Arial" w:hAnsi="Arial" w:cs="Arial"/>
          <w:sz w:val="22"/>
          <w:szCs w:val="22"/>
          <w:lang w:eastAsia="sl-SI"/>
        </w:rPr>
        <w:t xml:space="preserve"> at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Sites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 xml:space="preserve">RG 1.208, “A </w:t>
      </w:r>
      <w:proofErr w:type="spellStart"/>
      <w:r w:rsidRPr="00102405">
        <w:rPr>
          <w:rFonts w:ascii="Arial" w:hAnsi="Arial" w:cs="Arial"/>
          <w:sz w:val="22"/>
          <w:szCs w:val="22"/>
          <w:lang w:eastAsia="sl-SI"/>
        </w:rPr>
        <w:t>Performance-Based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Approach</w:t>
      </w:r>
      <w:proofErr w:type="spellEnd"/>
      <w:r w:rsidRPr="00102405">
        <w:rPr>
          <w:rFonts w:ascii="Arial" w:hAnsi="Arial" w:cs="Arial"/>
          <w:sz w:val="22"/>
          <w:szCs w:val="22"/>
          <w:lang w:eastAsia="sl-SI"/>
        </w:rPr>
        <w:t xml:space="preserve"> to </w:t>
      </w:r>
      <w:proofErr w:type="spellStart"/>
      <w:r w:rsidRPr="00102405">
        <w:rPr>
          <w:rFonts w:ascii="Arial" w:hAnsi="Arial" w:cs="Arial"/>
          <w:sz w:val="22"/>
          <w:szCs w:val="22"/>
          <w:lang w:eastAsia="sl-SI"/>
        </w:rPr>
        <w:t>Define</w:t>
      </w:r>
      <w:proofErr w:type="spellEnd"/>
      <w:r w:rsidRPr="00102405">
        <w:rPr>
          <w:rFonts w:ascii="Arial" w:hAnsi="Arial" w:cs="Arial"/>
          <w:sz w:val="22"/>
          <w:szCs w:val="22"/>
          <w:lang w:eastAsia="sl-SI"/>
        </w:rPr>
        <w:t xml:space="preserve"> Site-</w:t>
      </w:r>
      <w:proofErr w:type="spellStart"/>
      <w:r w:rsidRPr="00102405">
        <w:rPr>
          <w:rFonts w:ascii="Arial" w:hAnsi="Arial" w:cs="Arial"/>
          <w:sz w:val="22"/>
          <w:szCs w:val="22"/>
          <w:lang w:eastAsia="sl-SI"/>
        </w:rPr>
        <w:t>Specific</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Earthquake</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Ground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Motion</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 xml:space="preserve">RG 4.7, "General Site </w:t>
      </w:r>
      <w:proofErr w:type="spellStart"/>
      <w:r w:rsidRPr="00102405">
        <w:rPr>
          <w:rFonts w:ascii="Arial" w:hAnsi="Arial" w:cs="Arial"/>
          <w:sz w:val="22"/>
          <w:szCs w:val="22"/>
          <w:lang w:eastAsia="sl-SI"/>
        </w:rPr>
        <w:t>Suitability</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Criteria</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Stations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1.69, “</w:t>
      </w:r>
      <w:proofErr w:type="spellStart"/>
      <w:r w:rsidRPr="00102405">
        <w:rPr>
          <w:rFonts w:ascii="Arial" w:hAnsi="Arial" w:cs="Arial"/>
          <w:sz w:val="22"/>
          <w:szCs w:val="22"/>
          <w:lang w:eastAsia="sl-SI"/>
        </w:rPr>
        <w:t>Concrete</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Radiation</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Shields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1.107, “</w:t>
      </w:r>
      <w:proofErr w:type="spellStart"/>
      <w:r w:rsidRPr="00102405">
        <w:rPr>
          <w:rFonts w:ascii="Arial" w:hAnsi="Arial" w:cs="Arial"/>
          <w:sz w:val="22"/>
          <w:szCs w:val="22"/>
          <w:lang w:eastAsia="sl-SI"/>
        </w:rPr>
        <w:t>Qualifications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Cement </w:t>
      </w:r>
      <w:proofErr w:type="spellStart"/>
      <w:r w:rsidRPr="00102405">
        <w:rPr>
          <w:rFonts w:ascii="Arial" w:hAnsi="Arial" w:cs="Arial"/>
          <w:sz w:val="22"/>
          <w:szCs w:val="22"/>
          <w:lang w:eastAsia="sl-SI"/>
        </w:rPr>
        <w:t>Grouting</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Prestressing</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Tendons</w:t>
      </w:r>
      <w:proofErr w:type="spellEnd"/>
      <w:r w:rsidRPr="00102405">
        <w:rPr>
          <w:rFonts w:ascii="Arial" w:hAnsi="Arial" w:cs="Arial"/>
          <w:sz w:val="22"/>
          <w:szCs w:val="22"/>
          <w:lang w:eastAsia="sl-SI"/>
        </w:rPr>
        <w:t xml:space="preserve"> in </w:t>
      </w:r>
      <w:proofErr w:type="spellStart"/>
      <w:r w:rsidRPr="00102405">
        <w:rPr>
          <w:rFonts w:ascii="Arial" w:hAnsi="Arial" w:cs="Arial"/>
          <w:sz w:val="22"/>
          <w:szCs w:val="22"/>
          <w:lang w:eastAsia="sl-SI"/>
        </w:rPr>
        <w:t>Containment</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Structures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1.127, “</w:t>
      </w:r>
      <w:proofErr w:type="spellStart"/>
      <w:r w:rsidRPr="00102405">
        <w:rPr>
          <w:rFonts w:ascii="Arial" w:hAnsi="Arial" w:cs="Arial"/>
          <w:sz w:val="22"/>
          <w:szCs w:val="22"/>
          <w:lang w:eastAsia="sl-SI"/>
        </w:rPr>
        <w:t>Inspection</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of</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Water-Control</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Structures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Associated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with</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1.136, “</w:t>
      </w:r>
      <w:proofErr w:type="spellStart"/>
      <w:r w:rsidRPr="00102405">
        <w:rPr>
          <w:rFonts w:ascii="Arial" w:hAnsi="Arial" w:cs="Arial"/>
          <w:sz w:val="22"/>
          <w:szCs w:val="22"/>
          <w:lang w:eastAsia="sl-SI"/>
        </w:rPr>
        <w:t>Materials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Construction</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and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Testing</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of</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Concrete</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Containments</w:t>
      </w:r>
      <w:proofErr w:type="spellEnd"/>
      <w:r w:rsidRPr="00102405">
        <w:rPr>
          <w:rFonts w:ascii="Arial" w:hAnsi="Arial" w:cs="Arial"/>
          <w:sz w:val="22"/>
          <w:szCs w:val="22"/>
          <w:lang w:eastAsia="sl-SI"/>
        </w:rPr>
        <w:t xml:space="preserve">” </w:t>
      </w:r>
    </w:p>
    <w:p w:rsidR="00102405" w:rsidRPr="00102405" w:rsidRDefault="00102405" w:rsidP="00102405">
      <w:pPr>
        <w:numPr>
          <w:ilvl w:val="0"/>
          <w:numId w:val="1"/>
        </w:numPr>
        <w:autoSpaceDE w:val="0"/>
        <w:autoSpaceDN w:val="0"/>
        <w:adjustRightInd w:val="0"/>
        <w:jc w:val="both"/>
        <w:rPr>
          <w:rFonts w:ascii="Arial" w:hAnsi="Arial" w:cs="Arial"/>
          <w:sz w:val="22"/>
          <w:szCs w:val="22"/>
          <w:lang w:eastAsia="sl-SI"/>
        </w:rPr>
      </w:pPr>
      <w:r w:rsidRPr="00102405">
        <w:rPr>
          <w:rFonts w:ascii="Arial" w:hAnsi="Arial" w:cs="Arial"/>
          <w:sz w:val="22"/>
          <w:szCs w:val="22"/>
          <w:lang w:eastAsia="sl-SI"/>
        </w:rPr>
        <w:t>RG 1.142, “</w:t>
      </w:r>
      <w:proofErr w:type="spellStart"/>
      <w:r w:rsidRPr="00102405">
        <w:rPr>
          <w:rFonts w:ascii="Arial" w:hAnsi="Arial" w:cs="Arial"/>
          <w:sz w:val="22"/>
          <w:szCs w:val="22"/>
          <w:lang w:eastAsia="sl-SI"/>
        </w:rPr>
        <w:t>Safety-Related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Concrete</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Structures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Power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Plants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Other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than</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Reactor</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Vessels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and</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Containments</w:t>
      </w:r>
      <w:proofErr w:type="spellEnd"/>
      <w:r w:rsidRPr="00102405">
        <w:rPr>
          <w:rFonts w:ascii="Arial" w:hAnsi="Arial" w:cs="Arial"/>
          <w:sz w:val="22"/>
          <w:szCs w:val="22"/>
          <w:lang w:eastAsia="sl-SI"/>
        </w:rPr>
        <w:t xml:space="preserve">)“ </w:t>
      </w:r>
    </w:p>
    <w:p w:rsidR="00CA79D5" w:rsidRPr="00102405" w:rsidRDefault="00CA79D5" w:rsidP="00B56939">
      <w:pPr>
        <w:autoSpaceDE w:val="0"/>
        <w:autoSpaceDN w:val="0"/>
        <w:adjustRightInd w:val="0"/>
        <w:jc w:val="both"/>
        <w:rPr>
          <w:rFonts w:ascii="Arial" w:hAnsi="Arial" w:cs="Arial"/>
        </w:rPr>
      </w:pPr>
    </w:p>
    <w:p w:rsidR="00CA79D5" w:rsidRPr="00161CE0" w:rsidRDefault="00CA79D5" w:rsidP="00B56939">
      <w:pPr>
        <w:autoSpaceDE w:val="0"/>
        <w:autoSpaceDN w:val="0"/>
        <w:adjustRightInd w:val="0"/>
        <w:jc w:val="both"/>
        <w:rPr>
          <w:rFonts w:ascii="Arial" w:hAnsi="Arial" w:cs="Arial"/>
          <w:lang w:val="en-GB"/>
        </w:rPr>
      </w:pPr>
    </w:p>
    <w:bookmarkStart w:id="149" w:name="_Toc469766663"/>
    <w:bookmarkStart w:id="150" w:name="_Toc469767401"/>
    <w:bookmarkStart w:id="151" w:name="_Toc469767935"/>
    <w:p w:rsidR="00CA79D5" w:rsidRPr="00161CE0" w:rsidRDefault="00CA79D5" w:rsidP="00B56939">
      <w:pPr>
        <w:pStyle w:val="Naslov3"/>
        <w:rPr>
          <w:rFonts w:cs="Arial"/>
          <w:b w:val="0"/>
        </w:rPr>
      </w:pPr>
      <w:r w:rsidRPr="00161CE0">
        <w:rPr>
          <w:rFonts w:cs="Arial"/>
          <w:b w:val="0"/>
        </w:rPr>
        <w:fldChar w:fldCharType="begin"/>
      </w:r>
      <w:r w:rsidRPr="00161CE0">
        <w:rPr>
          <w:rFonts w:cs="Arial"/>
          <w:b w:val="0"/>
        </w:rPr>
        <w:instrText xml:space="preserve"> HYPERLINK "https://www.iaea.org/Publications/index.html" </w:instrText>
      </w:r>
      <w:r w:rsidRPr="00161CE0">
        <w:rPr>
          <w:rFonts w:cs="Arial"/>
          <w:b w:val="0"/>
        </w:rPr>
      </w:r>
      <w:r w:rsidRPr="00161CE0">
        <w:rPr>
          <w:rFonts w:cs="Arial"/>
          <w:b w:val="0"/>
        </w:rPr>
        <w:fldChar w:fldCharType="separate"/>
      </w:r>
      <w:bookmarkStart w:id="152" w:name="_Toc469775941"/>
      <w:r w:rsidRPr="00161CE0">
        <w:rPr>
          <w:rFonts w:cs="Arial"/>
          <w:b w:val="0"/>
        </w:rPr>
        <w:t>IAEA dokumenti</w:t>
      </w:r>
      <w:bookmarkEnd w:id="149"/>
      <w:bookmarkEnd w:id="150"/>
      <w:bookmarkEnd w:id="151"/>
      <w:bookmarkEnd w:id="152"/>
      <w:r w:rsidRPr="00161CE0">
        <w:rPr>
          <w:rFonts w:cs="Arial"/>
          <w:b w:val="0"/>
        </w:rPr>
        <w:fldChar w:fldCharType="end"/>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Existing</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28,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(2003). </w:t>
      </w:r>
      <w:r>
        <w:rPr>
          <w:rFonts w:ascii="Arial" w:hAnsi="Arial" w:cs="Arial"/>
          <w:sz w:val="22"/>
          <w:szCs w:val="22"/>
          <w:lang w:eastAsia="sl-SI"/>
        </w:rPr>
        <w:t xml:space="preserve"> </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Seismic</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Hazards</w:t>
      </w:r>
      <w:proofErr w:type="spellEnd"/>
      <w:r w:rsidRPr="003F5A39">
        <w:rPr>
          <w:rFonts w:ascii="Arial" w:hAnsi="Arial" w:cs="Arial"/>
          <w:color w:val="000000"/>
          <w:sz w:val="22"/>
          <w:szCs w:val="22"/>
          <w:lang w:eastAsia="sl-SI"/>
        </w:rPr>
        <w:t xml:space="preserve"> in Site </w:t>
      </w:r>
      <w:proofErr w:type="spellStart"/>
      <w:r w:rsidRPr="003F5A39">
        <w:rPr>
          <w:rFonts w:ascii="Arial" w:hAnsi="Arial" w:cs="Arial"/>
          <w:color w:val="000000"/>
          <w:sz w:val="22"/>
          <w:szCs w:val="22"/>
          <w:lang w:eastAsia="sl-SI"/>
        </w:rPr>
        <w:t>Evaluation</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for</w:t>
      </w:r>
      <w:proofErr w:type="spellEnd"/>
      <w:r w:rsidRPr="003F5A39">
        <w:rPr>
          <w:rFonts w:ascii="Arial" w:hAnsi="Arial" w:cs="Arial"/>
          <w:color w:val="000000"/>
          <w:sz w:val="22"/>
          <w:szCs w:val="22"/>
          <w:lang w:eastAsia="sl-SI"/>
        </w:rPr>
        <w:t xml:space="preserve"> Nuclear </w:t>
      </w:r>
      <w:proofErr w:type="spellStart"/>
      <w:r w:rsidRPr="003F5A39">
        <w:rPr>
          <w:rFonts w:ascii="Arial" w:hAnsi="Arial" w:cs="Arial"/>
          <w:color w:val="000000"/>
          <w:sz w:val="22"/>
          <w:szCs w:val="22"/>
          <w:lang w:eastAsia="sl-SI"/>
        </w:rPr>
        <w:t>Installations</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Safety</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Standards</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Series</w:t>
      </w:r>
      <w:proofErr w:type="spellEnd"/>
      <w:r w:rsidRPr="003F5A39">
        <w:rPr>
          <w:rFonts w:ascii="Arial" w:hAnsi="Arial" w:cs="Arial"/>
          <w:color w:val="000000"/>
          <w:sz w:val="22"/>
          <w:szCs w:val="22"/>
          <w:lang w:eastAsia="sl-SI"/>
        </w:rPr>
        <w:t xml:space="preserve"> No. SSG-9, IAEA, </w:t>
      </w:r>
      <w:proofErr w:type="spellStart"/>
      <w:r w:rsidRPr="003F5A39">
        <w:rPr>
          <w:rFonts w:ascii="Arial" w:hAnsi="Arial" w:cs="Arial"/>
          <w:color w:val="000000"/>
          <w:sz w:val="22"/>
          <w:szCs w:val="22"/>
          <w:lang w:eastAsia="sl-SI"/>
        </w:rPr>
        <w:t>Vienna</w:t>
      </w:r>
      <w:proofErr w:type="spellEnd"/>
      <w:r w:rsidRPr="003F5A39">
        <w:rPr>
          <w:rFonts w:ascii="Arial" w:hAnsi="Arial" w:cs="Arial"/>
          <w:color w:val="000000"/>
          <w:sz w:val="22"/>
          <w:szCs w:val="22"/>
          <w:lang w:eastAsia="sl-SI"/>
        </w:rPr>
        <w:t xml:space="preserve"> (2010).</w:t>
      </w:r>
    </w:p>
    <w:p w:rsidR="00102405" w:rsidRPr="003F5A39" w:rsidRDefault="00102405" w:rsidP="00102405">
      <w:pPr>
        <w:numPr>
          <w:ilvl w:val="0"/>
          <w:numId w:val="1"/>
        </w:numPr>
        <w:suppressAutoHyphens w:val="0"/>
        <w:spacing w:after="120"/>
        <w:jc w:val="both"/>
        <w:rPr>
          <w:rFonts w:ascii="Arial" w:hAnsi="Arial" w:cs="Arial"/>
          <w:color w:val="000000"/>
          <w:sz w:val="22"/>
          <w:szCs w:val="22"/>
          <w:lang w:eastAsia="sl-SI"/>
        </w:rPr>
      </w:pPr>
      <w:r w:rsidRPr="00161CE0">
        <w:rPr>
          <w:rFonts w:ascii="Arial" w:hAnsi="Arial" w:cs="Arial"/>
          <w:sz w:val="22"/>
          <w:szCs w:val="22"/>
          <w:lang w:eastAsia="sl-SI"/>
        </w:rPr>
        <w:t>INTERNATIONAL ATOMIC ENERGY AGENCY</w:t>
      </w:r>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Evaluation</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of</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Seismic</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Safety</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for</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Existing</w:t>
      </w:r>
      <w:proofErr w:type="spellEnd"/>
      <w:r w:rsidRPr="003F5A39">
        <w:rPr>
          <w:rFonts w:ascii="Arial" w:hAnsi="Arial" w:cs="Arial"/>
          <w:color w:val="000000"/>
          <w:sz w:val="22"/>
          <w:szCs w:val="22"/>
          <w:lang w:eastAsia="sl-SI"/>
        </w:rPr>
        <w:t xml:space="preserve"> Nuclear </w:t>
      </w:r>
      <w:proofErr w:type="spellStart"/>
      <w:r w:rsidRPr="003F5A39">
        <w:rPr>
          <w:rFonts w:ascii="Arial" w:hAnsi="Arial" w:cs="Arial"/>
          <w:color w:val="000000"/>
          <w:sz w:val="22"/>
          <w:szCs w:val="22"/>
          <w:lang w:eastAsia="sl-SI"/>
        </w:rPr>
        <w:t>Installations</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Safety</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Standards</w:t>
      </w:r>
      <w:proofErr w:type="spellEnd"/>
      <w:r w:rsidRPr="003F5A39">
        <w:rPr>
          <w:rFonts w:ascii="Arial" w:hAnsi="Arial" w:cs="Arial"/>
          <w:color w:val="000000"/>
          <w:sz w:val="22"/>
          <w:szCs w:val="22"/>
          <w:lang w:eastAsia="sl-SI"/>
        </w:rPr>
        <w:t xml:space="preserve"> </w:t>
      </w:r>
      <w:proofErr w:type="spellStart"/>
      <w:r w:rsidRPr="003F5A39">
        <w:rPr>
          <w:rFonts w:ascii="Arial" w:hAnsi="Arial" w:cs="Arial"/>
          <w:color w:val="000000"/>
          <w:sz w:val="22"/>
          <w:szCs w:val="22"/>
          <w:lang w:eastAsia="sl-SI"/>
        </w:rPr>
        <w:t>Series</w:t>
      </w:r>
      <w:proofErr w:type="spellEnd"/>
      <w:r w:rsidRPr="003F5A39">
        <w:rPr>
          <w:rFonts w:ascii="Arial" w:hAnsi="Arial" w:cs="Arial"/>
          <w:color w:val="000000"/>
          <w:sz w:val="22"/>
          <w:szCs w:val="22"/>
          <w:lang w:eastAsia="sl-SI"/>
        </w:rPr>
        <w:t xml:space="preserve"> No. NS-G-2.13, IAEA, </w:t>
      </w:r>
      <w:proofErr w:type="spellStart"/>
      <w:r w:rsidRPr="003F5A39">
        <w:rPr>
          <w:rFonts w:ascii="Arial" w:hAnsi="Arial" w:cs="Arial"/>
          <w:color w:val="000000"/>
          <w:sz w:val="22"/>
          <w:szCs w:val="22"/>
          <w:lang w:eastAsia="sl-SI"/>
        </w:rPr>
        <w:t>Vienna</w:t>
      </w:r>
      <w:proofErr w:type="spellEnd"/>
      <w:r w:rsidRPr="003F5A39">
        <w:rPr>
          <w:rFonts w:ascii="Arial" w:hAnsi="Arial" w:cs="Arial"/>
          <w:color w:val="000000"/>
          <w:sz w:val="22"/>
          <w:szCs w:val="22"/>
          <w:lang w:eastAsia="sl-SI"/>
        </w:rPr>
        <w:t xml:space="preserve"> (2009).</w:t>
      </w:r>
    </w:p>
    <w:p w:rsidR="00102405" w:rsidRPr="00161CE0"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w:t>
      </w:r>
      <w:proofErr w:type="spellStart"/>
      <w:r w:rsidRPr="00161CE0">
        <w:rPr>
          <w:rFonts w:ascii="Arial" w:hAnsi="Arial" w:cs="Arial"/>
          <w:sz w:val="22"/>
          <w:szCs w:val="22"/>
          <w:lang w:eastAsia="sl-SI"/>
        </w:rPr>
        <w:t>External</w:t>
      </w:r>
      <w:proofErr w:type="spellEnd"/>
      <w:r w:rsidRPr="00161CE0">
        <w:rPr>
          <w:rFonts w:ascii="Arial" w:hAnsi="Arial" w:cs="Arial"/>
          <w:sz w:val="22"/>
          <w:szCs w:val="22"/>
          <w:lang w:eastAsia="sl-SI"/>
        </w:rPr>
        <w:t xml:space="preserve"> Human </w:t>
      </w:r>
      <w:proofErr w:type="spellStart"/>
      <w:r w:rsidRPr="00161CE0">
        <w:rPr>
          <w:rFonts w:ascii="Arial" w:hAnsi="Arial" w:cs="Arial"/>
          <w:sz w:val="22"/>
          <w:szCs w:val="22"/>
          <w:lang w:eastAsia="sl-SI"/>
        </w:rPr>
        <w:t>Induced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Events</w:t>
      </w:r>
      <w:proofErr w:type="spellEnd"/>
      <w:r w:rsidRPr="00161CE0">
        <w:rPr>
          <w:rFonts w:ascii="Arial" w:hAnsi="Arial" w:cs="Arial"/>
          <w:sz w:val="22"/>
          <w:szCs w:val="22"/>
          <w:lang w:eastAsia="sl-SI"/>
        </w:rPr>
        <w:t xml:space="preserve"> in Site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No. NS-G-3.1, </w:t>
      </w:r>
      <w:r>
        <w:rPr>
          <w:rFonts w:ascii="Arial" w:hAnsi="Arial" w:cs="Arial"/>
          <w:sz w:val="22"/>
          <w:szCs w:val="22"/>
          <w:lang w:eastAsia="sl-SI"/>
        </w:rPr>
        <w:t xml:space="preserve">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(2002). </w:t>
      </w:r>
    </w:p>
    <w:p w:rsidR="00102405" w:rsidRPr="00102405" w:rsidRDefault="00102405" w:rsidP="00102405">
      <w:pPr>
        <w:numPr>
          <w:ilvl w:val="0"/>
          <w:numId w:val="1"/>
        </w:numPr>
        <w:suppressAutoHyphens w:val="0"/>
        <w:spacing w:after="120"/>
        <w:jc w:val="both"/>
        <w:rPr>
          <w:rFonts w:ascii="Arial" w:hAnsi="Arial" w:cs="Arial"/>
          <w:sz w:val="22"/>
          <w:szCs w:val="22"/>
          <w:lang w:eastAsia="sl-SI"/>
        </w:rPr>
      </w:pPr>
      <w:r w:rsidRPr="00102405">
        <w:rPr>
          <w:rFonts w:ascii="Arial" w:hAnsi="Arial" w:cs="Arial"/>
          <w:sz w:val="22"/>
          <w:szCs w:val="22"/>
          <w:lang w:eastAsia="sl-SI"/>
        </w:rPr>
        <w:t xml:space="preserve">INTERNATIONAL ATOMIC ENERGY AGENCY, </w:t>
      </w:r>
      <w:r w:rsidRPr="00102405">
        <w:rPr>
          <w:rFonts w:ascii="Arial" w:hAnsi="Arial" w:cs="Arial"/>
          <w:color w:val="000000"/>
          <w:sz w:val="22"/>
          <w:szCs w:val="22"/>
          <w:lang w:eastAsia="sl-SI"/>
        </w:rPr>
        <w:t>“</w:t>
      </w:r>
      <w:proofErr w:type="spellStart"/>
      <w:r w:rsidRPr="00102405">
        <w:rPr>
          <w:rFonts w:ascii="Arial" w:hAnsi="Arial" w:cs="Arial"/>
          <w:color w:val="000000"/>
          <w:sz w:val="22"/>
          <w:szCs w:val="22"/>
          <w:lang w:eastAsia="sl-SI"/>
        </w:rPr>
        <w:t>Safety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of</w:t>
      </w:r>
      <w:proofErr w:type="spellEnd"/>
      <w:r w:rsidRPr="00102405">
        <w:rPr>
          <w:rFonts w:ascii="Arial" w:hAnsi="Arial" w:cs="Arial"/>
          <w:color w:val="000000"/>
          <w:sz w:val="22"/>
          <w:szCs w:val="22"/>
          <w:lang w:eastAsia="sl-SI"/>
        </w:rPr>
        <w:t xml:space="preserve"> Nuclear </w:t>
      </w:r>
      <w:proofErr w:type="spellStart"/>
      <w:r w:rsidRPr="00102405">
        <w:rPr>
          <w:rFonts w:ascii="Arial" w:hAnsi="Arial" w:cs="Arial"/>
          <w:color w:val="000000"/>
          <w:sz w:val="22"/>
          <w:szCs w:val="22"/>
          <w:lang w:eastAsia="sl-SI"/>
        </w:rPr>
        <w:t>Power</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Plants</w:t>
      </w:r>
      <w:proofErr w:type="spellEnd"/>
      <w:r w:rsidRPr="00102405">
        <w:rPr>
          <w:rFonts w:ascii="Arial" w:hAnsi="Arial" w:cs="Arial"/>
          <w:color w:val="000000"/>
          <w:sz w:val="22"/>
          <w:szCs w:val="22"/>
          <w:lang w:eastAsia="sl-SI"/>
        </w:rPr>
        <w:t xml:space="preserve">: Design”, </w:t>
      </w:r>
      <w:proofErr w:type="spellStart"/>
      <w:r w:rsidRPr="00102405">
        <w:rPr>
          <w:rFonts w:ascii="Arial" w:hAnsi="Arial" w:cs="Arial"/>
          <w:color w:val="000000"/>
          <w:sz w:val="22"/>
          <w:szCs w:val="22"/>
          <w:lang w:eastAsia="sl-SI"/>
        </w:rPr>
        <w:t>Safety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Standards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Series</w:t>
      </w:r>
      <w:proofErr w:type="spellEnd"/>
      <w:r w:rsidRPr="00102405">
        <w:rPr>
          <w:rFonts w:ascii="Arial" w:hAnsi="Arial" w:cs="Arial"/>
          <w:color w:val="000000"/>
          <w:sz w:val="22"/>
          <w:szCs w:val="22"/>
          <w:lang w:eastAsia="sl-SI"/>
        </w:rPr>
        <w:t xml:space="preserve"> No. SSR-2/1 (Rev. 1), IAEA, </w:t>
      </w:r>
      <w:proofErr w:type="spellStart"/>
      <w:r w:rsidRPr="00102405">
        <w:rPr>
          <w:rFonts w:ascii="Arial" w:hAnsi="Arial" w:cs="Arial"/>
          <w:color w:val="000000"/>
          <w:sz w:val="22"/>
          <w:szCs w:val="22"/>
          <w:lang w:eastAsia="sl-SI"/>
        </w:rPr>
        <w:t>Vienna</w:t>
      </w:r>
      <w:proofErr w:type="spellEnd"/>
      <w:r w:rsidRPr="00102405">
        <w:rPr>
          <w:rFonts w:ascii="Arial" w:hAnsi="Arial" w:cs="Arial"/>
          <w:color w:val="000000"/>
          <w:sz w:val="22"/>
          <w:szCs w:val="22"/>
          <w:lang w:eastAsia="sl-SI"/>
        </w:rPr>
        <w:t xml:space="preserve"> (2016).</w:t>
      </w:r>
    </w:p>
    <w:p w:rsidR="00102405" w:rsidRPr="00102405" w:rsidRDefault="00102405" w:rsidP="00102405">
      <w:pPr>
        <w:numPr>
          <w:ilvl w:val="0"/>
          <w:numId w:val="1"/>
        </w:numPr>
        <w:suppressAutoHyphens w:val="0"/>
        <w:spacing w:after="120"/>
        <w:jc w:val="both"/>
        <w:rPr>
          <w:rFonts w:ascii="Arial" w:hAnsi="Arial" w:cs="Arial"/>
          <w:sz w:val="22"/>
          <w:szCs w:val="22"/>
          <w:lang w:eastAsia="sl-SI"/>
        </w:rPr>
      </w:pPr>
      <w:r w:rsidRPr="00102405">
        <w:rPr>
          <w:rFonts w:ascii="Arial" w:hAnsi="Arial" w:cs="Arial"/>
          <w:sz w:val="22"/>
          <w:szCs w:val="22"/>
          <w:lang w:eastAsia="sl-SI"/>
        </w:rPr>
        <w:t xml:space="preserve">INTERNATIONAL ATOMIC ENERGY AGENCY, “Site </w:t>
      </w:r>
      <w:proofErr w:type="spellStart"/>
      <w:r w:rsidRPr="00102405">
        <w:rPr>
          <w:rFonts w:ascii="Arial" w:hAnsi="Arial" w:cs="Arial"/>
          <w:sz w:val="22"/>
          <w:szCs w:val="22"/>
          <w:lang w:eastAsia="sl-SI"/>
        </w:rPr>
        <w:t>Evaluation</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for</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Installations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Safety</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Standards</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Series</w:t>
      </w:r>
      <w:proofErr w:type="spellEnd"/>
      <w:r w:rsidRPr="00102405">
        <w:rPr>
          <w:rFonts w:ascii="Arial" w:hAnsi="Arial" w:cs="Arial"/>
          <w:sz w:val="22"/>
          <w:szCs w:val="22"/>
          <w:lang w:eastAsia="sl-SI"/>
        </w:rPr>
        <w:t xml:space="preserve"> No. </w:t>
      </w:r>
      <w:r w:rsidRPr="00102405">
        <w:rPr>
          <w:rFonts w:ascii="Arial" w:hAnsi="Arial" w:cs="Arial"/>
          <w:color w:val="000000"/>
          <w:sz w:val="22"/>
          <w:szCs w:val="22"/>
          <w:lang w:eastAsia="sl-SI"/>
        </w:rPr>
        <w:t>SSR-1</w:t>
      </w:r>
      <w:r w:rsidRPr="00102405">
        <w:rPr>
          <w:rFonts w:ascii="Arial" w:hAnsi="Arial" w:cs="Arial"/>
          <w:sz w:val="22"/>
          <w:szCs w:val="22"/>
          <w:lang w:eastAsia="sl-SI"/>
        </w:rPr>
        <w:t xml:space="preserve">, IAEA, </w:t>
      </w:r>
      <w:proofErr w:type="spellStart"/>
      <w:r w:rsidRPr="00102405">
        <w:rPr>
          <w:rFonts w:ascii="Arial" w:hAnsi="Arial" w:cs="Arial"/>
          <w:sz w:val="22"/>
          <w:szCs w:val="22"/>
          <w:lang w:eastAsia="sl-SI"/>
        </w:rPr>
        <w:t>Vienna</w:t>
      </w:r>
      <w:proofErr w:type="spellEnd"/>
      <w:r w:rsidRPr="00102405">
        <w:rPr>
          <w:rFonts w:ascii="Arial" w:hAnsi="Arial" w:cs="Arial"/>
          <w:sz w:val="22"/>
          <w:szCs w:val="22"/>
          <w:lang w:eastAsia="sl-SI"/>
        </w:rPr>
        <w:t xml:space="preserve"> (2019). </w:t>
      </w:r>
    </w:p>
    <w:p w:rsidR="00102405" w:rsidRPr="002B4834"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GS-G-4.1,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(2004).</w:t>
      </w:r>
      <w:r>
        <w:rPr>
          <w:rFonts w:ascii="Arial" w:hAnsi="Arial" w:cs="Arial"/>
          <w:sz w:val="22"/>
          <w:szCs w:val="22"/>
          <w:lang w:eastAsia="sl-SI"/>
        </w:rPr>
        <w:t xml:space="preserve"> </w:t>
      </w:r>
    </w:p>
    <w:p w:rsidR="00102405" w:rsidRPr="002B4834" w:rsidRDefault="00102405" w:rsidP="0010240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NS-G-1.6,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(2003).</w:t>
      </w:r>
      <w:r>
        <w:rPr>
          <w:rFonts w:ascii="Arial" w:hAnsi="Arial" w:cs="Arial"/>
          <w:sz w:val="22"/>
          <w:szCs w:val="22"/>
          <w:lang w:eastAsia="sl-SI"/>
        </w:rPr>
        <w:t xml:space="preserve"> </w:t>
      </w:r>
    </w:p>
    <w:p w:rsidR="00102405" w:rsidRPr="00102405" w:rsidRDefault="00102405" w:rsidP="00102405">
      <w:pPr>
        <w:numPr>
          <w:ilvl w:val="0"/>
          <w:numId w:val="1"/>
        </w:numPr>
        <w:suppressAutoHyphens w:val="0"/>
        <w:spacing w:after="120"/>
        <w:jc w:val="both"/>
        <w:rPr>
          <w:rFonts w:ascii="Arial" w:hAnsi="Arial" w:cs="Arial"/>
          <w:color w:val="000000"/>
          <w:sz w:val="22"/>
          <w:szCs w:val="22"/>
          <w:lang w:eastAsia="sl-SI"/>
        </w:rPr>
      </w:pPr>
      <w:r w:rsidRPr="00102405">
        <w:rPr>
          <w:rFonts w:ascii="Arial" w:hAnsi="Arial" w:cs="Arial"/>
          <w:color w:val="000000"/>
          <w:sz w:val="22"/>
          <w:szCs w:val="22"/>
          <w:lang w:eastAsia="sl-SI"/>
        </w:rPr>
        <w:t xml:space="preserve">INTERNATIONAL ATOMIC ENERGY AGENCY, “Design </w:t>
      </w:r>
      <w:proofErr w:type="spellStart"/>
      <w:r w:rsidRPr="00102405">
        <w:rPr>
          <w:rFonts w:ascii="Arial" w:hAnsi="Arial" w:cs="Arial"/>
          <w:color w:val="000000"/>
          <w:sz w:val="22"/>
          <w:szCs w:val="22"/>
          <w:lang w:eastAsia="sl-SI"/>
        </w:rPr>
        <w:t>of</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the</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Reactor</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Containment</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and</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Associated</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Systems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for</w:t>
      </w:r>
      <w:proofErr w:type="spellEnd"/>
      <w:r w:rsidRPr="00102405">
        <w:rPr>
          <w:rFonts w:ascii="Arial" w:hAnsi="Arial" w:cs="Arial"/>
          <w:color w:val="000000"/>
          <w:sz w:val="22"/>
          <w:szCs w:val="22"/>
          <w:lang w:eastAsia="sl-SI"/>
        </w:rPr>
        <w:t xml:space="preserve"> Nuclear </w:t>
      </w:r>
      <w:proofErr w:type="spellStart"/>
      <w:r w:rsidRPr="00102405">
        <w:rPr>
          <w:rFonts w:ascii="Arial" w:hAnsi="Arial" w:cs="Arial"/>
          <w:color w:val="000000"/>
          <w:sz w:val="22"/>
          <w:szCs w:val="22"/>
          <w:lang w:eastAsia="sl-SI"/>
        </w:rPr>
        <w:t>Power</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Plants</w:t>
      </w:r>
      <w:proofErr w:type="spellEnd"/>
      <w:r w:rsidRPr="00102405">
        <w:rPr>
          <w:rFonts w:ascii="Arial" w:hAnsi="Arial" w:cs="Arial"/>
          <w:color w:val="000000"/>
          <w:sz w:val="22"/>
          <w:szCs w:val="22"/>
          <w:lang w:eastAsia="sl-SI"/>
        </w:rPr>
        <w:t xml:space="preserve"> - </w:t>
      </w:r>
      <w:proofErr w:type="spellStart"/>
      <w:r w:rsidRPr="00102405">
        <w:rPr>
          <w:rFonts w:ascii="Arial" w:hAnsi="Arial" w:cs="Arial"/>
          <w:color w:val="000000"/>
          <w:sz w:val="22"/>
          <w:szCs w:val="22"/>
          <w:lang w:eastAsia="sl-SI"/>
        </w:rPr>
        <w:t>Specific</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Safety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Guide</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Safety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Standards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Series</w:t>
      </w:r>
      <w:proofErr w:type="spellEnd"/>
      <w:r w:rsidRPr="00102405">
        <w:rPr>
          <w:rFonts w:ascii="Arial" w:hAnsi="Arial" w:cs="Arial"/>
          <w:color w:val="000000"/>
          <w:sz w:val="22"/>
          <w:szCs w:val="22"/>
          <w:lang w:eastAsia="sl-SI"/>
        </w:rPr>
        <w:t xml:space="preserve"> No. SSG-53, IAEA, </w:t>
      </w:r>
      <w:proofErr w:type="spellStart"/>
      <w:r w:rsidRPr="00102405">
        <w:rPr>
          <w:rFonts w:ascii="Arial" w:hAnsi="Arial" w:cs="Arial"/>
          <w:color w:val="000000"/>
          <w:sz w:val="22"/>
          <w:szCs w:val="22"/>
          <w:lang w:eastAsia="sl-SI"/>
        </w:rPr>
        <w:t>Vienna</w:t>
      </w:r>
      <w:proofErr w:type="spellEnd"/>
      <w:r w:rsidRPr="00102405">
        <w:rPr>
          <w:rFonts w:ascii="Arial" w:hAnsi="Arial" w:cs="Arial"/>
          <w:color w:val="000000"/>
          <w:sz w:val="22"/>
          <w:szCs w:val="22"/>
          <w:lang w:eastAsia="sl-SI"/>
        </w:rPr>
        <w:t xml:space="preserve"> (2019).</w:t>
      </w:r>
    </w:p>
    <w:p w:rsidR="00102405" w:rsidRPr="00102405" w:rsidRDefault="00102405" w:rsidP="00102405">
      <w:pPr>
        <w:numPr>
          <w:ilvl w:val="0"/>
          <w:numId w:val="1"/>
        </w:numPr>
        <w:suppressAutoHyphens w:val="0"/>
        <w:spacing w:after="120"/>
        <w:jc w:val="both"/>
        <w:rPr>
          <w:rFonts w:ascii="Arial" w:hAnsi="Arial" w:cs="Arial"/>
          <w:sz w:val="22"/>
          <w:szCs w:val="22"/>
          <w:lang w:eastAsia="sl-SI"/>
        </w:rPr>
      </w:pPr>
      <w:r w:rsidRPr="00102405">
        <w:rPr>
          <w:rFonts w:ascii="Arial" w:hAnsi="Arial" w:cs="Arial"/>
          <w:sz w:val="22"/>
          <w:szCs w:val="22"/>
          <w:lang w:eastAsia="sl-SI"/>
        </w:rPr>
        <w:t xml:space="preserve">INTERNATIONAL ATOMIC ENERGY AGENCY, </w:t>
      </w:r>
      <w:r w:rsidRPr="00102405">
        <w:rPr>
          <w:rFonts w:ascii="Arial" w:hAnsi="Arial" w:cs="Arial"/>
          <w:color w:val="000000"/>
          <w:sz w:val="22"/>
          <w:szCs w:val="22"/>
          <w:lang w:eastAsia="sl-SI"/>
        </w:rPr>
        <w:t xml:space="preserve">“Design </w:t>
      </w:r>
      <w:proofErr w:type="spellStart"/>
      <w:r w:rsidRPr="00102405">
        <w:rPr>
          <w:rFonts w:ascii="Arial" w:hAnsi="Arial" w:cs="Arial"/>
          <w:color w:val="000000"/>
          <w:sz w:val="22"/>
          <w:szCs w:val="22"/>
          <w:lang w:eastAsia="sl-SI"/>
        </w:rPr>
        <w:t>of</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the</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Reactor</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Coolant</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System</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and</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Associated</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Systems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for</w:t>
      </w:r>
      <w:proofErr w:type="spellEnd"/>
      <w:r w:rsidRPr="00102405">
        <w:rPr>
          <w:rFonts w:ascii="Arial" w:hAnsi="Arial" w:cs="Arial"/>
          <w:color w:val="000000"/>
          <w:sz w:val="22"/>
          <w:szCs w:val="22"/>
          <w:lang w:eastAsia="sl-SI"/>
        </w:rPr>
        <w:t xml:space="preserve"> Nuclear </w:t>
      </w:r>
      <w:proofErr w:type="spellStart"/>
      <w:r w:rsidRPr="00102405">
        <w:rPr>
          <w:rFonts w:ascii="Arial" w:hAnsi="Arial" w:cs="Arial"/>
          <w:color w:val="000000"/>
          <w:sz w:val="22"/>
          <w:szCs w:val="22"/>
          <w:lang w:eastAsia="sl-SI"/>
        </w:rPr>
        <w:t>Power</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Plants</w:t>
      </w:r>
      <w:proofErr w:type="spellEnd"/>
      <w:r w:rsidRPr="00102405">
        <w:rPr>
          <w:rFonts w:ascii="Arial" w:hAnsi="Arial" w:cs="Arial"/>
          <w:color w:val="000000"/>
          <w:sz w:val="22"/>
          <w:szCs w:val="22"/>
          <w:lang w:eastAsia="sl-SI"/>
        </w:rPr>
        <w:t xml:space="preserve"> - </w:t>
      </w:r>
      <w:proofErr w:type="spellStart"/>
      <w:r w:rsidRPr="00102405">
        <w:rPr>
          <w:rFonts w:ascii="Arial" w:hAnsi="Arial" w:cs="Arial"/>
          <w:color w:val="000000"/>
          <w:sz w:val="22"/>
          <w:szCs w:val="22"/>
          <w:lang w:eastAsia="sl-SI"/>
        </w:rPr>
        <w:t>Specific</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Safety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Guide</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Safety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Standards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Series</w:t>
      </w:r>
      <w:proofErr w:type="spellEnd"/>
      <w:r w:rsidRPr="00102405">
        <w:rPr>
          <w:rFonts w:ascii="Arial" w:hAnsi="Arial" w:cs="Arial"/>
          <w:color w:val="000000"/>
          <w:sz w:val="22"/>
          <w:szCs w:val="22"/>
          <w:lang w:eastAsia="sl-SI"/>
        </w:rPr>
        <w:t xml:space="preserve"> No. SSG-56,</w:t>
      </w:r>
      <w:r w:rsidRPr="00102405">
        <w:rPr>
          <w:color w:val="000000"/>
        </w:rPr>
        <w:t xml:space="preserve"> </w:t>
      </w:r>
      <w:r w:rsidRPr="00102405">
        <w:rPr>
          <w:rFonts w:ascii="Arial" w:hAnsi="Arial" w:cs="Arial"/>
          <w:color w:val="000000"/>
          <w:sz w:val="22"/>
          <w:szCs w:val="22"/>
          <w:lang w:eastAsia="sl-SI"/>
        </w:rPr>
        <w:t xml:space="preserve">IAEA, </w:t>
      </w:r>
      <w:proofErr w:type="spellStart"/>
      <w:r w:rsidRPr="00102405">
        <w:rPr>
          <w:rFonts w:ascii="Arial" w:hAnsi="Arial" w:cs="Arial"/>
          <w:color w:val="000000"/>
          <w:sz w:val="22"/>
          <w:szCs w:val="22"/>
          <w:lang w:eastAsia="sl-SI"/>
        </w:rPr>
        <w:t>Vienna</w:t>
      </w:r>
      <w:proofErr w:type="spellEnd"/>
      <w:r w:rsidRPr="00102405">
        <w:rPr>
          <w:rFonts w:ascii="Arial" w:hAnsi="Arial" w:cs="Arial"/>
          <w:color w:val="000000"/>
          <w:sz w:val="22"/>
          <w:szCs w:val="22"/>
          <w:lang w:eastAsia="sl-SI"/>
        </w:rPr>
        <w:t xml:space="preserve"> (2020).</w:t>
      </w:r>
    </w:p>
    <w:p w:rsidR="00102405" w:rsidRPr="00102405" w:rsidRDefault="00102405" w:rsidP="00102405">
      <w:pPr>
        <w:numPr>
          <w:ilvl w:val="0"/>
          <w:numId w:val="1"/>
        </w:numPr>
        <w:suppressAutoHyphens w:val="0"/>
        <w:spacing w:after="120"/>
        <w:jc w:val="both"/>
        <w:rPr>
          <w:rFonts w:ascii="Arial" w:hAnsi="Arial" w:cs="Arial"/>
          <w:color w:val="000000"/>
          <w:sz w:val="22"/>
          <w:szCs w:val="22"/>
          <w:lang w:eastAsia="sl-SI"/>
        </w:rPr>
      </w:pPr>
      <w:r w:rsidRPr="00102405">
        <w:rPr>
          <w:rFonts w:ascii="Arial" w:hAnsi="Arial" w:cs="Arial"/>
          <w:color w:val="000000"/>
          <w:sz w:val="22"/>
          <w:szCs w:val="22"/>
          <w:lang w:eastAsia="sl-SI"/>
        </w:rPr>
        <w:t>INTERNATIONAL ATOMIC ENERGY AGENCY, “</w:t>
      </w:r>
      <w:proofErr w:type="spellStart"/>
      <w:r w:rsidRPr="00102405">
        <w:rPr>
          <w:rFonts w:ascii="Arial" w:hAnsi="Arial" w:cs="Arial"/>
          <w:color w:val="000000"/>
          <w:sz w:val="22"/>
          <w:szCs w:val="22"/>
          <w:lang w:eastAsia="sl-SI"/>
        </w:rPr>
        <w:t>Safety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Assessment</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for</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Facilities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and</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Activities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Safety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Standards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Series</w:t>
      </w:r>
      <w:proofErr w:type="spellEnd"/>
      <w:r w:rsidRPr="00102405">
        <w:rPr>
          <w:rFonts w:ascii="Arial" w:hAnsi="Arial" w:cs="Arial"/>
          <w:color w:val="000000"/>
          <w:sz w:val="22"/>
          <w:szCs w:val="22"/>
          <w:lang w:eastAsia="sl-SI"/>
        </w:rPr>
        <w:t xml:space="preserve"> No. GSR Part 4 (Rev. 1), IAEA, </w:t>
      </w:r>
      <w:proofErr w:type="spellStart"/>
      <w:r w:rsidRPr="00102405">
        <w:rPr>
          <w:rFonts w:ascii="Arial" w:hAnsi="Arial" w:cs="Arial"/>
          <w:color w:val="000000"/>
          <w:sz w:val="22"/>
          <w:szCs w:val="22"/>
          <w:lang w:eastAsia="sl-SI"/>
        </w:rPr>
        <w:t>Vienna</w:t>
      </w:r>
      <w:proofErr w:type="spellEnd"/>
      <w:r w:rsidRPr="00102405">
        <w:rPr>
          <w:rFonts w:ascii="Arial" w:hAnsi="Arial" w:cs="Arial"/>
          <w:color w:val="000000"/>
          <w:sz w:val="22"/>
          <w:szCs w:val="22"/>
          <w:lang w:eastAsia="sl-SI"/>
        </w:rPr>
        <w:t xml:space="preserve"> (2016).</w:t>
      </w:r>
    </w:p>
    <w:p w:rsidR="00102405" w:rsidRPr="00102405" w:rsidRDefault="00102405" w:rsidP="00102405">
      <w:pPr>
        <w:numPr>
          <w:ilvl w:val="0"/>
          <w:numId w:val="1"/>
        </w:numPr>
        <w:suppressAutoHyphens w:val="0"/>
        <w:spacing w:after="120"/>
        <w:jc w:val="both"/>
        <w:rPr>
          <w:rFonts w:ascii="Arial" w:hAnsi="Arial" w:cs="Arial"/>
          <w:color w:val="000000"/>
          <w:sz w:val="22"/>
          <w:szCs w:val="22"/>
          <w:lang w:eastAsia="sl-SI"/>
        </w:rPr>
      </w:pPr>
      <w:r w:rsidRPr="00102405">
        <w:rPr>
          <w:rFonts w:ascii="Arial" w:hAnsi="Arial" w:cs="Arial"/>
          <w:color w:val="000000"/>
          <w:sz w:val="22"/>
          <w:szCs w:val="22"/>
          <w:lang w:eastAsia="sl-SI"/>
        </w:rPr>
        <w:lastRenderedPageBreak/>
        <w:t>INTERNATIONAL ATOMIC ENERGY AGENCY, “</w:t>
      </w:r>
      <w:proofErr w:type="spellStart"/>
      <w:r w:rsidRPr="00102405">
        <w:rPr>
          <w:rFonts w:ascii="Arial" w:hAnsi="Arial" w:cs="Arial"/>
          <w:color w:val="000000"/>
          <w:sz w:val="22"/>
          <w:szCs w:val="22"/>
          <w:lang w:eastAsia="sl-SI"/>
        </w:rPr>
        <w:t>Deterministic</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Safety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Analysis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for</w:t>
      </w:r>
      <w:proofErr w:type="spellEnd"/>
      <w:r w:rsidRPr="00102405">
        <w:rPr>
          <w:rFonts w:ascii="Arial" w:hAnsi="Arial" w:cs="Arial"/>
          <w:color w:val="000000"/>
          <w:sz w:val="22"/>
          <w:szCs w:val="22"/>
          <w:lang w:eastAsia="sl-SI"/>
        </w:rPr>
        <w:t xml:space="preserve"> Nuclear </w:t>
      </w:r>
      <w:proofErr w:type="spellStart"/>
      <w:r w:rsidRPr="00102405">
        <w:rPr>
          <w:rFonts w:ascii="Arial" w:hAnsi="Arial" w:cs="Arial"/>
          <w:color w:val="000000"/>
          <w:sz w:val="22"/>
          <w:szCs w:val="22"/>
          <w:lang w:eastAsia="sl-SI"/>
        </w:rPr>
        <w:t>Power</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Plants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Safety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Standards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Series</w:t>
      </w:r>
      <w:proofErr w:type="spellEnd"/>
      <w:r w:rsidRPr="00102405">
        <w:rPr>
          <w:rFonts w:ascii="Arial" w:hAnsi="Arial" w:cs="Arial"/>
          <w:color w:val="000000"/>
          <w:sz w:val="22"/>
          <w:szCs w:val="22"/>
          <w:lang w:eastAsia="sl-SI"/>
        </w:rPr>
        <w:t xml:space="preserve"> No. SSG-2 (Rev.1), IAEA, </w:t>
      </w:r>
      <w:proofErr w:type="spellStart"/>
      <w:r w:rsidRPr="00102405">
        <w:rPr>
          <w:rFonts w:ascii="Arial" w:hAnsi="Arial" w:cs="Arial"/>
          <w:color w:val="000000"/>
          <w:sz w:val="22"/>
          <w:szCs w:val="22"/>
          <w:lang w:eastAsia="sl-SI"/>
        </w:rPr>
        <w:t>Vienna</w:t>
      </w:r>
      <w:proofErr w:type="spellEnd"/>
      <w:r w:rsidRPr="00102405">
        <w:rPr>
          <w:rFonts w:ascii="Arial" w:hAnsi="Arial" w:cs="Arial"/>
          <w:color w:val="000000"/>
          <w:sz w:val="22"/>
          <w:szCs w:val="22"/>
          <w:lang w:eastAsia="sl-SI"/>
        </w:rPr>
        <w:t xml:space="preserve"> (2019). </w:t>
      </w:r>
    </w:p>
    <w:p w:rsidR="00102405" w:rsidRPr="00102405" w:rsidRDefault="00102405" w:rsidP="00102405">
      <w:pPr>
        <w:numPr>
          <w:ilvl w:val="0"/>
          <w:numId w:val="1"/>
        </w:numPr>
        <w:suppressAutoHyphens w:val="0"/>
        <w:spacing w:after="120"/>
        <w:jc w:val="both"/>
        <w:rPr>
          <w:rFonts w:ascii="Arial" w:hAnsi="Arial" w:cs="Arial"/>
          <w:color w:val="000000"/>
          <w:sz w:val="22"/>
          <w:szCs w:val="22"/>
          <w:lang w:eastAsia="sl-SI"/>
        </w:rPr>
      </w:pPr>
      <w:r w:rsidRPr="00102405">
        <w:rPr>
          <w:rFonts w:ascii="Arial" w:hAnsi="Arial" w:cs="Arial"/>
          <w:color w:val="000000"/>
          <w:sz w:val="22"/>
          <w:szCs w:val="22"/>
          <w:lang w:eastAsia="sl-SI"/>
        </w:rPr>
        <w:t>INTERNATIONAL ATOMIC ENERGY AGENCY, “</w:t>
      </w:r>
      <w:proofErr w:type="spellStart"/>
      <w:r w:rsidRPr="00102405">
        <w:rPr>
          <w:rFonts w:ascii="Arial" w:hAnsi="Arial" w:cs="Arial"/>
          <w:color w:val="000000"/>
          <w:sz w:val="22"/>
          <w:szCs w:val="22"/>
          <w:lang w:eastAsia="sl-SI"/>
        </w:rPr>
        <w:t>Assessment</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of</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Vulnerabilities</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of</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Operating</w:t>
      </w:r>
      <w:proofErr w:type="spellEnd"/>
      <w:r w:rsidRPr="00102405">
        <w:rPr>
          <w:rFonts w:ascii="Arial" w:hAnsi="Arial" w:cs="Arial"/>
          <w:color w:val="000000"/>
          <w:sz w:val="22"/>
          <w:szCs w:val="22"/>
          <w:lang w:eastAsia="sl-SI"/>
        </w:rPr>
        <w:t xml:space="preserve"> Nuclear </w:t>
      </w:r>
      <w:proofErr w:type="spellStart"/>
      <w:r w:rsidRPr="00102405">
        <w:rPr>
          <w:rFonts w:ascii="Arial" w:hAnsi="Arial" w:cs="Arial"/>
          <w:color w:val="000000"/>
          <w:sz w:val="22"/>
          <w:szCs w:val="22"/>
          <w:lang w:eastAsia="sl-SI"/>
        </w:rPr>
        <w:t>Power</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Plants</w:t>
      </w:r>
      <w:proofErr w:type="spellEnd"/>
      <w:r w:rsidRPr="00102405">
        <w:rPr>
          <w:rFonts w:ascii="Arial" w:hAnsi="Arial" w:cs="Arial"/>
          <w:color w:val="000000"/>
          <w:sz w:val="22"/>
          <w:szCs w:val="22"/>
          <w:lang w:eastAsia="sl-SI"/>
        </w:rPr>
        <w:t xml:space="preserve"> to </w:t>
      </w:r>
      <w:proofErr w:type="spellStart"/>
      <w:r w:rsidRPr="00102405">
        <w:rPr>
          <w:rFonts w:ascii="Arial" w:hAnsi="Arial" w:cs="Arial"/>
          <w:color w:val="000000"/>
          <w:sz w:val="22"/>
          <w:szCs w:val="22"/>
          <w:lang w:eastAsia="sl-SI"/>
        </w:rPr>
        <w:t>Extreme</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External</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Events</w:t>
      </w:r>
      <w:proofErr w:type="spellEnd"/>
      <w:r w:rsidRPr="00102405">
        <w:rPr>
          <w:rFonts w:ascii="Arial" w:hAnsi="Arial" w:cs="Arial"/>
          <w:color w:val="000000"/>
          <w:sz w:val="22"/>
          <w:szCs w:val="22"/>
          <w:lang w:eastAsia="sl-SI"/>
        </w:rPr>
        <w:t xml:space="preserve">”, TECDOC </w:t>
      </w:r>
      <w:proofErr w:type="spellStart"/>
      <w:r w:rsidRPr="00102405">
        <w:rPr>
          <w:rFonts w:ascii="Arial" w:hAnsi="Arial" w:cs="Arial"/>
          <w:color w:val="000000"/>
          <w:sz w:val="22"/>
          <w:szCs w:val="22"/>
          <w:lang w:eastAsia="sl-SI"/>
        </w:rPr>
        <w:t>Series</w:t>
      </w:r>
      <w:proofErr w:type="spellEnd"/>
      <w:r w:rsidRPr="00102405">
        <w:rPr>
          <w:rFonts w:ascii="Arial" w:hAnsi="Arial" w:cs="Arial"/>
          <w:color w:val="000000"/>
          <w:sz w:val="22"/>
          <w:szCs w:val="22"/>
          <w:lang w:eastAsia="sl-SI"/>
        </w:rPr>
        <w:t xml:space="preserve"> No.  1834, IAEA, </w:t>
      </w:r>
      <w:proofErr w:type="spellStart"/>
      <w:r w:rsidRPr="00102405">
        <w:rPr>
          <w:rFonts w:ascii="Arial" w:hAnsi="Arial" w:cs="Arial"/>
          <w:color w:val="000000"/>
          <w:sz w:val="22"/>
          <w:szCs w:val="22"/>
          <w:lang w:eastAsia="sl-SI"/>
        </w:rPr>
        <w:t>Vienna</w:t>
      </w:r>
      <w:proofErr w:type="spellEnd"/>
      <w:r w:rsidRPr="00102405">
        <w:rPr>
          <w:rFonts w:ascii="Arial" w:hAnsi="Arial" w:cs="Arial"/>
          <w:color w:val="000000"/>
          <w:sz w:val="22"/>
          <w:szCs w:val="22"/>
          <w:lang w:eastAsia="sl-SI"/>
        </w:rPr>
        <w:t xml:space="preserve"> (2017). </w:t>
      </w:r>
    </w:p>
    <w:p w:rsidR="00102405" w:rsidRPr="00102405" w:rsidRDefault="00102405" w:rsidP="00102405">
      <w:pPr>
        <w:numPr>
          <w:ilvl w:val="0"/>
          <w:numId w:val="1"/>
        </w:numPr>
        <w:suppressAutoHyphens w:val="0"/>
        <w:spacing w:after="120"/>
        <w:jc w:val="both"/>
        <w:rPr>
          <w:rFonts w:ascii="Arial" w:hAnsi="Arial" w:cs="Arial"/>
          <w:color w:val="000000"/>
          <w:sz w:val="22"/>
          <w:szCs w:val="22"/>
          <w:lang w:eastAsia="sl-SI"/>
        </w:rPr>
      </w:pPr>
      <w:r w:rsidRPr="00102405">
        <w:rPr>
          <w:rFonts w:ascii="Arial" w:hAnsi="Arial" w:cs="Arial"/>
          <w:color w:val="000000"/>
          <w:sz w:val="22"/>
          <w:szCs w:val="22"/>
          <w:lang w:eastAsia="sl-SI"/>
        </w:rPr>
        <w:t>INTERNATIONAL ATOMIC ENERGY AGENCY, “</w:t>
      </w:r>
      <w:proofErr w:type="spellStart"/>
      <w:r w:rsidRPr="00102405">
        <w:rPr>
          <w:rFonts w:ascii="Arial" w:hAnsi="Arial" w:cs="Arial"/>
          <w:color w:val="000000"/>
          <w:sz w:val="22"/>
          <w:szCs w:val="22"/>
          <w:lang w:eastAsia="sl-SI"/>
        </w:rPr>
        <w:t>Earthquake</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experience</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and</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seismic</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qualification</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by</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indirect</w:t>
      </w:r>
      <w:proofErr w:type="spellEnd"/>
      <w:r w:rsidRPr="00102405">
        <w:rPr>
          <w:rFonts w:ascii="Arial" w:hAnsi="Arial" w:cs="Arial"/>
          <w:color w:val="000000"/>
          <w:sz w:val="22"/>
          <w:szCs w:val="22"/>
          <w:lang w:eastAsia="sl-SI"/>
        </w:rPr>
        <w:t xml:space="preserve"> </w:t>
      </w:r>
      <w:proofErr w:type="spellStart"/>
      <w:r w:rsidRPr="00102405">
        <w:rPr>
          <w:rFonts w:ascii="Arial" w:hAnsi="Arial" w:cs="Arial"/>
          <w:color w:val="000000"/>
          <w:sz w:val="22"/>
          <w:szCs w:val="22"/>
          <w:lang w:eastAsia="sl-SI"/>
        </w:rPr>
        <w:t>methods</w:t>
      </w:r>
      <w:proofErr w:type="spellEnd"/>
      <w:r w:rsidRPr="00102405">
        <w:rPr>
          <w:rFonts w:ascii="Arial" w:hAnsi="Arial" w:cs="Arial"/>
          <w:color w:val="000000"/>
          <w:sz w:val="22"/>
          <w:szCs w:val="22"/>
          <w:lang w:eastAsia="sl-SI"/>
        </w:rPr>
        <w:t xml:space="preserve"> in Nuclear </w:t>
      </w:r>
      <w:proofErr w:type="spellStart"/>
      <w:r w:rsidRPr="00102405">
        <w:rPr>
          <w:rFonts w:ascii="Arial" w:hAnsi="Arial" w:cs="Arial"/>
          <w:color w:val="000000"/>
          <w:sz w:val="22"/>
          <w:szCs w:val="22"/>
          <w:lang w:eastAsia="sl-SI"/>
        </w:rPr>
        <w:t>Installations</w:t>
      </w:r>
      <w:proofErr w:type="spellEnd"/>
      <w:r w:rsidRPr="00102405">
        <w:rPr>
          <w:rFonts w:ascii="Arial" w:hAnsi="Arial" w:cs="Arial"/>
          <w:color w:val="000000"/>
          <w:sz w:val="22"/>
          <w:szCs w:val="22"/>
          <w:lang w:eastAsia="sl-SI"/>
        </w:rPr>
        <w:t xml:space="preserve">”, TECDOC </w:t>
      </w:r>
      <w:proofErr w:type="spellStart"/>
      <w:r w:rsidRPr="00102405">
        <w:rPr>
          <w:rFonts w:ascii="Arial" w:hAnsi="Arial" w:cs="Arial"/>
          <w:color w:val="000000"/>
          <w:sz w:val="22"/>
          <w:szCs w:val="22"/>
          <w:lang w:eastAsia="sl-SI"/>
        </w:rPr>
        <w:t>Series</w:t>
      </w:r>
      <w:proofErr w:type="spellEnd"/>
      <w:r w:rsidRPr="00102405">
        <w:rPr>
          <w:rFonts w:ascii="Arial" w:hAnsi="Arial" w:cs="Arial"/>
          <w:color w:val="000000"/>
          <w:sz w:val="22"/>
          <w:szCs w:val="22"/>
          <w:lang w:eastAsia="sl-SI"/>
        </w:rPr>
        <w:t xml:space="preserve"> No. 1333, IAEA, </w:t>
      </w:r>
      <w:proofErr w:type="spellStart"/>
      <w:r w:rsidRPr="00102405">
        <w:rPr>
          <w:rFonts w:ascii="Arial" w:hAnsi="Arial" w:cs="Arial"/>
          <w:color w:val="000000"/>
          <w:sz w:val="22"/>
          <w:szCs w:val="22"/>
          <w:lang w:eastAsia="sl-SI"/>
        </w:rPr>
        <w:t>Vienna</w:t>
      </w:r>
      <w:proofErr w:type="spellEnd"/>
      <w:r w:rsidRPr="00102405">
        <w:rPr>
          <w:rFonts w:ascii="Arial" w:hAnsi="Arial" w:cs="Arial"/>
          <w:color w:val="000000"/>
          <w:sz w:val="22"/>
          <w:szCs w:val="22"/>
          <w:lang w:eastAsia="sl-SI"/>
        </w:rPr>
        <w:t xml:space="preserve"> (2003).</w:t>
      </w:r>
    </w:p>
    <w:p w:rsidR="00102405" w:rsidRPr="00102405" w:rsidRDefault="00102405" w:rsidP="00102405">
      <w:pPr>
        <w:numPr>
          <w:ilvl w:val="0"/>
          <w:numId w:val="1"/>
        </w:numPr>
        <w:suppressAutoHyphens w:val="0"/>
        <w:spacing w:after="120"/>
        <w:jc w:val="both"/>
        <w:rPr>
          <w:rFonts w:ascii="Arial" w:hAnsi="Arial" w:cs="Arial"/>
          <w:sz w:val="22"/>
          <w:szCs w:val="22"/>
          <w:lang w:eastAsia="sl-SI"/>
        </w:rPr>
      </w:pPr>
      <w:r w:rsidRPr="00102405">
        <w:rPr>
          <w:rFonts w:ascii="Arial" w:hAnsi="Arial" w:cs="Arial"/>
          <w:sz w:val="22"/>
          <w:szCs w:val="22"/>
          <w:lang w:eastAsia="sl-SI"/>
        </w:rPr>
        <w:t>INTERNATIONAL ATOMIC ENERGY AGENCY, “</w:t>
      </w:r>
      <w:proofErr w:type="spellStart"/>
      <w:r w:rsidRPr="00102405">
        <w:rPr>
          <w:rFonts w:ascii="Arial" w:hAnsi="Arial" w:cs="Arial"/>
          <w:sz w:val="22"/>
          <w:szCs w:val="22"/>
          <w:lang w:eastAsia="sl-SI"/>
        </w:rPr>
        <w:t>Seismic</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Evaluation</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of</w:t>
      </w:r>
      <w:proofErr w:type="spellEnd"/>
      <w:r w:rsidRPr="00102405">
        <w:rPr>
          <w:rFonts w:ascii="Arial" w:hAnsi="Arial" w:cs="Arial"/>
          <w:sz w:val="22"/>
          <w:szCs w:val="22"/>
          <w:lang w:eastAsia="sl-SI"/>
        </w:rPr>
        <w:t xml:space="preserve"> </w:t>
      </w:r>
      <w:proofErr w:type="spellStart"/>
      <w:r w:rsidRPr="00102405">
        <w:rPr>
          <w:rFonts w:ascii="Arial" w:hAnsi="Arial" w:cs="Arial"/>
          <w:sz w:val="22"/>
          <w:szCs w:val="22"/>
          <w:lang w:eastAsia="sl-SI"/>
        </w:rPr>
        <w:t>Existing</w:t>
      </w:r>
      <w:proofErr w:type="spellEnd"/>
      <w:r w:rsidRPr="00102405">
        <w:rPr>
          <w:rFonts w:ascii="Arial" w:hAnsi="Arial" w:cs="Arial"/>
          <w:sz w:val="22"/>
          <w:szCs w:val="22"/>
          <w:lang w:eastAsia="sl-SI"/>
        </w:rPr>
        <w:t xml:space="preserve"> Nuclear </w:t>
      </w:r>
      <w:proofErr w:type="spellStart"/>
      <w:r w:rsidRPr="00102405">
        <w:rPr>
          <w:rFonts w:ascii="Arial" w:hAnsi="Arial" w:cs="Arial"/>
          <w:sz w:val="22"/>
          <w:szCs w:val="22"/>
          <w:lang w:eastAsia="sl-SI"/>
        </w:rPr>
        <w:t>Facilities</w:t>
      </w:r>
      <w:proofErr w:type="spellEnd"/>
      <w:r w:rsidRPr="00102405">
        <w:rPr>
          <w:rFonts w:ascii="Arial" w:hAnsi="Arial" w:cs="Arial"/>
          <w:sz w:val="22"/>
          <w:szCs w:val="22"/>
          <w:lang w:eastAsia="sl-SI"/>
        </w:rPr>
        <w:t xml:space="preserve">”, TECDOC </w:t>
      </w:r>
      <w:proofErr w:type="spellStart"/>
      <w:r w:rsidRPr="00102405">
        <w:rPr>
          <w:rFonts w:ascii="Arial" w:hAnsi="Arial" w:cs="Arial"/>
          <w:sz w:val="22"/>
          <w:szCs w:val="22"/>
          <w:lang w:eastAsia="sl-SI"/>
        </w:rPr>
        <w:t>Series</w:t>
      </w:r>
      <w:proofErr w:type="spellEnd"/>
      <w:r w:rsidRPr="00102405">
        <w:rPr>
          <w:rFonts w:ascii="Arial" w:hAnsi="Arial" w:cs="Arial"/>
          <w:sz w:val="22"/>
          <w:szCs w:val="22"/>
          <w:lang w:eastAsia="sl-SI"/>
        </w:rPr>
        <w:t xml:space="preserve"> No. 1202, IAEA, </w:t>
      </w:r>
      <w:proofErr w:type="spellStart"/>
      <w:r w:rsidRPr="00102405">
        <w:rPr>
          <w:rFonts w:ascii="Arial" w:hAnsi="Arial" w:cs="Arial"/>
          <w:sz w:val="22"/>
          <w:szCs w:val="22"/>
          <w:lang w:eastAsia="sl-SI"/>
        </w:rPr>
        <w:t>Vienna</w:t>
      </w:r>
      <w:proofErr w:type="spellEnd"/>
      <w:r w:rsidRPr="00102405">
        <w:rPr>
          <w:rFonts w:ascii="Arial" w:hAnsi="Arial" w:cs="Arial"/>
          <w:sz w:val="22"/>
          <w:szCs w:val="22"/>
          <w:lang w:eastAsia="sl-SI"/>
        </w:rPr>
        <w:t xml:space="preserve"> (2001).</w:t>
      </w:r>
    </w:p>
    <w:p w:rsidR="00CA79D5" w:rsidRPr="00102405" w:rsidRDefault="00CA79D5" w:rsidP="00B56939">
      <w:pPr>
        <w:autoSpaceDE w:val="0"/>
        <w:autoSpaceDN w:val="0"/>
        <w:adjustRightInd w:val="0"/>
        <w:jc w:val="both"/>
        <w:rPr>
          <w:rFonts w:ascii="Arial" w:hAnsi="Arial" w:cs="Arial"/>
        </w:rPr>
      </w:pPr>
    </w:p>
    <w:p w:rsidR="00CA79D5" w:rsidRPr="00161CE0" w:rsidRDefault="00B11C71" w:rsidP="00B56939">
      <w:pPr>
        <w:pStyle w:val="Naslov3"/>
        <w:rPr>
          <w:rFonts w:cs="Arial"/>
          <w:b w:val="0"/>
        </w:rPr>
      </w:pPr>
      <w:bookmarkStart w:id="153" w:name="_Toc469766664"/>
      <w:bookmarkStart w:id="154" w:name="_Toc469767402"/>
      <w:bookmarkStart w:id="155" w:name="_Toc469767936"/>
      <w:bookmarkStart w:id="156" w:name="_Toc469775942"/>
      <w:r w:rsidRPr="00161CE0">
        <w:rPr>
          <w:rFonts w:cs="Arial"/>
          <w:b w:val="0"/>
        </w:rPr>
        <w:t>Standardi</w:t>
      </w:r>
      <w:bookmarkEnd w:id="153"/>
      <w:bookmarkEnd w:id="154"/>
      <w:bookmarkEnd w:id="155"/>
      <w:bookmarkEnd w:id="156"/>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Boiler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Vessel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III</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Boiler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Vessel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XI</w:t>
      </w:r>
      <w:r w:rsidR="003A73F0">
        <w:rPr>
          <w:rFonts w:ascii="Arial" w:hAnsi="Arial" w:cs="Arial"/>
          <w:sz w:val="22"/>
          <w:szCs w:val="22"/>
          <w:lang w:eastAsia="sl-SI"/>
        </w:rPr>
        <w:t>.</w:t>
      </w:r>
      <w:r w:rsidRPr="00161CE0">
        <w:rPr>
          <w:rFonts w:ascii="Arial" w:hAnsi="Arial" w:cs="Arial"/>
          <w:sz w:val="22"/>
          <w:szCs w:val="22"/>
          <w:lang w:eastAsia="sl-SI"/>
        </w:rPr>
        <w:t xml:space="preserve"> </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ACI 349,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ANSI/AISC N690-1994, “</w:t>
      </w:r>
      <w:proofErr w:type="spellStart"/>
      <w:r w:rsidRPr="00161CE0">
        <w:rPr>
          <w:rFonts w:ascii="Arial" w:hAnsi="Arial" w:cs="Arial"/>
          <w:sz w:val="22"/>
          <w:szCs w:val="22"/>
          <w:lang w:eastAsia="sl-SI"/>
        </w:rPr>
        <w:t>Specification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Fabrication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Erection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Steel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ACI 318, “</w:t>
      </w:r>
      <w:proofErr w:type="spellStart"/>
      <w:r w:rsidRPr="00161CE0">
        <w:rPr>
          <w:rFonts w:ascii="Arial" w:hAnsi="Arial" w:cs="Arial"/>
          <w:sz w:val="22"/>
          <w:szCs w:val="22"/>
          <w:lang w:eastAsia="sl-SI"/>
        </w:rPr>
        <w:t>Building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ASCE 7, “Minimum Design </w:t>
      </w:r>
      <w:proofErr w:type="spellStart"/>
      <w:r w:rsidRPr="00161CE0">
        <w:rPr>
          <w:rFonts w:ascii="Arial" w:hAnsi="Arial" w:cs="Arial"/>
          <w:sz w:val="22"/>
          <w:szCs w:val="22"/>
          <w:lang w:eastAsia="sl-SI"/>
        </w:rPr>
        <w:t>Loads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Buildings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Other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AISC, “</w:t>
      </w:r>
      <w:proofErr w:type="spellStart"/>
      <w:r w:rsidRPr="00161CE0">
        <w:rPr>
          <w:rFonts w:ascii="Arial" w:hAnsi="Arial" w:cs="Arial"/>
          <w:sz w:val="22"/>
          <w:szCs w:val="22"/>
          <w:lang w:eastAsia="sl-SI"/>
        </w:rPr>
        <w:t>Steel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Construction</w:t>
      </w:r>
      <w:proofErr w:type="spellEnd"/>
      <w:r w:rsidRPr="00161CE0">
        <w:rPr>
          <w:rFonts w:ascii="Arial" w:hAnsi="Arial" w:cs="Arial"/>
          <w:sz w:val="22"/>
          <w:szCs w:val="22"/>
          <w:lang w:eastAsia="sl-SI"/>
        </w:rPr>
        <w:t xml:space="preserve"> Manual”</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ASCE 4-98, </w:t>
      </w:r>
      <w:r w:rsidR="007B704A">
        <w:rPr>
          <w:rFonts w:ascii="Arial" w:hAnsi="Arial" w:cs="Arial"/>
          <w:sz w:val="22"/>
          <w:szCs w:val="22"/>
          <w:lang w:eastAsia="sl-SI"/>
        </w:rPr>
        <w:t>»</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Commentary</w:t>
      </w:r>
      <w:proofErr w:type="spellEnd"/>
      <w:r w:rsidR="007B704A">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ASCE/SEI 43-05, </w:t>
      </w:r>
      <w:r w:rsidR="007B704A">
        <w:rPr>
          <w:rFonts w:ascii="Arial" w:hAnsi="Arial" w:cs="Arial"/>
          <w:sz w:val="22"/>
          <w:szCs w:val="22"/>
          <w:lang w:eastAsia="sl-SI"/>
        </w:rPr>
        <w:t>»</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Components</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Facilities</w:t>
      </w:r>
      <w:proofErr w:type="spellEnd"/>
      <w:r w:rsidR="007B704A">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ANSI/ANS-2.8-1992, “</w:t>
      </w:r>
      <w:proofErr w:type="spellStart"/>
      <w:r w:rsidRPr="00161CE0">
        <w:rPr>
          <w:rFonts w:ascii="Arial" w:hAnsi="Arial" w:cs="Arial"/>
          <w:sz w:val="22"/>
          <w:szCs w:val="22"/>
          <w:lang w:eastAsia="sl-SI"/>
        </w:rPr>
        <w:t>Determining</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003A73F0">
        <w:rPr>
          <w:rFonts w:ascii="Arial" w:hAnsi="Arial" w:cs="Arial"/>
          <w:sz w:val="22"/>
          <w:szCs w:val="22"/>
          <w:lang w:eastAsia="sl-SI"/>
        </w:rPr>
        <w:t>Flooding</w:t>
      </w:r>
      <w:proofErr w:type="spellEnd"/>
      <w:r w:rsidR="003A73F0">
        <w:rPr>
          <w:rFonts w:ascii="Arial" w:hAnsi="Arial" w:cs="Arial"/>
          <w:sz w:val="22"/>
          <w:szCs w:val="22"/>
          <w:lang w:eastAsia="sl-SI"/>
        </w:rPr>
        <w:t xml:space="preserve"> at </w:t>
      </w:r>
      <w:proofErr w:type="spellStart"/>
      <w:r w:rsidR="003A73F0">
        <w:rPr>
          <w:rFonts w:ascii="Arial" w:hAnsi="Arial" w:cs="Arial"/>
          <w:sz w:val="22"/>
          <w:szCs w:val="22"/>
          <w:lang w:eastAsia="sl-SI"/>
        </w:rPr>
        <w:t>Power</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Reactor</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Sites</w:t>
      </w:r>
      <w:proofErr w:type="spellEnd"/>
      <w:r w:rsidRPr="00161CE0">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ASCE/SEI 7, “Minimum Design </w:t>
      </w:r>
      <w:proofErr w:type="spellStart"/>
      <w:r w:rsidRPr="00161CE0">
        <w:rPr>
          <w:rFonts w:ascii="Arial" w:hAnsi="Arial" w:cs="Arial"/>
          <w:sz w:val="22"/>
          <w:szCs w:val="22"/>
          <w:lang w:eastAsia="sl-SI"/>
        </w:rPr>
        <w:t>Loads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Buildings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Other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Boiler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Vessel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III</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ANSI/AISC N690-1994, “</w:t>
      </w:r>
      <w:proofErr w:type="spellStart"/>
      <w:r w:rsidRPr="00161CE0">
        <w:rPr>
          <w:rFonts w:ascii="Arial" w:hAnsi="Arial" w:cs="Arial"/>
          <w:sz w:val="22"/>
          <w:szCs w:val="22"/>
          <w:lang w:eastAsia="sl-SI"/>
        </w:rPr>
        <w:t>Specification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Fabrication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Erection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Steel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ACI 318, “</w:t>
      </w:r>
      <w:proofErr w:type="spellStart"/>
      <w:r w:rsidRPr="00161CE0">
        <w:rPr>
          <w:rFonts w:ascii="Arial" w:hAnsi="Arial" w:cs="Arial"/>
          <w:sz w:val="22"/>
          <w:szCs w:val="22"/>
          <w:lang w:eastAsia="sl-SI"/>
        </w:rPr>
        <w:t>Building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Concrete</w:t>
      </w:r>
      <w:proofErr w:type="spellEnd"/>
      <w:r w:rsidRPr="00161CE0">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ACI 349-01,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Saf</w:t>
      </w:r>
      <w:r w:rsidR="003A73F0">
        <w:rPr>
          <w:rFonts w:ascii="Arial" w:hAnsi="Arial" w:cs="Arial"/>
          <w:sz w:val="22"/>
          <w:szCs w:val="22"/>
          <w:lang w:eastAsia="sl-SI"/>
        </w:rPr>
        <w:t>ety-Related</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Concrete</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Structures</w:t>
      </w:r>
      <w:proofErr w:type="spellEnd"/>
      <w:r w:rsidRPr="00161CE0">
        <w:rPr>
          <w:rFonts w:ascii="Arial" w:hAnsi="Arial" w:cs="Arial"/>
          <w:sz w:val="22"/>
          <w:szCs w:val="22"/>
          <w:lang w:eastAsia="sl-SI"/>
        </w:rPr>
        <w:t>”</w:t>
      </w:r>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AISC 325-05, “</w:t>
      </w:r>
      <w:proofErr w:type="spellStart"/>
      <w:r w:rsidRPr="00161CE0">
        <w:rPr>
          <w:rFonts w:ascii="Arial" w:hAnsi="Arial" w:cs="Arial"/>
          <w:sz w:val="22"/>
          <w:szCs w:val="22"/>
          <w:lang w:eastAsia="sl-SI"/>
        </w:rPr>
        <w:t>Steel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Construction</w:t>
      </w:r>
      <w:proofErr w:type="spellEnd"/>
      <w:r w:rsidRPr="00161CE0">
        <w:rPr>
          <w:rFonts w:ascii="Arial" w:hAnsi="Arial" w:cs="Arial"/>
          <w:sz w:val="22"/>
          <w:szCs w:val="22"/>
          <w:lang w:eastAsia="sl-SI"/>
        </w:rPr>
        <w:t xml:space="preserve"> Manual”, </w:t>
      </w:r>
      <w:proofErr w:type="spellStart"/>
      <w:r w:rsidRPr="00161CE0">
        <w:rPr>
          <w:rFonts w:ascii="Arial" w:hAnsi="Arial" w:cs="Arial"/>
          <w:sz w:val="22"/>
          <w:szCs w:val="22"/>
          <w:lang w:eastAsia="sl-SI"/>
        </w:rPr>
        <w:t>Thirteenth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Edition</w:t>
      </w:r>
      <w:proofErr w:type="spellEnd"/>
      <w:r w:rsidR="003A73F0">
        <w:rPr>
          <w:rFonts w:ascii="Arial" w:hAnsi="Arial" w:cs="Arial"/>
          <w:sz w:val="22"/>
          <w:szCs w:val="22"/>
          <w:lang w:eastAsia="sl-SI"/>
        </w:rPr>
        <w:t>.</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5778, “Standard Test </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Electronic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Friction</w:t>
      </w:r>
      <w:proofErr w:type="spellEnd"/>
      <w:r w:rsidRPr="00161CE0">
        <w:rPr>
          <w:rFonts w:ascii="Arial" w:hAnsi="Arial" w:cs="Arial"/>
          <w:sz w:val="22"/>
          <w:szCs w:val="22"/>
          <w:lang w:eastAsia="sl-SI"/>
        </w:rPr>
        <w:t xml:space="preserve"> Cone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Piezocone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Pene</w:t>
      </w:r>
      <w:r w:rsidR="003A73F0">
        <w:rPr>
          <w:rFonts w:ascii="Arial" w:hAnsi="Arial" w:cs="Arial"/>
          <w:sz w:val="22"/>
          <w:szCs w:val="22"/>
          <w:lang w:eastAsia="sl-SI"/>
        </w:rPr>
        <w:t>tration</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Testing</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of</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Soils</w:t>
      </w:r>
      <w:proofErr w:type="spellEnd"/>
      <w:r w:rsidR="003A73F0">
        <w:rPr>
          <w:rFonts w:ascii="Arial" w:hAnsi="Arial" w:cs="Arial"/>
          <w:sz w:val="22"/>
          <w:szCs w:val="22"/>
          <w:lang w:eastAsia="sl-SI"/>
        </w:rPr>
        <w:t>,” 1995.</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1586, “Standard Test </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Penetration</w:t>
      </w:r>
      <w:proofErr w:type="spellEnd"/>
      <w:r w:rsidRPr="00161CE0">
        <w:rPr>
          <w:rFonts w:ascii="Arial" w:hAnsi="Arial" w:cs="Arial"/>
          <w:sz w:val="22"/>
          <w:szCs w:val="22"/>
          <w:lang w:eastAsia="sl-SI"/>
        </w:rPr>
        <w:t xml:space="preserve"> Test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Split-</w:t>
      </w:r>
      <w:proofErr w:type="spellStart"/>
      <w:r w:rsidR="003A73F0">
        <w:rPr>
          <w:rFonts w:ascii="Arial" w:hAnsi="Arial" w:cs="Arial"/>
          <w:sz w:val="22"/>
          <w:szCs w:val="22"/>
          <w:lang w:eastAsia="sl-SI"/>
        </w:rPr>
        <w:t>Barrel</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Sampling</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of</w:t>
      </w:r>
      <w:proofErr w:type="spellEnd"/>
      <w:r w:rsidR="003A73F0">
        <w:rPr>
          <w:rFonts w:ascii="Arial" w:hAnsi="Arial" w:cs="Arial"/>
          <w:sz w:val="22"/>
          <w:szCs w:val="22"/>
          <w:lang w:eastAsia="sl-SI"/>
        </w:rPr>
        <w:t xml:space="preserve"> </w:t>
      </w:r>
      <w:proofErr w:type="spellStart"/>
      <w:r w:rsidR="003A73F0">
        <w:rPr>
          <w:rFonts w:ascii="Arial" w:hAnsi="Arial" w:cs="Arial"/>
          <w:sz w:val="22"/>
          <w:szCs w:val="22"/>
          <w:lang w:eastAsia="sl-SI"/>
        </w:rPr>
        <w:t>Soils</w:t>
      </w:r>
      <w:proofErr w:type="spellEnd"/>
      <w:r w:rsidR="003A73F0">
        <w:rPr>
          <w:rFonts w:ascii="Arial" w:hAnsi="Arial" w:cs="Arial"/>
          <w:sz w:val="22"/>
          <w:szCs w:val="22"/>
          <w:lang w:eastAsia="sl-SI"/>
        </w:rPr>
        <w:t>,” 1999</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1587, “Standard </w:t>
      </w:r>
      <w:proofErr w:type="spellStart"/>
      <w:r w:rsidRPr="00161CE0">
        <w:rPr>
          <w:rFonts w:ascii="Arial" w:hAnsi="Arial" w:cs="Arial"/>
          <w:sz w:val="22"/>
          <w:szCs w:val="22"/>
          <w:lang w:eastAsia="sl-SI"/>
        </w:rPr>
        <w:t>Practice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Thin-Walled</w:t>
      </w:r>
      <w:proofErr w:type="spellEnd"/>
      <w:r w:rsidRPr="00161CE0">
        <w:rPr>
          <w:rFonts w:ascii="Arial" w:hAnsi="Arial" w:cs="Arial"/>
          <w:sz w:val="22"/>
          <w:szCs w:val="22"/>
          <w:lang w:eastAsia="sl-SI"/>
        </w:rPr>
        <w:t xml:space="preserve"> Tube </w:t>
      </w:r>
      <w:proofErr w:type="spellStart"/>
      <w:r w:rsidRPr="00161CE0">
        <w:rPr>
          <w:rFonts w:ascii="Arial" w:hAnsi="Arial" w:cs="Arial"/>
          <w:sz w:val="22"/>
          <w:szCs w:val="22"/>
          <w:lang w:eastAsia="sl-SI"/>
        </w:rPr>
        <w:t>Sampling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Geotechnical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Purposes</w:t>
      </w:r>
      <w:proofErr w:type="spellEnd"/>
      <w:r w:rsidRPr="00161CE0">
        <w:rPr>
          <w:rFonts w:ascii="Arial" w:hAnsi="Arial" w:cs="Arial"/>
          <w:sz w:val="22"/>
          <w:szCs w:val="22"/>
          <w:lang w:eastAsia="sl-SI"/>
        </w:rPr>
        <w:t>,” 2000.</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lastRenderedPageBreak/>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4220, “Standard </w:t>
      </w:r>
      <w:proofErr w:type="spellStart"/>
      <w:r w:rsidRPr="00161CE0">
        <w:rPr>
          <w:rFonts w:ascii="Arial" w:hAnsi="Arial" w:cs="Arial"/>
          <w:sz w:val="22"/>
          <w:szCs w:val="22"/>
          <w:lang w:eastAsia="sl-SI"/>
        </w:rPr>
        <w:t>Practices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Preserving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Transporting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Samples</w:t>
      </w:r>
      <w:proofErr w:type="spellEnd"/>
      <w:r w:rsidRPr="00161CE0">
        <w:rPr>
          <w:rFonts w:ascii="Arial" w:hAnsi="Arial" w:cs="Arial"/>
          <w:sz w:val="22"/>
          <w:szCs w:val="22"/>
          <w:lang w:eastAsia="sl-SI"/>
        </w:rPr>
        <w:t>,” 2000.</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1557, “Standard Test </w:t>
      </w:r>
      <w:proofErr w:type="spellStart"/>
      <w:r w:rsidRPr="00161CE0">
        <w:rPr>
          <w:rFonts w:ascii="Arial" w:hAnsi="Arial" w:cs="Arial"/>
          <w:sz w:val="22"/>
          <w:szCs w:val="22"/>
          <w:lang w:eastAsia="sl-SI"/>
        </w:rPr>
        <w:t>Methods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Laboratory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Compaction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Characteristics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Modified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Effort</w:t>
      </w:r>
      <w:proofErr w:type="spellEnd"/>
      <w:r w:rsidRPr="00161CE0">
        <w:rPr>
          <w:rFonts w:ascii="Arial" w:hAnsi="Arial" w:cs="Arial"/>
          <w:sz w:val="22"/>
          <w:szCs w:val="22"/>
          <w:lang w:eastAsia="sl-SI"/>
        </w:rPr>
        <w:t xml:space="preserve"> (56,000 </w:t>
      </w:r>
      <w:proofErr w:type="spellStart"/>
      <w:r w:rsidRPr="00161CE0">
        <w:rPr>
          <w:rFonts w:ascii="Arial" w:hAnsi="Arial" w:cs="Arial"/>
          <w:sz w:val="22"/>
          <w:szCs w:val="22"/>
          <w:lang w:eastAsia="sl-SI"/>
        </w:rPr>
        <w:t>feet-lbf</w:t>
      </w:r>
      <w:proofErr w:type="spellEnd"/>
      <w:r w:rsidRPr="00161CE0">
        <w:rPr>
          <w:rFonts w:ascii="Arial" w:hAnsi="Arial" w:cs="Arial"/>
          <w:sz w:val="22"/>
          <w:szCs w:val="22"/>
          <w:lang w:eastAsia="sl-SI"/>
        </w:rPr>
        <w:t>/feet3 [2,700 kN-m/m3]),” 2002.</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4044, “Standard Test </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Field</w:t>
      </w:r>
      <w:proofErr w:type="spellEnd"/>
      <w:r w:rsidRPr="00161CE0">
        <w:rPr>
          <w:rFonts w:ascii="Arial" w:hAnsi="Arial" w:cs="Arial"/>
          <w:sz w:val="22"/>
          <w:szCs w:val="22"/>
          <w:lang w:eastAsia="sl-SI"/>
        </w:rPr>
        <w:t xml:space="preserve"> Procedure)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Instantaneous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Change</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Head</w:t>
      </w:r>
      <w:proofErr w:type="spellEnd"/>
      <w:r w:rsidRPr="00161CE0">
        <w:rPr>
          <w:rFonts w:ascii="Arial" w:hAnsi="Arial" w:cs="Arial"/>
          <w:sz w:val="22"/>
          <w:szCs w:val="22"/>
          <w:lang w:eastAsia="sl-SI"/>
        </w:rPr>
        <w:t xml:space="preserve"> (Slug) </w:t>
      </w:r>
      <w:proofErr w:type="spellStart"/>
      <w:r w:rsidRPr="00161CE0">
        <w:rPr>
          <w:rFonts w:ascii="Arial" w:hAnsi="Arial" w:cs="Arial"/>
          <w:sz w:val="22"/>
          <w:szCs w:val="22"/>
          <w:lang w:eastAsia="sl-SI"/>
        </w:rPr>
        <w:t>Tests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Determining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Hydraulic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Properties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Aquifers</w:t>
      </w:r>
      <w:proofErr w:type="spellEnd"/>
      <w:r w:rsidRPr="00161CE0">
        <w:rPr>
          <w:rFonts w:ascii="Arial" w:hAnsi="Arial" w:cs="Arial"/>
          <w:sz w:val="22"/>
          <w:szCs w:val="22"/>
          <w:lang w:eastAsia="sl-SI"/>
        </w:rPr>
        <w:t>,” 2002.</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2850, “Standard Test </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Unconsolidated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Undrained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Triaxial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Compression</w:t>
      </w:r>
      <w:proofErr w:type="spellEnd"/>
      <w:r w:rsidRPr="00161CE0">
        <w:rPr>
          <w:rFonts w:ascii="Arial" w:hAnsi="Arial" w:cs="Arial"/>
          <w:sz w:val="22"/>
          <w:szCs w:val="22"/>
          <w:lang w:eastAsia="sl-SI"/>
        </w:rPr>
        <w:t xml:space="preserve"> Test on </w:t>
      </w:r>
      <w:proofErr w:type="spellStart"/>
      <w:r w:rsidRPr="00161CE0">
        <w:rPr>
          <w:rFonts w:ascii="Arial" w:hAnsi="Arial" w:cs="Arial"/>
          <w:sz w:val="22"/>
          <w:szCs w:val="22"/>
          <w:lang w:eastAsia="sl-SI"/>
        </w:rPr>
        <w:t>Cohesive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Soils</w:t>
      </w:r>
      <w:proofErr w:type="spellEnd"/>
      <w:r w:rsidRPr="00161CE0">
        <w:rPr>
          <w:rFonts w:ascii="Arial" w:hAnsi="Arial" w:cs="Arial"/>
          <w:sz w:val="22"/>
          <w:szCs w:val="22"/>
          <w:lang w:eastAsia="sl-SI"/>
        </w:rPr>
        <w:t>,” 2003.</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4767, “Standard Test </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Consolidated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Undrained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Triaxial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Compression</w:t>
      </w:r>
      <w:proofErr w:type="spellEnd"/>
      <w:r w:rsidRPr="00161CE0">
        <w:rPr>
          <w:rFonts w:ascii="Arial" w:hAnsi="Arial" w:cs="Arial"/>
          <w:sz w:val="22"/>
          <w:szCs w:val="22"/>
          <w:lang w:eastAsia="sl-SI"/>
        </w:rPr>
        <w:t xml:space="preserve"> Test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Cohesive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Soils</w:t>
      </w:r>
      <w:proofErr w:type="spellEnd"/>
      <w:r w:rsidRPr="00161CE0">
        <w:rPr>
          <w:rFonts w:ascii="Arial" w:hAnsi="Arial" w:cs="Arial"/>
          <w:sz w:val="22"/>
          <w:szCs w:val="22"/>
          <w:lang w:eastAsia="sl-SI"/>
        </w:rPr>
        <w:t>,” 2004.</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6913, “Standard Test </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Particle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Size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Distribution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Gradation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Sieve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2004.</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2435, “Standard Test </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One-</w:t>
      </w:r>
      <w:proofErr w:type="spellStart"/>
      <w:r w:rsidRPr="00161CE0">
        <w:rPr>
          <w:rFonts w:ascii="Arial" w:hAnsi="Arial" w:cs="Arial"/>
          <w:sz w:val="22"/>
          <w:szCs w:val="22"/>
          <w:lang w:eastAsia="sl-SI"/>
        </w:rPr>
        <w:t>Dimensional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Consolidation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Properties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Incremental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Loading</w:t>
      </w:r>
      <w:proofErr w:type="spellEnd"/>
      <w:r w:rsidRPr="00161CE0">
        <w:rPr>
          <w:rFonts w:ascii="Arial" w:hAnsi="Arial" w:cs="Arial"/>
          <w:sz w:val="22"/>
          <w:szCs w:val="22"/>
          <w:lang w:eastAsia="sl-SI"/>
        </w:rPr>
        <w:t>,” 2004.</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3080, “Standard Test </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Direct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Shear</w:t>
      </w:r>
      <w:proofErr w:type="spellEnd"/>
      <w:r w:rsidRPr="00161CE0">
        <w:rPr>
          <w:rFonts w:ascii="Arial" w:hAnsi="Arial" w:cs="Arial"/>
          <w:sz w:val="22"/>
          <w:szCs w:val="22"/>
          <w:lang w:eastAsia="sl-SI"/>
        </w:rPr>
        <w:t xml:space="preserve"> Test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Under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Consolidated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Drained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Conditions</w:t>
      </w:r>
      <w:proofErr w:type="spellEnd"/>
      <w:r w:rsidRPr="00161CE0">
        <w:rPr>
          <w:rFonts w:ascii="Arial" w:hAnsi="Arial" w:cs="Arial"/>
          <w:sz w:val="22"/>
          <w:szCs w:val="22"/>
          <w:lang w:eastAsia="sl-SI"/>
        </w:rPr>
        <w:t>,” 2004.</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(ASTM)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ASTM D 2166, “Standard Test </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Unconfined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Compressive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Strength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Cohesive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Soils</w:t>
      </w:r>
      <w:proofErr w:type="spellEnd"/>
      <w:r w:rsidRPr="00161CE0">
        <w:rPr>
          <w:rFonts w:ascii="Arial" w:hAnsi="Arial" w:cs="Arial"/>
          <w:sz w:val="22"/>
          <w:szCs w:val="22"/>
          <w:lang w:eastAsia="sl-SI"/>
        </w:rPr>
        <w:t>,” 2006.</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Civil </w:t>
      </w:r>
      <w:proofErr w:type="spellStart"/>
      <w:r w:rsidRPr="00161CE0">
        <w:rPr>
          <w:rFonts w:ascii="Arial" w:hAnsi="Arial" w:cs="Arial"/>
          <w:sz w:val="22"/>
          <w:szCs w:val="22"/>
          <w:lang w:eastAsia="sl-SI"/>
        </w:rPr>
        <w:t>Engineers</w:t>
      </w:r>
      <w:proofErr w:type="spellEnd"/>
      <w:r w:rsidRPr="00161CE0">
        <w:rPr>
          <w:rFonts w:ascii="Arial" w:hAnsi="Arial" w:cs="Arial"/>
          <w:sz w:val="22"/>
          <w:szCs w:val="22"/>
          <w:lang w:eastAsia="sl-SI"/>
        </w:rPr>
        <w:t>, ASCE 4-98, “</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Commentary</w:t>
      </w:r>
      <w:proofErr w:type="spellEnd"/>
      <w:r w:rsidRPr="00161CE0">
        <w:rPr>
          <w:rFonts w:ascii="Arial" w:hAnsi="Arial" w:cs="Arial"/>
          <w:sz w:val="22"/>
          <w:szCs w:val="22"/>
          <w:lang w:eastAsia="sl-SI"/>
        </w:rPr>
        <w:t>,” 2000.</w:t>
      </w:r>
    </w:p>
    <w:p w:rsidR="00CA79D5" w:rsidRPr="00161CE0" w:rsidRDefault="00CA79D5" w:rsidP="00B56939">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Civil </w:t>
      </w:r>
      <w:proofErr w:type="spellStart"/>
      <w:r w:rsidRPr="00161CE0">
        <w:rPr>
          <w:rFonts w:ascii="Arial" w:hAnsi="Arial" w:cs="Arial"/>
          <w:sz w:val="22"/>
          <w:szCs w:val="22"/>
          <w:lang w:eastAsia="sl-SI"/>
        </w:rPr>
        <w:t>Engineers</w:t>
      </w:r>
      <w:proofErr w:type="spellEnd"/>
      <w:r w:rsidRPr="00161CE0">
        <w:rPr>
          <w:rFonts w:ascii="Arial" w:hAnsi="Arial" w:cs="Arial"/>
          <w:sz w:val="22"/>
          <w:szCs w:val="22"/>
          <w:lang w:eastAsia="sl-SI"/>
        </w:rPr>
        <w:t xml:space="preserve"> (ASCE), </w:t>
      </w:r>
      <w:proofErr w:type="spellStart"/>
      <w:r w:rsidRPr="00161CE0">
        <w:rPr>
          <w:rFonts w:ascii="Arial" w:hAnsi="Arial" w:cs="Arial"/>
          <w:sz w:val="22"/>
          <w:szCs w:val="22"/>
          <w:lang w:eastAsia="sl-SI"/>
        </w:rPr>
        <w:t>Editing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Board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Task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Groups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Committee</w:t>
      </w:r>
      <w:proofErr w:type="spellEnd"/>
      <w:r w:rsidRPr="00161CE0">
        <w:rPr>
          <w:rFonts w:ascii="Arial" w:hAnsi="Arial" w:cs="Arial"/>
          <w:sz w:val="22"/>
          <w:szCs w:val="22"/>
          <w:lang w:eastAsia="sl-SI"/>
        </w:rPr>
        <w:t xml:space="preserve"> on Nuclear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Division</w:t>
      </w:r>
      <w:proofErr w:type="spellEnd"/>
      <w:r w:rsidRPr="00161CE0">
        <w:rPr>
          <w:rFonts w:ascii="Arial" w:hAnsi="Arial" w:cs="Arial"/>
          <w:sz w:val="22"/>
          <w:szCs w:val="22"/>
          <w:lang w:eastAsia="sl-SI"/>
        </w:rPr>
        <w:t>, “</w:t>
      </w:r>
      <w:proofErr w:type="spellStart"/>
      <w:r w:rsidRPr="00161CE0">
        <w:rPr>
          <w:rFonts w:ascii="Arial" w:hAnsi="Arial" w:cs="Arial"/>
          <w:sz w:val="22"/>
          <w:szCs w:val="22"/>
          <w:lang w:eastAsia="sl-SI"/>
        </w:rPr>
        <w:t>Structural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ASCE 1980. </w:t>
      </w:r>
    </w:p>
    <w:p w:rsidR="00CA79D5" w:rsidRPr="00161CE0" w:rsidRDefault="00CA79D5" w:rsidP="00B56939">
      <w:pPr>
        <w:numPr>
          <w:ilvl w:val="0"/>
          <w:numId w:val="1"/>
        </w:numPr>
        <w:spacing w:after="120"/>
        <w:jc w:val="both"/>
        <w:rPr>
          <w:rFonts w:ascii="Arial" w:hAnsi="Arial" w:cs="Arial"/>
          <w:sz w:val="22"/>
          <w:szCs w:val="22"/>
          <w:lang w:eastAsia="sl-SI"/>
        </w:rPr>
      </w:pPr>
      <w:r w:rsidRPr="00161CE0">
        <w:rPr>
          <w:rFonts w:ascii="Arial" w:hAnsi="Arial" w:cs="Arial"/>
          <w:sz w:val="22"/>
          <w:szCs w:val="22"/>
          <w:lang w:eastAsia="sl-SI"/>
        </w:rPr>
        <w:t xml:space="preserve">ASME/ANS-RA-Sa-2009, “Standard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Level</w:t>
      </w:r>
      <w:proofErr w:type="spellEnd"/>
      <w:r w:rsidRPr="00161CE0">
        <w:rPr>
          <w:rFonts w:ascii="Arial" w:hAnsi="Arial" w:cs="Arial"/>
          <w:sz w:val="22"/>
          <w:szCs w:val="22"/>
          <w:lang w:eastAsia="sl-SI"/>
        </w:rPr>
        <w:t xml:space="preserve"> 1/</w:t>
      </w:r>
      <w:proofErr w:type="spellStart"/>
      <w:r w:rsidRPr="00161CE0">
        <w:rPr>
          <w:rFonts w:ascii="Arial" w:hAnsi="Arial" w:cs="Arial"/>
          <w:sz w:val="22"/>
          <w:szCs w:val="22"/>
          <w:lang w:eastAsia="sl-SI"/>
        </w:rPr>
        <w:t>LargeEarly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Release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Frequency</w:t>
      </w:r>
      <w:proofErr w:type="spellEnd"/>
      <w:r w:rsidRPr="00161CE0">
        <w:rPr>
          <w:rFonts w:ascii="Arial" w:hAnsi="Arial" w:cs="Arial"/>
          <w:sz w:val="22"/>
          <w:szCs w:val="22"/>
          <w:lang w:eastAsia="sl-SI"/>
        </w:rPr>
        <w:t xml:space="preserve"> PRA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007B704A">
        <w:rPr>
          <w:rFonts w:ascii="Arial" w:hAnsi="Arial" w:cs="Arial"/>
          <w:sz w:val="22"/>
          <w:szCs w:val="22"/>
          <w:lang w:eastAsia="sl-SI"/>
        </w:rPr>
        <w:t>«</w:t>
      </w:r>
      <w:r w:rsidR="003A73F0">
        <w:rPr>
          <w:rFonts w:ascii="Arial" w:hAnsi="Arial" w:cs="Arial"/>
          <w:sz w:val="22"/>
          <w:szCs w:val="22"/>
          <w:lang w:eastAsia="sl-SI"/>
        </w:rPr>
        <w:t>.</w:t>
      </w:r>
    </w:p>
    <w:p w:rsidR="00141E0B" w:rsidRPr="00161CE0" w:rsidRDefault="00141E0B" w:rsidP="00B56939">
      <w:pPr>
        <w:spacing w:after="120"/>
        <w:jc w:val="both"/>
        <w:rPr>
          <w:rFonts w:ascii="Arial" w:hAnsi="Arial" w:cs="Arial"/>
          <w:sz w:val="22"/>
          <w:szCs w:val="22"/>
          <w:lang w:eastAsia="sl-SI"/>
        </w:rPr>
      </w:pPr>
    </w:p>
    <w:p w:rsidR="00F37629" w:rsidRPr="006E311F" w:rsidRDefault="00372FDA" w:rsidP="00AE7B80">
      <w:pPr>
        <w:pStyle w:val="Naslov2"/>
      </w:pPr>
      <w:bookmarkStart w:id="157" w:name="_Toc469766665"/>
      <w:bookmarkStart w:id="158" w:name="_Toc469767403"/>
      <w:bookmarkStart w:id="159" w:name="_Toc469767937"/>
      <w:r w:rsidRPr="00161CE0">
        <w:t xml:space="preserve"> </w:t>
      </w:r>
      <w:bookmarkStart w:id="160" w:name="_Toc469775943"/>
      <w:bookmarkStart w:id="161" w:name="_Toc52456943"/>
      <w:r w:rsidR="00770B20">
        <w:t>S</w:t>
      </w:r>
      <w:r w:rsidR="00770B20" w:rsidRPr="006E311F">
        <w:t xml:space="preserve">tanje </w:t>
      </w:r>
      <w:r w:rsidR="00770B20" w:rsidRPr="00AE7B80">
        <w:t>struktur</w:t>
      </w:r>
      <w:r w:rsidR="00770B20" w:rsidRPr="006E311F">
        <w:t>, sistemov in komponent</w:t>
      </w:r>
      <w:bookmarkEnd w:id="157"/>
      <w:bookmarkEnd w:id="158"/>
      <w:bookmarkEnd w:id="159"/>
      <w:bookmarkEnd w:id="160"/>
      <w:bookmarkEnd w:id="161"/>
      <w:r w:rsidR="00770B20" w:rsidRPr="006E311F">
        <w:t xml:space="preserve"> </w:t>
      </w:r>
    </w:p>
    <w:p w:rsidR="00F37629" w:rsidRPr="00161CE0" w:rsidRDefault="00F37629" w:rsidP="00A4531A">
      <w:pPr>
        <w:suppressAutoHyphens w:val="0"/>
        <w:spacing w:after="120"/>
        <w:jc w:val="both"/>
        <w:rPr>
          <w:rFonts w:ascii="Arial" w:hAnsi="Arial" w:cs="Arial"/>
          <w:sz w:val="22"/>
          <w:szCs w:val="22"/>
          <w:lang w:eastAsia="sl-SI"/>
        </w:rPr>
      </w:pPr>
    </w:p>
    <w:bookmarkStart w:id="162" w:name="_Toc469766666"/>
    <w:bookmarkStart w:id="163" w:name="_Toc469767404"/>
    <w:bookmarkStart w:id="164" w:name="_Toc469767938"/>
    <w:p w:rsidR="00F37629" w:rsidRPr="00161CE0" w:rsidRDefault="00261827" w:rsidP="00B56939">
      <w:pPr>
        <w:pStyle w:val="Naslov3"/>
        <w:rPr>
          <w:rFonts w:cs="Arial"/>
          <w:b w:val="0"/>
        </w:rPr>
      </w:pPr>
      <w:r w:rsidRPr="00161CE0">
        <w:rPr>
          <w:rFonts w:cs="Arial"/>
          <w:b w:val="0"/>
        </w:rPr>
        <w:fldChar w:fldCharType="begin"/>
      </w:r>
      <w:r w:rsidRPr="00161CE0">
        <w:rPr>
          <w:rFonts w:cs="Arial"/>
          <w:b w:val="0"/>
        </w:rPr>
        <w:instrText xml:space="preserve"> HYPERLINK "http://www.nrc.gov/" </w:instrText>
      </w:r>
      <w:r w:rsidR="00E72BA0" w:rsidRPr="00161CE0">
        <w:rPr>
          <w:rFonts w:cs="Arial"/>
          <w:b w:val="0"/>
        </w:rPr>
      </w:r>
      <w:r w:rsidRPr="00161CE0">
        <w:rPr>
          <w:rFonts w:cs="Arial"/>
          <w:b w:val="0"/>
        </w:rPr>
        <w:fldChar w:fldCharType="separate"/>
      </w:r>
      <w:bookmarkStart w:id="165" w:name="_Toc469775944"/>
      <w:r w:rsidR="00F37629" w:rsidRPr="00161CE0">
        <w:rPr>
          <w:rFonts w:cs="Arial"/>
          <w:b w:val="0"/>
        </w:rPr>
        <w:t>NRC dokumenti</w:t>
      </w:r>
      <w:bookmarkEnd w:id="162"/>
      <w:bookmarkEnd w:id="163"/>
      <w:bookmarkEnd w:id="164"/>
      <w:bookmarkEnd w:id="165"/>
      <w:r w:rsidRPr="00161CE0">
        <w:rPr>
          <w:rFonts w:cs="Arial"/>
          <w:b w:val="0"/>
        </w:rPr>
        <w:fldChar w:fldCharType="end"/>
      </w:r>
    </w:p>
    <w:p w:rsidR="00B2294F" w:rsidRPr="00161CE0" w:rsidRDefault="00B2294F" w:rsidP="00B2294F">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 10CFR50.55a,</w:t>
      </w:r>
      <w:r w:rsidRPr="00161CE0">
        <w:rPr>
          <w:rFonts w:ascii="Arial" w:hAnsi="Arial" w:cs="Arial"/>
          <w:sz w:val="22"/>
          <w:szCs w:val="22"/>
          <w:lang w:val="en"/>
        </w:rPr>
        <w:t xml:space="preserve"> “Codes and standards".</w:t>
      </w:r>
    </w:p>
    <w:p w:rsidR="00B2294F" w:rsidRDefault="00B2294F" w:rsidP="00B2294F">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w:t>
      </w:r>
      <w:r>
        <w:rPr>
          <w:rFonts w:ascii="Arial" w:hAnsi="Arial" w:cs="Arial"/>
          <w:sz w:val="22"/>
          <w:szCs w:val="22"/>
          <w:lang w:eastAsia="sl-SI"/>
        </w:rPr>
        <w:t>REGULATORY COMMISSION, 10CFR50</w:t>
      </w:r>
      <w:r w:rsidRPr="00161CE0">
        <w:rPr>
          <w:rFonts w:ascii="Arial" w:hAnsi="Arial" w:cs="Arial"/>
          <w:sz w:val="22"/>
          <w:szCs w:val="22"/>
          <w:lang w:eastAsia="sl-SI"/>
        </w:rPr>
        <w:t xml:space="preserve">.59, </w:t>
      </w:r>
      <w:proofErr w:type="spellStart"/>
      <w:r w:rsidRPr="00161CE0">
        <w:rPr>
          <w:rFonts w:ascii="Arial" w:hAnsi="Arial" w:cs="Arial"/>
          <w:sz w:val="22"/>
          <w:szCs w:val="22"/>
          <w:lang w:eastAsia="sl-SI"/>
        </w:rPr>
        <w:t>Appen</w:t>
      </w:r>
      <w:r>
        <w:rPr>
          <w:rFonts w:ascii="Arial" w:hAnsi="Arial" w:cs="Arial"/>
          <w:sz w:val="22"/>
          <w:szCs w:val="22"/>
          <w:lang w:eastAsia="sl-SI"/>
        </w:rPr>
        <w:t>dix</w:t>
      </w:r>
      <w:proofErr w:type="spellEnd"/>
      <w:r>
        <w:rPr>
          <w:rFonts w:ascii="Arial" w:hAnsi="Arial" w:cs="Arial"/>
          <w:sz w:val="22"/>
          <w:szCs w:val="22"/>
          <w:lang w:eastAsia="sl-SI"/>
        </w:rPr>
        <w:t xml:space="preserve"> B, </w:t>
      </w:r>
      <w:proofErr w:type="spellStart"/>
      <w:r>
        <w:rPr>
          <w:rFonts w:ascii="Arial" w:hAnsi="Arial" w:cs="Arial"/>
          <w:sz w:val="22"/>
          <w:szCs w:val="22"/>
          <w:lang w:eastAsia="sl-SI"/>
        </w:rPr>
        <w:t>Appendix</w:t>
      </w:r>
      <w:proofErr w:type="spellEnd"/>
      <w:r>
        <w:rPr>
          <w:rFonts w:ascii="Arial" w:hAnsi="Arial" w:cs="Arial"/>
          <w:sz w:val="22"/>
          <w:szCs w:val="22"/>
          <w:lang w:eastAsia="sl-SI"/>
        </w:rPr>
        <w:t xml:space="preserve"> J, 10CFR 50.55, 10CFR 50.65</w:t>
      </w:r>
      <w:r w:rsidRPr="00161CE0">
        <w:rPr>
          <w:rFonts w:ascii="Arial" w:hAnsi="Arial" w:cs="Arial"/>
          <w:sz w:val="22"/>
          <w:szCs w:val="22"/>
          <w:lang w:eastAsia="sl-SI"/>
        </w:rPr>
        <w:t>.</w:t>
      </w:r>
    </w:p>
    <w:p w:rsidR="00B2294F" w:rsidRPr="00836CBE" w:rsidRDefault="00B2294F" w:rsidP="00B2294F">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w:t>
      </w:r>
      <w:r>
        <w:rPr>
          <w:rFonts w:ascii="Arial" w:hAnsi="Arial" w:cs="Arial"/>
          <w:sz w:val="22"/>
          <w:szCs w:val="22"/>
          <w:lang w:eastAsia="sl-SI"/>
        </w:rPr>
        <w:t xml:space="preserve">REGULATORY COMMISSION, </w:t>
      </w:r>
      <w:r w:rsidRPr="00836CBE">
        <w:rPr>
          <w:rFonts w:ascii="Arial" w:hAnsi="Arial" w:cs="Arial"/>
          <w:sz w:val="22"/>
          <w:szCs w:val="22"/>
          <w:lang w:eastAsia="sl-SI"/>
        </w:rPr>
        <w:t>10 CFR 50.65, "</w:t>
      </w:r>
      <w:proofErr w:type="spellStart"/>
      <w:r w:rsidRPr="00836CBE">
        <w:rPr>
          <w:rFonts w:ascii="Arial" w:hAnsi="Arial" w:cs="Arial"/>
          <w:sz w:val="22"/>
          <w:szCs w:val="22"/>
          <w:lang w:eastAsia="sl-SI"/>
        </w:rPr>
        <w:t>Requirements</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for</w:t>
      </w:r>
      <w:proofErr w:type="spellEnd"/>
      <w:r w:rsidRPr="00836CBE">
        <w:rPr>
          <w:rFonts w:ascii="Arial" w:hAnsi="Arial" w:cs="Arial"/>
          <w:sz w:val="22"/>
          <w:szCs w:val="22"/>
          <w:lang w:eastAsia="sl-SI"/>
        </w:rPr>
        <w:t xml:space="preserve"> Monitoring </w:t>
      </w:r>
      <w:proofErr w:type="spellStart"/>
      <w:r w:rsidRPr="00836CBE">
        <w:rPr>
          <w:rFonts w:ascii="Arial" w:hAnsi="Arial" w:cs="Arial"/>
          <w:sz w:val="22"/>
          <w:szCs w:val="22"/>
          <w:lang w:eastAsia="sl-SI"/>
        </w:rPr>
        <w:t>the</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Effectiveness</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of</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Maintenance</w:t>
      </w:r>
      <w:proofErr w:type="spellEnd"/>
      <w:r w:rsidRPr="00836CBE">
        <w:rPr>
          <w:rFonts w:ascii="Arial" w:hAnsi="Arial" w:cs="Arial"/>
          <w:sz w:val="22"/>
          <w:szCs w:val="22"/>
          <w:lang w:eastAsia="sl-SI"/>
        </w:rPr>
        <w:t xml:space="preserve"> at</w:t>
      </w:r>
      <w:r>
        <w:rPr>
          <w:rFonts w:ascii="Arial" w:hAnsi="Arial" w:cs="Arial"/>
          <w:sz w:val="22"/>
          <w:szCs w:val="22"/>
          <w:lang w:eastAsia="sl-SI"/>
        </w:rPr>
        <w:t xml:space="preserve"> </w:t>
      </w:r>
      <w:r w:rsidRPr="00836CBE">
        <w:rPr>
          <w:rFonts w:ascii="Arial" w:hAnsi="Arial" w:cs="Arial"/>
          <w:sz w:val="22"/>
          <w:szCs w:val="22"/>
          <w:lang w:eastAsia="sl-SI"/>
        </w:rPr>
        <w:t xml:space="preserve">Nuclear </w:t>
      </w:r>
      <w:proofErr w:type="spellStart"/>
      <w:r w:rsidRPr="00836CBE">
        <w:rPr>
          <w:rFonts w:ascii="Arial" w:hAnsi="Arial" w:cs="Arial"/>
          <w:sz w:val="22"/>
          <w:szCs w:val="22"/>
          <w:lang w:eastAsia="sl-SI"/>
        </w:rPr>
        <w:t>Power</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Plants</w:t>
      </w:r>
      <w:proofErr w:type="spellEnd"/>
      <w:r w:rsidRPr="00836CBE">
        <w:rPr>
          <w:rFonts w:ascii="Arial" w:hAnsi="Arial" w:cs="Arial"/>
          <w:sz w:val="22"/>
          <w:szCs w:val="22"/>
          <w:lang w:eastAsia="sl-SI"/>
        </w:rPr>
        <w:t>",</w:t>
      </w:r>
    </w:p>
    <w:p w:rsidR="00B2294F" w:rsidRPr="00161CE0" w:rsidRDefault="00B2294F" w:rsidP="00B2294F">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NUREG-1823, </w:t>
      </w:r>
      <w:r>
        <w:rPr>
          <w:rFonts w:ascii="Arial" w:hAnsi="Arial" w:cs="Arial"/>
          <w:sz w:val="22"/>
          <w:szCs w:val="22"/>
          <w:lang w:eastAsia="sl-SI"/>
        </w:rPr>
        <w:t>»</w:t>
      </w:r>
      <w:r w:rsidRPr="00161CE0">
        <w:rPr>
          <w:rFonts w:ascii="Arial" w:hAnsi="Arial" w:cs="Arial"/>
          <w:sz w:val="22"/>
          <w:szCs w:val="22"/>
          <w:lang w:eastAsia="sl-SI"/>
        </w:rPr>
        <w:t xml:space="preserve">U.S.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Experience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With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Alloy</w:t>
      </w:r>
      <w:proofErr w:type="spellEnd"/>
      <w:r w:rsidRPr="00161CE0">
        <w:rPr>
          <w:rFonts w:ascii="Arial" w:hAnsi="Arial" w:cs="Arial"/>
          <w:sz w:val="22"/>
          <w:szCs w:val="22"/>
          <w:lang w:eastAsia="sl-SI"/>
        </w:rPr>
        <w:t xml:space="preserve"> 600 </w:t>
      </w:r>
      <w:proofErr w:type="spellStart"/>
      <w:r w:rsidRPr="00161CE0">
        <w:rPr>
          <w:rFonts w:ascii="Arial" w:hAnsi="Arial" w:cs="Arial"/>
          <w:sz w:val="22"/>
          <w:szCs w:val="22"/>
          <w:lang w:eastAsia="sl-SI"/>
        </w:rPr>
        <w:t>Cracking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Boric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Acid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Corrosion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Vessel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Pr>
          <w:rFonts w:ascii="Arial" w:hAnsi="Arial" w:cs="Arial"/>
          <w:sz w:val="22"/>
          <w:szCs w:val="22"/>
          <w:lang w:eastAsia="sl-SI"/>
        </w:rPr>
        <w:t>«</w:t>
      </w:r>
      <w:r w:rsidRPr="00161CE0">
        <w:rPr>
          <w:rFonts w:ascii="Arial" w:hAnsi="Arial" w:cs="Arial"/>
          <w:sz w:val="22"/>
          <w:szCs w:val="22"/>
          <w:lang w:eastAsia="sl-SI"/>
        </w:rPr>
        <w:t>.</w:t>
      </w:r>
    </w:p>
    <w:p w:rsidR="00B2294F" w:rsidRPr="00161CE0" w:rsidRDefault="00B2294F" w:rsidP="00B2294F">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U.S. NUCLEAR REGULATORY COMMISSION, NUREG-1801,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Aging </w:t>
      </w:r>
      <w:proofErr w:type="spellStart"/>
      <w:r w:rsidRPr="00161CE0">
        <w:rPr>
          <w:rFonts w:ascii="Arial" w:hAnsi="Arial" w:cs="Arial"/>
          <w:sz w:val="22"/>
          <w:szCs w:val="22"/>
          <w:lang w:eastAsia="sl-SI"/>
        </w:rPr>
        <w:t>Lessons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Learned</w:t>
      </w:r>
      <w:proofErr w:type="spellEnd"/>
      <w:r w:rsidRPr="00161CE0">
        <w:rPr>
          <w:rFonts w:ascii="Arial" w:hAnsi="Arial" w:cs="Arial"/>
          <w:sz w:val="22"/>
          <w:szCs w:val="22"/>
          <w:lang w:eastAsia="sl-SI"/>
        </w:rPr>
        <w:t xml:space="preserve"> (GALL)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w:t>
      </w:r>
    </w:p>
    <w:p w:rsidR="00B2294F" w:rsidRPr="00161CE0" w:rsidRDefault="00B2294F" w:rsidP="00B2294F">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NUREG-1431, Vol. 1, </w:t>
      </w:r>
      <w:r>
        <w:rPr>
          <w:rFonts w:ascii="Arial" w:hAnsi="Arial" w:cs="Arial"/>
          <w:sz w:val="22"/>
          <w:szCs w:val="22"/>
          <w:lang w:eastAsia="sl-SI"/>
        </w:rPr>
        <w:t>»</w:t>
      </w:r>
      <w:r w:rsidRPr="00161CE0">
        <w:rPr>
          <w:rFonts w:ascii="Arial" w:hAnsi="Arial" w:cs="Arial"/>
          <w:sz w:val="22"/>
          <w:szCs w:val="22"/>
          <w:lang w:eastAsia="sl-SI"/>
        </w:rPr>
        <w:t xml:space="preserve">Standard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Specifications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Westinghouse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Pr>
          <w:rFonts w:ascii="Arial" w:hAnsi="Arial" w:cs="Arial"/>
          <w:sz w:val="22"/>
          <w:szCs w:val="22"/>
          <w:lang w:eastAsia="sl-SI"/>
        </w:rPr>
        <w:t>«</w:t>
      </w:r>
    </w:p>
    <w:p w:rsidR="00B2294F" w:rsidRPr="00161CE0" w:rsidRDefault="00B2294F" w:rsidP="00B2294F">
      <w:pPr>
        <w:numPr>
          <w:ilvl w:val="0"/>
          <w:numId w:val="2"/>
        </w:numPr>
        <w:tabs>
          <w:tab w:val="left" w:pos="4500"/>
        </w:tabs>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U.S. NUCLEAR REGULATORY COMMISSION, NUREG-1431, Vol. 2, </w:t>
      </w:r>
      <w:r>
        <w:rPr>
          <w:rFonts w:ascii="Arial" w:hAnsi="Arial" w:cs="Arial"/>
          <w:sz w:val="22"/>
          <w:szCs w:val="22"/>
          <w:lang w:eastAsia="sl-SI"/>
        </w:rPr>
        <w:t>»</w:t>
      </w:r>
      <w:r w:rsidRPr="00161CE0">
        <w:rPr>
          <w:rFonts w:ascii="Arial" w:hAnsi="Arial" w:cs="Arial"/>
          <w:sz w:val="22"/>
          <w:szCs w:val="22"/>
          <w:lang w:eastAsia="sl-SI"/>
        </w:rPr>
        <w:t xml:space="preserve">Standard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Specifications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Westinghouse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Pr>
          <w:rFonts w:ascii="Arial" w:hAnsi="Arial" w:cs="Arial"/>
          <w:sz w:val="22"/>
          <w:szCs w:val="22"/>
          <w:lang w:eastAsia="sl-SI"/>
        </w:rPr>
        <w:t>«.</w:t>
      </w:r>
    </w:p>
    <w:p w:rsidR="00B2294F" w:rsidRDefault="00B2294F" w:rsidP="00B2294F">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NUREG-0933, </w:t>
      </w:r>
      <w:r>
        <w:rPr>
          <w:rFonts w:ascii="Arial" w:hAnsi="Arial" w:cs="Arial"/>
          <w:sz w:val="22"/>
          <w:szCs w:val="22"/>
          <w:lang w:eastAsia="sl-SI"/>
        </w:rPr>
        <w:t>»</w:t>
      </w:r>
      <w:r w:rsidRPr="00161CE0">
        <w:rPr>
          <w:rFonts w:ascii="Arial" w:hAnsi="Arial" w:cs="Arial"/>
          <w:sz w:val="22"/>
          <w:szCs w:val="22"/>
          <w:lang w:eastAsia="sl-SI"/>
        </w:rPr>
        <w:t xml:space="preserve">A </w:t>
      </w:r>
      <w:proofErr w:type="spellStart"/>
      <w:r w:rsidRPr="00161CE0">
        <w:rPr>
          <w:rFonts w:ascii="Arial" w:hAnsi="Arial" w:cs="Arial"/>
          <w:sz w:val="22"/>
          <w:szCs w:val="22"/>
          <w:lang w:eastAsia="sl-SI"/>
        </w:rPr>
        <w:t>Prioritization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Issues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maintenance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surveillance</w:t>
      </w:r>
      <w:proofErr w:type="spellEnd"/>
      <w:r w:rsidRPr="00161CE0">
        <w:rPr>
          <w:rFonts w:ascii="Arial" w:hAnsi="Arial" w:cs="Arial"/>
          <w:sz w:val="22"/>
          <w:szCs w:val="22"/>
          <w:lang w:eastAsia="sl-SI"/>
        </w:rPr>
        <w:t xml:space="preserve"> program</w:t>
      </w:r>
      <w:r>
        <w:rPr>
          <w:rFonts w:ascii="Arial" w:hAnsi="Arial" w:cs="Arial"/>
          <w:sz w:val="22"/>
          <w:szCs w:val="22"/>
          <w:lang w:eastAsia="sl-SI"/>
        </w:rPr>
        <w:t>«.</w:t>
      </w:r>
    </w:p>
    <w:p w:rsidR="00B2294F" w:rsidRPr="005E044E" w:rsidRDefault="00B2294F" w:rsidP="00B2294F">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w:t>
      </w:r>
      <w:r>
        <w:rPr>
          <w:rFonts w:ascii="Arial" w:hAnsi="Arial" w:cs="Arial"/>
          <w:sz w:val="22"/>
          <w:szCs w:val="22"/>
          <w:lang w:eastAsia="sl-SI"/>
        </w:rPr>
        <w:t xml:space="preserve">, </w:t>
      </w:r>
      <w:r w:rsidRPr="005E044E">
        <w:rPr>
          <w:rFonts w:ascii="Arial" w:hAnsi="Arial" w:cs="Arial"/>
          <w:sz w:val="22"/>
          <w:szCs w:val="22"/>
          <w:lang w:eastAsia="sl-SI"/>
        </w:rPr>
        <w:t>NUREG</w:t>
      </w:r>
      <w:r>
        <w:rPr>
          <w:rFonts w:ascii="Arial" w:hAnsi="Arial" w:cs="Arial"/>
          <w:sz w:val="22"/>
          <w:szCs w:val="22"/>
          <w:lang w:eastAsia="sl-SI"/>
        </w:rPr>
        <w:t>-</w:t>
      </w:r>
      <w:r w:rsidRPr="005E044E">
        <w:rPr>
          <w:rFonts w:ascii="Arial" w:hAnsi="Arial" w:cs="Arial"/>
          <w:sz w:val="22"/>
          <w:szCs w:val="22"/>
          <w:lang w:eastAsia="sl-SI"/>
        </w:rPr>
        <w:t>1344</w:t>
      </w:r>
      <w:r>
        <w:rPr>
          <w:rFonts w:ascii="Arial" w:hAnsi="Arial" w:cs="Arial"/>
          <w:sz w:val="22"/>
          <w:szCs w:val="22"/>
          <w:lang w:eastAsia="sl-SI"/>
        </w:rPr>
        <w:t>, "</w:t>
      </w:r>
      <w:proofErr w:type="spellStart"/>
      <w:r w:rsidRPr="005E044E">
        <w:rPr>
          <w:rFonts w:ascii="Arial" w:hAnsi="Arial" w:cs="Arial"/>
          <w:sz w:val="22"/>
          <w:szCs w:val="22"/>
          <w:lang w:eastAsia="sl-SI"/>
        </w:rPr>
        <w:t>Erosion</w:t>
      </w:r>
      <w:proofErr w:type="spellEnd"/>
      <w:r w:rsidRPr="005E044E">
        <w:rPr>
          <w:rFonts w:ascii="Arial" w:hAnsi="Arial" w:cs="Arial"/>
          <w:sz w:val="22"/>
          <w:szCs w:val="22"/>
          <w:lang w:eastAsia="sl-SI"/>
        </w:rPr>
        <w:t>/</w:t>
      </w:r>
      <w:proofErr w:type="spellStart"/>
      <w:r w:rsidRPr="005E044E">
        <w:rPr>
          <w:rFonts w:ascii="Arial" w:hAnsi="Arial" w:cs="Arial"/>
          <w:sz w:val="22"/>
          <w:szCs w:val="22"/>
          <w:lang w:eastAsia="sl-SI"/>
        </w:rPr>
        <w:t>Corrosion-lncluded</w:t>
      </w:r>
      <w:proofErr w:type="spellEnd"/>
      <w:r w:rsidRPr="005E044E">
        <w:rPr>
          <w:rFonts w:ascii="Arial" w:hAnsi="Arial" w:cs="Arial"/>
          <w:sz w:val="22"/>
          <w:szCs w:val="22"/>
          <w:lang w:eastAsia="sl-SI"/>
        </w:rPr>
        <w:t xml:space="preserve"> Pipe </w:t>
      </w:r>
      <w:proofErr w:type="spellStart"/>
      <w:r w:rsidRPr="005E044E">
        <w:rPr>
          <w:rFonts w:ascii="Arial" w:hAnsi="Arial" w:cs="Arial"/>
          <w:sz w:val="22"/>
          <w:szCs w:val="22"/>
          <w:lang w:eastAsia="sl-SI"/>
        </w:rPr>
        <w:t>Wall</w:t>
      </w:r>
      <w:proofErr w:type="spellEnd"/>
      <w:r w:rsidRPr="005E044E">
        <w:rPr>
          <w:rFonts w:ascii="Arial" w:hAnsi="Arial" w:cs="Arial"/>
          <w:sz w:val="22"/>
          <w:szCs w:val="22"/>
          <w:lang w:eastAsia="sl-SI"/>
        </w:rPr>
        <w:t xml:space="preserve"> </w:t>
      </w:r>
      <w:proofErr w:type="spellStart"/>
      <w:r w:rsidRPr="005E044E">
        <w:rPr>
          <w:rFonts w:ascii="Arial" w:hAnsi="Arial" w:cs="Arial"/>
          <w:sz w:val="22"/>
          <w:szCs w:val="22"/>
          <w:lang w:eastAsia="sl-SI"/>
        </w:rPr>
        <w:t>Thinning</w:t>
      </w:r>
      <w:proofErr w:type="spellEnd"/>
      <w:r w:rsidRPr="005E044E">
        <w:rPr>
          <w:rFonts w:ascii="Arial" w:hAnsi="Arial" w:cs="Arial"/>
          <w:sz w:val="22"/>
          <w:szCs w:val="22"/>
          <w:lang w:eastAsia="sl-SI"/>
        </w:rPr>
        <w:t xml:space="preserve"> in U. S. Nuclear </w:t>
      </w:r>
      <w:proofErr w:type="spellStart"/>
      <w:r w:rsidRPr="005E044E">
        <w:rPr>
          <w:rFonts w:ascii="Arial" w:hAnsi="Arial" w:cs="Arial"/>
          <w:sz w:val="22"/>
          <w:szCs w:val="22"/>
          <w:lang w:eastAsia="sl-SI"/>
        </w:rPr>
        <w:t>Power</w:t>
      </w:r>
      <w:proofErr w:type="spellEnd"/>
      <w:r>
        <w:rPr>
          <w:rFonts w:ascii="Arial" w:hAnsi="Arial" w:cs="Arial"/>
          <w:sz w:val="22"/>
          <w:szCs w:val="22"/>
          <w:lang w:eastAsia="sl-SI"/>
        </w:rPr>
        <w:t xml:space="preserve"> </w:t>
      </w:r>
      <w:proofErr w:type="spellStart"/>
      <w:r w:rsidRPr="005E044E">
        <w:rPr>
          <w:rFonts w:ascii="Arial" w:hAnsi="Arial" w:cs="Arial"/>
          <w:sz w:val="22"/>
          <w:szCs w:val="22"/>
          <w:lang w:eastAsia="sl-SI"/>
        </w:rPr>
        <w:t>Plants</w:t>
      </w:r>
      <w:proofErr w:type="spellEnd"/>
      <w:r>
        <w:rPr>
          <w:rFonts w:ascii="Arial" w:hAnsi="Arial" w:cs="Arial"/>
          <w:sz w:val="22"/>
          <w:szCs w:val="22"/>
          <w:lang w:eastAsia="sl-SI"/>
        </w:rPr>
        <w:t>".</w:t>
      </w:r>
    </w:p>
    <w:p w:rsidR="00B2294F" w:rsidRPr="00161CE0" w:rsidRDefault="00B2294F" w:rsidP="00B2294F">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w:t>
      </w:r>
      <w:proofErr w:type="spellStart"/>
      <w:r w:rsidRPr="00161CE0">
        <w:rPr>
          <w:rFonts w:ascii="Arial" w:hAnsi="Arial" w:cs="Arial"/>
          <w:sz w:val="22"/>
          <w:szCs w:val="22"/>
          <w:lang w:eastAsia="sl-SI"/>
        </w:rPr>
        <w:t>Letter</w:t>
      </w:r>
      <w:proofErr w:type="spellEnd"/>
      <w:r w:rsidRPr="00161CE0">
        <w:rPr>
          <w:rFonts w:ascii="Arial" w:hAnsi="Arial" w:cs="Arial"/>
          <w:sz w:val="22"/>
          <w:szCs w:val="22"/>
          <w:lang w:eastAsia="sl-SI"/>
        </w:rPr>
        <w:t>, “</w:t>
      </w:r>
      <w:proofErr w:type="spellStart"/>
      <w:r w:rsidRPr="00161CE0">
        <w:rPr>
          <w:rFonts w:ascii="Arial" w:hAnsi="Arial" w:cs="Arial"/>
          <w:sz w:val="22"/>
          <w:szCs w:val="22"/>
          <w:lang w:eastAsia="sl-SI"/>
        </w:rPr>
        <w:t>Revision</w:t>
      </w:r>
      <w:proofErr w:type="spellEnd"/>
      <w:r w:rsidRPr="00161CE0">
        <w:rPr>
          <w:rFonts w:ascii="Arial" w:hAnsi="Arial" w:cs="Arial"/>
          <w:sz w:val="22"/>
          <w:szCs w:val="22"/>
          <w:lang w:eastAsia="sl-SI"/>
        </w:rPr>
        <w:t xml:space="preserve"> 1 to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EPRI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Material </w:t>
      </w:r>
      <w:proofErr w:type="spellStart"/>
      <w:r w:rsidRPr="00161CE0">
        <w:rPr>
          <w:rFonts w:ascii="Arial" w:hAnsi="Arial" w:cs="Arial"/>
          <w:sz w:val="22"/>
          <w:szCs w:val="22"/>
          <w:lang w:eastAsia="sl-SI"/>
        </w:rPr>
        <w:t>Reliability</w:t>
      </w:r>
      <w:proofErr w:type="spellEnd"/>
      <w:r w:rsidRPr="00161CE0">
        <w:rPr>
          <w:rFonts w:ascii="Arial" w:hAnsi="Arial" w:cs="Arial"/>
          <w:sz w:val="22"/>
          <w:szCs w:val="22"/>
          <w:lang w:eastAsia="sl-SI"/>
        </w:rPr>
        <w:t xml:space="preserve"> Program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1016596 (MRP-227), </w:t>
      </w:r>
      <w:proofErr w:type="spellStart"/>
      <w:r w:rsidRPr="00161CE0">
        <w:rPr>
          <w:rFonts w:ascii="Arial" w:hAnsi="Arial" w:cs="Arial"/>
          <w:sz w:val="22"/>
          <w:szCs w:val="22"/>
          <w:lang w:eastAsia="sl-SI"/>
        </w:rPr>
        <w:t>Pressurized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(PWR) </w:t>
      </w:r>
      <w:proofErr w:type="spellStart"/>
      <w:r w:rsidRPr="00161CE0">
        <w:rPr>
          <w:rFonts w:ascii="Arial" w:hAnsi="Arial" w:cs="Arial"/>
          <w:sz w:val="22"/>
          <w:szCs w:val="22"/>
          <w:lang w:eastAsia="sl-SI"/>
        </w:rPr>
        <w:t>Internals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(TAC NO. ME0680)</w:t>
      </w:r>
      <w:r>
        <w:rPr>
          <w:rFonts w:ascii="Arial" w:hAnsi="Arial" w:cs="Arial"/>
          <w:sz w:val="22"/>
          <w:szCs w:val="22"/>
          <w:lang w:eastAsia="sl-SI"/>
        </w:rPr>
        <w:t>«</w:t>
      </w:r>
    </w:p>
    <w:p w:rsidR="00D7171B" w:rsidRPr="00161CE0" w:rsidRDefault="00D7171B" w:rsidP="00D7171B">
      <w:pPr>
        <w:tabs>
          <w:tab w:val="left" w:pos="4500"/>
        </w:tabs>
        <w:suppressAutoHyphens w:val="0"/>
        <w:spacing w:after="120"/>
        <w:ind w:left="720"/>
        <w:jc w:val="both"/>
        <w:rPr>
          <w:rFonts w:ascii="Arial" w:hAnsi="Arial" w:cs="Arial"/>
          <w:sz w:val="22"/>
          <w:szCs w:val="22"/>
          <w:lang w:eastAsia="sl-SI"/>
        </w:rPr>
      </w:pPr>
    </w:p>
    <w:p w:rsidR="00360A74" w:rsidRDefault="00360A74" w:rsidP="006E311F">
      <w:pPr>
        <w:ind w:left="360"/>
        <w:rPr>
          <w:rFonts w:ascii="Arial" w:hAnsi="Arial" w:cs="Arial"/>
          <w:i/>
        </w:rPr>
      </w:pPr>
      <w:bookmarkStart w:id="166" w:name="_Toc469576671"/>
      <w:bookmarkStart w:id="167" w:name="_Toc469766667"/>
      <w:bookmarkStart w:id="168" w:name="_Toc469767405"/>
      <w:bookmarkStart w:id="169" w:name="_Toc469767939"/>
      <w:r w:rsidRPr="00161CE0">
        <w:rPr>
          <w:rFonts w:ascii="Arial" w:hAnsi="Arial" w:cs="Arial"/>
          <w:i/>
        </w:rPr>
        <w:t xml:space="preserve">NRC </w:t>
      </w:r>
      <w:proofErr w:type="spellStart"/>
      <w:r w:rsidRPr="00161CE0">
        <w:rPr>
          <w:rFonts w:ascii="Arial" w:hAnsi="Arial" w:cs="Arial"/>
          <w:i/>
        </w:rPr>
        <w:t>Regulatory</w:t>
      </w:r>
      <w:proofErr w:type="spellEnd"/>
      <w:r w:rsidRPr="00161CE0">
        <w:rPr>
          <w:rFonts w:ascii="Arial" w:hAnsi="Arial" w:cs="Arial"/>
          <w:i/>
        </w:rPr>
        <w:t xml:space="preserve"> </w:t>
      </w:r>
      <w:proofErr w:type="spellStart"/>
      <w:r w:rsidRPr="00161CE0">
        <w:rPr>
          <w:rFonts w:ascii="Arial" w:hAnsi="Arial" w:cs="Arial"/>
          <w:i/>
        </w:rPr>
        <w:t>Guides</w:t>
      </w:r>
      <w:bookmarkEnd w:id="166"/>
      <w:bookmarkEnd w:id="167"/>
      <w:bookmarkEnd w:id="168"/>
      <w:bookmarkEnd w:id="169"/>
      <w:proofErr w:type="spellEnd"/>
    </w:p>
    <w:p w:rsidR="00C65B27" w:rsidRPr="00161CE0" w:rsidRDefault="00C65B27" w:rsidP="006E311F">
      <w:pPr>
        <w:ind w:left="360"/>
        <w:rPr>
          <w:rFonts w:ascii="Arial" w:hAnsi="Arial" w:cs="Arial"/>
          <w:i/>
        </w:rPr>
      </w:pPr>
    </w:p>
    <w:p w:rsidR="005E453C" w:rsidRPr="00161CE0" w:rsidRDefault="005E453C" w:rsidP="005E453C">
      <w:pPr>
        <w:numPr>
          <w:ilvl w:val="0"/>
          <w:numId w:val="15"/>
        </w:numPr>
        <w:rPr>
          <w:rFonts w:ascii="Arial" w:hAnsi="Arial" w:cs="Arial"/>
          <w:sz w:val="22"/>
          <w:szCs w:val="22"/>
          <w:lang w:eastAsia="sl-SI"/>
        </w:rPr>
      </w:pPr>
      <w:r w:rsidRPr="00161CE0">
        <w:rPr>
          <w:rFonts w:ascii="Arial" w:hAnsi="Arial" w:cs="Arial"/>
          <w:sz w:val="22"/>
          <w:szCs w:val="22"/>
          <w:lang w:eastAsia="sl-SI"/>
        </w:rPr>
        <w:t xml:space="preserve">RG 1.187, </w:t>
      </w:r>
      <w:r>
        <w:rPr>
          <w:rFonts w:ascii="Arial" w:hAnsi="Arial" w:cs="Arial"/>
          <w:sz w:val="22"/>
          <w:szCs w:val="22"/>
          <w:lang w:eastAsia="sl-SI"/>
        </w:rPr>
        <w:t>»</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Implementation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10 CFR 50.59, </w:t>
      </w:r>
      <w:proofErr w:type="spellStart"/>
      <w:r w:rsidRPr="00161CE0">
        <w:rPr>
          <w:rFonts w:ascii="Arial" w:hAnsi="Arial" w:cs="Arial"/>
          <w:sz w:val="22"/>
          <w:szCs w:val="22"/>
          <w:lang w:eastAsia="sl-SI"/>
        </w:rPr>
        <w:t>Changes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Experiments</w:t>
      </w:r>
      <w:proofErr w:type="spellEnd"/>
      <w:r>
        <w:rPr>
          <w:rFonts w:ascii="Arial" w:hAnsi="Arial" w:cs="Arial"/>
          <w:sz w:val="22"/>
          <w:szCs w:val="22"/>
          <w:lang w:eastAsia="sl-SI"/>
        </w:rPr>
        <w:t>«</w:t>
      </w:r>
    </w:p>
    <w:p w:rsidR="005E453C" w:rsidRPr="00161CE0" w:rsidRDefault="005E453C" w:rsidP="005E453C">
      <w:pPr>
        <w:numPr>
          <w:ilvl w:val="0"/>
          <w:numId w:val="15"/>
        </w:numPr>
        <w:rPr>
          <w:rFonts w:ascii="Arial" w:hAnsi="Arial" w:cs="Arial"/>
          <w:sz w:val="22"/>
          <w:szCs w:val="22"/>
          <w:lang w:eastAsia="sl-SI"/>
        </w:rPr>
      </w:pPr>
      <w:r w:rsidRPr="00161CE0">
        <w:rPr>
          <w:rFonts w:ascii="Arial" w:hAnsi="Arial" w:cs="Arial"/>
          <w:sz w:val="22"/>
          <w:szCs w:val="22"/>
          <w:lang w:eastAsia="sl-SI"/>
        </w:rPr>
        <w:t xml:space="preserve">RG 1.99, </w:t>
      </w:r>
      <w:r>
        <w:rPr>
          <w:rFonts w:ascii="Arial" w:hAnsi="Arial" w:cs="Arial"/>
          <w:sz w:val="22"/>
          <w:szCs w:val="22"/>
          <w:lang w:eastAsia="sl-SI"/>
        </w:rPr>
        <w:t>»</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embrittlement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vessel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Pr>
          <w:rFonts w:ascii="Arial" w:hAnsi="Arial" w:cs="Arial"/>
          <w:sz w:val="22"/>
          <w:szCs w:val="22"/>
          <w:lang w:eastAsia="sl-SI"/>
        </w:rPr>
        <w:t>«</w:t>
      </w:r>
    </w:p>
    <w:p w:rsidR="005E453C" w:rsidRDefault="005E453C" w:rsidP="005E453C">
      <w:pPr>
        <w:numPr>
          <w:ilvl w:val="0"/>
          <w:numId w:val="15"/>
        </w:numPr>
        <w:rPr>
          <w:rFonts w:ascii="Arial" w:hAnsi="Arial" w:cs="Arial"/>
          <w:sz w:val="22"/>
          <w:szCs w:val="22"/>
          <w:lang w:eastAsia="sl-SI"/>
        </w:rPr>
      </w:pPr>
      <w:r w:rsidRPr="00161CE0">
        <w:rPr>
          <w:rFonts w:ascii="Arial" w:hAnsi="Arial" w:cs="Arial"/>
          <w:sz w:val="22"/>
          <w:szCs w:val="22"/>
          <w:lang w:eastAsia="sl-SI"/>
        </w:rPr>
        <w:t xml:space="preserve">RG 1.121, </w:t>
      </w:r>
      <w:r>
        <w:rPr>
          <w:rFonts w:ascii="Arial" w:hAnsi="Arial" w:cs="Arial"/>
          <w:sz w:val="22"/>
          <w:szCs w:val="22"/>
          <w:lang w:eastAsia="sl-SI"/>
        </w:rPr>
        <w:t>»</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Plugging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Degraded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Steam</w:t>
      </w:r>
      <w:proofErr w:type="spellEnd"/>
      <w:r w:rsidRPr="00161CE0">
        <w:rPr>
          <w:rFonts w:ascii="Arial" w:hAnsi="Arial" w:cs="Arial"/>
          <w:sz w:val="22"/>
          <w:szCs w:val="22"/>
          <w:lang w:eastAsia="sl-SI"/>
        </w:rPr>
        <w:t xml:space="preserve"> Generator </w:t>
      </w:r>
      <w:proofErr w:type="spellStart"/>
      <w:r w:rsidRPr="00161CE0">
        <w:rPr>
          <w:rFonts w:ascii="Arial" w:hAnsi="Arial" w:cs="Arial"/>
          <w:sz w:val="22"/>
          <w:szCs w:val="22"/>
          <w:lang w:eastAsia="sl-SI"/>
        </w:rPr>
        <w:t>Tubes</w:t>
      </w:r>
      <w:proofErr w:type="spellEnd"/>
      <w:r>
        <w:rPr>
          <w:rFonts w:ascii="Arial" w:hAnsi="Arial" w:cs="Arial"/>
          <w:sz w:val="22"/>
          <w:szCs w:val="22"/>
          <w:lang w:eastAsia="sl-SI"/>
        </w:rPr>
        <w:t>«</w:t>
      </w:r>
    </w:p>
    <w:p w:rsidR="00F37629" w:rsidRPr="005E453C" w:rsidRDefault="005E453C" w:rsidP="005E453C">
      <w:pPr>
        <w:numPr>
          <w:ilvl w:val="0"/>
          <w:numId w:val="15"/>
        </w:numPr>
        <w:rPr>
          <w:rFonts w:ascii="Arial" w:hAnsi="Arial" w:cs="Arial"/>
          <w:sz w:val="22"/>
          <w:szCs w:val="22"/>
          <w:lang w:eastAsia="sl-SI"/>
        </w:rPr>
      </w:pPr>
      <w:r w:rsidRPr="005E453C">
        <w:rPr>
          <w:rFonts w:ascii="Arial" w:hAnsi="Arial" w:cs="Arial"/>
          <w:sz w:val="22"/>
          <w:szCs w:val="22"/>
          <w:lang w:eastAsia="sl-SI"/>
        </w:rPr>
        <w:t xml:space="preserve">RG 1.160, "Monitoring </w:t>
      </w:r>
      <w:proofErr w:type="spellStart"/>
      <w:r w:rsidRPr="005E453C">
        <w:rPr>
          <w:rFonts w:ascii="Arial" w:hAnsi="Arial" w:cs="Arial"/>
          <w:sz w:val="22"/>
          <w:szCs w:val="22"/>
          <w:lang w:eastAsia="sl-SI"/>
        </w:rPr>
        <w:t>the</w:t>
      </w:r>
      <w:proofErr w:type="spellEnd"/>
      <w:r w:rsidRPr="005E453C">
        <w:rPr>
          <w:rFonts w:ascii="Arial" w:hAnsi="Arial" w:cs="Arial"/>
          <w:sz w:val="22"/>
          <w:szCs w:val="22"/>
          <w:lang w:eastAsia="sl-SI"/>
        </w:rPr>
        <w:t xml:space="preserve"> </w:t>
      </w:r>
      <w:proofErr w:type="spellStart"/>
      <w:r w:rsidRPr="005E453C">
        <w:rPr>
          <w:rFonts w:ascii="Arial" w:hAnsi="Arial" w:cs="Arial"/>
          <w:sz w:val="22"/>
          <w:szCs w:val="22"/>
          <w:lang w:eastAsia="sl-SI"/>
        </w:rPr>
        <w:t>Effectiveness</w:t>
      </w:r>
      <w:proofErr w:type="spellEnd"/>
      <w:r w:rsidRPr="005E453C">
        <w:rPr>
          <w:rFonts w:ascii="Arial" w:hAnsi="Arial" w:cs="Arial"/>
          <w:sz w:val="22"/>
          <w:szCs w:val="22"/>
          <w:lang w:eastAsia="sl-SI"/>
        </w:rPr>
        <w:t xml:space="preserve"> </w:t>
      </w:r>
      <w:proofErr w:type="spellStart"/>
      <w:r w:rsidRPr="005E453C">
        <w:rPr>
          <w:rFonts w:ascii="Arial" w:hAnsi="Arial" w:cs="Arial"/>
          <w:sz w:val="22"/>
          <w:szCs w:val="22"/>
          <w:lang w:eastAsia="sl-SI"/>
        </w:rPr>
        <w:t>of</w:t>
      </w:r>
      <w:proofErr w:type="spellEnd"/>
      <w:r w:rsidRPr="005E453C">
        <w:rPr>
          <w:rFonts w:ascii="Arial" w:hAnsi="Arial" w:cs="Arial"/>
          <w:sz w:val="22"/>
          <w:szCs w:val="22"/>
          <w:lang w:eastAsia="sl-SI"/>
        </w:rPr>
        <w:t xml:space="preserve"> </w:t>
      </w:r>
      <w:proofErr w:type="spellStart"/>
      <w:r w:rsidRPr="005E453C">
        <w:rPr>
          <w:rFonts w:ascii="Arial" w:hAnsi="Arial" w:cs="Arial"/>
          <w:sz w:val="22"/>
          <w:szCs w:val="22"/>
          <w:lang w:eastAsia="sl-SI"/>
        </w:rPr>
        <w:t>Maintenance</w:t>
      </w:r>
      <w:proofErr w:type="spellEnd"/>
      <w:r w:rsidRPr="005E453C">
        <w:rPr>
          <w:rFonts w:ascii="Arial" w:hAnsi="Arial" w:cs="Arial"/>
          <w:sz w:val="22"/>
          <w:szCs w:val="22"/>
          <w:lang w:eastAsia="sl-SI"/>
        </w:rPr>
        <w:t xml:space="preserve"> Rule at Nuclear </w:t>
      </w:r>
      <w:proofErr w:type="spellStart"/>
      <w:r w:rsidRPr="005E453C">
        <w:rPr>
          <w:rFonts w:ascii="Arial" w:hAnsi="Arial" w:cs="Arial"/>
          <w:sz w:val="22"/>
          <w:szCs w:val="22"/>
          <w:lang w:eastAsia="sl-SI"/>
        </w:rPr>
        <w:t>Power</w:t>
      </w:r>
      <w:proofErr w:type="spellEnd"/>
      <w:r w:rsidRPr="005E453C">
        <w:rPr>
          <w:rFonts w:ascii="Arial" w:hAnsi="Arial" w:cs="Arial"/>
          <w:sz w:val="22"/>
          <w:szCs w:val="22"/>
          <w:lang w:eastAsia="sl-SI"/>
        </w:rPr>
        <w:t xml:space="preserve"> </w:t>
      </w:r>
      <w:proofErr w:type="spellStart"/>
      <w:r w:rsidRPr="005E453C">
        <w:rPr>
          <w:rFonts w:ascii="Arial" w:hAnsi="Arial" w:cs="Arial"/>
          <w:sz w:val="22"/>
          <w:szCs w:val="22"/>
          <w:lang w:eastAsia="sl-SI"/>
        </w:rPr>
        <w:t>Plants</w:t>
      </w:r>
      <w:proofErr w:type="spellEnd"/>
    </w:p>
    <w:p w:rsidR="00F37629" w:rsidRPr="00161CE0" w:rsidRDefault="00F37629" w:rsidP="00B56939">
      <w:pPr>
        <w:rPr>
          <w:rFonts w:ascii="Arial" w:hAnsi="Arial" w:cs="Arial"/>
          <w:lang w:val="en-GB"/>
        </w:rPr>
      </w:pPr>
    </w:p>
    <w:bookmarkStart w:id="170" w:name="_Toc469766668"/>
    <w:bookmarkStart w:id="171" w:name="_Toc469767406"/>
    <w:bookmarkStart w:id="172" w:name="_Toc469767940"/>
    <w:p w:rsidR="00F37629" w:rsidRPr="00161CE0" w:rsidRDefault="00261827" w:rsidP="00B56939">
      <w:pPr>
        <w:pStyle w:val="Naslov3"/>
        <w:rPr>
          <w:rFonts w:cs="Arial"/>
          <w:b w:val="0"/>
        </w:rPr>
      </w:pPr>
      <w:r w:rsidRPr="00161CE0">
        <w:rPr>
          <w:rFonts w:cs="Arial"/>
          <w:b w:val="0"/>
        </w:rPr>
        <w:fldChar w:fldCharType="begin"/>
      </w:r>
      <w:r w:rsidRPr="00161CE0">
        <w:rPr>
          <w:rFonts w:cs="Arial"/>
          <w:b w:val="0"/>
        </w:rPr>
        <w:instrText xml:space="preserve"> HYPERLINK "https://www.iaea.org/Publications/index.html" </w:instrText>
      </w:r>
      <w:r w:rsidR="00E72BA0" w:rsidRPr="00161CE0">
        <w:rPr>
          <w:rFonts w:cs="Arial"/>
          <w:b w:val="0"/>
        </w:rPr>
      </w:r>
      <w:r w:rsidRPr="00161CE0">
        <w:rPr>
          <w:rFonts w:cs="Arial"/>
          <w:b w:val="0"/>
        </w:rPr>
        <w:fldChar w:fldCharType="separate"/>
      </w:r>
      <w:bookmarkStart w:id="173" w:name="_Toc469775945"/>
      <w:r w:rsidR="00F37629" w:rsidRPr="00161CE0">
        <w:rPr>
          <w:rFonts w:cs="Arial"/>
          <w:b w:val="0"/>
        </w:rPr>
        <w:t>IAEA dokumenti</w:t>
      </w:r>
      <w:bookmarkEnd w:id="170"/>
      <w:bookmarkEnd w:id="171"/>
      <w:bookmarkEnd w:id="172"/>
      <w:bookmarkEnd w:id="173"/>
      <w:r w:rsidRPr="00161CE0">
        <w:rPr>
          <w:rFonts w:cs="Arial"/>
          <w:b w:val="0"/>
        </w:rPr>
        <w:fldChar w:fldCharType="end"/>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Maintenance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Surveillance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Inservice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NPPs</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Standard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NS-G-2.6,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(2002).</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Conduct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IAEA NS-G-2.14,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(2008).</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Commissioning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w:t>
      </w:r>
      <w:proofErr w:type="spellEnd"/>
      <w:r w:rsidRPr="00161CE0">
        <w:rPr>
          <w:rFonts w:ascii="Arial" w:hAnsi="Arial" w:cs="Arial"/>
          <w:sz w:val="22"/>
          <w:szCs w:val="22"/>
          <w:lang w:eastAsia="sl-SI"/>
        </w:rPr>
        <w:t xml:space="preserve">,  IAEA SSR-2/2,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(2011).</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Modern </w:t>
      </w:r>
      <w:proofErr w:type="spellStart"/>
      <w:r w:rsidRPr="00161CE0">
        <w:rPr>
          <w:rFonts w:ascii="Arial" w:hAnsi="Arial" w:cs="Arial"/>
          <w:sz w:val="22"/>
          <w:szCs w:val="22"/>
          <w:lang w:eastAsia="sl-SI"/>
        </w:rPr>
        <w:t>instrumentation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NPP, IAEA, </w:t>
      </w:r>
      <w:proofErr w:type="spellStart"/>
      <w:r w:rsidRPr="00161CE0">
        <w:rPr>
          <w:rFonts w:ascii="Arial" w:hAnsi="Arial" w:cs="Arial"/>
          <w:sz w:val="22"/>
          <w:szCs w:val="22"/>
          <w:lang w:eastAsia="sl-SI"/>
        </w:rPr>
        <w:t>Guidebook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(1999).</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Software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computer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based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important</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in NPP,  IAEA, NS-G-1.1,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(2000).</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Instrumentation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important</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in NPP, IAEA  NS-G-1.3,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(2002).</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Modifications</w:t>
      </w:r>
      <w:proofErr w:type="spellEnd"/>
      <w:r w:rsidRPr="00161CE0">
        <w:rPr>
          <w:rFonts w:ascii="Arial" w:hAnsi="Arial" w:cs="Arial"/>
          <w:sz w:val="22"/>
          <w:szCs w:val="22"/>
          <w:lang w:eastAsia="sl-SI"/>
        </w:rPr>
        <w:t xml:space="preserve"> to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NS-G-2.3, November,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(2001).</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Operational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Limits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Conditions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NS-G-2.2,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(2000).</w:t>
      </w:r>
    </w:p>
    <w:p w:rsidR="003025FA"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NS-R-2,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(2000).</w:t>
      </w:r>
    </w:p>
    <w:p w:rsidR="003025FA"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6423EE">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sidRPr="006423EE">
        <w:rPr>
          <w:rFonts w:ascii="Arial" w:hAnsi="Arial" w:cs="Arial"/>
          <w:sz w:val="22"/>
          <w:szCs w:val="22"/>
          <w:lang w:eastAsia="sl-SI"/>
        </w:rPr>
        <w:t>Maintenanc</w:t>
      </w:r>
      <w:r>
        <w:rPr>
          <w:rFonts w:ascii="Arial" w:hAnsi="Arial" w:cs="Arial"/>
          <w:sz w:val="22"/>
          <w:szCs w:val="22"/>
          <w:lang w:eastAsia="sl-SI"/>
        </w:rPr>
        <w:t>e</w:t>
      </w:r>
      <w:proofErr w:type="spellEnd"/>
      <w:r>
        <w:rPr>
          <w:rFonts w:ascii="Arial" w:hAnsi="Arial" w:cs="Arial"/>
          <w:sz w:val="22"/>
          <w:szCs w:val="22"/>
          <w:lang w:eastAsia="sl-SI"/>
        </w:rPr>
        <w:t xml:space="preserve"> </w:t>
      </w:r>
      <w:proofErr w:type="spellStart"/>
      <w:r w:rsidRPr="006423EE">
        <w:rPr>
          <w:rFonts w:ascii="Arial" w:hAnsi="Arial" w:cs="Arial"/>
          <w:sz w:val="22"/>
          <w:szCs w:val="22"/>
          <w:lang w:eastAsia="sl-SI"/>
        </w:rPr>
        <w:t>Optimization</w:t>
      </w:r>
      <w:proofErr w:type="spellEnd"/>
      <w:r>
        <w:rPr>
          <w:rFonts w:ascii="Arial" w:hAnsi="Arial" w:cs="Arial"/>
          <w:sz w:val="22"/>
          <w:szCs w:val="22"/>
          <w:lang w:eastAsia="sl-SI"/>
        </w:rPr>
        <w:t xml:space="preserve"> </w:t>
      </w:r>
      <w:proofErr w:type="spellStart"/>
      <w:r w:rsidRPr="006423EE">
        <w:rPr>
          <w:rFonts w:ascii="Arial" w:hAnsi="Arial" w:cs="Arial"/>
          <w:sz w:val="22"/>
          <w:szCs w:val="22"/>
          <w:lang w:eastAsia="sl-SI"/>
        </w:rPr>
        <w:t>Programme</w:t>
      </w:r>
      <w:proofErr w:type="spellEnd"/>
      <w:r w:rsidRPr="006423EE">
        <w:rPr>
          <w:rFonts w:ascii="Arial" w:hAnsi="Arial" w:cs="Arial"/>
          <w:sz w:val="22"/>
          <w:szCs w:val="22"/>
          <w:lang w:eastAsia="sl-SI"/>
        </w:rPr>
        <w:t xml:space="preserve"> </w:t>
      </w:r>
      <w:proofErr w:type="spellStart"/>
      <w:r w:rsidRPr="006423EE">
        <w:rPr>
          <w:rFonts w:ascii="Arial" w:hAnsi="Arial" w:cs="Arial"/>
          <w:sz w:val="22"/>
          <w:szCs w:val="22"/>
          <w:lang w:eastAsia="sl-SI"/>
        </w:rPr>
        <w:t>for</w:t>
      </w:r>
      <w:proofErr w:type="spellEnd"/>
      <w:r>
        <w:rPr>
          <w:rFonts w:ascii="Arial" w:hAnsi="Arial" w:cs="Arial"/>
          <w:sz w:val="22"/>
          <w:szCs w:val="22"/>
          <w:lang w:eastAsia="sl-SI"/>
        </w:rPr>
        <w:t xml:space="preserve"> </w:t>
      </w:r>
      <w:r w:rsidRPr="006423EE">
        <w:rPr>
          <w:rFonts w:ascii="Arial" w:hAnsi="Arial" w:cs="Arial"/>
          <w:sz w:val="22"/>
          <w:szCs w:val="22"/>
          <w:lang w:eastAsia="sl-SI"/>
        </w:rPr>
        <w:t xml:space="preserve">Nuclear </w:t>
      </w:r>
      <w:proofErr w:type="spellStart"/>
      <w:r w:rsidRPr="006423EE">
        <w:rPr>
          <w:rFonts w:ascii="Arial" w:hAnsi="Arial" w:cs="Arial"/>
          <w:sz w:val="22"/>
          <w:szCs w:val="22"/>
          <w:lang w:eastAsia="sl-SI"/>
        </w:rPr>
        <w:t>Power</w:t>
      </w:r>
      <w:proofErr w:type="spellEnd"/>
      <w:r w:rsidRPr="006423EE">
        <w:rPr>
          <w:rFonts w:ascii="Arial" w:hAnsi="Arial" w:cs="Arial"/>
          <w:sz w:val="22"/>
          <w:szCs w:val="22"/>
          <w:lang w:eastAsia="sl-SI"/>
        </w:rPr>
        <w:t xml:space="preserve"> </w:t>
      </w:r>
      <w:proofErr w:type="spellStart"/>
      <w:r w:rsidRPr="006423EE">
        <w:rPr>
          <w:rFonts w:ascii="Arial" w:hAnsi="Arial" w:cs="Arial"/>
          <w:sz w:val="22"/>
          <w:szCs w:val="22"/>
          <w:lang w:eastAsia="sl-SI"/>
        </w:rPr>
        <w:t>Plants</w:t>
      </w:r>
      <w:proofErr w:type="spellEnd"/>
      <w:r>
        <w:rPr>
          <w:rFonts w:ascii="Arial" w:hAnsi="Arial" w:cs="Arial"/>
          <w:sz w:val="22"/>
          <w:szCs w:val="22"/>
          <w:lang w:eastAsia="sl-SI"/>
        </w:rPr>
        <w:t xml:space="preserve">, </w:t>
      </w:r>
      <w:r w:rsidRPr="006423EE">
        <w:rPr>
          <w:rFonts w:ascii="Arial" w:hAnsi="Arial" w:cs="Arial"/>
          <w:sz w:val="22"/>
          <w:szCs w:val="22"/>
          <w:lang w:eastAsia="sl-SI"/>
        </w:rPr>
        <w:t xml:space="preserve">Nuclear Energy </w:t>
      </w:r>
      <w:proofErr w:type="spellStart"/>
      <w:r w:rsidRPr="006423EE">
        <w:rPr>
          <w:rFonts w:ascii="Arial" w:hAnsi="Arial" w:cs="Arial"/>
          <w:sz w:val="22"/>
          <w:szCs w:val="22"/>
          <w:lang w:eastAsia="sl-SI"/>
        </w:rPr>
        <w:t>Series</w:t>
      </w:r>
      <w:proofErr w:type="spellEnd"/>
      <w:r>
        <w:rPr>
          <w:rFonts w:ascii="Arial" w:hAnsi="Arial" w:cs="Arial"/>
          <w:sz w:val="22"/>
          <w:szCs w:val="22"/>
          <w:lang w:eastAsia="sl-SI"/>
        </w:rPr>
        <w:t xml:space="preserve">, </w:t>
      </w:r>
      <w:r w:rsidRPr="006423EE">
        <w:rPr>
          <w:rFonts w:ascii="Arial" w:hAnsi="Arial" w:cs="Arial"/>
          <w:sz w:val="22"/>
          <w:szCs w:val="22"/>
          <w:lang w:eastAsia="sl-SI"/>
        </w:rPr>
        <w:t>No. NP-T-3.8</w:t>
      </w:r>
      <w:r>
        <w:rPr>
          <w:rFonts w:ascii="Arial" w:hAnsi="Arial" w:cs="Arial"/>
          <w:sz w:val="22"/>
          <w:szCs w:val="22"/>
          <w:lang w:eastAsia="sl-SI"/>
        </w:rPr>
        <w:t xml:space="preserve">,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w:t>
      </w:r>
      <w:r w:rsidR="00213413">
        <w:rPr>
          <w:rFonts w:ascii="Arial" w:hAnsi="Arial" w:cs="Arial"/>
          <w:sz w:val="22"/>
          <w:szCs w:val="22"/>
          <w:lang w:eastAsia="sl-SI"/>
        </w:rPr>
        <w:t>(</w:t>
      </w:r>
      <w:r>
        <w:rPr>
          <w:rFonts w:ascii="Arial" w:hAnsi="Arial" w:cs="Arial"/>
          <w:sz w:val="22"/>
          <w:szCs w:val="22"/>
          <w:lang w:eastAsia="sl-SI"/>
        </w:rPr>
        <w:t>2018</w:t>
      </w:r>
      <w:r w:rsidR="00213413">
        <w:rPr>
          <w:rFonts w:ascii="Arial" w:hAnsi="Arial" w:cs="Arial"/>
          <w:sz w:val="22"/>
          <w:szCs w:val="22"/>
          <w:lang w:eastAsia="sl-SI"/>
        </w:rPr>
        <w:t>)</w:t>
      </w:r>
      <w:r>
        <w:rPr>
          <w:rFonts w:ascii="Arial" w:hAnsi="Arial" w:cs="Arial"/>
          <w:sz w:val="22"/>
          <w:szCs w:val="22"/>
          <w:lang w:eastAsia="sl-SI"/>
        </w:rPr>
        <w:t>.</w:t>
      </w:r>
    </w:p>
    <w:p w:rsidR="003025FA"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0C0B50">
        <w:rPr>
          <w:rFonts w:ascii="Arial" w:hAnsi="Arial" w:cs="Arial"/>
          <w:sz w:val="22"/>
          <w:szCs w:val="22"/>
          <w:lang w:eastAsia="sl-SI"/>
        </w:rPr>
        <w:t>INTERNATIONAL ATOMIC ENERGY AGENC</w:t>
      </w:r>
      <w:r>
        <w:rPr>
          <w:rFonts w:ascii="Arial" w:hAnsi="Arial" w:cs="Arial"/>
          <w:sz w:val="22"/>
          <w:szCs w:val="22"/>
          <w:lang w:eastAsia="sl-SI"/>
        </w:rPr>
        <w:t>Y</w:t>
      </w:r>
      <w:r w:rsidRPr="000C0B50">
        <w:rPr>
          <w:rFonts w:ascii="Arial" w:hAnsi="Arial" w:cs="Arial"/>
          <w:sz w:val="22"/>
          <w:szCs w:val="22"/>
          <w:lang w:eastAsia="sl-SI"/>
        </w:rPr>
        <w:t xml:space="preserve">, </w:t>
      </w:r>
      <w:proofErr w:type="spellStart"/>
      <w:r w:rsidRPr="000C0B50">
        <w:rPr>
          <w:rFonts w:ascii="Arial" w:hAnsi="Arial" w:cs="Arial"/>
          <w:sz w:val="22"/>
          <w:szCs w:val="22"/>
          <w:lang w:eastAsia="sl-SI"/>
        </w:rPr>
        <w:t>Risk-informed</w:t>
      </w:r>
      <w:proofErr w:type="spellEnd"/>
      <w:r w:rsidRPr="000C0B50">
        <w:rPr>
          <w:rFonts w:ascii="Arial" w:hAnsi="Arial" w:cs="Arial"/>
          <w:sz w:val="22"/>
          <w:szCs w:val="22"/>
          <w:lang w:eastAsia="sl-SI"/>
        </w:rPr>
        <w:t xml:space="preserve"> In-</w:t>
      </w:r>
      <w:proofErr w:type="spellStart"/>
      <w:r w:rsidRPr="000C0B50">
        <w:rPr>
          <w:rFonts w:ascii="Arial" w:hAnsi="Arial" w:cs="Arial"/>
          <w:sz w:val="22"/>
          <w:szCs w:val="22"/>
          <w:lang w:eastAsia="sl-SI"/>
        </w:rPr>
        <w:t>service</w:t>
      </w:r>
      <w:proofErr w:type="spellEnd"/>
      <w:r w:rsidRPr="000C0B50">
        <w:rPr>
          <w:rFonts w:ascii="Arial" w:hAnsi="Arial" w:cs="Arial"/>
          <w:sz w:val="22"/>
          <w:szCs w:val="22"/>
          <w:lang w:eastAsia="sl-SI"/>
        </w:rPr>
        <w:t xml:space="preserve"> </w:t>
      </w:r>
      <w:proofErr w:type="spellStart"/>
      <w:r w:rsidRPr="000C0B50">
        <w:rPr>
          <w:rFonts w:ascii="Arial" w:hAnsi="Arial" w:cs="Arial"/>
          <w:sz w:val="22"/>
          <w:szCs w:val="22"/>
          <w:lang w:eastAsia="sl-SI"/>
        </w:rPr>
        <w:t>Inspection</w:t>
      </w:r>
      <w:proofErr w:type="spellEnd"/>
      <w:r w:rsidRPr="000C0B50">
        <w:rPr>
          <w:rFonts w:ascii="Arial" w:hAnsi="Arial" w:cs="Arial"/>
          <w:sz w:val="22"/>
          <w:szCs w:val="22"/>
          <w:lang w:eastAsia="sl-SI"/>
        </w:rPr>
        <w:t xml:space="preserve"> </w:t>
      </w:r>
      <w:proofErr w:type="spellStart"/>
      <w:r w:rsidRPr="000C0B50">
        <w:rPr>
          <w:rFonts w:ascii="Arial" w:hAnsi="Arial" w:cs="Arial"/>
          <w:sz w:val="22"/>
          <w:szCs w:val="22"/>
          <w:lang w:eastAsia="sl-SI"/>
        </w:rPr>
        <w:t>of</w:t>
      </w:r>
      <w:proofErr w:type="spellEnd"/>
      <w:r w:rsidRPr="000C0B50">
        <w:rPr>
          <w:rFonts w:ascii="Arial" w:hAnsi="Arial" w:cs="Arial"/>
          <w:sz w:val="22"/>
          <w:szCs w:val="22"/>
          <w:lang w:eastAsia="sl-SI"/>
        </w:rPr>
        <w:t xml:space="preserve"> </w:t>
      </w:r>
      <w:proofErr w:type="spellStart"/>
      <w:r w:rsidRPr="000C0B50">
        <w:rPr>
          <w:rFonts w:ascii="Arial" w:hAnsi="Arial" w:cs="Arial"/>
          <w:sz w:val="22"/>
          <w:szCs w:val="22"/>
          <w:lang w:eastAsia="sl-SI"/>
        </w:rPr>
        <w:t>Piping</w:t>
      </w:r>
      <w:proofErr w:type="spellEnd"/>
      <w:r w:rsidRPr="000C0B50">
        <w:rPr>
          <w:rFonts w:ascii="Arial" w:hAnsi="Arial" w:cs="Arial"/>
          <w:sz w:val="22"/>
          <w:szCs w:val="22"/>
          <w:lang w:eastAsia="sl-SI"/>
        </w:rPr>
        <w:t xml:space="preserve"> </w:t>
      </w:r>
      <w:proofErr w:type="spellStart"/>
      <w:r w:rsidRPr="000C0B50">
        <w:rPr>
          <w:rFonts w:ascii="Arial" w:hAnsi="Arial" w:cs="Arial"/>
          <w:sz w:val="22"/>
          <w:szCs w:val="22"/>
          <w:lang w:eastAsia="sl-SI"/>
        </w:rPr>
        <w:t>Systems</w:t>
      </w:r>
      <w:proofErr w:type="spellEnd"/>
      <w:r w:rsidRPr="000C0B50">
        <w:rPr>
          <w:rFonts w:ascii="Arial" w:hAnsi="Arial" w:cs="Arial"/>
          <w:sz w:val="22"/>
          <w:szCs w:val="22"/>
          <w:lang w:eastAsia="sl-SI"/>
        </w:rPr>
        <w:t xml:space="preserve"> </w:t>
      </w:r>
      <w:proofErr w:type="spellStart"/>
      <w:r w:rsidRPr="000C0B50">
        <w:rPr>
          <w:rFonts w:ascii="Arial" w:hAnsi="Arial" w:cs="Arial"/>
          <w:sz w:val="22"/>
          <w:szCs w:val="22"/>
          <w:lang w:eastAsia="sl-SI"/>
        </w:rPr>
        <w:t>of</w:t>
      </w:r>
      <w:proofErr w:type="spellEnd"/>
      <w:r w:rsidRPr="000C0B50">
        <w:rPr>
          <w:rFonts w:ascii="Arial" w:hAnsi="Arial" w:cs="Arial"/>
          <w:sz w:val="22"/>
          <w:szCs w:val="22"/>
          <w:lang w:eastAsia="sl-SI"/>
        </w:rPr>
        <w:t xml:space="preserve"> Nuclear </w:t>
      </w:r>
      <w:proofErr w:type="spellStart"/>
      <w:r w:rsidRPr="000C0B50">
        <w:rPr>
          <w:rFonts w:ascii="Arial" w:hAnsi="Arial" w:cs="Arial"/>
          <w:sz w:val="22"/>
          <w:szCs w:val="22"/>
          <w:lang w:eastAsia="sl-SI"/>
        </w:rPr>
        <w:t>Power</w:t>
      </w:r>
      <w:proofErr w:type="spellEnd"/>
      <w:r w:rsidRPr="000C0B50">
        <w:rPr>
          <w:rFonts w:ascii="Arial" w:hAnsi="Arial" w:cs="Arial"/>
          <w:sz w:val="22"/>
          <w:szCs w:val="22"/>
          <w:lang w:eastAsia="sl-SI"/>
        </w:rPr>
        <w:t xml:space="preserve"> </w:t>
      </w:r>
      <w:proofErr w:type="spellStart"/>
      <w:r w:rsidRPr="000C0B50">
        <w:rPr>
          <w:rFonts w:ascii="Arial" w:hAnsi="Arial" w:cs="Arial"/>
          <w:sz w:val="22"/>
          <w:szCs w:val="22"/>
          <w:lang w:eastAsia="sl-SI"/>
        </w:rPr>
        <w:t>Plants</w:t>
      </w:r>
      <w:proofErr w:type="spellEnd"/>
      <w:r w:rsidRPr="000C0B50">
        <w:rPr>
          <w:rFonts w:ascii="Arial" w:hAnsi="Arial" w:cs="Arial"/>
          <w:sz w:val="22"/>
          <w:szCs w:val="22"/>
          <w:lang w:eastAsia="sl-SI"/>
        </w:rPr>
        <w:t xml:space="preserve">: </w:t>
      </w:r>
      <w:proofErr w:type="spellStart"/>
      <w:r w:rsidRPr="000C0B50">
        <w:rPr>
          <w:rFonts w:ascii="Arial" w:hAnsi="Arial" w:cs="Arial"/>
          <w:sz w:val="22"/>
          <w:szCs w:val="22"/>
          <w:lang w:eastAsia="sl-SI"/>
        </w:rPr>
        <w:t>Process</w:t>
      </w:r>
      <w:proofErr w:type="spellEnd"/>
      <w:r w:rsidRPr="000C0B50">
        <w:rPr>
          <w:rFonts w:ascii="Arial" w:hAnsi="Arial" w:cs="Arial"/>
          <w:sz w:val="22"/>
          <w:szCs w:val="22"/>
          <w:lang w:eastAsia="sl-SI"/>
        </w:rPr>
        <w:t xml:space="preserve">, Status, </w:t>
      </w:r>
      <w:proofErr w:type="spellStart"/>
      <w:r w:rsidRPr="000C0B50">
        <w:rPr>
          <w:rFonts w:ascii="Arial" w:hAnsi="Arial" w:cs="Arial"/>
          <w:sz w:val="22"/>
          <w:szCs w:val="22"/>
          <w:lang w:eastAsia="sl-SI"/>
        </w:rPr>
        <w:t>Issues</w:t>
      </w:r>
      <w:proofErr w:type="spellEnd"/>
      <w:r>
        <w:rPr>
          <w:rFonts w:ascii="Arial" w:hAnsi="Arial" w:cs="Arial"/>
          <w:sz w:val="22"/>
          <w:szCs w:val="22"/>
          <w:lang w:eastAsia="sl-SI"/>
        </w:rPr>
        <w:t xml:space="preserve"> </w:t>
      </w:r>
      <w:proofErr w:type="spellStart"/>
      <w:r w:rsidRPr="000C0B50">
        <w:rPr>
          <w:rFonts w:ascii="Arial" w:hAnsi="Arial" w:cs="Arial"/>
          <w:sz w:val="22"/>
          <w:szCs w:val="22"/>
          <w:lang w:eastAsia="sl-SI"/>
        </w:rPr>
        <w:t>and</w:t>
      </w:r>
      <w:proofErr w:type="spellEnd"/>
      <w:r w:rsidRPr="000C0B50">
        <w:rPr>
          <w:rFonts w:ascii="Arial" w:hAnsi="Arial" w:cs="Arial"/>
          <w:sz w:val="22"/>
          <w:szCs w:val="22"/>
          <w:lang w:eastAsia="sl-SI"/>
        </w:rPr>
        <w:t xml:space="preserve"> </w:t>
      </w:r>
      <w:proofErr w:type="spellStart"/>
      <w:r w:rsidRPr="000C0B50">
        <w:rPr>
          <w:rFonts w:ascii="Arial" w:hAnsi="Arial" w:cs="Arial"/>
          <w:sz w:val="22"/>
          <w:szCs w:val="22"/>
          <w:lang w:eastAsia="sl-SI"/>
        </w:rPr>
        <w:t>Development</w:t>
      </w:r>
      <w:proofErr w:type="spellEnd"/>
      <w:r>
        <w:rPr>
          <w:rFonts w:ascii="Arial" w:hAnsi="Arial" w:cs="Arial"/>
          <w:sz w:val="22"/>
          <w:szCs w:val="22"/>
          <w:lang w:eastAsia="sl-SI"/>
        </w:rPr>
        <w:t xml:space="preserve">, </w:t>
      </w:r>
      <w:r w:rsidRPr="006423EE">
        <w:rPr>
          <w:rFonts w:ascii="Arial" w:hAnsi="Arial" w:cs="Arial"/>
          <w:sz w:val="22"/>
          <w:szCs w:val="22"/>
          <w:lang w:eastAsia="sl-SI"/>
        </w:rPr>
        <w:t xml:space="preserve">Nuclear Energy </w:t>
      </w:r>
      <w:proofErr w:type="spellStart"/>
      <w:r w:rsidRPr="006423EE">
        <w:rPr>
          <w:rFonts w:ascii="Arial" w:hAnsi="Arial" w:cs="Arial"/>
          <w:sz w:val="22"/>
          <w:szCs w:val="22"/>
          <w:lang w:eastAsia="sl-SI"/>
        </w:rPr>
        <w:t>Series</w:t>
      </w:r>
      <w:proofErr w:type="spellEnd"/>
      <w:r>
        <w:rPr>
          <w:rFonts w:ascii="Arial" w:hAnsi="Arial" w:cs="Arial"/>
          <w:sz w:val="22"/>
          <w:szCs w:val="22"/>
          <w:lang w:eastAsia="sl-SI"/>
        </w:rPr>
        <w:t xml:space="preserve">, </w:t>
      </w:r>
      <w:r w:rsidRPr="006423EE">
        <w:rPr>
          <w:rFonts w:ascii="Arial" w:hAnsi="Arial" w:cs="Arial"/>
          <w:sz w:val="22"/>
          <w:szCs w:val="22"/>
          <w:lang w:eastAsia="sl-SI"/>
        </w:rPr>
        <w:t>No. NP-T-3.</w:t>
      </w:r>
      <w:r>
        <w:rPr>
          <w:rFonts w:ascii="Arial" w:hAnsi="Arial" w:cs="Arial"/>
          <w:sz w:val="22"/>
          <w:szCs w:val="22"/>
          <w:lang w:eastAsia="sl-SI"/>
        </w:rPr>
        <w:t xml:space="preserve">1,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w:t>
      </w:r>
      <w:r w:rsidR="00213413">
        <w:rPr>
          <w:rFonts w:ascii="Arial" w:hAnsi="Arial" w:cs="Arial"/>
          <w:sz w:val="22"/>
          <w:szCs w:val="22"/>
          <w:lang w:eastAsia="sl-SI"/>
        </w:rPr>
        <w:t>(</w:t>
      </w:r>
      <w:r>
        <w:rPr>
          <w:rFonts w:ascii="Arial" w:hAnsi="Arial" w:cs="Arial"/>
          <w:sz w:val="22"/>
          <w:szCs w:val="22"/>
          <w:lang w:eastAsia="sl-SI"/>
        </w:rPr>
        <w:t>2010</w:t>
      </w:r>
      <w:r w:rsidR="00213413">
        <w:rPr>
          <w:rFonts w:ascii="Arial" w:hAnsi="Arial" w:cs="Arial"/>
          <w:sz w:val="22"/>
          <w:szCs w:val="22"/>
          <w:lang w:eastAsia="sl-SI"/>
        </w:rPr>
        <w:t>)</w:t>
      </w:r>
      <w:r>
        <w:rPr>
          <w:rFonts w:ascii="Arial" w:hAnsi="Arial" w:cs="Arial"/>
          <w:sz w:val="22"/>
          <w:szCs w:val="22"/>
          <w:lang w:eastAsia="sl-SI"/>
        </w:rPr>
        <w:t>.</w:t>
      </w:r>
    </w:p>
    <w:p w:rsidR="003025FA" w:rsidRPr="006043AF"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6043AF">
        <w:rPr>
          <w:rFonts w:ascii="Arial" w:hAnsi="Arial" w:cs="Arial"/>
          <w:sz w:val="22"/>
          <w:szCs w:val="22"/>
          <w:lang w:eastAsia="sl-SI"/>
        </w:rPr>
        <w:t>INTERNATIONAL ATOMIC ENERGY AGENC</w:t>
      </w:r>
      <w:r>
        <w:rPr>
          <w:rFonts w:ascii="Arial" w:hAnsi="Arial" w:cs="Arial"/>
          <w:sz w:val="22"/>
          <w:szCs w:val="22"/>
          <w:lang w:eastAsia="sl-SI"/>
        </w:rPr>
        <w:t xml:space="preserve">Y, </w:t>
      </w:r>
      <w:proofErr w:type="spellStart"/>
      <w:r w:rsidRPr="006043AF">
        <w:rPr>
          <w:rFonts w:ascii="Arial" w:hAnsi="Arial" w:cs="Arial"/>
          <w:sz w:val="22"/>
          <w:szCs w:val="22"/>
          <w:lang w:eastAsia="sl-SI"/>
        </w:rPr>
        <w:t>Improvement</w:t>
      </w:r>
      <w:proofErr w:type="spellEnd"/>
      <w:r w:rsidRPr="006043AF">
        <w:rPr>
          <w:rFonts w:ascii="Arial" w:hAnsi="Arial" w:cs="Arial"/>
          <w:sz w:val="22"/>
          <w:szCs w:val="22"/>
          <w:lang w:eastAsia="sl-SI"/>
        </w:rPr>
        <w:t xml:space="preserve"> </w:t>
      </w:r>
      <w:proofErr w:type="spellStart"/>
      <w:r w:rsidRPr="006043AF">
        <w:rPr>
          <w:rFonts w:ascii="Arial" w:hAnsi="Arial" w:cs="Arial"/>
          <w:sz w:val="22"/>
          <w:szCs w:val="22"/>
          <w:lang w:eastAsia="sl-SI"/>
        </w:rPr>
        <w:t>of</w:t>
      </w:r>
      <w:proofErr w:type="spellEnd"/>
      <w:r w:rsidRPr="006043AF">
        <w:rPr>
          <w:rFonts w:ascii="Arial" w:hAnsi="Arial" w:cs="Arial"/>
          <w:sz w:val="22"/>
          <w:szCs w:val="22"/>
          <w:lang w:eastAsia="sl-SI"/>
        </w:rPr>
        <w:t xml:space="preserve"> </w:t>
      </w:r>
      <w:proofErr w:type="spellStart"/>
      <w:r w:rsidRPr="006043AF">
        <w:rPr>
          <w:rFonts w:ascii="Arial" w:hAnsi="Arial" w:cs="Arial"/>
          <w:sz w:val="22"/>
          <w:szCs w:val="22"/>
          <w:lang w:eastAsia="sl-SI"/>
        </w:rPr>
        <w:t>Effectiveness</w:t>
      </w:r>
      <w:proofErr w:type="spellEnd"/>
      <w:r>
        <w:rPr>
          <w:rFonts w:ascii="Arial" w:hAnsi="Arial" w:cs="Arial"/>
          <w:sz w:val="22"/>
          <w:szCs w:val="22"/>
          <w:lang w:eastAsia="sl-SI"/>
        </w:rPr>
        <w:t xml:space="preserve"> </w:t>
      </w:r>
      <w:proofErr w:type="spellStart"/>
      <w:r w:rsidRPr="006043AF">
        <w:rPr>
          <w:rFonts w:ascii="Arial" w:hAnsi="Arial" w:cs="Arial"/>
          <w:sz w:val="22"/>
          <w:szCs w:val="22"/>
          <w:lang w:eastAsia="sl-SI"/>
        </w:rPr>
        <w:t>of</w:t>
      </w:r>
      <w:proofErr w:type="spellEnd"/>
      <w:r w:rsidRPr="006043AF">
        <w:rPr>
          <w:rFonts w:ascii="Arial" w:hAnsi="Arial" w:cs="Arial"/>
          <w:sz w:val="22"/>
          <w:szCs w:val="22"/>
          <w:lang w:eastAsia="sl-SI"/>
        </w:rPr>
        <w:t xml:space="preserve"> In-</w:t>
      </w:r>
      <w:proofErr w:type="spellStart"/>
      <w:r w:rsidRPr="006043AF">
        <w:rPr>
          <w:rFonts w:ascii="Arial" w:hAnsi="Arial" w:cs="Arial"/>
          <w:sz w:val="22"/>
          <w:szCs w:val="22"/>
          <w:lang w:eastAsia="sl-SI"/>
        </w:rPr>
        <w:t>Service</w:t>
      </w:r>
      <w:proofErr w:type="spellEnd"/>
      <w:r w:rsidRPr="006043AF">
        <w:rPr>
          <w:rFonts w:ascii="Arial" w:hAnsi="Arial" w:cs="Arial"/>
          <w:sz w:val="22"/>
          <w:szCs w:val="22"/>
          <w:lang w:eastAsia="sl-SI"/>
        </w:rPr>
        <w:t xml:space="preserve"> </w:t>
      </w:r>
      <w:proofErr w:type="spellStart"/>
      <w:r w:rsidRPr="006043AF">
        <w:rPr>
          <w:rFonts w:ascii="Arial" w:hAnsi="Arial" w:cs="Arial"/>
          <w:sz w:val="22"/>
          <w:szCs w:val="22"/>
          <w:lang w:eastAsia="sl-SI"/>
        </w:rPr>
        <w:t>Inspection</w:t>
      </w:r>
      <w:proofErr w:type="spellEnd"/>
      <w:r>
        <w:rPr>
          <w:rFonts w:ascii="Arial" w:hAnsi="Arial" w:cs="Arial"/>
          <w:sz w:val="22"/>
          <w:szCs w:val="22"/>
          <w:lang w:eastAsia="sl-SI"/>
        </w:rPr>
        <w:t xml:space="preserve"> </w:t>
      </w:r>
      <w:r w:rsidRPr="006043AF">
        <w:rPr>
          <w:rFonts w:ascii="Arial" w:hAnsi="Arial" w:cs="Arial"/>
          <w:sz w:val="22"/>
          <w:szCs w:val="22"/>
          <w:lang w:eastAsia="sl-SI"/>
        </w:rPr>
        <w:t xml:space="preserve">in Nuclear </w:t>
      </w:r>
      <w:proofErr w:type="spellStart"/>
      <w:r w:rsidRPr="006043AF">
        <w:rPr>
          <w:rFonts w:ascii="Arial" w:hAnsi="Arial" w:cs="Arial"/>
          <w:sz w:val="22"/>
          <w:szCs w:val="22"/>
          <w:lang w:eastAsia="sl-SI"/>
        </w:rPr>
        <w:t>Power</w:t>
      </w:r>
      <w:proofErr w:type="spellEnd"/>
      <w:r w:rsidRPr="006043AF">
        <w:rPr>
          <w:rFonts w:ascii="Arial" w:hAnsi="Arial" w:cs="Arial"/>
          <w:sz w:val="22"/>
          <w:szCs w:val="22"/>
          <w:lang w:eastAsia="sl-SI"/>
        </w:rPr>
        <w:t xml:space="preserve"> </w:t>
      </w:r>
      <w:proofErr w:type="spellStart"/>
      <w:r w:rsidRPr="006043AF">
        <w:rPr>
          <w:rFonts w:ascii="Arial" w:hAnsi="Arial" w:cs="Arial"/>
          <w:sz w:val="22"/>
          <w:szCs w:val="22"/>
          <w:lang w:eastAsia="sl-SI"/>
        </w:rPr>
        <w:t>Plants</w:t>
      </w:r>
      <w:proofErr w:type="spellEnd"/>
      <w:r>
        <w:rPr>
          <w:rFonts w:ascii="Arial" w:hAnsi="Arial" w:cs="Arial"/>
          <w:sz w:val="22"/>
          <w:szCs w:val="22"/>
          <w:lang w:eastAsia="sl-SI"/>
        </w:rPr>
        <w:t xml:space="preserve">, </w:t>
      </w:r>
      <w:r w:rsidRPr="00756253">
        <w:rPr>
          <w:rFonts w:ascii="Arial" w:hAnsi="Arial" w:cs="Arial"/>
          <w:sz w:val="22"/>
          <w:szCs w:val="22"/>
          <w:lang w:eastAsia="sl-SI"/>
        </w:rPr>
        <w:t>TECDOC-1853</w:t>
      </w:r>
      <w:r>
        <w:rPr>
          <w:rFonts w:ascii="Arial" w:hAnsi="Arial" w:cs="Arial"/>
          <w:sz w:val="22"/>
          <w:szCs w:val="22"/>
          <w:lang w:eastAsia="sl-SI"/>
        </w:rPr>
        <w:t xml:space="preserve">,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w:t>
      </w:r>
      <w:r w:rsidR="00213413">
        <w:rPr>
          <w:rFonts w:ascii="Arial" w:hAnsi="Arial" w:cs="Arial"/>
          <w:sz w:val="22"/>
          <w:szCs w:val="22"/>
          <w:lang w:eastAsia="sl-SI"/>
        </w:rPr>
        <w:t>(</w:t>
      </w:r>
      <w:r>
        <w:rPr>
          <w:rFonts w:ascii="Arial" w:hAnsi="Arial" w:cs="Arial"/>
          <w:sz w:val="22"/>
          <w:szCs w:val="22"/>
          <w:lang w:eastAsia="sl-SI"/>
        </w:rPr>
        <w:t>2018</w:t>
      </w:r>
      <w:r w:rsidR="00213413">
        <w:rPr>
          <w:rFonts w:ascii="Arial" w:hAnsi="Arial" w:cs="Arial"/>
          <w:sz w:val="22"/>
          <w:szCs w:val="22"/>
          <w:lang w:eastAsia="sl-SI"/>
        </w:rPr>
        <w:t>)</w:t>
      </w:r>
      <w:r>
        <w:rPr>
          <w:rFonts w:ascii="Arial" w:hAnsi="Arial" w:cs="Arial"/>
          <w:sz w:val="22"/>
          <w:szCs w:val="22"/>
          <w:lang w:eastAsia="sl-SI"/>
        </w:rPr>
        <w:t>.</w:t>
      </w:r>
    </w:p>
    <w:p w:rsidR="003025FA" w:rsidRPr="009D5536"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9D5536">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sidRPr="009D5536">
        <w:rPr>
          <w:rFonts w:ascii="Arial" w:hAnsi="Arial" w:cs="Arial"/>
          <w:sz w:val="22"/>
          <w:szCs w:val="22"/>
          <w:lang w:eastAsia="sl-SI"/>
        </w:rPr>
        <w:t>Ageing</w:t>
      </w:r>
      <w:proofErr w:type="spellEnd"/>
      <w:r w:rsidRPr="009D5536">
        <w:rPr>
          <w:rFonts w:ascii="Arial" w:hAnsi="Arial" w:cs="Arial"/>
          <w:sz w:val="22"/>
          <w:szCs w:val="22"/>
          <w:lang w:eastAsia="sl-SI"/>
        </w:rPr>
        <w:t xml:space="preserve"> Management </w:t>
      </w:r>
      <w:proofErr w:type="spellStart"/>
      <w:r w:rsidRPr="009D5536">
        <w:rPr>
          <w:rFonts w:ascii="Arial" w:hAnsi="Arial" w:cs="Arial"/>
          <w:sz w:val="22"/>
          <w:szCs w:val="22"/>
          <w:lang w:eastAsia="sl-SI"/>
        </w:rPr>
        <w:t>and</w:t>
      </w:r>
      <w:proofErr w:type="spellEnd"/>
      <w:r>
        <w:rPr>
          <w:rFonts w:ascii="Arial" w:hAnsi="Arial" w:cs="Arial"/>
          <w:sz w:val="22"/>
          <w:szCs w:val="22"/>
          <w:lang w:eastAsia="sl-SI"/>
        </w:rPr>
        <w:t xml:space="preserve"> </w:t>
      </w:r>
      <w:proofErr w:type="spellStart"/>
      <w:r w:rsidRPr="009D5536">
        <w:rPr>
          <w:rFonts w:ascii="Arial" w:hAnsi="Arial" w:cs="Arial"/>
          <w:sz w:val="22"/>
          <w:szCs w:val="22"/>
          <w:lang w:eastAsia="sl-SI"/>
        </w:rPr>
        <w:t>Development</w:t>
      </w:r>
      <w:proofErr w:type="spellEnd"/>
      <w:r w:rsidRPr="009D5536">
        <w:rPr>
          <w:rFonts w:ascii="Arial" w:hAnsi="Arial" w:cs="Arial"/>
          <w:sz w:val="22"/>
          <w:szCs w:val="22"/>
          <w:lang w:eastAsia="sl-SI"/>
        </w:rPr>
        <w:t xml:space="preserve"> </w:t>
      </w:r>
      <w:proofErr w:type="spellStart"/>
      <w:r w:rsidRPr="009D5536">
        <w:rPr>
          <w:rFonts w:ascii="Arial" w:hAnsi="Arial" w:cs="Arial"/>
          <w:sz w:val="22"/>
          <w:szCs w:val="22"/>
          <w:lang w:eastAsia="sl-SI"/>
        </w:rPr>
        <w:t>of</w:t>
      </w:r>
      <w:proofErr w:type="spellEnd"/>
      <w:r w:rsidRPr="009D5536">
        <w:rPr>
          <w:rFonts w:ascii="Arial" w:hAnsi="Arial" w:cs="Arial"/>
          <w:sz w:val="22"/>
          <w:szCs w:val="22"/>
          <w:lang w:eastAsia="sl-SI"/>
        </w:rPr>
        <w:t xml:space="preserve"> a </w:t>
      </w:r>
      <w:proofErr w:type="spellStart"/>
      <w:r w:rsidRPr="009D5536">
        <w:rPr>
          <w:rFonts w:ascii="Arial" w:hAnsi="Arial" w:cs="Arial"/>
          <w:sz w:val="22"/>
          <w:szCs w:val="22"/>
          <w:lang w:eastAsia="sl-SI"/>
        </w:rPr>
        <w:t>Programme</w:t>
      </w:r>
      <w:proofErr w:type="spellEnd"/>
      <w:r w:rsidRPr="009D5536">
        <w:rPr>
          <w:rFonts w:ascii="Arial" w:hAnsi="Arial" w:cs="Arial"/>
          <w:sz w:val="22"/>
          <w:szCs w:val="22"/>
          <w:lang w:eastAsia="sl-SI"/>
        </w:rPr>
        <w:t xml:space="preserve"> </w:t>
      </w:r>
      <w:proofErr w:type="spellStart"/>
      <w:r w:rsidRPr="009D5536">
        <w:rPr>
          <w:rFonts w:ascii="Arial" w:hAnsi="Arial" w:cs="Arial"/>
          <w:sz w:val="22"/>
          <w:szCs w:val="22"/>
          <w:lang w:eastAsia="sl-SI"/>
        </w:rPr>
        <w:t>for</w:t>
      </w:r>
      <w:proofErr w:type="spellEnd"/>
      <w:r>
        <w:rPr>
          <w:rFonts w:ascii="Arial" w:hAnsi="Arial" w:cs="Arial"/>
          <w:sz w:val="22"/>
          <w:szCs w:val="22"/>
          <w:lang w:eastAsia="sl-SI"/>
        </w:rPr>
        <w:t xml:space="preserve"> </w:t>
      </w:r>
      <w:r w:rsidRPr="009D5536">
        <w:rPr>
          <w:rFonts w:ascii="Arial" w:hAnsi="Arial" w:cs="Arial"/>
          <w:sz w:val="22"/>
          <w:szCs w:val="22"/>
          <w:lang w:eastAsia="sl-SI"/>
        </w:rPr>
        <w:t xml:space="preserve">Long Term </w:t>
      </w:r>
      <w:proofErr w:type="spellStart"/>
      <w:r w:rsidRPr="009D5536">
        <w:rPr>
          <w:rFonts w:ascii="Arial" w:hAnsi="Arial" w:cs="Arial"/>
          <w:sz w:val="22"/>
          <w:szCs w:val="22"/>
          <w:lang w:eastAsia="sl-SI"/>
        </w:rPr>
        <w:t>Operation</w:t>
      </w:r>
      <w:proofErr w:type="spellEnd"/>
      <w:r w:rsidRPr="009D5536">
        <w:rPr>
          <w:rFonts w:ascii="Arial" w:hAnsi="Arial" w:cs="Arial"/>
          <w:sz w:val="22"/>
          <w:szCs w:val="22"/>
          <w:lang w:eastAsia="sl-SI"/>
        </w:rPr>
        <w:t xml:space="preserve"> </w:t>
      </w:r>
      <w:proofErr w:type="spellStart"/>
      <w:r w:rsidRPr="009D5536">
        <w:rPr>
          <w:rFonts w:ascii="Arial" w:hAnsi="Arial" w:cs="Arial"/>
          <w:sz w:val="22"/>
          <w:szCs w:val="22"/>
          <w:lang w:eastAsia="sl-SI"/>
        </w:rPr>
        <w:t>of</w:t>
      </w:r>
      <w:proofErr w:type="spellEnd"/>
      <w:r>
        <w:rPr>
          <w:rFonts w:ascii="Arial" w:hAnsi="Arial" w:cs="Arial"/>
          <w:sz w:val="22"/>
          <w:szCs w:val="22"/>
          <w:lang w:eastAsia="sl-SI"/>
        </w:rPr>
        <w:t xml:space="preserve"> </w:t>
      </w:r>
      <w:r w:rsidRPr="009D5536">
        <w:rPr>
          <w:rFonts w:ascii="Arial" w:hAnsi="Arial" w:cs="Arial"/>
          <w:sz w:val="22"/>
          <w:szCs w:val="22"/>
          <w:lang w:eastAsia="sl-SI"/>
        </w:rPr>
        <w:t xml:space="preserve">Nuclear </w:t>
      </w:r>
      <w:proofErr w:type="spellStart"/>
      <w:r w:rsidRPr="009D5536">
        <w:rPr>
          <w:rFonts w:ascii="Arial" w:hAnsi="Arial" w:cs="Arial"/>
          <w:sz w:val="22"/>
          <w:szCs w:val="22"/>
          <w:lang w:eastAsia="sl-SI"/>
        </w:rPr>
        <w:t>Power</w:t>
      </w:r>
      <w:proofErr w:type="spellEnd"/>
      <w:r w:rsidRPr="009D5536">
        <w:rPr>
          <w:rFonts w:ascii="Arial" w:hAnsi="Arial" w:cs="Arial"/>
          <w:sz w:val="22"/>
          <w:szCs w:val="22"/>
          <w:lang w:eastAsia="sl-SI"/>
        </w:rPr>
        <w:t xml:space="preserve"> </w:t>
      </w:r>
      <w:proofErr w:type="spellStart"/>
      <w:r w:rsidRPr="009D5536">
        <w:rPr>
          <w:rFonts w:ascii="Arial" w:hAnsi="Arial" w:cs="Arial"/>
          <w:sz w:val="22"/>
          <w:szCs w:val="22"/>
          <w:lang w:eastAsia="sl-SI"/>
        </w:rPr>
        <w:t>Plants</w:t>
      </w:r>
      <w:proofErr w:type="spellEnd"/>
      <w:r>
        <w:rPr>
          <w:rFonts w:ascii="Arial" w:hAnsi="Arial" w:cs="Arial"/>
          <w:sz w:val="22"/>
          <w:szCs w:val="22"/>
          <w:lang w:eastAsia="sl-SI"/>
        </w:rPr>
        <w:t xml:space="preserve">, </w:t>
      </w:r>
      <w:proofErr w:type="spellStart"/>
      <w:r w:rsidRPr="009D5536">
        <w:rPr>
          <w:rFonts w:ascii="Arial" w:hAnsi="Arial" w:cs="Arial"/>
          <w:sz w:val="22"/>
          <w:szCs w:val="22"/>
          <w:lang w:eastAsia="sl-SI"/>
        </w:rPr>
        <w:t>Specific</w:t>
      </w:r>
      <w:proofErr w:type="spellEnd"/>
      <w:r w:rsidRPr="009D5536">
        <w:rPr>
          <w:rFonts w:ascii="Arial" w:hAnsi="Arial" w:cs="Arial"/>
          <w:sz w:val="22"/>
          <w:szCs w:val="22"/>
          <w:lang w:eastAsia="sl-SI"/>
        </w:rPr>
        <w:t xml:space="preserve"> </w:t>
      </w:r>
      <w:proofErr w:type="spellStart"/>
      <w:r w:rsidRPr="009D5536">
        <w:rPr>
          <w:rFonts w:ascii="Arial" w:hAnsi="Arial" w:cs="Arial"/>
          <w:sz w:val="22"/>
          <w:szCs w:val="22"/>
          <w:lang w:eastAsia="sl-SI"/>
        </w:rPr>
        <w:t>Safety</w:t>
      </w:r>
      <w:proofErr w:type="spellEnd"/>
      <w:r w:rsidRPr="009D5536">
        <w:rPr>
          <w:rFonts w:ascii="Arial" w:hAnsi="Arial" w:cs="Arial"/>
          <w:sz w:val="22"/>
          <w:szCs w:val="22"/>
          <w:lang w:eastAsia="sl-SI"/>
        </w:rPr>
        <w:t xml:space="preserve"> </w:t>
      </w:r>
      <w:proofErr w:type="spellStart"/>
      <w:r w:rsidRPr="009D5536">
        <w:rPr>
          <w:rFonts w:ascii="Arial" w:hAnsi="Arial" w:cs="Arial"/>
          <w:sz w:val="22"/>
          <w:szCs w:val="22"/>
          <w:lang w:eastAsia="sl-SI"/>
        </w:rPr>
        <w:t>Guide</w:t>
      </w:r>
      <w:proofErr w:type="spellEnd"/>
      <w:r>
        <w:rPr>
          <w:rFonts w:ascii="Arial" w:hAnsi="Arial" w:cs="Arial"/>
          <w:sz w:val="22"/>
          <w:szCs w:val="22"/>
          <w:lang w:eastAsia="sl-SI"/>
        </w:rPr>
        <w:t xml:space="preserve">, </w:t>
      </w:r>
      <w:r w:rsidRPr="009D5536">
        <w:rPr>
          <w:rFonts w:ascii="Arial" w:hAnsi="Arial" w:cs="Arial"/>
          <w:sz w:val="22"/>
          <w:szCs w:val="22"/>
          <w:lang w:eastAsia="sl-SI"/>
        </w:rPr>
        <w:t>No. SSG-48</w:t>
      </w:r>
      <w:r>
        <w:rPr>
          <w:rFonts w:ascii="Arial" w:hAnsi="Arial" w:cs="Arial"/>
          <w:sz w:val="22"/>
          <w:szCs w:val="22"/>
          <w:lang w:eastAsia="sl-SI"/>
        </w:rPr>
        <w:t xml:space="preserve">,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w:t>
      </w:r>
      <w:r w:rsidR="00213413">
        <w:rPr>
          <w:rFonts w:ascii="Arial" w:hAnsi="Arial" w:cs="Arial"/>
          <w:sz w:val="22"/>
          <w:szCs w:val="22"/>
          <w:lang w:eastAsia="sl-SI"/>
        </w:rPr>
        <w:t>(</w:t>
      </w:r>
      <w:r>
        <w:rPr>
          <w:rFonts w:ascii="Arial" w:hAnsi="Arial" w:cs="Arial"/>
          <w:sz w:val="22"/>
          <w:szCs w:val="22"/>
          <w:lang w:eastAsia="sl-SI"/>
        </w:rPr>
        <w:t>2018</w:t>
      </w:r>
      <w:r w:rsidR="00213413">
        <w:rPr>
          <w:rFonts w:ascii="Arial" w:hAnsi="Arial" w:cs="Arial"/>
          <w:sz w:val="22"/>
          <w:szCs w:val="22"/>
          <w:lang w:eastAsia="sl-SI"/>
        </w:rPr>
        <w:t>)</w:t>
      </w:r>
      <w:r>
        <w:rPr>
          <w:rFonts w:ascii="Arial" w:hAnsi="Arial" w:cs="Arial"/>
          <w:sz w:val="22"/>
          <w:szCs w:val="22"/>
          <w:lang w:eastAsia="sl-SI"/>
        </w:rPr>
        <w:t>.</w:t>
      </w:r>
    </w:p>
    <w:p w:rsidR="000440A3" w:rsidRPr="00161CE0" w:rsidRDefault="000440A3" w:rsidP="00C301F6">
      <w:pPr>
        <w:tabs>
          <w:tab w:val="left" w:pos="4500"/>
        </w:tabs>
        <w:suppressAutoHyphens w:val="0"/>
        <w:spacing w:after="120"/>
        <w:jc w:val="both"/>
        <w:rPr>
          <w:rFonts w:ascii="Arial" w:hAnsi="Arial" w:cs="Arial"/>
          <w:sz w:val="22"/>
          <w:szCs w:val="22"/>
          <w:lang w:eastAsia="sl-SI"/>
        </w:rPr>
      </w:pPr>
    </w:p>
    <w:bookmarkStart w:id="174" w:name="_Toc469766669"/>
    <w:bookmarkStart w:id="175" w:name="_Toc469767407"/>
    <w:bookmarkStart w:id="176" w:name="_Toc469767941"/>
    <w:p w:rsidR="00A74023" w:rsidRPr="00161CE0" w:rsidRDefault="00A74023" w:rsidP="00B56939">
      <w:pPr>
        <w:pStyle w:val="Naslov3"/>
        <w:rPr>
          <w:rFonts w:cs="Arial"/>
          <w:b w:val="0"/>
        </w:rPr>
      </w:pPr>
      <w:r w:rsidRPr="00161CE0">
        <w:rPr>
          <w:rFonts w:cs="Arial"/>
          <w:b w:val="0"/>
        </w:rPr>
        <w:fldChar w:fldCharType="begin"/>
      </w:r>
      <w:r w:rsidRPr="00161CE0">
        <w:rPr>
          <w:rFonts w:cs="Arial"/>
          <w:b w:val="0"/>
        </w:rPr>
        <w:instrText xml:space="preserve"> HYPERLINK "https://www.asme.org/" </w:instrText>
      </w:r>
      <w:r w:rsidRPr="00161CE0">
        <w:rPr>
          <w:rFonts w:cs="Arial"/>
          <w:b w:val="0"/>
        </w:rPr>
      </w:r>
      <w:r w:rsidRPr="00161CE0">
        <w:rPr>
          <w:rFonts w:cs="Arial"/>
          <w:b w:val="0"/>
        </w:rPr>
        <w:fldChar w:fldCharType="separate"/>
      </w:r>
      <w:bookmarkStart w:id="177" w:name="_Toc469775946"/>
      <w:r w:rsidRPr="00161CE0">
        <w:rPr>
          <w:rFonts w:cs="Arial"/>
          <w:b w:val="0"/>
        </w:rPr>
        <w:t>ASME</w:t>
      </w:r>
      <w:bookmarkEnd w:id="174"/>
      <w:bookmarkEnd w:id="175"/>
      <w:bookmarkEnd w:id="176"/>
      <w:bookmarkEnd w:id="177"/>
      <w:r w:rsidRPr="00161CE0">
        <w:rPr>
          <w:rFonts w:cs="Arial"/>
          <w:b w:val="0"/>
        </w:rPr>
        <w:fldChar w:fldCharType="end"/>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XI, </w:t>
      </w:r>
      <w:proofErr w:type="spellStart"/>
      <w:r w:rsidRPr="00161CE0">
        <w:rPr>
          <w:rFonts w:ascii="Arial" w:hAnsi="Arial" w:cs="Arial"/>
          <w:sz w:val="22"/>
          <w:szCs w:val="22"/>
          <w:lang w:eastAsia="sl-SI"/>
        </w:rPr>
        <w:t>Rules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In-</w:t>
      </w:r>
      <w:proofErr w:type="spellStart"/>
      <w:r w:rsidRPr="00161CE0">
        <w:rPr>
          <w:rFonts w:ascii="Arial" w:hAnsi="Arial" w:cs="Arial"/>
          <w:sz w:val="22"/>
          <w:szCs w:val="22"/>
          <w:lang w:eastAsia="sl-SI"/>
        </w:rPr>
        <w:t>service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Components</w:t>
      </w:r>
      <w:proofErr w:type="spellEnd"/>
      <w:r w:rsidRPr="00161CE0">
        <w:rPr>
          <w:rFonts w:ascii="Arial" w:hAnsi="Arial" w:cs="Arial"/>
          <w:sz w:val="22"/>
          <w:szCs w:val="22"/>
          <w:lang w:eastAsia="sl-SI"/>
        </w:rPr>
        <w:t>.</w:t>
      </w:r>
    </w:p>
    <w:p w:rsidR="003025FA" w:rsidRPr="00157F8D"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II,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V, Non-</w:t>
      </w:r>
      <w:proofErr w:type="spellStart"/>
      <w:r w:rsidRPr="00161CE0">
        <w:rPr>
          <w:rFonts w:ascii="Arial" w:hAnsi="Arial" w:cs="Arial"/>
          <w:sz w:val="22"/>
          <w:szCs w:val="22"/>
          <w:lang w:eastAsia="sl-SI"/>
        </w:rPr>
        <w:t>destructive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Examination</w:t>
      </w:r>
      <w:proofErr w:type="spellEnd"/>
      <w:r w:rsidRPr="00161CE0">
        <w:rPr>
          <w:rFonts w:ascii="Arial" w:hAnsi="Arial" w:cs="Arial"/>
          <w:sz w:val="22"/>
          <w:szCs w:val="22"/>
          <w:lang w:eastAsia="sl-SI"/>
        </w:rPr>
        <w:t>.</w:t>
      </w:r>
    </w:p>
    <w:p w:rsidR="003025FA" w:rsidRDefault="003025FA" w:rsidP="003025FA">
      <w:pPr>
        <w:numPr>
          <w:ilvl w:val="0"/>
          <w:numId w:val="2"/>
        </w:numPr>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Boiler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Vessel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III, </w:t>
      </w:r>
      <w:proofErr w:type="spellStart"/>
      <w:r w:rsidRPr="00161CE0">
        <w:rPr>
          <w:rFonts w:ascii="Arial" w:hAnsi="Arial" w:cs="Arial"/>
          <w:sz w:val="22"/>
          <w:szCs w:val="22"/>
          <w:lang w:eastAsia="sl-SI"/>
        </w:rPr>
        <w:t>Subsection</w:t>
      </w:r>
      <w:proofErr w:type="spellEnd"/>
      <w:r w:rsidRPr="00161CE0">
        <w:rPr>
          <w:rFonts w:ascii="Arial" w:hAnsi="Arial" w:cs="Arial"/>
          <w:sz w:val="22"/>
          <w:szCs w:val="22"/>
          <w:lang w:eastAsia="sl-SI"/>
        </w:rPr>
        <w:t xml:space="preserve"> NB.</w:t>
      </w:r>
    </w:p>
    <w:p w:rsidR="003025FA" w:rsidRDefault="003025FA" w:rsidP="003025FA">
      <w:pPr>
        <w:numPr>
          <w:ilvl w:val="0"/>
          <w:numId w:val="2"/>
        </w:numPr>
        <w:spacing w:after="120"/>
        <w:jc w:val="both"/>
        <w:rPr>
          <w:rFonts w:ascii="Arial" w:hAnsi="Arial" w:cs="Arial"/>
          <w:sz w:val="22"/>
          <w:szCs w:val="22"/>
          <w:lang w:eastAsia="sl-SI"/>
        </w:rPr>
      </w:pPr>
      <w:r w:rsidRPr="001B41C7">
        <w:rPr>
          <w:rFonts w:ascii="Arial" w:hAnsi="Arial" w:cs="Arial"/>
          <w:sz w:val="22"/>
          <w:szCs w:val="22"/>
          <w:lang w:eastAsia="sl-SI"/>
        </w:rPr>
        <w:t xml:space="preserve">ASME </w:t>
      </w:r>
      <w:proofErr w:type="spellStart"/>
      <w:r w:rsidRPr="001B41C7">
        <w:rPr>
          <w:rFonts w:ascii="Arial" w:hAnsi="Arial" w:cs="Arial"/>
          <w:sz w:val="22"/>
          <w:szCs w:val="22"/>
          <w:lang w:eastAsia="sl-SI"/>
        </w:rPr>
        <w:t>Section</w:t>
      </w:r>
      <w:proofErr w:type="spellEnd"/>
      <w:r w:rsidRPr="001B41C7">
        <w:rPr>
          <w:rFonts w:ascii="Arial" w:hAnsi="Arial" w:cs="Arial"/>
          <w:sz w:val="22"/>
          <w:szCs w:val="22"/>
          <w:lang w:eastAsia="sl-SI"/>
        </w:rPr>
        <w:t xml:space="preserve"> VIII, </w:t>
      </w:r>
      <w:proofErr w:type="spellStart"/>
      <w:r w:rsidRPr="001B41C7">
        <w:rPr>
          <w:rFonts w:ascii="Arial" w:hAnsi="Arial" w:cs="Arial"/>
          <w:sz w:val="22"/>
          <w:szCs w:val="22"/>
          <w:lang w:eastAsia="sl-SI"/>
        </w:rPr>
        <w:t>Pressure</w:t>
      </w:r>
      <w:proofErr w:type="spellEnd"/>
      <w:r w:rsidRPr="001B41C7">
        <w:rPr>
          <w:rFonts w:ascii="Arial" w:hAnsi="Arial" w:cs="Arial"/>
          <w:sz w:val="22"/>
          <w:szCs w:val="22"/>
          <w:lang w:eastAsia="sl-SI"/>
        </w:rPr>
        <w:t xml:space="preserve"> </w:t>
      </w:r>
      <w:proofErr w:type="spellStart"/>
      <w:r w:rsidRPr="001B41C7">
        <w:rPr>
          <w:rFonts w:ascii="Arial" w:hAnsi="Arial" w:cs="Arial"/>
          <w:sz w:val="22"/>
          <w:szCs w:val="22"/>
          <w:lang w:eastAsia="sl-SI"/>
        </w:rPr>
        <w:t>Vessels</w:t>
      </w:r>
      <w:proofErr w:type="spellEnd"/>
      <w:r w:rsidRPr="001B41C7">
        <w:rPr>
          <w:rFonts w:ascii="Arial" w:hAnsi="Arial" w:cs="Arial"/>
          <w:sz w:val="22"/>
          <w:szCs w:val="22"/>
          <w:lang w:eastAsia="sl-SI"/>
        </w:rPr>
        <w:t xml:space="preserve">, </w:t>
      </w:r>
      <w:proofErr w:type="spellStart"/>
      <w:r w:rsidRPr="001B41C7">
        <w:rPr>
          <w:rFonts w:ascii="Arial" w:hAnsi="Arial" w:cs="Arial"/>
          <w:sz w:val="22"/>
          <w:szCs w:val="22"/>
          <w:lang w:eastAsia="sl-SI"/>
        </w:rPr>
        <w:t>Division</w:t>
      </w:r>
      <w:proofErr w:type="spellEnd"/>
      <w:r w:rsidRPr="001B41C7">
        <w:rPr>
          <w:rFonts w:ascii="Arial" w:hAnsi="Arial" w:cs="Arial"/>
          <w:sz w:val="22"/>
          <w:szCs w:val="22"/>
          <w:lang w:eastAsia="sl-SI"/>
        </w:rPr>
        <w:t xml:space="preserve"> 1</w:t>
      </w:r>
      <w:r>
        <w:rPr>
          <w:rFonts w:ascii="Arial" w:hAnsi="Arial" w:cs="Arial"/>
          <w:sz w:val="22"/>
          <w:szCs w:val="22"/>
          <w:lang w:eastAsia="sl-SI"/>
        </w:rPr>
        <w:t>.</w:t>
      </w:r>
    </w:p>
    <w:p w:rsidR="003025FA" w:rsidRDefault="003025FA" w:rsidP="003025FA">
      <w:pPr>
        <w:numPr>
          <w:ilvl w:val="0"/>
          <w:numId w:val="2"/>
        </w:numPr>
        <w:spacing w:after="120"/>
        <w:jc w:val="both"/>
        <w:rPr>
          <w:rFonts w:ascii="Arial" w:hAnsi="Arial" w:cs="Arial"/>
          <w:sz w:val="22"/>
          <w:szCs w:val="22"/>
          <w:lang w:eastAsia="sl-SI"/>
        </w:rPr>
      </w:pPr>
      <w:r w:rsidRPr="00157F8D">
        <w:rPr>
          <w:rFonts w:ascii="Arial" w:hAnsi="Arial" w:cs="Arial"/>
          <w:sz w:val="22"/>
          <w:szCs w:val="22"/>
          <w:lang w:eastAsia="sl-SI"/>
        </w:rPr>
        <w:t xml:space="preserve">ASME </w:t>
      </w:r>
      <w:proofErr w:type="spellStart"/>
      <w:r w:rsidRPr="00157F8D">
        <w:rPr>
          <w:rFonts w:ascii="Arial" w:hAnsi="Arial" w:cs="Arial"/>
          <w:sz w:val="22"/>
          <w:szCs w:val="22"/>
          <w:lang w:eastAsia="sl-SI"/>
        </w:rPr>
        <w:t>Boiler</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and</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Pressure</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Vessel</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Code</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Case</w:t>
      </w:r>
      <w:proofErr w:type="spellEnd"/>
      <w:r w:rsidRPr="00157F8D">
        <w:rPr>
          <w:rFonts w:ascii="Arial" w:hAnsi="Arial" w:cs="Arial"/>
          <w:sz w:val="22"/>
          <w:szCs w:val="22"/>
          <w:lang w:eastAsia="sl-SI"/>
        </w:rPr>
        <w:t xml:space="preserve"> N-597, "</w:t>
      </w:r>
      <w:proofErr w:type="spellStart"/>
      <w:r w:rsidRPr="00157F8D">
        <w:rPr>
          <w:rFonts w:ascii="Arial" w:hAnsi="Arial" w:cs="Arial"/>
          <w:sz w:val="22"/>
          <w:szCs w:val="22"/>
          <w:lang w:eastAsia="sl-SI"/>
        </w:rPr>
        <w:t>Requirements</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for</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Analytical</w:t>
      </w:r>
      <w:proofErr w:type="spellEnd"/>
      <w:r>
        <w:rPr>
          <w:rFonts w:ascii="Arial" w:hAnsi="Arial" w:cs="Arial"/>
          <w:sz w:val="22"/>
          <w:szCs w:val="22"/>
          <w:lang w:eastAsia="sl-SI"/>
        </w:rPr>
        <w:t xml:space="preserve"> </w:t>
      </w:r>
      <w:proofErr w:type="spellStart"/>
      <w:r w:rsidRPr="00157F8D">
        <w:rPr>
          <w:rFonts w:ascii="Arial" w:hAnsi="Arial" w:cs="Arial"/>
          <w:sz w:val="22"/>
          <w:szCs w:val="22"/>
          <w:lang w:eastAsia="sl-SI"/>
        </w:rPr>
        <w:t>Evaluation</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of</w:t>
      </w:r>
      <w:proofErr w:type="spellEnd"/>
      <w:r w:rsidRPr="00157F8D">
        <w:rPr>
          <w:rFonts w:ascii="Arial" w:hAnsi="Arial" w:cs="Arial"/>
          <w:sz w:val="22"/>
          <w:szCs w:val="22"/>
          <w:lang w:eastAsia="sl-SI"/>
        </w:rPr>
        <w:t xml:space="preserve"> Pipe </w:t>
      </w:r>
      <w:proofErr w:type="spellStart"/>
      <w:r w:rsidRPr="00157F8D">
        <w:rPr>
          <w:rFonts w:ascii="Arial" w:hAnsi="Arial" w:cs="Arial"/>
          <w:sz w:val="22"/>
          <w:szCs w:val="22"/>
          <w:lang w:eastAsia="sl-SI"/>
        </w:rPr>
        <w:t>Wall</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Thinning</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Section</w:t>
      </w:r>
      <w:proofErr w:type="spellEnd"/>
      <w:r w:rsidRPr="00157F8D">
        <w:rPr>
          <w:rFonts w:ascii="Arial" w:hAnsi="Arial" w:cs="Arial"/>
          <w:sz w:val="22"/>
          <w:szCs w:val="22"/>
          <w:lang w:eastAsia="sl-SI"/>
        </w:rPr>
        <w:t xml:space="preserve"> XI</w:t>
      </w:r>
      <w:r>
        <w:rPr>
          <w:rFonts w:ascii="Arial" w:hAnsi="Arial" w:cs="Arial"/>
          <w:sz w:val="22"/>
          <w:szCs w:val="22"/>
          <w:lang w:eastAsia="sl-SI"/>
        </w:rPr>
        <w:t>.</w:t>
      </w:r>
    </w:p>
    <w:p w:rsidR="003025FA" w:rsidRDefault="003025FA" w:rsidP="003025FA">
      <w:pPr>
        <w:numPr>
          <w:ilvl w:val="0"/>
          <w:numId w:val="2"/>
        </w:numPr>
        <w:spacing w:after="120"/>
        <w:jc w:val="both"/>
        <w:rPr>
          <w:rFonts w:ascii="Arial" w:hAnsi="Arial" w:cs="Arial"/>
          <w:sz w:val="22"/>
          <w:szCs w:val="22"/>
          <w:lang w:eastAsia="sl-SI"/>
        </w:rPr>
      </w:pPr>
      <w:r w:rsidRPr="006141EC">
        <w:rPr>
          <w:rFonts w:ascii="Arial" w:hAnsi="Arial" w:cs="Arial"/>
          <w:sz w:val="22"/>
          <w:szCs w:val="22"/>
          <w:lang w:eastAsia="sl-SI"/>
        </w:rPr>
        <w:t xml:space="preserve">ASME B31.1 </w:t>
      </w:r>
      <w:proofErr w:type="spellStart"/>
      <w:r w:rsidRPr="006141EC">
        <w:rPr>
          <w:rFonts w:ascii="Arial" w:hAnsi="Arial" w:cs="Arial"/>
          <w:sz w:val="22"/>
          <w:szCs w:val="22"/>
          <w:lang w:eastAsia="sl-SI"/>
        </w:rPr>
        <w:t>Power</w:t>
      </w:r>
      <w:proofErr w:type="spellEnd"/>
      <w:r w:rsidRPr="006141EC">
        <w:rPr>
          <w:rFonts w:ascii="Arial" w:hAnsi="Arial" w:cs="Arial"/>
          <w:sz w:val="22"/>
          <w:szCs w:val="22"/>
          <w:lang w:eastAsia="sl-SI"/>
        </w:rPr>
        <w:t xml:space="preserve"> </w:t>
      </w:r>
      <w:proofErr w:type="spellStart"/>
      <w:r w:rsidRPr="006141EC">
        <w:rPr>
          <w:rFonts w:ascii="Arial" w:hAnsi="Arial" w:cs="Arial"/>
          <w:sz w:val="22"/>
          <w:szCs w:val="22"/>
          <w:lang w:eastAsia="sl-SI"/>
        </w:rPr>
        <w:t>Piping</w:t>
      </w:r>
      <w:proofErr w:type="spellEnd"/>
      <w:r>
        <w:rPr>
          <w:rFonts w:ascii="Arial" w:hAnsi="Arial" w:cs="Arial"/>
          <w:sz w:val="22"/>
          <w:szCs w:val="22"/>
          <w:lang w:eastAsia="sl-SI"/>
        </w:rPr>
        <w:t>.</w:t>
      </w:r>
    </w:p>
    <w:p w:rsidR="003025FA" w:rsidRPr="00157F8D" w:rsidRDefault="003025FA" w:rsidP="003025FA">
      <w:pPr>
        <w:numPr>
          <w:ilvl w:val="0"/>
          <w:numId w:val="2"/>
        </w:numPr>
        <w:spacing w:after="120"/>
        <w:jc w:val="both"/>
        <w:rPr>
          <w:rFonts w:ascii="Arial" w:hAnsi="Arial" w:cs="Arial"/>
          <w:sz w:val="22"/>
          <w:szCs w:val="22"/>
          <w:lang w:eastAsia="sl-SI"/>
        </w:rPr>
      </w:pPr>
      <w:r w:rsidRPr="00E309A8">
        <w:rPr>
          <w:rFonts w:ascii="Arial" w:hAnsi="Arial" w:cs="Arial"/>
          <w:sz w:val="22"/>
          <w:szCs w:val="22"/>
          <w:lang w:eastAsia="sl-SI"/>
        </w:rPr>
        <w:t xml:space="preserve">API 579-1/ASME FFS-1, </w:t>
      </w:r>
      <w:proofErr w:type="spellStart"/>
      <w:r w:rsidRPr="00E309A8">
        <w:rPr>
          <w:rFonts w:ascii="Arial" w:hAnsi="Arial" w:cs="Arial"/>
          <w:sz w:val="22"/>
          <w:szCs w:val="22"/>
          <w:lang w:eastAsia="sl-SI"/>
        </w:rPr>
        <w:t>Fitness-For-Service</w:t>
      </w:r>
      <w:proofErr w:type="spellEnd"/>
      <w:r>
        <w:rPr>
          <w:rFonts w:ascii="Arial" w:hAnsi="Arial" w:cs="Arial"/>
          <w:sz w:val="22"/>
          <w:szCs w:val="22"/>
          <w:lang w:eastAsia="sl-SI"/>
        </w:rPr>
        <w:t>.</w:t>
      </w:r>
    </w:p>
    <w:p w:rsidR="002B62F3" w:rsidRPr="00161CE0" w:rsidRDefault="002B62F3" w:rsidP="002B62F3">
      <w:pPr>
        <w:spacing w:after="120"/>
        <w:jc w:val="both"/>
        <w:rPr>
          <w:rFonts w:ascii="Arial" w:hAnsi="Arial" w:cs="Arial"/>
          <w:sz w:val="22"/>
          <w:szCs w:val="22"/>
          <w:lang w:eastAsia="sl-SI"/>
        </w:rPr>
      </w:pPr>
    </w:p>
    <w:bookmarkStart w:id="178" w:name="_Toc469580048"/>
    <w:p w:rsidR="002B62F3" w:rsidRPr="00161CE0" w:rsidRDefault="002B62F3" w:rsidP="002B62F3">
      <w:pPr>
        <w:pStyle w:val="Naslov3"/>
        <w:rPr>
          <w:rFonts w:cs="Arial"/>
          <w:b w:val="0"/>
        </w:rPr>
      </w:pPr>
      <w:r w:rsidRPr="00161CE0">
        <w:rPr>
          <w:rFonts w:cs="Arial"/>
          <w:b w:val="0"/>
        </w:rPr>
        <w:fldChar w:fldCharType="begin"/>
      </w:r>
      <w:r w:rsidRPr="00161CE0">
        <w:rPr>
          <w:rFonts w:cs="Arial"/>
          <w:b w:val="0"/>
        </w:rPr>
        <w:instrText xml:space="preserve"> HYPERLINK "http://www.nei.org/" </w:instrText>
      </w:r>
      <w:r w:rsidRPr="00161CE0">
        <w:rPr>
          <w:rFonts w:cs="Arial"/>
          <w:b w:val="0"/>
        </w:rPr>
      </w:r>
      <w:r w:rsidRPr="00161CE0">
        <w:rPr>
          <w:rFonts w:cs="Arial"/>
          <w:b w:val="0"/>
        </w:rPr>
        <w:fldChar w:fldCharType="separate"/>
      </w:r>
      <w:bookmarkStart w:id="179" w:name="_Toc469775947"/>
      <w:r w:rsidRPr="00161CE0">
        <w:rPr>
          <w:rFonts w:cs="Arial"/>
          <w:b w:val="0"/>
        </w:rPr>
        <w:t>NEI</w:t>
      </w:r>
      <w:bookmarkEnd w:id="178"/>
      <w:bookmarkEnd w:id="179"/>
      <w:r w:rsidRPr="00161CE0">
        <w:rPr>
          <w:rFonts w:cs="Arial"/>
          <w:b w:val="0"/>
        </w:rPr>
        <w:fldChar w:fldCharType="end"/>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NEI-03-08, </w:t>
      </w:r>
      <w:r>
        <w:rPr>
          <w:rFonts w:ascii="Arial" w:hAnsi="Arial" w:cs="Arial"/>
          <w:sz w:val="22"/>
          <w:szCs w:val="22"/>
          <w:lang w:eastAsia="sl-SI"/>
        </w:rPr>
        <w:t>»</w:t>
      </w:r>
      <w:proofErr w:type="spellStart"/>
      <w:r w:rsidRPr="00161CE0">
        <w:rPr>
          <w:rFonts w:ascii="Arial" w:hAnsi="Arial" w:cs="Arial"/>
          <w:sz w:val="22"/>
          <w:szCs w:val="22"/>
          <w:lang w:eastAsia="sl-SI"/>
        </w:rPr>
        <w:t>Guideline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Issues</w:t>
      </w:r>
      <w:proofErr w:type="spellEnd"/>
      <w:r>
        <w:rPr>
          <w:rFonts w:ascii="Arial" w:hAnsi="Arial" w:cs="Arial"/>
          <w:sz w:val="22"/>
          <w:szCs w:val="22"/>
          <w:lang w:eastAsia="sl-SI"/>
        </w:rPr>
        <w:t>«.</w:t>
      </w:r>
    </w:p>
    <w:p w:rsidR="003025FA"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NEI 97-06, “</w:t>
      </w:r>
      <w:proofErr w:type="spellStart"/>
      <w:r w:rsidRPr="00161CE0">
        <w:rPr>
          <w:rFonts w:ascii="Arial" w:hAnsi="Arial" w:cs="Arial"/>
          <w:sz w:val="22"/>
          <w:szCs w:val="22"/>
          <w:lang w:eastAsia="sl-SI"/>
        </w:rPr>
        <w:t>Steam</w:t>
      </w:r>
      <w:proofErr w:type="spellEnd"/>
      <w:r w:rsidRPr="00161CE0">
        <w:rPr>
          <w:rFonts w:ascii="Arial" w:hAnsi="Arial" w:cs="Arial"/>
          <w:sz w:val="22"/>
          <w:szCs w:val="22"/>
          <w:lang w:eastAsia="sl-SI"/>
        </w:rPr>
        <w:t xml:space="preserve"> Generator Program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836CBE">
        <w:rPr>
          <w:rFonts w:ascii="Arial" w:hAnsi="Arial" w:cs="Arial"/>
          <w:sz w:val="22"/>
          <w:szCs w:val="22"/>
          <w:lang w:eastAsia="sl-SI"/>
        </w:rPr>
        <w:t>NUCLEAR ENERGY INSTITUTE, NUMARC 93-01</w:t>
      </w:r>
      <w:r>
        <w:rPr>
          <w:rFonts w:ascii="Arial" w:hAnsi="Arial" w:cs="Arial"/>
          <w:sz w:val="22"/>
          <w:szCs w:val="22"/>
          <w:lang w:eastAsia="sl-SI"/>
        </w:rPr>
        <w:t xml:space="preserve">, </w:t>
      </w:r>
      <w:r w:rsidRPr="00836CBE">
        <w:rPr>
          <w:rFonts w:ascii="Arial" w:hAnsi="Arial" w:cs="Arial"/>
          <w:sz w:val="22"/>
          <w:szCs w:val="22"/>
          <w:lang w:eastAsia="sl-SI"/>
        </w:rPr>
        <w:t>“</w:t>
      </w:r>
      <w:proofErr w:type="spellStart"/>
      <w:r w:rsidRPr="00836CBE">
        <w:rPr>
          <w:rFonts w:ascii="Arial" w:hAnsi="Arial" w:cs="Arial"/>
          <w:sz w:val="22"/>
          <w:szCs w:val="22"/>
          <w:lang w:eastAsia="sl-SI"/>
        </w:rPr>
        <w:t>Industry</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Guideline</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for</w:t>
      </w:r>
      <w:proofErr w:type="spellEnd"/>
      <w:r w:rsidRPr="00836CBE">
        <w:rPr>
          <w:rFonts w:ascii="Arial" w:hAnsi="Arial" w:cs="Arial"/>
          <w:sz w:val="22"/>
          <w:szCs w:val="22"/>
          <w:lang w:eastAsia="sl-SI"/>
        </w:rPr>
        <w:t xml:space="preserve"> Monitoring </w:t>
      </w:r>
      <w:proofErr w:type="spellStart"/>
      <w:r w:rsidRPr="00836CBE">
        <w:rPr>
          <w:rFonts w:ascii="Arial" w:hAnsi="Arial" w:cs="Arial"/>
          <w:sz w:val="22"/>
          <w:szCs w:val="22"/>
          <w:lang w:eastAsia="sl-SI"/>
        </w:rPr>
        <w:t>the</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Effectiveness</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of</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Maintenance</w:t>
      </w:r>
      <w:proofErr w:type="spellEnd"/>
      <w:r w:rsidRPr="00836CBE">
        <w:rPr>
          <w:rFonts w:ascii="Arial" w:hAnsi="Arial" w:cs="Arial"/>
          <w:sz w:val="22"/>
          <w:szCs w:val="22"/>
          <w:lang w:eastAsia="sl-SI"/>
        </w:rPr>
        <w:t xml:space="preserve"> at Nuclear </w:t>
      </w:r>
      <w:proofErr w:type="spellStart"/>
      <w:r w:rsidRPr="00836CBE">
        <w:rPr>
          <w:rFonts w:ascii="Arial" w:hAnsi="Arial" w:cs="Arial"/>
          <w:sz w:val="22"/>
          <w:szCs w:val="22"/>
          <w:lang w:eastAsia="sl-SI"/>
        </w:rPr>
        <w:t>Power</w:t>
      </w:r>
      <w:proofErr w:type="spellEnd"/>
      <w:r w:rsidRPr="00836CBE">
        <w:rPr>
          <w:rFonts w:ascii="Arial" w:hAnsi="Arial" w:cs="Arial"/>
          <w:sz w:val="22"/>
          <w:szCs w:val="22"/>
          <w:lang w:eastAsia="sl-SI"/>
        </w:rPr>
        <w:t xml:space="preserve"> </w:t>
      </w:r>
      <w:proofErr w:type="spellStart"/>
      <w:r w:rsidRPr="00836CBE">
        <w:rPr>
          <w:rFonts w:ascii="Arial" w:hAnsi="Arial" w:cs="Arial"/>
          <w:sz w:val="22"/>
          <w:szCs w:val="22"/>
          <w:lang w:eastAsia="sl-SI"/>
        </w:rPr>
        <w:t>Plants</w:t>
      </w:r>
      <w:proofErr w:type="spellEnd"/>
      <w:r w:rsidRPr="00836CBE">
        <w:rPr>
          <w:rFonts w:ascii="Arial" w:hAnsi="Arial" w:cs="Arial"/>
          <w:sz w:val="22"/>
          <w:szCs w:val="22"/>
          <w:lang w:eastAsia="sl-SI"/>
        </w:rPr>
        <w:t>”</w:t>
      </w:r>
      <w:r>
        <w:rPr>
          <w:rFonts w:ascii="Arial" w:hAnsi="Arial" w:cs="Arial"/>
          <w:sz w:val="22"/>
          <w:szCs w:val="22"/>
          <w:lang w:eastAsia="sl-SI"/>
        </w:rPr>
        <w:t>.</w:t>
      </w:r>
    </w:p>
    <w:p w:rsidR="002B62F3" w:rsidRPr="00161CE0" w:rsidRDefault="002B62F3" w:rsidP="002B62F3">
      <w:pPr>
        <w:spacing w:after="120"/>
        <w:jc w:val="both"/>
        <w:rPr>
          <w:rFonts w:ascii="Arial" w:hAnsi="Arial" w:cs="Arial"/>
          <w:sz w:val="22"/>
          <w:szCs w:val="22"/>
          <w:lang w:eastAsia="sl-SI"/>
        </w:rPr>
      </w:pPr>
    </w:p>
    <w:bookmarkStart w:id="180" w:name="_Toc469580049"/>
    <w:p w:rsidR="002B62F3" w:rsidRPr="00161CE0" w:rsidRDefault="002B62F3" w:rsidP="002B62F3">
      <w:pPr>
        <w:pStyle w:val="Naslov3"/>
        <w:rPr>
          <w:rFonts w:cs="Arial"/>
          <w:b w:val="0"/>
        </w:rPr>
      </w:pPr>
      <w:r w:rsidRPr="00161CE0">
        <w:rPr>
          <w:rFonts w:cs="Arial"/>
          <w:b w:val="0"/>
        </w:rPr>
        <w:fldChar w:fldCharType="begin"/>
      </w:r>
      <w:r w:rsidRPr="00161CE0">
        <w:rPr>
          <w:rFonts w:cs="Arial"/>
          <w:b w:val="0"/>
        </w:rPr>
        <w:instrText xml:space="preserve"> HYPERLINK "http://www.inpo.info/" </w:instrText>
      </w:r>
      <w:r w:rsidRPr="00161CE0">
        <w:rPr>
          <w:rFonts w:cs="Arial"/>
          <w:b w:val="0"/>
        </w:rPr>
      </w:r>
      <w:r w:rsidRPr="00161CE0">
        <w:rPr>
          <w:rFonts w:cs="Arial"/>
          <w:b w:val="0"/>
        </w:rPr>
        <w:fldChar w:fldCharType="separate"/>
      </w:r>
      <w:bookmarkStart w:id="181" w:name="_Toc469775948"/>
      <w:r w:rsidRPr="00161CE0">
        <w:rPr>
          <w:rFonts w:cs="Arial"/>
          <w:b w:val="0"/>
        </w:rPr>
        <w:t>INPO</w:t>
      </w:r>
      <w:bookmarkEnd w:id="180"/>
      <w:bookmarkEnd w:id="181"/>
      <w:r w:rsidRPr="00161CE0">
        <w:rPr>
          <w:rFonts w:cs="Arial"/>
          <w:b w:val="0"/>
        </w:rPr>
        <w:fldChar w:fldCharType="end"/>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AP-928, </w:t>
      </w:r>
      <w:r>
        <w:rPr>
          <w:rFonts w:ascii="Arial" w:hAnsi="Arial" w:cs="Arial"/>
          <w:sz w:val="22"/>
          <w:szCs w:val="22"/>
          <w:lang w:eastAsia="sl-SI"/>
        </w:rPr>
        <w:t>»</w:t>
      </w:r>
      <w:proofErr w:type="spellStart"/>
      <w:r w:rsidRPr="00161CE0">
        <w:rPr>
          <w:rFonts w:ascii="Arial" w:hAnsi="Arial" w:cs="Arial"/>
          <w:sz w:val="22"/>
          <w:szCs w:val="22"/>
          <w:lang w:eastAsia="sl-SI"/>
        </w:rPr>
        <w:t>Work</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Process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Description</w:t>
      </w:r>
      <w:proofErr w:type="spellEnd"/>
      <w:r>
        <w:rPr>
          <w:rFonts w:ascii="Arial" w:hAnsi="Arial" w:cs="Arial"/>
          <w:sz w:val="22"/>
          <w:szCs w:val="22"/>
          <w:lang w:eastAsia="sl-SI"/>
        </w:rPr>
        <w:t>«</w:t>
      </w:r>
      <w:r w:rsidRPr="00161CE0">
        <w:rPr>
          <w:rFonts w:ascii="Arial" w:hAnsi="Arial" w:cs="Arial"/>
          <w:sz w:val="22"/>
          <w:szCs w:val="22"/>
          <w:lang w:eastAsia="sl-SI"/>
        </w:rPr>
        <w:t>.</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05-003, </w:t>
      </w:r>
      <w:r>
        <w:rPr>
          <w:rFonts w:ascii="Arial" w:hAnsi="Arial" w:cs="Arial"/>
          <w:sz w:val="22"/>
          <w:szCs w:val="22"/>
          <w:lang w:eastAsia="sl-SI"/>
        </w:rPr>
        <w:t>»</w:t>
      </w:r>
      <w:proofErr w:type="spellStart"/>
      <w:r w:rsidRPr="00161CE0">
        <w:rPr>
          <w:rFonts w:ascii="Arial" w:hAnsi="Arial" w:cs="Arial"/>
          <w:sz w:val="22"/>
          <w:szCs w:val="22"/>
          <w:lang w:eastAsia="sl-SI"/>
        </w:rPr>
        <w:t>Performance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Objectives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Pr>
          <w:rFonts w:ascii="Arial" w:hAnsi="Arial" w:cs="Arial"/>
          <w:sz w:val="22"/>
          <w:szCs w:val="22"/>
          <w:lang w:eastAsia="sl-SI"/>
        </w:rPr>
        <w:t>«</w:t>
      </w:r>
      <w:r w:rsidRPr="00161CE0">
        <w:rPr>
          <w:rFonts w:ascii="Arial" w:hAnsi="Arial" w:cs="Arial"/>
          <w:sz w:val="22"/>
          <w:szCs w:val="22"/>
          <w:lang w:eastAsia="sl-SI"/>
        </w:rPr>
        <w:t>.</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AP-913, </w:t>
      </w:r>
      <w:r>
        <w:rPr>
          <w:rFonts w:ascii="Arial" w:hAnsi="Arial" w:cs="Arial"/>
          <w:sz w:val="22"/>
          <w:szCs w:val="22"/>
          <w:lang w:eastAsia="sl-SI"/>
        </w:rPr>
        <w:t>»</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Reliability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Description</w:t>
      </w:r>
      <w:proofErr w:type="spellEnd"/>
      <w:r>
        <w:rPr>
          <w:rFonts w:ascii="Arial" w:hAnsi="Arial" w:cs="Arial"/>
          <w:sz w:val="22"/>
          <w:szCs w:val="22"/>
          <w:lang w:eastAsia="sl-SI"/>
        </w:rPr>
        <w:t>«</w:t>
      </w:r>
      <w:r w:rsidRPr="00161CE0">
        <w:rPr>
          <w:rFonts w:ascii="Arial" w:hAnsi="Arial" w:cs="Arial"/>
          <w:sz w:val="22"/>
          <w:szCs w:val="22"/>
          <w:lang w:eastAsia="sl-SI"/>
        </w:rPr>
        <w:t>.</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97-011, </w:t>
      </w:r>
      <w:r>
        <w:rPr>
          <w:rFonts w:ascii="Arial" w:hAnsi="Arial" w:cs="Arial"/>
          <w:sz w:val="22"/>
          <w:szCs w:val="22"/>
          <w:lang w:eastAsia="sl-SI"/>
        </w:rPr>
        <w:t>»</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Use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Experience</w:t>
      </w:r>
      <w:proofErr w:type="spellEnd"/>
      <w:r>
        <w:rPr>
          <w:rFonts w:ascii="Arial" w:hAnsi="Arial" w:cs="Arial"/>
          <w:sz w:val="22"/>
          <w:szCs w:val="22"/>
          <w:lang w:eastAsia="sl-SI"/>
        </w:rPr>
        <w:t>«</w:t>
      </w:r>
      <w:r w:rsidRPr="00161CE0">
        <w:rPr>
          <w:rFonts w:ascii="Arial" w:hAnsi="Arial" w:cs="Arial"/>
          <w:sz w:val="22"/>
          <w:szCs w:val="22"/>
          <w:lang w:eastAsia="sl-SI"/>
        </w:rPr>
        <w:t>.</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05-004, </w:t>
      </w:r>
      <w:r>
        <w:rPr>
          <w:rFonts w:ascii="Arial" w:hAnsi="Arial" w:cs="Arial"/>
          <w:sz w:val="22"/>
          <w:szCs w:val="22"/>
          <w:lang w:eastAsia="sl-SI"/>
        </w:rPr>
        <w:t>»</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Conduct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Maintenance</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Stations</w:t>
      </w:r>
      <w:proofErr w:type="spellEnd"/>
      <w:r>
        <w:rPr>
          <w:rFonts w:ascii="Arial" w:hAnsi="Arial" w:cs="Arial"/>
          <w:sz w:val="22"/>
          <w:szCs w:val="22"/>
          <w:lang w:eastAsia="sl-SI"/>
        </w:rPr>
        <w:t>«.</w:t>
      </w:r>
    </w:p>
    <w:p w:rsidR="003025FA"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w:t>
      </w:r>
      <w:proofErr w:type="spellStart"/>
      <w:r w:rsidRPr="00161CE0">
        <w:rPr>
          <w:rFonts w:ascii="Arial" w:hAnsi="Arial" w:cs="Arial"/>
          <w:sz w:val="22"/>
          <w:szCs w:val="22"/>
          <w:lang w:eastAsia="sl-SI"/>
        </w:rPr>
        <w:t>Good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Practice</w:t>
      </w:r>
      <w:proofErr w:type="spellEnd"/>
      <w:r w:rsidRPr="00161CE0">
        <w:rPr>
          <w:rFonts w:ascii="Arial" w:hAnsi="Arial" w:cs="Arial"/>
          <w:sz w:val="22"/>
          <w:szCs w:val="22"/>
          <w:lang w:eastAsia="sl-SI"/>
        </w:rPr>
        <w:t xml:space="preserve"> OE 901 </w:t>
      </w:r>
      <w:proofErr w:type="spellStart"/>
      <w:r w:rsidRPr="00161CE0">
        <w:rPr>
          <w:rFonts w:ascii="Arial" w:hAnsi="Arial" w:cs="Arial"/>
          <w:sz w:val="22"/>
          <w:szCs w:val="22"/>
          <w:lang w:eastAsia="sl-SI"/>
        </w:rPr>
        <w:t>Industry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Experience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w:t>
      </w:r>
    </w:p>
    <w:p w:rsidR="003025FA" w:rsidRPr="00157F8D"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57F8D">
        <w:rPr>
          <w:rFonts w:ascii="Arial" w:hAnsi="Arial" w:cs="Arial"/>
          <w:sz w:val="22"/>
          <w:szCs w:val="22"/>
          <w:lang w:eastAsia="sl-SI"/>
        </w:rPr>
        <w:lastRenderedPageBreak/>
        <w:t xml:space="preserve">INPO </w:t>
      </w:r>
      <w:proofErr w:type="spellStart"/>
      <w:r w:rsidRPr="00157F8D">
        <w:rPr>
          <w:rFonts w:ascii="Arial" w:hAnsi="Arial" w:cs="Arial"/>
          <w:sz w:val="22"/>
          <w:szCs w:val="22"/>
          <w:lang w:eastAsia="sl-SI"/>
        </w:rPr>
        <w:t>Good</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Practice</w:t>
      </w:r>
      <w:proofErr w:type="spellEnd"/>
      <w:r w:rsidRPr="00157F8D">
        <w:rPr>
          <w:rFonts w:ascii="Arial" w:hAnsi="Arial" w:cs="Arial"/>
          <w:sz w:val="22"/>
          <w:szCs w:val="22"/>
          <w:lang w:eastAsia="sl-SI"/>
        </w:rPr>
        <w:t xml:space="preserve"> 85-031, </w:t>
      </w:r>
      <w:proofErr w:type="spellStart"/>
      <w:r w:rsidRPr="00157F8D">
        <w:rPr>
          <w:rFonts w:ascii="Arial" w:hAnsi="Arial" w:cs="Arial"/>
          <w:sz w:val="22"/>
          <w:szCs w:val="22"/>
          <w:lang w:eastAsia="sl-SI"/>
        </w:rPr>
        <w:t>Guidelines</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for</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the</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Conduct</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of</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Technical</w:t>
      </w:r>
      <w:proofErr w:type="spellEnd"/>
      <w:r w:rsidRPr="00157F8D">
        <w:rPr>
          <w:rFonts w:ascii="Arial" w:hAnsi="Arial" w:cs="Arial"/>
          <w:sz w:val="22"/>
          <w:szCs w:val="22"/>
          <w:lang w:eastAsia="sl-SI"/>
        </w:rPr>
        <w:t xml:space="preserve"> </w:t>
      </w:r>
      <w:proofErr w:type="spellStart"/>
      <w:r w:rsidRPr="00157F8D">
        <w:rPr>
          <w:rFonts w:ascii="Arial" w:hAnsi="Arial" w:cs="Arial"/>
          <w:sz w:val="22"/>
          <w:szCs w:val="22"/>
          <w:lang w:eastAsia="sl-SI"/>
        </w:rPr>
        <w:t>Support</w:t>
      </w:r>
      <w:proofErr w:type="spellEnd"/>
      <w:r>
        <w:rPr>
          <w:rFonts w:ascii="Arial" w:hAnsi="Arial" w:cs="Arial"/>
          <w:sz w:val="22"/>
          <w:szCs w:val="22"/>
          <w:lang w:eastAsia="sl-SI"/>
        </w:rPr>
        <w:t xml:space="preserve"> </w:t>
      </w:r>
      <w:proofErr w:type="spellStart"/>
      <w:r w:rsidRPr="00157F8D">
        <w:rPr>
          <w:rFonts w:ascii="Arial" w:hAnsi="Arial" w:cs="Arial"/>
          <w:sz w:val="22"/>
          <w:szCs w:val="22"/>
          <w:lang w:eastAsia="sl-SI"/>
        </w:rPr>
        <w:t>Activities</w:t>
      </w:r>
      <w:proofErr w:type="spellEnd"/>
      <w:r w:rsidRPr="00157F8D">
        <w:rPr>
          <w:rFonts w:ascii="Arial" w:hAnsi="Arial" w:cs="Arial"/>
          <w:sz w:val="22"/>
          <w:szCs w:val="22"/>
          <w:lang w:eastAsia="sl-SI"/>
        </w:rPr>
        <w:t xml:space="preserve"> at</w:t>
      </w:r>
      <w:r>
        <w:rPr>
          <w:rFonts w:ascii="Arial" w:hAnsi="Arial" w:cs="Arial"/>
          <w:sz w:val="22"/>
          <w:szCs w:val="22"/>
          <w:lang w:eastAsia="sl-SI"/>
        </w:rPr>
        <w:t xml:space="preserve"> </w:t>
      </w:r>
      <w:proofErr w:type="spellStart"/>
      <w:r w:rsidRPr="00157F8D">
        <w:rPr>
          <w:rFonts w:ascii="Arial" w:hAnsi="Arial" w:cs="Arial"/>
          <w:sz w:val="22"/>
          <w:szCs w:val="22"/>
          <w:lang w:eastAsia="sl-SI"/>
        </w:rPr>
        <w:t>NPPs</w:t>
      </w:r>
      <w:proofErr w:type="spellEnd"/>
      <w:r>
        <w:rPr>
          <w:rFonts w:ascii="Arial" w:hAnsi="Arial" w:cs="Arial"/>
          <w:sz w:val="22"/>
          <w:szCs w:val="22"/>
          <w:lang w:eastAsia="sl-SI"/>
        </w:rPr>
        <w:t>.</w:t>
      </w:r>
    </w:p>
    <w:p w:rsidR="002B62F3" w:rsidRPr="00161CE0" w:rsidRDefault="002B62F3" w:rsidP="00A4531A">
      <w:pPr>
        <w:suppressAutoHyphens w:val="0"/>
        <w:spacing w:after="120"/>
        <w:ind w:left="360"/>
        <w:jc w:val="both"/>
        <w:rPr>
          <w:rFonts w:ascii="Arial" w:hAnsi="Arial" w:cs="Arial"/>
          <w:sz w:val="22"/>
          <w:szCs w:val="22"/>
          <w:lang w:eastAsia="sl-SI"/>
        </w:rPr>
      </w:pPr>
    </w:p>
    <w:bookmarkStart w:id="182" w:name="_Toc469580050"/>
    <w:p w:rsidR="007B176A" w:rsidRPr="00161CE0" w:rsidRDefault="007B176A" w:rsidP="007B176A">
      <w:pPr>
        <w:pStyle w:val="Naslov3"/>
        <w:rPr>
          <w:rFonts w:cs="Arial"/>
          <w:b w:val="0"/>
        </w:rPr>
      </w:pPr>
      <w:r w:rsidRPr="00161CE0">
        <w:rPr>
          <w:rFonts w:cs="Arial"/>
          <w:b w:val="0"/>
        </w:rPr>
        <w:fldChar w:fldCharType="begin"/>
      </w:r>
      <w:r w:rsidRPr="00161CE0">
        <w:rPr>
          <w:rFonts w:cs="Arial"/>
          <w:b w:val="0"/>
        </w:rPr>
        <w:instrText xml:space="preserve"> HYPERLINK "http://www.epri.com/Pages/Default.aspx" </w:instrText>
      </w:r>
      <w:r w:rsidRPr="00161CE0">
        <w:rPr>
          <w:rFonts w:cs="Arial"/>
          <w:b w:val="0"/>
        </w:rPr>
      </w:r>
      <w:r w:rsidRPr="00161CE0">
        <w:rPr>
          <w:rFonts w:cs="Arial"/>
          <w:b w:val="0"/>
        </w:rPr>
        <w:fldChar w:fldCharType="separate"/>
      </w:r>
      <w:bookmarkStart w:id="183" w:name="_Toc469775949"/>
      <w:r w:rsidRPr="00161CE0">
        <w:rPr>
          <w:rFonts w:cs="Arial"/>
          <w:b w:val="0"/>
        </w:rPr>
        <w:t>EPRI</w:t>
      </w:r>
      <w:bookmarkEnd w:id="182"/>
      <w:bookmarkEnd w:id="183"/>
      <w:r w:rsidRPr="00161CE0">
        <w:rPr>
          <w:rFonts w:cs="Arial"/>
          <w:b w:val="0"/>
        </w:rPr>
        <w:fldChar w:fldCharType="end"/>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w:t>
      </w:r>
      <w:proofErr w:type="spellStart"/>
      <w:r w:rsidRPr="00161CE0">
        <w:rPr>
          <w:rFonts w:ascii="Arial" w:hAnsi="Arial" w:cs="Arial"/>
          <w:sz w:val="22"/>
          <w:szCs w:val="22"/>
          <w:lang w:eastAsia="sl-SI"/>
        </w:rPr>
        <w:t>Steam</w:t>
      </w:r>
      <w:proofErr w:type="spellEnd"/>
      <w:r w:rsidRPr="00161CE0">
        <w:rPr>
          <w:rFonts w:ascii="Arial" w:hAnsi="Arial" w:cs="Arial"/>
          <w:sz w:val="22"/>
          <w:szCs w:val="22"/>
          <w:lang w:eastAsia="sl-SI"/>
        </w:rPr>
        <w:t xml:space="preserve"> Generator Management Program: </w:t>
      </w:r>
      <w:proofErr w:type="spellStart"/>
      <w:r w:rsidRPr="00161CE0">
        <w:rPr>
          <w:rFonts w:ascii="Arial" w:hAnsi="Arial" w:cs="Arial"/>
          <w:sz w:val="22"/>
          <w:szCs w:val="22"/>
          <w:lang w:eastAsia="sl-SI"/>
        </w:rPr>
        <w:t>Foreign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Object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Prioritization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Strategy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Triangular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Pitch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Steam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Generators</w:t>
      </w:r>
      <w:proofErr w:type="spellEnd"/>
      <w:r>
        <w:rPr>
          <w:rFonts w:ascii="Arial" w:hAnsi="Arial" w:cs="Arial"/>
          <w:sz w:val="22"/>
          <w:szCs w:val="22"/>
          <w:lang w:eastAsia="sl-SI"/>
        </w:rPr>
        <w:t>«</w:t>
      </w:r>
      <w:r w:rsidRPr="00161CE0">
        <w:rPr>
          <w:rFonts w:ascii="Arial" w:hAnsi="Arial" w:cs="Arial"/>
          <w:sz w:val="22"/>
          <w:szCs w:val="22"/>
          <w:lang w:eastAsia="sl-SI"/>
        </w:rPr>
        <w:t xml:space="preserve">, EPRI, </w:t>
      </w:r>
      <w:proofErr w:type="spellStart"/>
      <w:r w:rsidRPr="00161CE0">
        <w:rPr>
          <w:rFonts w:ascii="Arial" w:hAnsi="Arial" w:cs="Arial"/>
          <w:sz w:val="22"/>
          <w:szCs w:val="22"/>
          <w:lang w:eastAsia="sl-SI"/>
        </w:rPr>
        <w:t>Palo</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Alto</w:t>
      </w:r>
      <w:proofErr w:type="spellEnd"/>
      <w:r w:rsidRPr="00161CE0">
        <w:rPr>
          <w:rFonts w:ascii="Arial" w:hAnsi="Arial" w:cs="Arial"/>
          <w:sz w:val="22"/>
          <w:szCs w:val="22"/>
          <w:lang w:eastAsia="sl-SI"/>
        </w:rPr>
        <w:t>, CA: 2010. 1020989.</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MRP-139,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Reliability</w:t>
      </w:r>
      <w:proofErr w:type="spellEnd"/>
      <w:r w:rsidRPr="00161CE0">
        <w:rPr>
          <w:rFonts w:ascii="Arial" w:hAnsi="Arial" w:cs="Arial"/>
          <w:sz w:val="22"/>
          <w:szCs w:val="22"/>
          <w:lang w:eastAsia="sl-SI"/>
        </w:rPr>
        <w:t xml:space="preserve"> Program: </w:t>
      </w:r>
      <w:proofErr w:type="spellStart"/>
      <w:r w:rsidRPr="00161CE0">
        <w:rPr>
          <w:rFonts w:ascii="Arial" w:hAnsi="Arial" w:cs="Arial"/>
          <w:sz w:val="22"/>
          <w:szCs w:val="22"/>
          <w:lang w:eastAsia="sl-SI"/>
        </w:rPr>
        <w:t>Primary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Piping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Butt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Weld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w:t>
      </w:r>
      <w:proofErr w:type="spellEnd"/>
      <w:r w:rsidRPr="00161CE0">
        <w:rPr>
          <w:rFonts w:ascii="Arial" w:hAnsi="Arial" w:cs="Arial"/>
          <w:sz w:val="22"/>
          <w:szCs w:val="22"/>
          <w:lang w:eastAsia="sl-SI"/>
        </w:rPr>
        <w:t>.”</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MRP-126,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Reliability</w:t>
      </w:r>
      <w:proofErr w:type="spellEnd"/>
      <w:r w:rsidRPr="00161CE0">
        <w:rPr>
          <w:rFonts w:ascii="Arial" w:hAnsi="Arial" w:cs="Arial"/>
          <w:sz w:val="22"/>
          <w:szCs w:val="22"/>
          <w:lang w:eastAsia="sl-SI"/>
        </w:rPr>
        <w:t xml:space="preserve"> Program: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Alloy</w:t>
      </w:r>
      <w:proofErr w:type="spellEnd"/>
      <w:r w:rsidRPr="00161CE0">
        <w:rPr>
          <w:rFonts w:ascii="Arial" w:hAnsi="Arial" w:cs="Arial"/>
          <w:sz w:val="22"/>
          <w:szCs w:val="22"/>
          <w:lang w:eastAsia="sl-SI"/>
        </w:rPr>
        <w:t xml:space="preserve"> 600 Management" EPRI, </w:t>
      </w:r>
      <w:proofErr w:type="spellStart"/>
      <w:r w:rsidRPr="00161CE0">
        <w:rPr>
          <w:rFonts w:ascii="Arial" w:hAnsi="Arial" w:cs="Arial"/>
          <w:sz w:val="22"/>
          <w:szCs w:val="22"/>
          <w:lang w:eastAsia="sl-SI"/>
        </w:rPr>
        <w:t>Palo</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Alto</w:t>
      </w:r>
      <w:proofErr w:type="spellEnd"/>
      <w:r w:rsidRPr="00161CE0">
        <w:rPr>
          <w:rFonts w:ascii="Arial" w:hAnsi="Arial" w:cs="Arial"/>
          <w:sz w:val="22"/>
          <w:szCs w:val="22"/>
          <w:lang w:eastAsia="sl-SI"/>
        </w:rPr>
        <w:t>, CA: 2004.1009561.</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MRP-227-A </w:t>
      </w:r>
      <w:r>
        <w:rPr>
          <w:rFonts w:ascii="Arial" w:hAnsi="Arial" w:cs="Arial"/>
          <w:sz w:val="22"/>
          <w:szCs w:val="22"/>
          <w:lang w:eastAsia="sl-SI"/>
        </w:rPr>
        <w:t>»</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Reliability</w:t>
      </w:r>
      <w:proofErr w:type="spellEnd"/>
      <w:r w:rsidRPr="00161CE0">
        <w:rPr>
          <w:rFonts w:ascii="Arial" w:hAnsi="Arial" w:cs="Arial"/>
          <w:sz w:val="22"/>
          <w:szCs w:val="22"/>
          <w:lang w:eastAsia="sl-SI"/>
        </w:rPr>
        <w:t xml:space="preserve"> Program: </w:t>
      </w:r>
      <w:proofErr w:type="spellStart"/>
      <w:r w:rsidRPr="00161CE0">
        <w:rPr>
          <w:rFonts w:ascii="Arial" w:hAnsi="Arial" w:cs="Arial"/>
          <w:sz w:val="22"/>
          <w:szCs w:val="22"/>
          <w:lang w:eastAsia="sl-SI"/>
        </w:rPr>
        <w:t>Pressurized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Guidelines</w:t>
      </w:r>
      <w:proofErr w:type="spellEnd"/>
      <w:r>
        <w:rPr>
          <w:rFonts w:ascii="Arial" w:hAnsi="Arial" w:cs="Arial"/>
          <w:sz w:val="22"/>
          <w:szCs w:val="22"/>
          <w:lang w:eastAsia="sl-SI"/>
        </w:rPr>
        <w:t>«</w:t>
      </w:r>
      <w:r w:rsidRPr="00161CE0">
        <w:rPr>
          <w:rFonts w:ascii="Arial" w:hAnsi="Arial" w:cs="Arial"/>
          <w:sz w:val="22"/>
          <w:szCs w:val="22"/>
          <w:lang w:eastAsia="sl-SI"/>
        </w:rPr>
        <w:t xml:space="preserve">. EPRI, </w:t>
      </w:r>
      <w:proofErr w:type="spellStart"/>
      <w:r w:rsidRPr="00161CE0">
        <w:rPr>
          <w:rFonts w:ascii="Arial" w:hAnsi="Arial" w:cs="Arial"/>
          <w:sz w:val="22"/>
          <w:szCs w:val="22"/>
          <w:lang w:eastAsia="sl-SI"/>
        </w:rPr>
        <w:t>Palo</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Alto</w:t>
      </w:r>
      <w:proofErr w:type="spellEnd"/>
      <w:r w:rsidRPr="00161CE0">
        <w:rPr>
          <w:rFonts w:ascii="Arial" w:hAnsi="Arial" w:cs="Arial"/>
          <w:sz w:val="22"/>
          <w:szCs w:val="22"/>
          <w:lang w:eastAsia="sl-SI"/>
        </w:rPr>
        <w:t>, CA: 2011. 1022863.</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MRP-191 </w:t>
      </w:r>
      <w:r>
        <w:rPr>
          <w:rFonts w:ascii="Arial" w:hAnsi="Arial" w:cs="Arial"/>
          <w:sz w:val="22"/>
          <w:szCs w:val="22"/>
          <w:lang w:eastAsia="sl-SI"/>
        </w:rPr>
        <w:t>»</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Reliability</w:t>
      </w:r>
      <w:proofErr w:type="spellEnd"/>
      <w:r w:rsidRPr="00161CE0">
        <w:rPr>
          <w:rFonts w:ascii="Arial" w:hAnsi="Arial" w:cs="Arial"/>
          <w:sz w:val="22"/>
          <w:szCs w:val="22"/>
          <w:lang w:eastAsia="sl-SI"/>
        </w:rPr>
        <w:t xml:space="preserve"> Program: </w:t>
      </w:r>
      <w:proofErr w:type="spellStart"/>
      <w:r w:rsidRPr="00161CE0">
        <w:rPr>
          <w:rFonts w:ascii="Arial" w:hAnsi="Arial" w:cs="Arial"/>
          <w:sz w:val="22"/>
          <w:szCs w:val="22"/>
          <w:lang w:eastAsia="sl-SI"/>
        </w:rPr>
        <w:t>Screening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Categorization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Ranking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Westinghouse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Combustion</w:t>
      </w:r>
      <w:proofErr w:type="spellEnd"/>
      <w:r w:rsidRPr="00161CE0">
        <w:rPr>
          <w:rFonts w:ascii="Arial" w:hAnsi="Arial" w:cs="Arial"/>
          <w:sz w:val="22"/>
          <w:szCs w:val="22"/>
          <w:lang w:eastAsia="sl-SI"/>
        </w:rPr>
        <w:t xml:space="preserve"> Engineering PWR </w:t>
      </w:r>
      <w:proofErr w:type="spellStart"/>
      <w:r w:rsidRPr="00161CE0">
        <w:rPr>
          <w:rFonts w:ascii="Arial" w:hAnsi="Arial" w:cs="Arial"/>
          <w:sz w:val="22"/>
          <w:szCs w:val="22"/>
          <w:lang w:eastAsia="sl-SI"/>
        </w:rPr>
        <w:t>Designs</w:t>
      </w:r>
      <w:proofErr w:type="spellEnd"/>
      <w:r>
        <w:rPr>
          <w:rFonts w:ascii="Arial" w:hAnsi="Arial" w:cs="Arial"/>
          <w:sz w:val="22"/>
          <w:szCs w:val="22"/>
          <w:lang w:eastAsia="sl-SI"/>
        </w:rPr>
        <w:t>«</w:t>
      </w:r>
      <w:r w:rsidRPr="00161CE0">
        <w:rPr>
          <w:rFonts w:ascii="Arial" w:hAnsi="Arial" w:cs="Arial"/>
          <w:sz w:val="22"/>
          <w:szCs w:val="22"/>
          <w:lang w:eastAsia="sl-SI"/>
        </w:rPr>
        <w:t xml:space="preserve">,  EPRI, </w:t>
      </w:r>
      <w:proofErr w:type="spellStart"/>
      <w:r w:rsidRPr="00161CE0">
        <w:rPr>
          <w:rFonts w:ascii="Arial" w:hAnsi="Arial" w:cs="Arial"/>
          <w:sz w:val="22"/>
          <w:szCs w:val="22"/>
          <w:lang w:eastAsia="sl-SI"/>
        </w:rPr>
        <w:t>Palo</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Alto</w:t>
      </w:r>
      <w:proofErr w:type="spellEnd"/>
      <w:r w:rsidRPr="00161CE0">
        <w:rPr>
          <w:rFonts w:ascii="Arial" w:hAnsi="Arial" w:cs="Arial"/>
          <w:sz w:val="22"/>
          <w:szCs w:val="22"/>
          <w:lang w:eastAsia="sl-SI"/>
        </w:rPr>
        <w:t>, CA: 2006. 1013234.</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MRP-228 </w:t>
      </w:r>
      <w:r>
        <w:rPr>
          <w:rFonts w:ascii="Arial" w:hAnsi="Arial" w:cs="Arial"/>
          <w:sz w:val="22"/>
          <w:szCs w:val="22"/>
          <w:lang w:eastAsia="sl-SI"/>
        </w:rPr>
        <w:t>»</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Reliability</w:t>
      </w:r>
      <w:proofErr w:type="spellEnd"/>
      <w:r w:rsidRPr="00161CE0">
        <w:rPr>
          <w:rFonts w:ascii="Arial" w:hAnsi="Arial" w:cs="Arial"/>
          <w:sz w:val="22"/>
          <w:szCs w:val="22"/>
          <w:lang w:eastAsia="sl-SI"/>
        </w:rPr>
        <w:t xml:space="preserve"> Program: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Standard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Internals</w:t>
      </w:r>
      <w:proofErr w:type="spellEnd"/>
      <w:r>
        <w:rPr>
          <w:rFonts w:ascii="Arial" w:hAnsi="Arial" w:cs="Arial"/>
          <w:sz w:val="22"/>
          <w:szCs w:val="22"/>
          <w:lang w:eastAsia="sl-SI"/>
        </w:rPr>
        <w:t>«</w:t>
      </w:r>
      <w:r w:rsidRPr="00161CE0">
        <w:rPr>
          <w:rFonts w:ascii="Arial" w:hAnsi="Arial" w:cs="Arial"/>
          <w:sz w:val="22"/>
          <w:szCs w:val="22"/>
          <w:lang w:eastAsia="sl-SI"/>
        </w:rPr>
        <w:t xml:space="preserve">, EPRI, </w:t>
      </w:r>
      <w:proofErr w:type="spellStart"/>
      <w:r w:rsidRPr="00161CE0">
        <w:rPr>
          <w:rFonts w:ascii="Arial" w:hAnsi="Arial" w:cs="Arial"/>
          <w:sz w:val="22"/>
          <w:szCs w:val="22"/>
          <w:lang w:eastAsia="sl-SI"/>
        </w:rPr>
        <w:t>Palo</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Alto</w:t>
      </w:r>
      <w:proofErr w:type="spellEnd"/>
      <w:r w:rsidRPr="00161CE0">
        <w:rPr>
          <w:rFonts w:ascii="Arial" w:hAnsi="Arial" w:cs="Arial"/>
          <w:sz w:val="22"/>
          <w:szCs w:val="22"/>
          <w:lang w:eastAsia="sl-SI"/>
        </w:rPr>
        <w:t>, CA: 2009. 1016609.</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MRP-227 </w:t>
      </w:r>
      <w:r>
        <w:rPr>
          <w:rFonts w:ascii="Arial" w:hAnsi="Arial" w:cs="Arial"/>
          <w:sz w:val="22"/>
          <w:szCs w:val="22"/>
          <w:lang w:eastAsia="sl-SI"/>
        </w:rPr>
        <w:t>»</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Reliability</w:t>
      </w:r>
      <w:proofErr w:type="spellEnd"/>
      <w:r w:rsidRPr="00161CE0">
        <w:rPr>
          <w:rFonts w:ascii="Arial" w:hAnsi="Arial" w:cs="Arial"/>
          <w:sz w:val="22"/>
          <w:szCs w:val="22"/>
          <w:lang w:eastAsia="sl-SI"/>
        </w:rPr>
        <w:t xml:space="preserve"> Program: </w:t>
      </w:r>
      <w:proofErr w:type="spellStart"/>
      <w:r w:rsidRPr="00161CE0">
        <w:rPr>
          <w:rFonts w:ascii="Arial" w:hAnsi="Arial" w:cs="Arial"/>
          <w:sz w:val="22"/>
          <w:szCs w:val="22"/>
          <w:lang w:eastAsia="sl-SI"/>
        </w:rPr>
        <w:t>Pressurized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Guidelines</w:t>
      </w:r>
      <w:proofErr w:type="spellEnd"/>
      <w:r>
        <w:rPr>
          <w:rFonts w:ascii="Arial" w:hAnsi="Arial" w:cs="Arial"/>
          <w:sz w:val="22"/>
          <w:szCs w:val="22"/>
          <w:lang w:eastAsia="sl-SI"/>
        </w:rPr>
        <w:t>«</w:t>
      </w:r>
      <w:r w:rsidRPr="00161CE0">
        <w:rPr>
          <w:rFonts w:ascii="Arial" w:hAnsi="Arial" w:cs="Arial"/>
          <w:sz w:val="22"/>
          <w:szCs w:val="22"/>
          <w:lang w:eastAsia="sl-SI"/>
        </w:rPr>
        <w:t xml:space="preserve">, EPRI, </w:t>
      </w:r>
      <w:proofErr w:type="spellStart"/>
      <w:r w:rsidRPr="00161CE0">
        <w:rPr>
          <w:rFonts w:ascii="Arial" w:hAnsi="Arial" w:cs="Arial"/>
          <w:sz w:val="22"/>
          <w:szCs w:val="22"/>
          <w:lang w:eastAsia="sl-SI"/>
        </w:rPr>
        <w:t>Palo</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Alto</w:t>
      </w:r>
      <w:proofErr w:type="spellEnd"/>
      <w:r w:rsidRPr="00161CE0">
        <w:rPr>
          <w:rFonts w:ascii="Arial" w:hAnsi="Arial" w:cs="Arial"/>
          <w:sz w:val="22"/>
          <w:szCs w:val="22"/>
          <w:lang w:eastAsia="sl-SI"/>
        </w:rPr>
        <w:t>, CA: 2008. 1016596.</w:t>
      </w:r>
    </w:p>
    <w:p w:rsidR="003025FA" w:rsidRPr="00161CE0" w:rsidRDefault="003025FA" w:rsidP="003025FA">
      <w:pPr>
        <w:numPr>
          <w:ilvl w:val="0"/>
          <w:numId w:val="2"/>
        </w:numPr>
        <w:tabs>
          <w:tab w:val="left" w:pos="4500"/>
        </w:tabs>
        <w:suppressAutoHyphens w:val="0"/>
        <w:spacing w:after="120"/>
        <w:rPr>
          <w:rFonts w:ascii="Arial" w:hAnsi="Arial" w:cs="Arial"/>
          <w:lang w:eastAsia="sl-SI"/>
        </w:rPr>
      </w:pPr>
      <w:proofErr w:type="spellStart"/>
      <w:r w:rsidRPr="00161CE0">
        <w:rPr>
          <w:rFonts w:ascii="Arial" w:hAnsi="Arial" w:cs="Arial"/>
          <w:sz w:val="22"/>
          <w:szCs w:val="22"/>
          <w:lang w:eastAsia="sl-SI"/>
        </w:rPr>
        <w:t>Pressurized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Steam</w:t>
      </w:r>
      <w:proofErr w:type="spellEnd"/>
      <w:r w:rsidRPr="00161CE0">
        <w:rPr>
          <w:rFonts w:ascii="Arial" w:hAnsi="Arial" w:cs="Arial"/>
          <w:sz w:val="22"/>
          <w:szCs w:val="22"/>
          <w:lang w:eastAsia="sl-SI"/>
        </w:rPr>
        <w:t xml:space="preserve"> Generator </w:t>
      </w:r>
      <w:proofErr w:type="spellStart"/>
      <w:r w:rsidRPr="00161CE0">
        <w:rPr>
          <w:rFonts w:ascii="Arial" w:hAnsi="Arial" w:cs="Arial"/>
          <w:sz w:val="22"/>
          <w:szCs w:val="22"/>
          <w:lang w:eastAsia="sl-SI"/>
        </w:rPr>
        <w:t>Examination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EPRI, </w:t>
      </w:r>
      <w:proofErr w:type="spellStart"/>
      <w:r w:rsidRPr="00161CE0">
        <w:rPr>
          <w:rFonts w:ascii="Arial" w:hAnsi="Arial" w:cs="Arial"/>
          <w:sz w:val="22"/>
          <w:szCs w:val="22"/>
          <w:lang w:eastAsia="sl-SI"/>
        </w:rPr>
        <w:t>Palo</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Alto</w:t>
      </w:r>
      <w:proofErr w:type="spellEnd"/>
      <w:r w:rsidRPr="00161CE0">
        <w:rPr>
          <w:rFonts w:ascii="Arial" w:hAnsi="Arial" w:cs="Arial"/>
          <w:sz w:val="22"/>
          <w:szCs w:val="22"/>
          <w:lang w:eastAsia="sl-SI"/>
        </w:rPr>
        <w:t>, 2007, 1013706.</w:t>
      </w:r>
    </w:p>
    <w:p w:rsidR="003025FA" w:rsidRDefault="003025FA" w:rsidP="003025FA">
      <w:pPr>
        <w:numPr>
          <w:ilvl w:val="0"/>
          <w:numId w:val="2"/>
        </w:numPr>
        <w:tabs>
          <w:tab w:val="left" w:pos="4500"/>
        </w:tabs>
        <w:suppressAutoHyphens w:val="0"/>
        <w:spacing w:after="120"/>
        <w:rPr>
          <w:rFonts w:ascii="Arial" w:hAnsi="Arial" w:cs="Arial"/>
          <w:sz w:val="22"/>
          <w:szCs w:val="22"/>
        </w:rPr>
      </w:pPr>
      <w:proofErr w:type="spellStart"/>
      <w:r w:rsidRPr="00161CE0">
        <w:rPr>
          <w:rFonts w:ascii="Arial" w:hAnsi="Arial" w:cs="Arial"/>
          <w:sz w:val="22"/>
          <w:szCs w:val="22"/>
        </w:rPr>
        <w:t>Revised</w:t>
      </w:r>
      <w:proofErr w:type="spellEnd"/>
      <w:r w:rsidRPr="00161CE0">
        <w:rPr>
          <w:rFonts w:ascii="Arial" w:hAnsi="Arial" w:cs="Arial"/>
          <w:sz w:val="22"/>
          <w:szCs w:val="22"/>
        </w:rPr>
        <w:t xml:space="preserve"> </w:t>
      </w:r>
      <w:proofErr w:type="spellStart"/>
      <w:r w:rsidRPr="00161CE0">
        <w:rPr>
          <w:rFonts w:ascii="Arial" w:hAnsi="Arial" w:cs="Arial"/>
          <w:sz w:val="22"/>
          <w:szCs w:val="22"/>
        </w:rPr>
        <w:t>Risk-Informed</w:t>
      </w:r>
      <w:proofErr w:type="spellEnd"/>
      <w:r w:rsidRPr="00161CE0">
        <w:rPr>
          <w:rFonts w:ascii="Arial" w:hAnsi="Arial" w:cs="Arial"/>
          <w:sz w:val="22"/>
          <w:szCs w:val="22"/>
        </w:rPr>
        <w:t xml:space="preserve"> </w:t>
      </w:r>
      <w:proofErr w:type="spellStart"/>
      <w:r w:rsidRPr="00161CE0">
        <w:rPr>
          <w:rFonts w:ascii="Arial" w:hAnsi="Arial" w:cs="Arial"/>
          <w:sz w:val="22"/>
          <w:szCs w:val="22"/>
        </w:rPr>
        <w:t>Inservice</w:t>
      </w:r>
      <w:proofErr w:type="spellEnd"/>
      <w:r w:rsidRPr="00161CE0">
        <w:rPr>
          <w:rFonts w:ascii="Arial" w:hAnsi="Arial" w:cs="Arial"/>
          <w:sz w:val="22"/>
          <w:szCs w:val="22"/>
        </w:rPr>
        <w:t xml:space="preserve"> </w:t>
      </w:r>
      <w:proofErr w:type="spellStart"/>
      <w:r w:rsidRPr="00161CE0">
        <w:rPr>
          <w:rFonts w:ascii="Arial" w:hAnsi="Arial" w:cs="Arial"/>
          <w:sz w:val="22"/>
          <w:szCs w:val="22"/>
        </w:rPr>
        <w:t>Inspection</w:t>
      </w:r>
      <w:proofErr w:type="spellEnd"/>
      <w:r w:rsidRPr="00161CE0">
        <w:rPr>
          <w:rFonts w:ascii="Arial" w:hAnsi="Arial" w:cs="Arial"/>
          <w:sz w:val="22"/>
          <w:szCs w:val="22"/>
        </w:rPr>
        <w:t xml:space="preserve"> </w:t>
      </w:r>
      <w:proofErr w:type="spellStart"/>
      <w:r w:rsidRPr="00161CE0">
        <w:rPr>
          <w:rFonts w:ascii="Arial" w:hAnsi="Arial" w:cs="Arial"/>
          <w:sz w:val="22"/>
          <w:szCs w:val="22"/>
        </w:rPr>
        <w:t>Evaluation</w:t>
      </w:r>
      <w:proofErr w:type="spellEnd"/>
      <w:r w:rsidRPr="00161CE0">
        <w:rPr>
          <w:rFonts w:ascii="Arial" w:hAnsi="Arial" w:cs="Arial"/>
          <w:sz w:val="22"/>
          <w:szCs w:val="22"/>
        </w:rPr>
        <w:t xml:space="preserve"> Procedure, EPRI TR-112657.</w:t>
      </w:r>
    </w:p>
    <w:p w:rsidR="003025FA" w:rsidRDefault="003025FA" w:rsidP="003025FA">
      <w:pPr>
        <w:numPr>
          <w:ilvl w:val="0"/>
          <w:numId w:val="2"/>
        </w:numPr>
        <w:tabs>
          <w:tab w:val="left" w:pos="4500"/>
        </w:tabs>
        <w:suppressAutoHyphens w:val="0"/>
        <w:spacing w:after="120"/>
        <w:rPr>
          <w:rFonts w:ascii="Arial" w:hAnsi="Arial" w:cs="Arial"/>
          <w:sz w:val="22"/>
          <w:szCs w:val="22"/>
        </w:rPr>
      </w:pPr>
      <w:proofErr w:type="spellStart"/>
      <w:r w:rsidRPr="00E445EA">
        <w:rPr>
          <w:rFonts w:ascii="Arial" w:hAnsi="Arial" w:cs="Arial"/>
          <w:sz w:val="22"/>
          <w:szCs w:val="22"/>
        </w:rPr>
        <w:t>Flow</w:t>
      </w:r>
      <w:proofErr w:type="spellEnd"/>
      <w:r w:rsidRPr="00E445EA">
        <w:rPr>
          <w:rFonts w:ascii="Arial" w:hAnsi="Arial" w:cs="Arial"/>
          <w:sz w:val="22"/>
          <w:szCs w:val="22"/>
        </w:rPr>
        <w:t xml:space="preserve"> </w:t>
      </w:r>
      <w:proofErr w:type="spellStart"/>
      <w:r w:rsidRPr="00E445EA">
        <w:rPr>
          <w:rFonts w:ascii="Arial" w:hAnsi="Arial" w:cs="Arial"/>
          <w:sz w:val="22"/>
          <w:szCs w:val="22"/>
        </w:rPr>
        <w:t>Accelerated</w:t>
      </w:r>
      <w:proofErr w:type="spellEnd"/>
      <w:r w:rsidRPr="00E445EA">
        <w:rPr>
          <w:rFonts w:ascii="Arial" w:hAnsi="Arial" w:cs="Arial"/>
          <w:sz w:val="22"/>
          <w:szCs w:val="22"/>
        </w:rPr>
        <w:t xml:space="preserve"> </w:t>
      </w:r>
      <w:proofErr w:type="spellStart"/>
      <w:r w:rsidRPr="00E445EA">
        <w:rPr>
          <w:rFonts w:ascii="Arial" w:hAnsi="Arial" w:cs="Arial"/>
          <w:sz w:val="22"/>
          <w:szCs w:val="22"/>
        </w:rPr>
        <w:t>Corrosion</w:t>
      </w:r>
      <w:proofErr w:type="spellEnd"/>
      <w:r w:rsidRPr="00E445EA">
        <w:rPr>
          <w:rFonts w:ascii="Arial" w:hAnsi="Arial" w:cs="Arial"/>
          <w:sz w:val="22"/>
          <w:szCs w:val="22"/>
        </w:rPr>
        <w:t xml:space="preserve"> in Nuclear </w:t>
      </w:r>
      <w:proofErr w:type="spellStart"/>
      <w:r w:rsidRPr="00E445EA">
        <w:rPr>
          <w:rFonts w:ascii="Arial" w:hAnsi="Arial" w:cs="Arial"/>
          <w:sz w:val="22"/>
          <w:szCs w:val="22"/>
        </w:rPr>
        <w:t>Power</w:t>
      </w:r>
      <w:proofErr w:type="spellEnd"/>
      <w:r w:rsidRPr="00E445EA">
        <w:rPr>
          <w:rFonts w:ascii="Arial" w:hAnsi="Arial" w:cs="Arial"/>
          <w:sz w:val="22"/>
          <w:szCs w:val="22"/>
        </w:rPr>
        <w:t xml:space="preserve"> </w:t>
      </w:r>
      <w:proofErr w:type="spellStart"/>
      <w:r w:rsidRPr="00E445EA">
        <w:rPr>
          <w:rFonts w:ascii="Arial" w:hAnsi="Arial" w:cs="Arial"/>
          <w:sz w:val="22"/>
          <w:szCs w:val="22"/>
        </w:rPr>
        <w:t>Plants</w:t>
      </w:r>
      <w:proofErr w:type="spellEnd"/>
      <w:r>
        <w:rPr>
          <w:rFonts w:ascii="Arial" w:hAnsi="Arial" w:cs="Arial"/>
          <w:sz w:val="22"/>
          <w:szCs w:val="22"/>
        </w:rPr>
        <w:t xml:space="preserve">, </w:t>
      </w:r>
      <w:r w:rsidRPr="00E445EA">
        <w:rPr>
          <w:rFonts w:ascii="Arial" w:hAnsi="Arial" w:cs="Arial"/>
          <w:sz w:val="22"/>
          <w:szCs w:val="22"/>
        </w:rPr>
        <w:t>EPRI TR -106611</w:t>
      </w:r>
      <w:r>
        <w:rPr>
          <w:rFonts w:ascii="Arial" w:hAnsi="Arial" w:cs="Arial"/>
          <w:sz w:val="22"/>
          <w:szCs w:val="22"/>
        </w:rPr>
        <w:t>.</w:t>
      </w:r>
    </w:p>
    <w:p w:rsidR="003025FA" w:rsidRDefault="003025FA" w:rsidP="003025FA">
      <w:pPr>
        <w:numPr>
          <w:ilvl w:val="0"/>
          <w:numId w:val="2"/>
        </w:numPr>
        <w:tabs>
          <w:tab w:val="left" w:pos="4500"/>
        </w:tabs>
        <w:suppressAutoHyphens w:val="0"/>
        <w:spacing w:after="120"/>
        <w:rPr>
          <w:rFonts w:ascii="Arial" w:hAnsi="Arial" w:cs="Arial"/>
          <w:sz w:val="22"/>
          <w:szCs w:val="22"/>
        </w:rPr>
      </w:pPr>
      <w:proofErr w:type="spellStart"/>
      <w:r w:rsidRPr="006141EC">
        <w:rPr>
          <w:rFonts w:ascii="Arial" w:hAnsi="Arial" w:cs="Arial"/>
          <w:sz w:val="22"/>
          <w:szCs w:val="22"/>
        </w:rPr>
        <w:t>Recommendations</w:t>
      </w:r>
      <w:proofErr w:type="spellEnd"/>
      <w:r w:rsidRPr="006141EC">
        <w:rPr>
          <w:rFonts w:ascii="Arial" w:hAnsi="Arial" w:cs="Arial"/>
          <w:sz w:val="22"/>
          <w:szCs w:val="22"/>
        </w:rPr>
        <w:t xml:space="preserve"> </w:t>
      </w:r>
      <w:proofErr w:type="spellStart"/>
      <w:r w:rsidRPr="006141EC">
        <w:rPr>
          <w:rFonts w:ascii="Arial" w:hAnsi="Arial" w:cs="Arial"/>
          <w:sz w:val="22"/>
          <w:szCs w:val="22"/>
        </w:rPr>
        <w:t>for</w:t>
      </w:r>
      <w:proofErr w:type="spellEnd"/>
      <w:r w:rsidRPr="006141EC">
        <w:rPr>
          <w:rFonts w:ascii="Arial" w:hAnsi="Arial" w:cs="Arial"/>
          <w:sz w:val="22"/>
          <w:szCs w:val="22"/>
        </w:rPr>
        <w:t xml:space="preserve"> </w:t>
      </w:r>
      <w:proofErr w:type="spellStart"/>
      <w:r w:rsidRPr="006141EC">
        <w:rPr>
          <w:rFonts w:ascii="Arial" w:hAnsi="Arial" w:cs="Arial"/>
          <w:sz w:val="22"/>
          <w:szCs w:val="22"/>
        </w:rPr>
        <w:t>an</w:t>
      </w:r>
      <w:proofErr w:type="spellEnd"/>
      <w:r w:rsidRPr="006141EC">
        <w:rPr>
          <w:rFonts w:ascii="Arial" w:hAnsi="Arial" w:cs="Arial"/>
          <w:sz w:val="22"/>
          <w:szCs w:val="22"/>
        </w:rPr>
        <w:t xml:space="preserve"> </w:t>
      </w:r>
      <w:proofErr w:type="spellStart"/>
      <w:r w:rsidRPr="006141EC">
        <w:rPr>
          <w:rFonts w:ascii="Arial" w:hAnsi="Arial" w:cs="Arial"/>
          <w:sz w:val="22"/>
          <w:szCs w:val="22"/>
        </w:rPr>
        <w:t>Effective</w:t>
      </w:r>
      <w:proofErr w:type="spellEnd"/>
      <w:r w:rsidRPr="006141EC">
        <w:rPr>
          <w:rFonts w:ascii="Arial" w:hAnsi="Arial" w:cs="Arial"/>
          <w:sz w:val="22"/>
          <w:szCs w:val="22"/>
        </w:rPr>
        <w:t xml:space="preserve"> </w:t>
      </w:r>
      <w:proofErr w:type="spellStart"/>
      <w:r w:rsidRPr="006141EC">
        <w:rPr>
          <w:rFonts w:ascii="Arial" w:hAnsi="Arial" w:cs="Arial"/>
          <w:sz w:val="22"/>
          <w:szCs w:val="22"/>
        </w:rPr>
        <w:t>Flow-Accelerated</w:t>
      </w:r>
      <w:proofErr w:type="spellEnd"/>
      <w:r w:rsidRPr="006141EC">
        <w:rPr>
          <w:rFonts w:ascii="Arial" w:hAnsi="Arial" w:cs="Arial"/>
          <w:sz w:val="22"/>
          <w:szCs w:val="22"/>
        </w:rPr>
        <w:t xml:space="preserve"> </w:t>
      </w:r>
      <w:proofErr w:type="spellStart"/>
      <w:r w:rsidRPr="006141EC">
        <w:rPr>
          <w:rFonts w:ascii="Arial" w:hAnsi="Arial" w:cs="Arial"/>
          <w:sz w:val="22"/>
          <w:szCs w:val="22"/>
        </w:rPr>
        <w:t>Corrosion</w:t>
      </w:r>
      <w:proofErr w:type="spellEnd"/>
      <w:r w:rsidRPr="006141EC">
        <w:rPr>
          <w:rFonts w:ascii="Arial" w:hAnsi="Arial" w:cs="Arial"/>
          <w:sz w:val="22"/>
          <w:szCs w:val="22"/>
        </w:rPr>
        <w:t xml:space="preserve"> Program</w:t>
      </w:r>
      <w:r>
        <w:rPr>
          <w:rFonts w:ascii="Arial" w:hAnsi="Arial" w:cs="Arial"/>
          <w:sz w:val="22"/>
          <w:szCs w:val="22"/>
        </w:rPr>
        <w:t xml:space="preserve">, EPRI </w:t>
      </w:r>
      <w:r w:rsidRPr="006141EC">
        <w:rPr>
          <w:rFonts w:ascii="Arial" w:hAnsi="Arial" w:cs="Arial"/>
          <w:sz w:val="22"/>
          <w:szCs w:val="22"/>
        </w:rPr>
        <w:t>NSAC-202L-R4</w:t>
      </w:r>
      <w:r>
        <w:rPr>
          <w:rFonts w:ascii="Arial" w:hAnsi="Arial" w:cs="Arial"/>
          <w:sz w:val="22"/>
          <w:szCs w:val="22"/>
        </w:rPr>
        <w:t>.</w:t>
      </w:r>
    </w:p>
    <w:p w:rsidR="003025FA" w:rsidRPr="009D2CF3" w:rsidRDefault="003025FA" w:rsidP="003025FA">
      <w:pPr>
        <w:numPr>
          <w:ilvl w:val="0"/>
          <w:numId w:val="2"/>
        </w:numPr>
        <w:tabs>
          <w:tab w:val="left" w:pos="4500"/>
        </w:tabs>
        <w:suppressAutoHyphens w:val="0"/>
        <w:spacing w:after="120"/>
        <w:rPr>
          <w:rFonts w:ascii="Arial" w:hAnsi="Arial" w:cs="Arial"/>
          <w:sz w:val="22"/>
          <w:szCs w:val="22"/>
        </w:rPr>
      </w:pPr>
      <w:r w:rsidRPr="009D2CF3">
        <w:rPr>
          <w:rFonts w:ascii="Arial" w:hAnsi="Arial" w:cs="Arial"/>
          <w:sz w:val="22"/>
          <w:szCs w:val="22"/>
        </w:rPr>
        <w:t xml:space="preserve">EPRI TR-108936 - </w:t>
      </w:r>
      <w:proofErr w:type="spellStart"/>
      <w:r w:rsidRPr="009D2CF3">
        <w:rPr>
          <w:rFonts w:ascii="Arial" w:hAnsi="Arial" w:cs="Arial"/>
          <w:sz w:val="22"/>
          <w:szCs w:val="22"/>
        </w:rPr>
        <w:t>Predictive</w:t>
      </w:r>
      <w:proofErr w:type="spellEnd"/>
      <w:r w:rsidRPr="009D2CF3">
        <w:rPr>
          <w:rFonts w:ascii="Arial" w:hAnsi="Arial" w:cs="Arial"/>
          <w:sz w:val="22"/>
          <w:szCs w:val="22"/>
        </w:rPr>
        <w:t xml:space="preserve"> </w:t>
      </w:r>
      <w:proofErr w:type="spellStart"/>
      <w:r w:rsidRPr="009D2CF3">
        <w:rPr>
          <w:rFonts w:ascii="Arial" w:hAnsi="Arial" w:cs="Arial"/>
          <w:sz w:val="22"/>
          <w:szCs w:val="22"/>
        </w:rPr>
        <w:t>Maintenance</w:t>
      </w:r>
      <w:proofErr w:type="spellEnd"/>
      <w:r w:rsidRPr="009D2CF3">
        <w:rPr>
          <w:rFonts w:ascii="Arial" w:hAnsi="Arial" w:cs="Arial"/>
          <w:sz w:val="22"/>
          <w:szCs w:val="22"/>
        </w:rPr>
        <w:t xml:space="preserve"> Program, </w:t>
      </w:r>
      <w:proofErr w:type="spellStart"/>
      <w:r w:rsidRPr="009D2CF3">
        <w:rPr>
          <w:rFonts w:ascii="Arial" w:hAnsi="Arial" w:cs="Arial"/>
          <w:sz w:val="22"/>
          <w:szCs w:val="22"/>
        </w:rPr>
        <w:t>Development</w:t>
      </w:r>
      <w:proofErr w:type="spellEnd"/>
      <w:r w:rsidRPr="009D2CF3">
        <w:rPr>
          <w:rFonts w:ascii="Arial" w:hAnsi="Arial" w:cs="Arial"/>
          <w:sz w:val="22"/>
          <w:szCs w:val="22"/>
        </w:rPr>
        <w:t xml:space="preserve"> </w:t>
      </w:r>
      <w:proofErr w:type="spellStart"/>
      <w:r w:rsidRPr="009D2CF3">
        <w:rPr>
          <w:rFonts w:ascii="Arial" w:hAnsi="Arial" w:cs="Arial"/>
          <w:sz w:val="22"/>
          <w:szCs w:val="22"/>
        </w:rPr>
        <w:t>and</w:t>
      </w:r>
      <w:proofErr w:type="spellEnd"/>
      <w:r>
        <w:rPr>
          <w:rFonts w:ascii="Arial" w:hAnsi="Arial" w:cs="Arial"/>
          <w:sz w:val="22"/>
          <w:szCs w:val="22"/>
        </w:rPr>
        <w:t xml:space="preserve"> </w:t>
      </w:r>
      <w:proofErr w:type="spellStart"/>
      <w:r w:rsidRPr="009D2CF3">
        <w:rPr>
          <w:rFonts w:ascii="Arial" w:hAnsi="Arial" w:cs="Arial"/>
          <w:sz w:val="22"/>
          <w:szCs w:val="22"/>
        </w:rPr>
        <w:t>Impleme</w:t>
      </w:r>
      <w:r>
        <w:rPr>
          <w:rFonts w:ascii="Arial" w:hAnsi="Arial" w:cs="Arial"/>
          <w:sz w:val="22"/>
          <w:szCs w:val="22"/>
        </w:rPr>
        <w:t>ntation</w:t>
      </w:r>
      <w:proofErr w:type="spellEnd"/>
      <w:r w:rsidR="00213413">
        <w:rPr>
          <w:rFonts w:ascii="Arial" w:hAnsi="Arial" w:cs="Arial"/>
          <w:sz w:val="22"/>
          <w:szCs w:val="22"/>
        </w:rPr>
        <w:t>.</w:t>
      </w:r>
    </w:p>
    <w:p w:rsidR="003025FA" w:rsidRPr="00356505" w:rsidRDefault="003025FA" w:rsidP="003025FA">
      <w:pPr>
        <w:numPr>
          <w:ilvl w:val="0"/>
          <w:numId w:val="2"/>
        </w:numPr>
        <w:tabs>
          <w:tab w:val="left" w:pos="4500"/>
        </w:tabs>
        <w:suppressAutoHyphens w:val="0"/>
        <w:spacing w:after="120"/>
        <w:rPr>
          <w:rFonts w:ascii="Arial" w:hAnsi="Arial" w:cs="Arial"/>
          <w:color w:val="0F0F0F"/>
          <w:sz w:val="21"/>
          <w:szCs w:val="21"/>
          <w:lang w:eastAsia="sl-SI"/>
        </w:rPr>
      </w:pPr>
      <w:proofErr w:type="spellStart"/>
      <w:r w:rsidRPr="00157F8D">
        <w:rPr>
          <w:rFonts w:ascii="Arial" w:hAnsi="Arial" w:cs="Arial"/>
          <w:color w:val="0F0F0F"/>
          <w:sz w:val="21"/>
          <w:szCs w:val="21"/>
          <w:lang w:eastAsia="sl-SI"/>
        </w:rPr>
        <w:t>Heat</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Exchanger</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Performance</w:t>
      </w:r>
      <w:proofErr w:type="spellEnd"/>
      <w:r w:rsidRPr="00157F8D">
        <w:rPr>
          <w:rFonts w:ascii="Arial" w:hAnsi="Arial" w:cs="Arial"/>
          <w:color w:val="0F0F0F"/>
          <w:sz w:val="21"/>
          <w:szCs w:val="21"/>
          <w:lang w:eastAsia="sl-SI"/>
        </w:rPr>
        <w:t xml:space="preserve"> Monitoring </w:t>
      </w:r>
      <w:proofErr w:type="spellStart"/>
      <w:r w:rsidRPr="00157F8D">
        <w:rPr>
          <w:rFonts w:ascii="Arial" w:hAnsi="Arial" w:cs="Arial"/>
          <w:color w:val="0F0F0F"/>
          <w:sz w:val="21"/>
          <w:szCs w:val="21"/>
          <w:lang w:eastAsia="sl-SI"/>
        </w:rPr>
        <w:t>Guidelines</w:t>
      </w:r>
      <w:proofErr w:type="spellEnd"/>
      <w:r w:rsidRPr="00157F8D">
        <w:rPr>
          <w:rFonts w:ascii="Arial" w:hAnsi="Arial" w:cs="Arial"/>
          <w:color w:val="0F0F0F"/>
          <w:sz w:val="21"/>
          <w:szCs w:val="21"/>
          <w:lang w:eastAsia="sl-SI"/>
        </w:rPr>
        <w:t xml:space="preserve">, EPRI NP-7552.Recommendations </w:t>
      </w:r>
      <w:proofErr w:type="spellStart"/>
      <w:r w:rsidRPr="00157F8D">
        <w:rPr>
          <w:rFonts w:ascii="Arial" w:hAnsi="Arial" w:cs="Arial"/>
          <w:color w:val="0F0F0F"/>
          <w:sz w:val="21"/>
          <w:szCs w:val="21"/>
          <w:lang w:eastAsia="sl-SI"/>
        </w:rPr>
        <w:t>for</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an</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Effective</w:t>
      </w:r>
      <w:proofErr w:type="spellEnd"/>
      <w:r w:rsidRPr="00157F8D">
        <w:rPr>
          <w:rFonts w:ascii="Arial" w:hAnsi="Arial" w:cs="Arial"/>
          <w:color w:val="0F0F0F"/>
          <w:sz w:val="21"/>
          <w:szCs w:val="21"/>
          <w:lang w:eastAsia="sl-SI"/>
        </w:rPr>
        <w:t xml:space="preserve"> Program to </w:t>
      </w:r>
      <w:proofErr w:type="spellStart"/>
      <w:r w:rsidRPr="00157F8D">
        <w:rPr>
          <w:rFonts w:ascii="Arial" w:hAnsi="Arial" w:cs="Arial"/>
          <w:color w:val="0F0F0F"/>
          <w:sz w:val="21"/>
          <w:szCs w:val="21"/>
          <w:lang w:eastAsia="sl-SI"/>
        </w:rPr>
        <w:t>Control</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the</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Degradation</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of</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Buried</w:t>
      </w:r>
      <w:proofErr w:type="spellEnd"/>
      <w:r>
        <w:rPr>
          <w:rFonts w:ascii="Arial" w:hAnsi="Arial" w:cs="Arial"/>
          <w:color w:val="0F0F0F"/>
          <w:sz w:val="21"/>
          <w:szCs w:val="21"/>
          <w:lang w:eastAsia="sl-SI"/>
        </w:rPr>
        <w:t xml:space="preserve"> </w:t>
      </w:r>
      <w:r w:rsidRPr="00356505">
        <w:rPr>
          <w:rFonts w:ascii="Arial" w:hAnsi="Arial" w:cs="Arial"/>
          <w:color w:val="0F0F0F"/>
          <w:sz w:val="21"/>
          <w:szCs w:val="21"/>
          <w:lang w:eastAsia="sl-SI"/>
        </w:rPr>
        <w:t>Pipe, EPRI TR-1016456</w:t>
      </w:r>
    </w:p>
    <w:p w:rsidR="003025FA" w:rsidRPr="00157F8D" w:rsidRDefault="003025FA" w:rsidP="003025FA">
      <w:pPr>
        <w:numPr>
          <w:ilvl w:val="0"/>
          <w:numId w:val="2"/>
        </w:numPr>
        <w:tabs>
          <w:tab w:val="left" w:pos="4500"/>
        </w:tabs>
        <w:suppressAutoHyphens w:val="0"/>
        <w:spacing w:after="120"/>
        <w:rPr>
          <w:rFonts w:ascii="Arial" w:hAnsi="Arial" w:cs="Arial"/>
          <w:color w:val="0F0F0F"/>
          <w:sz w:val="21"/>
          <w:szCs w:val="21"/>
          <w:lang w:eastAsia="sl-SI"/>
        </w:rPr>
      </w:pPr>
      <w:r>
        <w:rPr>
          <w:rFonts w:ascii="Arial" w:hAnsi="Arial" w:cs="Arial"/>
          <w:color w:val="0F0F0F"/>
          <w:sz w:val="21"/>
          <w:szCs w:val="21"/>
          <w:lang w:eastAsia="sl-SI"/>
        </w:rPr>
        <w:t xml:space="preserve">EPRI, </w:t>
      </w:r>
      <w:r w:rsidRPr="00157F8D">
        <w:rPr>
          <w:rFonts w:ascii="Arial" w:hAnsi="Arial" w:cs="Arial"/>
          <w:color w:val="0F0F0F"/>
          <w:sz w:val="21"/>
          <w:szCs w:val="21"/>
          <w:lang w:eastAsia="sl-SI"/>
        </w:rPr>
        <w:t xml:space="preserve">"NDE </w:t>
      </w:r>
      <w:proofErr w:type="spellStart"/>
      <w:r>
        <w:rPr>
          <w:rFonts w:ascii="Arial" w:hAnsi="Arial" w:cs="Arial"/>
          <w:color w:val="0F0F0F"/>
          <w:sz w:val="21"/>
          <w:szCs w:val="21"/>
          <w:lang w:eastAsia="sl-SI"/>
        </w:rPr>
        <w:t>of</w:t>
      </w:r>
      <w:proofErr w:type="spellEnd"/>
      <w:r>
        <w:rPr>
          <w:rFonts w:ascii="Arial" w:hAnsi="Arial" w:cs="Arial"/>
          <w:color w:val="0F0F0F"/>
          <w:sz w:val="21"/>
          <w:szCs w:val="21"/>
          <w:lang w:eastAsia="sl-SI"/>
        </w:rPr>
        <w:t xml:space="preserve"> </w:t>
      </w:r>
      <w:proofErr w:type="spellStart"/>
      <w:r>
        <w:rPr>
          <w:rFonts w:ascii="Arial" w:hAnsi="Arial" w:cs="Arial"/>
          <w:color w:val="0F0F0F"/>
          <w:sz w:val="21"/>
          <w:szCs w:val="21"/>
          <w:lang w:eastAsia="sl-SI"/>
        </w:rPr>
        <w:t>Buried</w:t>
      </w:r>
      <w:proofErr w:type="spellEnd"/>
      <w:r>
        <w:rPr>
          <w:rFonts w:ascii="Arial" w:hAnsi="Arial" w:cs="Arial"/>
          <w:color w:val="0F0F0F"/>
          <w:sz w:val="21"/>
          <w:szCs w:val="21"/>
          <w:lang w:eastAsia="sl-SI"/>
        </w:rPr>
        <w:t xml:space="preserve"> </w:t>
      </w:r>
      <w:proofErr w:type="spellStart"/>
      <w:r>
        <w:rPr>
          <w:rFonts w:ascii="Arial" w:hAnsi="Arial" w:cs="Arial"/>
          <w:color w:val="0F0F0F"/>
          <w:sz w:val="21"/>
          <w:szCs w:val="21"/>
          <w:lang w:eastAsia="sl-SI"/>
        </w:rPr>
        <w:t>Pipes</w:t>
      </w:r>
      <w:proofErr w:type="spellEnd"/>
      <w:r>
        <w:rPr>
          <w:rFonts w:ascii="Arial" w:hAnsi="Arial" w:cs="Arial"/>
          <w:color w:val="0F0F0F"/>
          <w:sz w:val="21"/>
          <w:szCs w:val="21"/>
          <w:lang w:eastAsia="sl-SI"/>
        </w:rPr>
        <w:t xml:space="preserve">," </w:t>
      </w:r>
      <w:proofErr w:type="spellStart"/>
      <w:r>
        <w:rPr>
          <w:rFonts w:ascii="Arial" w:hAnsi="Arial" w:cs="Arial"/>
          <w:color w:val="0F0F0F"/>
          <w:sz w:val="21"/>
          <w:szCs w:val="21"/>
          <w:lang w:eastAsia="sl-SI"/>
        </w:rPr>
        <w:t>Report</w:t>
      </w:r>
      <w:proofErr w:type="spellEnd"/>
      <w:r>
        <w:rPr>
          <w:rFonts w:ascii="Arial" w:hAnsi="Arial" w:cs="Arial"/>
          <w:color w:val="0F0F0F"/>
          <w:sz w:val="21"/>
          <w:szCs w:val="21"/>
          <w:lang w:eastAsia="sl-SI"/>
        </w:rPr>
        <w:t xml:space="preserve"> GC-109054.</w:t>
      </w:r>
    </w:p>
    <w:p w:rsidR="003025FA" w:rsidRPr="00157F8D" w:rsidRDefault="003025FA" w:rsidP="003025FA">
      <w:pPr>
        <w:numPr>
          <w:ilvl w:val="0"/>
          <w:numId w:val="2"/>
        </w:numPr>
        <w:tabs>
          <w:tab w:val="left" w:pos="4500"/>
        </w:tabs>
        <w:suppressAutoHyphens w:val="0"/>
        <w:spacing w:after="120"/>
        <w:rPr>
          <w:rFonts w:ascii="Arial" w:hAnsi="Arial" w:cs="Arial"/>
          <w:lang w:eastAsia="sl-SI"/>
        </w:rPr>
      </w:pPr>
      <w:r w:rsidRPr="00157F8D">
        <w:rPr>
          <w:rFonts w:ascii="Arial" w:hAnsi="Arial" w:cs="Arial"/>
          <w:color w:val="0F0F0F"/>
          <w:sz w:val="21"/>
          <w:szCs w:val="21"/>
          <w:lang w:eastAsia="sl-SI"/>
        </w:rPr>
        <w:t xml:space="preserve">EPRI, "NDE </w:t>
      </w:r>
      <w:proofErr w:type="spellStart"/>
      <w:r w:rsidRPr="00157F8D">
        <w:rPr>
          <w:rFonts w:ascii="Arial" w:hAnsi="Arial" w:cs="Arial"/>
          <w:color w:val="0F0F0F"/>
          <w:sz w:val="21"/>
          <w:szCs w:val="21"/>
          <w:lang w:eastAsia="sl-SI"/>
        </w:rPr>
        <w:t>Technology</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for</w:t>
      </w:r>
      <w:proofErr w:type="spellEnd"/>
      <w:r w:rsidRPr="00157F8D">
        <w:rPr>
          <w:rFonts w:ascii="Arial" w:hAnsi="Arial" w:cs="Arial"/>
          <w:color w:val="0F0F0F"/>
          <w:sz w:val="21"/>
          <w:szCs w:val="21"/>
          <w:lang w:eastAsia="sl-SI"/>
        </w:rPr>
        <w:t xml:space="preserve"> In-Line </w:t>
      </w:r>
      <w:proofErr w:type="spellStart"/>
      <w:r w:rsidRPr="00157F8D">
        <w:rPr>
          <w:rFonts w:ascii="Arial" w:hAnsi="Arial" w:cs="Arial"/>
          <w:color w:val="0F0F0F"/>
          <w:sz w:val="21"/>
          <w:szCs w:val="21"/>
          <w:lang w:eastAsia="sl-SI"/>
        </w:rPr>
        <w:t>Inspection</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of</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Buried</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Service</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Water</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Piping</w:t>
      </w:r>
      <w:proofErr w:type="spellEnd"/>
      <w:r w:rsidRPr="00157F8D">
        <w:rPr>
          <w:rFonts w:ascii="Arial" w:hAnsi="Arial" w:cs="Arial"/>
          <w:color w:val="0F0F0F"/>
          <w:sz w:val="21"/>
          <w:szCs w:val="21"/>
          <w:lang w:eastAsia="sl-SI"/>
        </w:rPr>
        <w:t xml:space="preserve">," </w:t>
      </w:r>
      <w:proofErr w:type="spellStart"/>
      <w:r w:rsidRPr="00157F8D">
        <w:rPr>
          <w:rFonts w:ascii="Arial" w:hAnsi="Arial" w:cs="Arial"/>
          <w:color w:val="0F0F0F"/>
          <w:sz w:val="21"/>
          <w:szCs w:val="21"/>
          <w:lang w:eastAsia="sl-SI"/>
        </w:rPr>
        <w:t>report</w:t>
      </w:r>
      <w:proofErr w:type="spellEnd"/>
      <w:r w:rsidRPr="00157F8D">
        <w:rPr>
          <w:rFonts w:ascii="Arial" w:hAnsi="Arial" w:cs="Arial"/>
          <w:color w:val="0F0F0F"/>
          <w:sz w:val="21"/>
          <w:szCs w:val="21"/>
          <w:lang w:eastAsia="sl-SI"/>
        </w:rPr>
        <w:t xml:space="preserve"> GC-1 08827</w:t>
      </w:r>
      <w:r w:rsidR="00213413">
        <w:rPr>
          <w:rFonts w:ascii="Arial" w:hAnsi="Arial" w:cs="Arial"/>
          <w:color w:val="0F0F0F"/>
          <w:sz w:val="21"/>
          <w:szCs w:val="21"/>
          <w:lang w:eastAsia="sl-SI"/>
        </w:rPr>
        <w:t>.</w:t>
      </w:r>
    </w:p>
    <w:p w:rsidR="007B176A" w:rsidRPr="00161CE0" w:rsidRDefault="007B176A" w:rsidP="007B176A">
      <w:pPr>
        <w:tabs>
          <w:tab w:val="left" w:pos="4500"/>
        </w:tabs>
        <w:suppressAutoHyphens w:val="0"/>
        <w:spacing w:after="120"/>
        <w:rPr>
          <w:rFonts w:ascii="Arial" w:hAnsi="Arial" w:cs="Arial"/>
          <w:sz w:val="22"/>
          <w:szCs w:val="22"/>
        </w:rPr>
      </w:pPr>
    </w:p>
    <w:p w:rsidR="007B176A" w:rsidRPr="00161CE0" w:rsidRDefault="002D199B" w:rsidP="007B176A">
      <w:pPr>
        <w:pStyle w:val="Naslov3"/>
        <w:rPr>
          <w:rFonts w:cs="Arial"/>
          <w:b w:val="0"/>
        </w:rPr>
      </w:pPr>
      <w:bookmarkStart w:id="184" w:name="_Toc469580051"/>
      <w:r w:rsidRPr="00161CE0">
        <w:rPr>
          <w:rFonts w:cs="Arial"/>
          <w:b w:val="0"/>
        </w:rPr>
        <w:t xml:space="preserve"> </w:t>
      </w:r>
      <w:bookmarkStart w:id="185" w:name="_Toc469775950"/>
      <w:r w:rsidR="007B176A" w:rsidRPr="00161CE0">
        <w:rPr>
          <w:rFonts w:cs="Arial"/>
          <w:b w:val="0"/>
        </w:rPr>
        <w:t>Ostala dokumentacija</w:t>
      </w:r>
      <w:bookmarkEnd w:id="184"/>
      <w:bookmarkEnd w:id="185"/>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EUROPEAN COMMISSION, ‘NDT </w:t>
      </w:r>
      <w:proofErr w:type="spellStart"/>
      <w:r w:rsidRPr="00161CE0">
        <w:rPr>
          <w:rFonts w:ascii="Arial" w:hAnsi="Arial" w:cs="Arial"/>
          <w:sz w:val="22"/>
          <w:szCs w:val="22"/>
          <w:lang w:eastAsia="sl-SI"/>
        </w:rPr>
        <w:t>Methods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Monitoring </w:t>
      </w:r>
      <w:proofErr w:type="spellStart"/>
      <w:r w:rsidRPr="00161CE0">
        <w:rPr>
          <w:rFonts w:ascii="Arial" w:hAnsi="Arial" w:cs="Arial"/>
          <w:sz w:val="22"/>
          <w:szCs w:val="22"/>
          <w:lang w:eastAsia="sl-SI"/>
        </w:rPr>
        <w:t>Degradation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Proceedings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Joint</w:t>
      </w:r>
      <w:proofErr w:type="spellEnd"/>
      <w:r w:rsidRPr="00161CE0">
        <w:rPr>
          <w:rFonts w:ascii="Arial" w:hAnsi="Arial" w:cs="Arial"/>
          <w:sz w:val="22"/>
          <w:szCs w:val="22"/>
          <w:lang w:eastAsia="sl-SI"/>
        </w:rPr>
        <w:t xml:space="preserve"> EC – IAEA Specialist Meeting </w:t>
      </w:r>
      <w:proofErr w:type="spellStart"/>
      <w:r w:rsidRPr="00161CE0">
        <w:rPr>
          <w:rFonts w:ascii="Arial" w:hAnsi="Arial" w:cs="Arial"/>
          <w:sz w:val="22"/>
          <w:szCs w:val="22"/>
          <w:lang w:eastAsia="sl-SI"/>
        </w:rPr>
        <w:t>held</w:t>
      </w:r>
      <w:proofErr w:type="spellEnd"/>
      <w:r w:rsidRPr="00161CE0">
        <w:rPr>
          <w:rFonts w:ascii="Arial" w:hAnsi="Arial" w:cs="Arial"/>
          <w:sz w:val="22"/>
          <w:szCs w:val="22"/>
          <w:lang w:eastAsia="sl-SI"/>
        </w:rPr>
        <w:t xml:space="preserve"> at </w:t>
      </w:r>
      <w:proofErr w:type="spellStart"/>
      <w:r w:rsidRPr="00161CE0">
        <w:rPr>
          <w:rFonts w:ascii="Arial" w:hAnsi="Arial" w:cs="Arial"/>
          <w:sz w:val="22"/>
          <w:szCs w:val="22"/>
          <w:lang w:eastAsia="sl-SI"/>
        </w:rPr>
        <w:t>Petten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Netherlands</w:t>
      </w:r>
      <w:proofErr w:type="spellEnd"/>
      <w:r w:rsidRPr="00161CE0">
        <w:rPr>
          <w:rFonts w:ascii="Arial" w:hAnsi="Arial" w:cs="Arial"/>
          <w:sz w:val="22"/>
          <w:szCs w:val="22"/>
          <w:lang w:eastAsia="sl-SI"/>
        </w:rPr>
        <w:t xml:space="preserve"> on 10 – 12 </w:t>
      </w:r>
      <w:proofErr w:type="spellStart"/>
      <w:r w:rsidRPr="00161CE0">
        <w:rPr>
          <w:rFonts w:ascii="Arial" w:hAnsi="Arial" w:cs="Arial"/>
          <w:sz w:val="22"/>
          <w:szCs w:val="22"/>
          <w:lang w:eastAsia="sl-SI"/>
        </w:rPr>
        <w:t>March</w:t>
      </w:r>
      <w:proofErr w:type="spellEnd"/>
      <w:r w:rsidRPr="00161CE0">
        <w:rPr>
          <w:rFonts w:ascii="Arial" w:hAnsi="Arial" w:cs="Arial"/>
          <w:sz w:val="22"/>
          <w:szCs w:val="22"/>
          <w:lang w:eastAsia="sl-SI"/>
        </w:rPr>
        <w:t xml:space="preserve"> </w:t>
      </w:r>
      <w:smartTag w:uri="urn:schemas-microsoft-com:office:smarttags" w:element="metricconverter">
        <w:smartTagPr>
          <w:attr w:name="ProductID" w:val="1999’"/>
        </w:smartTagPr>
        <w:r w:rsidRPr="00161CE0">
          <w:rPr>
            <w:rFonts w:ascii="Arial" w:hAnsi="Arial" w:cs="Arial"/>
            <w:sz w:val="22"/>
            <w:szCs w:val="22"/>
            <w:lang w:eastAsia="sl-SI"/>
          </w:rPr>
          <w:t>1999’</w:t>
        </w:r>
      </w:smartTag>
      <w:r w:rsidRPr="00161CE0">
        <w:rPr>
          <w:rFonts w:ascii="Arial" w:hAnsi="Arial" w:cs="Arial"/>
          <w:sz w:val="22"/>
          <w:szCs w:val="22"/>
          <w:lang w:eastAsia="sl-SI"/>
        </w:rPr>
        <w:t>, EUR-18718, EC (1999).</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OECD NUCLEAR ENERGY AGENCY,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Digital</w:t>
      </w:r>
      <w:proofErr w:type="spellEnd"/>
      <w:r w:rsidRPr="00161CE0">
        <w:rPr>
          <w:rFonts w:ascii="Arial" w:hAnsi="Arial" w:cs="Arial"/>
          <w:sz w:val="22"/>
          <w:szCs w:val="22"/>
          <w:lang w:eastAsia="sl-SI"/>
        </w:rPr>
        <w:t xml:space="preserve"> I&amp;C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Methods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Approaches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Proceedings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a CNRA </w:t>
      </w:r>
      <w:proofErr w:type="spellStart"/>
      <w:r w:rsidRPr="00161CE0">
        <w:rPr>
          <w:rFonts w:ascii="Arial" w:hAnsi="Arial" w:cs="Arial"/>
          <w:sz w:val="22"/>
          <w:szCs w:val="22"/>
          <w:lang w:eastAsia="sl-SI"/>
        </w:rPr>
        <w:t>Workshop</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Garching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Germany</w:t>
      </w:r>
      <w:proofErr w:type="spellEnd"/>
      <w:r w:rsidRPr="00161CE0">
        <w:rPr>
          <w:rFonts w:ascii="Arial" w:hAnsi="Arial" w:cs="Arial"/>
          <w:sz w:val="22"/>
          <w:szCs w:val="22"/>
          <w:lang w:eastAsia="sl-SI"/>
        </w:rPr>
        <w:t xml:space="preserve"> 24-26 September 2007, NEA/CNRA/R(2008).</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IEEE Standard 338/87 Standard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Periodic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Surveillance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w:t>
      </w:r>
    </w:p>
    <w:p w:rsidR="003025FA" w:rsidRPr="00161CE0" w:rsidRDefault="003025FA" w:rsidP="003025FA">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W. </w:t>
      </w:r>
      <w:proofErr w:type="spellStart"/>
      <w:r w:rsidRPr="00161CE0">
        <w:rPr>
          <w:rFonts w:ascii="Arial" w:hAnsi="Arial" w:cs="Arial"/>
          <w:sz w:val="22"/>
          <w:szCs w:val="22"/>
          <w:lang w:eastAsia="sl-SI"/>
        </w:rPr>
        <w:t>Bamford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J. Hall, “A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Alloy</w:t>
      </w:r>
      <w:proofErr w:type="spellEnd"/>
      <w:r w:rsidRPr="00161CE0">
        <w:rPr>
          <w:rFonts w:ascii="Arial" w:hAnsi="Arial" w:cs="Arial"/>
          <w:sz w:val="22"/>
          <w:szCs w:val="22"/>
          <w:lang w:eastAsia="sl-SI"/>
        </w:rPr>
        <w:t xml:space="preserve"> 600 </w:t>
      </w:r>
      <w:proofErr w:type="spellStart"/>
      <w:r w:rsidRPr="00161CE0">
        <w:rPr>
          <w:rFonts w:ascii="Arial" w:hAnsi="Arial" w:cs="Arial"/>
          <w:sz w:val="22"/>
          <w:szCs w:val="22"/>
          <w:lang w:eastAsia="sl-SI"/>
        </w:rPr>
        <w:t>Cracking</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Historical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Experience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Future </w:t>
      </w:r>
      <w:proofErr w:type="spellStart"/>
      <w:r w:rsidRPr="00161CE0">
        <w:rPr>
          <w:rFonts w:ascii="Arial" w:hAnsi="Arial" w:cs="Arial"/>
          <w:sz w:val="22"/>
          <w:szCs w:val="22"/>
          <w:lang w:eastAsia="sl-SI"/>
        </w:rPr>
        <w:t>Trends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Proceedings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11th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Conference</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Degradation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Pr="00161CE0">
        <w:rPr>
          <w:rFonts w:ascii="Arial" w:hAnsi="Arial" w:cs="Arial"/>
          <w:sz w:val="22"/>
          <w:szCs w:val="22"/>
          <w:lang w:eastAsia="sl-SI"/>
        </w:rPr>
        <w:t>, ANS, 2003, pp.1071–1081.</w:t>
      </w:r>
    </w:p>
    <w:p w:rsidR="003025FA" w:rsidRPr="00161CE0" w:rsidRDefault="003025FA" w:rsidP="003025FA">
      <w:pPr>
        <w:numPr>
          <w:ilvl w:val="0"/>
          <w:numId w:val="2"/>
        </w:numPr>
        <w:tabs>
          <w:tab w:val="left" w:pos="4500"/>
        </w:tabs>
        <w:suppressAutoHyphens w:val="0"/>
        <w:spacing w:after="120"/>
        <w:rPr>
          <w:rFonts w:ascii="Arial" w:hAnsi="Arial" w:cs="Arial"/>
          <w:sz w:val="22"/>
          <w:szCs w:val="22"/>
          <w:lang w:eastAsia="sl-SI"/>
        </w:rPr>
      </w:pP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Specification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Task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Force</w:t>
      </w:r>
      <w:proofErr w:type="spellEnd"/>
      <w:r w:rsidRPr="00161CE0">
        <w:rPr>
          <w:rFonts w:ascii="Arial" w:hAnsi="Arial" w:cs="Arial"/>
          <w:sz w:val="22"/>
          <w:szCs w:val="22"/>
          <w:lang w:eastAsia="sl-SI"/>
        </w:rPr>
        <w:t xml:space="preserve"> (TSTF) Standard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Specification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Change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Traveler</w:t>
      </w:r>
      <w:proofErr w:type="spellEnd"/>
      <w:r w:rsidRPr="00161CE0">
        <w:rPr>
          <w:rFonts w:ascii="Arial" w:hAnsi="Arial" w:cs="Arial"/>
          <w:sz w:val="22"/>
          <w:szCs w:val="22"/>
          <w:lang w:eastAsia="sl-SI"/>
        </w:rPr>
        <w:t xml:space="preserve">, TSTF-449 </w:t>
      </w:r>
      <w:proofErr w:type="spellStart"/>
      <w:r w:rsidRPr="00161CE0">
        <w:rPr>
          <w:rFonts w:ascii="Arial" w:hAnsi="Arial" w:cs="Arial"/>
          <w:sz w:val="22"/>
          <w:szCs w:val="22"/>
          <w:lang w:eastAsia="sl-SI"/>
        </w:rPr>
        <w:t>Revision</w:t>
      </w:r>
      <w:proofErr w:type="spellEnd"/>
      <w:r w:rsidRPr="00161CE0">
        <w:rPr>
          <w:rFonts w:ascii="Arial" w:hAnsi="Arial" w:cs="Arial"/>
          <w:sz w:val="22"/>
          <w:szCs w:val="22"/>
          <w:lang w:eastAsia="sl-SI"/>
        </w:rPr>
        <w:t xml:space="preserve"> 4, “</w:t>
      </w:r>
      <w:proofErr w:type="spellStart"/>
      <w:r w:rsidRPr="00161CE0">
        <w:rPr>
          <w:rFonts w:ascii="Arial" w:hAnsi="Arial" w:cs="Arial"/>
          <w:sz w:val="22"/>
          <w:szCs w:val="22"/>
          <w:lang w:eastAsia="sl-SI"/>
        </w:rPr>
        <w:t>Steam</w:t>
      </w:r>
      <w:proofErr w:type="spellEnd"/>
      <w:r w:rsidRPr="00161CE0">
        <w:rPr>
          <w:rFonts w:ascii="Arial" w:hAnsi="Arial" w:cs="Arial"/>
          <w:sz w:val="22"/>
          <w:szCs w:val="22"/>
          <w:lang w:eastAsia="sl-SI"/>
        </w:rPr>
        <w:t xml:space="preserve"> Generator Tube </w:t>
      </w:r>
      <w:proofErr w:type="spellStart"/>
      <w:r w:rsidRPr="00161CE0">
        <w:rPr>
          <w:rFonts w:ascii="Arial" w:hAnsi="Arial" w:cs="Arial"/>
          <w:sz w:val="22"/>
          <w:szCs w:val="22"/>
          <w:lang w:eastAsia="sl-SI"/>
        </w:rPr>
        <w:t>Integrity</w:t>
      </w:r>
      <w:proofErr w:type="spellEnd"/>
      <w:r>
        <w:rPr>
          <w:rFonts w:ascii="Arial" w:hAnsi="Arial" w:cs="Arial"/>
          <w:sz w:val="22"/>
          <w:szCs w:val="22"/>
          <w:lang w:eastAsia="sl-SI"/>
        </w:rPr>
        <w:t>«</w:t>
      </w:r>
      <w:r w:rsidRPr="00161CE0">
        <w:rPr>
          <w:rFonts w:ascii="Arial" w:hAnsi="Arial" w:cs="Arial"/>
          <w:sz w:val="22"/>
          <w:szCs w:val="22"/>
          <w:lang w:eastAsia="sl-SI"/>
        </w:rPr>
        <w:t xml:space="preserve">. </w:t>
      </w:r>
    </w:p>
    <w:p w:rsidR="003025FA" w:rsidRDefault="003025FA" w:rsidP="003025FA">
      <w:pPr>
        <w:numPr>
          <w:ilvl w:val="0"/>
          <w:numId w:val="2"/>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THE EUROPEAN COMMISSION, “</w:t>
      </w:r>
      <w:proofErr w:type="spellStart"/>
      <w:r w:rsidRPr="00161CE0">
        <w:rPr>
          <w:rFonts w:ascii="Arial" w:hAnsi="Arial" w:cs="Arial"/>
          <w:sz w:val="22"/>
          <w:szCs w:val="22"/>
          <w:lang w:eastAsia="sl-SI"/>
        </w:rPr>
        <w:t>European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Practices</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Leak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Before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Break</w:t>
      </w:r>
      <w:proofErr w:type="spellEnd"/>
      <w:r w:rsidRPr="00161CE0">
        <w:rPr>
          <w:rFonts w:ascii="Arial" w:hAnsi="Arial" w:cs="Arial"/>
          <w:sz w:val="22"/>
          <w:szCs w:val="22"/>
          <w:lang w:eastAsia="sl-SI"/>
        </w:rPr>
        <w:t xml:space="preserve"> (LBB) </w:t>
      </w:r>
      <w:proofErr w:type="spellStart"/>
      <w:r w:rsidRPr="00161CE0">
        <w:rPr>
          <w:rFonts w:ascii="Arial" w:hAnsi="Arial" w:cs="Arial"/>
          <w:sz w:val="22"/>
          <w:szCs w:val="22"/>
          <w:lang w:eastAsia="sl-SI"/>
        </w:rPr>
        <w:t>Concept</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Working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Group</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EUR 18549 EN, (2000).</w:t>
      </w:r>
    </w:p>
    <w:p w:rsidR="003025FA" w:rsidRPr="00161CE0" w:rsidRDefault="003025FA" w:rsidP="003025FA">
      <w:pPr>
        <w:numPr>
          <w:ilvl w:val="0"/>
          <w:numId w:val="2"/>
        </w:numPr>
        <w:suppressAutoHyphens w:val="0"/>
        <w:spacing w:after="120"/>
        <w:jc w:val="both"/>
        <w:rPr>
          <w:rFonts w:ascii="Arial" w:hAnsi="Arial" w:cs="Arial"/>
          <w:sz w:val="22"/>
          <w:szCs w:val="22"/>
          <w:lang w:eastAsia="sl-SI"/>
        </w:rPr>
      </w:pPr>
      <w:r w:rsidRPr="001B41C7">
        <w:rPr>
          <w:rFonts w:ascii="Arial" w:hAnsi="Arial" w:cs="Arial"/>
          <w:sz w:val="22"/>
          <w:szCs w:val="22"/>
          <w:lang w:eastAsia="sl-SI"/>
        </w:rPr>
        <w:t xml:space="preserve">ANSI B 31.1 </w:t>
      </w:r>
      <w:proofErr w:type="spellStart"/>
      <w:r w:rsidRPr="001B41C7">
        <w:rPr>
          <w:rFonts w:ascii="Arial" w:hAnsi="Arial" w:cs="Arial"/>
          <w:sz w:val="22"/>
          <w:szCs w:val="22"/>
          <w:lang w:eastAsia="sl-SI"/>
        </w:rPr>
        <w:t>Power</w:t>
      </w:r>
      <w:proofErr w:type="spellEnd"/>
      <w:r w:rsidRPr="001B41C7">
        <w:rPr>
          <w:rFonts w:ascii="Arial" w:hAnsi="Arial" w:cs="Arial"/>
          <w:sz w:val="22"/>
          <w:szCs w:val="22"/>
          <w:lang w:eastAsia="sl-SI"/>
        </w:rPr>
        <w:t xml:space="preserve"> </w:t>
      </w:r>
      <w:proofErr w:type="spellStart"/>
      <w:r w:rsidRPr="001B41C7">
        <w:rPr>
          <w:rFonts w:ascii="Arial" w:hAnsi="Arial" w:cs="Arial"/>
          <w:sz w:val="22"/>
          <w:szCs w:val="22"/>
          <w:lang w:eastAsia="sl-SI"/>
        </w:rPr>
        <w:t>Piping</w:t>
      </w:r>
      <w:proofErr w:type="spellEnd"/>
      <w:r>
        <w:rPr>
          <w:rFonts w:ascii="Arial" w:hAnsi="Arial" w:cs="Arial"/>
          <w:sz w:val="22"/>
          <w:szCs w:val="22"/>
          <w:lang w:eastAsia="sl-SI"/>
        </w:rPr>
        <w:t>.</w:t>
      </w:r>
    </w:p>
    <w:p w:rsidR="007B176A" w:rsidRPr="00161CE0" w:rsidRDefault="007B176A" w:rsidP="007B176A">
      <w:pPr>
        <w:rPr>
          <w:rFonts w:ascii="Arial" w:hAnsi="Arial" w:cs="Arial"/>
          <w:caps/>
          <w:lang w:val="en-US"/>
        </w:rPr>
      </w:pPr>
    </w:p>
    <w:p w:rsidR="007B176A" w:rsidRPr="006E311F" w:rsidRDefault="002D199B" w:rsidP="00AE7B80">
      <w:pPr>
        <w:pStyle w:val="Naslov2"/>
        <w:rPr>
          <w:lang w:val="en-US"/>
        </w:rPr>
      </w:pPr>
      <w:bookmarkStart w:id="186" w:name="_Toc469580052"/>
      <w:r w:rsidRPr="00161CE0">
        <w:rPr>
          <w:lang w:eastAsia="sl-SI"/>
        </w:rPr>
        <w:t xml:space="preserve"> </w:t>
      </w:r>
      <w:bookmarkStart w:id="187" w:name="_Toc469775951"/>
      <w:bookmarkStart w:id="188" w:name="_Toc52456944"/>
      <w:r w:rsidR="00770B20">
        <w:rPr>
          <w:lang w:eastAsia="sl-SI"/>
        </w:rPr>
        <w:t>K</w:t>
      </w:r>
      <w:r w:rsidR="00770B20" w:rsidRPr="006E311F">
        <w:rPr>
          <w:lang w:eastAsia="sl-SI"/>
        </w:rPr>
        <w:t>valifikacija opreme</w:t>
      </w:r>
      <w:bookmarkEnd w:id="186"/>
      <w:bookmarkEnd w:id="187"/>
      <w:bookmarkEnd w:id="188"/>
      <w:r w:rsidR="00770B20" w:rsidRPr="006E311F">
        <w:rPr>
          <w:lang w:eastAsia="sl-SI"/>
        </w:rPr>
        <w:t xml:space="preserve"> </w:t>
      </w:r>
    </w:p>
    <w:p w:rsidR="007B176A" w:rsidRPr="00161CE0" w:rsidRDefault="007B176A" w:rsidP="007B176A">
      <w:pPr>
        <w:suppressAutoHyphens w:val="0"/>
        <w:spacing w:after="120"/>
        <w:jc w:val="both"/>
        <w:rPr>
          <w:rFonts w:ascii="Arial" w:hAnsi="Arial" w:cs="Arial"/>
          <w:sz w:val="22"/>
          <w:szCs w:val="22"/>
          <w:lang w:eastAsia="sl-SI"/>
        </w:rPr>
      </w:pPr>
    </w:p>
    <w:bookmarkStart w:id="189" w:name="_Toc469580053"/>
    <w:p w:rsidR="007B176A" w:rsidRPr="00161CE0" w:rsidRDefault="007B176A" w:rsidP="007B176A">
      <w:pPr>
        <w:pStyle w:val="Naslov3"/>
        <w:rPr>
          <w:rFonts w:cs="Arial"/>
          <w:b w:val="0"/>
        </w:rPr>
      </w:pPr>
      <w:r w:rsidRPr="00161CE0">
        <w:rPr>
          <w:rFonts w:cs="Arial"/>
          <w:b w:val="0"/>
        </w:rPr>
        <w:fldChar w:fldCharType="begin"/>
      </w:r>
      <w:r w:rsidRPr="00161CE0">
        <w:rPr>
          <w:rFonts w:cs="Arial"/>
          <w:b w:val="0"/>
        </w:rPr>
        <w:instrText xml:space="preserve"> HYPERLINK "http://www.nrc.gov/reading-rm/doc-collections/cfr/" </w:instrText>
      </w:r>
      <w:r w:rsidRPr="00161CE0">
        <w:rPr>
          <w:rFonts w:cs="Arial"/>
          <w:b w:val="0"/>
        </w:rPr>
      </w:r>
      <w:r w:rsidRPr="00161CE0">
        <w:rPr>
          <w:rFonts w:cs="Arial"/>
          <w:b w:val="0"/>
        </w:rPr>
        <w:fldChar w:fldCharType="separate"/>
      </w:r>
      <w:bookmarkStart w:id="190" w:name="_Toc469775952"/>
      <w:r w:rsidRPr="00161CE0">
        <w:rPr>
          <w:rFonts w:cs="Arial"/>
          <w:b w:val="0"/>
        </w:rPr>
        <w:t>NRC dokumenti</w:t>
      </w:r>
      <w:bookmarkEnd w:id="189"/>
      <w:bookmarkEnd w:id="190"/>
      <w:r w:rsidRPr="00161CE0">
        <w:rPr>
          <w:rFonts w:cs="Arial"/>
          <w:b w:val="0"/>
        </w:rPr>
        <w:fldChar w:fldCharType="end"/>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A, “General Design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NPP”.</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B,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NPP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Reprocessing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10CFR50.49, CODE OF FEDERAL REGULATIONS,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Federal</w:t>
      </w:r>
      <w:proofErr w:type="spellEnd"/>
      <w:r w:rsidRPr="00161CE0">
        <w:rPr>
          <w:rFonts w:ascii="Arial" w:hAnsi="Arial" w:cs="Arial"/>
          <w:sz w:val="22"/>
          <w:szCs w:val="22"/>
          <w:lang w:eastAsia="sl-SI"/>
        </w:rPr>
        <w:t xml:space="preserve"> Register, Vol. 47, No. 13. </w:t>
      </w:r>
    </w:p>
    <w:p w:rsidR="007B176A" w:rsidRPr="00161CE0" w:rsidRDefault="007B176A" w:rsidP="007B176A">
      <w:pPr>
        <w:spacing w:after="120"/>
        <w:jc w:val="both"/>
        <w:rPr>
          <w:rFonts w:ascii="Arial" w:hAnsi="Arial" w:cs="Arial"/>
          <w:sz w:val="22"/>
          <w:szCs w:val="22"/>
          <w:lang w:eastAsia="sl-SI"/>
        </w:rPr>
      </w:pPr>
    </w:p>
    <w:p w:rsidR="007B176A" w:rsidRPr="00161CE0" w:rsidRDefault="007B176A" w:rsidP="00D7171B">
      <w:pPr>
        <w:pStyle w:val="Naslov3"/>
        <w:numPr>
          <w:ilvl w:val="0"/>
          <w:numId w:val="0"/>
        </w:numPr>
        <w:ind w:left="708"/>
        <w:rPr>
          <w:rFonts w:cs="Arial"/>
          <w:b w:val="0"/>
          <w:i/>
        </w:rPr>
      </w:pPr>
      <w:hyperlink r:id="rId105" w:history="1">
        <w:bookmarkStart w:id="191" w:name="_Toc469580054"/>
        <w:bookmarkStart w:id="192" w:name="_Toc469775953"/>
        <w:r w:rsidRPr="00161CE0">
          <w:rPr>
            <w:rFonts w:cs="Arial"/>
            <w:b w:val="0"/>
            <w:i/>
          </w:rPr>
          <w:t>NUREG</w:t>
        </w:r>
        <w:bookmarkEnd w:id="191"/>
        <w:bookmarkEnd w:id="192"/>
      </w:hyperlink>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NUREG-0800, SRP 3.11, Standard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 xml:space="preserve"> Plan (SRP),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Mechan</w:t>
      </w:r>
      <w:r w:rsidR="009853D2">
        <w:rPr>
          <w:rFonts w:ascii="Arial" w:hAnsi="Arial" w:cs="Arial"/>
          <w:sz w:val="22"/>
          <w:szCs w:val="22"/>
          <w:lang w:eastAsia="sl-SI"/>
        </w:rPr>
        <w:t>ical</w:t>
      </w:r>
      <w:proofErr w:type="spellEnd"/>
      <w:r w:rsidR="009853D2">
        <w:rPr>
          <w:rFonts w:ascii="Arial" w:hAnsi="Arial" w:cs="Arial"/>
          <w:sz w:val="22"/>
          <w:szCs w:val="22"/>
          <w:lang w:eastAsia="sl-SI"/>
        </w:rPr>
        <w:t xml:space="preserve"> </w:t>
      </w:r>
      <w:proofErr w:type="spellStart"/>
      <w:r w:rsidR="009853D2">
        <w:rPr>
          <w:rFonts w:ascii="Arial" w:hAnsi="Arial" w:cs="Arial"/>
          <w:sz w:val="22"/>
          <w:szCs w:val="22"/>
          <w:lang w:eastAsia="sl-SI"/>
        </w:rPr>
        <w:t>and</w:t>
      </w:r>
      <w:proofErr w:type="spellEnd"/>
      <w:r w:rsidR="009853D2">
        <w:rPr>
          <w:rFonts w:ascii="Arial" w:hAnsi="Arial" w:cs="Arial"/>
          <w:sz w:val="22"/>
          <w:szCs w:val="22"/>
          <w:lang w:eastAsia="sl-SI"/>
        </w:rPr>
        <w:t xml:space="preserve"> </w:t>
      </w:r>
      <w:proofErr w:type="spellStart"/>
      <w:r w:rsidR="009853D2">
        <w:rPr>
          <w:rFonts w:ascii="Arial" w:hAnsi="Arial" w:cs="Arial"/>
          <w:sz w:val="22"/>
          <w:szCs w:val="22"/>
          <w:lang w:eastAsia="sl-SI"/>
        </w:rPr>
        <w:t>Electrical</w:t>
      </w:r>
      <w:proofErr w:type="spellEnd"/>
      <w:r w:rsidR="009853D2">
        <w:rPr>
          <w:rFonts w:ascii="Arial" w:hAnsi="Arial" w:cs="Arial"/>
          <w:sz w:val="22"/>
          <w:szCs w:val="22"/>
          <w:lang w:eastAsia="sl-SI"/>
        </w:rPr>
        <w:t xml:space="preserve"> </w:t>
      </w:r>
      <w:proofErr w:type="spellStart"/>
      <w:r w:rsidR="009853D2">
        <w:rPr>
          <w:rFonts w:ascii="Arial" w:hAnsi="Arial" w:cs="Arial"/>
          <w:sz w:val="22"/>
          <w:szCs w:val="22"/>
          <w:lang w:eastAsia="sl-SI"/>
        </w:rPr>
        <w:t>Equipment</w:t>
      </w:r>
      <w:proofErr w:type="spellEnd"/>
      <w:r w:rsidR="00367E3F">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NUREG-0800, SRP-3.10, , Standard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 xml:space="preserve"> Plan (SRP), </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Dynamic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Mechanical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Equipment</w:t>
      </w:r>
      <w:proofErr w:type="spellEnd"/>
      <w:r w:rsidR="00367E3F">
        <w:rPr>
          <w:rFonts w:ascii="Arial" w:hAnsi="Arial" w:cs="Arial"/>
          <w:sz w:val="22"/>
          <w:szCs w:val="22"/>
          <w:lang w:eastAsia="sl-SI"/>
        </w:rPr>
        <w:t>.</w:t>
      </w:r>
    </w:p>
    <w:p w:rsidR="006E311F" w:rsidRPr="00213413" w:rsidRDefault="007B176A" w:rsidP="007B176A">
      <w:pPr>
        <w:numPr>
          <w:ilvl w:val="0"/>
          <w:numId w:val="2"/>
        </w:numPr>
        <w:tabs>
          <w:tab w:val="left" w:pos="4500"/>
        </w:tabs>
        <w:suppressAutoHyphens w:val="0"/>
        <w:spacing w:after="120"/>
        <w:jc w:val="both"/>
        <w:rPr>
          <w:rFonts w:ascii="Arial" w:hAnsi="Arial" w:cs="Arial"/>
          <w:lang w:val="en-GB"/>
        </w:rPr>
      </w:pPr>
      <w:r w:rsidRPr="00161CE0">
        <w:rPr>
          <w:rFonts w:ascii="Arial" w:hAnsi="Arial" w:cs="Arial"/>
          <w:sz w:val="22"/>
          <w:szCs w:val="22"/>
          <w:lang w:eastAsia="sl-SI"/>
        </w:rPr>
        <w:t xml:space="preserve">U.S. NUCLEAR REGULATORY COMMISSION, NUREG-0588, Interim </w:t>
      </w:r>
      <w:proofErr w:type="spellStart"/>
      <w:r w:rsidRPr="00161CE0">
        <w:rPr>
          <w:rFonts w:ascii="Arial" w:hAnsi="Arial" w:cs="Arial"/>
          <w:sz w:val="22"/>
          <w:szCs w:val="22"/>
          <w:lang w:eastAsia="sl-SI"/>
        </w:rPr>
        <w:t>Staff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Position</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Equipment</w:t>
      </w:r>
      <w:proofErr w:type="spellEnd"/>
      <w:r w:rsidR="009853D2">
        <w:rPr>
          <w:rFonts w:ascii="Arial" w:hAnsi="Arial" w:cs="Arial"/>
          <w:sz w:val="22"/>
          <w:szCs w:val="22"/>
          <w:lang w:eastAsia="sl-SI"/>
        </w:rPr>
        <w:t>.</w:t>
      </w:r>
    </w:p>
    <w:p w:rsidR="006E311F" w:rsidRPr="00161CE0" w:rsidRDefault="006E311F" w:rsidP="007B176A">
      <w:pPr>
        <w:tabs>
          <w:tab w:val="left" w:pos="4500"/>
        </w:tabs>
        <w:suppressAutoHyphens w:val="0"/>
        <w:spacing w:after="120"/>
        <w:jc w:val="both"/>
        <w:rPr>
          <w:rFonts w:ascii="Arial" w:hAnsi="Arial" w:cs="Arial"/>
          <w:lang w:val="en-GB"/>
        </w:rPr>
      </w:pPr>
    </w:p>
    <w:p w:rsidR="007B176A" w:rsidRPr="00161CE0" w:rsidRDefault="007B176A" w:rsidP="00D7171B">
      <w:pPr>
        <w:pStyle w:val="Naslov3"/>
        <w:numPr>
          <w:ilvl w:val="0"/>
          <w:numId w:val="0"/>
        </w:numPr>
        <w:ind w:left="708"/>
        <w:rPr>
          <w:rFonts w:cs="Arial"/>
          <w:b w:val="0"/>
          <w:i/>
        </w:rPr>
      </w:pPr>
      <w:bookmarkStart w:id="193" w:name="_Toc469580055"/>
      <w:bookmarkStart w:id="194" w:name="_Toc469775954"/>
      <w:r w:rsidRPr="00161CE0">
        <w:rPr>
          <w:rFonts w:cs="Arial"/>
          <w:b w:val="0"/>
          <w:i/>
        </w:rPr>
        <w:t xml:space="preserve">NRC </w:t>
      </w:r>
      <w:hyperlink r:id="rId106" w:history="1">
        <w:proofErr w:type="spellStart"/>
        <w:r w:rsidRPr="00161CE0">
          <w:rPr>
            <w:rFonts w:cs="Arial"/>
            <w:b w:val="0"/>
            <w:i/>
          </w:rPr>
          <w:t>Regulatory</w:t>
        </w:r>
        <w:proofErr w:type="spellEnd"/>
        <w:r w:rsidRPr="00161CE0">
          <w:rPr>
            <w:rFonts w:cs="Arial"/>
            <w:b w:val="0"/>
            <w:i/>
          </w:rPr>
          <w:t xml:space="preserve"> </w:t>
        </w:r>
        <w:proofErr w:type="spellStart"/>
        <w:r w:rsidRPr="00161CE0">
          <w:rPr>
            <w:rFonts w:cs="Arial"/>
            <w:b w:val="0"/>
            <w:i/>
          </w:rPr>
          <w:t>Guides</w:t>
        </w:r>
        <w:proofErr w:type="spellEnd"/>
      </w:hyperlink>
      <w:bookmarkEnd w:id="193"/>
      <w:bookmarkEnd w:id="194"/>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1.40,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Continuous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Duty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Motors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1.63, “</w:t>
      </w: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Penetration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Assemblies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Containment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1.70, “Standard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(LWR </w:t>
      </w:r>
      <w:proofErr w:type="spellStart"/>
      <w:r w:rsidRPr="00161CE0">
        <w:rPr>
          <w:rFonts w:ascii="Arial" w:hAnsi="Arial" w:cs="Arial"/>
          <w:sz w:val="22"/>
          <w:szCs w:val="22"/>
          <w:lang w:eastAsia="sl-SI"/>
        </w:rPr>
        <w:t>Edition</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1.73,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Valve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Operators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Installed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Containment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1.89,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Certain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Important</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RG 1.97,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Monitoring </w:t>
      </w:r>
      <w:proofErr w:type="spellStart"/>
      <w:r w:rsidRPr="00161CE0">
        <w:rPr>
          <w:rFonts w:ascii="Arial" w:hAnsi="Arial" w:cs="Arial"/>
          <w:sz w:val="22"/>
          <w:szCs w:val="22"/>
          <w:lang w:eastAsia="sl-SI"/>
        </w:rPr>
        <w:t>Instrumentation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1.100, “</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Mechanical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1.158,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Lead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Batteries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1.156,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Connection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Assemblies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1.160, “Monitoring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Effectiveness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Maintenance</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1.180,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Electromagnetic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Radio-</w:t>
      </w:r>
      <w:proofErr w:type="spellStart"/>
      <w:r w:rsidRPr="00161CE0">
        <w:rPr>
          <w:rFonts w:ascii="Arial" w:hAnsi="Arial" w:cs="Arial"/>
          <w:sz w:val="22"/>
          <w:szCs w:val="22"/>
          <w:lang w:eastAsia="sl-SI"/>
        </w:rPr>
        <w:t>Frequency</w:t>
      </w:r>
      <w:proofErr w:type="spellEnd"/>
      <w:r w:rsidRPr="00161CE0">
        <w:rPr>
          <w:rFonts w:ascii="Arial" w:hAnsi="Arial" w:cs="Arial"/>
          <w:sz w:val="22"/>
          <w:szCs w:val="22"/>
          <w:lang w:eastAsia="sl-SI"/>
        </w:rPr>
        <w:t xml:space="preserve"> Interference in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Instrumentation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1.206, “</w:t>
      </w:r>
      <w:proofErr w:type="spellStart"/>
      <w:r w:rsidRPr="00161CE0">
        <w:rPr>
          <w:rFonts w:ascii="Arial" w:hAnsi="Arial" w:cs="Arial"/>
          <w:sz w:val="22"/>
          <w:szCs w:val="22"/>
          <w:lang w:eastAsia="sl-SI"/>
        </w:rPr>
        <w:t>Combined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(LWR </w:t>
      </w:r>
      <w:proofErr w:type="spellStart"/>
      <w:r w:rsidRPr="00161CE0">
        <w:rPr>
          <w:rFonts w:ascii="Arial" w:hAnsi="Arial" w:cs="Arial"/>
          <w:sz w:val="22"/>
          <w:szCs w:val="22"/>
          <w:lang w:eastAsia="sl-SI"/>
        </w:rPr>
        <w:t>Edition</w:t>
      </w:r>
      <w:proofErr w:type="spellEnd"/>
      <w:r w:rsidRPr="00161CE0">
        <w:rPr>
          <w:rFonts w:ascii="Arial" w:hAnsi="Arial" w:cs="Arial"/>
          <w:sz w:val="22"/>
          <w:szCs w:val="22"/>
          <w:lang w:eastAsia="sl-SI"/>
        </w:rPr>
        <w:t>) “</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1.209,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Computer-Based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Instrumentation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213413" w:rsidRDefault="007B176A" w:rsidP="00213413">
      <w:pPr>
        <w:numPr>
          <w:ilvl w:val="0"/>
          <w:numId w:val="2"/>
        </w:numPr>
        <w:tabs>
          <w:tab w:val="left" w:pos="4500"/>
        </w:tabs>
        <w:suppressAutoHyphens w:val="0"/>
        <w:spacing w:after="120"/>
        <w:jc w:val="both"/>
        <w:rPr>
          <w:rFonts w:ascii="Arial" w:hAnsi="Arial" w:cs="Arial"/>
          <w:lang w:val="en-GB"/>
        </w:rPr>
      </w:pPr>
      <w:r w:rsidRPr="00161CE0">
        <w:rPr>
          <w:rFonts w:ascii="Arial" w:hAnsi="Arial" w:cs="Arial"/>
          <w:sz w:val="22"/>
          <w:szCs w:val="22"/>
          <w:lang w:eastAsia="sl-SI"/>
        </w:rPr>
        <w:t>RG 1.211,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Cables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Field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Splices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
    <w:p w:rsidR="007B176A" w:rsidRPr="00161CE0" w:rsidRDefault="007B176A" w:rsidP="007B176A">
      <w:pPr>
        <w:autoSpaceDE w:val="0"/>
        <w:autoSpaceDN w:val="0"/>
        <w:adjustRightInd w:val="0"/>
        <w:jc w:val="both"/>
        <w:rPr>
          <w:rFonts w:ascii="Arial" w:hAnsi="Arial" w:cs="Arial"/>
          <w:lang w:val="en-GB"/>
        </w:rPr>
      </w:pPr>
    </w:p>
    <w:p w:rsidR="007B176A" w:rsidRPr="00161CE0" w:rsidRDefault="007B176A" w:rsidP="007B176A">
      <w:pPr>
        <w:pStyle w:val="Naslov3"/>
        <w:rPr>
          <w:rFonts w:cs="Arial"/>
          <w:b w:val="0"/>
        </w:rPr>
      </w:pPr>
      <w:bookmarkStart w:id="195" w:name="_Toc469580056"/>
      <w:r w:rsidRPr="00161CE0">
        <w:rPr>
          <w:rFonts w:cs="Arial"/>
          <w:b w:val="0"/>
        </w:rPr>
        <w:tab/>
      </w:r>
      <w:hyperlink r:id="rId107" w:history="1">
        <w:bookmarkStart w:id="196" w:name="_Toc469775955"/>
        <w:r w:rsidRPr="00161CE0">
          <w:rPr>
            <w:rFonts w:cs="Arial"/>
            <w:b w:val="0"/>
          </w:rPr>
          <w:t>IAEA dokumenti</w:t>
        </w:r>
        <w:bookmarkEnd w:id="195"/>
        <w:bookmarkEnd w:id="196"/>
      </w:hyperlink>
    </w:p>
    <w:p w:rsidR="00C1289E" w:rsidRPr="00161CE0" w:rsidRDefault="00C1289E" w:rsidP="00C128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Operational</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Upgrading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Preserving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Reviewing</w:t>
      </w:r>
      <w:proofErr w:type="spellEnd"/>
      <w:r w:rsidRPr="00161CE0">
        <w:rPr>
          <w:rFonts w:ascii="Arial" w:hAnsi="Arial" w:cs="Arial"/>
          <w:sz w:val="22"/>
          <w:szCs w:val="22"/>
          <w:lang w:eastAsia="sl-SI"/>
        </w:rPr>
        <w:t xml:space="preserve">, SRS-3,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No.3,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(1998)</w:t>
      </w:r>
      <w:r w:rsidR="00367E3F">
        <w:rPr>
          <w:rFonts w:ascii="Arial" w:hAnsi="Arial" w:cs="Arial"/>
          <w:sz w:val="22"/>
          <w:szCs w:val="22"/>
          <w:lang w:eastAsia="sl-SI"/>
        </w:rPr>
        <w:t>.</w:t>
      </w:r>
    </w:p>
    <w:p w:rsidR="00C1289E" w:rsidRPr="00161CE0" w:rsidRDefault="00C1289E" w:rsidP="00C128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NS-G-1.6,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(2003).</w:t>
      </w:r>
    </w:p>
    <w:p w:rsidR="00C1289E" w:rsidRPr="00161CE0" w:rsidRDefault="00C1289E" w:rsidP="00C128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Verification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NS-G-1.2,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(2001).</w:t>
      </w:r>
    </w:p>
    <w:p w:rsidR="00C1289E" w:rsidRPr="00161CE0" w:rsidRDefault="00C1289E" w:rsidP="00C128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Design, SSR-2/1,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(2012).</w:t>
      </w:r>
    </w:p>
    <w:p w:rsidR="00C1289E" w:rsidRPr="00161CE0" w:rsidRDefault="00C1289E" w:rsidP="00C128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GS-G/4.1,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(2004).</w:t>
      </w:r>
    </w:p>
    <w:p w:rsidR="00C1289E" w:rsidRPr="00161CE0" w:rsidRDefault="00C1289E" w:rsidP="00C128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Design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Coolant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Associated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NS-G-1.9,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(2004)</w:t>
      </w:r>
      <w:r>
        <w:rPr>
          <w:rFonts w:ascii="Arial" w:hAnsi="Arial" w:cs="Arial"/>
          <w:sz w:val="22"/>
          <w:szCs w:val="22"/>
          <w:lang w:eastAsia="sl-SI"/>
        </w:rPr>
        <w:t>.</w:t>
      </w:r>
    </w:p>
    <w:p w:rsidR="00C1289E" w:rsidRPr="00161CE0" w:rsidRDefault="00C1289E" w:rsidP="00C128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Design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NS-G-1.8,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(2004)</w:t>
      </w:r>
      <w:r>
        <w:rPr>
          <w:rFonts w:ascii="Arial" w:hAnsi="Arial" w:cs="Arial"/>
          <w:sz w:val="22"/>
          <w:szCs w:val="22"/>
          <w:lang w:eastAsia="sl-SI"/>
        </w:rPr>
        <w:t>.</w:t>
      </w:r>
    </w:p>
    <w:p w:rsidR="00C1289E" w:rsidRDefault="00C1289E" w:rsidP="00C128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Instrumentation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Important</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NS-G-1.3,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(2002)</w:t>
      </w:r>
      <w:r>
        <w:rPr>
          <w:rFonts w:ascii="Arial" w:hAnsi="Arial" w:cs="Arial"/>
          <w:sz w:val="22"/>
          <w:szCs w:val="22"/>
          <w:lang w:eastAsia="sl-SI"/>
        </w:rPr>
        <w:t>.</w:t>
      </w:r>
    </w:p>
    <w:p w:rsidR="00C1289E" w:rsidRPr="00C1289E" w:rsidRDefault="00C1289E" w:rsidP="00C1289E">
      <w:pPr>
        <w:numPr>
          <w:ilvl w:val="0"/>
          <w:numId w:val="2"/>
        </w:numPr>
        <w:tabs>
          <w:tab w:val="left" w:pos="4500"/>
        </w:tabs>
        <w:suppressAutoHyphens w:val="0"/>
        <w:spacing w:after="120"/>
        <w:jc w:val="both"/>
        <w:rPr>
          <w:rFonts w:ascii="Arial" w:hAnsi="Arial" w:cs="Arial"/>
          <w:sz w:val="22"/>
          <w:szCs w:val="22"/>
          <w:lang w:eastAsia="sl-SI"/>
        </w:rPr>
      </w:pPr>
      <w:r w:rsidRPr="00C1289E">
        <w:rPr>
          <w:rFonts w:ascii="Arial" w:hAnsi="Arial" w:cs="Arial"/>
          <w:sz w:val="22"/>
          <w:szCs w:val="22"/>
          <w:lang w:eastAsia="sl-SI"/>
        </w:rPr>
        <w:t xml:space="preserve">INTERNATIONAL ATOMIC ENERGY AGENCY, </w:t>
      </w:r>
      <w:proofErr w:type="spellStart"/>
      <w:r w:rsidRPr="00C1289E">
        <w:rPr>
          <w:rFonts w:ascii="Arial" w:hAnsi="Arial" w:cs="Arial"/>
          <w:sz w:val="22"/>
          <w:szCs w:val="22"/>
          <w:lang w:eastAsia="sl-SI"/>
        </w:rPr>
        <w:t>Assessment</w:t>
      </w:r>
      <w:proofErr w:type="spellEnd"/>
      <w:r w:rsidRPr="00C1289E">
        <w:rPr>
          <w:rFonts w:ascii="Arial" w:hAnsi="Arial" w:cs="Arial"/>
          <w:sz w:val="22"/>
          <w:szCs w:val="22"/>
          <w:lang w:eastAsia="sl-SI"/>
        </w:rPr>
        <w:t xml:space="preserve"> </w:t>
      </w:r>
      <w:proofErr w:type="spellStart"/>
      <w:r w:rsidRPr="00C1289E">
        <w:rPr>
          <w:rFonts w:ascii="Arial" w:hAnsi="Arial" w:cs="Arial"/>
          <w:sz w:val="22"/>
          <w:szCs w:val="22"/>
          <w:lang w:eastAsia="sl-SI"/>
        </w:rPr>
        <w:t>of</w:t>
      </w:r>
      <w:proofErr w:type="spellEnd"/>
      <w:r w:rsidRPr="00C1289E">
        <w:rPr>
          <w:rFonts w:ascii="Arial" w:hAnsi="Arial" w:cs="Arial"/>
          <w:sz w:val="22"/>
          <w:szCs w:val="22"/>
          <w:lang w:eastAsia="sl-SI"/>
        </w:rPr>
        <w:t xml:space="preserve"> </w:t>
      </w:r>
      <w:proofErr w:type="spellStart"/>
      <w:r w:rsidRPr="00C1289E">
        <w:rPr>
          <w:rFonts w:ascii="Arial" w:hAnsi="Arial" w:cs="Arial"/>
          <w:sz w:val="22"/>
          <w:szCs w:val="22"/>
          <w:lang w:eastAsia="sl-SI"/>
        </w:rPr>
        <w:t>Equipment</w:t>
      </w:r>
      <w:proofErr w:type="spellEnd"/>
      <w:r w:rsidRPr="00C1289E">
        <w:rPr>
          <w:rFonts w:ascii="Arial" w:hAnsi="Arial" w:cs="Arial"/>
          <w:sz w:val="22"/>
          <w:szCs w:val="22"/>
          <w:lang w:eastAsia="sl-SI"/>
        </w:rPr>
        <w:t xml:space="preserve"> </w:t>
      </w:r>
      <w:proofErr w:type="spellStart"/>
      <w:r w:rsidRPr="00C1289E">
        <w:rPr>
          <w:rFonts w:ascii="Arial" w:hAnsi="Arial" w:cs="Arial"/>
          <w:sz w:val="22"/>
          <w:szCs w:val="22"/>
          <w:lang w:eastAsia="sl-SI"/>
        </w:rPr>
        <w:t>Capability</w:t>
      </w:r>
      <w:proofErr w:type="spellEnd"/>
      <w:r w:rsidRPr="00C1289E">
        <w:rPr>
          <w:rFonts w:ascii="Arial" w:hAnsi="Arial" w:cs="Arial"/>
          <w:sz w:val="22"/>
          <w:szCs w:val="22"/>
          <w:lang w:eastAsia="sl-SI"/>
        </w:rPr>
        <w:t xml:space="preserve"> to </w:t>
      </w:r>
      <w:proofErr w:type="spellStart"/>
      <w:r w:rsidRPr="00C1289E">
        <w:rPr>
          <w:rFonts w:ascii="Arial" w:hAnsi="Arial" w:cs="Arial"/>
          <w:sz w:val="22"/>
          <w:szCs w:val="22"/>
          <w:lang w:eastAsia="sl-SI"/>
        </w:rPr>
        <w:t>perform</w:t>
      </w:r>
      <w:proofErr w:type="spellEnd"/>
      <w:r w:rsidRPr="00C1289E">
        <w:rPr>
          <w:rFonts w:ascii="Arial" w:hAnsi="Arial" w:cs="Arial"/>
          <w:sz w:val="22"/>
          <w:szCs w:val="22"/>
          <w:lang w:eastAsia="sl-SI"/>
        </w:rPr>
        <w:t xml:space="preserve"> </w:t>
      </w:r>
      <w:proofErr w:type="spellStart"/>
      <w:r w:rsidRPr="00C1289E">
        <w:rPr>
          <w:rFonts w:ascii="Arial" w:hAnsi="Arial" w:cs="Arial"/>
          <w:sz w:val="22"/>
          <w:szCs w:val="22"/>
          <w:lang w:eastAsia="sl-SI"/>
        </w:rPr>
        <w:t>reliably</w:t>
      </w:r>
      <w:proofErr w:type="spellEnd"/>
      <w:r w:rsidRPr="00C1289E">
        <w:rPr>
          <w:rFonts w:ascii="Arial" w:hAnsi="Arial" w:cs="Arial"/>
          <w:sz w:val="22"/>
          <w:szCs w:val="22"/>
          <w:lang w:eastAsia="sl-SI"/>
        </w:rPr>
        <w:t xml:space="preserve"> </w:t>
      </w:r>
      <w:proofErr w:type="spellStart"/>
      <w:r w:rsidRPr="00C1289E">
        <w:rPr>
          <w:rFonts w:ascii="Arial" w:hAnsi="Arial" w:cs="Arial"/>
          <w:sz w:val="22"/>
          <w:szCs w:val="22"/>
          <w:lang w:eastAsia="sl-SI"/>
        </w:rPr>
        <w:t>under</w:t>
      </w:r>
      <w:proofErr w:type="spellEnd"/>
      <w:r w:rsidRPr="00C1289E">
        <w:rPr>
          <w:rFonts w:ascii="Arial" w:hAnsi="Arial" w:cs="Arial"/>
          <w:sz w:val="22"/>
          <w:szCs w:val="22"/>
          <w:lang w:eastAsia="sl-SI"/>
        </w:rPr>
        <w:t xml:space="preserve"> severe </w:t>
      </w:r>
      <w:proofErr w:type="spellStart"/>
      <w:r w:rsidRPr="00C1289E">
        <w:rPr>
          <w:rFonts w:ascii="Arial" w:hAnsi="Arial" w:cs="Arial"/>
          <w:sz w:val="22"/>
          <w:szCs w:val="22"/>
          <w:lang w:eastAsia="sl-SI"/>
        </w:rPr>
        <w:t>accident</w:t>
      </w:r>
      <w:proofErr w:type="spellEnd"/>
      <w:r w:rsidRPr="00C1289E">
        <w:rPr>
          <w:rFonts w:ascii="Arial" w:hAnsi="Arial" w:cs="Arial"/>
          <w:sz w:val="22"/>
          <w:szCs w:val="22"/>
          <w:lang w:eastAsia="sl-SI"/>
        </w:rPr>
        <w:t xml:space="preserve"> </w:t>
      </w:r>
      <w:proofErr w:type="spellStart"/>
      <w:r w:rsidRPr="00C1289E">
        <w:rPr>
          <w:rFonts w:ascii="Arial" w:hAnsi="Arial" w:cs="Arial"/>
          <w:sz w:val="22"/>
          <w:szCs w:val="22"/>
          <w:lang w:eastAsia="sl-SI"/>
        </w:rPr>
        <w:t>conditions</w:t>
      </w:r>
      <w:proofErr w:type="spellEnd"/>
      <w:r w:rsidRPr="00C1289E">
        <w:rPr>
          <w:rFonts w:ascii="Arial" w:hAnsi="Arial" w:cs="Arial"/>
          <w:sz w:val="22"/>
          <w:szCs w:val="22"/>
          <w:lang w:eastAsia="sl-SI"/>
        </w:rPr>
        <w:t xml:space="preserve">, TECDOC 1818, </w:t>
      </w:r>
      <w:proofErr w:type="spellStart"/>
      <w:r w:rsidRPr="00C1289E">
        <w:rPr>
          <w:rFonts w:ascii="Arial" w:hAnsi="Arial" w:cs="Arial"/>
          <w:sz w:val="22"/>
          <w:szCs w:val="22"/>
          <w:lang w:eastAsia="sl-SI"/>
        </w:rPr>
        <w:t>Vienna</w:t>
      </w:r>
      <w:proofErr w:type="spellEnd"/>
      <w:r w:rsidRPr="00C1289E">
        <w:rPr>
          <w:rFonts w:ascii="Arial" w:hAnsi="Arial" w:cs="Arial"/>
          <w:sz w:val="22"/>
          <w:szCs w:val="22"/>
          <w:lang w:eastAsia="sl-SI"/>
        </w:rPr>
        <w:t xml:space="preserve"> (2017).</w:t>
      </w:r>
    </w:p>
    <w:p w:rsidR="007B176A" w:rsidRPr="00C1289E" w:rsidRDefault="007B176A" w:rsidP="007B176A">
      <w:pPr>
        <w:autoSpaceDE w:val="0"/>
        <w:autoSpaceDN w:val="0"/>
        <w:adjustRightInd w:val="0"/>
        <w:jc w:val="both"/>
        <w:rPr>
          <w:rFonts w:ascii="Arial" w:hAnsi="Arial" w:cs="Arial"/>
        </w:rPr>
      </w:pPr>
    </w:p>
    <w:p w:rsidR="007B176A" w:rsidRPr="00161CE0" w:rsidRDefault="002D199B" w:rsidP="007B176A">
      <w:pPr>
        <w:pStyle w:val="Naslov3"/>
        <w:rPr>
          <w:rFonts w:cs="Arial"/>
          <w:b w:val="0"/>
        </w:rPr>
      </w:pPr>
      <w:bookmarkStart w:id="197" w:name="_Toc469580057"/>
      <w:r w:rsidRPr="00161CE0">
        <w:rPr>
          <w:rFonts w:cs="Arial"/>
          <w:b w:val="0"/>
        </w:rPr>
        <w:t xml:space="preserve"> </w:t>
      </w:r>
      <w:bookmarkStart w:id="198" w:name="_Toc469775956"/>
      <w:r w:rsidR="007B176A" w:rsidRPr="00161CE0">
        <w:rPr>
          <w:rFonts w:cs="Arial"/>
          <w:b w:val="0"/>
        </w:rPr>
        <w:t>Ostala dokumentacija</w:t>
      </w:r>
      <w:bookmarkEnd w:id="197"/>
      <w:bookmarkEnd w:id="198"/>
    </w:p>
    <w:p w:rsidR="0034349E" w:rsidRPr="00161CE0"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IEEE </w:t>
      </w:r>
      <w:proofErr w:type="spellStart"/>
      <w:r w:rsidRPr="00161CE0">
        <w:rPr>
          <w:rFonts w:ascii="Arial" w:hAnsi="Arial" w:cs="Arial"/>
          <w:sz w:val="22"/>
          <w:szCs w:val="22"/>
          <w:lang w:eastAsia="sl-SI"/>
        </w:rPr>
        <w:t>Std</w:t>
      </w:r>
      <w:proofErr w:type="spellEnd"/>
      <w:r w:rsidRPr="00161CE0">
        <w:rPr>
          <w:rFonts w:ascii="Arial" w:hAnsi="Arial" w:cs="Arial"/>
          <w:sz w:val="22"/>
          <w:szCs w:val="22"/>
          <w:lang w:eastAsia="sl-SI"/>
        </w:rPr>
        <w:t xml:space="preserve"> 317-1983, "IEEE Standard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Penetration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Assemblies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Containment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Electronics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Engineers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endorsed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1.63). </w:t>
      </w:r>
    </w:p>
    <w:p w:rsidR="0034349E"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IEEE </w:t>
      </w:r>
      <w:proofErr w:type="spellStart"/>
      <w:r w:rsidRPr="00161CE0">
        <w:rPr>
          <w:rFonts w:ascii="Arial" w:hAnsi="Arial" w:cs="Arial"/>
          <w:sz w:val="22"/>
          <w:szCs w:val="22"/>
          <w:lang w:eastAsia="sl-SI"/>
        </w:rPr>
        <w:t>Std</w:t>
      </w:r>
      <w:proofErr w:type="spellEnd"/>
      <w:r w:rsidRPr="00161CE0">
        <w:rPr>
          <w:rFonts w:ascii="Arial" w:hAnsi="Arial" w:cs="Arial"/>
          <w:sz w:val="22"/>
          <w:szCs w:val="22"/>
          <w:lang w:eastAsia="sl-SI"/>
        </w:rPr>
        <w:t xml:space="preserve"> 323-1974, "IEEE Standard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Qualifying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Class</w:t>
      </w:r>
      <w:proofErr w:type="spellEnd"/>
      <w:r w:rsidRPr="00161CE0">
        <w:rPr>
          <w:rFonts w:ascii="Arial" w:hAnsi="Arial" w:cs="Arial"/>
          <w:sz w:val="22"/>
          <w:szCs w:val="22"/>
          <w:lang w:eastAsia="sl-SI"/>
        </w:rPr>
        <w:t xml:space="preserve"> 1E </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Electronics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Engineers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endorsed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1.89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NUREG-0588). </w:t>
      </w:r>
    </w:p>
    <w:p w:rsidR="0034349E" w:rsidRPr="0034349E"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34349E">
        <w:rPr>
          <w:rFonts w:ascii="Arial" w:hAnsi="Arial" w:cs="Arial"/>
          <w:sz w:val="22"/>
          <w:szCs w:val="22"/>
          <w:lang w:eastAsia="sl-SI"/>
        </w:rPr>
        <w:t xml:space="preserve">IEEE </w:t>
      </w:r>
      <w:proofErr w:type="spellStart"/>
      <w:r w:rsidRPr="0034349E">
        <w:rPr>
          <w:rFonts w:ascii="Arial" w:hAnsi="Arial" w:cs="Arial"/>
          <w:sz w:val="22"/>
          <w:szCs w:val="22"/>
          <w:lang w:eastAsia="sl-SI"/>
        </w:rPr>
        <w:t>Std</w:t>
      </w:r>
      <w:proofErr w:type="spellEnd"/>
      <w:r w:rsidRPr="0034349E">
        <w:rPr>
          <w:rFonts w:ascii="Arial" w:hAnsi="Arial" w:cs="Arial"/>
          <w:sz w:val="22"/>
          <w:szCs w:val="22"/>
          <w:lang w:eastAsia="sl-SI"/>
        </w:rPr>
        <w:t xml:space="preserve"> 323-2003, "IEEE Standard </w:t>
      </w:r>
      <w:proofErr w:type="spellStart"/>
      <w:r w:rsidRPr="0034349E">
        <w:rPr>
          <w:rFonts w:ascii="Arial" w:hAnsi="Arial" w:cs="Arial"/>
          <w:sz w:val="22"/>
          <w:szCs w:val="22"/>
          <w:lang w:eastAsia="sl-SI"/>
        </w:rPr>
        <w:t>for</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Qualifying</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Class</w:t>
      </w:r>
      <w:proofErr w:type="spellEnd"/>
      <w:r w:rsidRPr="0034349E">
        <w:rPr>
          <w:rFonts w:ascii="Arial" w:hAnsi="Arial" w:cs="Arial"/>
          <w:sz w:val="22"/>
          <w:szCs w:val="22"/>
          <w:lang w:eastAsia="sl-SI"/>
        </w:rPr>
        <w:t xml:space="preserve"> 1E </w:t>
      </w:r>
      <w:proofErr w:type="spellStart"/>
      <w:r w:rsidRPr="0034349E">
        <w:rPr>
          <w:rFonts w:ascii="Arial" w:hAnsi="Arial" w:cs="Arial"/>
          <w:sz w:val="22"/>
          <w:szCs w:val="22"/>
          <w:lang w:eastAsia="sl-SI"/>
        </w:rPr>
        <w:t>Equipment</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for</w:t>
      </w:r>
      <w:proofErr w:type="spellEnd"/>
      <w:r w:rsidRPr="0034349E">
        <w:rPr>
          <w:rFonts w:ascii="Arial" w:hAnsi="Arial" w:cs="Arial"/>
          <w:sz w:val="22"/>
          <w:szCs w:val="22"/>
          <w:lang w:eastAsia="sl-SI"/>
        </w:rPr>
        <w:t xml:space="preserve"> Nuclear </w:t>
      </w:r>
      <w:proofErr w:type="spellStart"/>
      <w:r w:rsidRPr="0034349E">
        <w:rPr>
          <w:rFonts w:ascii="Arial" w:hAnsi="Arial" w:cs="Arial"/>
          <w:sz w:val="22"/>
          <w:szCs w:val="22"/>
          <w:lang w:eastAsia="sl-SI"/>
        </w:rPr>
        <w:t>Power</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Generating</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Stations</w:t>
      </w:r>
      <w:proofErr w:type="spellEnd"/>
      <w:r w:rsidRPr="0034349E">
        <w:rPr>
          <w:rFonts w:ascii="Arial" w:hAnsi="Arial" w:cs="Arial"/>
          <w:sz w:val="22"/>
          <w:szCs w:val="22"/>
          <w:lang w:eastAsia="sl-SI"/>
        </w:rPr>
        <w:t xml:space="preserve">," Institute </w:t>
      </w:r>
      <w:proofErr w:type="spellStart"/>
      <w:r w:rsidRPr="0034349E">
        <w:rPr>
          <w:rFonts w:ascii="Arial" w:hAnsi="Arial" w:cs="Arial"/>
          <w:sz w:val="22"/>
          <w:szCs w:val="22"/>
          <w:lang w:eastAsia="sl-SI"/>
        </w:rPr>
        <w:t>of</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Electrical</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and</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Electronics</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Engineers</w:t>
      </w:r>
      <w:proofErr w:type="spellEnd"/>
      <w:r w:rsidRPr="0034349E">
        <w:rPr>
          <w:rFonts w:ascii="Arial" w:hAnsi="Arial" w:cs="Arial"/>
          <w:sz w:val="22"/>
          <w:szCs w:val="22"/>
          <w:lang w:eastAsia="sl-SI"/>
        </w:rPr>
        <w:t>.</w:t>
      </w:r>
    </w:p>
    <w:p w:rsidR="0034349E" w:rsidRPr="0034349E"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34349E">
        <w:rPr>
          <w:rFonts w:ascii="Arial" w:hAnsi="Arial" w:cs="Arial"/>
          <w:sz w:val="22"/>
          <w:szCs w:val="22"/>
          <w:lang w:eastAsia="sl-SI"/>
        </w:rPr>
        <w:t xml:space="preserve">IEEE </w:t>
      </w:r>
      <w:proofErr w:type="spellStart"/>
      <w:r w:rsidRPr="0034349E">
        <w:rPr>
          <w:rFonts w:ascii="Arial" w:hAnsi="Arial" w:cs="Arial"/>
          <w:sz w:val="22"/>
          <w:szCs w:val="22"/>
          <w:lang w:eastAsia="sl-SI"/>
        </w:rPr>
        <w:t>Std</w:t>
      </w:r>
      <w:proofErr w:type="spellEnd"/>
      <w:r w:rsidRPr="0034349E">
        <w:rPr>
          <w:rFonts w:ascii="Arial" w:hAnsi="Arial" w:cs="Arial"/>
          <w:sz w:val="22"/>
          <w:szCs w:val="22"/>
          <w:lang w:eastAsia="sl-SI"/>
        </w:rPr>
        <w:t xml:space="preserve"> 344-1987, "IEEE </w:t>
      </w:r>
      <w:proofErr w:type="spellStart"/>
      <w:r w:rsidRPr="0034349E">
        <w:rPr>
          <w:rFonts w:ascii="Arial" w:hAnsi="Arial" w:cs="Arial"/>
          <w:sz w:val="22"/>
          <w:szCs w:val="22"/>
          <w:lang w:eastAsia="sl-SI"/>
        </w:rPr>
        <w:t>Recommended</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Practice</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for</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Seismic</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Qualification</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of</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Class</w:t>
      </w:r>
      <w:proofErr w:type="spellEnd"/>
      <w:r w:rsidRPr="0034349E">
        <w:rPr>
          <w:rFonts w:ascii="Arial" w:hAnsi="Arial" w:cs="Arial"/>
          <w:sz w:val="22"/>
          <w:szCs w:val="22"/>
          <w:lang w:eastAsia="sl-SI"/>
        </w:rPr>
        <w:t xml:space="preserve"> 1E </w:t>
      </w:r>
      <w:proofErr w:type="spellStart"/>
      <w:r w:rsidRPr="0034349E">
        <w:rPr>
          <w:rFonts w:ascii="Arial" w:hAnsi="Arial" w:cs="Arial"/>
          <w:sz w:val="22"/>
          <w:szCs w:val="22"/>
          <w:lang w:eastAsia="sl-SI"/>
        </w:rPr>
        <w:t>Equipment</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for</w:t>
      </w:r>
      <w:proofErr w:type="spellEnd"/>
      <w:r w:rsidRPr="0034349E">
        <w:rPr>
          <w:rFonts w:ascii="Arial" w:hAnsi="Arial" w:cs="Arial"/>
          <w:sz w:val="22"/>
          <w:szCs w:val="22"/>
          <w:lang w:eastAsia="sl-SI"/>
        </w:rPr>
        <w:t xml:space="preserve"> Nuclear </w:t>
      </w:r>
      <w:proofErr w:type="spellStart"/>
      <w:r w:rsidRPr="0034349E">
        <w:rPr>
          <w:rFonts w:ascii="Arial" w:hAnsi="Arial" w:cs="Arial"/>
          <w:sz w:val="22"/>
          <w:szCs w:val="22"/>
          <w:lang w:eastAsia="sl-SI"/>
        </w:rPr>
        <w:t>Power</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Generating</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Stations</w:t>
      </w:r>
      <w:proofErr w:type="spellEnd"/>
      <w:r w:rsidRPr="0034349E">
        <w:rPr>
          <w:rFonts w:ascii="Arial" w:hAnsi="Arial" w:cs="Arial"/>
          <w:sz w:val="22"/>
          <w:szCs w:val="22"/>
          <w:lang w:eastAsia="sl-SI"/>
        </w:rPr>
        <w:t xml:space="preserve">," Institute </w:t>
      </w:r>
      <w:proofErr w:type="spellStart"/>
      <w:r w:rsidRPr="0034349E">
        <w:rPr>
          <w:rFonts w:ascii="Arial" w:hAnsi="Arial" w:cs="Arial"/>
          <w:sz w:val="22"/>
          <w:szCs w:val="22"/>
          <w:lang w:eastAsia="sl-SI"/>
        </w:rPr>
        <w:t>of</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Electrical</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and</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Electronics</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Engineers</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endorsed</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by</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Regulatory</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Guide</w:t>
      </w:r>
      <w:proofErr w:type="spellEnd"/>
      <w:r w:rsidRPr="0034349E">
        <w:rPr>
          <w:rFonts w:ascii="Arial" w:hAnsi="Arial" w:cs="Arial"/>
          <w:sz w:val="22"/>
          <w:szCs w:val="22"/>
          <w:lang w:eastAsia="sl-SI"/>
        </w:rPr>
        <w:t xml:space="preserve"> 1.100).</w:t>
      </w:r>
    </w:p>
    <w:p w:rsidR="0034349E" w:rsidRPr="0034349E"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34349E">
        <w:rPr>
          <w:rFonts w:ascii="Arial" w:hAnsi="Arial" w:cs="Arial"/>
          <w:sz w:val="22"/>
          <w:szCs w:val="22"/>
          <w:lang w:eastAsia="sl-SI"/>
        </w:rPr>
        <w:t xml:space="preserve">IEEE/IEC 60780-323 Nuclear </w:t>
      </w:r>
      <w:proofErr w:type="spellStart"/>
      <w:r w:rsidRPr="0034349E">
        <w:rPr>
          <w:rFonts w:ascii="Arial" w:hAnsi="Arial" w:cs="Arial"/>
          <w:sz w:val="22"/>
          <w:szCs w:val="22"/>
          <w:lang w:eastAsia="sl-SI"/>
        </w:rPr>
        <w:t>facilities</w:t>
      </w:r>
      <w:proofErr w:type="spellEnd"/>
      <w:r w:rsidRPr="0034349E">
        <w:rPr>
          <w:rFonts w:ascii="Arial" w:hAnsi="Arial" w:cs="Arial"/>
          <w:sz w:val="22"/>
          <w:szCs w:val="22"/>
          <w:lang w:eastAsia="sl-SI"/>
        </w:rPr>
        <w:t xml:space="preserve"> – </w:t>
      </w:r>
      <w:proofErr w:type="spellStart"/>
      <w:r w:rsidRPr="0034349E">
        <w:rPr>
          <w:rFonts w:ascii="Arial" w:hAnsi="Arial" w:cs="Arial"/>
          <w:sz w:val="22"/>
          <w:szCs w:val="22"/>
          <w:lang w:eastAsia="sl-SI"/>
        </w:rPr>
        <w:t>Electrical</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equipment</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important</w:t>
      </w:r>
      <w:proofErr w:type="spellEnd"/>
      <w:r w:rsidRPr="0034349E">
        <w:rPr>
          <w:rFonts w:ascii="Arial" w:hAnsi="Arial" w:cs="Arial"/>
          <w:sz w:val="22"/>
          <w:szCs w:val="22"/>
          <w:lang w:eastAsia="sl-SI"/>
        </w:rPr>
        <w:t xml:space="preserve"> to </w:t>
      </w:r>
      <w:proofErr w:type="spellStart"/>
      <w:r w:rsidRPr="0034349E">
        <w:rPr>
          <w:rFonts w:ascii="Arial" w:hAnsi="Arial" w:cs="Arial"/>
          <w:sz w:val="22"/>
          <w:szCs w:val="22"/>
          <w:lang w:eastAsia="sl-SI"/>
        </w:rPr>
        <w:t>safety</w:t>
      </w:r>
      <w:proofErr w:type="spellEnd"/>
      <w:r w:rsidRPr="0034349E">
        <w:rPr>
          <w:rFonts w:ascii="Arial" w:hAnsi="Arial" w:cs="Arial"/>
          <w:sz w:val="22"/>
          <w:szCs w:val="22"/>
          <w:lang w:eastAsia="sl-SI"/>
        </w:rPr>
        <w:t xml:space="preserve"> – </w:t>
      </w:r>
      <w:proofErr w:type="spellStart"/>
      <w:r w:rsidRPr="0034349E">
        <w:rPr>
          <w:rFonts w:ascii="Arial" w:hAnsi="Arial" w:cs="Arial"/>
          <w:sz w:val="22"/>
          <w:szCs w:val="22"/>
          <w:lang w:eastAsia="sl-SI"/>
        </w:rPr>
        <w:t>Qualification</w:t>
      </w:r>
      <w:proofErr w:type="spellEnd"/>
      <w:r w:rsidRPr="0034349E">
        <w:rPr>
          <w:rFonts w:ascii="Arial" w:hAnsi="Arial" w:cs="Arial"/>
          <w:sz w:val="22"/>
          <w:szCs w:val="22"/>
          <w:lang w:eastAsia="sl-SI"/>
        </w:rPr>
        <w:t>, 2016.</w:t>
      </w:r>
    </w:p>
    <w:p w:rsidR="0034349E" w:rsidRPr="0034349E"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34349E">
        <w:rPr>
          <w:rFonts w:ascii="Arial" w:hAnsi="Arial" w:cs="Arial"/>
          <w:sz w:val="22"/>
          <w:szCs w:val="22"/>
        </w:rPr>
        <w:t xml:space="preserve">IEEE Std.7-4.3.2-2003, “IEEE Standard </w:t>
      </w:r>
      <w:proofErr w:type="spellStart"/>
      <w:r w:rsidRPr="0034349E">
        <w:rPr>
          <w:rFonts w:ascii="Arial" w:hAnsi="Arial" w:cs="Arial"/>
          <w:sz w:val="22"/>
          <w:szCs w:val="22"/>
        </w:rPr>
        <w:t>Criteria</w:t>
      </w:r>
      <w:proofErr w:type="spellEnd"/>
      <w:r w:rsidRPr="0034349E">
        <w:rPr>
          <w:rFonts w:ascii="Arial" w:hAnsi="Arial" w:cs="Arial"/>
          <w:sz w:val="22"/>
          <w:szCs w:val="22"/>
        </w:rPr>
        <w:t xml:space="preserve"> </w:t>
      </w:r>
      <w:proofErr w:type="spellStart"/>
      <w:r w:rsidRPr="0034349E">
        <w:rPr>
          <w:rFonts w:ascii="Arial" w:hAnsi="Arial" w:cs="Arial"/>
          <w:sz w:val="22"/>
          <w:szCs w:val="22"/>
        </w:rPr>
        <w:t>for</w:t>
      </w:r>
      <w:proofErr w:type="spellEnd"/>
      <w:r w:rsidRPr="0034349E">
        <w:rPr>
          <w:rFonts w:ascii="Arial" w:hAnsi="Arial" w:cs="Arial"/>
          <w:sz w:val="22"/>
          <w:szCs w:val="22"/>
        </w:rPr>
        <w:t xml:space="preserve"> </w:t>
      </w:r>
      <w:proofErr w:type="spellStart"/>
      <w:r w:rsidRPr="0034349E">
        <w:rPr>
          <w:rFonts w:ascii="Arial" w:hAnsi="Arial" w:cs="Arial"/>
          <w:sz w:val="22"/>
          <w:szCs w:val="22"/>
        </w:rPr>
        <w:t>Digital</w:t>
      </w:r>
      <w:proofErr w:type="spellEnd"/>
      <w:r w:rsidRPr="0034349E">
        <w:rPr>
          <w:rFonts w:ascii="Arial" w:hAnsi="Arial" w:cs="Arial"/>
          <w:sz w:val="22"/>
          <w:szCs w:val="22"/>
        </w:rPr>
        <w:t xml:space="preserve"> </w:t>
      </w:r>
      <w:proofErr w:type="spellStart"/>
      <w:r w:rsidRPr="0034349E">
        <w:rPr>
          <w:rFonts w:ascii="Arial" w:hAnsi="Arial" w:cs="Arial"/>
          <w:sz w:val="22"/>
          <w:szCs w:val="22"/>
        </w:rPr>
        <w:t>Computers</w:t>
      </w:r>
      <w:proofErr w:type="spellEnd"/>
      <w:r w:rsidRPr="0034349E">
        <w:rPr>
          <w:rFonts w:ascii="Arial" w:hAnsi="Arial" w:cs="Arial"/>
          <w:sz w:val="22"/>
          <w:szCs w:val="22"/>
        </w:rPr>
        <w:t xml:space="preserve"> in </w:t>
      </w:r>
      <w:proofErr w:type="spellStart"/>
      <w:r w:rsidRPr="0034349E">
        <w:rPr>
          <w:rFonts w:ascii="Arial" w:hAnsi="Arial" w:cs="Arial"/>
          <w:sz w:val="22"/>
          <w:szCs w:val="22"/>
        </w:rPr>
        <w:t>Safety</w:t>
      </w:r>
      <w:proofErr w:type="spellEnd"/>
      <w:r w:rsidRPr="0034349E">
        <w:rPr>
          <w:rFonts w:ascii="Arial" w:hAnsi="Arial" w:cs="Arial"/>
          <w:sz w:val="22"/>
          <w:szCs w:val="22"/>
        </w:rPr>
        <w:t xml:space="preserve"> </w:t>
      </w:r>
      <w:proofErr w:type="spellStart"/>
      <w:r w:rsidRPr="0034349E">
        <w:rPr>
          <w:rFonts w:ascii="Arial" w:hAnsi="Arial" w:cs="Arial"/>
          <w:sz w:val="22"/>
          <w:szCs w:val="22"/>
        </w:rPr>
        <w:t>Systems</w:t>
      </w:r>
      <w:proofErr w:type="spellEnd"/>
      <w:r w:rsidRPr="0034349E">
        <w:rPr>
          <w:rFonts w:ascii="Arial" w:hAnsi="Arial" w:cs="Arial"/>
          <w:sz w:val="22"/>
          <w:szCs w:val="22"/>
        </w:rPr>
        <w:t xml:space="preserve"> </w:t>
      </w:r>
      <w:proofErr w:type="spellStart"/>
      <w:r w:rsidRPr="0034349E">
        <w:rPr>
          <w:rFonts w:ascii="Arial" w:hAnsi="Arial" w:cs="Arial"/>
          <w:sz w:val="22"/>
          <w:szCs w:val="22"/>
        </w:rPr>
        <w:t>of</w:t>
      </w:r>
      <w:proofErr w:type="spellEnd"/>
      <w:r w:rsidRPr="0034349E">
        <w:rPr>
          <w:rFonts w:ascii="Arial" w:hAnsi="Arial" w:cs="Arial"/>
          <w:sz w:val="22"/>
          <w:szCs w:val="22"/>
        </w:rPr>
        <w:t xml:space="preserve"> Nuclear </w:t>
      </w:r>
      <w:proofErr w:type="spellStart"/>
      <w:r w:rsidRPr="0034349E">
        <w:rPr>
          <w:rFonts w:ascii="Arial" w:hAnsi="Arial" w:cs="Arial"/>
          <w:sz w:val="22"/>
          <w:szCs w:val="22"/>
        </w:rPr>
        <w:t>Power</w:t>
      </w:r>
      <w:proofErr w:type="spellEnd"/>
      <w:r w:rsidRPr="0034349E">
        <w:rPr>
          <w:rFonts w:ascii="Arial" w:hAnsi="Arial" w:cs="Arial"/>
          <w:sz w:val="22"/>
          <w:szCs w:val="22"/>
        </w:rPr>
        <w:t xml:space="preserve"> </w:t>
      </w:r>
      <w:proofErr w:type="spellStart"/>
      <w:r w:rsidRPr="0034349E">
        <w:rPr>
          <w:rFonts w:ascii="Arial" w:hAnsi="Arial" w:cs="Arial"/>
          <w:sz w:val="22"/>
          <w:szCs w:val="22"/>
        </w:rPr>
        <w:t>Generating</w:t>
      </w:r>
      <w:proofErr w:type="spellEnd"/>
      <w:r w:rsidRPr="0034349E">
        <w:rPr>
          <w:rFonts w:ascii="Arial" w:hAnsi="Arial" w:cs="Arial"/>
          <w:sz w:val="22"/>
          <w:szCs w:val="22"/>
        </w:rPr>
        <w:t xml:space="preserve"> </w:t>
      </w:r>
      <w:proofErr w:type="spellStart"/>
      <w:r w:rsidRPr="0034349E">
        <w:rPr>
          <w:rFonts w:ascii="Arial" w:hAnsi="Arial" w:cs="Arial"/>
          <w:sz w:val="22"/>
          <w:szCs w:val="22"/>
        </w:rPr>
        <w:t>Stations</w:t>
      </w:r>
      <w:proofErr w:type="spellEnd"/>
      <w:r w:rsidRPr="0034349E">
        <w:rPr>
          <w:rFonts w:ascii="Arial" w:hAnsi="Arial" w:cs="Arial"/>
          <w:sz w:val="22"/>
          <w:szCs w:val="22"/>
        </w:rPr>
        <w:t xml:space="preserve">,” Institute </w:t>
      </w:r>
      <w:proofErr w:type="spellStart"/>
      <w:r w:rsidRPr="0034349E">
        <w:rPr>
          <w:rFonts w:ascii="Arial" w:hAnsi="Arial" w:cs="Arial"/>
          <w:sz w:val="22"/>
          <w:szCs w:val="22"/>
        </w:rPr>
        <w:t>of</w:t>
      </w:r>
      <w:proofErr w:type="spellEnd"/>
      <w:r w:rsidRPr="0034349E">
        <w:rPr>
          <w:rFonts w:ascii="Arial" w:hAnsi="Arial" w:cs="Arial"/>
          <w:sz w:val="22"/>
          <w:szCs w:val="22"/>
        </w:rPr>
        <w:t xml:space="preserve"> </w:t>
      </w:r>
      <w:proofErr w:type="spellStart"/>
      <w:r w:rsidRPr="0034349E">
        <w:rPr>
          <w:rFonts w:ascii="Arial" w:hAnsi="Arial" w:cs="Arial"/>
          <w:sz w:val="22"/>
          <w:szCs w:val="22"/>
        </w:rPr>
        <w:t>Electrical</w:t>
      </w:r>
      <w:proofErr w:type="spellEnd"/>
      <w:r w:rsidRPr="0034349E">
        <w:rPr>
          <w:rFonts w:ascii="Arial" w:hAnsi="Arial" w:cs="Arial"/>
          <w:sz w:val="22"/>
          <w:szCs w:val="22"/>
        </w:rPr>
        <w:t xml:space="preserve"> </w:t>
      </w:r>
      <w:proofErr w:type="spellStart"/>
      <w:r w:rsidRPr="0034349E">
        <w:rPr>
          <w:rFonts w:ascii="Arial" w:hAnsi="Arial" w:cs="Arial"/>
          <w:sz w:val="22"/>
          <w:szCs w:val="22"/>
        </w:rPr>
        <w:t>and</w:t>
      </w:r>
      <w:proofErr w:type="spellEnd"/>
      <w:r w:rsidRPr="0034349E">
        <w:rPr>
          <w:rFonts w:ascii="Arial" w:hAnsi="Arial" w:cs="Arial"/>
          <w:sz w:val="22"/>
          <w:szCs w:val="22"/>
        </w:rPr>
        <w:t xml:space="preserve"> </w:t>
      </w:r>
      <w:proofErr w:type="spellStart"/>
      <w:r w:rsidRPr="0034349E">
        <w:rPr>
          <w:rFonts w:ascii="Arial" w:hAnsi="Arial" w:cs="Arial"/>
          <w:sz w:val="22"/>
          <w:szCs w:val="22"/>
        </w:rPr>
        <w:t>Electronics</w:t>
      </w:r>
      <w:proofErr w:type="spellEnd"/>
      <w:r w:rsidRPr="0034349E">
        <w:rPr>
          <w:rFonts w:ascii="Arial" w:hAnsi="Arial" w:cs="Arial"/>
          <w:sz w:val="22"/>
          <w:szCs w:val="22"/>
        </w:rPr>
        <w:t xml:space="preserve"> </w:t>
      </w:r>
      <w:proofErr w:type="spellStart"/>
      <w:r w:rsidRPr="0034349E">
        <w:rPr>
          <w:rFonts w:ascii="Arial" w:hAnsi="Arial" w:cs="Arial"/>
          <w:sz w:val="22"/>
          <w:szCs w:val="22"/>
        </w:rPr>
        <w:t>Engineers</w:t>
      </w:r>
      <w:proofErr w:type="spellEnd"/>
      <w:r w:rsidRPr="0034349E">
        <w:rPr>
          <w:rFonts w:ascii="Arial" w:hAnsi="Arial" w:cs="Arial"/>
          <w:sz w:val="22"/>
          <w:szCs w:val="22"/>
        </w:rPr>
        <w:t xml:space="preserve"> </w:t>
      </w:r>
      <w:r w:rsidRPr="0034349E">
        <w:rPr>
          <w:rFonts w:ascii="Arial" w:hAnsi="Arial" w:cs="Arial"/>
          <w:sz w:val="22"/>
          <w:szCs w:val="22"/>
          <w:lang w:eastAsia="sl-SI"/>
        </w:rPr>
        <w:t>(</w:t>
      </w:r>
      <w:proofErr w:type="spellStart"/>
      <w:r w:rsidRPr="0034349E">
        <w:rPr>
          <w:rFonts w:ascii="Arial" w:hAnsi="Arial" w:cs="Arial"/>
          <w:sz w:val="22"/>
          <w:szCs w:val="22"/>
          <w:lang w:eastAsia="sl-SI"/>
        </w:rPr>
        <w:t>endorsed</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by</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Regulatory</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Guide</w:t>
      </w:r>
      <w:proofErr w:type="spellEnd"/>
      <w:r w:rsidRPr="0034349E">
        <w:rPr>
          <w:rFonts w:ascii="Arial" w:hAnsi="Arial" w:cs="Arial"/>
          <w:sz w:val="22"/>
          <w:szCs w:val="22"/>
          <w:lang w:eastAsia="sl-SI"/>
        </w:rPr>
        <w:t xml:space="preserve"> 1.209).</w:t>
      </w:r>
    </w:p>
    <w:p w:rsidR="0034349E" w:rsidRPr="0034349E"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34349E">
        <w:rPr>
          <w:rFonts w:ascii="Arial" w:hAnsi="Arial" w:cs="Arial"/>
          <w:sz w:val="22"/>
          <w:szCs w:val="22"/>
        </w:rPr>
        <w:t xml:space="preserve">IEEE </w:t>
      </w:r>
      <w:proofErr w:type="spellStart"/>
      <w:r w:rsidRPr="0034349E">
        <w:rPr>
          <w:rFonts w:ascii="Arial" w:hAnsi="Arial" w:cs="Arial"/>
          <w:sz w:val="22"/>
          <w:szCs w:val="22"/>
        </w:rPr>
        <w:t>Std</w:t>
      </w:r>
      <w:proofErr w:type="spellEnd"/>
      <w:r w:rsidRPr="0034349E">
        <w:rPr>
          <w:rFonts w:ascii="Arial" w:hAnsi="Arial" w:cs="Arial"/>
          <w:sz w:val="22"/>
          <w:szCs w:val="22"/>
        </w:rPr>
        <w:t xml:space="preserve"> 650-2006, “IEEE Standard </w:t>
      </w:r>
      <w:proofErr w:type="spellStart"/>
      <w:r w:rsidRPr="0034349E">
        <w:rPr>
          <w:rFonts w:ascii="Arial" w:hAnsi="Arial" w:cs="Arial"/>
          <w:sz w:val="22"/>
          <w:szCs w:val="22"/>
        </w:rPr>
        <w:t>for</w:t>
      </w:r>
      <w:proofErr w:type="spellEnd"/>
      <w:r w:rsidRPr="0034349E">
        <w:rPr>
          <w:rFonts w:ascii="Arial" w:hAnsi="Arial" w:cs="Arial"/>
          <w:sz w:val="22"/>
          <w:szCs w:val="22"/>
        </w:rPr>
        <w:t xml:space="preserve"> </w:t>
      </w:r>
      <w:proofErr w:type="spellStart"/>
      <w:r w:rsidRPr="0034349E">
        <w:rPr>
          <w:rFonts w:ascii="Arial" w:hAnsi="Arial" w:cs="Arial"/>
          <w:sz w:val="22"/>
          <w:szCs w:val="22"/>
        </w:rPr>
        <w:t>Qualification</w:t>
      </w:r>
      <w:proofErr w:type="spellEnd"/>
      <w:r w:rsidRPr="0034349E">
        <w:rPr>
          <w:rFonts w:ascii="Arial" w:hAnsi="Arial" w:cs="Arial"/>
          <w:sz w:val="22"/>
          <w:szCs w:val="22"/>
        </w:rPr>
        <w:t xml:space="preserve"> </w:t>
      </w:r>
      <w:proofErr w:type="spellStart"/>
      <w:r w:rsidRPr="0034349E">
        <w:rPr>
          <w:rFonts w:ascii="Arial" w:hAnsi="Arial" w:cs="Arial"/>
          <w:sz w:val="22"/>
          <w:szCs w:val="22"/>
        </w:rPr>
        <w:t>of</w:t>
      </w:r>
      <w:proofErr w:type="spellEnd"/>
      <w:r w:rsidRPr="0034349E">
        <w:rPr>
          <w:rFonts w:ascii="Arial" w:hAnsi="Arial" w:cs="Arial"/>
          <w:sz w:val="22"/>
          <w:szCs w:val="22"/>
        </w:rPr>
        <w:t xml:space="preserve"> </w:t>
      </w:r>
      <w:proofErr w:type="spellStart"/>
      <w:r w:rsidRPr="0034349E">
        <w:rPr>
          <w:rFonts w:ascii="Arial" w:hAnsi="Arial" w:cs="Arial"/>
          <w:sz w:val="22"/>
          <w:szCs w:val="22"/>
        </w:rPr>
        <w:t>Class</w:t>
      </w:r>
      <w:proofErr w:type="spellEnd"/>
      <w:r w:rsidRPr="0034349E">
        <w:rPr>
          <w:rFonts w:ascii="Arial" w:hAnsi="Arial" w:cs="Arial"/>
          <w:sz w:val="22"/>
          <w:szCs w:val="22"/>
        </w:rPr>
        <w:t xml:space="preserve"> 1E </w:t>
      </w:r>
      <w:proofErr w:type="spellStart"/>
      <w:r w:rsidRPr="0034349E">
        <w:rPr>
          <w:rFonts w:ascii="Arial" w:hAnsi="Arial" w:cs="Arial"/>
          <w:sz w:val="22"/>
          <w:szCs w:val="22"/>
        </w:rPr>
        <w:t>Static</w:t>
      </w:r>
      <w:proofErr w:type="spellEnd"/>
      <w:r w:rsidRPr="0034349E">
        <w:rPr>
          <w:rFonts w:ascii="Arial" w:hAnsi="Arial" w:cs="Arial"/>
          <w:sz w:val="22"/>
          <w:szCs w:val="22"/>
        </w:rPr>
        <w:t xml:space="preserve"> </w:t>
      </w:r>
      <w:proofErr w:type="spellStart"/>
      <w:r w:rsidRPr="0034349E">
        <w:rPr>
          <w:rFonts w:ascii="Arial" w:hAnsi="Arial" w:cs="Arial"/>
          <w:sz w:val="22"/>
          <w:szCs w:val="22"/>
        </w:rPr>
        <w:t>Battery</w:t>
      </w:r>
      <w:proofErr w:type="spellEnd"/>
      <w:r w:rsidRPr="0034349E">
        <w:rPr>
          <w:rFonts w:ascii="Arial" w:hAnsi="Arial" w:cs="Arial"/>
          <w:sz w:val="22"/>
          <w:szCs w:val="22"/>
        </w:rPr>
        <w:t xml:space="preserve"> </w:t>
      </w:r>
      <w:proofErr w:type="spellStart"/>
      <w:r w:rsidRPr="0034349E">
        <w:rPr>
          <w:rFonts w:ascii="Arial" w:hAnsi="Arial" w:cs="Arial"/>
          <w:sz w:val="22"/>
          <w:szCs w:val="22"/>
        </w:rPr>
        <w:t>Chargers</w:t>
      </w:r>
      <w:proofErr w:type="spellEnd"/>
      <w:r w:rsidRPr="0034349E">
        <w:rPr>
          <w:rFonts w:ascii="Arial" w:hAnsi="Arial" w:cs="Arial"/>
          <w:sz w:val="22"/>
          <w:szCs w:val="22"/>
        </w:rPr>
        <w:t xml:space="preserve"> </w:t>
      </w:r>
      <w:proofErr w:type="spellStart"/>
      <w:r w:rsidRPr="0034349E">
        <w:rPr>
          <w:rFonts w:ascii="Arial" w:hAnsi="Arial" w:cs="Arial"/>
          <w:sz w:val="22"/>
          <w:szCs w:val="22"/>
        </w:rPr>
        <w:t>and</w:t>
      </w:r>
      <w:proofErr w:type="spellEnd"/>
      <w:r w:rsidRPr="0034349E">
        <w:rPr>
          <w:rFonts w:ascii="Arial" w:hAnsi="Arial" w:cs="Arial"/>
          <w:sz w:val="22"/>
          <w:szCs w:val="22"/>
        </w:rPr>
        <w:t xml:space="preserve"> </w:t>
      </w:r>
      <w:proofErr w:type="spellStart"/>
      <w:r w:rsidRPr="0034349E">
        <w:rPr>
          <w:rFonts w:ascii="Arial" w:hAnsi="Arial" w:cs="Arial"/>
          <w:sz w:val="22"/>
          <w:szCs w:val="22"/>
        </w:rPr>
        <w:t>Inverters</w:t>
      </w:r>
      <w:proofErr w:type="spellEnd"/>
      <w:r w:rsidRPr="0034349E">
        <w:rPr>
          <w:rFonts w:ascii="Arial" w:hAnsi="Arial" w:cs="Arial"/>
          <w:sz w:val="22"/>
          <w:szCs w:val="22"/>
        </w:rPr>
        <w:t xml:space="preserve"> </w:t>
      </w:r>
      <w:proofErr w:type="spellStart"/>
      <w:r w:rsidRPr="0034349E">
        <w:rPr>
          <w:rFonts w:ascii="Arial" w:hAnsi="Arial" w:cs="Arial"/>
          <w:sz w:val="22"/>
          <w:szCs w:val="22"/>
        </w:rPr>
        <w:t>for</w:t>
      </w:r>
      <w:proofErr w:type="spellEnd"/>
      <w:r w:rsidRPr="0034349E">
        <w:rPr>
          <w:rFonts w:ascii="Arial" w:hAnsi="Arial" w:cs="Arial"/>
          <w:sz w:val="22"/>
          <w:szCs w:val="22"/>
        </w:rPr>
        <w:t xml:space="preserve"> Nuclear </w:t>
      </w:r>
      <w:proofErr w:type="spellStart"/>
      <w:r w:rsidRPr="0034349E">
        <w:rPr>
          <w:rFonts w:ascii="Arial" w:hAnsi="Arial" w:cs="Arial"/>
          <w:sz w:val="22"/>
          <w:szCs w:val="22"/>
        </w:rPr>
        <w:t>Power</w:t>
      </w:r>
      <w:proofErr w:type="spellEnd"/>
      <w:r w:rsidRPr="0034349E">
        <w:rPr>
          <w:rFonts w:ascii="Arial" w:hAnsi="Arial" w:cs="Arial"/>
          <w:sz w:val="22"/>
          <w:szCs w:val="22"/>
        </w:rPr>
        <w:t xml:space="preserve"> </w:t>
      </w:r>
      <w:proofErr w:type="spellStart"/>
      <w:r w:rsidRPr="0034349E">
        <w:rPr>
          <w:rFonts w:ascii="Arial" w:hAnsi="Arial" w:cs="Arial"/>
          <w:sz w:val="22"/>
          <w:szCs w:val="22"/>
        </w:rPr>
        <w:t>Generating</w:t>
      </w:r>
      <w:proofErr w:type="spellEnd"/>
      <w:r w:rsidRPr="0034349E">
        <w:rPr>
          <w:rFonts w:ascii="Arial" w:hAnsi="Arial" w:cs="Arial"/>
          <w:sz w:val="22"/>
          <w:szCs w:val="22"/>
        </w:rPr>
        <w:t xml:space="preserve"> </w:t>
      </w:r>
      <w:proofErr w:type="spellStart"/>
      <w:r w:rsidRPr="0034349E">
        <w:rPr>
          <w:rFonts w:ascii="Arial" w:hAnsi="Arial" w:cs="Arial"/>
          <w:sz w:val="22"/>
          <w:szCs w:val="22"/>
        </w:rPr>
        <w:t>Stations</w:t>
      </w:r>
      <w:proofErr w:type="spellEnd"/>
      <w:r w:rsidRPr="0034349E">
        <w:rPr>
          <w:rFonts w:ascii="Arial" w:hAnsi="Arial" w:cs="Arial"/>
          <w:sz w:val="22"/>
          <w:szCs w:val="22"/>
        </w:rPr>
        <w:t xml:space="preserve">,”  Institute </w:t>
      </w:r>
      <w:proofErr w:type="spellStart"/>
      <w:r w:rsidRPr="0034349E">
        <w:rPr>
          <w:rFonts w:ascii="Arial" w:hAnsi="Arial" w:cs="Arial"/>
          <w:sz w:val="22"/>
          <w:szCs w:val="22"/>
        </w:rPr>
        <w:t>of</w:t>
      </w:r>
      <w:proofErr w:type="spellEnd"/>
      <w:r w:rsidRPr="0034349E">
        <w:rPr>
          <w:rFonts w:ascii="Arial" w:hAnsi="Arial" w:cs="Arial"/>
          <w:sz w:val="22"/>
          <w:szCs w:val="22"/>
        </w:rPr>
        <w:t xml:space="preserve"> </w:t>
      </w:r>
      <w:proofErr w:type="spellStart"/>
      <w:r w:rsidRPr="0034349E">
        <w:rPr>
          <w:rFonts w:ascii="Arial" w:hAnsi="Arial" w:cs="Arial"/>
          <w:sz w:val="22"/>
          <w:szCs w:val="22"/>
        </w:rPr>
        <w:t>Electrical</w:t>
      </w:r>
      <w:proofErr w:type="spellEnd"/>
      <w:r w:rsidRPr="0034349E">
        <w:rPr>
          <w:rFonts w:ascii="Arial" w:hAnsi="Arial" w:cs="Arial"/>
          <w:sz w:val="22"/>
          <w:szCs w:val="22"/>
        </w:rPr>
        <w:t xml:space="preserve"> </w:t>
      </w:r>
      <w:proofErr w:type="spellStart"/>
      <w:r w:rsidRPr="0034349E">
        <w:rPr>
          <w:rFonts w:ascii="Arial" w:hAnsi="Arial" w:cs="Arial"/>
          <w:sz w:val="22"/>
          <w:szCs w:val="22"/>
        </w:rPr>
        <w:t>and</w:t>
      </w:r>
      <w:proofErr w:type="spellEnd"/>
      <w:r w:rsidRPr="0034349E">
        <w:rPr>
          <w:rFonts w:ascii="Arial" w:hAnsi="Arial" w:cs="Arial"/>
          <w:sz w:val="22"/>
          <w:szCs w:val="22"/>
        </w:rPr>
        <w:t xml:space="preserve"> </w:t>
      </w:r>
      <w:proofErr w:type="spellStart"/>
      <w:r w:rsidRPr="0034349E">
        <w:rPr>
          <w:rFonts w:ascii="Arial" w:hAnsi="Arial" w:cs="Arial"/>
          <w:sz w:val="22"/>
          <w:szCs w:val="22"/>
        </w:rPr>
        <w:t>Electronics</w:t>
      </w:r>
      <w:proofErr w:type="spellEnd"/>
      <w:r w:rsidRPr="0034349E">
        <w:rPr>
          <w:rFonts w:ascii="Arial" w:hAnsi="Arial" w:cs="Arial"/>
          <w:sz w:val="22"/>
          <w:szCs w:val="22"/>
        </w:rPr>
        <w:t xml:space="preserve"> </w:t>
      </w:r>
      <w:proofErr w:type="spellStart"/>
      <w:r w:rsidRPr="0034349E">
        <w:rPr>
          <w:rFonts w:ascii="Arial" w:hAnsi="Arial" w:cs="Arial"/>
          <w:sz w:val="22"/>
          <w:szCs w:val="22"/>
        </w:rPr>
        <w:t>Engineers</w:t>
      </w:r>
      <w:proofErr w:type="spellEnd"/>
      <w:r w:rsidRPr="0034349E">
        <w:rPr>
          <w:rFonts w:ascii="Arial" w:hAnsi="Arial" w:cs="Arial"/>
          <w:sz w:val="22"/>
          <w:szCs w:val="22"/>
        </w:rPr>
        <w:t xml:space="preserve"> </w:t>
      </w:r>
      <w:r w:rsidRPr="0034349E">
        <w:rPr>
          <w:rFonts w:ascii="Arial" w:hAnsi="Arial" w:cs="Arial"/>
          <w:sz w:val="22"/>
          <w:szCs w:val="22"/>
          <w:lang w:eastAsia="sl-SI"/>
        </w:rPr>
        <w:t>(</w:t>
      </w:r>
      <w:proofErr w:type="spellStart"/>
      <w:r w:rsidRPr="0034349E">
        <w:rPr>
          <w:rFonts w:ascii="Arial" w:hAnsi="Arial" w:cs="Arial"/>
          <w:sz w:val="22"/>
          <w:szCs w:val="22"/>
          <w:lang w:eastAsia="sl-SI"/>
        </w:rPr>
        <w:t>endorsed</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by</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Regulatory</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Guide</w:t>
      </w:r>
      <w:proofErr w:type="spellEnd"/>
      <w:r w:rsidRPr="0034349E">
        <w:rPr>
          <w:rFonts w:ascii="Arial" w:hAnsi="Arial" w:cs="Arial"/>
          <w:sz w:val="22"/>
          <w:szCs w:val="22"/>
          <w:lang w:eastAsia="sl-SI"/>
        </w:rPr>
        <w:t xml:space="preserve"> 1.210).</w:t>
      </w:r>
    </w:p>
    <w:p w:rsidR="0034349E" w:rsidRPr="0034349E"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34349E">
        <w:rPr>
          <w:rFonts w:ascii="Arial" w:hAnsi="Arial" w:cs="Arial"/>
          <w:sz w:val="22"/>
          <w:szCs w:val="22"/>
        </w:rPr>
        <w:t xml:space="preserve">IEEE 383-2003, “IEEE Standard </w:t>
      </w:r>
      <w:proofErr w:type="spellStart"/>
      <w:r w:rsidRPr="0034349E">
        <w:rPr>
          <w:rFonts w:ascii="Arial" w:hAnsi="Arial" w:cs="Arial"/>
          <w:sz w:val="22"/>
          <w:szCs w:val="22"/>
        </w:rPr>
        <w:t>for</w:t>
      </w:r>
      <w:proofErr w:type="spellEnd"/>
      <w:r w:rsidRPr="0034349E">
        <w:rPr>
          <w:rFonts w:ascii="Arial" w:hAnsi="Arial" w:cs="Arial"/>
          <w:sz w:val="22"/>
          <w:szCs w:val="22"/>
        </w:rPr>
        <w:t xml:space="preserve"> </w:t>
      </w:r>
      <w:proofErr w:type="spellStart"/>
      <w:r w:rsidRPr="0034349E">
        <w:rPr>
          <w:rFonts w:ascii="Arial" w:hAnsi="Arial" w:cs="Arial"/>
          <w:sz w:val="22"/>
          <w:szCs w:val="22"/>
        </w:rPr>
        <w:t>Qualifying</w:t>
      </w:r>
      <w:proofErr w:type="spellEnd"/>
      <w:r w:rsidRPr="0034349E">
        <w:rPr>
          <w:rFonts w:ascii="Arial" w:hAnsi="Arial" w:cs="Arial"/>
          <w:sz w:val="22"/>
          <w:szCs w:val="22"/>
        </w:rPr>
        <w:t xml:space="preserve"> </w:t>
      </w:r>
      <w:proofErr w:type="spellStart"/>
      <w:r w:rsidRPr="0034349E">
        <w:rPr>
          <w:rFonts w:ascii="Arial" w:hAnsi="Arial" w:cs="Arial"/>
          <w:sz w:val="22"/>
          <w:szCs w:val="22"/>
        </w:rPr>
        <w:t>Class</w:t>
      </w:r>
      <w:proofErr w:type="spellEnd"/>
      <w:r w:rsidRPr="0034349E">
        <w:rPr>
          <w:rFonts w:ascii="Arial" w:hAnsi="Arial" w:cs="Arial"/>
          <w:sz w:val="22"/>
          <w:szCs w:val="22"/>
        </w:rPr>
        <w:t xml:space="preserve"> 1E </w:t>
      </w:r>
      <w:proofErr w:type="spellStart"/>
      <w:r w:rsidRPr="0034349E">
        <w:rPr>
          <w:rFonts w:ascii="Arial" w:hAnsi="Arial" w:cs="Arial"/>
          <w:sz w:val="22"/>
          <w:szCs w:val="22"/>
        </w:rPr>
        <w:t>Electric</w:t>
      </w:r>
      <w:proofErr w:type="spellEnd"/>
      <w:r w:rsidRPr="0034349E">
        <w:rPr>
          <w:rFonts w:ascii="Arial" w:hAnsi="Arial" w:cs="Arial"/>
          <w:sz w:val="22"/>
          <w:szCs w:val="22"/>
        </w:rPr>
        <w:t xml:space="preserve"> </w:t>
      </w:r>
      <w:proofErr w:type="spellStart"/>
      <w:r w:rsidRPr="0034349E">
        <w:rPr>
          <w:rFonts w:ascii="Arial" w:hAnsi="Arial" w:cs="Arial"/>
          <w:sz w:val="22"/>
          <w:szCs w:val="22"/>
        </w:rPr>
        <w:t>Cables</w:t>
      </w:r>
      <w:proofErr w:type="spellEnd"/>
      <w:r w:rsidRPr="0034349E">
        <w:rPr>
          <w:rFonts w:ascii="Arial" w:hAnsi="Arial" w:cs="Arial"/>
          <w:sz w:val="22"/>
          <w:szCs w:val="22"/>
        </w:rPr>
        <w:t xml:space="preserve"> </w:t>
      </w:r>
      <w:proofErr w:type="spellStart"/>
      <w:r w:rsidRPr="0034349E">
        <w:rPr>
          <w:rFonts w:ascii="Arial" w:hAnsi="Arial" w:cs="Arial"/>
          <w:sz w:val="22"/>
          <w:szCs w:val="22"/>
        </w:rPr>
        <w:t>and</w:t>
      </w:r>
      <w:proofErr w:type="spellEnd"/>
      <w:r w:rsidRPr="0034349E">
        <w:rPr>
          <w:rFonts w:ascii="Arial" w:hAnsi="Arial" w:cs="Arial"/>
          <w:sz w:val="22"/>
          <w:szCs w:val="22"/>
        </w:rPr>
        <w:t xml:space="preserve"> </w:t>
      </w:r>
      <w:proofErr w:type="spellStart"/>
      <w:r w:rsidRPr="0034349E">
        <w:rPr>
          <w:rFonts w:ascii="Arial" w:hAnsi="Arial" w:cs="Arial"/>
          <w:sz w:val="22"/>
          <w:szCs w:val="22"/>
        </w:rPr>
        <w:t>Field</w:t>
      </w:r>
      <w:proofErr w:type="spellEnd"/>
      <w:r w:rsidRPr="0034349E">
        <w:rPr>
          <w:rFonts w:ascii="Arial" w:hAnsi="Arial" w:cs="Arial"/>
          <w:sz w:val="22"/>
          <w:szCs w:val="22"/>
        </w:rPr>
        <w:t xml:space="preserve"> </w:t>
      </w:r>
      <w:proofErr w:type="spellStart"/>
      <w:r w:rsidRPr="0034349E">
        <w:rPr>
          <w:rFonts w:ascii="Arial" w:hAnsi="Arial" w:cs="Arial"/>
          <w:sz w:val="22"/>
          <w:szCs w:val="22"/>
        </w:rPr>
        <w:t>Splices</w:t>
      </w:r>
      <w:proofErr w:type="spellEnd"/>
      <w:r w:rsidRPr="0034349E">
        <w:rPr>
          <w:rFonts w:ascii="Arial" w:hAnsi="Arial" w:cs="Arial"/>
          <w:sz w:val="22"/>
          <w:szCs w:val="22"/>
        </w:rPr>
        <w:t xml:space="preserve"> </w:t>
      </w:r>
      <w:proofErr w:type="spellStart"/>
      <w:r w:rsidRPr="0034349E">
        <w:rPr>
          <w:rFonts w:ascii="Arial" w:hAnsi="Arial" w:cs="Arial"/>
          <w:sz w:val="22"/>
          <w:szCs w:val="22"/>
        </w:rPr>
        <w:t>for</w:t>
      </w:r>
      <w:proofErr w:type="spellEnd"/>
      <w:r w:rsidRPr="0034349E">
        <w:rPr>
          <w:rFonts w:ascii="Arial" w:hAnsi="Arial" w:cs="Arial"/>
          <w:sz w:val="22"/>
          <w:szCs w:val="22"/>
        </w:rPr>
        <w:t xml:space="preserve"> Nuclear </w:t>
      </w:r>
      <w:proofErr w:type="spellStart"/>
      <w:r w:rsidRPr="0034349E">
        <w:rPr>
          <w:rFonts w:ascii="Arial" w:hAnsi="Arial" w:cs="Arial"/>
          <w:sz w:val="22"/>
          <w:szCs w:val="22"/>
        </w:rPr>
        <w:t>Power</w:t>
      </w:r>
      <w:proofErr w:type="spellEnd"/>
      <w:r w:rsidRPr="0034349E">
        <w:rPr>
          <w:rFonts w:ascii="Arial" w:hAnsi="Arial" w:cs="Arial"/>
          <w:sz w:val="22"/>
          <w:szCs w:val="22"/>
        </w:rPr>
        <w:t xml:space="preserve"> </w:t>
      </w:r>
      <w:proofErr w:type="spellStart"/>
      <w:r w:rsidRPr="0034349E">
        <w:rPr>
          <w:rFonts w:ascii="Arial" w:hAnsi="Arial" w:cs="Arial"/>
          <w:sz w:val="22"/>
          <w:szCs w:val="22"/>
        </w:rPr>
        <w:t>Generating</w:t>
      </w:r>
      <w:proofErr w:type="spellEnd"/>
      <w:r w:rsidRPr="0034349E">
        <w:rPr>
          <w:rFonts w:ascii="Arial" w:hAnsi="Arial" w:cs="Arial"/>
          <w:sz w:val="22"/>
          <w:szCs w:val="22"/>
        </w:rPr>
        <w:t xml:space="preserve"> </w:t>
      </w:r>
      <w:proofErr w:type="spellStart"/>
      <w:r w:rsidRPr="0034349E">
        <w:rPr>
          <w:rFonts w:ascii="Arial" w:hAnsi="Arial" w:cs="Arial"/>
          <w:sz w:val="22"/>
          <w:szCs w:val="22"/>
        </w:rPr>
        <w:t>Stations</w:t>
      </w:r>
      <w:proofErr w:type="spellEnd"/>
      <w:r w:rsidRPr="0034349E">
        <w:rPr>
          <w:rFonts w:ascii="Arial" w:hAnsi="Arial" w:cs="Arial"/>
          <w:sz w:val="22"/>
          <w:szCs w:val="22"/>
        </w:rPr>
        <w:t xml:space="preserve">,” </w:t>
      </w:r>
      <w:r w:rsidRPr="0034349E">
        <w:rPr>
          <w:rFonts w:ascii="Arial" w:hAnsi="Arial" w:cs="Arial"/>
          <w:sz w:val="22"/>
          <w:szCs w:val="22"/>
          <w:lang w:eastAsia="sl-SI"/>
        </w:rPr>
        <w:t xml:space="preserve">Institute </w:t>
      </w:r>
      <w:proofErr w:type="spellStart"/>
      <w:r w:rsidRPr="0034349E">
        <w:rPr>
          <w:rFonts w:ascii="Arial" w:hAnsi="Arial" w:cs="Arial"/>
          <w:sz w:val="22"/>
          <w:szCs w:val="22"/>
          <w:lang w:eastAsia="sl-SI"/>
        </w:rPr>
        <w:t>of</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Electrical</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and</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Electronics</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Engineers</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endorsed</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by</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Regulatory</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Guide</w:t>
      </w:r>
      <w:proofErr w:type="spellEnd"/>
      <w:r w:rsidRPr="0034349E">
        <w:rPr>
          <w:rFonts w:ascii="Arial" w:hAnsi="Arial" w:cs="Arial"/>
          <w:sz w:val="22"/>
          <w:szCs w:val="22"/>
          <w:lang w:eastAsia="sl-SI"/>
        </w:rPr>
        <w:t xml:space="preserve"> 1.211).</w:t>
      </w:r>
    </w:p>
    <w:p w:rsidR="0034349E" w:rsidRPr="0034349E"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34349E">
        <w:rPr>
          <w:rFonts w:ascii="Arial" w:hAnsi="Arial" w:cs="Arial"/>
          <w:sz w:val="22"/>
          <w:szCs w:val="22"/>
        </w:rPr>
        <w:t xml:space="preserve">IEEE 649 2006, “IEEE Standard </w:t>
      </w:r>
      <w:proofErr w:type="spellStart"/>
      <w:r w:rsidRPr="0034349E">
        <w:rPr>
          <w:rFonts w:ascii="Arial" w:hAnsi="Arial" w:cs="Arial"/>
          <w:sz w:val="22"/>
          <w:szCs w:val="22"/>
        </w:rPr>
        <w:t>for</w:t>
      </w:r>
      <w:proofErr w:type="spellEnd"/>
      <w:r w:rsidRPr="0034349E">
        <w:rPr>
          <w:rFonts w:ascii="Arial" w:hAnsi="Arial" w:cs="Arial"/>
          <w:sz w:val="22"/>
          <w:szCs w:val="22"/>
        </w:rPr>
        <w:t xml:space="preserve"> </w:t>
      </w:r>
      <w:proofErr w:type="spellStart"/>
      <w:r w:rsidRPr="0034349E">
        <w:rPr>
          <w:rFonts w:ascii="Arial" w:hAnsi="Arial" w:cs="Arial"/>
          <w:sz w:val="22"/>
          <w:szCs w:val="22"/>
        </w:rPr>
        <w:t>Qualifying</w:t>
      </w:r>
      <w:proofErr w:type="spellEnd"/>
      <w:r w:rsidRPr="0034349E">
        <w:rPr>
          <w:rFonts w:ascii="Arial" w:hAnsi="Arial" w:cs="Arial"/>
          <w:sz w:val="22"/>
          <w:szCs w:val="22"/>
        </w:rPr>
        <w:t xml:space="preserve"> </w:t>
      </w:r>
      <w:proofErr w:type="spellStart"/>
      <w:r w:rsidRPr="0034349E">
        <w:rPr>
          <w:rFonts w:ascii="Arial" w:hAnsi="Arial" w:cs="Arial"/>
          <w:sz w:val="22"/>
          <w:szCs w:val="22"/>
        </w:rPr>
        <w:t>Class</w:t>
      </w:r>
      <w:proofErr w:type="spellEnd"/>
      <w:r w:rsidRPr="0034349E">
        <w:rPr>
          <w:rFonts w:ascii="Arial" w:hAnsi="Arial" w:cs="Arial"/>
          <w:sz w:val="22"/>
          <w:szCs w:val="22"/>
        </w:rPr>
        <w:t xml:space="preserve"> 1E Motor </w:t>
      </w:r>
      <w:proofErr w:type="spellStart"/>
      <w:r w:rsidRPr="0034349E">
        <w:rPr>
          <w:rFonts w:ascii="Arial" w:hAnsi="Arial" w:cs="Arial"/>
          <w:sz w:val="22"/>
          <w:szCs w:val="22"/>
        </w:rPr>
        <w:t>Control</w:t>
      </w:r>
      <w:proofErr w:type="spellEnd"/>
      <w:r w:rsidRPr="0034349E">
        <w:rPr>
          <w:rFonts w:ascii="Arial" w:hAnsi="Arial" w:cs="Arial"/>
          <w:sz w:val="22"/>
          <w:szCs w:val="22"/>
        </w:rPr>
        <w:t xml:space="preserve"> </w:t>
      </w:r>
      <w:proofErr w:type="spellStart"/>
      <w:r w:rsidRPr="0034349E">
        <w:rPr>
          <w:rFonts w:ascii="Arial" w:hAnsi="Arial" w:cs="Arial"/>
          <w:sz w:val="22"/>
          <w:szCs w:val="22"/>
        </w:rPr>
        <w:t>Centers</w:t>
      </w:r>
      <w:proofErr w:type="spellEnd"/>
      <w:r w:rsidRPr="0034349E">
        <w:rPr>
          <w:rFonts w:ascii="Arial" w:hAnsi="Arial" w:cs="Arial"/>
          <w:sz w:val="22"/>
          <w:szCs w:val="22"/>
        </w:rPr>
        <w:t xml:space="preserve"> </w:t>
      </w:r>
      <w:proofErr w:type="spellStart"/>
      <w:r w:rsidRPr="0034349E">
        <w:rPr>
          <w:rFonts w:ascii="Arial" w:hAnsi="Arial" w:cs="Arial"/>
          <w:sz w:val="22"/>
          <w:szCs w:val="22"/>
        </w:rPr>
        <w:t>for</w:t>
      </w:r>
      <w:proofErr w:type="spellEnd"/>
      <w:r w:rsidRPr="0034349E">
        <w:rPr>
          <w:rFonts w:ascii="Arial" w:hAnsi="Arial" w:cs="Arial"/>
          <w:sz w:val="22"/>
          <w:szCs w:val="22"/>
        </w:rPr>
        <w:t xml:space="preserve"> Nuclear </w:t>
      </w:r>
      <w:proofErr w:type="spellStart"/>
      <w:r w:rsidRPr="0034349E">
        <w:rPr>
          <w:rFonts w:ascii="Arial" w:hAnsi="Arial" w:cs="Arial"/>
          <w:sz w:val="22"/>
          <w:szCs w:val="22"/>
        </w:rPr>
        <w:t>Power</w:t>
      </w:r>
      <w:proofErr w:type="spellEnd"/>
      <w:r w:rsidRPr="0034349E">
        <w:rPr>
          <w:rFonts w:ascii="Arial" w:hAnsi="Arial" w:cs="Arial"/>
          <w:sz w:val="22"/>
          <w:szCs w:val="22"/>
        </w:rPr>
        <w:t xml:space="preserve"> </w:t>
      </w:r>
      <w:proofErr w:type="spellStart"/>
      <w:r w:rsidRPr="0034349E">
        <w:rPr>
          <w:rFonts w:ascii="Arial" w:hAnsi="Arial" w:cs="Arial"/>
          <w:sz w:val="22"/>
          <w:szCs w:val="22"/>
        </w:rPr>
        <w:t>Generating</w:t>
      </w:r>
      <w:proofErr w:type="spellEnd"/>
      <w:r w:rsidRPr="0034349E">
        <w:rPr>
          <w:rFonts w:ascii="Arial" w:hAnsi="Arial" w:cs="Arial"/>
          <w:sz w:val="22"/>
          <w:szCs w:val="22"/>
        </w:rPr>
        <w:t xml:space="preserve"> </w:t>
      </w:r>
      <w:proofErr w:type="spellStart"/>
      <w:r w:rsidRPr="0034349E">
        <w:rPr>
          <w:rFonts w:ascii="Arial" w:hAnsi="Arial" w:cs="Arial"/>
          <w:sz w:val="22"/>
          <w:szCs w:val="22"/>
        </w:rPr>
        <w:t>Stations</w:t>
      </w:r>
      <w:proofErr w:type="spellEnd"/>
      <w:r w:rsidRPr="0034349E">
        <w:rPr>
          <w:rFonts w:ascii="Arial" w:hAnsi="Arial" w:cs="Arial"/>
          <w:sz w:val="22"/>
          <w:szCs w:val="22"/>
        </w:rPr>
        <w:t>.”</w:t>
      </w:r>
      <w:r w:rsidRPr="0034349E">
        <w:rPr>
          <w:rFonts w:ascii="Arial" w:hAnsi="Arial" w:cs="Arial"/>
          <w:sz w:val="22"/>
          <w:szCs w:val="22"/>
          <w:lang w:eastAsia="sl-SI"/>
        </w:rPr>
        <w:t xml:space="preserve"> Institute </w:t>
      </w:r>
      <w:proofErr w:type="spellStart"/>
      <w:r w:rsidRPr="0034349E">
        <w:rPr>
          <w:rFonts w:ascii="Arial" w:hAnsi="Arial" w:cs="Arial"/>
          <w:sz w:val="22"/>
          <w:szCs w:val="22"/>
          <w:lang w:eastAsia="sl-SI"/>
        </w:rPr>
        <w:t>of</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Electrical</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and</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Electronics</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Engineers</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endorsed</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by</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Regulatory</w:t>
      </w:r>
      <w:proofErr w:type="spellEnd"/>
      <w:r w:rsidRPr="0034349E">
        <w:rPr>
          <w:rFonts w:ascii="Arial" w:hAnsi="Arial" w:cs="Arial"/>
          <w:sz w:val="22"/>
          <w:szCs w:val="22"/>
          <w:lang w:eastAsia="sl-SI"/>
        </w:rPr>
        <w:t xml:space="preserve"> </w:t>
      </w:r>
      <w:proofErr w:type="spellStart"/>
      <w:r w:rsidRPr="0034349E">
        <w:rPr>
          <w:rFonts w:ascii="Arial" w:hAnsi="Arial" w:cs="Arial"/>
          <w:sz w:val="22"/>
          <w:szCs w:val="22"/>
          <w:lang w:eastAsia="sl-SI"/>
        </w:rPr>
        <w:t>Guide</w:t>
      </w:r>
      <w:proofErr w:type="spellEnd"/>
      <w:r w:rsidRPr="0034349E">
        <w:rPr>
          <w:rFonts w:ascii="Arial" w:hAnsi="Arial" w:cs="Arial"/>
          <w:sz w:val="22"/>
          <w:szCs w:val="22"/>
          <w:lang w:eastAsia="sl-SI"/>
        </w:rPr>
        <w:t xml:space="preserve"> 1.213)</w:t>
      </w:r>
    </w:p>
    <w:p w:rsidR="0034349E" w:rsidRPr="00161CE0"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 IEEE </w:t>
      </w:r>
      <w:proofErr w:type="spellStart"/>
      <w:r w:rsidRPr="00161CE0">
        <w:rPr>
          <w:rFonts w:ascii="Arial" w:hAnsi="Arial" w:cs="Arial"/>
          <w:sz w:val="22"/>
          <w:szCs w:val="22"/>
          <w:lang w:eastAsia="sl-SI"/>
        </w:rPr>
        <w:t>Std</w:t>
      </w:r>
      <w:proofErr w:type="spellEnd"/>
      <w:r w:rsidRPr="00161CE0">
        <w:rPr>
          <w:rFonts w:ascii="Arial" w:hAnsi="Arial" w:cs="Arial"/>
          <w:sz w:val="22"/>
          <w:szCs w:val="22"/>
          <w:lang w:eastAsia="sl-SI"/>
        </w:rPr>
        <w:t xml:space="preserve"> 334-1971, "IEEE </w:t>
      </w:r>
      <w:proofErr w:type="spellStart"/>
      <w:r w:rsidRPr="00161CE0">
        <w:rPr>
          <w:rFonts w:ascii="Arial" w:hAnsi="Arial" w:cs="Arial"/>
          <w:sz w:val="22"/>
          <w:szCs w:val="22"/>
          <w:lang w:eastAsia="sl-SI"/>
        </w:rPr>
        <w:t>Trial</w:t>
      </w:r>
      <w:proofErr w:type="spellEnd"/>
      <w:r w:rsidRPr="00161CE0">
        <w:rPr>
          <w:rFonts w:ascii="Arial" w:hAnsi="Arial" w:cs="Arial"/>
          <w:sz w:val="22"/>
          <w:szCs w:val="22"/>
          <w:lang w:eastAsia="sl-SI"/>
        </w:rPr>
        <w:t xml:space="preserve">-Use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Type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Continuous-Duty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Class</w:t>
      </w:r>
      <w:proofErr w:type="spellEnd"/>
      <w:r w:rsidRPr="00161CE0">
        <w:rPr>
          <w:rFonts w:ascii="Arial" w:hAnsi="Arial" w:cs="Arial"/>
          <w:sz w:val="22"/>
          <w:szCs w:val="22"/>
          <w:lang w:eastAsia="sl-SI"/>
        </w:rPr>
        <w:t xml:space="preserve"> 1 </w:t>
      </w:r>
      <w:proofErr w:type="spellStart"/>
      <w:r w:rsidRPr="00161CE0">
        <w:rPr>
          <w:rFonts w:ascii="Arial" w:hAnsi="Arial" w:cs="Arial"/>
          <w:sz w:val="22"/>
          <w:szCs w:val="22"/>
          <w:lang w:eastAsia="sl-SI"/>
        </w:rPr>
        <w:t>Motors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Installed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Containment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Electronics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Engineers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endorsed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1.40). </w:t>
      </w:r>
    </w:p>
    <w:p w:rsidR="0034349E" w:rsidRPr="00161CE0"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IEEE </w:t>
      </w:r>
      <w:proofErr w:type="spellStart"/>
      <w:r w:rsidRPr="00161CE0">
        <w:rPr>
          <w:rFonts w:ascii="Arial" w:hAnsi="Arial" w:cs="Arial"/>
          <w:sz w:val="22"/>
          <w:szCs w:val="22"/>
          <w:lang w:eastAsia="sl-SI"/>
        </w:rPr>
        <w:t>Std</w:t>
      </w:r>
      <w:proofErr w:type="spellEnd"/>
      <w:r w:rsidRPr="00161CE0">
        <w:rPr>
          <w:rFonts w:ascii="Arial" w:hAnsi="Arial" w:cs="Arial"/>
          <w:sz w:val="22"/>
          <w:szCs w:val="22"/>
          <w:lang w:eastAsia="sl-SI"/>
        </w:rPr>
        <w:t xml:space="preserve"> 382-1972, "IEEE </w:t>
      </w:r>
      <w:proofErr w:type="spellStart"/>
      <w:r w:rsidRPr="00161CE0">
        <w:rPr>
          <w:rFonts w:ascii="Arial" w:hAnsi="Arial" w:cs="Arial"/>
          <w:sz w:val="22"/>
          <w:szCs w:val="22"/>
          <w:lang w:eastAsia="sl-SI"/>
        </w:rPr>
        <w:t>Trial</w:t>
      </w:r>
      <w:proofErr w:type="spellEnd"/>
      <w:r w:rsidRPr="00161CE0">
        <w:rPr>
          <w:rFonts w:ascii="Arial" w:hAnsi="Arial" w:cs="Arial"/>
          <w:sz w:val="22"/>
          <w:szCs w:val="22"/>
          <w:lang w:eastAsia="sl-SI"/>
        </w:rPr>
        <w:t xml:space="preserve">-Use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Type</w:t>
      </w:r>
      <w:proofErr w:type="spellEnd"/>
      <w:r w:rsidRPr="00161CE0">
        <w:rPr>
          <w:rFonts w:ascii="Arial" w:hAnsi="Arial" w:cs="Arial"/>
          <w:sz w:val="22"/>
          <w:szCs w:val="22"/>
          <w:lang w:eastAsia="sl-SI"/>
        </w:rPr>
        <w:t xml:space="preserve"> Test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Class</w:t>
      </w:r>
      <w:proofErr w:type="spellEnd"/>
      <w:r w:rsidRPr="00161CE0">
        <w:rPr>
          <w:rFonts w:ascii="Arial" w:hAnsi="Arial" w:cs="Arial"/>
          <w:sz w:val="22"/>
          <w:szCs w:val="22"/>
          <w:lang w:eastAsia="sl-SI"/>
        </w:rPr>
        <w:t xml:space="preserve"> 1 </w:t>
      </w: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Valve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Operators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Electronics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Engineers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endorsed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1.73).</w:t>
      </w:r>
    </w:p>
    <w:p w:rsidR="0034349E" w:rsidRPr="00161CE0"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IEEE </w:t>
      </w:r>
      <w:proofErr w:type="spellStart"/>
      <w:r w:rsidRPr="00161CE0">
        <w:rPr>
          <w:rFonts w:ascii="Arial" w:hAnsi="Arial" w:cs="Arial"/>
          <w:sz w:val="22"/>
          <w:szCs w:val="22"/>
          <w:lang w:eastAsia="sl-SI"/>
        </w:rPr>
        <w:t>Std</w:t>
      </w:r>
      <w:proofErr w:type="spellEnd"/>
      <w:r w:rsidRPr="00161CE0">
        <w:rPr>
          <w:rFonts w:ascii="Arial" w:hAnsi="Arial" w:cs="Arial"/>
          <w:sz w:val="22"/>
          <w:szCs w:val="22"/>
          <w:lang w:eastAsia="sl-SI"/>
        </w:rPr>
        <w:t xml:space="preserve"> 383-1974, "IEEE Standard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Type</w:t>
      </w:r>
      <w:proofErr w:type="spellEnd"/>
      <w:r w:rsidRPr="00161CE0">
        <w:rPr>
          <w:rFonts w:ascii="Arial" w:hAnsi="Arial" w:cs="Arial"/>
          <w:sz w:val="22"/>
          <w:szCs w:val="22"/>
          <w:lang w:eastAsia="sl-SI"/>
        </w:rPr>
        <w:t xml:space="preserve"> Test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Class</w:t>
      </w:r>
      <w:proofErr w:type="spellEnd"/>
      <w:r w:rsidRPr="00161CE0">
        <w:rPr>
          <w:rFonts w:ascii="Arial" w:hAnsi="Arial" w:cs="Arial"/>
          <w:sz w:val="22"/>
          <w:szCs w:val="22"/>
          <w:lang w:eastAsia="sl-SI"/>
        </w:rPr>
        <w:t xml:space="preserve"> 1E </w:t>
      </w: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Cables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Field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Splices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Electronics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Engineers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endorsed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Draft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1.131).</w:t>
      </w:r>
    </w:p>
    <w:p w:rsidR="0034349E" w:rsidRPr="00161CE0"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IEEE </w:t>
      </w:r>
      <w:proofErr w:type="spellStart"/>
      <w:r w:rsidRPr="00161CE0">
        <w:rPr>
          <w:rFonts w:ascii="Arial" w:hAnsi="Arial" w:cs="Arial"/>
          <w:sz w:val="22"/>
          <w:szCs w:val="22"/>
          <w:lang w:eastAsia="sl-SI"/>
        </w:rPr>
        <w:t>Std</w:t>
      </w:r>
      <w:proofErr w:type="spellEnd"/>
      <w:r w:rsidRPr="00161CE0">
        <w:rPr>
          <w:rFonts w:ascii="Arial" w:hAnsi="Arial" w:cs="Arial"/>
          <w:sz w:val="22"/>
          <w:szCs w:val="22"/>
          <w:lang w:eastAsia="sl-SI"/>
        </w:rPr>
        <w:t xml:space="preserve"> 535-1986, "IEEE Standard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Class</w:t>
      </w:r>
      <w:proofErr w:type="spellEnd"/>
      <w:r w:rsidRPr="00161CE0">
        <w:rPr>
          <w:rFonts w:ascii="Arial" w:hAnsi="Arial" w:cs="Arial"/>
          <w:sz w:val="22"/>
          <w:szCs w:val="22"/>
          <w:lang w:eastAsia="sl-SI"/>
        </w:rPr>
        <w:t xml:space="preserve"> 1E </w:t>
      </w:r>
      <w:proofErr w:type="spellStart"/>
      <w:r w:rsidRPr="00161CE0">
        <w:rPr>
          <w:rFonts w:ascii="Arial" w:hAnsi="Arial" w:cs="Arial"/>
          <w:sz w:val="22"/>
          <w:szCs w:val="22"/>
          <w:lang w:eastAsia="sl-SI"/>
        </w:rPr>
        <w:t>Lead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Batteries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rPr>
        <w:t xml:space="preserve"> </w:t>
      </w:r>
      <w:r w:rsidRPr="00161CE0">
        <w:rPr>
          <w:rFonts w:ascii="Arial" w:hAnsi="Arial" w:cs="Arial"/>
          <w:sz w:val="22"/>
          <w:szCs w:val="22"/>
          <w:lang w:eastAsia="sl-SI"/>
        </w:rPr>
        <w:t xml:space="preserve">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Electronics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Engineers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endorsed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1.158). </w:t>
      </w:r>
    </w:p>
    <w:p w:rsidR="0034349E" w:rsidRPr="00161CE0" w:rsidRDefault="0034349E" w:rsidP="0034349E">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IEEE </w:t>
      </w:r>
      <w:proofErr w:type="spellStart"/>
      <w:r w:rsidRPr="00161CE0">
        <w:rPr>
          <w:rFonts w:ascii="Arial" w:hAnsi="Arial" w:cs="Arial"/>
          <w:sz w:val="22"/>
          <w:szCs w:val="22"/>
          <w:lang w:eastAsia="sl-SI"/>
        </w:rPr>
        <w:t>Std</w:t>
      </w:r>
      <w:proofErr w:type="spellEnd"/>
      <w:r w:rsidRPr="00161CE0">
        <w:rPr>
          <w:rFonts w:ascii="Arial" w:hAnsi="Arial" w:cs="Arial"/>
          <w:sz w:val="22"/>
          <w:szCs w:val="22"/>
          <w:lang w:eastAsia="sl-SI"/>
        </w:rPr>
        <w:t xml:space="preserve"> 572-1985, "IEEE Standard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Class</w:t>
      </w:r>
      <w:proofErr w:type="spellEnd"/>
      <w:r w:rsidRPr="00161CE0">
        <w:rPr>
          <w:rFonts w:ascii="Arial" w:hAnsi="Arial" w:cs="Arial"/>
          <w:sz w:val="22"/>
          <w:szCs w:val="22"/>
          <w:lang w:eastAsia="sl-SI"/>
        </w:rPr>
        <w:t xml:space="preserve"> 1E </w:t>
      </w:r>
      <w:proofErr w:type="spellStart"/>
      <w:r w:rsidRPr="00161CE0">
        <w:rPr>
          <w:rFonts w:ascii="Arial" w:hAnsi="Arial" w:cs="Arial"/>
          <w:sz w:val="22"/>
          <w:szCs w:val="22"/>
          <w:lang w:eastAsia="sl-SI"/>
        </w:rPr>
        <w:t>Connection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Assemblies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Electronics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Engineers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endorsed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1.156).</w:t>
      </w:r>
    </w:p>
    <w:p w:rsidR="00B772CE" w:rsidRPr="00B772CE" w:rsidRDefault="0034349E" w:rsidP="00B772CE">
      <w:pPr>
        <w:numPr>
          <w:ilvl w:val="0"/>
          <w:numId w:val="2"/>
        </w:numPr>
        <w:tabs>
          <w:tab w:val="left" w:pos="4500"/>
        </w:tabs>
        <w:suppressAutoHyphens w:val="0"/>
        <w:spacing w:after="120"/>
        <w:jc w:val="both"/>
        <w:rPr>
          <w:lang w:val="en-US"/>
        </w:rPr>
      </w:pPr>
      <w:r w:rsidRPr="00161CE0">
        <w:rPr>
          <w:rFonts w:ascii="Arial" w:hAnsi="Arial" w:cs="Arial"/>
          <w:sz w:val="22"/>
          <w:szCs w:val="22"/>
          <w:lang w:eastAsia="sl-SI"/>
        </w:rPr>
        <w:t xml:space="preserve">EPRI TR-100516,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Reference Manual”, 1992.</w:t>
      </w:r>
      <w:bookmarkStart w:id="199" w:name="_Toc469580058"/>
    </w:p>
    <w:p w:rsidR="00B772CE" w:rsidRPr="00B772CE" w:rsidRDefault="00B772CE" w:rsidP="00B772CE">
      <w:pPr>
        <w:tabs>
          <w:tab w:val="left" w:pos="4500"/>
        </w:tabs>
        <w:suppressAutoHyphens w:val="0"/>
        <w:spacing w:after="120"/>
        <w:ind w:left="720"/>
        <w:jc w:val="both"/>
        <w:rPr>
          <w:lang w:val="en-US"/>
        </w:rPr>
      </w:pPr>
    </w:p>
    <w:p w:rsidR="007B176A" w:rsidRPr="006E311F" w:rsidRDefault="002D199B" w:rsidP="00B772CE">
      <w:pPr>
        <w:pStyle w:val="Naslov2"/>
        <w:rPr>
          <w:lang w:val="en-US"/>
        </w:rPr>
      </w:pPr>
      <w:r w:rsidRPr="00161CE0">
        <w:rPr>
          <w:lang w:val="en-US"/>
        </w:rPr>
        <w:t xml:space="preserve"> </w:t>
      </w:r>
      <w:bookmarkStart w:id="200" w:name="_Toc469775957"/>
      <w:bookmarkStart w:id="201" w:name="_Toc52456945"/>
      <w:proofErr w:type="spellStart"/>
      <w:r w:rsidR="00770B20">
        <w:rPr>
          <w:lang w:val="en-US"/>
        </w:rPr>
        <w:t>S</w:t>
      </w:r>
      <w:r w:rsidR="00770B20" w:rsidRPr="006E311F">
        <w:rPr>
          <w:lang w:val="en-US"/>
        </w:rPr>
        <w:t>taranje</w:t>
      </w:r>
      <w:proofErr w:type="spellEnd"/>
      <w:r w:rsidR="00770B20" w:rsidRPr="006E311F">
        <w:rPr>
          <w:lang w:val="en-US"/>
        </w:rPr>
        <w:t xml:space="preserve"> </w:t>
      </w:r>
      <w:proofErr w:type="spellStart"/>
      <w:r w:rsidR="00770B20" w:rsidRPr="006E311F">
        <w:rPr>
          <w:lang w:val="en-US"/>
        </w:rPr>
        <w:t>objekta</w:t>
      </w:r>
      <w:bookmarkEnd w:id="199"/>
      <w:bookmarkEnd w:id="200"/>
      <w:bookmarkEnd w:id="201"/>
      <w:proofErr w:type="spellEnd"/>
      <w:r w:rsidR="00770B20" w:rsidRPr="006E311F">
        <w:rPr>
          <w:lang w:val="en-US"/>
        </w:rPr>
        <w:t xml:space="preserve"> </w:t>
      </w:r>
    </w:p>
    <w:p w:rsidR="007B176A" w:rsidRPr="00161CE0" w:rsidRDefault="007B176A" w:rsidP="007B176A">
      <w:pPr>
        <w:spacing w:after="120"/>
        <w:jc w:val="both"/>
        <w:rPr>
          <w:rFonts w:ascii="Arial" w:hAnsi="Arial" w:cs="Arial"/>
          <w:sz w:val="22"/>
          <w:szCs w:val="22"/>
          <w:lang w:eastAsia="sl-SI"/>
        </w:rPr>
      </w:pPr>
    </w:p>
    <w:bookmarkStart w:id="202" w:name="_Toc469580059"/>
    <w:p w:rsidR="007B176A" w:rsidRPr="00161CE0" w:rsidRDefault="007B176A" w:rsidP="007B176A">
      <w:pPr>
        <w:pStyle w:val="Naslov3"/>
        <w:rPr>
          <w:rFonts w:cs="Arial"/>
          <w:b w:val="0"/>
        </w:rPr>
      </w:pPr>
      <w:r w:rsidRPr="00161CE0">
        <w:rPr>
          <w:rFonts w:cs="Arial"/>
          <w:b w:val="0"/>
        </w:rPr>
        <w:fldChar w:fldCharType="begin"/>
      </w:r>
      <w:r w:rsidRPr="00161CE0">
        <w:rPr>
          <w:rFonts w:cs="Arial"/>
          <w:b w:val="0"/>
        </w:rPr>
        <w:instrText xml:space="preserve"> HYPERLINK "http://www.nrc.gov/" </w:instrText>
      </w:r>
      <w:r w:rsidRPr="00161CE0">
        <w:rPr>
          <w:rFonts w:cs="Arial"/>
          <w:b w:val="0"/>
        </w:rPr>
      </w:r>
      <w:r w:rsidRPr="00161CE0">
        <w:rPr>
          <w:rFonts w:cs="Arial"/>
          <w:b w:val="0"/>
        </w:rPr>
        <w:fldChar w:fldCharType="separate"/>
      </w:r>
      <w:bookmarkStart w:id="203" w:name="_Toc469775958"/>
      <w:r w:rsidRPr="00161CE0">
        <w:rPr>
          <w:rFonts w:cs="Arial"/>
          <w:b w:val="0"/>
        </w:rPr>
        <w:t>NRC dokumenti</w:t>
      </w:r>
      <w:bookmarkEnd w:id="202"/>
      <w:bookmarkEnd w:id="203"/>
      <w:r w:rsidRPr="00161CE0">
        <w:rPr>
          <w:rFonts w:cs="Arial"/>
          <w:b w:val="0"/>
        </w:rPr>
        <w:fldChar w:fldCharType="end"/>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"10CFR50.55a, </w:t>
      </w:r>
      <w:proofErr w:type="spellStart"/>
      <w:r w:rsidRPr="00161CE0">
        <w:rPr>
          <w:rFonts w:ascii="Arial" w:hAnsi="Arial" w:cs="Arial"/>
          <w:sz w:val="22"/>
          <w:szCs w:val="22"/>
          <w:lang w:eastAsia="sl-SI"/>
        </w:rPr>
        <w:t>Codes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w:t>
      </w:r>
      <w:r w:rsidR="00367E3F">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US NUCLEAR REGULATORY COMMISSION, "10 CFR 50.65,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Maintenance</w:t>
      </w:r>
      <w:proofErr w:type="spellEnd"/>
      <w:r w:rsidRPr="00161CE0">
        <w:rPr>
          <w:rFonts w:ascii="Arial" w:hAnsi="Arial" w:cs="Arial"/>
          <w:sz w:val="22"/>
          <w:szCs w:val="22"/>
          <w:lang w:eastAsia="sl-SI"/>
        </w:rPr>
        <w:t xml:space="preserve"> Rule"</w:t>
      </w:r>
      <w:r w:rsidR="00367E3F">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 CFR 54,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Renewal</w:t>
      </w:r>
      <w:proofErr w:type="spellEnd"/>
      <w:r w:rsidRPr="00161CE0">
        <w:rPr>
          <w:rFonts w:ascii="Arial" w:hAnsi="Arial" w:cs="Arial"/>
          <w:sz w:val="22"/>
          <w:szCs w:val="22"/>
          <w:lang w:eastAsia="sl-SI"/>
        </w:rPr>
        <w:t xml:space="preserve"> Rule”</w:t>
      </w:r>
      <w:r w:rsidR="00367E3F">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 CFR 50.65,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monitoring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effectiveness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maintenance</w:t>
      </w:r>
      <w:proofErr w:type="spellEnd"/>
      <w:r w:rsidRPr="00161CE0">
        <w:rPr>
          <w:rFonts w:ascii="Arial" w:hAnsi="Arial" w:cs="Arial"/>
          <w:sz w:val="22"/>
          <w:szCs w:val="22"/>
          <w:lang w:eastAsia="sl-SI"/>
        </w:rPr>
        <w:t xml:space="preserve"> at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r w:rsidR="00367E3F">
        <w:rPr>
          <w:rFonts w:ascii="Arial" w:hAnsi="Arial" w:cs="Arial"/>
          <w:sz w:val="22"/>
          <w:szCs w:val="22"/>
          <w:lang w:eastAsia="sl-SI"/>
        </w:rPr>
        <w:t>.</w:t>
      </w:r>
      <w:r w:rsidRPr="00161CE0">
        <w:rPr>
          <w:rFonts w:ascii="Arial" w:hAnsi="Arial" w:cs="Arial"/>
          <w:sz w:val="22"/>
          <w:szCs w:val="22"/>
          <w:lang w:eastAsia="sl-SI"/>
        </w:rPr>
        <w:t xml:space="preserve"> </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“Standard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 xml:space="preserve"> Plan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Renewal</w:t>
      </w:r>
      <w:proofErr w:type="spellEnd"/>
      <w:r w:rsidRPr="00161CE0">
        <w:rPr>
          <w:rFonts w:ascii="Arial" w:hAnsi="Arial" w:cs="Arial"/>
          <w:sz w:val="22"/>
          <w:szCs w:val="22"/>
          <w:lang w:eastAsia="sl-SI"/>
        </w:rPr>
        <w:t>”, NUREG 1800</w:t>
      </w:r>
      <w:r w:rsidR="00367E3F">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Aging </w:t>
      </w:r>
      <w:proofErr w:type="spellStart"/>
      <w:r w:rsidRPr="00161CE0">
        <w:rPr>
          <w:rFonts w:ascii="Arial" w:hAnsi="Arial" w:cs="Arial"/>
          <w:sz w:val="22"/>
          <w:szCs w:val="22"/>
          <w:lang w:eastAsia="sl-SI"/>
        </w:rPr>
        <w:t>Lessons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Learned</w:t>
      </w:r>
      <w:proofErr w:type="spellEnd"/>
      <w:r w:rsidRPr="00161CE0">
        <w:rPr>
          <w:rFonts w:ascii="Arial" w:hAnsi="Arial" w:cs="Arial"/>
          <w:sz w:val="22"/>
          <w:szCs w:val="22"/>
          <w:lang w:eastAsia="sl-SI"/>
        </w:rPr>
        <w:t xml:space="preserve"> (GALL)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NUREG 1801</w:t>
      </w:r>
      <w:r w:rsidR="00367E3F">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NUREG/CR-6048 ORNL-TM-12371 RV: </w:t>
      </w:r>
      <w:proofErr w:type="spellStart"/>
      <w:r w:rsidRPr="00161CE0">
        <w:rPr>
          <w:rFonts w:ascii="Arial" w:hAnsi="Arial" w:cs="Arial"/>
          <w:sz w:val="22"/>
          <w:szCs w:val="22"/>
          <w:lang w:eastAsia="sl-SI"/>
        </w:rPr>
        <w:t>Pressurized-Water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Internals</w:t>
      </w:r>
      <w:proofErr w:type="spellEnd"/>
      <w:r w:rsidRPr="00161CE0">
        <w:rPr>
          <w:rFonts w:ascii="Arial" w:hAnsi="Arial" w:cs="Arial"/>
          <w:sz w:val="22"/>
          <w:szCs w:val="22"/>
          <w:lang w:eastAsia="sl-SI"/>
        </w:rPr>
        <w:t xml:space="preserve"> A</w:t>
      </w:r>
      <w:r w:rsidR="009853D2">
        <w:rPr>
          <w:rFonts w:ascii="Arial" w:hAnsi="Arial" w:cs="Arial"/>
          <w:sz w:val="22"/>
          <w:szCs w:val="22"/>
          <w:lang w:eastAsia="sl-SI"/>
        </w:rPr>
        <w:t xml:space="preserve">ging </w:t>
      </w:r>
      <w:proofErr w:type="spellStart"/>
      <w:r w:rsidR="009853D2">
        <w:rPr>
          <w:rFonts w:ascii="Arial" w:hAnsi="Arial" w:cs="Arial"/>
          <w:sz w:val="22"/>
          <w:szCs w:val="22"/>
          <w:lang w:eastAsia="sl-SI"/>
        </w:rPr>
        <w:t>Degradation</w:t>
      </w:r>
      <w:proofErr w:type="spellEnd"/>
      <w:r w:rsidR="009853D2">
        <w:rPr>
          <w:rFonts w:ascii="Arial" w:hAnsi="Arial" w:cs="Arial"/>
          <w:sz w:val="22"/>
          <w:szCs w:val="22"/>
          <w:lang w:eastAsia="sl-SI"/>
        </w:rPr>
        <w:t xml:space="preserve"> </w:t>
      </w:r>
      <w:proofErr w:type="spellStart"/>
      <w:r w:rsidR="009853D2">
        <w:rPr>
          <w:rFonts w:ascii="Arial" w:hAnsi="Arial" w:cs="Arial"/>
          <w:sz w:val="22"/>
          <w:szCs w:val="22"/>
          <w:lang w:eastAsia="sl-SI"/>
        </w:rPr>
        <w:t>Study</w:t>
      </w:r>
      <w:proofErr w:type="spellEnd"/>
      <w:r w:rsidR="009853D2">
        <w:rPr>
          <w:rFonts w:ascii="Arial" w:hAnsi="Arial" w:cs="Arial"/>
          <w:sz w:val="22"/>
          <w:szCs w:val="22"/>
          <w:lang w:eastAsia="sl-SI"/>
        </w:rPr>
        <w:t xml:space="preserve">, </w:t>
      </w:r>
      <w:proofErr w:type="spellStart"/>
      <w:r w:rsidR="009853D2">
        <w:rPr>
          <w:rFonts w:ascii="Arial" w:hAnsi="Arial" w:cs="Arial"/>
          <w:sz w:val="22"/>
          <w:szCs w:val="22"/>
          <w:lang w:eastAsia="sl-SI"/>
        </w:rPr>
        <w:t>Phase</w:t>
      </w:r>
      <w:proofErr w:type="spellEnd"/>
      <w:r w:rsidR="009853D2">
        <w:rPr>
          <w:rFonts w:ascii="Arial" w:hAnsi="Arial" w:cs="Arial"/>
          <w:sz w:val="22"/>
          <w:szCs w:val="22"/>
          <w:lang w:eastAsia="sl-SI"/>
        </w:rPr>
        <w:t xml:space="preserve"> I</w:t>
      </w:r>
      <w:r w:rsidR="00367E3F">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NUREG/CR-6260 INEL-95/0045: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NUREG/CR-5999 Interim </w:t>
      </w:r>
      <w:proofErr w:type="spellStart"/>
      <w:r w:rsidRPr="00161CE0">
        <w:rPr>
          <w:rFonts w:ascii="Arial" w:hAnsi="Arial" w:cs="Arial"/>
          <w:sz w:val="22"/>
          <w:szCs w:val="22"/>
          <w:lang w:eastAsia="sl-SI"/>
        </w:rPr>
        <w:t>Fatigue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Curves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Selected</w:t>
      </w:r>
      <w:proofErr w:type="spellEnd"/>
      <w:r w:rsidR="009853D2">
        <w:rPr>
          <w:rFonts w:ascii="Arial" w:hAnsi="Arial" w:cs="Arial"/>
          <w:sz w:val="22"/>
          <w:szCs w:val="22"/>
          <w:lang w:eastAsia="sl-SI"/>
        </w:rPr>
        <w:t xml:space="preserve"> Nuclear </w:t>
      </w:r>
      <w:proofErr w:type="spellStart"/>
      <w:r w:rsidR="009853D2">
        <w:rPr>
          <w:rFonts w:ascii="Arial" w:hAnsi="Arial" w:cs="Arial"/>
          <w:sz w:val="22"/>
          <w:szCs w:val="22"/>
          <w:lang w:eastAsia="sl-SI"/>
        </w:rPr>
        <w:t>Power</w:t>
      </w:r>
      <w:proofErr w:type="spellEnd"/>
      <w:r w:rsidR="009853D2">
        <w:rPr>
          <w:rFonts w:ascii="Arial" w:hAnsi="Arial" w:cs="Arial"/>
          <w:sz w:val="22"/>
          <w:szCs w:val="22"/>
          <w:lang w:eastAsia="sl-SI"/>
        </w:rPr>
        <w:t xml:space="preserve"> </w:t>
      </w:r>
      <w:proofErr w:type="spellStart"/>
      <w:r w:rsidR="009853D2">
        <w:rPr>
          <w:rFonts w:ascii="Arial" w:hAnsi="Arial" w:cs="Arial"/>
          <w:sz w:val="22"/>
          <w:szCs w:val="22"/>
          <w:lang w:eastAsia="sl-SI"/>
        </w:rPr>
        <w:t>Plant</w:t>
      </w:r>
      <w:proofErr w:type="spellEnd"/>
      <w:r w:rsidR="009853D2">
        <w:rPr>
          <w:rFonts w:ascii="Arial" w:hAnsi="Arial" w:cs="Arial"/>
          <w:sz w:val="22"/>
          <w:szCs w:val="22"/>
          <w:lang w:eastAsia="sl-SI"/>
        </w:rPr>
        <w:t xml:space="preserve"> </w:t>
      </w:r>
      <w:proofErr w:type="spellStart"/>
      <w:r w:rsidR="009853D2">
        <w:rPr>
          <w:rFonts w:ascii="Arial" w:hAnsi="Arial" w:cs="Arial"/>
          <w:sz w:val="22"/>
          <w:szCs w:val="22"/>
          <w:lang w:eastAsia="sl-SI"/>
        </w:rPr>
        <w:t>Components</w:t>
      </w:r>
      <w:proofErr w:type="spellEnd"/>
      <w:r w:rsidR="00367E3F">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NUREG/CR-6583 ANL-97/18: </w:t>
      </w:r>
      <w:proofErr w:type="spellStart"/>
      <w:r w:rsidRPr="00161CE0">
        <w:rPr>
          <w:rFonts w:ascii="Arial" w:hAnsi="Arial" w:cs="Arial"/>
          <w:sz w:val="22"/>
          <w:szCs w:val="22"/>
          <w:lang w:eastAsia="sl-SI"/>
        </w:rPr>
        <w:t>Effects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LWR </w:t>
      </w:r>
      <w:proofErr w:type="spellStart"/>
      <w:r w:rsidRPr="00161CE0">
        <w:rPr>
          <w:rFonts w:ascii="Arial" w:hAnsi="Arial" w:cs="Arial"/>
          <w:sz w:val="22"/>
          <w:szCs w:val="22"/>
          <w:lang w:eastAsia="sl-SI"/>
        </w:rPr>
        <w:t>Coolant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Environments</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Fatigue</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Curves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Carbon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Low-Alloy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Steels</w:t>
      </w:r>
      <w:proofErr w:type="spellEnd"/>
      <w:r w:rsidR="00367E3F">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NUREG/CR-4513 ANL-93/22: </w:t>
      </w:r>
      <w:proofErr w:type="spellStart"/>
      <w:r w:rsidRPr="00161CE0">
        <w:rPr>
          <w:rFonts w:ascii="Arial" w:hAnsi="Arial" w:cs="Arial"/>
          <w:sz w:val="22"/>
          <w:szCs w:val="22"/>
          <w:lang w:eastAsia="sl-SI"/>
        </w:rPr>
        <w:t>Estimation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Fracture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Toughness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Stainless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Steel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During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Thermal</w:t>
      </w:r>
      <w:proofErr w:type="spellEnd"/>
      <w:r w:rsidRPr="00161CE0">
        <w:rPr>
          <w:rFonts w:ascii="Arial" w:hAnsi="Arial" w:cs="Arial"/>
          <w:sz w:val="22"/>
          <w:szCs w:val="22"/>
          <w:lang w:eastAsia="sl-SI"/>
        </w:rPr>
        <w:t xml:space="preserve"> Aging in LWR </w:t>
      </w:r>
      <w:proofErr w:type="spellStart"/>
      <w:r w:rsidRPr="00161CE0">
        <w:rPr>
          <w:rFonts w:ascii="Arial" w:hAnsi="Arial" w:cs="Arial"/>
          <w:sz w:val="22"/>
          <w:szCs w:val="22"/>
          <w:lang w:eastAsia="sl-SI"/>
        </w:rPr>
        <w:t>Systems</w:t>
      </w:r>
      <w:proofErr w:type="spellEnd"/>
      <w:r w:rsidR="007C4A02">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NUREG/CR-6717 ANL-00/27: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Effects</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Fatigue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Crack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Initiation</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Pi</w:t>
      </w:r>
      <w:r w:rsidR="00D7171B" w:rsidRPr="00161CE0">
        <w:rPr>
          <w:rFonts w:ascii="Arial" w:hAnsi="Arial" w:cs="Arial"/>
          <w:sz w:val="22"/>
          <w:szCs w:val="22"/>
          <w:lang w:eastAsia="sl-SI"/>
        </w:rPr>
        <w:t>ping</w:t>
      </w:r>
      <w:proofErr w:type="spellEnd"/>
      <w:r w:rsidR="00D7171B" w:rsidRPr="00161CE0">
        <w:rPr>
          <w:rFonts w:ascii="Arial" w:hAnsi="Arial" w:cs="Arial"/>
          <w:sz w:val="22"/>
          <w:szCs w:val="22"/>
          <w:lang w:eastAsia="sl-SI"/>
        </w:rPr>
        <w:t xml:space="preserve"> </w:t>
      </w:r>
      <w:proofErr w:type="spellStart"/>
      <w:r w:rsidR="00D7171B" w:rsidRPr="00161CE0">
        <w:rPr>
          <w:rFonts w:ascii="Arial" w:hAnsi="Arial" w:cs="Arial"/>
          <w:sz w:val="22"/>
          <w:szCs w:val="22"/>
          <w:lang w:eastAsia="sl-SI"/>
        </w:rPr>
        <w:t>and</w:t>
      </w:r>
      <w:proofErr w:type="spellEnd"/>
      <w:r w:rsidR="00D7171B" w:rsidRPr="00161CE0">
        <w:rPr>
          <w:rFonts w:ascii="Arial" w:hAnsi="Arial" w:cs="Arial"/>
          <w:sz w:val="22"/>
          <w:szCs w:val="22"/>
          <w:lang w:eastAsia="sl-SI"/>
        </w:rPr>
        <w:t xml:space="preserve"> </w:t>
      </w:r>
      <w:proofErr w:type="spellStart"/>
      <w:r w:rsidR="00D7171B" w:rsidRPr="00161CE0">
        <w:rPr>
          <w:rFonts w:ascii="Arial" w:hAnsi="Arial" w:cs="Arial"/>
          <w:sz w:val="22"/>
          <w:szCs w:val="22"/>
          <w:lang w:eastAsia="sl-SI"/>
        </w:rPr>
        <w:t>Pressure</w:t>
      </w:r>
      <w:proofErr w:type="spellEnd"/>
      <w:r w:rsidR="00D7171B" w:rsidRPr="00161CE0">
        <w:rPr>
          <w:rFonts w:ascii="Arial" w:hAnsi="Arial" w:cs="Arial"/>
          <w:sz w:val="22"/>
          <w:szCs w:val="22"/>
          <w:lang w:eastAsia="sl-SI"/>
        </w:rPr>
        <w:t xml:space="preserve"> </w:t>
      </w:r>
      <w:proofErr w:type="spellStart"/>
      <w:r w:rsidR="00D7171B" w:rsidRPr="00161CE0">
        <w:rPr>
          <w:rFonts w:ascii="Arial" w:hAnsi="Arial" w:cs="Arial"/>
          <w:sz w:val="22"/>
          <w:szCs w:val="22"/>
          <w:lang w:eastAsia="sl-SI"/>
        </w:rPr>
        <w:t>Vessel</w:t>
      </w:r>
      <w:proofErr w:type="spellEnd"/>
      <w:r w:rsidR="00D7171B" w:rsidRPr="00161CE0">
        <w:rPr>
          <w:rFonts w:ascii="Arial" w:hAnsi="Arial" w:cs="Arial"/>
          <w:sz w:val="22"/>
          <w:szCs w:val="22"/>
          <w:lang w:eastAsia="sl-SI"/>
        </w:rPr>
        <w:t xml:space="preserve"> </w:t>
      </w:r>
      <w:proofErr w:type="spellStart"/>
      <w:r w:rsidR="00D7171B" w:rsidRPr="00161CE0">
        <w:rPr>
          <w:rFonts w:ascii="Arial" w:hAnsi="Arial" w:cs="Arial"/>
          <w:sz w:val="22"/>
          <w:szCs w:val="22"/>
          <w:lang w:eastAsia="sl-SI"/>
        </w:rPr>
        <w:t>Steels</w:t>
      </w:r>
      <w:proofErr w:type="spellEnd"/>
      <w:r w:rsidR="007C4A02">
        <w:rPr>
          <w:rFonts w:ascii="Arial" w:hAnsi="Arial" w:cs="Arial"/>
          <w:sz w:val="22"/>
          <w:szCs w:val="22"/>
          <w:lang w:eastAsia="sl-SI"/>
        </w:rPr>
        <w:t>.</w:t>
      </w:r>
    </w:p>
    <w:p w:rsidR="00367E3F" w:rsidRPr="00161CE0" w:rsidRDefault="00367E3F" w:rsidP="007B176A">
      <w:pPr>
        <w:autoSpaceDE w:val="0"/>
        <w:autoSpaceDN w:val="0"/>
        <w:adjustRightInd w:val="0"/>
        <w:rPr>
          <w:rFonts w:ascii="Arial" w:hAnsi="Arial" w:cs="Arial"/>
          <w:sz w:val="22"/>
          <w:szCs w:val="22"/>
          <w:lang w:eastAsia="sl-SI"/>
        </w:rPr>
      </w:pPr>
    </w:p>
    <w:p w:rsidR="007B176A" w:rsidRDefault="007B176A" w:rsidP="00D7171B">
      <w:pPr>
        <w:ind w:left="360"/>
        <w:rPr>
          <w:rFonts w:ascii="Arial" w:hAnsi="Arial" w:cs="Arial"/>
          <w:i/>
        </w:rPr>
      </w:pPr>
      <w:bookmarkStart w:id="204" w:name="_Toc469576686"/>
      <w:bookmarkStart w:id="205" w:name="_Toc469580060"/>
      <w:r w:rsidRPr="00161CE0">
        <w:rPr>
          <w:rFonts w:ascii="Arial" w:hAnsi="Arial" w:cs="Arial"/>
          <w:i/>
        </w:rPr>
        <w:t xml:space="preserve">NRC </w:t>
      </w:r>
      <w:hyperlink r:id="rId108" w:history="1">
        <w:proofErr w:type="spellStart"/>
        <w:r w:rsidRPr="00161CE0">
          <w:rPr>
            <w:rFonts w:ascii="Arial" w:hAnsi="Arial" w:cs="Arial"/>
            <w:i/>
          </w:rPr>
          <w:t>Regulatory</w:t>
        </w:r>
        <w:proofErr w:type="spellEnd"/>
        <w:r w:rsidRPr="00161CE0">
          <w:rPr>
            <w:rFonts w:ascii="Arial" w:hAnsi="Arial" w:cs="Arial"/>
            <w:i/>
          </w:rPr>
          <w:t xml:space="preserve"> </w:t>
        </w:r>
        <w:proofErr w:type="spellStart"/>
        <w:r w:rsidRPr="00161CE0">
          <w:rPr>
            <w:rFonts w:ascii="Arial" w:hAnsi="Arial" w:cs="Arial"/>
            <w:i/>
          </w:rPr>
          <w:t>Guides</w:t>
        </w:r>
        <w:proofErr w:type="spellEnd"/>
      </w:hyperlink>
      <w:bookmarkEnd w:id="204"/>
      <w:bookmarkEnd w:id="205"/>
    </w:p>
    <w:p w:rsidR="00215339" w:rsidRPr="00161CE0" w:rsidRDefault="00215339" w:rsidP="00D7171B">
      <w:pPr>
        <w:ind w:left="360"/>
        <w:rPr>
          <w:rFonts w:ascii="Arial" w:hAnsi="Arial" w:cs="Arial"/>
          <w:i/>
        </w:rPr>
      </w:pP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1.188, “Standard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LRA”.</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1.188, </w:t>
      </w:r>
      <w:r w:rsidR="007B704A">
        <w:rPr>
          <w:rFonts w:ascii="Arial" w:hAnsi="Arial" w:cs="Arial"/>
          <w:sz w:val="22"/>
          <w:szCs w:val="22"/>
          <w:lang w:eastAsia="sl-SI"/>
        </w:rPr>
        <w:t>»</w:t>
      </w:r>
      <w:r w:rsidRPr="00161CE0">
        <w:rPr>
          <w:rFonts w:ascii="Arial" w:hAnsi="Arial" w:cs="Arial"/>
          <w:sz w:val="22"/>
          <w:szCs w:val="22"/>
          <w:lang w:eastAsia="sl-SI"/>
        </w:rPr>
        <w:t xml:space="preserve">Standard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Renew</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Licenses</w:t>
      </w:r>
      <w:proofErr w:type="spellEnd"/>
      <w:r w:rsidR="007B704A">
        <w:rPr>
          <w:rFonts w:ascii="Arial" w:hAnsi="Arial" w:cs="Arial"/>
          <w:sz w:val="22"/>
          <w:szCs w:val="22"/>
          <w:lang w:eastAsia="sl-SI"/>
        </w:rPr>
        <w:t>«</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Prepublication</w:t>
      </w:r>
      <w:proofErr w:type="spellEnd"/>
      <w:r w:rsidRPr="00161CE0">
        <w:rPr>
          <w:rFonts w:ascii="Arial" w:hAnsi="Arial" w:cs="Arial"/>
          <w:sz w:val="22"/>
          <w:szCs w:val="22"/>
          <w:lang w:eastAsia="sl-SI"/>
        </w:rPr>
        <w:t>, US NRC</w:t>
      </w:r>
      <w:r w:rsidR="007B704A">
        <w:rPr>
          <w:rFonts w:ascii="Arial" w:hAnsi="Arial" w:cs="Arial"/>
          <w:sz w:val="22"/>
          <w:szCs w:val="22"/>
          <w:lang w:eastAsia="sl-SI"/>
        </w:rPr>
        <w:t>«</w:t>
      </w:r>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RG-1.89,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Certain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Important</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1.160, “Monitoring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Effectiveness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Maintenance</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1.99, </w:t>
      </w:r>
      <w:r w:rsidR="007B704A">
        <w:rPr>
          <w:rFonts w:ascii="Arial" w:hAnsi="Arial" w:cs="Arial"/>
          <w:sz w:val="22"/>
          <w:szCs w:val="22"/>
          <w:lang w:eastAsia="sl-SI"/>
        </w:rPr>
        <w:t>»</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embrittlement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vessel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007B704A">
        <w:rPr>
          <w:rFonts w:ascii="Arial" w:hAnsi="Arial" w:cs="Arial"/>
          <w:sz w:val="22"/>
          <w:szCs w:val="22"/>
          <w:lang w:eastAsia="sl-SI"/>
        </w:rPr>
        <w:t>«</w:t>
      </w:r>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1.211,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Cables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Field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Splices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
    <w:p w:rsidR="007B176A" w:rsidRPr="00161CE0" w:rsidRDefault="007B176A" w:rsidP="007B176A">
      <w:pPr>
        <w:autoSpaceDE w:val="0"/>
        <w:autoSpaceDN w:val="0"/>
        <w:adjustRightInd w:val="0"/>
        <w:jc w:val="both"/>
        <w:rPr>
          <w:rFonts w:ascii="Arial" w:hAnsi="Arial" w:cs="Arial"/>
          <w:lang w:val="en-GB"/>
        </w:rPr>
      </w:pPr>
    </w:p>
    <w:p w:rsidR="007B176A" w:rsidRPr="00161CE0" w:rsidRDefault="002D199B" w:rsidP="007B176A">
      <w:pPr>
        <w:pStyle w:val="Naslov3"/>
        <w:rPr>
          <w:rFonts w:cs="Arial"/>
          <w:b w:val="0"/>
        </w:rPr>
      </w:pPr>
      <w:bookmarkStart w:id="206" w:name="_Toc469580061"/>
      <w:r w:rsidRPr="00161CE0">
        <w:rPr>
          <w:rFonts w:cs="Arial"/>
          <w:b w:val="0"/>
        </w:rPr>
        <w:t xml:space="preserve"> </w:t>
      </w:r>
      <w:hyperlink r:id="rId109" w:history="1">
        <w:bookmarkStart w:id="207" w:name="_Toc469775959"/>
        <w:r w:rsidR="007B176A" w:rsidRPr="00161CE0">
          <w:rPr>
            <w:rFonts w:cs="Arial"/>
            <w:b w:val="0"/>
          </w:rPr>
          <w:t>IAEA dokumenti</w:t>
        </w:r>
        <w:bookmarkEnd w:id="206"/>
        <w:bookmarkEnd w:id="207"/>
      </w:hyperlink>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 xml:space="preserve">INTERNATIONAL ATOMIC ENERGY AGENCY, </w:t>
      </w:r>
      <w:proofErr w:type="spellStart"/>
      <w:r w:rsidRPr="003171B8">
        <w:rPr>
          <w:rFonts w:ascii="Arial" w:hAnsi="Arial" w:cs="Arial"/>
          <w:sz w:val="22"/>
          <w:szCs w:val="22"/>
          <w:lang w:eastAsia="sl-SI"/>
        </w:rPr>
        <w:t>Fundamental</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Safety</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Principles</w:t>
      </w:r>
      <w:proofErr w:type="spellEnd"/>
      <w:r w:rsidRPr="003171B8">
        <w:rPr>
          <w:rFonts w:ascii="Arial" w:hAnsi="Arial" w:cs="Arial"/>
          <w:sz w:val="22"/>
          <w:szCs w:val="22"/>
          <w:lang w:eastAsia="sl-SI"/>
        </w:rPr>
        <w:t xml:space="preserve">, SF-1,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(2006). </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 xml:space="preserve">INTERNATIONAL ATOMIC ENERGY AGENCY, </w:t>
      </w:r>
      <w:proofErr w:type="spellStart"/>
      <w:r w:rsidRPr="003171B8">
        <w:rPr>
          <w:rFonts w:ascii="Arial" w:hAnsi="Arial" w:cs="Arial"/>
          <w:color w:val="000000"/>
          <w:sz w:val="22"/>
          <w:szCs w:val="22"/>
          <w:lang w:eastAsia="sl-SI"/>
        </w:rPr>
        <w:t>Functions</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and</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Processes</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of</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the</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Regulatory</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Body</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for</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Safety</w:t>
      </w:r>
      <w:proofErr w:type="spellEnd"/>
      <w:r w:rsidRPr="003171B8">
        <w:rPr>
          <w:rFonts w:ascii="Arial" w:hAnsi="Arial" w:cs="Arial"/>
          <w:color w:val="000000"/>
          <w:sz w:val="22"/>
          <w:szCs w:val="22"/>
          <w:lang w:eastAsia="sl-SI"/>
        </w:rPr>
        <w:t xml:space="preserve">, IAEA </w:t>
      </w:r>
      <w:proofErr w:type="spellStart"/>
      <w:r w:rsidRPr="003171B8">
        <w:rPr>
          <w:rFonts w:ascii="Arial" w:hAnsi="Arial" w:cs="Arial"/>
          <w:color w:val="000000"/>
          <w:sz w:val="22"/>
          <w:szCs w:val="22"/>
          <w:lang w:eastAsia="sl-SI"/>
        </w:rPr>
        <w:t>Safety</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Standards</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Series</w:t>
      </w:r>
      <w:proofErr w:type="spellEnd"/>
      <w:r w:rsidRPr="003171B8">
        <w:rPr>
          <w:rFonts w:ascii="Arial" w:hAnsi="Arial" w:cs="Arial"/>
          <w:color w:val="000000"/>
          <w:sz w:val="22"/>
          <w:szCs w:val="22"/>
          <w:lang w:eastAsia="sl-SI"/>
        </w:rPr>
        <w:t xml:space="preserve"> No. GSG-13, IAEA, </w:t>
      </w:r>
      <w:proofErr w:type="spellStart"/>
      <w:r w:rsidRPr="003171B8">
        <w:rPr>
          <w:rFonts w:ascii="Arial" w:hAnsi="Arial" w:cs="Arial"/>
          <w:color w:val="000000"/>
          <w:sz w:val="22"/>
          <w:szCs w:val="22"/>
          <w:lang w:eastAsia="sl-SI"/>
        </w:rPr>
        <w:t>Vienna</w:t>
      </w:r>
      <w:proofErr w:type="spellEnd"/>
      <w:r w:rsidRPr="003171B8">
        <w:rPr>
          <w:rFonts w:ascii="Arial" w:hAnsi="Arial" w:cs="Arial"/>
          <w:color w:val="000000"/>
          <w:sz w:val="22"/>
          <w:szCs w:val="22"/>
          <w:lang w:eastAsia="sl-SI"/>
        </w:rPr>
        <w:t xml:space="preserve"> (2018).</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 xml:space="preserve">INTERNATIONAL ATOMIC ENERGY AGENCY, Format </w:t>
      </w:r>
      <w:proofErr w:type="spellStart"/>
      <w:r w:rsidRPr="003171B8">
        <w:rPr>
          <w:rFonts w:ascii="Arial" w:hAnsi="Arial" w:cs="Arial"/>
          <w:sz w:val="22"/>
          <w:szCs w:val="22"/>
          <w:lang w:eastAsia="sl-SI"/>
        </w:rPr>
        <w:t>and</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Content</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the</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Safety</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Analysis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Report</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for</w:t>
      </w:r>
      <w:proofErr w:type="spellEnd"/>
      <w:r w:rsidRPr="003171B8">
        <w:rPr>
          <w:rFonts w:ascii="Arial" w:hAnsi="Arial" w:cs="Arial"/>
          <w:sz w:val="22"/>
          <w:szCs w:val="22"/>
          <w:lang w:eastAsia="sl-SI"/>
        </w:rPr>
        <w:t xml:space="preserve"> Nuclear </w:t>
      </w:r>
      <w:proofErr w:type="spellStart"/>
      <w:r w:rsidRPr="003171B8">
        <w:rPr>
          <w:rFonts w:ascii="Arial" w:hAnsi="Arial" w:cs="Arial"/>
          <w:sz w:val="22"/>
          <w:szCs w:val="22"/>
          <w:lang w:eastAsia="sl-SI"/>
        </w:rPr>
        <w:t>Power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Plants</w:t>
      </w:r>
      <w:proofErr w:type="spellEnd"/>
      <w:r w:rsidRPr="003171B8">
        <w:rPr>
          <w:rFonts w:ascii="Arial" w:hAnsi="Arial" w:cs="Arial"/>
          <w:sz w:val="22"/>
          <w:szCs w:val="22"/>
          <w:lang w:eastAsia="sl-SI"/>
        </w:rPr>
        <w:t xml:space="preserve">, GS-G-4.1,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(2004). </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lastRenderedPageBreak/>
        <w:t xml:space="preserve">INTERNATIONAL ATOMIC ENERGY AGENCY, </w:t>
      </w:r>
      <w:proofErr w:type="spellStart"/>
      <w:r w:rsidRPr="003171B8">
        <w:rPr>
          <w:rFonts w:ascii="Arial" w:hAnsi="Arial" w:cs="Arial"/>
          <w:color w:val="000000"/>
          <w:sz w:val="22"/>
          <w:szCs w:val="22"/>
          <w:lang w:eastAsia="sl-SI"/>
        </w:rPr>
        <w:t>Safety</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of</w:t>
      </w:r>
      <w:proofErr w:type="spellEnd"/>
      <w:r w:rsidRPr="003171B8">
        <w:rPr>
          <w:rFonts w:ascii="Arial" w:hAnsi="Arial" w:cs="Arial"/>
          <w:color w:val="000000"/>
          <w:sz w:val="22"/>
          <w:szCs w:val="22"/>
          <w:lang w:eastAsia="sl-SI"/>
        </w:rPr>
        <w:t xml:space="preserve"> Nuclear </w:t>
      </w:r>
      <w:proofErr w:type="spellStart"/>
      <w:r w:rsidRPr="003171B8">
        <w:rPr>
          <w:rFonts w:ascii="Arial" w:hAnsi="Arial" w:cs="Arial"/>
          <w:color w:val="000000"/>
          <w:sz w:val="22"/>
          <w:szCs w:val="22"/>
          <w:lang w:eastAsia="sl-SI"/>
        </w:rPr>
        <w:t>Power</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Plants</w:t>
      </w:r>
      <w:proofErr w:type="spellEnd"/>
      <w:r w:rsidRPr="003171B8">
        <w:rPr>
          <w:rFonts w:ascii="Arial" w:hAnsi="Arial" w:cs="Arial"/>
          <w:color w:val="000000"/>
          <w:sz w:val="22"/>
          <w:szCs w:val="22"/>
          <w:lang w:eastAsia="sl-SI"/>
        </w:rPr>
        <w:t xml:space="preserve">: Design, IAEA </w:t>
      </w:r>
      <w:proofErr w:type="spellStart"/>
      <w:r w:rsidRPr="003171B8">
        <w:rPr>
          <w:rFonts w:ascii="Arial" w:hAnsi="Arial" w:cs="Arial"/>
          <w:color w:val="000000"/>
          <w:sz w:val="22"/>
          <w:szCs w:val="22"/>
          <w:lang w:eastAsia="sl-SI"/>
        </w:rPr>
        <w:t>Safety</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Standards</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Series</w:t>
      </w:r>
      <w:proofErr w:type="spellEnd"/>
      <w:r w:rsidRPr="003171B8">
        <w:rPr>
          <w:rFonts w:ascii="Arial" w:hAnsi="Arial" w:cs="Arial"/>
          <w:color w:val="000000"/>
          <w:sz w:val="22"/>
          <w:szCs w:val="22"/>
          <w:lang w:eastAsia="sl-SI"/>
        </w:rPr>
        <w:t xml:space="preserve"> No. SSR-2/1 (Rev. 1), IAEA, </w:t>
      </w:r>
      <w:proofErr w:type="spellStart"/>
      <w:r w:rsidRPr="003171B8">
        <w:rPr>
          <w:rFonts w:ascii="Arial" w:hAnsi="Arial" w:cs="Arial"/>
          <w:color w:val="000000"/>
          <w:sz w:val="22"/>
          <w:szCs w:val="22"/>
          <w:lang w:eastAsia="sl-SI"/>
        </w:rPr>
        <w:t>Vienna</w:t>
      </w:r>
      <w:proofErr w:type="spellEnd"/>
      <w:r w:rsidRPr="003171B8">
        <w:rPr>
          <w:rFonts w:ascii="Arial" w:hAnsi="Arial" w:cs="Arial"/>
          <w:color w:val="000000"/>
          <w:sz w:val="22"/>
          <w:szCs w:val="22"/>
          <w:lang w:eastAsia="sl-SI"/>
        </w:rPr>
        <w:t xml:space="preserve"> (2016).</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 xml:space="preserve">INTERNATIONAL ATOMIC ENERGY AGENCY, </w:t>
      </w:r>
      <w:proofErr w:type="spellStart"/>
      <w:r w:rsidRPr="003171B8">
        <w:rPr>
          <w:rFonts w:ascii="Arial" w:hAnsi="Arial" w:cs="Arial"/>
          <w:sz w:val="22"/>
          <w:szCs w:val="22"/>
          <w:lang w:eastAsia="sl-SI"/>
        </w:rPr>
        <w:t>Methodology</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for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the</w:t>
      </w:r>
      <w:proofErr w:type="spellEnd"/>
      <w:r w:rsidRPr="003171B8">
        <w:rPr>
          <w:rFonts w:ascii="Arial" w:hAnsi="Arial" w:cs="Arial"/>
          <w:sz w:val="22"/>
          <w:szCs w:val="22"/>
          <w:lang w:eastAsia="sl-SI"/>
        </w:rPr>
        <w:t xml:space="preserve"> Management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Aging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Nuclear </w:t>
      </w:r>
      <w:proofErr w:type="spellStart"/>
      <w:r w:rsidRPr="003171B8">
        <w:rPr>
          <w:rFonts w:ascii="Arial" w:hAnsi="Arial" w:cs="Arial"/>
          <w:sz w:val="22"/>
          <w:szCs w:val="22"/>
          <w:lang w:eastAsia="sl-SI"/>
        </w:rPr>
        <w:t>Power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Plant</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Components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Important</w:t>
      </w:r>
      <w:proofErr w:type="spellEnd"/>
      <w:r w:rsidRPr="003171B8">
        <w:rPr>
          <w:rFonts w:ascii="Arial" w:hAnsi="Arial" w:cs="Arial"/>
          <w:sz w:val="22"/>
          <w:szCs w:val="22"/>
          <w:lang w:eastAsia="sl-SI"/>
        </w:rPr>
        <w:t xml:space="preserve"> to </w:t>
      </w:r>
      <w:proofErr w:type="spellStart"/>
      <w:r w:rsidRPr="003171B8">
        <w:rPr>
          <w:rFonts w:ascii="Arial" w:hAnsi="Arial" w:cs="Arial"/>
          <w:sz w:val="22"/>
          <w:szCs w:val="22"/>
          <w:lang w:eastAsia="sl-SI"/>
        </w:rPr>
        <w:t>Safety</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Technical</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Reports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Series</w:t>
      </w:r>
      <w:proofErr w:type="spellEnd"/>
      <w:r w:rsidRPr="003171B8">
        <w:rPr>
          <w:rFonts w:ascii="Arial" w:hAnsi="Arial" w:cs="Arial"/>
          <w:sz w:val="22"/>
          <w:szCs w:val="22"/>
          <w:lang w:eastAsia="sl-SI"/>
        </w:rPr>
        <w:t xml:space="preserve"> No. 338,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(1992). </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 xml:space="preserve">INTERNATIONAL ATOMIC ENERGY AGENCY, </w:t>
      </w:r>
      <w:proofErr w:type="spellStart"/>
      <w:r w:rsidRPr="003171B8">
        <w:rPr>
          <w:rFonts w:ascii="Arial" w:hAnsi="Arial" w:cs="Arial"/>
          <w:color w:val="000000"/>
          <w:sz w:val="22"/>
          <w:szCs w:val="22"/>
          <w:lang w:eastAsia="sl-SI"/>
        </w:rPr>
        <w:t>Ageing</w:t>
      </w:r>
      <w:proofErr w:type="spellEnd"/>
      <w:r w:rsidRPr="003171B8">
        <w:rPr>
          <w:rFonts w:ascii="Arial" w:hAnsi="Arial" w:cs="Arial"/>
          <w:color w:val="000000"/>
          <w:sz w:val="22"/>
          <w:szCs w:val="22"/>
          <w:lang w:eastAsia="sl-SI"/>
        </w:rPr>
        <w:t xml:space="preserve"> Management </w:t>
      </w:r>
      <w:proofErr w:type="spellStart"/>
      <w:r w:rsidRPr="003171B8">
        <w:rPr>
          <w:rFonts w:ascii="Arial" w:hAnsi="Arial" w:cs="Arial"/>
          <w:color w:val="000000"/>
          <w:sz w:val="22"/>
          <w:szCs w:val="22"/>
          <w:lang w:eastAsia="sl-SI"/>
        </w:rPr>
        <w:t>and</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Development</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of</w:t>
      </w:r>
      <w:proofErr w:type="spellEnd"/>
      <w:r w:rsidRPr="003171B8">
        <w:rPr>
          <w:rFonts w:ascii="Arial" w:hAnsi="Arial" w:cs="Arial"/>
          <w:color w:val="000000"/>
          <w:sz w:val="22"/>
          <w:szCs w:val="22"/>
          <w:lang w:eastAsia="sl-SI"/>
        </w:rPr>
        <w:t xml:space="preserve"> a </w:t>
      </w:r>
      <w:proofErr w:type="spellStart"/>
      <w:r w:rsidRPr="003171B8">
        <w:rPr>
          <w:rFonts w:ascii="Arial" w:hAnsi="Arial" w:cs="Arial"/>
          <w:color w:val="000000"/>
          <w:sz w:val="22"/>
          <w:szCs w:val="22"/>
          <w:lang w:eastAsia="sl-SI"/>
        </w:rPr>
        <w:t>Programme</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for</w:t>
      </w:r>
      <w:proofErr w:type="spellEnd"/>
      <w:r w:rsidRPr="003171B8">
        <w:rPr>
          <w:rFonts w:ascii="Arial" w:hAnsi="Arial" w:cs="Arial"/>
          <w:color w:val="000000"/>
          <w:sz w:val="22"/>
          <w:szCs w:val="22"/>
          <w:lang w:eastAsia="sl-SI"/>
        </w:rPr>
        <w:t xml:space="preserve"> Long Term </w:t>
      </w:r>
      <w:proofErr w:type="spellStart"/>
      <w:r w:rsidRPr="003171B8">
        <w:rPr>
          <w:rFonts w:ascii="Arial" w:hAnsi="Arial" w:cs="Arial"/>
          <w:color w:val="000000"/>
          <w:sz w:val="22"/>
          <w:szCs w:val="22"/>
          <w:lang w:eastAsia="sl-SI"/>
        </w:rPr>
        <w:t>Operation</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of</w:t>
      </w:r>
      <w:proofErr w:type="spellEnd"/>
      <w:r w:rsidRPr="003171B8">
        <w:rPr>
          <w:rFonts w:ascii="Arial" w:hAnsi="Arial" w:cs="Arial"/>
          <w:color w:val="000000"/>
          <w:sz w:val="22"/>
          <w:szCs w:val="22"/>
          <w:lang w:eastAsia="sl-SI"/>
        </w:rPr>
        <w:t xml:space="preserve"> Nuclear </w:t>
      </w:r>
      <w:proofErr w:type="spellStart"/>
      <w:r w:rsidRPr="003171B8">
        <w:rPr>
          <w:rFonts w:ascii="Arial" w:hAnsi="Arial" w:cs="Arial"/>
          <w:color w:val="000000"/>
          <w:sz w:val="22"/>
          <w:szCs w:val="22"/>
          <w:lang w:eastAsia="sl-SI"/>
        </w:rPr>
        <w:t>Power</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Plants</w:t>
      </w:r>
      <w:proofErr w:type="spellEnd"/>
      <w:r w:rsidRPr="003171B8">
        <w:rPr>
          <w:rFonts w:ascii="Arial" w:hAnsi="Arial" w:cs="Arial"/>
          <w:color w:val="000000"/>
          <w:sz w:val="22"/>
          <w:szCs w:val="22"/>
          <w:lang w:eastAsia="sl-SI"/>
        </w:rPr>
        <w:t xml:space="preserve">, IAEA </w:t>
      </w:r>
      <w:proofErr w:type="spellStart"/>
      <w:r w:rsidRPr="003171B8">
        <w:rPr>
          <w:rFonts w:ascii="Arial" w:hAnsi="Arial" w:cs="Arial"/>
          <w:color w:val="000000"/>
          <w:sz w:val="22"/>
          <w:szCs w:val="22"/>
          <w:lang w:eastAsia="sl-SI"/>
        </w:rPr>
        <w:t>Safety</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Standards</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Series</w:t>
      </w:r>
      <w:proofErr w:type="spellEnd"/>
      <w:r w:rsidRPr="003171B8">
        <w:rPr>
          <w:rFonts w:ascii="Arial" w:hAnsi="Arial" w:cs="Arial"/>
          <w:color w:val="000000"/>
          <w:sz w:val="22"/>
          <w:szCs w:val="22"/>
          <w:lang w:eastAsia="sl-SI"/>
        </w:rPr>
        <w:t xml:space="preserve"> No. SSG-48, IAEA, </w:t>
      </w:r>
      <w:proofErr w:type="spellStart"/>
      <w:r w:rsidRPr="003171B8">
        <w:rPr>
          <w:rFonts w:ascii="Arial" w:hAnsi="Arial" w:cs="Arial"/>
          <w:color w:val="000000"/>
          <w:sz w:val="22"/>
          <w:szCs w:val="22"/>
          <w:lang w:eastAsia="sl-SI"/>
        </w:rPr>
        <w:t>Vienna</w:t>
      </w:r>
      <w:proofErr w:type="spellEnd"/>
      <w:r w:rsidRPr="003171B8">
        <w:rPr>
          <w:rFonts w:ascii="Arial" w:hAnsi="Arial" w:cs="Arial"/>
          <w:color w:val="000000"/>
          <w:sz w:val="22"/>
          <w:szCs w:val="22"/>
          <w:lang w:eastAsia="sl-SI"/>
        </w:rPr>
        <w:t xml:space="preserve"> (2018).</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INTERNATIONAL ATOMIC ENERGY AGENCY, “</w:t>
      </w:r>
      <w:r w:rsidRPr="003171B8">
        <w:rPr>
          <w:rFonts w:ascii="Arial" w:hAnsi="Arial" w:cs="Arial"/>
          <w:color w:val="000000"/>
          <w:sz w:val="22"/>
          <w:szCs w:val="22"/>
          <w:lang w:eastAsia="sl-SI"/>
        </w:rPr>
        <w:t xml:space="preserve">SALTO </w:t>
      </w:r>
      <w:proofErr w:type="spellStart"/>
      <w:r w:rsidRPr="003171B8">
        <w:rPr>
          <w:rFonts w:ascii="Arial" w:hAnsi="Arial" w:cs="Arial"/>
          <w:color w:val="000000"/>
          <w:sz w:val="22"/>
          <w:szCs w:val="22"/>
          <w:lang w:eastAsia="sl-SI"/>
        </w:rPr>
        <w:t>Guidelines</w:t>
      </w:r>
      <w:proofErr w:type="spellEnd"/>
      <w:r w:rsidRPr="003171B8">
        <w:rPr>
          <w:rFonts w:ascii="Arial" w:hAnsi="Arial" w:cs="Arial"/>
          <w:color w:val="000000"/>
          <w:sz w:val="22"/>
          <w:szCs w:val="22"/>
          <w:lang w:eastAsia="sl-SI"/>
        </w:rPr>
        <w:t>,</w:t>
      </w:r>
      <w:r w:rsidRPr="003171B8">
        <w:rPr>
          <w:rFonts w:ascii="Arial" w:hAnsi="Arial" w:cs="Arial"/>
          <w:color w:val="4472C4"/>
          <w:sz w:val="22"/>
          <w:szCs w:val="22"/>
          <w:lang w:eastAsia="sl-SI"/>
        </w:rPr>
        <w:t xml:space="preserve"> </w:t>
      </w:r>
      <w:proofErr w:type="spellStart"/>
      <w:r w:rsidRPr="003171B8">
        <w:rPr>
          <w:rFonts w:ascii="Arial" w:hAnsi="Arial" w:cs="Arial"/>
          <w:sz w:val="22"/>
          <w:szCs w:val="22"/>
          <w:lang w:eastAsia="sl-SI"/>
        </w:rPr>
        <w:t>Guidelines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for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peer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review</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long</w:t>
      </w:r>
      <w:proofErr w:type="spellEnd"/>
      <w:r w:rsidRPr="003171B8">
        <w:rPr>
          <w:rFonts w:ascii="Arial" w:hAnsi="Arial" w:cs="Arial"/>
          <w:sz w:val="22"/>
          <w:szCs w:val="22"/>
          <w:lang w:eastAsia="sl-SI"/>
        </w:rPr>
        <w:t xml:space="preserve"> term </w:t>
      </w:r>
      <w:proofErr w:type="spellStart"/>
      <w:r w:rsidRPr="003171B8">
        <w:rPr>
          <w:rFonts w:ascii="Arial" w:hAnsi="Arial" w:cs="Arial"/>
          <w:sz w:val="22"/>
          <w:szCs w:val="22"/>
          <w:lang w:eastAsia="sl-SI"/>
        </w:rPr>
        <w:t>operation</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and</w:t>
      </w:r>
      <w:proofErr w:type="spellEnd"/>
      <w:r w:rsidRPr="003171B8">
        <w:rPr>
          <w:rFonts w:ascii="Arial" w:hAnsi="Arial" w:cs="Arial"/>
          <w:sz w:val="22"/>
          <w:szCs w:val="22"/>
          <w:lang w:eastAsia="sl-SI"/>
        </w:rPr>
        <w:t xml:space="preserve"> aging management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nuclear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power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plants</w:t>
      </w:r>
      <w:proofErr w:type="spellEnd"/>
      <w:r w:rsidRPr="003171B8">
        <w:rPr>
          <w:rFonts w:ascii="Arial" w:hAnsi="Arial" w:cs="Arial"/>
          <w:sz w:val="22"/>
          <w:szCs w:val="22"/>
          <w:lang w:eastAsia="sl-SI"/>
        </w:rPr>
        <w:t xml:space="preserve">”, IAEA </w:t>
      </w:r>
      <w:proofErr w:type="spellStart"/>
      <w:r w:rsidRPr="003171B8">
        <w:rPr>
          <w:rFonts w:ascii="Arial" w:hAnsi="Arial" w:cs="Arial"/>
          <w:sz w:val="22"/>
          <w:szCs w:val="22"/>
          <w:lang w:eastAsia="sl-SI"/>
        </w:rPr>
        <w:t>Services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Series</w:t>
      </w:r>
      <w:proofErr w:type="spellEnd"/>
      <w:r w:rsidRPr="003171B8">
        <w:rPr>
          <w:rFonts w:ascii="Arial" w:hAnsi="Arial" w:cs="Arial"/>
          <w:sz w:val="22"/>
          <w:szCs w:val="22"/>
          <w:lang w:eastAsia="sl-SI"/>
        </w:rPr>
        <w:t xml:space="preserve"> No.17,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(2008). </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INTERNATIONAL ATOMIC ENERGY AGENCY, ‘</w:t>
      </w:r>
      <w:proofErr w:type="spellStart"/>
      <w:r w:rsidRPr="003171B8">
        <w:rPr>
          <w:rFonts w:ascii="Arial" w:hAnsi="Arial" w:cs="Arial"/>
          <w:sz w:val="22"/>
          <w:szCs w:val="22"/>
          <w:lang w:eastAsia="sl-SI"/>
        </w:rPr>
        <w:t>Assessment</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and</w:t>
      </w:r>
      <w:proofErr w:type="spellEnd"/>
      <w:r w:rsidRPr="003171B8">
        <w:rPr>
          <w:rFonts w:ascii="Arial" w:hAnsi="Arial" w:cs="Arial"/>
          <w:sz w:val="22"/>
          <w:szCs w:val="22"/>
          <w:lang w:eastAsia="sl-SI"/>
        </w:rPr>
        <w:t xml:space="preserve"> Management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Aging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Major NPP </w:t>
      </w:r>
      <w:proofErr w:type="spellStart"/>
      <w:r w:rsidRPr="003171B8">
        <w:rPr>
          <w:rFonts w:ascii="Arial" w:hAnsi="Arial" w:cs="Arial"/>
          <w:sz w:val="22"/>
          <w:szCs w:val="22"/>
          <w:lang w:eastAsia="sl-SI"/>
        </w:rPr>
        <w:t>Components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Important</w:t>
      </w:r>
      <w:proofErr w:type="spellEnd"/>
      <w:r w:rsidRPr="003171B8">
        <w:rPr>
          <w:rFonts w:ascii="Arial" w:hAnsi="Arial" w:cs="Arial"/>
          <w:sz w:val="22"/>
          <w:szCs w:val="22"/>
          <w:lang w:eastAsia="sl-SI"/>
        </w:rPr>
        <w:t xml:space="preserve"> to </w:t>
      </w:r>
      <w:proofErr w:type="spellStart"/>
      <w:r w:rsidRPr="003171B8">
        <w:rPr>
          <w:rFonts w:ascii="Arial" w:hAnsi="Arial" w:cs="Arial"/>
          <w:sz w:val="22"/>
          <w:szCs w:val="22"/>
          <w:lang w:eastAsia="sl-SI"/>
        </w:rPr>
        <w:t>Safety</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Concrete</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Containment</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Buildings</w:t>
      </w:r>
      <w:proofErr w:type="spellEnd"/>
      <w:r w:rsidRPr="003171B8">
        <w:rPr>
          <w:rFonts w:ascii="Arial" w:hAnsi="Arial" w:cs="Arial"/>
          <w:sz w:val="22"/>
          <w:szCs w:val="22"/>
          <w:lang w:eastAsia="sl-SI"/>
        </w:rPr>
        <w:t xml:space="preserve">’, IAEA-TECDOC-1025,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(1998). </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INTERNATIONAL ATOMIC ENERGY AGENCY, ‘</w:t>
      </w:r>
      <w:proofErr w:type="spellStart"/>
      <w:r w:rsidRPr="003171B8">
        <w:rPr>
          <w:rFonts w:ascii="Arial" w:hAnsi="Arial" w:cs="Arial"/>
          <w:sz w:val="22"/>
          <w:szCs w:val="22"/>
          <w:lang w:eastAsia="sl-SI"/>
        </w:rPr>
        <w:t>Assessment</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and</w:t>
      </w:r>
      <w:proofErr w:type="spellEnd"/>
      <w:r w:rsidRPr="003171B8">
        <w:rPr>
          <w:rFonts w:ascii="Arial" w:hAnsi="Arial" w:cs="Arial"/>
          <w:sz w:val="22"/>
          <w:szCs w:val="22"/>
          <w:lang w:eastAsia="sl-SI"/>
        </w:rPr>
        <w:t xml:space="preserve"> Management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Aging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Major NPP </w:t>
      </w:r>
      <w:proofErr w:type="spellStart"/>
      <w:r w:rsidRPr="003171B8">
        <w:rPr>
          <w:rFonts w:ascii="Arial" w:hAnsi="Arial" w:cs="Arial"/>
          <w:sz w:val="22"/>
          <w:szCs w:val="22"/>
          <w:lang w:eastAsia="sl-SI"/>
        </w:rPr>
        <w:t>Components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Important</w:t>
      </w:r>
      <w:proofErr w:type="spellEnd"/>
      <w:r w:rsidRPr="003171B8">
        <w:rPr>
          <w:rFonts w:ascii="Arial" w:hAnsi="Arial" w:cs="Arial"/>
          <w:sz w:val="22"/>
          <w:szCs w:val="22"/>
          <w:lang w:eastAsia="sl-SI"/>
        </w:rPr>
        <w:t xml:space="preserve"> to </w:t>
      </w:r>
      <w:proofErr w:type="spellStart"/>
      <w:r w:rsidRPr="003171B8">
        <w:rPr>
          <w:rFonts w:ascii="Arial" w:hAnsi="Arial" w:cs="Arial"/>
          <w:sz w:val="22"/>
          <w:szCs w:val="22"/>
          <w:lang w:eastAsia="sl-SI"/>
        </w:rPr>
        <w:t>Safety</w:t>
      </w:r>
      <w:proofErr w:type="spellEnd"/>
      <w:r w:rsidRPr="003171B8">
        <w:rPr>
          <w:rFonts w:ascii="Arial" w:hAnsi="Arial" w:cs="Arial"/>
          <w:sz w:val="22"/>
          <w:szCs w:val="22"/>
          <w:lang w:eastAsia="sl-SI"/>
        </w:rPr>
        <w:t xml:space="preserve">: PWR </w:t>
      </w:r>
      <w:proofErr w:type="spellStart"/>
      <w:r w:rsidRPr="003171B8">
        <w:rPr>
          <w:rFonts w:ascii="Arial" w:hAnsi="Arial" w:cs="Arial"/>
          <w:sz w:val="22"/>
          <w:szCs w:val="22"/>
          <w:lang w:eastAsia="sl-SI"/>
        </w:rPr>
        <w:t>Pressure</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Vessel</w:t>
      </w:r>
      <w:r w:rsidRPr="003171B8">
        <w:rPr>
          <w:rFonts w:ascii="Arial" w:hAnsi="Arial" w:cs="Arial"/>
          <w:color w:val="4472C4"/>
          <w:sz w:val="22"/>
          <w:szCs w:val="22"/>
          <w:lang w:eastAsia="sl-SI"/>
        </w:rPr>
        <w:t>s</w:t>
      </w:r>
      <w:proofErr w:type="spellEnd"/>
      <w:r w:rsidRPr="003171B8">
        <w:rPr>
          <w:rFonts w:ascii="Arial" w:hAnsi="Arial" w:cs="Arial"/>
          <w:sz w:val="22"/>
          <w:szCs w:val="22"/>
          <w:lang w:eastAsia="sl-SI"/>
        </w:rPr>
        <w:t xml:space="preserve">’, IAEA-TECDOC-1120,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(1999). </w:t>
      </w:r>
    </w:p>
    <w:p w:rsidR="003171B8" w:rsidRPr="003171B8" w:rsidRDefault="003171B8" w:rsidP="003171B8">
      <w:pPr>
        <w:numPr>
          <w:ilvl w:val="0"/>
          <w:numId w:val="2"/>
        </w:numPr>
        <w:tabs>
          <w:tab w:val="left" w:pos="4500"/>
        </w:tabs>
        <w:suppressAutoHyphens w:val="0"/>
        <w:spacing w:after="120"/>
        <w:jc w:val="both"/>
        <w:rPr>
          <w:rFonts w:ascii="Arial" w:hAnsi="Arial" w:cs="Arial"/>
          <w:color w:val="000000"/>
          <w:sz w:val="22"/>
          <w:szCs w:val="22"/>
          <w:lang w:eastAsia="sl-SI"/>
        </w:rPr>
      </w:pPr>
      <w:r w:rsidRPr="003171B8">
        <w:rPr>
          <w:rFonts w:ascii="Arial" w:hAnsi="Arial" w:cs="Arial"/>
          <w:color w:val="000000"/>
          <w:sz w:val="22"/>
          <w:szCs w:val="22"/>
          <w:lang w:eastAsia="sl-SI"/>
        </w:rPr>
        <w:t>INTERNATIONAL ATOMIC ENERGY AGENCY, '</w:t>
      </w:r>
      <w:proofErr w:type="spellStart"/>
      <w:r w:rsidRPr="003171B8">
        <w:rPr>
          <w:rFonts w:ascii="Arial" w:hAnsi="Arial" w:cs="Arial"/>
          <w:color w:val="000000"/>
          <w:sz w:val="22"/>
          <w:szCs w:val="22"/>
          <w:lang w:eastAsia="sl-SI"/>
        </w:rPr>
        <w:t>Assessment</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and</w:t>
      </w:r>
      <w:proofErr w:type="spellEnd"/>
      <w:r w:rsidRPr="003171B8">
        <w:rPr>
          <w:rFonts w:ascii="Arial" w:hAnsi="Arial" w:cs="Arial"/>
          <w:color w:val="000000"/>
          <w:sz w:val="22"/>
          <w:szCs w:val="22"/>
          <w:lang w:eastAsia="sl-SI"/>
        </w:rPr>
        <w:t xml:space="preserve"> Management </w:t>
      </w:r>
      <w:proofErr w:type="spellStart"/>
      <w:r w:rsidRPr="003171B8">
        <w:rPr>
          <w:rFonts w:ascii="Arial" w:hAnsi="Arial" w:cs="Arial"/>
          <w:color w:val="000000"/>
          <w:sz w:val="22"/>
          <w:szCs w:val="22"/>
          <w:lang w:eastAsia="sl-SI"/>
        </w:rPr>
        <w:t>of</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Ageing</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of</w:t>
      </w:r>
      <w:proofErr w:type="spellEnd"/>
      <w:r w:rsidRPr="003171B8">
        <w:rPr>
          <w:rFonts w:ascii="Arial" w:hAnsi="Arial" w:cs="Arial"/>
          <w:color w:val="000000"/>
          <w:sz w:val="22"/>
          <w:szCs w:val="22"/>
          <w:lang w:eastAsia="sl-SI"/>
        </w:rPr>
        <w:t xml:space="preserve"> Major Nuclear </w:t>
      </w:r>
      <w:proofErr w:type="spellStart"/>
      <w:r w:rsidRPr="003171B8">
        <w:rPr>
          <w:rFonts w:ascii="Arial" w:hAnsi="Arial" w:cs="Arial"/>
          <w:color w:val="000000"/>
          <w:sz w:val="22"/>
          <w:szCs w:val="22"/>
          <w:lang w:eastAsia="sl-SI"/>
        </w:rPr>
        <w:t>Power</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Plant</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Components</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Important</w:t>
      </w:r>
      <w:proofErr w:type="spellEnd"/>
      <w:r w:rsidRPr="003171B8">
        <w:rPr>
          <w:rFonts w:ascii="Arial" w:hAnsi="Arial" w:cs="Arial"/>
          <w:color w:val="000000"/>
          <w:sz w:val="22"/>
          <w:szCs w:val="22"/>
          <w:lang w:eastAsia="sl-SI"/>
        </w:rPr>
        <w:t xml:space="preserve"> to </w:t>
      </w:r>
      <w:proofErr w:type="spellStart"/>
      <w:r w:rsidRPr="003171B8">
        <w:rPr>
          <w:rFonts w:ascii="Arial" w:hAnsi="Arial" w:cs="Arial"/>
          <w:color w:val="000000"/>
          <w:sz w:val="22"/>
          <w:szCs w:val="22"/>
          <w:lang w:eastAsia="sl-SI"/>
        </w:rPr>
        <w:t>Safety</w:t>
      </w:r>
      <w:proofErr w:type="spellEnd"/>
      <w:r w:rsidRPr="003171B8">
        <w:rPr>
          <w:rFonts w:ascii="Arial" w:hAnsi="Arial" w:cs="Arial"/>
          <w:color w:val="000000"/>
          <w:sz w:val="22"/>
          <w:szCs w:val="22"/>
          <w:lang w:eastAsia="sl-SI"/>
        </w:rPr>
        <w:t xml:space="preserve">: PWR </w:t>
      </w:r>
      <w:proofErr w:type="spellStart"/>
      <w:r w:rsidRPr="003171B8">
        <w:rPr>
          <w:rFonts w:ascii="Arial" w:hAnsi="Arial" w:cs="Arial"/>
          <w:color w:val="000000"/>
          <w:sz w:val="22"/>
          <w:szCs w:val="22"/>
          <w:lang w:eastAsia="sl-SI"/>
        </w:rPr>
        <w:t>Vessel</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Internals</w:t>
      </w:r>
      <w:proofErr w:type="spellEnd"/>
      <w:r w:rsidRPr="003171B8">
        <w:rPr>
          <w:rFonts w:ascii="Arial" w:hAnsi="Arial" w:cs="Arial"/>
          <w:color w:val="000000"/>
          <w:sz w:val="22"/>
          <w:szCs w:val="22"/>
          <w:lang w:eastAsia="sl-SI"/>
        </w:rPr>
        <w:t xml:space="preserve">', IAEA TECDOC No. 1557, IAEA, </w:t>
      </w:r>
      <w:proofErr w:type="spellStart"/>
      <w:r w:rsidRPr="003171B8">
        <w:rPr>
          <w:rFonts w:ascii="Arial" w:hAnsi="Arial" w:cs="Arial"/>
          <w:color w:val="000000"/>
          <w:sz w:val="22"/>
          <w:szCs w:val="22"/>
          <w:lang w:eastAsia="sl-SI"/>
        </w:rPr>
        <w:t>Vienna</w:t>
      </w:r>
      <w:proofErr w:type="spellEnd"/>
      <w:r w:rsidRPr="003171B8">
        <w:rPr>
          <w:rFonts w:ascii="Arial" w:hAnsi="Arial" w:cs="Arial"/>
          <w:color w:val="000000"/>
          <w:sz w:val="22"/>
          <w:szCs w:val="22"/>
          <w:lang w:eastAsia="sl-SI"/>
        </w:rPr>
        <w:t xml:space="preserve"> (2017).</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 xml:space="preserve">INTERNATIONAL ATOMIC ENERGY AGENCY, ‘Management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Aging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I&amp;C </w:t>
      </w:r>
      <w:proofErr w:type="spellStart"/>
      <w:r w:rsidRPr="003171B8">
        <w:rPr>
          <w:rFonts w:ascii="Arial" w:hAnsi="Arial" w:cs="Arial"/>
          <w:sz w:val="22"/>
          <w:szCs w:val="22"/>
          <w:lang w:eastAsia="sl-SI"/>
        </w:rPr>
        <w:t>Equipment</w:t>
      </w:r>
      <w:proofErr w:type="spellEnd"/>
      <w:r w:rsidRPr="003171B8">
        <w:rPr>
          <w:rFonts w:ascii="Arial" w:hAnsi="Arial" w:cs="Arial"/>
          <w:sz w:val="22"/>
          <w:szCs w:val="22"/>
          <w:lang w:eastAsia="sl-SI"/>
        </w:rPr>
        <w:t xml:space="preserve"> in Nuclear </w:t>
      </w:r>
      <w:proofErr w:type="spellStart"/>
      <w:r w:rsidRPr="003171B8">
        <w:rPr>
          <w:rFonts w:ascii="Arial" w:hAnsi="Arial" w:cs="Arial"/>
          <w:sz w:val="22"/>
          <w:szCs w:val="22"/>
          <w:lang w:eastAsia="sl-SI"/>
        </w:rPr>
        <w:t>Power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Plants</w:t>
      </w:r>
      <w:proofErr w:type="spellEnd"/>
      <w:r w:rsidRPr="003171B8">
        <w:rPr>
          <w:rFonts w:ascii="Arial" w:hAnsi="Arial" w:cs="Arial"/>
          <w:sz w:val="22"/>
          <w:szCs w:val="22"/>
          <w:lang w:eastAsia="sl-SI"/>
        </w:rPr>
        <w:t xml:space="preserve">’, IAEA-TECDOC-1147,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(2000). </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 xml:space="preserve">INTERNATIONAL ATOMIC ENERGY AGENCY, Data </w:t>
      </w:r>
      <w:proofErr w:type="spellStart"/>
      <w:r w:rsidRPr="003171B8">
        <w:rPr>
          <w:rFonts w:ascii="Arial" w:hAnsi="Arial" w:cs="Arial"/>
          <w:sz w:val="22"/>
          <w:szCs w:val="22"/>
          <w:lang w:eastAsia="sl-SI"/>
        </w:rPr>
        <w:t>Collection</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and</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Record</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Keeping</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for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the</w:t>
      </w:r>
      <w:proofErr w:type="spellEnd"/>
      <w:r w:rsidRPr="003171B8">
        <w:rPr>
          <w:rFonts w:ascii="Arial" w:hAnsi="Arial" w:cs="Arial"/>
          <w:sz w:val="22"/>
          <w:szCs w:val="22"/>
          <w:lang w:eastAsia="sl-SI"/>
        </w:rPr>
        <w:t xml:space="preserve"> Management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Nuclear </w:t>
      </w:r>
      <w:proofErr w:type="spellStart"/>
      <w:r w:rsidRPr="003171B8">
        <w:rPr>
          <w:rFonts w:ascii="Arial" w:hAnsi="Arial" w:cs="Arial"/>
          <w:sz w:val="22"/>
          <w:szCs w:val="22"/>
          <w:lang w:eastAsia="sl-SI"/>
        </w:rPr>
        <w:t>Power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Plant</w:t>
      </w:r>
      <w:proofErr w:type="spellEnd"/>
      <w:r w:rsidRPr="003171B8">
        <w:rPr>
          <w:rFonts w:ascii="Arial" w:hAnsi="Arial" w:cs="Arial"/>
          <w:sz w:val="22"/>
          <w:szCs w:val="22"/>
          <w:lang w:eastAsia="sl-SI"/>
        </w:rPr>
        <w:t xml:space="preserve"> Aging, </w:t>
      </w:r>
      <w:proofErr w:type="spellStart"/>
      <w:r w:rsidRPr="003171B8">
        <w:rPr>
          <w:rFonts w:ascii="Arial" w:hAnsi="Arial" w:cs="Arial"/>
          <w:sz w:val="22"/>
          <w:szCs w:val="22"/>
          <w:lang w:eastAsia="sl-SI"/>
        </w:rPr>
        <w:t>Safety</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Series</w:t>
      </w:r>
      <w:proofErr w:type="spellEnd"/>
      <w:r w:rsidRPr="003171B8">
        <w:rPr>
          <w:rFonts w:ascii="Arial" w:hAnsi="Arial" w:cs="Arial"/>
          <w:sz w:val="22"/>
          <w:szCs w:val="22"/>
          <w:lang w:eastAsia="sl-SI"/>
        </w:rPr>
        <w:t xml:space="preserve"> No. 50-P-3,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(199</w:t>
      </w:r>
      <w:r w:rsidRPr="003171B8">
        <w:rPr>
          <w:rFonts w:ascii="Arial" w:hAnsi="Arial" w:cs="Arial"/>
          <w:color w:val="000000"/>
          <w:sz w:val="22"/>
          <w:szCs w:val="22"/>
          <w:lang w:eastAsia="sl-SI"/>
        </w:rPr>
        <w:t>2</w:t>
      </w:r>
      <w:r w:rsidRPr="003171B8">
        <w:rPr>
          <w:rFonts w:ascii="Arial" w:hAnsi="Arial" w:cs="Arial"/>
          <w:sz w:val="22"/>
          <w:szCs w:val="22"/>
          <w:lang w:eastAsia="sl-SI"/>
        </w:rPr>
        <w:t xml:space="preserve">). </w:t>
      </w:r>
    </w:p>
    <w:p w:rsidR="003171B8" w:rsidRPr="003171B8" w:rsidRDefault="003171B8" w:rsidP="003171B8">
      <w:pPr>
        <w:numPr>
          <w:ilvl w:val="0"/>
          <w:numId w:val="2"/>
        </w:numPr>
        <w:suppressAutoHyphens w:val="0"/>
        <w:spacing w:after="120"/>
        <w:jc w:val="both"/>
        <w:rPr>
          <w:rFonts w:ascii="Arial" w:hAnsi="Arial" w:cs="Arial"/>
          <w:sz w:val="22"/>
          <w:szCs w:val="22"/>
          <w:lang w:eastAsia="sl-SI"/>
        </w:rPr>
      </w:pPr>
      <w:r w:rsidRPr="003171B8">
        <w:rPr>
          <w:rFonts w:ascii="Arial" w:hAnsi="Arial" w:cs="Arial"/>
          <w:sz w:val="22"/>
          <w:szCs w:val="22"/>
          <w:lang w:eastAsia="sl-SI"/>
        </w:rPr>
        <w:t>INTERNATIONAL ATOMIC ENERGY AGENCY, “</w:t>
      </w:r>
      <w:proofErr w:type="spellStart"/>
      <w:r w:rsidRPr="003171B8">
        <w:rPr>
          <w:rFonts w:ascii="Arial" w:hAnsi="Arial" w:cs="Arial"/>
          <w:sz w:val="22"/>
          <w:szCs w:val="22"/>
          <w:lang w:eastAsia="sl-SI"/>
        </w:rPr>
        <w:t>The</w:t>
      </w:r>
      <w:proofErr w:type="spellEnd"/>
      <w:r w:rsidRPr="003171B8">
        <w:rPr>
          <w:rFonts w:ascii="Arial" w:hAnsi="Arial" w:cs="Arial"/>
          <w:sz w:val="22"/>
          <w:szCs w:val="22"/>
          <w:lang w:eastAsia="sl-SI"/>
        </w:rPr>
        <w:t xml:space="preserve"> IAEA </w:t>
      </w:r>
      <w:proofErr w:type="spellStart"/>
      <w:r w:rsidRPr="003171B8">
        <w:rPr>
          <w:rFonts w:ascii="Arial" w:hAnsi="Arial" w:cs="Arial"/>
          <w:sz w:val="22"/>
          <w:szCs w:val="22"/>
          <w:lang w:eastAsia="sl-SI"/>
        </w:rPr>
        <w:t>database</w:t>
      </w:r>
      <w:proofErr w:type="spellEnd"/>
      <w:r w:rsidRPr="003171B8">
        <w:rPr>
          <w:rFonts w:ascii="Arial" w:hAnsi="Arial" w:cs="Arial"/>
          <w:sz w:val="22"/>
          <w:szCs w:val="22"/>
          <w:lang w:eastAsia="sl-SI"/>
        </w:rPr>
        <w:t xml:space="preserve"> on aging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RPV </w:t>
      </w:r>
      <w:proofErr w:type="spellStart"/>
      <w:r w:rsidRPr="003171B8">
        <w:rPr>
          <w:rFonts w:ascii="Arial" w:hAnsi="Arial" w:cs="Arial"/>
          <w:sz w:val="22"/>
          <w:szCs w:val="22"/>
          <w:lang w:eastAsia="sl-SI"/>
        </w:rPr>
        <w:t>welds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and</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steels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Working</w:t>
      </w:r>
      <w:proofErr w:type="spellEnd"/>
      <w:r w:rsidRPr="003171B8">
        <w:rPr>
          <w:rFonts w:ascii="Arial" w:hAnsi="Arial" w:cs="Arial"/>
          <w:sz w:val="22"/>
          <w:szCs w:val="22"/>
          <w:lang w:eastAsia="sl-SI"/>
        </w:rPr>
        <w:t xml:space="preserve"> Material, IWG-LMNPP 95/5,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(1995). </w:t>
      </w:r>
    </w:p>
    <w:p w:rsidR="003171B8" w:rsidRPr="003171B8" w:rsidRDefault="003171B8" w:rsidP="003171B8">
      <w:pPr>
        <w:numPr>
          <w:ilvl w:val="0"/>
          <w:numId w:val="2"/>
        </w:numPr>
        <w:tabs>
          <w:tab w:val="left" w:pos="4500"/>
        </w:tabs>
        <w:suppressAutoHyphens w:val="0"/>
        <w:spacing w:after="120"/>
        <w:jc w:val="both"/>
        <w:rPr>
          <w:rFonts w:ascii="Arial" w:hAnsi="Arial" w:cs="Arial"/>
          <w:sz w:val="22"/>
          <w:szCs w:val="22"/>
          <w:lang w:eastAsia="sl-SI"/>
        </w:rPr>
      </w:pPr>
      <w:r w:rsidRPr="003171B8">
        <w:rPr>
          <w:rFonts w:ascii="Arial" w:hAnsi="Arial" w:cs="Arial"/>
          <w:sz w:val="22"/>
          <w:szCs w:val="22"/>
          <w:lang w:eastAsia="sl-SI"/>
        </w:rPr>
        <w:t>INTERNATIONAL NUCLEAR SAFETY ADVISORY GROUP, ‘</w:t>
      </w:r>
      <w:proofErr w:type="spellStart"/>
      <w:r w:rsidRPr="003171B8">
        <w:rPr>
          <w:rFonts w:ascii="Arial" w:hAnsi="Arial" w:cs="Arial"/>
          <w:sz w:val="22"/>
          <w:szCs w:val="22"/>
          <w:lang w:eastAsia="sl-SI"/>
        </w:rPr>
        <w:t>Safe</w:t>
      </w:r>
      <w:proofErr w:type="spellEnd"/>
      <w:r w:rsidRPr="003171B8">
        <w:rPr>
          <w:rFonts w:ascii="Arial" w:hAnsi="Arial" w:cs="Arial"/>
          <w:sz w:val="22"/>
          <w:szCs w:val="22"/>
          <w:lang w:eastAsia="sl-SI"/>
        </w:rPr>
        <w:t xml:space="preserve"> Management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the</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Operating</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Lifetimes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Nuclear </w:t>
      </w:r>
      <w:proofErr w:type="spellStart"/>
      <w:r w:rsidRPr="003171B8">
        <w:rPr>
          <w:rFonts w:ascii="Arial" w:hAnsi="Arial" w:cs="Arial"/>
          <w:sz w:val="22"/>
          <w:szCs w:val="22"/>
          <w:lang w:eastAsia="sl-SI"/>
        </w:rPr>
        <w:t>Power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Plants</w:t>
      </w:r>
      <w:proofErr w:type="spellEnd"/>
      <w:r w:rsidRPr="003171B8">
        <w:rPr>
          <w:rFonts w:ascii="Arial" w:hAnsi="Arial" w:cs="Arial"/>
          <w:sz w:val="22"/>
          <w:szCs w:val="22"/>
          <w:lang w:eastAsia="sl-SI"/>
        </w:rPr>
        <w:t xml:space="preserve">’, INSAG-14,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(1999). </w:t>
      </w:r>
    </w:p>
    <w:p w:rsidR="003171B8" w:rsidRPr="003171B8" w:rsidRDefault="003171B8" w:rsidP="003171B8">
      <w:pPr>
        <w:numPr>
          <w:ilvl w:val="0"/>
          <w:numId w:val="2"/>
        </w:numPr>
        <w:tabs>
          <w:tab w:val="left" w:pos="4500"/>
        </w:tabs>
        <w:suppressAutoHyphens w:val="0"/>
        <w:spacing w:after="120"/>
        <w:jc w:val="both"/>
        <w:rPr>
          <w:rFonts w:ascii="Arial" w:hAnsi="Arial" w:cs="Arial"/>
          <w:lang w:val="en-GB"/>
        </w:rPr>
      </w:pPr>
      <w:r w:rsidRPr="003171B8">
        <w:rPr>
          <w:rFonts w:ascii="Arial" w:hAnsi="Arial" w:cs="Arial"/>
          <w:sz w:val="22"/>
          <w:szCs w:val="22"/>
          <w:lang w:eastAsia="sl-SI"/>
        </w:rPr>
        <w:t xml:space="preserve">INTERNATIONAL ATOMIC ENERGY AGENCY, “Management </w:t>
      </w:r>
      <w:proofErr w:type="spellStart"/>
      <w:r w:rsidRPr="003171B8">
        <w:rPr>
          <w:rFonts w:ascii="Arial" w:hAnsi="Arial" w:cs="Arial"/>
          <w:sz w:val="22"/>
          <w:szCs w:val="22"/>
          <w:lang w:eastAsia="sl-SI"/>
        </w:rPr>
        <w:t>of</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Life</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Cycle</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and</w:t>
      </w:r>
      <w:proofErr w:type="spellEnd"/>
      <w:r w:rsidRPr="003171B8">
        <w:rPr>
          <w:rFonts w:ascii="Arial" w:hAnsi="Arial" w:cs="Arial"/>
          <w:sz w:val="22"/>
          <w:szCs w:val="22"/>
          <w:lang w:eastAsia="sl-SI"/>
        </w:rPr>
        <w:t xml:space="preserve"> Aging at Nuclear </w:t>
      </w:r>
      <w:proofErr w:type="spellStart"/>
      <w:r w:rsidRPr="003171B8">
        <w:rPr>
          <w:rFonts w:ascii="Arial" w:hAnsi="Arial" w:cs="Arial"/>
          <w:sz w:val="22"/>
          <w:szCs w:val="22"/>
          <w:lang w:eastAsia="sl-SI"/>
        </w:rPr>
        <w:t>Power</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Plants</w:t>
      </w:r>
      <w:proofErr w:type="spellEnd"/>
      <w:r w:rsidRPr="003171B8">
        <w:rPr>
          <w:rFonts w:ascii="Arial" w:hAnsi="Arial" w:cs="Arial"/>
          <w:sz w:val="22"/>
          <w:szCs w:val="22"/>
          <w:lang w:eastAsia="sl-SI"/>
        </w:rPr>
        <w:t xml:space="preserve">: </w:t>
      </w:r>
      <w:proofErr w:type="spellStart"/>
      <w:r w:rsidRPr="003171B8">
        <w:rPr>
          <w:rFonts w:ascii="Arial" w:hAnsi="Arial" w:cs="Arial"/>
          <w:sz w:val="22"/>
          <w:szCs w:val="22"/>
          <w:lang w:eastAsia="sl-SI"/>
        </w:rPr>
        <w:t>Improved</w:t>
      </w:r>
      <w:proofErr w:type="spellEnd"/>
      <w:r w:rsidRPr="003171B8">
        <w:rPr>
          <w:rFonts w:ascii="Arial" w:hAnsi="Arial" w:cs="Arial"/>
          <w:sz w:val="22"/>
          <w:szCs w:val="22"/>
          <w:lang w:eastAsia="sl-SI"/>
        </w:rPr>
        <w:t xml:space="preserve"> I&amp;C </w:t>
      </w:r>
      <w:proofErr w:type="spellStart"/>
      <w:r w:rsidRPr="003171B8">
        <w:rPr>
          <w:rFonts w:ascii="Arial" w:hAnsi="Arial" w:cs="Arial"/>
          <w:sz w:val="22"/>
          <w:szCs w:val="22"/>
          <w:lang w:eastAsia="sl-SI"/>
        </w:rPr>
        <w:t>Maintenance</w:t>
      </w:r>
      <w:proofErr w:type="spellEnd"/>
      <w:r w:rsidRPr="003171B8">
        <w:rPr>
          <w:rFonts w:ascii="Arial" w:hAnsi="Arial" w:cs="Arial"/>
          <w:sz w:val="22"/>
          <w:szCs w:val="22"/>
          <w:lang w:eastAsia="sl-SI"/>
        </w:rPr>
        <w:t xml:space="preserve">”, IAEA TECDOC </w:t>
      </w:r>
      <w:proofErr w:type="spellStart"/>
      <w:r w:rsidRPr="003171B8">
        <w:rPr>
          <w:rFonts w:ascii="Arial" w:hAnsi="Arial" w:cs="Arial"/>
          <w:sz w:val="22"/>
          <w:szCs w:val="22"/>
          <w:lang w:eastAsia="sl-SI"/>
        </w:rPr>
        <w:t>Series</w:t>
      </w:r>
      <w:proofErr w:type="spellEnd"/>
      <w:r w:rsidRPr="003171B8">
        <w:rPr>
          <w:rFonts w:ascii="Arial" w:hAnsi="Arial" w:cs="Arial"/>
          <w:sz w:val="22"/>
          <w:szCs w:val="22"/>
          <w:lang w:eastAsia="sl-SI"/>
        </w:rPr>
        <w:t xml:space="preserve"> No. 1402, IAEA, </w:t>
      </w:r>
      <w:proofErr w:type="spellStart"/>
      <w:r w:rsidRPr="003171B8">
        <w:rPr>
          <w:rFonts w:ascii="Arial" w:hAnsi="Arial" w:cs="Arial"/>
          <w:sz w:val="22"/>
          <w:szCs w:val="22"/>
          <w:lang w:eastAsia="sl-SI"/>
        </w:rPr>
        <w:t>Vienna</w:t>
      </w:r>
      <w:proofErr w:type="spellEnd"/>
      <w:r w:rsidRPr="003171B8">
        <w:rPr>
          <w:rFonts w:ascii="Arial" w:hAnsi="Arial" w:cs="Arial"/>
          <w:sz w:val="22"/>
          <w:szCs w:val="22"/>
          <w:lang w:eastAsia="sl-SI"/>
        </w:rPr>
        <w:t xml:space="preserve"> (2004). </w:t>
      </w:r>
    </w:p>
    <w:p w:rsidR="003171B8" w:rsidRPr="003171B8" w:rsidRDefault="003171B8" w:rsidP="003171B8">
      <w:pPr>
        <w:numPr>
          <w:ilvl w:val="0"/>
          <w:numId w:val="2"/>
        </w:numPr>
        <w:tabs>
          <w:tab w:val="left" w:pos="4500"/>
        </w:tabs>
        <w:suppressAutoHyphens w:val="0"/>
        <w:spacing w:after="120"/>
        <w:jc w:val="both"/>
        <w:rPr>
          <w:rFonts w:ascii="Arial" w:hAnsi="Arial" w:cs="Arial"/>
          <w:color w:val="000000"/>
          <w:lang w:val="en-GB"/>
        </w:rPr>
      </w:pPr>
      <w:r w:rsidRPr="003171B8">
        <w:rPr>
          <w:rFonts w:ascii="Arial" w:hAnsi="Arial" w:cs="Arial"/>
          <w:color w:val="000000"/>
          <w:sz w:val="22"/>
          <w:szCs w:val="22"/>
          <w:lang w:eastAsia="sl-SI"/>
        </w:rPr>
        <w:t>INTERNATIONAL ATOMIC ENERGY AGENCY, “</w:t>
      </w:r>
      <w:proofErr w:type="spellStart"/>
      <w:r w:rsidRPr="003171B8">
        <w:rPr>
          <w:rFonts w:ascii="Arial" w:hAnsi="Arial" w:cs="Arial"/>
          <w:color w:val="000000"/>
          <w:sz w:val="22"/>
          <w:szCs w:val="22"/>
          <w:lang w:eastAsia="sl-SI"/>
        </w:rPr>
        <w:t>Ageing</w:t>
      </w:r>
      <w:proofErr w:type="spellEnd"/>
      <w:r w:rsidRPr="003171B8">
        <w:rPr>
          <w:rFonts w:ascii="Arial" w:hAnsi="Arial" w:cs="Arial"/>
          <w:color w:val="000000"/>
          <w:sz w:val="22"/>
          <w:szCs w:val="22"/>
          <w:lang w:eastAsia="sl-SI"/>
        </w:rPr>
        <w:t xml:space="preserve"> Management </w:t>
      </w:r>
      <w:proofErr w:type="spellStart"/>
      <w:r w:rsidRPr="003171B8">
        <w:rPr>
          <w:rFonts w:ascii="Arial" w:hAnsi="Arial" w:cs="Arial"/>
          <w:color w:val="000000"/>
          <w:sz w:val="22"/>
          <w:szCs w:val="22"/>
          <w:lang w:eastAsia="sl-SI"/>
        </w:rPr>
        <w:t>for</w:t>
      </w:r>
      <w:proofErr w:type="spellEnd"/>
      <w:r w:rsidRPr="003171B8">
        <w:rPr>
          <w:rFonts w:ascii="Arial" w:hAnsi="Arial" w:cs="Arial"/>
          <w:color w:val="000000"/>
          <w:sz w:val="22"/>
          <w:szCs w:val="22"/>
          <w:lang w:eastAsia="sl-SI"/>
        </w:rPr>
        <w:t xml:space="preserve"> Nuclear </w:t>
      </w:r>
      <w:proofErr w:type="spellStart"/>
      <w:r w:rsidRPr="003171B8">
        <w:rPr>
          <w:rFonts w:ascii="Arial" w:hAnsi="Arial" w:cs="Arial"/>
          <w:color w:val="000000"/>
          <w:sz w:val="22"/>
          <w:szCs w:val="22"/>
          <w:lang w:eastAsia="sl-SI"/>
        </w:rPr>
        <w:t>Power</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Plants</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International</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Generic</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Ageing</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Lessons</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Learned</w:t>
      </w:r>
      <w:proofErr w:type="spellEnd"/>
      <w:r w:rsidRPr="003171B8">
        <w:rPr>
          <w:rFonts w:ascii="Arial" w:hAnsi="Arial" w:cs="Arial"/>
          <w:color w:val="000000"/>
          <w:sz w:val="22"/>
          <w:szCs w:val="22"/>
          <w:lang w:eastAsia="sl-SI"/>
        </w:rPr>
        <w:t xml:space="preserve"> (IGALL),” </w:t>
      </w:r>
      <w:proofErr w:type="spellStart"/>
      <w:r w:rsidRPr="003171B8">
        <w:rPr>
          <w:rFonts w:ascii="Arial" w:hAnsi="Arial" w:cs="Arial"/>
          <w:color w:val="000000"/>
          <w:sz w:val="22"/>
          <w:szCs w:val="22"/>
          <w:lang w:eastAsia="sl-SI"/>
        </w:rPr>
        <w:t>Safety</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Reports</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Series</w:t>
      </w:r>
      <w:proofErr w:type="spellEnd"/>
      <w:r w:rsidRPr="003171B8">
        <w:rPr>
          <w:rFonts w:ascii="Arial" w:hAnsi="Arial" w:cs="Arial"/>
          <w:color w:val="000000"/>
          <w:sz w:val="22"/>
          <w:szCs w:val="22"/>
          <w:lang w:eastAsia="sl-SI"/>
        </w:rPr>
        <w:t xml:space="preserve"> No. SR-82, IAEA, </w:t>
      </w:r>
      <w:proofErr w:type="spellStart"/>
      <w:r w:rsidRPr="003171B8">
        <w:rPr>
          <w:rFonts w:ascii="Arial" w:hAnsi="Arial" w:cs="Arial"/>
          <w:color w:val="000000"/>
          <w:sz w:val="22"/>
          <w:szCs w:val="22"/>
          <w:lang w:eastAsia="sl-SI"/>
        </w:rPr>
        <w:t>Vienna</w:t>
      </w:r>
      <w:proofErr w:type="spellEnd"/>
      <w:r w:rsidRPr="003171B8">
        <w:rPr>
          <w:rFonts w:ascii="Arial" w:hAnsi="Arial" w:cs="Arial"/>
          <w:color w:val="000000"/>
          <w:sz w:val="22"/>
          <w:szCs w:val="22"/>
          <w:lang w:eastAsia="sl-SI"/>
        </w:rPr>
        <w:t xml:space="preserve"> (2015).</w:t>
      </w:r>
    </w:p>
    <w:p w:rsidR="003171B8" w:rsidRPr="003171B8" w:rsidRDefault="003171B8" w:rsidP="003171B8">
      <w:pPr>
        <w:numPr>
          <w:ilvl w:val="0"/>
          <w:numId w:val="2"/>
        </w:numPr>
        <w:tabs>
          <w:tab w:val="left" w:pos="4500"/>
        </w:tabs>
        <w:suppressAutoHyphens w:val="0"/>
        <w:spacing w:after="120"/>
        <w:jc w:val="both"/>
        <w:rPr>
          <w:rFonts w:ascii="Arial" w:hAnsi="Arial" w:cs="Arial"/>
          <w:color w:val="000000"/>
          <w:lang w:val="en-GB"/>
        </w:rPr>
      </w:pPr>
      <w:bookmarkStart w:id="208" w:name="_Hlk45022147"/>
      <w:r w:rsidRPr="003171B8">
        <w:rPr>
          <w:rFonts w:ascii="Arial" w:hAnsi="Arial" w:cs="Arial"/>
          <w:color w:val="000000"/>
          <w:sz w:val="22"/>
          <w:szCs w:val="22"/>
          <w:lang w:eastAsia="sl-SI"/>
        </w:rPr>
        <w:t>INTERNATIONAL ATOMIC ENERGY AGENCY</w:t>
      </w:r>
      <w:bookmarkEnd w:id="208"/>
      <w:r w:rsidRPr="003171B8">
        <w:rPr>
          <w:rFonts w:ascii="Arial" w:hAnsi="Arial" w:cs="Arial"/>
          <w:color w:val="000000"/>
          <w:sz w:val="22"/>
          <w:szCs w:val="22"/>
          <w:lang w:eastAsia="sl-SI"/>
        </w:rPr>
        <w:t>, “</w:t>
      </w:r>
      <w:r w:rsidRPr="003171B8">
        <w:rPr>
          <w:color w:val="000000"/>
        </w:rPr>
        <w:t xml:space="preserve"> </w:t>
      </w:r>
      <w:proofErr w:type="spellStart"/>
      <w:r w:rsidRPr="003171B8">
        <w:rPr>
          <w:rFonts w:ascii="Arial" w:hAnsi="Arial" w:cs="Arial"/>
          <w:color w:val="000000"/>
          <w:sz w:val="22"/>
          <w:szCs w:val="22"/>
          <w:lang w:eastAsia="sl-SI"/>
        </w:rPr>
        <w:t>Handbook</w:t>
      </w:r>
      <w:proofErr w:type="spellEnd"/>
      <w:r w:rsidRPr="003171B8">
        <w:rPr>
          <w:rFonts w:ascii="Arial" w:hAnsi="Arial" w:cs="Arial"/>
          <w:color w:val="000000"/>
          <w:sz w:val="22"/>
          <w:szCs w:val="22"/>
          <w:lang w:eastAsia="sl-SI"/>
        </w:rPr>
        <w:t xml:space="preserve"> on </w:t>
      </w:r>
      <w:proofErr w:type="spellStart"/>
      <w:r w:rsidRPr="003171B8">
        <w:rPr>
          <w:rFonts w:ascii="Arial" w:hAnsi="Arial" w:cs="Arial"/>
          <w:color w:val="000000"/>
          <w:sz w:val="22"/>
          <w:szCs w:val="22"/>
          <w:lang w:eastAsia="sl-SI"/>
        </w:rPr>
        <w:t>Ageing</w:t>
      </w:r>
      <w:proofErr w:type="spellEnd"/>
      <w:r w:rsidRPr="003171B8">
        <w:rPr>
          <w:rFonts w:ascii="Arial" w:hAnsi="Arial" w:cs="Arial"/>
          <w:color w:val="000000"/>
          <w:sz w:val="22"/>
          <w:szCs w:val="22"/>
          <w:lang w:eastAsia="sl-SI"/>
        </w:rPr>
        <w:t xml:space="preserve"> Management </w:t>
      </w:r>
      <w:proofErr w:type="spellStart"/>
      <w:r w:rsidRPr="003171B8">
        <w:rPr>
          <w:rFonts w:ascii="Arial" w:hAnsi="Arial" w:cs="Arial"/>
          <w:color w:val="000000"/>
          <w:sz w:val="22"/>
          <w:szCs w:val="22"/>
          <w:lang w:eastAsia="sl-SI"/>
        </w:rPr>
        <w:t>for</w:t>
      </w:r>
      <w:proofErr w:type="spellEnd"/>
      <w:r w:rsidRPr="003171B8">
        <w:rPr>
          <w:rFonts w:ascii="Arial" w:hAnsi="Arial" w:cs="Arial"/>
          <w:color w:val="000000"/>
          <w:sz w:val="22"/>
          <w:szCs w:val="22"/>
          <w:lang w:eastAsia="sl-SI"/>
        </w:rPr>
        <w:t xml:space="preserve"> Nuclear </w:t>
      </w:r>
      <w:proofErr w:type="spellStart"/>
      <w:r w:rsidRPr="003171B8">
        <w:rPr>
          <w:rFonts w:ascii="Arial" w:hAnsi="Arial" w:cs="Arial"/>
          <w:color w:val="000000"/>
          <w:sz w:val="22"/>
          <w:szCs w:val="22"/>
          <w:lang w:eastAsia="sl-SI"/>
        </w:rPr>
        <w:t>Power</w:t>
      </w:r>
      <w:proofErr w:type="spellEnd"/>
      <w:r w:rsidRPr="003171B8">
        <w:rPr>
          <w:rFonts w:ascii="Arial" w:hAnsi="Arial" w:cs="Arial"/>
          <w:color w:val="000000"/>
          <w:sz w:val="22"/>
          <w:szCs w:val="22"/>
          <w:lang w:eastAsia="sl-SI"/>
        </w:rPr>
        <w:t xml:space="preserve"> </w:t>
      </w:r>
      <w:proofErr w:type="spellStart"/>
      <w:r w:rsidRPr="003171B8">
        <w:rPr>
          <w:rFonts w:ascii="Arial" w:hAnsi="Arial" w:cs="Arial"/>
          <w:color w:val="000000"/>
          <w:sz w:val="22"/>
          <w:szCs w:val="22"/>
          <w:lang w:eastAsia="sl-SI"/>
        </w:rPr>
        <w:t>Plants</w:t>
      </w:r>
      <w:proofErr w:type="spellEnd"/>
      <w:r w:rsidRPr="003171B8">
        <w:rPr>
          <w:rFonts w:ascii="Arial" w:hAnsi="Arial" w:cs="Arial"/>
          <w:color w:val="000000"/>
          <w:sz w:val="22"/>
          <w:szCs w:val="22"/>
          <w:lang w:eastAsia="sl-SI"/>
        </w:rPr>
        <w:t xml:space="preserve">,” Nuclear Energy </w:t>
      </w:r>
      <w:proofErr w:type="spellStart"/>
      <w:r w:rsidRPr="003171B8">
        <w:rPr>
          <w:rFonts w:ascii="Arial" w:hAnsi="Arial" w:cs="Arial"/>
          <w:color w:val="000000"/>
          <w:sz w:val="22"/>
          <w:szCs w:val="22"/>
          <w:lang w:eastAsia="sl-SI"/>
        </w:rPr>
        <w:t>Series</w:t>
      </w:r>
      <w:proofErr w:type="spellEnd"/>
      <w:r w:rsidRPr="003171B8">
        <w:rPr>
          <w:rFonts w:ascii="Arial" w:hAnsi="Arial" w:cs="Arial"/>
          <w:color w:val="000000"/>
          <w:sz w:val="22"/>
          <w:szCs w:val="22"/>
          <w:lang w:eastAsia="sl-SI"/>
        </w:rPr>
        <w:t xml:space="preserve"> NP-T-3.24, IAEA, </w:t>
      </w:r>
      <w:proofErr w:type="spellStart"/>
      <w:r w:rsidRPr="003171B8">
        <w:rPr>
          <w:rFonts w:ascii="Arial" w:hAnsi="Arial" w:cs="Arial"/>
          <w:color w:val="000000"/>
          <w:sz w:val="22"/>
          <w:szCs w:val="22"/>
          <w:lang w:eastAsia="sl-SI"/>
        </w:rPr>
        <w:t>Vienna</w:t>
      </w:r>
      <w:proofErr w:type="spellEnd"/>
      <w:r w:rsidRPr="003171B8">
        <w:rPr>
          <w:rFonts w:ascii="Arial" w:hAnsi="Arial" w:cs="Arial"/>
          <w:color w:val="000000"/>
          <w:sz w:val="22"/>
          <w:szCs w:val="22"/>
          <w:lang w:eastAsia="sl-SI"/>
        </w:rPr>
        <w:t xml:space="preserve"> (2017).</w:t>
      </w:r>
    </w:p>
    <w:p w:rsidR="009853D2" w:rsidRPr="00F96946" w:rsidRDefault="009853D2" w:rsidP="009853D2">
      <w:pPr>
        <w:tabs>
          <w:tab w:val="left" w:pos="4500"/>
        </w:tabs>
        <w:suppressAutoHyphens w:val="0"/>
        <w:spacing w:after="120"/>
        <w:ind w:left="720"/>
        <w:jc w:val="both"/>
        <w:rPr>
          <w:rFonts w:ascii="Arial" w:hAnsi="Arial" w:cs="Arial"/>
        </w:rPr>
      </w:pPr>
    </w:p>
    <w:p w:rsidR="007B176A" w:rsidRPr="00161CE0" w:rsidRDefault="002D199B" w:rsidP="007B176A">
      <w:pPr>
        <w:pStyle w:val="Naslov3"/>
        <w:rPr>
          <w:rFonts w:cs="Arial"/>
          <w:b w:val="0"/>
        </w:rPr>
      </w:pPr>
      <w:bookmarkStart w:id="209" w:name="_Toc469580062"/>
      <w:r w:rsidRPr="00161CE0">
        <w:rPr>
          <w:rFonts w:cs="Arial"/>
          <w:b w:val="0"/>
        </w:rPr>
        <w:t xml:space="preserve"> </w:t>
      </w:r>
      <w:hyperlink r:id="rId110" w:history="1">
        <w:bookmarkStart w:id="210" w:name="_Toc469775960"/>
        <w:r w:rsidR="007B176A" w:rsidRPr="00161CE0">
          <w:rPr>
            <w:rFonts w:cs="Arial"/>
            <w:b w:val="0"/>
          </w:rPr>
          <w:t>NEI</w:t>
        </w:r>
        <w:bookmarkEnd w:id="209"/>
        <w:bookmarkEnd w:id="210"/>
      </w:hyperlink>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NUCLEAR ENERGY INSTITUTE, “</w:t>
      </w:r>
      <w:proofErr w:type="spellStart"/>
      <w:r w:rsidRPr="00161CE0">
        <w:rPr>
          <w:rFonts w:ascii="Arial" w:hAnsi="Arial" w:cs="Arial"/>
          <w:sz w:val="22"/>
          <w:szCs w:val="22"/>
          <w:lang w:eastAsia="sl-SI"/>
        </w:rPr>
        <w:t>Industry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Implementing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DF5935">
        <w:rPr>
          <w:rFonts w:ascii="Arial" w:hAnsi="Arial" w:cs="Arial"/>
          <w:sz w:val="22"/>
          <w:szCs w:val="22"/>
          <w:lang w:eastAsia="sl-SI"/>
        </w:rPr>
        <w:t>Requirements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10CFR54 – </w:t>
      </w:r>
      <w:proofErr w:type="spellStart"/>
      <w:r w:rsidRPr="00DF5935">
        <w:rPr>
          <w:rFonts w:ascii="Arial" w:hAnsi="Arial" w:cs="Arial"/>
          <w:sz w:val="22"/>
          <w:szCs w:val="22"/>
          <w:lang w:eastAsia="sl-SI"/>
        </w:rPr>
        <w:t>The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License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Renewal</w:t>
      </w:r>
      <w:proofErr w:type="spellEnd"/>
      <w:r w:rsidRPr="00DF5935">
        <w:rPr>
          <w:rFonts w:ascii="Arial" w:hAnsi="Arial" w:cs="Arial"/>
          <w:sz w:val="22"/>
          <w:szCs w:val="22"/>
          <w:lang w:eastAsia="sl-SI"/>
        </w:rPr>
        <w:t xml:space="preserve"> Rule”, NEI-95-10</w:t>
      </w:r>
      <w:r w:rsidR="007C4A02">
        <w:rPr>
          <w:rFonts w:ascii="Arial" w:hAnsi="Arial" w:cs="Arial"/>
          <w:sz w:val="22"/>
          <w:szCs w:val="22"/>
          <w:lang w:eastAsia="sl-SI"/>
        </w:rPr>
        <w:t>.</w:t>
      </w:r>
      <w:r w:rsidRPr="00DF5935">
        <w:rPr>
          <w:rFonts w:ascii="Arial" w:hAnsi="Arial" w:cs="Arial"/>
          <w:sz w:val="22"/>
          <w:szCs w:val="22"/>
          <w:lang w:eastAsia="sl-SI"/>
        </w:rPr>
        <w:t xml:space="preserve"> </w:t>
      </w:r>
    </w:p>
    <w:p w:rsidR="00DF5935" w:rsidRPr="00DF5935" w:rsidRDefault="00DF5935" w:rsidP="00DF5935">
      <w:pPr>
        <w:numPr>
          <w:ilvl w:val="0"/>
          <w:numId w:val="2"/>
        </w:numPr>
        <w:tabs>
          <w:tab w:val="left" w:pos="4500"/>
        </w:tabs>
        <w:suppressAutoHyphens w:val="0"/>
        <w:spacing w:after="120"/>
        <w:jc w:val="both"/>
        <w:rPr>
          <w:rFonts w:ascii="Arial" w:hAnsi="Arial" w:cs="Arial"/>
          <w:color w:val="000000"/>
          <w:sz w:val="22"/>
          <w:szCs w:val="22"/>
          <w:lang w:eastAsia="sl-SI"/>
        </w:rPr>
      </w:pPr>
      <w:r w:rsidRPr="00DF5935">
        <w:rPr>
          <w:rFonts w:ascii="Arial" w:hAnsi="Arial" w:cs="Arial"/>
          <w:color w:val="000000"/>
          <w:sz w:val="22"/>
          <w:szCs w:val="22"/>
          <w:lang w:eastAsia="sl-SI"/>
        </w:rPr>
        <w:t>NUCLEAR ENERGY INSTITUTE, “</w:t>
      </w:r>
      <w:proofErr w:type="spellStart"/>
      <w:r w:rsidRPr="00DF5935">
        <w:rPr>
          <w:rFonts w:ascii="Arial" w:hAnsi="Arial" w:cs="Arial"/>
          <w:color w:val="000000"/>
          <w:sz w:val="22"/>
          <w:szCs w:val="22"/>
          <w:lang w:eastAsia="sl-SI"/>
        </w:rPr>
        <w:t>Industry</w:t>
      </w:r>
      <w:proofErr w:type="spellEnd"/>
      <w:r w:rsidRPr="00DF5935">
        <w:rPr>
          <w:rFonts w:ascii="Arial" w:hAnsi="Arial" w:cs="Arial"/>
          <w:color w:val="000000"/>
          <w:sz w:val="22"/>
          <w:szCs w:val="22"/>
          <w:lang w:eastAsia="sl-SI"/>
        </w:rPr>
        <w:t xml:space="preserve"> </w:t>
      </w:r>
      <w:proofErr w:type="spellStart"/>
      <w:r w:rsidRPr="00DF5935">
        <w:rPr>
          <w:rFonts w:ascii="Arial" w:hAnsi="Arial" w:cs="Arial"/>
          <w:color w:val="000000"/>
          <w:sz w:val="22"/>
          <w:szCs w:val="22"/>
          <w:lang w:eastAsia="sl-SI"/>
        </w:rPr>
        <w:t>Guideline</w:t>
      </w:r>
      <w:proofErr w:type="spellEnd"/>
      <w:r w:rsidRPr="00DF5935">
        <w:rPr>
          <w:rFonts w:ascii="Arial" w:hAnsi="Arial" w:cs="Arial"/>
          <w:color w:val="000000"/>
          <w:sz w:val="22"/>
          <w:szCs w:val="22"/>
          <w:lang w:eastAsia="sl-SI"/>
        </w:rPr>
        <w:t xml:space="preserve"> </w:t>
      </w:r>
      <w:proofErr w:type="spellStart"/>
      <w:r w:rsidRPr="00DF5935">
        <w:rPr>
          <w:rFonts w:ascii="Arial" w:hAnsi="Arial" w:cs="Arial"/>
          <w:color w:val="000000"/>
          <w:sz w:val="22"/>
          <w:szCs w:val="22"/>
          <w:lang w:eastAsia="sl-SI"/>
        </w:rPr>
        <w:t>for</w:t>
      </w:r>
      <w:proofErr w:type="spellEnd"/>
      <w:r w:rsidRPr="00DF5935">
        <w:rPr>
          <w:rFonts w:ascii="Arial" w:hAnsi="Arial" w:cs="Arial"/>
          <w:color w:val="000000"/>
          <w:sz w:val="22"/>
          <w:szCs w:val="22"/>
          <w:lang w:eastAsia="sl-SI"/>
        </w:rPr>
        <w:t xml:space="preserve"> Monitoring </w:t>
      </w:r>
      <w:proofErr w:type="spellStart"/>
      <w:r w:rsidRPr="00DF5935">
        <w:rPr>
          <w:rFonts w:ascii="Arial" w:hAnsi="Arial" w:cs="Arial"/>
          <w:color w:val="000000"/>
          <w:sz w:val="22"/>
          <w:szCs w:val="22"/>
          <w:lang w:eastAsia="sl-SI"/>
        </w:rPr>
        <w:t>the</w:t>
      </w:r>
      <w:proofErr w:type="spellEnd"/>
      <w:r w:rsidRPr="00DF5935">
        <w:rPr>
          <w:rFonts w:ascii="Arial" w:hAnsi="Arial" w:cs="Arial"/>
          <w:color w:val="000000"/>
          <w:sz w:val="22"/>
          <w:szCs w:val="22"/>
          <w:lang w:eastAsia="sl-SI"/>
        </w:rPr>
        <w:t xml:space="preserve"> </w:t>
      </w:r>
      <w:proofErr w:type="spellStart"/>
      <w:r w:rsidRPr="00DF5935">
        <w:rPr>
          <w:rFonts w:ascii="Arial" w:hAnsi="Arial" w:cs="Arial"/>
          <w:color w:val="000000"/>
          <w:sz w:val="22"/>
          <w:szCs w:val="22"/>
          <w:lang w:eastAsia="sl-SI"/>
        </w:rPr>
        <w:t>Effectiveness</w:t>
      </w:r>
      <w:proofErr w:type="spellEnd"/>
      <w:r w:rsidRPr="00DF5935">
        <w:rPr>
          <w:rFonts w:ascii="Arial" w:hAnsi="Arial" w:cs="Arial"/>
          <w:color w:val="000000"/>
          <w:sz w:val="22"/>
          <w:szCs w:val="22"/>
          <w:lang w:eastAsia="sl-SI"/>
        </w:rPr>
        <w:t xml:space="preserve"> </w:t>
      </w:r>
      <w:proofErr w:type="spellStart"/>
      <w:r w:rsidRPr="00DF5935">
        <w:rPr>
          <w:rFonts w:ascii="Arial" w:hAnsi="Arial" w:cs="Arial"/>
          <w:color w:val="000000"/>
          <w:sz w:val="22"/>
          <w:szCs w:val="22"/>
          <w:lang w:eastAsia="sl-SI"/>
        </w:rPr>
        <w:t>of</w:t>
      </w:r>
      <w:proofErr w:type="spellEnd"/>
      <w:r w:rsidRPr="00DF5935">
        <w:rPr>
          <w:rFonts w:ascii="Arial" w:hAnsi="Arial" w:cs="Arial"/>
          <w:color w:val="000000"/>
          <w:sz w:val="22"/>
          <w:szCs w:val="22"/>
          <w:lang w:eastAsia="sl-SI"/>
        </w:rPr>
        <w:t xml:space="preserve"> </w:t>
      </w:r>
      <w:proofErr w:type="spellStart"/>
      <w:r w:rsidRPr="00DF5935">
        <w:rPr>
          <w:rFonts w:ascii="Arial" w:hAnsi="Arial" w:cs="Arial"/>
          <w:color w:val="000000"/>
          <w:sz w:val="22"/>
          <w:szCs w:val="22"/>
          <w:lang w:eastAsia="sl-SI"/>
        </w:rPr>
        <w:t>Maintenance</w:t>
      </w:r>
      <w:proofErr w:type="spellEnd"/>
      <w:r w:rsidRPr="00DF5935">
        <w:rPr>
          <w:rFonts w:ascii="Arial" w:hAnsi="Arial" w:cs="Arial"/>
          <w:color w:val="000000"/>
          <w:sz w:val="22"/>
          <w:szCs w:val="22"/>
          <w:lang w:eastAsia="sl-SI"/>
        </w:rPr>
        <w:t xml:space="preserve"> at Nuclear </w:t>
      </w:r>
      <w:proofErr w:type="spellStart"/>
      <w:r w:rsidRPr="00DF5935">
        <w:rPr>
          <w:rFonts w:ascii="Arial" w:hAnsi="Arial" w:cs="Arial"/>
          <w:color w:val="000000"/>
          <w:sz w:val="22"/>
          <w:szCs w:val="22"/>
          <w:lang w:eastAsia="sl-SI"/>
        </w:rPr>
        <w:t>Power</w:t>
      </w:r>
      <w:proofErr w:type="spellEnd"/>
      <w:r w:rsidRPr="00DF5935">
        <w:rPr>
          <w:rFonts w:ascii="Arial" w:hAnsi="Arial" w:cs="Arial"/>
          <w:color w:val="000000"/>
          <w:sz w:val="22"/>
          <w:szCs w:val="22"/>
          <w:lang w:eastAsia="sl-SI"/>
        </w:rPr>
        <w:t xml:space="preserve"> </w:t>
      </w:r>
      <w:proofErr w:type="spellStart"/>
      <w:r w:rsidRPr="00DF5935">
        <w:rPr>
          <w:rFonts w:ascii="Arial" w:hAnsi="Arial" w:cs="Arial"/>
          <w:color w:val="000000"/>
          <w:sz w:val="22"/>
          <w:szCs w:val="22"/>
          <w:lang w:eastAsia="sl-SI"/>
        </w:rPr>
        <w:t>Plants</w:t>
      </w:r>
      <w:proofErr w:type="spellEnd"/>
      <w:r w:rsidRPr="00DF5935">
        <w:rPr>
          <w:rFonts w:ascii="Arial" w:hAnsi="Arial" w:cs="Arial"/>
          <w:color w:val="000000"/>
          <w:sz w:val="22"/>
          <w:szCs w:val="22"/>
          <w:lang w:eastAsia="sl-SI"/>
        </w:rPr>
        <w:t>”, NUMARC 93-01, Rev.4f (2018).</w:t>
      </w:r>
    </w:p>
    <w:p w:rsidR="007B176A" w:rsidRPr="00DF5935" w:rsidRDefault="007B176A" w:rsidP="007B176A">
      <w:pPr>
        <w:autoSpaceDE w:val="0"/>
        <w:autoSpaceDN w:val="0"/>
        <w:adjustRightInd w:val="0"/>
        <w:jc w:val="both"/>
        <w:rPr>
          <w:rFonts w:ascii="Arial" w:hAnsi="Arial" w:cs="Arial"/>
        </w:rPr>
      </w:pPr>
    </w:p>
    <w:p w:rsidR="007B176A" w:rsidRPr="00161CE0" w:rsidRDefault="002D199B" w:rsidP="007B176A">
      <w:pPr>
        <w:pStyle w:val="Naslov3"/>
        <w:rPr>
          <w:rFonts w:cs="Arial"/>
          <w:b w:val="0"/>
        </w:rPr>
      </w:pPr>
      <w:bookmarkStart w:id="211" w:name="_Toc469580063"/>
      <w:r w:rsidRPr="00161CE0">
        <w:rPr>
          <w:rFonts w:cs="Arial"/>
          <w:b w:val="0"/>
        </w:rPr>
        <w:lastRenderedPageBreak/>
        <w:t xml:space="preserve"> </w:t>
      </w:r>
      <w:hyperlink r:id="rId111" w:history="1">
        <w:bookmarkStart w:id="212" w:name="_Toc469775961"/>
        <w:r w:rsidR="007B176A" w:rsidRPr="00161CE0">
          <w:rPr>
            <w:rFonts w:cs="Arial"/>
            <w:b w:val="0"/>
          </w:rPr>
          <w:t>EPRI</w:t>
        </w:r>
        <w:bookmarkEnd w:id="211"/>
        <w:bookmarkEnd w:id="212"/>
      </w:hyperlink>
    </w:p>
    <w:p w:rsidR="007B176A" w:rsidRPr="00161CE0" w:rsidRDefault="007B176A" w:rsidP="001816DB">
      <w:pPr>
        <w:numPr>
          <w:ilvl w:val="0"/>
          <w:numId w:val="2"/>
        </w:numPr>
        <w:tabs>
          <w:tab w:val="left" w:pos="4500"/>
        </w:tabs>
        <w:suppressAutoHyphens w:val="0"/>
        <w:spacing w:after="120"/>
        <w:jc w:val="both"/>
        <w:rPr>
          <w:rFonts w:ascii="Arial" w:hAnsi="Arial" w:cs="Arial"/>
          <w:lang w:val="en-GB"/>
        </w:rPr>
      </w:pPr>
      <w:r w:rsidRPr="00161CE0">
        <w:rPr>
          <w:rFonts w:ascii="Arial" w:hAnsi="Arial" w:cs="Arial"/>
          <w:sz w:val="22"/>
          <w:szCs w:val="22"/>
          <w:lang w:eastAsia="sl-SI"/>
        </w:rPr>
        <w:t>EPRI TR-105090,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Implement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Renewal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10CFR54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Integrated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Time-</w:t>
      </w:r>
      <w:proofErr w:type="spellStart"/>
      <w:r w:rsidRPr="00161CE0">
        <w:rPr>
          <w:rFonts w:ascii="Arial" w:hAnsi="Arial" w:cs="Arial"/>
          <w:sz w:val="22"/>
          <w:szCs w:val="22"/>
          <w:lang w:eastAsia="sl-SI"/>
        </w:rPr>
        <w:t>Limited</w:t>
      </w:r>
      <w:proofErr w:type="spellEnd"/>
      <w:r w:rsidRPr="00161CE0">
        <w:rPr>
          <w:rFonts w:ascii="Arial" w:hAnsi="Arial" w:cs="Arial"/>
          <w:sz w:val="22"/>
          <w:szCs w:val="22"/>
          <w:lang w:eastAsia="sl-SI"/>
        </w:rPr>
        <w:t xml:space="preserve"> Aging </w:t>
      </w:r>
      <w:proofErr w:type="spellStart"/>
      <w:r w:rsidRPr="00161CE0">
        <w:rPr>
          <w:rFonts w:ascii="Arial" w:hAnsi="Arial" w:cs="Arial"/>
          <w:sz w:val="22"/>
          <w:szCs w:val="22"/>
          <w:lang w:eastAsia="sl-SI"/>
        </w:rPr>
        <w:t>Analyses</w:t>
      </w:r>
      <w:proofErr w:type="spellEnd"/>
      <w:r w:rsidR="007C4A02">
        <w:rPr>
          <w:rFonts w:ascii="Arial" w:hAnsi="Arial" w:cs="Arial"/>
          <w:sz w:val="22"/>
          <w:szCs w:val="22"/>
          <w:lang w:eastAsia="sl-SI"/>
        </w:rPr>
        <w:t>.</w:t>
      </w:r>
    </w:p>
    <w:p w:rsidR="007B176A" w:rsidRPr="00161CE0" w:rsidRDefault="007B176A" w:rsidP="007B176A">
      <w:pPr>
        <w:autoSpaceDE w:val="0"/>
        <w:autoSpaceDN w:val="0"/>
        <w:adjustRightInd w:val="0"/>
        <w:jc w:val="both"/>
        <w:rPr>
          <w:rFonts w:ascii="Arial" w:hAnsi="Arial" w:cs="Arial"/>
          <w:lang w:val="en-GB"/>
        </w:rPr>
      </w:pPr>
    </w:p>
    <w:p w:rsidR="007B176A" w:rsidRPr="00161CE0" w:rsidRDefault="002D199B" w:rsidP="007B176A">
      <w:pPr>
        <w:pStyle w:val="Naslov3"/>
        <w:rPr>
          <w:rFonts w:cs="Arial"/>
          <w:b w:val="0"/>
        </w:rPr>
      </w:pPr>
      <w:bookmarkStart w:id="213" w:name="_Toc469580064"/>
      <w:r w:rsidRPr="00161CE0">
        <w:rPr>
          <w:rFonts w:cs="Arial"/>
          <w:b w:val="0"/>
        </w:rPr>
        <w:t xml:space="preserve"> </w:t>
      </w:r>
      <w:hyperlink r:id="rId112" w:history="1">
        <w:bookmarkStart w:id="214" w:name="_Toc469775962"/>
        <w:r w:rsidR="007B176A" w:rsidRPr="00161CE0">
          <w:rPr>
            <w:rFonts w:cs="Arial"/>
            <w:b w:val="0"/>
          </w:rPr>
          <w:t>ASME</w:t>
        </w:r>
        <w:bookmarkEnd w:id="213"/>
        <w:bookmarkEnd w:id="214"/>
      </w:hyperlink>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XI, </w:t>
      </w:r>
      <w:proofErr w:type="spellStart"/>
      <w:r w:rsidRPr="00161CE0">
        <w:rPr>
          <w:rFonts w:ascii="Arial" w:hAnsi="Arial" w:cs="Arial"/>
          <w:sz w:val="22"/>
          <w:szCs w:val="22"/>
          <w:lang w:eastAsia="sl-SI"/>
        </w:rPr>
        <w:t>Rules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In-</w:t>
      </w:r>
      <w:proofErr w:type="spellStart"/>
      <w:r w:rsidRPr="00161CE0">
        <w:rPr>
          <w:rFonts w:ascii="Arial" w:hAnsi="Arial" w:cs="Arial"/>
          <w:sz w:val="22"/>
          <w:szCs w:val="22"/>
          <w:lang w:eastAsia="sl-SI"/>
        </w:rPr>
        <w:t>service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009853D2">
        <w:rPr>
          <w:rFonts w:ascii="Arial" w:hAnsi="Arial" w:cs="Arial"/>
          <w:sz w:val="22"/>
          <w:szCs w:val="22"/>
          <w:lang w:eastAsia="sl-SI"/>
        </w:rPr>
        <w:t xml:space="preserve"> Nuclear </w:t>
      </w:r>
      <w:proofErr w:type="spellStart"/>
      <w:r w:rsidR="009853D2">
        <w:rPr>
          <w:rFonts w:ascii="Arial" w:hAnsi="Arial" w:cs="Arial"/>
          <w:sz w:val="22"/>
          <w:szCs w:val="22"/>
          <w:lang w:eastAsia="sl-SI"/>
        </w:rPr>
        <w:t>Power</w:t>
      </w:r>
      <w:proofErr w:type="spellEnd"/>
      <w:r w:rsidR="009853D2">
        <w:rPr>
          <w:rFonts w:ascii="Arial" w:hAnsi="Arial" w:cs="Arial"/>
          <w:sz w:val="22"/>
          <w:szCs w:val="22"/>
          <w:lang w:eastAsia="sl-SI"/>
        </w:rPr>
        <w:t xml:space="preserve"> </w:t>
      </w:r>
      <w:proofErr w:type="spellStart"/>
      <w:r w:rsidR="009853D2">
        <w:rPr>
          <w:rFonts w:ascii="Arial" w:hAnsi="Arial" w:cs="Arial"/>
          <w:sz w:val="22"/>
          <w:szCs w:val="22"/>
          <w:lang w:eastAsia="sl-SI"/>
        </w:rPr>
        <w:t>Plant</w:t>
      </w:r>
      <w:proofErr w:type="spellEnd"/>
      <w:r w:rsidR="009853D2">
        <w:rPr>
          <w:rFonts w:ascii="Arial" w:hAnsi="Arial" w:cs="Arial"/>
          <w:sz w:val="22"/>
          <w:szCs w:val="22"/>
          <w:lang w:eastAsia="sl-SI"/>
        </w:rPr>
        <w:t xml:space="preserve"> </w:t>
      </w:r>
      <w:proofErr w:type="spellStart"/>
      <w:r w:rsidR="009853D2">
        <w:rPr>
          <w:rFonts w:ascii="Arial" w:hAnsi="Arial" w:cs="Arial"/>
          <w:sz w:val="22"/>
          <w:szCs w:val="22"/>
          <w:lang w:eastAsia="sl-SI"/>
        </w:rPr>
        <w:t>Components</w:t>
      </w:r>
      <w:proofErr w:type="spellEnd"/>
      <w:r w:rsidR="007C4A02">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II, </w:t>
      </w:r>
      <w:proofErr w:type="spellStart"/>
      <w:r w:rsidRPr="00161CE0">
        <w:rPr>
          <w:rFonts w:ascii="Arial" w:hAnsi="Arial" w:cs="Arial"/>
          <w:sz w:val="22"/>
          <w:szCs w:val="22"/>
          <w:lang w:eastAsia="sl-SI"/>
        </w:rPr>
        <w:t>Materials</w:t>
      </w:r>
      <w:proofErr w:type="spellEnd"/>
      <w:r w:rsidR="007C4A02">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V, Non-</w:t>
      </w:r>
      <w:proofErr w:type="spellStart"/>
      <w:r w:rsidRPr="00161CE0">
        <w:rPr>
          <w:rFonts w:ascii="Arial" w:hAnsi="Arial" w:cs="Arial"/>
          <w:sz w:val="22"/>
          <w:szCs w:val="22"/>
          <w:lang w:eastAsia="sl-SI"/>
        </w:rPr>
        <w:t>destructive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Examination</w:t>
      </w:r>
      <w:proofErr w:type="spellEnd"/>
      <w:r w:rsidR="007C4A02">
        <w:rPr>
          <w:rFonts w:ascii="Arial" w:hAnsi="Arial" w:cs="Arial"/>
          <w:sz w:val="22"/>
          <w:szCs w:val="22"/>
          <w:lang w:eastAsia="sl-SI"/>
        </w:rPr>
        <w:t>.</w:t>
      </w:r>
    </w:p>
    <w:p w:rsidR="007B176A" w:rsidRPr="00161CE0" w:rsidRDefault="007B176A" w:rsidP="007B176A">
      <w:pPr>
        <w:autoSpaceDE w:val="0"/>
        <w:autoSpaceDN w:val="0"/>
        <w:adjustRightInd w:val="0"/>
        <w:jc w:val="both"/>
        <w:rPr>
          <w:rFonts w:ascii="Arial" w:hAnsi="Arial" w:cs="Arial"/>
          <w:lang w:val="fr-FR"/>
        </w:rPr>
      </w:pPr>
    </w:p>
    <w:p w:rsidR="007B176A" w:rsidRPr="00161CE0" w:rsidRDefault="002D199B" w:rsidP="007B176A">
      <w:pPr>
        <w:pStyle w:val="Naslov3"/>
        <w:rPr>
          <w:rFonts w:cs="Arial"/>
          <w:b w:val="0"/>
        </w:rPr>
      </w:pPr>
      <w:bookmarkStart w:id="215" w:name="_Toc469580065"/>
      <w:r w:rsidRPr="00161CE0">
        <w:rPr>
          <w:rFonts w:cs="Arial"/>
          <w:b w:val="0"/>
        </w:rPr>
        <w:t xml:space="preserve"> </w:t>
      </w:r>
      <w:bookmarkStart w:id="216" w:name="_Toc469775963"/>
      <w:r w:rsidR="007B176A" w:rsidRPr="00161CE0">
        <w:rPr>
          <w:rFonts w:cs="Arial"/>
          <w:b w:val="0"/>
        </w:rPr>
        <w:t>Ostala dokumentacija</w:t>
      </w:r>
      <w:bookmarkEnd w:id="215"/>
      <w:bookmarkEnd w:id="216"/>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OECD NUCLEAR ENERGY AGENCY,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Aspects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Aging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Long</w:t>
      </w:r>
      <w:r w:rsidR="007C4A02">
        <w:rPr>
          <w:rFonts w:ascii="Arial" w:hAnsi="Arial" w:cs="Arial"/>
          <w:sz w:val="22"/>
          <w:szCs w:val="22"/>
          <w:lang w:eastAsia="sl-SI"/>
        </w:rPr>
        <w:t xml:space="preserve"> </w:t>
      </w:r>
      <w:r w:rsidRPr="00161CE0">
        <w:rPr>
          <w:rFonts w:ascii="Arial" w:hAnsi="Arial" w:cs="Arial"/>
          <w:sz w:val="22"/>
          <w:szCs w:val="22"/>
          <w:lang w:eastAsia="sl-SI"/>
        </w:rPr>
        <w:t xml:space="preserve">term </w:t>
      </w:r>
      <w:proofErr w:type="spellStart"/>
      <w:r w:rsidRPr="00161CE0">
        <w:rPr>
          <w:rFonts w:ascii="Arial" w:hAnsi="Arial" w:cs="Arial"/>
          <w:sz w:val="22"/>
          <w:szCs w:val="22"/>
          <w:lang w:eastAsia="sl-SI"/>
        </w:rPr>
        <w:t>Operation</w:t>
      </w:r>
      <w:proofErr w:type="spellEnd"/>
      <w:r w:rsidRPr="00161CE0">
        <w:rPr>
          <w:rFonts w:ascii="Arial" w:hAnsi="Arial" w:cs="Arial"/>
          <w:sz w:val="22"/>
          <w:szCs w:val="22"/>
          <w:lang w:eastAsia="sl-SI"/>
        </w:rPr>
        <w:t xml:space="preserve">”, NEA/CSNI/R(2002)26. </w:t>
      </w:r>
    </w:p>
    <w:p w:rsidR="007B176A" w:rsidRPr="00161CE0" w:rsidRDefault="007B176A" w:rsidP="001816DB">
      <w:pPr>
        <w:numPr>
          <w:ilvl w:val="0"/>
          <w:numId w:val="2"/>
        </w:numPr>
        <w:suppressAutoHyphens w:val="0"/>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 xml:space="preserve">OECD NUCLEAR ENERGY AGENCY, </w:t>
      </w:r>
      <w:r w:rsidR="007B704A">
        <w:rPr>
          <w:rFonts w:ascii="Arial" w:hAnsi="Arial" w:cs="Arial"/>
          <w:sz w:val="22"/>
          <w:szCs w:val="22"/>
          <w:lang w:eastAsia="sl-SI"/>
        </w:rPr>
        <w:t>»</w:t>
      </w:r>
      <w:proofErr w:type="spellStart"/>
      <w:r w:rsidRPr="00161CE0">
        <w:rPr>
          <w:rFonts w:ascii="Arial" w:hAnsi="Arial" w:cs="Arial"/>
          <w:sz w:val="22"/>
          <w:szCs w:val="22"/>
          <w:lang w:eastAsia="sl-SI"/>
        </w:rPr>
        <w:fldChar w:fldCharType="begin"/>
      </w:r>
      <w:r w:rsidRPr="00161CE0">
        <w:rPr>
          <w:rFonts w:ascii="Arial" w:hAnsi="Arial" w:cs="Arial"/>
          <w:sz w:val="22"/>
          <w:szCs w:val="22"/>
          <w:lang w:eastAsia="sl-SI"/>
        </w:rPr>
        <w:instrText xml:space="preserve"> HYPERLINK "http://www.oecd-nea.org/tools/publication?query=&amp;div=NSD&amp;lang=English&amp;period=100y&amp;sort=date&amp;filter=1" \l "p325" </w:instrText>
      </w:r>
      <w:r w:rsidRPr="00161CE0">
        <w:rPr>
          <w:rFonts w:ascii="Arial" w:hAnsi="Arial" w:cs="Arial"/>
          <w:sz w:val="22"/>
          <w:szCs w:val="22"/>
          <w:lang w:eastAsia="sl-SI"/>
        </w:rPr>
        <w:fldChar w:fldCharType="separate"/>
      </w:r>
      <w:r w:rsidRPr="00161CE0">
        <w:rPr>
          <w:rFonts w:ascii="Arial" w:hAnsi="Arial" w:cs="Arial"/>
          <w:sz w:val="22"/>
          <w:szCs w:val="22"/>
          <w:lang w:eastAsia="sl-SI"/>
        </w:rPr>
        <w:t>Irradiation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Embrittlement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Optimisation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Annealing</w:t>
      </w:r>
      <w:proofErr w:type="spellEnd"/>
      <w:r w:rsidRPr="00161CE0">
        <w:rPr>
          <w:rFonts w:ascii="Arial" w:hAnsi="Arial" w:cs="Arial"/>
          <w:sz w:val="22"/>
          <w:szCs w:val="22"/>
          <w:lang w:eastAsia="sl-SI"/>
        </w:rPr>
        <w:fldChar w:fldCharType="end"/>
      </w:r>
      <w:r w:rsidR="007B704A">
        <w:rPr>
          <w:rFonts w:ascii="Arial" w:hAnsi="Arial" w:cs="Arial"/>
          <w:sz w:val="22"/>
          <w:szCs w:val="22"/>
          <w:lang w:eastAsia="sl-SI"/>
        </w:rPr>
        <w:t>»</w:t>
      </w:r>
      <w:r w:rsidRPr="00161CE0">
        <w:rPr>
          <w:rFonts w:ascii="Arial" w:hAnsi="Arial" w:cs="Arial"/>
          <w:sz w:val="22"/>
          <w:szCs w:val="22"/>
          <w:lang w:eastAsia="sl-SI"/>
        </w:rPr>
        <w:t xml:space="preserve"> NEA/CSNI/R(94)1</w:t>
      </w:r>
      <w:r w:rsidR="009853D2">
        <w:rPr>
          <w:rFonts w:ascii="Arial" w:hAnsi="Arial" w:cs="Arial"/>
          <w:sz w:val="22"/>
          <w:szCs w:val="22"/>
          <w:lang w:eastAsia="sl-SI"/>
        </w:rPr>
        <w:t>.</w:t>
      </w:r>
      <w:r w:rsidRPr="00161CE0">
        <w:rPr>
          <w:rFonts w:ascii="Arial" w:hAnsi="Arial" w:cs="Arial"/>
          <w:sz w:val="22"/>
          <w:szCs w:val="22"/>
          <w:lang w:eastAsia="sl-SI"/>
        </w:rPr>
        <w:t xml:space="preserve"> </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Life</w:t>
      </w:r>
      <w:proofErr w:type="spellEnd"/>
      <w:r w:rsidRPr="00161CE0">
        <w:rPr>
          <w:rFonts w:ascii="Arial" w:hAnsi="Arial" w:cs="Arial"/>
          <w:sz w:val="22"/>
          <w:szCs w:val="22"/>
          <w:lang w:eastAsia="sl-SI"/>
        </w:rPr>
        <w:t xml:space="preserve"> Management in Some </w:t>
      </w:r>
      <w:proofErr w:type="spellStart"/>
      <w:r w:rsidRPr="00161CE0">
        <w:rPr>
          <w:rFonts w:ascii="Arial" w:hAnsi="Arial" w:cs="Arial"/>
          <w:sz w:val="22"/>
          <w:szCs w:val="22"/>
          <w:lang w:eastAsia="sl-SI"/>
        </w:rPr>
        <w:t>European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Countries</w:t>
      </w:r>
      <w:proofErr w:type="spellEnd"/>
      <w:r w:rsidRPr="00161CE0">
        <w:rPr>
          <w:rFonts w:ascii="Arial" w:hAnsi="Arial" w:cs="Arial"/>
          <w:sz w:val="22"/>
          <w:szCs w:val="22"/>
          <w:lang w:eastAsia="sl-SI"/>
        </w:rPr>
        <w:t>, EUR20415.</w:t>
      </w:r>
    </w:p>
    <w:p w:rsidR="007B176A" w:rsidRPr="00161CE0" w:rsidRDefault="007B176A" w:rsidP="001816DB">
      <w:pPr>
        <w:numPr>
          <w:ilvl w:val="0"/>
          <w:numId w:val="2"/>
        </w:numPr>
        <w:suppressAutoHyphens w:val="0"/>
        <w:autoSpaceDE w:val="0"/>
        <w:autoSpaceDN w:val="0"/>
        <w:adjustRightInd w:val="0"/>
        <w:spacing w:after="120"/>
        <w:jc w:val="both"/>
        <w:rPr>
          <w:rFonts w:ascii="Arial" w:hAnsi="Arial" w:cs="Arial"/>
          <w:iCs/>
          <w:sz w:val="22"/>
          <w:szCs w:val="22"/>
          <w:lang w:eastAsia="sl-SI"/>
        </w:rPr>
      </w:pPr>
      <w:r w:rsidRPr="00161CE0">
        <w:rPr>
          <w:rFonts w:ascii="Arial" w:hAnsi="Arial" w:cs="Arial"/>
          <w:sz w:val="22"/>
          <w:szCs w:val="22"/>
          <w:lang w:eastAsia="sl-SI"/>
        </w:rPr>
        <w:t xml:space="preserve">Gilbert </w:t>
      </w:r>
      <w:proofErr w:type="spellStart"/>
      <w:r w:rsidRPr="00161CE0">
        <w:rPr>
          <w:rFonts w:ascii="Arial" w:hAnsi="Arial" w:cs="Arial"/>
          <w:sz w:val="22"/>
          <w:szCs w:val="22"/>
          <w:lang w:eastAsia="sl-SI"/>
        </w:rPr>
        <w:t>Associates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Inc</w:t>
      </w:r>
      <w:proofErr w:type="spellEnd"/>
      <w:r w:rsidRPr="00161CE0">
        <w:rPr>
          <w:rFonts w:ascii="Arial" w:hAnsi="Arial" w:cs="Arial"/>
          <w:sz w:val="22"/>
          <w:szCs w:val="22"/>
          <w:lang w:eastAsia="sl-SI"/>
        </w:rPr>
        <w:t xml:space="preserve">.: </w:t>
      </w:r>
      <w:r w:rsidRPr="00161CE0">
        <w:rPr>
          <w:rFonts w:ascii="Arial" w:hAnsi="Arial" w:cs="Arial"/>
          <w:iCs/>
          <w:sz w:val="22"/>
          <w:szCs w:val="22"/>
          <w:lang w:eastAsia="sl-SI"/>
        </w:rPr>
        <w:t xml:space="preserve">Design </w:t>
      </w:r>
      <w:proofErr w:type="spellStart"/>
      <w:r w:rsidRPr="00161CE0">
        <w:rPr>
          <w:rFonts w:ascii="Arial" w:hAnsi="Arial" w:cs="Arial"/>
          <w:iCs/>
          <w:sz w:val="22"/>
          <w:szCs w:val="22"/>
          <w:lang w:eastAsia="sl-SI"/>
        </w:rPr>
        <w:t>Specification</w:t>
      </w:r>
      <w:proofErr w:type="spellEnd"/>
      <w:r w:rsidRPr="00161CE0">
        <w:rPr>
          <w:rFonts w:ascii="Arial" w:hAnsi="Arial" w:cs="Arial"/>
          <w:iCs/>
          <w:sz w:val="22"/>
          <w:szCs w:val="22"/>
          <w:lang w:eastAsia="sl-SI"/>
        </w:rPr>
        <w:t xml:space="preserve"> – </w:t>
      </w:r>
      <w:proofErr w:type="spellStart"/>
      <w:r w:rsidRPr="00161CE0">
        <w:rPr>
          <w:rFonts w:ascii="Arial" w:hAnsi="Arial" w:cs="Arial"/>
          <w:iCs/>
          <w:sz w:val="22"/>
          <w:szCs w:val="22"/>
          <w:lang w:eastAsia="sl-SI"/>
        </w:rPr>
        <w:t>Main</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Steam</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System</w:t>
      </w:r>
      <w:proofErr w:type="spellEnd"/>
      <w:r w:rsidRPr="00161CE0">
        <w:rPr>
          <w:rFonts w:ascii="Arial" w:hAnsi="Arial" w:cs="Arial"/>
          <w:iCs/>
          <w:sz w:val="22"/>
          <w:szCs w:val="22"/>
          <w:lang w:eastAsia="sl-SI"/>
        </w:rPr>
        <w:t xml:space="preserve"> – </w:t>
      </w:r>
      <w:proofErr w:type="spellStart"/>
      <w:r w:rsidRPr="00161CE0">
        <w:rPr>
          <w:rFonts w:ascii="Arial" w:hAnsi="Arial" w:cs="Arial"/>
          <w:iCs/>
          <w:sz w:val="22"/>
          <w:szCs w:val="22"/>
          <w:lang w:eastAsia="sl-SI"/>
        </w:rPr>
        <w:t>Piping</w:t>
      </w:r>
      <w:proofErr w:type="spellEnd"/>
      <w:r w:rsidRPr="00161CE0">
        <w:rPr>
          <w:rFonts w:ascii="Arial" w:hAnsi="Arial" w:cs="Arial"/>
          <w:iCs/>
          <w:sz w:val="22"/>
          <w:szCs w:val="22"/>
          <w:lang w:eastAsia="sl-SI"/>
        </w:rPr>
        <w:t xml:space="preserve"> Design/</w:t>
      </w:r>
      <w:proofErr w:type="spellStart"/>
      <w:r w:rsidRPr="00161CE0">
        <w:rPr>
          <w:rFonts w:ascii="Arial" w:hAnsi="Arial" w:cs="Arial"/>
          <w:iCs/>
          <w:sz w:val="22"/>
          <w:szCs w:val="22"/>
          <w:lang w:eastAsia="sl-SI"/>
        </w:rPr>
        <w:t>stress</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Analysis</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Specification</w:t>
      </w:r>
      <w:proofErr w:type="spellEnd"/>
      <w:r w:rsidRPr="00161CE0">
        <w:rPr>
          <w:rFonts w:ascii="Arial" w:hAnsi="Arial" w:cs="Arial"/>
          <w:iCs/>
          <w:sz w:val="22"/>
          <w:szCs w:val="22"/>
          <w:lang w:eastAsia="sl-SI"/>
        </w:rPr>
        <w:t xml:space="preserve"> – ASME </w:t>
      </w:r>
      <w:proofErr w:type="spellStart"/>
      <w:r w:rsidRPr="00161CE0">
        <w:rPr>
          <w:rFonts w:ascii="Arial" w:hAnsi="Arial" w:cs="Arial"/>
          <w:iCs/>
          <w:sz w:val="22"/>
          <w:szCs w:val="22"/>
          <w:lang w:eastAsia="sl-SI"/>
        </w:rPr>
        <w:t>Section</w:t>
      </w:r>
      <w:proofErr w:type="spellEnd"/>
      <w:r w:rsidRPr="00161CE0">
        <w:rPr>
          <w:rFonts w:ascii="Arial" w:hAnsi="Arial" w:cs="Arial"/>
          <w:iCs/>
          <w:sz w:val="22"/>
          <w:szCs w:val="22"/>
          <w:lang w:eastAsia="sl-SI"/>
        </w:rPr>
        <w:t xml:space="preserve"> III </w:t>
      </w:r>
      <w:proofErr w:type="spellStart"/>
      <w:r w:rsidRPr="00161CE0">
        <w:rPr>
          <w:rFonts w:ascii="Arial" w:hAnsi="Arial" w:cs="Arial"/>
          <w:iCs/>
          <w:sz w:val="22"/>
          <w:szCs w:val="22"/>
          <w:lang w:eastAsia="sl-SI"/>
        </w:rPr>
        <w:t>Class</w:t>
      </w:r>
      <w:proofErr w:type="spellEnd"/>
      <w:r w:rsidRPr="00161CE0">
        <w:rPr>
          <w:rFonts w:ascii="Arial" w:hAnsi="Arial" w:cs="Arial"/>
          <w:iCs/>
          <w:sz w:val="22"/>
          <w:szCs w:val="22"/>
          <w:lang w:eastAsia="sl-SI"/>
        </w:rPr>
        <w:t xml:space="preserve"> 2&amp;3</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number</w:t>
      </w:r>
      <w:proofErr w:type="spellEnd"/>
      <w:r w:rsidRPr="00161CE0">
        <w:rPr>
          <w:rFonts w:ascii="Arial" w:hAnsi="Arial" w:cs="Arial"/>
          <w:sz w:val="22"/>
          <w:szCs w:val="22"/>
          <w:lang w:eastAsia="sl-SI"/>
        </w:rPr>
        <w:t>:</w:t>
      </w:r>
      <w:r w:rsidRPr="00161CE0">
        <w:rPr>
          <w:rFonts w:ascii="Arial" w:hAnsi="Arial" w:cs="Arial"/>
          <w:iCs/>
          <w:sz w:val="22"/>
          <w:szCs w:val="22"/>
          <w:lang w:eastAsia="sl-SI"/>
        </w:rPr>
        <w:t xml:space="preserve"> </w:t>
      </w:r>
      <w:r w:rsidRPr="00161CE0">
        <w:rPr>
          <w:rFonts w:ascii="Arial" w:hAnsi="Arial" w:cs="Arial"/>
          <w:sz w:val="22"/>
          <w:szCs w:val="22"/>
          <w:lang w:eastAsia="sl-SI"/>
        </w:rPr>
        <w:t>DSP-G500-044687-000.</w:t>
      </w:r>
    </w:p>
    <w:p w:rsidR="007B176A" w:rsidRPr="00161CE0" w:rsidRDefault="007B176A" w:rsidP="001816DB">
      <w:pPr>
        <w:numPr>
          <w:ilvl w:val="0"/>
          <w:numId w:val="2"/>
        </w:numPr>
        <w:suppressAutoHyphens w:val="0"/>
        <w:autoSpaceDE w:val="0"/>
        <w:autoSpaceDN w:val="0"/>
        <w:adjustRightInd w:val="0"/>
        <w:spacing w:after="120"/>
        <w:jc w:val="both"/>
        <w:rPr>
          <w:rFonts w:ascii="Arial" w:hAnsi="Arial" w:cs="Arial"/>
          <w:iCs/>
          <w:sz w:val="22"/>
          <w:szCs w:val="22"/>
          <w:lang w:eastAsia="sl-SI"/>
        </w:rPr>
      </w:pPr>
      <w:r w:rsidRPr="00161CE0">
        <w:rPr>
          <w:rFonts w:ascii="Arial" w:hAnsi="Arial" w:cs="Arial"/>
          <w:sz w:val="22"/>
          <w:szCs w:val="22"/>
          <w:lang w:eastAsia="sl-SI"/>
        </w:rPr>
        <w:t xml:space="preserve">Gilbert </w:t>
      </w:r>
      <w:proofErr w:type="spellStart"/>
      <w:r w:rsidRPr="00161CE0">
        <w:rPr>
          <w:rFonts w:ascii="Arial" w:hAnsi="Arial" w:cs="Arial"/>
          <w:sz w:val="22"/>
          <w:szCs w:val="22"/>
          <w:lang w:eastAsia="sl-SI"/>
        </w:rPr>
        <w:t>Associates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Inc</w:t>
      </w:r>
      <w:proofErr w:type="spellEnd"/>
      <w:r w:rsidRPr="00161CE0">
        <w:rPr>
          <w:rFonts w:ascii="Arial" w:hAnsi="Arial" w:cs="Arial"/>
          <w:sz w:val="22"/>
          <w:szCs w:val="22"/>
          <w:lang w:eastAsia="sl-SI"/>
        </w:rPr>
        <w:t xml:space="preserve">.: </w:t>
      </w:r>
      <w:r w:rsidRPr="00161CE0">
        <w:rPr>
          <w:rFonts w:ascii="Arial" w:hAnsi="Arial" w:cs="Arial"/>
          <w:iCs/>
          <w:sz w:val="22"/>
          <w:szCs w:val="22"/>
          <w:lang w:eastAsia="sl-SI"/>
        </w:rPr>
        <w:t xml:space="preserve">Design </w:t>
      </w:r>
      <w:proofErr w:type="spellStart"/>
      <w:r w:rsidRPr="00161CE0">
        <w:rPr>
          <w:rFonts w:ascii="Arial" w:hAnsi="Arial" w:cs="Arial"/>
          <w:iCs/>
          <w:sz w:val="22"/>
          <w:szCs w:val="22"/>
          <w:lang w:eastAsia="sl-SI"/>
        </w:rPr>
        <w:t>Specification</w:t>
      </w:r>
      <w:proofErr w:type="spellEnd"/>
      <w:r w:rsidRPr="00161CE0">
        <w:rPr>
          <w:rFonts w:ascii="Arial" w:hAnsi="Arial" w:cs="Arial"/>
          <w:iCs/>
          <w:sz w:val="22"/>
          <w:szCs w:val="22"/>
          <w:lang w:eastAsia="sl-SI"/>
        </w:rPr>
        <w:t xml:space="preserve"> – </w:t>
      </w:r>
      <w:proofErr w:type="spellStart"/>
      <w:r w:rsidRPr="00161CE0">
        <w:rPr>
          <w:rFonts w:ascii="Arial" w:hAnsi="Arial" w:cs="Arial"/>
          <w:iCs/>
          <w:sz w:val="22"/>
          <w:szCs w:val="22"/>
          <w:lang w:eastAsia="sl-SI"/>
        </w:rPr>
        <w:t>Main</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Feedwater</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System</w:t>
      </w:r>
      <w:proofErr w:type="spellEnd"/>
      <w:r w:rsidRPr="00161CE0">
        <w:rPr>
          <w:rFonts w:ascii="Arial" w:hAnsi="Arial" w:cs="Arial"/>
          <w:iCs/>
          <w:sz w:val="22"/>
          <w:szCs w:val="22"/>
          <w:lang w:eastAsia="sl-SI"/>
        </w:rPr>
        <w:t xml:space="preserve"> – </w:t>
      </w:r>
      <w:proofErr w:type="spellStart"/>
      <w:r w:rsidRPr="00161CE0">
        <w:rPr>
          <w:rFonts w:ascii="Arial" w:hAnsi="Arial" w:cs="Arial"/>
          <w:iCs/>
          <w:sz w:val="22"/>
          <w:szCs w:val="22"/>
          <w:lang w:eastAsia="sl-SI"/>
        </w:rPr>
        <w:t>Piping</w:t>
      </w:r>
      <w:proofErr w:type="spellEnd"/>
      <w:r w:rsidRPr="00161CE0">
        <w:rPr>
          <w:rFonts w:ascii="Arial" w:hAnsi="Arial" w:cs="Arial"/>
          <w:iCs/>
          <w:sz w:val="22"/>
          <w:szCs w:val="22"/>
          <w:lang w:eastAsia="sl-SI"/>
        </w:rPr>
        <w:t xml:space="preserve"> Design/</w:t>
      </w:r>
      <w:proofErr w:type="spellStart"/>
      <w:r w:rsidRPr="00161CE0">
        <w:rPr>
          <w:rFonts w:ascii="Arial" w:hAnsi="Arial" w:cs="Arial"/>
          <w:iCs/>
          <w:sz w:val="22"/>
          <w:szCs w:val="22"/>
          <w:lang w:eastAsia="sl-SI"/>
        </w:rPr>
        <w:t>stress</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Analysis</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Specification</w:t>
      </w:r>
      <w:proofErr w:type="spellEnd"/>
      <w:r w:rsidRPr="00161CE0">
        <w:rPr>
          <w:rFonts w:ascii="Arial" w:hAnsi="Arial" w:cs="Arial"/>
          <w:iCs/>
          <w:sz w:val="22"/>
          <w:szCs w:val="22"/>
          <w:lang w:eastAsia="sl-SI"/>
        </w:rPr>
        <w:t xml:space="preserve"> – ASME </w:t>
      </w:r>
      <w:proofErr w:type="spellStart"/>
      <w:r w:rsidRPr="00161CE0">
        <w:rPr>
          <w:rFonts w:ascii="Arial" w:hAnsi="Arial" w:cs="Arial"/>
          <w:iCs/>
          <w:sz w:val="22"/>
          <w:szCs w:val="22"/>
          <w:lang w:eastAsia="sl-SI"/>
        </w:rPr>
        <w:t>Section</w:t>
      </w:r>
      <w:proofErr w:type="spellEnd"/>
      <w:r w:rsidRPr="00161CE0">
        <w:rPr>
          <w:rFonts w:ascii="Arial" w:hAnsi="Arial" w:cs="Arial"/>
          <w:iCs/>
          <w:sz w:val="22"/>
          <w:szCs w:val="22"/>
          <w:lang w:eastAsia="sl-SI"/>
        </w:rPr>
        <w:t xml:space="preserve"> III </w:t>
      </w:r>
      <w:proofErr w:type="spellStart"/>
      <w:r w:rsidRPr="00161CE0">
        <w:rPr>
          <w:rFonts w:ascii="Arial" w:hAnsi="Arial" w:cs="Arial"/>
          <w:iCs/>
          <w:sz w:val="22"/>
          <w:szCs w:val="22"/>
          <w:lang w:eastAsia="sl-SI"/>
        </w:rPr>
        <w:t>Class</w:t>
      </w:r>
      <w:proofErr w:type="spellEnd"/>
      <w:r w:rsidRPr="00161CE0">
        <w:rPr>
          <w:rFonts w:ascii="Arial" w:hAnsi="Arial" w:cs="Arial"/>
          <w:iCs/>
          <w:sz w:val="22"/>
          <w:szCs w:val="22"/>
          <w:lang w:eastAsia="sl-SI"/>
        </w:rPr>
        <w:t xml:space="preserve"> 2&amp;3</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number</w:t>
      </w:r>
      <w:proofErr w:type="spellEnd"/>
      <w:r w:rsidRPr="00161CE0">
        <w:rPr>
          <w:rFonts w:ascii="Arial" w:hAnsi="Arial" w:cs="Arial"/>
          <w:sz w:val="22"/>
          <w:szCs w:val="22"/>
          <w:lang w:eastAsia="sl-SI"/>
        </w:rPr>
        <w:t>:</w:t>
      </w:r>
      <w:r w:rsidRPr="00161CE0">
        <w:rPr>
          <w:rFonts w:ascii="Arial" w:hAnsi="Arial" w:cs="Arial"/>
          <w:iCs/>
          <w:sz w:val="22"/>
          <w:szCs w:val="22"/>
          <w:lang w:eastAsia="sl-SI"/>
        </w:rPr>
        <w:t xml:space="preserve"> </w:t>
      </w:r>
      <w:r w:rsidRPr="00161CE0">
        <w:rPr>
          <w:rFonts w:ascii="Arial" w:hAnsi="Arial" w:cs="Arial"/>
          <w:sz w:val="22"/>
          <w:szCs w:val="22"/>
          <w:lang w:eastAsia="sl-SI"/>
        </w:rPr>
        <w:t>DSP-G510-044687-000.</w:t>
      </w:r>
    </w:p>
    <w:p w:rsidR="007B176A" w:rsidRPr="00161CE0" w:rsidRDefault="007B176A" w:rsidP="001816DB">
      <w:pPr>
        <w:numPr>
          <w:ilvl w:val="0"/>
          <w:numId w:val="2"/>
        </w:numPr>
        <w:suppressAutoHyphens w:val="0"/>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 xml:space="preserve">P. </w:t>
      </w:r>
      <w:proofErr w:type="spellStart"/>
      <w:r w:rsidRPr="00161CE0">
        <w:rPr>
          <w:rFonts w:ascii="Arial" w:hAnsi="Arial" w:cs="Arial"/>
          <w:sz w:val="22"/>
          <w:szCs w:val="22"/>
          <w:lang w:eastAsia="sl-SI"/>
        </w:rPr>
        <w:t>Ferroni</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Dept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Engineering, MIT: </w:t>
      </w:r>
      <w:r w:rsidRPr="00161CE0">
        <w:rPr>
          <w:rFonts w:ascii="Arial" w:hAnsi="Arial" w:cs="Arial"/>
          <w:iCs/>
          <w:sz w:val="22"/>
          <w:szCs w:val="22"/>
          <w:lang w:eastAsia="sl-SI"/>
        </w:rPr>
        <w:t xml:space="preserve">LWR </w:t>
      </w:r>
      <w:proofErr w:type="spellStart"/>
      <w:r w:rsidRPr="00161CE0">
        <w:rPr>
          <w:rFonts w:ascii="Arial" w:hAnsi="Arial" w:cs="Arial"/>
          <w:iCs/>
          <w:sz w:val="22"/>
          <w:szCs w:val="22"/>
          <w:lang w:eastAsia="sl-SI"/>
        </w:rPr>
        <w:t>Pressure</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Vessel</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Embrittlemen</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and</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Conditions</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of</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Validity</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of</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Current</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Predictive</w:t>
      </w:r>
      <w:proofErr w:type="spellEnd"/>
      <w:r w:rsidRPr="00161CE0">
        <w:rPr>
          <w:rFonts w:ascii="Arial" w:hAnsi="Arial" w:cs="Arial"/>
          <w:iCs/>
          <w:sz w:val="22"/>
          <w:szCs w:val="22"/>
          <w:lang w:eastAsia="sl-SI"/>
        </w:rPr>
        <w:t xml:space="preserve"> </w:t>
      </w:r>
      <w:proofErr w:type="spellStart"/>
      <w:r w:rsidRPr="00161CE0">
        <w:rPr>
          <w:rFonts w:ascii="Arial" w:hAnsi="Arial" w:cs="Arial"/>
          <w:iCs/>
          <w:sz w:val="22"/>
          <w:szCs w:val="22"/>
          <w:lang w:eastAsia="sl-SI"/>
        </w:rPr>
        <w:t>Methodologies</w:t>
      </w:r>
      <w:proofErr w:type="spellEnd"/>
      <w:r w:rsidRPr="00161CE0">
        <w:rPr>
          <w:rFonts w:ascii="Arial" w:hAnsi="Arial" w:cs="Arial"/>
          <w:iCs/>
          <w:sz w:val="22"/>
          <w:szCs w:val="22"/>
          <w:lang w:eastAsia="sl-SI"/>
        </w:rPr>
        <w:t>.</w:t>
      </w:r>
    </w:p>
    <w:p w:rsidR="00961BCB" w:rsidRPr="00961BCB" w:rsidRDefault="007B176A" w:rsidP="000F468E">
      <w:pPr>
        <w:numPr>
          <w:ilvl w:val="0"/>
          <w:numId w:val="2"/>
        </w:numPr>
        <w:suppressAutoHyphens w:val="0"/>
        <w:spacing w:after="120"/>
      </w:pPr>
      <w:r w:rsidRPr="00961BCB">
        <w:rPr>
          <w:rFonts w:ascii="Arial" w:hAnsi="Arial" w:cs="Arial"/>
          <w:sz w:val="22"/>
          <w:szCs w:val="22"/>
          <w:lang w:eastAsia="sl-SI"/>
        </w:rPr>
        <w:t>THE EUROPEAN COMMISSION, “</w:t>
      </w:r>
      <w:proofErr w:type="spellStart"/>
      <w:r w:rsidRPr="00961BCB">
        <w:rPr>
          <w:rFonts w:ascii="Arial" w:hAnsi="Arial" w:cs="Arial"/>
          <w:sz w:val="22"/>
          <w:szCs w:val="22"/>
          <w:lang w:eastAsia="sl-SI"/>
        </w:rPr>
        <w:t>Preparatory</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Work</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for</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an</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Indicative</w:t>
      </w:r>
      <w:proofErr w:type="spellEnd"/>
      <w:r w:rsidRPr="00961BCB">
        <w:rPr>
          <w:rFonts w:ascii="Arial" w:hAnsi="Arial" w:cs="Arial"/>
          <w:sz w:val="22"/>
          <w:szCs w:val="22"/>
          <w:lang w:eastAsia="sl-SI"/>
        </w:rPr>
        <w:t xml:space="preserve"> Program </w:t>
      </w:r>
      <w:proofErr w:type="spellStart"/>
      <w:r w:rsidRPr="00961BCB">
        <w:rPr>
          <w:rFonts w:ascii="Arial" w:hAnsi="Arial" w:cs="Arial"/>
          <w:sz w:val="22"/>
          <w:szCs w:val="22"/>
          <w:lang w:eastAsia="sl-SI"/>
        </w:rPr>
        <w:t>Related</w:t>
      </w:r>
      <w:proofErr w:type="spellEnd"/>
      <w:r w:rsidRPr="00961BCB">
        <w:rPr>
          <w:rFonts w:ascii="Arial" w:hAnsi="Arial" w:cs="Arial"/>
          <w:sz w:val="22"/>
          <w:szCs w:val="22"/>
          <w:lang w:eastAsia="sl-SI"/>
        </w:rPr>
        <w:t xml:space="preserve"> to Aging </w:t>
      </w:r>
      <w:proofErr w:type="spellStart"/>
      <w:r w:rsidRPr="00961BCB">
        <w:rPr>
          <w:rFonts w:ascii="Arial" w:hAnsi="Arial" w:cs="Arial"/>
          <w:sz w:val="22"/>
          <w:szCs w:val="22"/>
          <w:lang w:eastAsia="sl-SI"/>
        </w:rPr>
        <w:t>Issues</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Report</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prepared</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for</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the</w:t>
      </w:r>
      <w:proofErr w:type="spellEnd"/>
      <w:r w:rsidRPr="00961BCB">
        <w:rPr>
          <w:rFonts w:ascii="Arial" w:hAnsi="Arial" w:cs="Arial"/>
          <w:sz w:val="22"/>
          <w:szCs w:val="22"/>
          <w:lang w:eastAsia="sl-SI"/>
        </w:rPr>
        <w:t xml:space="preserve"> CEC </w:t>
      </w:r>
      <w:proofErr w:type="spellStart"/>
      <w:r w:rsidRPr="00961BCB">
        <w:rPr>
          <w:rFonts w:ascii="Arial" w:hAnsi="Arial" w:cs="Arial"/>
          <w:sz w:val="22"/>
          <w:szCs w:val="22"/>
          <w:lang w:eastAsia="sl-SI"/>
        </w:rPr>
        <w:t>Working</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Group</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for</w:t>
      </w:r>
      <w:proofErr w:type="spellEnd"/>
      <w:r w:rsidRPr="00961BCB">
        <w:rPr>
          <w:rFonts w:ascii="Arial" w:hAnsi="Arial" w:cs="Arial"/>
          <w:sz w:val="22"/>
          <w:szCs w:val="22"/>
          <w:lang w:eastAsia="sl-SI"/>
        </w:rPr>
        <w:t xml:space="preserve"> </w:t>
      </w:r>
      <w:proofErr w:type="spellStart"/>
      <w:r w:rsidRPr="00961BCB">
        <w:rPr>
          <w:rFonts w:ascii="Arial" w:hAnsi="Arial" w:cs="Arial"/>
          <w:sz w:val="22"/>
          <w:szCs w:val="22"/>
          <w:lang w:eastAsia="sl-SI"/>
        </w:rPr>
        <w:t>Codes</w:t>
      </w:r>
      <w:proofErr w:type="spellEnd"/>
      <w:r w:rsidRPr="00961BCB">
        <w:rPr>
          <w:rFonts w:ascii="Arial" w:hAnsi="Arial" w:cs="Arial"/>
          <w:sz w:val="22"/>
          <w:szCs w:val="22"/>
          <w:lang w:eastAsia="sl-SI"/>
        </w:rPr>
        <w:t xml:space="preserve"> &amp; </w:t>
      </w:r>
      <w:bookmarkStart w:id="217" w:name="_Toc469580066"/>
      <w:bookmarkStart w:id="218" w:name="_Toc469775964"/>
      <w:proofErr w:type="spellStart"/>
      <w:r w:rsidR="007C4A02">
        <w:rPr>
          <w:rFonts w:ascii="Arial" w:hAnsi="Arial" w:cs="Arial"/>
          <w:sz w:val="22"/>
          <w:szCs w:val="22"/>
          <w:lang w:eastAsia="sl-SI"/>
        </w:rPr>
        <w:t>Standards</w:t>
      </w:r>
      <w:proofErr w:type="spellEnd"/>
      <w:r w:rsidR="007C4A02">
        <w:rPr>
          <w:rFonts w:ascii="Arial" w:hAnsi="Arial" w:cs="Arial"/>
          <w:sz w:val="22"/>
          <w:szCs w:val="22"/>
          <w:lang w:eastAsia="sl-SI"/>
        </w:rPr>
        <w:t>.</w:t>
      </w:r>
    </w:p>
    <w:p w:rsidR="00961BCB" w:rsidRDefault="00961BCB" w:rsidP="00961BCB">
      <w:pPr>
        <w:suppressAutoHyphens w:val="0"/>
        <w:spacing w:after="120"/>
        <w:ind w:left="720"/>
      </w:pPr>
    </w:p>
    <w:p w:rsidR="007B176A" w:rsidRPr="006E311F" w:rsidRDefault="00770B20" w:rsidP="00961BCB">
      <w:pPr>
        <w:pStyle w:val="Naslov2"/>
      </w:pPr>
      <w:bookmarkStart w:id="219" w:name="_Toc52456946"/>
      <w:r>
        <w:t>V</w:t>
      </w:r>
      <w:r w:rsidRPr="006E311F">
        <w:t>arnostne analize</w:t>
      </w:r>
      <w:bookmarkEnd w:id="217"/>
      <w:bookmarkEnd w:id="218"/>
      <w:bookmarkEnd w:id="219"/>
      <w:r w:rsidRPr="006E311F">
        <w:t xml:space="preserve">  </w:t>
      </w:r>
    </w:p>
    <w:p w:rsidR="007B176A" w:rsidRPr="00161CE0" w:rsidRDefault="007B176A" w:rsidP="007B176A">
      <w:pPr>
        <w:rPr>
          <w:rFonts w:ascii="Arial" w:hAnsi="Arial" w:cs="Arial"/>
          <w:sz w:val="22"/>
          <w:szCs w:val="22"/>
          <w:lang w:eastAsia="sl-SI"/>
        </w:rPr>
      </w:pPr>
    </w:p>
    <w:p w:rsidR="007B176A" w:rsidRPr="00C65B27" w:rsidRDefault="002D199B" w:rsidP="007B176A">
      <w:pPr>
        <w:pStyle w:val="Naslov3"/>
        <w:rPr>
          <w:rFonts w:cs="Arial"/>
          <w:b w:val="0"/>
          <w:iCs/>
        </w:rPr>
      </w:pPr>
      <w:bookmarkStart w:id="220" w:name="_Toc469580067"/>
      <w:r w:rsidRPr="00436856">
        <w:rPr>
          <w:rFonts w:cs="Arial"/>
          <w:b w:val="0"/>
          <w:i/>
        </w:rPr>
        <w:t xml:space="preserve"> </w:t>
      </w:r>
      <w:r w:rsidR="007B176A" w:rsidRPr="00436856">
        <w:rPr>
          <w:rFonts w:cs="Arial"/>
          <w:b w:val="0"/>
          <w:i/>
        </w:rPr>
        <w:t xml:space="preserve"> </w:t>
      </w:r>
      <w:bookmarkStart w:id="221" w:name="_Toc469775965"/>
      <w:r w:rsidR="007B176A" w:rsidRPr="00C65B27">
        <w:rPr>
          <w:rFonts w:cs="Arial"/>
          <w:b w:val="0"/>
          <w:iCs/>
        </w:rPr>
        <w:t>Deterministične varnostne analize</w:t>
      </w:r>
      <w:bookmarkEnd w:id="220"/>
      <w:bookmarkEnd w:id="221"/>
      <w:r w:rsidR="007B176A" w:rsidRPr="00C65B27">
        <w:rPr>
          <w:rFonts w:cs="Arial"/>
          <w:b w:val="0"/>
          <w:iCs/>
        </w:rPr>
        <w:t xml:space="preserve"> </w:t>
      </w:r>
    </w:p>
    <w:p w:rsidR="007B176A" w:rsidRPr="00161CE0" w:rsidRDefault="007B176A" w:rsidP="007B176A">
      <w:pPr>
        <w:rPr>
          <w:rFonts w:ascii="Arial" w:hAnsi="Arial" w:cs="Arial"/>
        </w:rPr>
      </w:pPr>
    </w:p>
    <w:p w:rsidR="007B176A" w:rsidRPr="00161CE0" w:rsidRDefault="00F80D23" w:rsidP="00215339">
      <w:pPr>
        <w:pStyle w:val="Naslov3"/>
        <w:numPr>
          <w:ilvl w:val="0"/>
          <w:numId w:val="0"/>
        </w:numPr>
        <w:ind w:left="1080" w:hanging="720"/>
        <w:rPr>
          <w:rFonts w:cs="Arial"/>
          <w:b w:val="0"/>
        </w:rPr>
      </w:pPr>
      <w:bookmarkStart w:id="222" w:name="_Toc469580068"/>
      <w:r>
        <w:rPr>
          <w:rFonts w:cs="Arial"/>
          <w:b w:val="0"/>
        </w:rPr>
        <w:t xml:space="preserve"> 2.6.1.1 </w:t>
      </w:r>
      <w:hyperlink r:id="rId113" w:history="1">
        <w:r w:rsidR="007B176A" w:rsidRPr="00161CE0">
          <w:rPr>
            <w:rFonts w:cs="Arial"/>
            <w:b w:val="0"/>
          </w:rPr>
          <w:t>NRC dokumenti</w:t>
        </w:r>
        <w:bookmarkEnd w:id="222"/>
      </w:hyperlink>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w:t>
      </w:r>
      <w:proofErr w:type="spellStart"/>
      <w:r w:rsidRPr="00161CE0">
        <w:rPr>
          <w:rFonts w:ascii="Arial" w:hAnsi="Arial" w:cs="Arial"/>
          <w:sz w:val="22"/>
          <w:szCs w:val="22"/>
          <w:lang w:eastAsia="sl-SI"/>
        </w:rPr>
        <w:t>Domestic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Production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Utilization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Federal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Regulations</w:t>
      </w:r>
      <w:proofErr w:type="spellEnd"/>
      <w:r w:rsidRPr="00161CE0">
        <w:rPr>
          <w:rFonts w:ascii="Arial" w:hAnsi="Arial" w:cs="Arial"/>
          <w:sz w:val="22"/>
          <w:szCs w:val="22"/>
          <w:lang w:eastAsia="sl-SI"/>
        </w:rPr>
        <w:t xml:space="preserve"> 10, Part 50, US </w:t>
      </w:r>
      <w:proofErr w:type="spellStart"/>
      <w:r w:rsidRPr="00161CE0">
        <w:rPr>
          <w:rFonts w:ascii="Arial" w:hAnsi="Arial" w:cs="Arial"/>
          <w:sz w:val="22"/>
          <w:szCs w:val="22"/>
          <w:lang w:eastAsia="sl-SI"/>
        </w:rPr>
        <w:t>Goverment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Printing</w:t>
      </w:r>
      <w:proofErr w:type="spellEnd"/>
      <w:r w:rsidRPr="00161CE0">
        <w:rPr>
          <w:rFonts w:ascii="Arial" w:hAnsi="Arial" w:cs="Arial"/>
          <w:sz w:val="22"/>
          <w:szCs w:val="22"/>
          <w:lang w:eastAsia="sl-SI"/>
        </w:rPr>
        <w:t xml:space="preserve"> Office, Washington, DC (1995).</w:t>
      </w:r>
    </w:p>
    <w:p w:rsidR="007B176A" w:rsidRPr="00161CE0" w:rsidRDefault="007B176A" w:rsidP="001816DB">
      <w:pPr>
        <w:numPr>
          <w:ilvl w:val="0"/>
          <w:numId w:val="2"/>
        </w:numPr>
        <w:tabs>
          <w:tab w:val="left" w:pos="4500"/>
        </w:tabs>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US NUCLEAR REGULATORY COMMISSION, US NRC </w:t>
      </w:r>
      <w:proofErr w:type="spellStart"/>
      <w:r w:rsidRPr="00161CE0">
        <w:rPr>
          <w:rFonts w:ascii="Arial" w:hAnsi="Arial" w:cs="Arial"/>
          <w:sz w:val="22"/>
          <w:szCs w:val="22"/>
          <w:lang w:eastAsia="sl-SI"/>
        </w:rPr>
        <w:t>Regulations</w:t>
      </w:r>
      <w:proofErr w:type="spellEnd"/>
      <w:r w:rsidRPr="00161CE0">
        <w:rPr>
          <w:rFonts w:ascii="Arial" w:hAnsi="Arial" w:cs="Arial"/>
          <w:sz w:val="22"/>
          <w:szCs w:val="22"/>
          <w:lang w:eastAsia="sl-SI"/>
        </w:rPr>
        <w:t xml:space="preserve"> Title 10,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Federal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Regulations</w:t>
      </w:r>
      <w:proofErr w:type="spellEnd"/>
      <w:r w:rsidRPr="00161CE0">
        <w:rPr>
          <w:rFonts w:ascii="Arial" w:hAnsi="Arial" w:cs="Arial"/>
          <w:sz w:val="22"/>
          <w:szCs w:val="22"/>
          <w:lang w:eastAsia="sl-SI"/>
        </w:rPr>
        <w:t xml:space="preserve"> Part 54—</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Renewal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(2009).</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US NUCLEAR REGULATORY COMMISSION, </w:t>
      </w:r>
      <w:proofErr w:type="spellStart"/>
      <w:r w:rsidRPr="00161CE0">
        <w:rPr>
          <w:rFonts w:ascii="Arial" w:hAnsi="Arial" w:cs="Arial"/>
          <w:sz w:val="22"/>
          <w:szCs w:val="22"/>
          <w:lang w:eastAsia="sl-SI"/>
        </w:rPr>
        <w:t>Domestic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Production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Utilization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Federal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Regulations</w:t>
      </w:r>
      <w:proofErr w:type="spellEnd"/>
      <w:r w:rsidRPr="00161CE0">
        <w:rPr>
          <w:rFonts w:ascii="Arial" w:hAnsi="Arial" w:cs="Arial"/>
          <w:sz w:val="22"/>
          <w:szCs w:val="22"/>
          <w:lang w:eastAsia="sl-SI"/>
        </w:rPr>
        <w:t xml:space="preserve"> 10 CFR Part 100 -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site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w:t>
      </w:r>
      <w:proofErr w:type="spellStart"/>
      <w:r w:rsidRPr="00161CE0">
        <w:rPr>
          <w:rFonts w:ascii="Arial" w:hAnsi="Arial" w:cs="Arial"/>
          <w:sz w:val="22"/>
          <w:szCs w:val="22"/>
          <w:lang w:eastAsia="sl-SI"/>
        </w:rPr>
        <w:t>Potential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Impact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Debris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Blockage</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Recirculation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during</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Accidents</w:t>
      </w:r>
      <w:proofErr w:type="spellEnd"/>
      <w:r w:rsidRPr="00161CE0">
        <w:rPr>
          <w:rFonts w:ascii="Arial" w:hAnsi="Arial" w:cs="Arial"/>
          <w:sz w:val="22"/>
          <w:szCs w:val="22"/>
          <w:lang w:eastAsia="sl-SI"/>
        </w:rPr>
        <w:t xml:space="preserve"> at </w:t>
      </w:r>
      <w:proofErr w:type="spellStart"/>
      <w:r w:rsidRPr="00161CE0">
        <w:rPr>
          <w:rFonts w:ascii="Arial" w:hAnsi="Arial" w:cs="Arial"/>
          <w:sz w:val="22"/>
          <w:szCs w:val="22"/>
          <w:lang w:eastAsia="sl-SI"/>
        </w:rPr>
        <w:t>Pressurized-Water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Letter</w:t>
      </w:r>
      <w:proofErr w:type="spellEnd"/>
      <w:r w:rsidRPr="00161CE0">
        <w:rPr>
          <w:rFonts w:ascii="Arial" w:hAnsi="Arial" w:cs="Arial"/>
          <w:sz w:val="22"/>
          <w:szCs w:val="22"/>
          <w:lang w:eastAsia="sl-SI"/>
        </w:rPr>
        <w:t xml:space="preserve"> 2004-02, (2004).</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w:t>
      </w:r>
      <w:proofErr w:type="spellStart"/>
      <w:r w:rsidRPr="00161CE0">
        <w:rPr>
          <w:rFonts w:ascii="Arial" w:hAnsi="Arial" w:cs="Arial"/>
          <w:sz w:val="22"/>
          <w:szCs w:val="22"/>
          <w:lang w:eastAsia="sl-SI"/>
        </w:rPr>
        <w:t>Inaccessible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Underground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Cable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Failures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that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Disable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Mitigation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Cause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Transients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Letter</w:t>
      </w:r>
      <w:proofErr w:type="spellEnd"/>
      <w:r w:rsidRPr="00161CE0">
        <w:rPr>
          <w:rFonts w:ascii="Arial" w:hAnsi="Arial" w:cs="Arial"/>
          <w:sz w:val="22"/>
          <w:szCs w:val="22"/>
          <w:lang w:eastAsia="sl-SI"/>
        </w:rPr>
        <w:t xml:space="preserve"> 2007-01,(2007).</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w:t>
      </w:r>
      <w:proofErr w:type="spellStart"/>
      <w:r w:rsidRPr="00161CE0">
        <w:rPr>
          <w:rFonts w:ascii="Arial" w:hAnsi="Arial" w:cs="Arial"/>
          <w:sz w:val="22"/>
          <w:szCs w:val="22"/>
          <w:lang w:eastAsia="sl-SI"/>
        </w:rPr>
        <w:t>Managing</w:t>
      </w:r>
      <w:proofErr w:type="spellEnd"/>
      <w:r w:rsidRPr="00161CE0">
        <w:rPr>
          <w:rFonts w:ascii="Arial" w:hAnsi="Arial" w:cs="Arial"/>
          <w:sz w:val="22"/>
          <w:szCs w:val="22"/>
          <w:lang w:eastAsia="sl-SI"/>
        </w:rPr>
        <w:t xml:space="preserve"> Gas </w:t>
      </w:r>
      <w:proofErr w:type="spellStart"/>
      <w:r w:rsidRPr="00161CE0">
        <w:rPr>
          <w:rFonts w:ascii="Arial" w:hAnsi="Arial" w:cs="Arial"/>
          <w:sz w:val="22"/>
          <w:szCs w:val="22"/>
          <w:lang w:eastAsia="sl-SI"/>
        </w:rPr>
        <w:t>Accumulation</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Cooling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Decay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Heat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Removal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Containment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Spray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Letter</w:t>
      </w:r>
      <w:proofErr w:type="spellEnd"/>
      <w:r w:rsidRPr="00161CE0">
        <w:rPr>
          <w:rFonts w:ascii="Arial" w:hAnsi="Arial" w:cs="Arial"/>
          <w:sz w:val="22"/>
          <w:szCs w:val="22"/>
          <w:lang w:eastAsia="sl-SI"/>
        </w:rPr>
        <w:t xml:space="preserve"> 2008-01, (2008).</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w:t>
      </w:r>
      <w:proofErr w:type="spellStart"/>
      <w:r w:rsidRPr="00161CE0">
        <w:rPr>
          <w:rFonts w:ascii="Arial" w:hAnsi="Arial" w:cs="Arial"/>
          <w:sz w:val="22"/>
          <w:szCs w:val="22"/>
          <w:lang w:eastAsia="sl-SI"/>
        </w:rPr>
        <w:t>Potential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Impact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Debris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Blockage</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Sump</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Recirculation</w:t>
      </w:r>
      <w:proofErr w:type="spellEnd"/>
      <w:r w:rsidRPr="00161CE0">
        <w:rPr>
          <w:rFonts w:ascii="Arial" w:hAnsi="Arial" w:cs="Arial"/>
          <w:sz w:val="22"/>
          <w:szCs w:val="22"/>
          <w:lang w:eastAsia="sl-SI"/>
        </w:rPr>
        <w:t xml:space="preserve"> at </w:t>
      </w:r>
      <w:proofErr w:type="spellStart"/>
      <w:r w:rsidRPr="00161CE0">
        <w:rPr>
          <w:rFonts w:ascii="Arial" w:hAnsi="Arial" w:cs="Arial"/>
          <w:sz w:val="22"/>
          <w:szCs w:val="22"/>
          <w:lang w:eastAsia="sl-SI"/>
        </w:rPr>
        <w:t>Pressurized-Water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Bulletin</w:t>
      </w:r>
      <w:proofErr w:type="spellEnd"/>
      <w:r w:rsidRPr="00161CE0">
        <w:rPr>
          <w:rFonts w:ascii="Arial" w:hAnsi="Arial" w:cs="Arial"/>
          <w:sz w:val="22"/>
          <w:szCs w:val="22"/>
          <w:lang w:eastAsia="sl-SI"/>
        </w:rPr>
        <w:t xml:space="preserve"> 2003-01, (2003).</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w:t>
      </w:r>
      <w:proofErr w:type="spellStart"/>
      <w:r w:rsidRPr="00161CE0">
        <w:rPr>
          <w:rFonts w:ascii="Arial" w:hAnsi="Arial" w:cs="Arial"/>
          <w:sz w:val="22"/>
          <w:szCs w:val="22"/>
          <w:lang w:eastAsia="sl-SI"/>
        </w:rPr>
        <w:t>Anticipated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Transients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That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Could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Develop</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into</w:t>
      </w:r>
      <w:proofErr w:type="spellEnd"/>
      <w:r w:rsidRPr="00161CE0">
        <w:rPr>
          <w:rFonts w:ascii="Arial" w:hAnsi="Arial" w:cs="Arial"/>
          <w:sz w:val="22"/>
          <w:szCs w:val="22"/>
          <w:lang w:eastAsia="sl-SI"/>
        </w:rPr>
        <w:t xml:space="preserve"> More </w:t>
      </w:r>
      <w:proofErr w:type="spellStart"/>
      <w:r w:rsidRPr="00161CE0">
        <w:rPr>
          <w:rFonts w:ascii="Arial" w:hAnsi="Arial" w:cs="Arial"/>
          <w:sz w:val="22"/>
          <w:szCs w:val="22"/>
          <w:lang w:eastAsia="sl-SI"/>
        </w:rPr>
        <w:t>Serious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Events</w:t>
      </w:r>
      <w:proofErr w:type="spellEnd"/>
      <w:r w:rsidRPr="00161CE0">
        <w:rPr>
          <w:rFonts w:ascii="Arial" w:hAnsi="Arial" w:cs="Arial"/>
          <w:sz w:val="22"/>
          <w:szCs w:val="22"/>
          <w:lang w:eastAsia="sl-SI"/>
        </w:rPr>
        <w:t>, RIS 2005-29, (2005).</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w:t>
      </w:r>
      <w:proofErr w:type="spellStart"/>
      <w:r w:rsidRPr="00161CE0">
        <w:rPr>
          <w:rFonts w:ascii="Arial" w:hAnsi="Arial" w:cs="Arial"/>
          <w:sz w:val="22"/>
          <w:szCs w:val="22"/>
          <w:lang w:eastAsia="sl-SI"/>
        </w:rPr>
        <w:t>Experience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With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Implementation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Alternative </w:t>
      </w:r>
      <w:proofErr w:type="spellStart"/>
      <w:r w:rsidRPr="00161CE0">
        <w:rPr>
          <w:rFonts w:ascii="Arial" w:hAnsi="Arial" w:cs="Arial"/>
          <w:sz w:val="22"/>
          <w:szCs w:val="22"/>
          <w:lang w:eastAsia="sl-SI"/>
        </w:rPr>
        <w:t>Source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Terms</w:t>
      </w:r>
      <w:proofErr w:type="spellEnd"/>
      <w:r w:rsidRPr="00161CE0">
        <w:rPr>
          <w:rFonts w:ascii="Arial" w:hAnsi="Arial" w:cs="Arial"/>
          <w:sz w:val="22"/>
          <w:szCs w:val="22"/>
          <w:lang w:eastAsia="sl-SI"/>
        </w:rPr>
        <w:t>, RIS 2006-04, (2006).</w:t>
      </w:r>
    </w:p>
    <w:p w:rsidR="007B176A" w:rsidRDefault="007B176A" w:rsidP="007B176A">
      <w:pPr>
        <w:autoSpaceDE w:val="0"/>
        <w:autoSpaceDN w:val="0"/>
        <w:adjustRightInd w:val="0"/>
        <w:jc w:val="both"/>
        <w:rPr>
          <w:rFonts w:ascii="Arial" w:hAnsi="Arial" w:cs="Arial"/>
          <w:lang w:val="en-GB"/>
        </w:rPr>
      </w:pPr>
    </w:p>
    <w:p w:rsidR="008F6612" w:rsidRPr="00161CE0" w:rsidRDefault="008F6612" w:rsidP="007B176A">
      <w:pPr>
        <w:autoSpaceDE w:val="0"/>
        <w:autoSpaceDN w:val="0"/>
        <w:adjustRightInd w:val="0"/>
        <w:jc w:val="both"/>
        <w:rPr>
          <w:rFonts w:ascii="Arial" w:hAnsi="Arial" w:cs="Arial"/>
          <w:lang w:val="en-GB"/>
        </w:rPr>
      </w:pPr>
    </w:p>
    <w:p w:rsidR="007B176A" w:rsidRPr="00161CE0" w:rsidRDefault="007B176A" w:rsidP="00D7171B">
      <w:pPr>
        <w:ind w:left="360"/>
        <w:rPr>
          <w:rFonts w:ascii="Arial" w:hAnsi="Arial" w:cs="Arial"/>
          <w:i/>
        </w:rPr>
      </w:pPr>
      <w:hyperlink r:id="rId114" w:history="1">
        <w:bookmarkStart w:id="223" w:name="_Toc469580069"/>
        <w:r w:rsidRPr="00161CE0">
          <w:rPr>
            <w:rFonts w:ascii="Arial" w:hAnsi="Arial" w:cs="Arial"/>
            <w:i/>
          </w:rPr>
          <w:t>NUREG</w:t>
        </w:r>
        <w:bookmarkEnd w:id="223"/>
      </w:hyperlink>
    </w:p>
    <w:p w:rsidR="007B176A" w:rsidRPr="00161CE0" w:rsidRDefault="00E53DB0" w:rsidP="001816DB">
      <w:pPr>
        <w:numPr>
          <w:ilvl w:val="0"/>
          <w:numId w:val="16"/>
        </w:numPr>
        <w:rPr>
          <w:rFonts w:ascii="Arial" w:hAnsi="Arial" w:cs="Arial"/>
          <w:sz w:val="22"/>
          <w:szCs w:val="22"/>
          <w:lang w:eastAsia="sl-SI"/>
        </w:rPr>
      </w:pPr>
      <w:r w:rsidRPr="00161CE0">
        <w:rPr>
          <w:rFonts w:ascii="Arial" w:hAnsi="Arial" w:cs="Arial"/>
          <w:sz w:val="22"/>
          <w:szCs w:val="22"/>
          <w:lang w:eastAsia="sl-SI"/>
        </w:rPr>
        <w:t>NUREG-0933</w:t>
      </w:r>
      <w:r>
        <w:rPr>
          <w:rFonts w:ascii="Arial" w:hAnsi="Arial" w:cs="Arial"/>
          <w:sz w:val="22"/>
          <w:szCs w:val="22"/>
          <w:lang w:eastAsia="sl-SI"/>
        </w:rPr>
        <w:t xml:space="preserve">, </w:t>
      </w:r>
      <w:r w:rsidR="007B704A">
        <w:rPr>
          <w:rFonts w:ascii="Arial" w:hAnsi="Arial" w:cs="Arial"/>
          <w:sz w:val="22"/>
          <w:szCs w:val="22"/>
          <w:lang w:eastAsia="sl-SI"/>
        </w:rPr>
        <w:t>»</w:t>
      </w:r>
      <w:r w:rsidR="007B176A" w:rsidRPr="00161CE0">
        <w:rPr>
          <w:rFonts w:ascii="Arial" w:hAnsi="Arial" w:cs="Arial"/>
          <w:sz w:val="22"/>
          <w:szCs w:val="22"/>
          <w:lang w:eastAsia="sl-SI"/>
        </w:rPr>
        <w:t xml:space="preserve">A </w:t>
      </w:r>
      <w:proofErr w:type="spellStart"/>
      <w:r w:rsidR="007B176A" w:rsidRPr="00161CE0">
        <w:rPr>
          <w:rFonts w:ascii="Arial" w:hAnsi="Arial" w:cs="Arial"/>
          <w:sz w:val="22"/>
          <w:szCs w:val="22"/>
          <w:lang w:eastAsia="sl-SI"/>
        </w:rPr>
        <w:t>Prioritization</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of</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Generic</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Safety</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Issues</w:t>
      </w:r>
      <w:proofErr w:type="spellEnd"/>
      <w:r w:rsidR="007B704A">
        <w:rPr>
          <w:rFonts w:ascii="Arial" w:hAnsi="Arial" w:cs="Arial"/>
          <w:sz w:val="22"/>
          <w:szCs w:val="22"/>
          <w:lang w:eastAsia="sl-SI"/>
        </w:rPr>
        <w:t>«</w:t>
      </w:r>
      <w:r w:rsidR="007B176A" w:rsidRPr="00161CE0">
        <w:rPr>
          <w:rFonts w:ascii="Arial" w:hAnsi="Arial" w:cs="Arial"/>
          <w:sz w:val="22"/>
          <w:szCs w:val="22"/>
          <w:lang w:eastAsia="sl-SI"/>
        </w:rPr>
        <w:t>.</w:t>
      </w:r>
    </w:p>
    <w:p w:rsidR="007B176A" w:rsidRPr="00161CE0" w:rsidRDefault="00E53DB0" w:rsidP="001816DB">
      <w:pPr>
        <w:numPr>
          <w:ilvl w:val="0"/>
          <w:numId w:val="16"/>
        </w:numPr>
        <w:rPr>
          <w:rFonts w:ascii="Arial" w:hAnsi="Arial" w:cs="Arial"/>
          <w:sz w:val="22"/>
          <w:szCs w:val="22"/>
          <w:lang w:eastAsia="sl-SI"/>
        </w:rPr>
      </w:pPr>
      <w:r w:rsidRPr="00161CE0">
        <w:rPr>
          <w:rFonts w:ascii="Arial" w:hAnsi="Arial" w:cs="Arial"/>
          <w:sz w:val="22"/>
          <w:szCs w:val="22"/>
          <w:lang w:eastAsia="sl-SI"/>
        </w:rPr>
        <w:t>NUREG-0800</w:t>
      </w:r>
      <w:r w:rsidR="007B176A" w:rsidRPr="00161CE0">
        <w:rPr>
          <w:rFonts w:ascii="Arial" w:hAnsi="Arial" w:cs="Arial"/>
          <w:sz w:val="22"/>
          <w:szCs w:val="22"/>
          <w:lang w:eastAsia="sl-SI"/>
        </w:rPr>
        <w:t xml:space="preserve">, </w:t>
      </w:r>
      <w:r w:rsidR="007B704A">
        <w:rPr>
          <w:rFonts w:ascii="Arial" w:hAnsi="Arial" w:cs="Arial"/>
          <w:sz w:val="22"/>
          <w:szCs w:val="22"/>
          <w:lang w:eastAsia="sl-SI"/>
        </w:rPr>
        <w:t>»</w:t>
      </w:r>
      <w:r w:rsidR="007B176A" w:rsidRPr="00161CE0">
        <w:rPr>
          <w:rFonts w:ascii="Arial" w:hAnsi="Arial" w:cs="Arial"/>
          <w:sz w:val="22"/>
          <w:szCs w:val="22"/>
          <w:lang w:eastAsia="sl-SI"/>
        </w:rPr>
        <w:t xml:space="preserve">Standard </w:t>
      </w:r>
      <w:proofErr w:type="spellStart"/>
      <w:r w:rsidR="007B176A" w:rsidRPr="00161CE0">
        <w:rPr>
          <w:rFonts w:ascii="Arial" w:hAnsi="Arial" w:cs="Arial"/>
          <w:sz w:val="22"/>
          <w:szCs w:val="22"/>
          <w:lang w:eastAsia="sl-SI"/>
        </w:rPr>
        <w:t>Review</w:t>
      </w:r>
      <w:proofErr w:type="spellEnd"/>
      <w:r w:rsidR="007B176A" w:rsidRPr="00161CE0">
        <w:rPr>
          <w:rFonts w:ascii="Arial" w:hAnsi="Arial" w:cs="Arial"/>
          <w:sz w:val="22"/>
          <w:szCs w:val="22"/>
          <w:lang w:eastAsia="sl-SI"/>
        </w:rPr>
        <w:t xml:space="preserve"> Plan </w:t>
      </w:r>
      <w:proofErr w:type="spellStart"/>
      <w:r w:rsidR="007B176A" w:rsidRPr="00161CE0">
        <w:rPr>
          <w:rFonts w:ascii="Arial" w:hAnsi="Arial" w:cs="Arial"/>
          <w:sz w:val="22"/>
          <w:szCs w:val="22"/>
          <w:lang w:eastAsia="sl-SI"/>
        </w:rPr>
        <w:t>for</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the</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Review</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of</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Safety</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Analysis</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Reports</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for</w:t>
      </w:r>
      <w:proofErr w:type="spellEnd"/>
      <w:r w:rsidR="007B176A" w:rsidRPr="00161CE0">
        <w:rPr>
          <w:rFonts w:ascii="Arial" w:hAnsi="Arial" w:cs="Arial"/>
          <w:sz w:val="22"/>
          <w:szCs w:val="22"/>
          <w:lang w:eastAsia="sl-SI"/>
        </w:rPr>
        <w:t xml:space="preserve"> Nuclear </w:t>
      </w:r>
      <w:proofErr w:type="spellStart"/>
      <w:r w:rsidR="007B176A" w:rsidRPr="00161CE0">
        <w:rPr>
          <w:rFonts w:ascii="Arial" w:hAnsi="Arial" w:cs="Arial"/>
          <w:sz w:val="22"/>
          <w:szCs w:val="22"/>
          <w:lang w:eastAsia="sl-SI"/>
        </w:rPr>
        <w:t>Power</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Plants</w:t>
      </w:r>
      <w:proofErr w:type="spellEnd"/>
      <w:r w:rsidR="007B704A">
        <w:rPr>
          <w:rFonts w:ascii="Arial" w:hAnsi="Arial" w:cs="Arial"/>
          <w:sz w:val="22"/>
          <w:szCs w:val="22"/>
          <w:lang w:eastAsia="sl-SI"/>
        </w:rPr>
        <w:t>«</w:t>
      </w:r>
      <w:r>
        <w:rPr>
          <w:rFonts w:ascii="Arial" w:hAnsi="Arial" w:cs="Arial"/>
          <w:sz w:val="22"/>
          <w:szCs w:val="22"/>
          <w:lang w:eastAsia="sl-SI"/>
        </w:rPr>
        <w:t xml:space="preserve">, LWR </w:t>
      </w:r>
      <w:proofErr w:type="spellStart"/>
      <w:r>
        <w:rPr>
          <w:rFonts w:ascii="Arial" w:hAnsi="Arial" w:cs="Arial"/>
          <w:sz w:val="22"/>
          <w:szCs w:val="22"/>
          <w:lang w:eastAsia="sl-SI"/>
        </w:rPr>
        <w:t>Edition</w:t>
      </w:r>
      <w:proofErr w:type="spellEnd"/>
      <w:r w:rsidR="007B176A" w:rsidRPr="00161CE0">
        <w:rPr>
          <w:rFonts w:ascii="Arial" w:hAnsi="Arial" w:cs="Arial"/>
          <w:sz w:val="22"/>
          <w:szCs w:val="22"/>
          <w:lang w:eastAsia="sl-SI"/>
        </w:rPr>
        <w:t>.</w:t>
      </w:r>
    </w:p>
    <w:p w:rsidR="007B176A" w:rsidRPr="00161CE0" w:rsidRDefault="007B176A" w:rsidP="002D199B">
      <w:pPr>
        <w:rPr>
          <w:rFonts w:ascii="Arial" w:hAnsi="Arial" w:cs="Arial"/>
          <w:lang w:val="en-GB"/>
        </w:rPr>
      </w:pPr>
    </w:p>
    <w:p w:rsidR="00E53DB0" w:rsidRDefault="00E53DB0" w:rsidP="00D7171B">
      <w:pPr>
        <w:ind w:left="360"/>
        <w:rPr>
          <w:rFonts w:ascii="Arial" w:hAnsi="Arial" w:cs="Arial"/>
          <w:i/>
        </w:rPr>
      </w:pPr>
      <w:bookmarkStart w:id="224" w:name="_Toc469580070"/>
    </w:p>
    <w:p w:rsidR="007B176A" w:rsidRPr="00161CE0" w:rsidRDefault="007B176A" w:rsidP="00D7171B">
      <w:pPr>
        <w:ind w:left="360"/>
        <w:rPr>
          <w:rFonts w:ascii="Arial" w:hAnsi="Arial" w:cs="Arial"/>
        </w:rPr>
      </w:pPr>
      <w:r w:rsidRPr="00161CE0">
        <w:rPr>
          <w:rFonts w:ascii="Arial" w:hAnsi="Arial" w:cs="Arial"/>
          <w:i/>
        </w:rPr>
        <w:t xml:space="preserve">NRC </w:t>
      </w:r>
      <w:hyperlink r:id="rId115" w:history="1">
        <w:proofErr w:type="spellStart"/>
        <w:r w:rsidRPr="00161CE0">
          <w:rPr>
            <w:rFonts w:ascii="Arial" w:hAnsi="Arial" w:cs="Arial"/>
            <w:i/>
          </w:rPr>
          <w:t>Regulatory</w:t>
        </w:r>
        <w:proofErr w:type="spellEnd"/>
        <w:r w:rsidRPr="00161CE0">
          <w:rPr>
            <w:rFonts w:ascii="Arial" w:hAnsi="Arial" w:cs="Arial"/>
            <w:i/>
          </w:rPr>
          <w:t xml:space="preserve"> </w:t>
        </w:r>
        <w:proofErr w:type="spellStart"/>
        <w:r w:rsidRPr="00161CE0">
          <w:rPr>
            <w:rFonts w:ascii="Arial" w:hAnsi="Arial" w:cs="Arial"/>
            <w:i/>
          </w:rPr>
          <w:t>Guides</w:t>
        </w:r>
        <w:proofErr w:type="spellEnd"/>
      </w:hyperlink>
      <w:bookmarkEnd w:id="224"/>
    </w:p>
    <w:p w:rsidR="007B176A" w:rsidRPr="00161CE0" w:rsidRDefault="007B176A" w:rsidP="007B176A">
      <w:pPr>
        <w:autoSpaceDE w:val="0"/>
        <w:autoSpaceDN w:val="0"/>
        <w:adjustRightInd w:val="0"/>
        <w:rPr>
          <w:rFonts w:ascii="Arial" w:hAnsi="Arial" w:cs="Arial"/>
          <w:sz w:val="20"/>
          <w:szCs w:val="20"/>
          <w:lang w:eastAsia="sl-SI"/>
        </w:rPr>
      </w:pP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1.70, </w:t>
      </w:r>
      <w:r w:rsidR="007B704A">
        <w:rPr>
          <w:rFonts w:ascii="Arial" w:hAnsi="Arial" w:cs="Arial"/>
          <w:sz w:val="22"/>
          <w:szCs w:val="22"/>
          <w:lang w:eastAsia="sl-SI"/>
        </w:rPr>
        <w:t>»</w:t>
      </w:r>
      <w:r w:rsidRPr="00161CE0">
        <w:rPr>
          <w:rFonts w:ascii="Arial" w:hAnsi="Arial" w:cs="Arial"/>
          <w:sz w:val="22"/>
          <w:szCs w:val="22"/>
          <w:lang w:eastAsia="sl-SI"/>
        </w:rPr>
        <w:t xml:space="preserve">Standard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1.157, </w:t>
      </w:r>
      <w:r w:rsidR="007B704A">
        <w:rPr>
          <w:rFonts w:ascii="Arial" w:hAnsi="Arial" w:cs="Arial"/>
          <w:sz w:val="22"/>
          <w:szCs w:val="22"/>
          <w:lang w:eastAsia="sl-SI"/>
        </w:rPr>
        <w:t>»</w:t>
      </w:r>
      <w:proofErr w:type="spellStart"/>
      <w:r w:rsidRPr="00161CE0">
        <w:rPr>
          <w:rFonts w:ascii="Arial" w:hAnsi="Arial" w:cs="Arial"/>
          <w:sz w:val="22"/>
          <w:szCs w:val="22"/>
          <w:lang w:eastAsia="sl-SI"/>
        </w:rPr>
        <w:t>Best-Estimate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Calculations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Cooling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Performance</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1.206, </w:t>
      </w:r>
      <w:r w:rsidR="007B704A">
        <w:rPr>
          <w:rFonts w:ascii="Arial" w:hAnsi="Arial" w:cs="Arial"/>
          <w:sz w:val="22"/>
          <w:szCs w:val="22"/>
          <w:lang w:eastAsia="sl-SI"/>
        </w:rPr>
        <w:t>»</w:t>
      </w:r>
      <w:proofErr w:type="spellStart"/>
      <w:r w:rsidRPr="00161CE0">
        <w:rPr>
          <w:rFonts w:ascii="Arial" w:hAnsi="Arial" w:cs="Arial"/>
          <w:sz w:val="22"/>
          <w:szCs w:val="22"/>
          <w:lang w:eastAsia="sl-SI"/>
        </w:rPr>
        <w:t>Combined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w:t>
      </w:r>
      <w:r w:rsidR="00E53DB0">
        <w:rPr>
          <w:rFonts w:ascii="Arial" w:hAnsi="Arial" w:cs="Arial"/>
          <w:sz w:val="22"/>
          <w:szCs w:val="22"/>
          <w:lang w:eastAsia="sl-SI"/>
        </w:rPr>
        <w:t xml:space="preserve">ear </w:t>
      </w:r>
      <w:proofErr w:type="spellStart"/>
      <w:r w:rsidR="00E53DB0">
        <w:rPr>
          <w:rFonts w:ascii="Arial" w:hAnsi="Arial" w:cs="Arial"/>
          <w:sz w:val="22"/>
          <w:szCs w:val="22"/>
          <w:lang w:eastAsia="sl-SI"/>
        </w:rPr>
        <w:t>Power</w:t>
      </w:r>
      <w:proofErr w:type="spellEnd"/>
      <w:r w:rsidR="00E53DB0">
        <w:rPr>
          <w:rFonts w:ascii="Arial" w:hAnsi="Arial" w:cs="Arial"/>
          <w:sz w:val="22"/>
          <w:szCs w:val="22"/>
          <w:lang w:eastAsia="sl-SI"/>
        </w:rPr>
        <w:t xml:space="preserve"> </w:t>
      </w:r>
      <w:proofErr w:type="spellStart"/>
      <w:r w:rsidR="00E53DB0">
        <w:rPr>
          <w:rFonts w:ascii="Arial" w:hAnsi="Arial" w:cs="Arial"/>
          <w:sz w:val="22"/>
          <w:szCs w:val="22"/>
          <w:lang w:eastAsia="sl-SI"/>
        </w:rPr>
        <w:t>Plants</w:t>
      </w:r>
      <w:proofErr w:type="spellEnd"/>
      <w:r w:rsidR="00E53DB0">
        <w:rPr>
          <w:rFonts w:ascii="Arial" w:hAnsi="Arial" w:cs="Arial"/>
          <w:sz w:val="22"/>
          <w:szCs w:val="22"/>
          <w:lang w:eastAsia="sl-SI"/>
        </w:rPr>
        <w:t xml:space="preserve"> (LWR </w:t>
      </w:r>
      <w:proofErr w:type="spellStart"/>
      <w:r w:rsidR="00E53DB0">
        <w:rPr>
          <w:rFonts w:ascii="Arial" w:hAnsi="Arial" w:cs="Arial"/>
          <w:sz w:val="22"/>
          <w:szCs w:val="22"/>
          <w:lang w:eastAsia="sl-SI"/>
        </w:rPr>
        <w:t>Edition</w:t>
      </w:r>
      <w:proofErr w:type="spellEnd"/>
      <w:r w:rsidR="00E53DB0">
        <w:rPr>
          <w:rFonts w:ascii="Arial" w:hAnsi="Arial" w:cs="Arial"/>
          <w:sz w:val="22"/>
          <w:szCs w:val="22"/>
          <w:lang w:eastAsia="sl-SI"/>
        </w:rPr>
        <w:t>)</w:t>
      </w:r>
      <w:r w:rsidR="007B704A">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1.203, </w:t>
      </w:r>
      <w:r w:rsidR="007B704A">
        <w:rPr>
          <w:rFonts w:ascii="Arial" w:hAnsi="Arial" w:cs="Arial"/>
          <w:sz w:val="22"/>
          <w:szCs w:val="22"/>
          <w:lang w:eastAsia="sl-SI"/>
        </w:rPr>
        <w:t>»</w:t>
      </w:r>
      <w:proofErr w:type="spellStart"/>
      <w:r w:rsidRPr="00161CE0">
        <w:rPr>
          <w:rFonts w:ascii="Arial" w:hAnsi="Arial" w:cs="Arial"/>
          <w:sz w:val="22"/>
          <w:szCs w:val="22"/>
          <w:lang w:eastAsia="sl-SI"/>
        </w:rPr>
        <w:t>Transient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Methods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1.206, </w:t>
      </w:r>
      <w:r w:rsidR="007B704A">
        <w:rPr>
          <w:rFonts w:ascii="Arial" w:hAnsi="Arial" w:cs="Arial"/>
          <w:sz w:val="22"/>
          <w:szCs w:val="22"/>
          <w:lang w:eastAsia="sl-SI"/>
        </w:rPr>
        <w:t>»</w:t>
      </w:r>
      <w:proofErr w:type="spellStart"/>
      <w:r w:rsidRPr="00161CE0">
        <w:rPr>
          <w:rFonts w:ascii="Arial" w:hAnsi="Arial" w:cs="Arial"/>
          <w:sz w:val="22"/>
          <w:szCs w:val="22"/>
          <w:lang w:eastAsia="sl-SI"/>
        </w:rPr>
        <w:t>Combined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(LWR </w:t>
      </w:r>
      <w:proofErr w:type="spellStart"/>
      <w:r w:rsidRPr="00161CE0">
        <w:rPr>
          <w:rFonts w:ascii="Arial" w:hAnsi="Arial" w:cs="Arial"/>
          <w:sz w:val="22"/>
          <w:szCs w:val="22"/>
          <w:lang w:eastAsia="sl-SI"/>
        </w:rPr>
        <w:t>Edition</w:t>
      </w:r>
      <w:proofErr w:type="spellEnd"/>
      <w:r w:rsidRPr="00161CE0">
        <w:rPr>
          <w:rFonts w:ascii="Arial" w:hAnsi="Arial" w:cs="Arial"/>
          <w:sz w:val="22"/>
          <w:szCs w:val="22"/>
          <w:lang w:eastAsia="sl-SI"/>
        </w:rPr>
        <w:t>)</w:t>
      </w:r>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1.97, </w:t>
      </w:r>
      <w:r w:rsidR="007B704A">
        <w:rPr>
          <w:rFonts w:ascii="Arial" w:hAnsi="Arial" w:cs="Arial"/>
          <w:sz w:val="22"/>
          <w:szCs w:val="22"/>
          <w:lang w:eastAsia="sl-SI"/>
        </w:rPr>
        <w:t>»</w:t>
      </w:r>
      <w:proofErr w:type="spellStart"/>
      <w:r w:rsidRPr="00161CE0">
        <w:rPr>
          <w:rFonts w:ascii="Arial" w:hAnsi="Arial" w:cs="Arial"/>
          <w:sz w:val="22"/>
          <w:szCs w:val="22"/>
          <w:lang w:eastAsia="sl-SI"/>
        </w:rPr>
        <w:t>Instrumentation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Lightwater-Cooled</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Assess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Environs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Conditions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During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Following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1.4, </w:t>
      </w:r>
      <w:r w:rsidR="007B704A">
        <w:rPr>
          <w:rFonts w:ascii="Arial" w:hAnsi="Arial" w:cs="Arial"/>
          <w:sz w:val="22"/>
          <w:szCs w:val="22"/>
          <w:lang w:eastAsia="sl-SI"/>
        </w:rPr>
        <w:t>»</w:t>
      </w:r>
      <w:proofErr w:type="spellStart"/>
      <w:r w:rsidRPr="00161CE0">
        <w:rPr>
          <w:rFonts w:ascii="Arial" w:hAnsi="Arial" w:cs="Arial"/>
          <w:sz w:val="22"/>
          <w:szCs w:val="22"/>
          <w:lang w:eastAsia="sl-SI"/>
        </w:rPr>
        <w:t>Assumptions</w:t>
      </w:r>
      <w:proofErr w:type="spellEnd"/>
      <w:r w:rsidRPr="00161CE0">
        <w:rPr>
          <w:rFonts w:ascii="Arial" w:hAnsi="Arial" w:cs="Arial"/>
          <w:sz w:val="22"/>
          <w:szCs w:val="22"/>
          <w:lang w:eastAsia="sl-SI"/>
        </w:rPr>
        <w:t xml:space="preserve"> Used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Potential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Consequences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Loss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Coolant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Pressurized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007B704A">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1.5, </w:t>
      </w:r>
      <w:r w:rsidR="007B704A">
        <w:rPr>
          <w:rFonts w:ascii="Arial" w:hAnsi="Arial" w:cs="Arial"/>
          <w:sz w:val="22"/>
          <w:szCs w:val="22"/>
          <w:lang w:eastAsia="sl-SI"/>
        </w:rPr>
        <w:t>»</w:t>
      </w:r>
      <w:proofErr w:type="spellStart"/>
      <w:r w:rsidRPr="00161CE0">
        <w:rPr>
          <w:rFonts w:ascii="Arial" w:hAnsi="Arial" w:cs="Arial"/>
          <w:sz w:val="22"/>
          <w:szCs w:val="22"/>
          <w:lang w:eastAsia="sl-SI"/>
        </w:rPr>
        <w:t>Assumptions</w:t>
      </w:r>
      <w:proofErr w:type="spellEnd"/>
      <w:r w:rsidRPr="00161CE0">
        <w:rPr>
          <w:rFonts w:ascii="Arial" w:hAnsi="Arial" w:cs="Arial"/>
          <w:sz w:val="22"/>
          <w:szCs w:val="22"/>
          <w:lang w:eastAsia="sl-SI"/>
        </w:rPr>
        <w:t xml:space="preserve"> Used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Potential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Consequences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Steam</w:t>
      </w:r>
      <w:proofErr w:type="spellEnd"/>
      <w:r w:rsidRPr="00161CE0">
        <w:rPr>
          <w:rFonts w:ascii="Arial" w:hAnsi="Arial" w:cs="Arial"/>
          <w:sz w:val="22"/>
          <w:szCs w:val="22"/>
          <w:lang w:eastAsia="sl-SI"/>
        </w:rPr>
        <w:t xml:space="preserve"> Line </w:t>
      </w:r>
      <w:proofErr w:type="spellStart"/>
      <w:r w:rsidRPr="00161CE0">
        <w:rPr>
          <w:rFonts w:ascii="Arial" w:hAnsi="Arial" w:cs="Arial"/>
          <w:sz w:val="22"/>
          <w:szCs w:val="22"/>
          <w:lang w:eastAsia="sl-SI"/>
        </w:rPr>
        <w:t>Break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Boiling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1.25, </w:t>
      </w:r>
      <w:r w:rsidR="007B704A">
        <w:rPr>
          <w:rFonts w:ascii="Arial" w:hAnsi="Arial" w:cs="Arial"/>
          <w:sz w:val="22"/>
          <w:szCs w:val="22"/>
          <w:lang w:eastAsia="sl-SI"/>
        </w:rPr>
        <w:t>»</w:t>
      </w:r>
      <w:proofErr w:type="spellStart"/>
      <w:r w:rsidRPr="00161CE0">
        <w:rPr>
          <w:rFonts w:ascii="Arial" w:hAnsi="Arial" w:cs="Arial"/>
          <w:sz w:val="22"/>
          <w:szCs w:val="22"/>
          <w:lang w:eastAsia="sl-SI"/>
        </w:rPr>
        <w:t>Assumptions</w:t>
      </w:r>
      <w:proofErr w:type="spellEnd"/>
      <w:r w:rsidRPr="00161CE0">
        <w:rPr>
          <w:rFonts w:ascii="Arial" w:hAnsi="Arial" w:cs="Arial"/>
          <w:sz w:val="22"/>
          <w:szCs w:val="22"/>
          <w:lang w:eastAsia="sl-SI"/>
        </w:rPr>
        <w:t xml:space="preserve"> Used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Potential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Consequences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Handling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Handling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Boiling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Pressurized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RG 1.77, </w:t>
      </w:r>
      <w:r w:rsidR="007B704A">
        <w:rPr>
          <w:rFonts w:ascii="Arial" w:hAnsi="Arial" w:cs="Arial"/>
          <w:sz w:val="22"/>
          <w:szCs w:val="22"/>
          <w:lang w:eastAsia="sl-SI"/>
        </w:rPr>
        <w:t>»</w:t>
      </w:r>
      <w:proofErr w:type="spellStart"/>
      <w:r w:rsidRPr="00161CE0">
        <w:rPr>
          <w:rFonts w:ascii="Arial" w:hAnsi="Arial" w:cs="Arial"/>
          <w:sz w:val="22"/>
          <w:szCs w:val="22"/>
          <w:lang w:eastAsia="sl-SI"/>
        </w:rPr>
        <w:t>Assumptions</w:t>
      </w:r>
      <w:proofErr w:type="spellEnd"/>
      <w:r w:rsidRPr="00161CE0">
        <w:rPr>
          <w:rFonts w:ascii="Arial" w:hAnsi="Arial" w:cs="Arial"/>
          <w:sz w:val="22"/>
          <w:szCs w:val="22"/>
          <w:lang w:eastAsia="sl-SI"/>
        </w:rPr>
        <w:t xml:space="preserve"> Used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Evaluating</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Rod </w:t>
      </w:r>
      <w:proofErr w:type="spellStart"/>
      <w:r w:rsidRPr="00161CE0">
        <w:rPr>
          <w:rFonts w:ascii="Arial" w:hAnsi="Arial" w:cs="Arial"/>
          <w:sz w:val="22"/>
          <w:szCs w:val="22"/>
          <w:lang w:eastAsia="sl-SI"/>
        </w:rPr>
        <w:t>Ejection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Pressurized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1.155, </w:t>
      </w:r>
      <w:r w:rsidR="007B704A">
        <w:rPr>
          <w:rFonts w:ascii="Arial" w:hAnsi="Arial" w:cs="Arial"/>
          <w:sz w:val="22"/>
          <w:szCs w:val="22"/>
          <w:lang w:eastAsia="sl-SI"/>
        </w:rPr>
        <w:t>»</w:t>
      </w:r>
      <w:proofErr w:type="spellStart"/>
      <w:r w:rsidRPr="00161CE0">
        <w:rPr>
          <w:rFonts w:ascii="Arial" w:hAnsi="Arial" w:cs="Arial"/>
          <w:sz w:val="22"/>
          <w:szCs w:val="22"/>
          <w:lang w:eastAsia="sl-SI"/>
        </w:rPr>
        <w:t>Station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Blackout</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826706" w:rsidP="001816DB">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 xml:space="preserve">RG </w:t>
      </w:r>
      <w:r w:rsidR="007B176A" w:rsidRPr="00161CE0">
        <w:rPr>
          <w:rFonts w:ascii="Arial" w:hAnsi="Arial" w:cs="Arial"/>
          <w:sz w:val="22"/>
          <w:szCs w:val="22"/>
          <w:lang w:eastAsia="sl-SI"/>
        </w:rPr>
        <w:t xml:space="preserve">1.157, </w:t>
      </w:r>
      <w:r w:rsidR="007B704A">
        <w:rPr>
          <w:rFonts w:ascii="Arial" w:hAnsi="Arial" w:cs="Arial"/>
          <w:sz w:val="22"/>
          <w:szCs w:val="22"/>
          <w:lang w:eastAsia="sl-SI"/>
        </w:rPr>
        <w:t>»</w:t>
      </w:r>
      <w:proofErr w:type="spellStart"/>
      <w:r w:rsidR="007B176A" w:rsidRPr="00161CE0">
        <w:rPr>
          <w:rFonts w:ascii="Arial" w:hAnsi="Arial" w:cs="Arial"/>
          <w:sz w:val="22"/>
          <w:szCs w:val="22"/>
          <w:lang w:eastAsia="sl-SI"/>
        </w:rPr>
        <w:t>Best-Estimate</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Calculations</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of</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Emergency</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Core</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Cooling</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System</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Performance</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1.195, </w:t>
      </w:r>
      <w:r w:rsidR="007B704A">
        <w:rPr>
          <w:rFonts w:ascii="Arial" w:hAnsi="Arial" w:cs="Arial"/>
          <w:sz w:val="22"/>
          <w:szCs w:val="22"/>
          <w:lang w:eastAsia="sl-SI"/>
        </w:rPr>
        <w:t>»</w:t>
      </w:r>
      <w:proofErr w:type="spellStart"/>
      <w:r w:rsidRPr="00161CE0">
        <w:rPr>
          <w:rFonts w:ascii="Arial" w:hAnsi="Arial" w:cs="Arial"/>
          <w:sz w:val="22"/>
          <w:szCs w:val="22"/>
          <w:lang w:eastAsia="sl-SI"/>
        </w:rPr>
        <w:t>Methods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Assumptions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Consequences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Accidents</w:t>
      </w:r>
      <w:proofErr w:type="spellEnd"/>
      <w:r w:rsidRPr="00161CE0">
        <w:rPr>
          <w:rFonts w:ascii="Arial" w:hAnsi="Arial" w:cs="Arial"/>
          <w:sz w:val="22"/>
          <w:szCs w:val="22"/>
          <w:lang w:eastAsia="sl-SI"/>
        </w:rPr>
        <w:t xml:space="preserve"> at </w:t>
      </w:r>
      <w:proofErr w:type="spellStart"/>
      <w:r w:rsidRPr="00161CE0">
        <w:rPr>
          <w:rFonts w:ascii="Arial" w:hAnsi="Arial" w:cs="Arial"/>
          <w:sz w:val="22"/>
          <w:szCs w:val="22"/>
          <w:lang w:eastAsia="sl-SI"/>
        </w:rPr>
        <w:t>Light-Water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7B176A">
      <w:pPr>
        <w:autoSpaceDE w:val="0"/>
        <w:autoSpaceDN w:val="0"/>
        <w:adjustRightInd w:val="0"/>
        <w:jc w:val="both"/>
        <w:rPr>
          <w:rFonts w:ascii="Arial" w:hAnsi="Arial" w:cs="Arial"/>
          <w:lang w:val="en-GB"/>
        </w:rPr>
      </w:pPr>
    </w:p>
    <w:p w:rsidR="007B176A" w:rsidRPr="00826706" w:rsidRDefault="00826706" w:rsidP="00215339">
      <w:pPr>
        <w:pStyle w:val="Naslov3"/>
        <w:numPr>
          <w:ilvl w:val="0"/>
          <w:numId w:val="0"/>
        </w:numPr>
        <w:ind w:left="720"/>
        <w:rPr>
          <w:b w:val="0"/>
        </w:rPr>
      </w:pPr>
      <w:r>
        <w:rPr>
          <w:b w:val="0"/>
        </w:rPr>
        <w:t xml:space="preserve">2.6.1.2 </w:t>
      </w:r>
      <w:hyperlink r:id="rId116" w:history="1">
        <w:r w:rsidR="007B176A" w:rsidRPr="00826706">
          <w:rPr>
            <w:b w:val="0"/>
          </w:rPr>
          <w:t>IAEA dokumenti</w:t>
        </w:r>
      </w:hyperlink>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issues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with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measures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taken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their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resolution</w:t>
      </w:r>
      <w:proofErr w:type="spellEnd"/>
      <w:r w:rsidRPr="00161CE0">
        <w:rPr>
          <w:rFonts w:ascii="Arial" w:hAnsi="Arial" w:cs="Arial"/>
          <w:sz w:val="22"/>
          <w:szCs w:val="22"/>
          <w:lang w:eastAsia="sl-SI"/>
        </w:rPr>
        <w:t xml:space="preserve">, IAEA TECDOC-1044,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(1998).</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“Design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Coolant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Associated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NS-G-1.9,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(2004).</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GS-G-4.1,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(2004).</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23,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(2002).</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Best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Estimate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Uncertainty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52,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(2008).</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Draft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w:t>
      </w:r>
      <w:proofErr w:type="spellEnd"/>
      <w:r w:rsidRPr="00161CE0">
        <w:rPr>
          <w:rFonts w:ascii="Arial" w:hAnsi="Arial" w:cs="Arial"/>
          <w:sz w:val="22"/>
          <w:szCs w:val="22"/>
          <w:lang w:eastAsia="sl-SI"/>
        </w:rPr>
        <w:t xml:space="preserve">, DS348,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(2009).</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Computerized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IAEA-TECDOC-780,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(1995).</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Verification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NS-G-1.2,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(2001).</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Single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Failur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50-P-1,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(1990).</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WWER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IAEA-EBP-WWER-01,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(1995).</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w:t>
      </w:r>
      <w:r w:rsidR="007F4A31">
        <w:rPr>
          <w:rFonts w:ascii="Arial" w:hAnsi="Arial" w:cs="Arial"/>
          <w:sz w:val="22"/>
          <w:szCs w:val="22"/>
          <w:lang w:eastAsia="sl-SI"/>
        </w:rPr>
        <w:t xml:space="preserve"> </w:t>
      </w:r>
      <w:r w:rsidRPr="00161CE0">
        <w:rPr>
          <w:rFonts w:ascii="Arial" w:hAnsi="Arial" w:cs="Arial"/>
          <w:sz w:val="22"/>
          <w:szCs w:val="22"/>
          <w:lang w:eastAsia="sl-SI"/>
        </w:rPr>
        <w:t xml:space="preserve">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 xml:space="preserve">, General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Part 4,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GSR Part 4,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(2009).</w:t>
      </w:r>
    </w:p>
    <w:p w:rsidR="007F4A31" w:rsidRDefault="007F4A31" w:rsidP="001816DB">
      <w:pPr>
        <w:numPr>
          <w:ilvl w:val="0"/>
          <w:numId w:val="2"/>
        </w:numPr>
        <w:tabs>
          <w:tab w:val="left" w:pos="4500"/>
        </w:tabs>
        <w:suppressAutoHyphens w:val="0"/>
        <w:spacing w:after="120"/>
        <w:jc w:val="both"/>
        <w:rPr>
          <w:rFonts w:ascii="Arial" w:hAnsi="Arial" w:cs="Arial"/>
          <w:sz w:val="22"/>
          <w:szCs w:val="22"/>
          <w:lang w:eastAsia="sl-SI"/>
        </w:rPr>
      </w:pPr>
      <w:r w:rsidRPr="007F4A31">
        <w:rPr>
          <w:rFonts w:ascii="Arial" w:hAnsi="Arial" w:cs="Arial"/>
          <w:sz w:val="22"/>
          <w:szCs w:val="22"/>
          <w:lang w:eastAsia="sl-SI"/>
        </w:rPr>
        <w:t>INTERNATIONAL ATOMIC ENERGY AGENCY, </w:t>
      </w:r>
      <w:proofErr w:type="spellStart"/>
      <w:r w:rsidRPr="007F4A31">
        <w:rPr>
          <w:rFonts w:ascii="Arial" w:hAnsi="Arial" w:cs="Arial"/>
          <w:sz w:val="22"/>
          <w:szCs w:val="22"/>
          <w:lang w:eastAsia="sl-SI"/>
        </w:rPr>
        <w:t>Deterministic</w:t>
      </w:r>
      <w:proofErr w:type="spellEnd"/>
      <w:r w:rsidRPr="007F4A31">
        <w:rPr>
          <w:rFonts w:ascii="Arial" w:hAnsi="Arial" w:cs="Arial"/>
          <w:sz w:val="22"/>
          <w:szCs w:val="22"/>
          <w:lang w:eastAsia="sl-SI"/>
        </w:rPr>
        <w:t xml:space="preserve"> </w:t>
      </w:r>
      <w:proofErr w:type="spellStart"/>
      <w:r w:rsidRPr="007F4A31">
        <w:rPr>
          <w:rFonts w:ascii="Arial" w:hAnsi="Arial" w:cs="Arial"/>
          <w:sz w:val="22"/>
          <w:szCs w:val="22"/>
          <w:lang w:eastAsia="sl-SI"/>
        </w:rPr>
        <w:t>Safety</w:t>
      </w:r>
      <w:proofErr w:type="spellEnd"/>
      <w:r w:rsidRPr="007F4A31">
        <w:rPr>
          <w:rFonts w:ascii="Arial" w:hAnsi="Arial" w:cs="Arial"/>
          <w:sz w:val="22"/>
          <w:szCs w:val="22"/>
          <w:lang w:eastAsia="sl-SI"/>
        </w:rPr>
        <w:t xml:space="preserve"> </w:t>
      </w:r>
      <w:proofErr w:type="spellStart"/>
      <w:r w:rsidRPr="007F4A31">
        <w:rPr>
          <w:rFonts w:ascii="Arial" w:hAnsi="Arial" w:cs="Arial"/>
          <w:sz w:val="22"/>
          <w:szCs w:val="22"/>
          <w:lang w:eastAsia="sl-SI"/>
        </w:rPr>
        <w:t>Analysis</w:t>
      </w:r>
      <w:proofErr w:type="spellEnd"/>
      <w:r w:rsidRPr="007F4A31">
        <w:rPr>
          <w:rFonts w:ascii="Arial" w:hAnsi="Arial" w:cs="Arial"/>
          <w:sz w:val="22"/>
          <w:szCs w:val="22"/>
          <w:lang w:eastAsia="sl-SI"/>
        </w:rPr>
        <w:t xml:space="preserve"> </w:t>
      </w:r>
      <w:proofErr w:type="spellStart"/>
      <w:r w:rsidRPr="007F4A31">
        <w:rPr>
          <w:rFonts w:ascii="Arial" w:hAnsi="Arial" w:cs="Arial"/>
          <w:sz w:val="22"/>
          <w:szCs w:val="22"/>
          <w:lang w:eastAsia="sl-SI"/>
        </w:rPr>
        <w:t>for</w:t>
      </w:r>
      <w:proofErr w:type="spellEnd"/>
      <w:r w:rsidRPr="007F4A31">
        <w:rPr>
          <w:rFonts w:ascii="Arial" w:hAnsi="Arial" w:cs="Arial"/>
          <w:sz w:val="22"/>
          <w:szCs w:val="22"/>
          <w:lang w:eastAsia="sl-SI"/>
        </w:rPr>
        <w:t xml:space="preserve"> Nuclear </w:t>
      </w:r>
      <w:proofErr w:type="spellStart"/>
      <w:r w:rsidRPr="007F4A31">
        <w:rPr>
          <w:rFonts w:ascii="Arial" w:hAnsi="Arial" w:cs="Arial"/>
          <w:sz w:val="22"/>
          <w:szCs w:val="22"/>
          <w:lang w:eastAsia="sl-SI"/>
        </w:rPr>
        <w:t>Power</w:t>
      </w:r>
      <w:proofErr w:type="spellEnd"/>
      <w:r w:rsidRPr="007F4A31">
        <w:rPr>
          <w:rFonts w:ascii="Arial" w:hAnsi="Arial" w:cs="Arial"/>
          <w:sz w:val="22"/>
          <w:szCs w:val="22"/>
          <w:lang w:eastAsia="sl-SI"/>
        </w:rPr>
        <w:t xml:space="preserve"> </w:t>
      </w:r>
      <w:proofErr w:type="spellStart"/>
      <w:r w:rsidRPr="007F4A31">
        <w:rPr>
          <w:rFonts w:ascii="Arial" w:hAnsi="Arial" w:cs="Arial"/>
          <w:sz w:val="22"/>
          <w:szCs w:val="22"/>
          <w:lang w:eastAsia="sl-SI"/>
        </w:rPr>
        <w:t>Plants</w:t>
      </w:r>
      <w:proofErr w:type="spellEnd"/>
      <w:r w:rsidRPr="007F4A31">
        <w:rPr>
          <w:rFonts w:ascii="Arial" w:hAnsi="Arial" w:cs="Arial"/>
          <w:sz w:val="22"/>
          <w:szCs w:val="22"/>
          <w:lang w:eastAsia="sl-SI"/>
        </w:rPr>
        <w:t xml:space="preserve">, IAEA </w:t>
      </w:r>
      <w:proofErr w:type="spellStart"/>
      <w:r w:rsidRPr="007F4A31">
        <w:rPr>
          <w:rFonts w:ascii="Arial" w:hAnsi="Arial" w:cs="Arial"/>
          <w:sz w:val="22"/>
          <w:szCs w:val="22"/>
          <w:lang w:eastAsia="sl-SI"/>
        </w:rPr>
        <w:t>Safety</w:t>
      </w:r>
      <w:proofErr w:type="spellEnd"/>
      <w:r w:rsidRPr="007F4A31">
        <w:rPr>
          <w:rFonts w:ascii="Arial" w:hAnsi="Arial" w:cs="Arial"/>
          <w:sz w:val="22"/>
          <w:szCs w:val="22"/>
          <w:lang w:eastAsia="sl-SI"/>
        </w:rPr>
        <w:t xml:space="preserve"> </w:t>
      </w:r>
      <w:proofErr w:type="spellStart"/>
      <w:r w:rsidRPr="007F4A31">
        <w:rPr>
          <w:rFonts w:ascii="Arial" w:hAnsi="Arial" w:cs="Arial"/>
          <w:sz w:val="22"/>
          <w:szCs w:val="22"/>
          <w:lang w:eastAsia="sl-SI"/>
        </w:rPr>
        <w:t>Standards</w:t>
      </w:r>
      <w:proofErr w:type="spellEnd"/>
      <w:r w:rsidRPr="007F4A31">
        <w:rPr>
          <w:rFonts w:ascii="Arial" w:hAnsi="Arial" w:cs="Arial"/>
          <w:sz w:val="22"/>
          <w:szCs w:val="22"/>
          <w:lang w:eastAsia="sl-SI"/>
        </w:rPr>
        <w:t xml:space="preserve"> </w:t>
      </w:r>
      <w:proofErr w:type="spellStart"/>
      <w:r w:rsidRPr="007F4A31">
        <w:rPr>
          <w:rFonts w:ascii="Arial" w:hAnsi="Arial" w:cs="Arial"/>
          <w:sz w:val="22"/>
          <w:szCs w:val="22"/>
          <w:lang w:eastAsia="sl-SI"/>
        </w:rPr>
        <w:t>Series</w:t>
      </w:r>
      <w:proofErr w:type="spellEnd"/>
      <w:r w:rsidRPr="007F4A31">
        <w:rPr>
          <w:rFonts w:ascii="Arial" w:hAnsi="Arial" w:cs="Arial"/>
          <w:sz w:val="22"/>
          <w:szCs w:val="22"/>
          <w:lang w:eastAsia="sl-SI"/>
        </w:rPr>
        <w:t xml:space="preserve"> No. SSG-2 (Rev.1), IAEA, </w:t>
      </w:r>
      <w:proofErr w:type="spellStart"/>
      <w:r w:rsidRPr="007F4A31">
        <w:rPr>
          <w:rFonts w:ascii="Arial" w:hAnsi="Arial" w:cs="Arial"/>
          <w:sz w:val="22"/>
          <w:szCs w:val="22"/>
          <w:lang w:eastAsia="sl-SI"/>
        </w:rPr>
        <w:t>Vienna</w:t>
      </w:r>
      <w:proofErr w:type="spellEnd"/>
      <w:r w:rsidRPr="007F4A31">
        <w:rPr>
          <w:rFonts w:ascii="Arial" w:hAnsi="Arial" w:cs="Arial"/>
          <w:sz w:val="22"/>
          <w:szCs w:val="22"/>
          <w:lang w:eastAsia="sl-SI"/>
        </w:rPr>
        <w:t xml:space="preserve"> (2019).</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Aspects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NS-G-1.13,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(2005).</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INTERNATIONAL ATOMIC ENERGY AGENCY, DS414,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Design,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NS-R-1,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(2011).</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Operational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Limits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Conditions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NS-G-2.2,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(2000).</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Specific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No. SSR-2/1,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(2012).</w:t>
      </w:r>
    </w:p>
    <w:p w:rsidR="003D6AB0" w:rsidRPr="003D6AB0" w:rsidRDefault="007B176A" w:rsidP="003D6AB0">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DEFENCE IN DEPTH IN NUCLEAR SAFETY, INSAG-</w:t>
      </w:r>
      <w:smartTag w:uri="urn:schemas-microsoft-com:office:smarttags" w:element="metricconverter">
        <w:smartTagPr>
          <w:attr w:name="ProductID" w:val="10, A"/>
        </w:smartTagPr>
        <w:r w:rsidRPr="00161CE0">
          <w:rPr>
            <w:rFonts w:ascii="Arial" w:hAnsi="Arial" w:cs="Arial"/>
            <w:sz w:val="22"/>
            <w:szCs w:val="22"/>
            <w:lang w:eastAsia="sl-SI"/>
          </w:rPr>
          <w:t>10, A</w:t>
        </w:r>
      </w:smartTag>
      <w:r w:rsidRPr="00161CE0">
        <w:rPr>
          <w:rFonts w:ascii="Arial" w:hAnsi="Arial" w:cs="Arial"/>
          <w:sz w:val="22"/>
          <w:szCs w:val="22"/>
          <w:lang w:eastAsia="sl-SI"/>
        </w:rPr>
        <w:t xml:space="preserve"> </w:t>
      </w:r>
      <w:proofErr w:type="spellStart"/>
      <w:r w:rsidR="00214B79">
        <w:rPr>
          <w:rFonts w:ascii="Arial" w:hAnsi="Arial" w:cs="Arial"/>
          <w:sz w:val="22"/>
          <w:szCs w:val="22"/>
          <w:lang w:eastAsia="sl-SI"/>
        </w:rPr>
        <w:t>R</w:t>
      </w:r>
      <w:r w:rsidRPr="00161CE0">
        <w:rPr>
          <w:rFonts w:ascii="Arial" w:hAnsi="Arial" w:cs="Arial"/>
          <w:sz w:val="22"/>
          <w:szCs w:val="22"/>
          <w:lang w:eastAsia="sl-SI"/>
        </w:rPr>
        <w:t>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Advisory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Group</w:t>
      </w:r>
      <w:proofErr w:type="spellEnd"/>
    </w:p>
    <w:p w:rsidR="003D6AB0" w:rsidRDefault="003D6AB0" w:rsidP="003D6AB0">
      <w:pPr>
        <w:numPr>
          <w:ilvl w:val="0"/>
          <w:numId w:val="2"/>
        </w:numPr>
        <w:tabs>
          <w:tab w:val="left" w:pos="4500"/>
        </w:tabs>
        <w:suppressAutoHyphens w:val="0"/>
        <w:spacing w:after="120"/>
        <w:jc w:val="both"/>
        <w:rPr>
          <w:rFonts w:ascii="Arial" w:hAnsi="Arial" w:cs="Arial"/>
          <w:sz w:val="22"/>
          <w:szCs w:val="22"/>
          <w:lang w:eastAsia="sl-SI"/>
        </w:rPr>
      </w:pPr>
      <w:bookmarkStart w:id="225" w:name="_Hlk45107003"/>
      <w:r w:rsidRPr="003D6AB0">
        <w:rPr>
          <w:rFonts w:ascii="Arial" w:hAnsi="Arial" w:cs="Arial"/>
          <w:sz w:val="22"/>
          <w:szCs w:val="22"/>
          <w:lang w:eastAsia="sl-SI"/>
        </w:rPr>
        <w:t xml:space="preserve">INTERNATIONAL ATOMIC ENERGY AGENCY, </w:t>
      </w:r>
      <w:bookmarkStart w:id="226" w:name="_Hlk45107213"/>
      <w:proofErr w:type="spellStart"/>
      <w:r w:rsidRPr="003D6AB0">
        <w:rPr>
          <w:rFonts w:ascii="Arial" w:hAnsi="Arial" w:cs="Arial"/>
          <w:sz w:val="22"/>
          <w:szCs w:val="22"/>
          <w:lang w:eastAsia="sl-SI"/>
        </w:rPr>
        <w:t>Accident</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Analysis</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for</w:t>
      </w:r>
      <w:proofErr w:type="spellEnd"/>
      <w:r w:rsidRPr="003D6AB0">
        <w:rPr>
          <w:rFonts w:ascii="Arial" w:hAnsi="Arial" w:cs="Arial"/>
          <w:sz w:val="22"/>
          <w:szCs w:val="22"/>
          <w:lang w:eastAsia="sl-SI"/>
        </w:rPr>
        <w:t xml:space="preserve"> Nuclear </w:t>
      </w:r>
      <w:proofErr w:type="spellStart"/>
      <w:r w:rsidRPr="003D6AB0">
        <w:rPr>
          <w:rFonts w:ascii="Arial" w:hAnsi="Arial" w:cs="Arial"/>
          <w:sz w:val="22"/>
          <w:szCs w:val="22"/>
          <w:lang w:eastAsia="sl-SI"/>
        </w:rPr>
        <w:t>Power</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Plants</w:t>
      </w:r>
      <w:proofErr w:type="spellEnd"/>
      <w:r w:rsidRPr="003D6AB0">
        <w:rPr>
          <w:rFonts w:ascii="Arial" w:hAnsi="Arial" w:cs="Arial"/>
          <w:sz w:val="22"/>
          <w:szCs w:val="22"/>
          <w:lang w:eastAsia="sl-SI"/>
        </w:rPr>
        <w:t xml:space="preserve"> </w:t>
      </w:r>
      <w:bookmarkEnd w:id="226"/>
      <w:proofErr w:type="spellStart"/>
      <w:r w:rsidRPr="003D6AB0">
        <w:rPr>
          <w:rFonts w:ascii="Arial" w:hAnsi="Arial" w:cs="Arial"/>
          <w:sz w:val="22"/>
          <w:szCs w:val="22"/>
          <w:lang w:eastAsia="sl-SI"/>
        </w:rPr>
        <w:t>with</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Pressurized</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Water</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Reactors</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Safety</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Report</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Series</w:t>
      </w:r>
      <w:proofErr w:type="spellEnd"/>
      <w:r w:rsidRPr="003D6AB0">
        <w:rPr>
          <w:rFonts w:ascii="Arial" w:hAnsi="Arial" w:cs="Arial"/>
          <w:sz w:val="22"/>
          <w:szCs w:val="22"/>
          <w:lang w:eastAsia="sl-SI"/>
        </w:rPr>
        <w:t xml:space="preserve"> No. 30, IAEA, </w:t>
      </w:r>
      <w:proofErr w:type="spellStart"/>
      <w:r w:rsidRPr="003D6AB0">
        <w:rPr>
          <w:rFonts w:ascii="Arial" w:hAnsi="Arial" w:cs="Arial"/>
          <w:sz w:val="22"/>
          <w:szCs w:val="22"/>
          <w:lang w:eastAsia="sl-SI"/>
        </w:rPr>
        <w:t>Vienna</w:t>
      </w:r>
      <w:proofErr w:type="spellEnd"/>
      <w:r w:rsidRPr="003D6AB0">
        <w:rPr>
          <w:rFonts w:ascii="Arial" w:hAnsi="Arial" w:cs="Arial"/>
          <w:sz w:val="22"/>
          <w:szCs w:val="22"/>
          <w:lang w:eastAsia="sl-SI"/>
        </w:rPr>
        <w:t xml:space="preserve"> (2003).</w:t>
      </w:r>
    </w:p>
    <w:p w:rsidR="00214B79" w:rsidRPr="00214B79" w:rsidRDefault="00214B79" w:rsidP="00214B79">
      <w:pPr>
        <w:numPr>
          <w:ilvl w:val="0"/>
          <w:numId w:val="2"/>
        </w:numPr>
        <w:tabs>
          <w:tab w:val="left" w:pos="4500"/>
        </w:tabs>
        <w:suppressAutoHyphens w:val="0"/>
        <w:spacing w:after="120"/>
        <w:jc w:val="both"/>
        <w:rPr>
          <w:rFonts w:ascii="Arial" w:hAnsi="Arial" w:cs="Arial"/>
          <w:sz w:val="22"/>
          <w:szCs w:val="22"/>
          <w:lang w:eastAsia="sl-SI"/>
        </w:rPr>
      </w:pPr>
      <w:r w:rsidRPr="00214B79">
        <w:rPr>
          <w:rFonts w:ascii="Arial" w:hAnsi="Arial" w:cs="Arial"/>
          <w:sz w:val="22"/>
          <w:szCs w:val="22"/>
          <w:lang w:eastAsia="sl-SI"/>
        </w:rPr>
        <w:t xml:space="preserve">INTERNATIONAL ATOMIC ENERGY AGENCY, </w:t>
      </w:r>
      <w:proofErr w:type="spellStart"/>
      <w:r w:rsidRPr="00214B79">
        <w:rPr>
          <w:rFonts w:ascii="Arial" w:hAnsi="Arial" w:cs="Arial"/>
          <w:sz w:val="22"/>
          <w:szCs w:val="22"/>
          <w:lang w:eastAsia="sl-SI"/>
        </w:rPr>
        <w:t>Accident</w:t>
      </w:r>
      <w:proofErr w:type="spellEnd"/>
      <w:r w:rsidRPr="00214B79">
        <w:rPr>
          <w:rFonts w:ascii="Arial" w:hAnsi="Arial" w:cs="Arial"/>
          <w:sz w:val="22"/>
          <w:szCs w:val="22"/>
          <w:lang w:eastAsia="sl-SI"/>
        </w:rPr>
        <w:t xml:space="preserve"> </w:t>
      </w:r>
      <w:proofErr w:type="spellStart"/>
      <w:r w:rsidRPr="00214B79">
        <w:rPr>
          <w:rFonts w:ascii="Arial" w:hAnsi="Arial" w:cs="Arial"/>
          <w:sz w:val="22"/>
          <w:szCs w:val="22"/>
          <w:lang w:eastAsia="sl-SI"/>
        </w:rPr>
        <w:t>Analysis</w:t>
      </w:r>
      <w:proofErr w:type="spellEnd"/>
      <w:r w:rsidRPr="00214B79">
        <w:rPr>
          <w:rFonts w:ascii="Arial" w:hAnsi="Arial" w:cs="Arial"/>
          <w:sz w:val="22"/>
          <w:szCs w:val="22"/>
          <w:lang w:eastAsia="sl-SI"/>
        </w:rPr>
        <w:t xml:space="preserve"> </w:t>
      </w:r>
      <w:proofErr w:type="spellStart"/>
      <w:r w:rsidRPr="00214B79">
        <w:rPr>
          <w:rFonts w:ascii="Arial" w:hAnsi="Arial" w:cs="Arial"/>
          <w:sz w:val="22"/>
          <w:szCs w:val="22"/>
          <w:lang w:eastAsia="sl-SI"/>
        </w:rPr>
        <w:t>for</w:t>
      </w:r>
      <w:proofErr w:type="spellEnd"/>
      <w:r w:rsidRPr="00214B79">
        <w:rPr>
          <w:rFonts w:ascii="Arial" w:hAnsi="Arial" w:cs="Arial"/>
          <w:sz w:val="22"/>
          <w:szCs w:val="22"/>
          <w:lang w:eastAsia="sl-SI"/>
        </w:rPr>
        <w:t xml:space="preserve"> Nuclear </w:t>
      </w:r>
      <w:proofErr w:type="spellStart"/>
      <w:r w:rsidRPr="00214B79">
        <w:rPr>
          <w:rFonts w:ascii="Arial" w:hAnsi="Arial" w:cs="Arial"/>
          <w:sz w:val="22"/>
          <w:szCs w:val="22"/>
          <w:lang w:eastAsia="sl-SI"/>
        </w:rPr>
        <w:t>Power</w:t>
      </w:r>
      <w:proofErr w:type="spellEnd"/>
      <w:r w:rsidRPr="00214B79">
        <w:rPr>
          <w:rFonts w:ascii="Arial" w:hAnsi="Arial" w:cs="Arial"/>
          <w:sz w:val="22"/>
          <w:szCs w:val="22"/>
          <w:lang w:eastAsia="sl-SI"/>
        </w:rPr>
        <w:t xml:space="preserve"> </w:t>
      </w:r>
      <w:proofErr w:type="spellStart"/>
      <w:r w:rsidRPr="00214B79">
        <w:rPr>
          <w:rFonts w:ascii="Arial" w:hAnsi="Arial" w:cs="Arial"/>
          <w:sz w:val="22"/>
          <w:szCs w:val="22"/>
          <w:lang w:eastAsia="sl-SI"/>
        </w:rPr>
        <w:t>Plants</w:t>
      </w:r>
      <w:proofErr w:type="spellEnd"/>
      <w:r w:rsidRPr="00214B79">
        <w:rPr>
          <w:rFonts w:ascii="Arial" w:hAnsi="Arial" w:cs="Arial"/>
          <w:sz w:val="22"/>
          <w:szCs w:val="22"/>
          <w:lang w:eastAsia="sl-SI"/>
        </w:rPr>
        <w:t xml:space="preserve">, </w:t>
      </w:r>
      <w:proofErr w:type="spellStart"/>
      <w:r w:rsidRPr="00214B79">
        <w:rPr>
          <w:rFonts w:ascii="Arial" w:hAnsi="Arial" w:cs="Arial"/>
          <w:sz w:val="22"/>
          <w:szCs w:val="22"/>
          <w:lang w:eastAsia="sl-SI"/>
        </w:rPr>
        <w:t>Safety</w:t>
      </w:r>
      <w:proofErr w:type="spellEnd"/>
      <w:r w:rsidRPr="00214B79">
        <w:rPr>
          <w:rFonts w:ascii="Arial" w:hAnsi="Arial" w:cs="Arial"/>
          <w:sz w:val="22"/>
          <w:szCs w:val="22"/>
          <w:lang w:eastAsia="sl-SI"/>
        </w:rPr>
        <w:t xml:space="preserve"> </w:t>
      </w:r>
      <w:proofErr w:type="spellStart"/>
      <w:r w:rsidRPr="00214B79">
        <w:rPr>
          <w:rFonts w:ascii="Arial" w:hAnsi="Arial" w:cs="Arial"/>
          <w:sz w:val="22"/>
          <w:szCs w:val="22"/>
          <w:lang w:eastAsia="sl-SI"/>
        </w:rPr>
        <w:t>Report</w:t>
      </w:r>
      <w:proofErr w:type="spellEnd"/>
      <w:r w:rsidRPr="00214B79">
        <w:rPr>
          <w:rFonts w:ascii="Arial" w:hAnsi="Arial" w:cs="Arial"/>
          <w:sz w:val="22"/>
          <w:szCs w:val="22"/>
          <w:lang w:eastAsia="sl-SI"/>
        </w:rPr>
        <w:t xml:space="preserve"> </w:t>
      </w:r>
      <w:proofErr w:type="spellStart"/>
      <w:r w:rsidRPr="00214B79">
        <w:rPr>
          <w:rFonts w:ascii="Arial" w:hAnsi="Arial" w:cs="Arial"/>
          <w:sz w:val="22"/>
          <w:szCs w:val="22"/>
          <w:lang w:eastAsia="sl-SI"/>
        </w:rPr>
        <w:t>Series</w:t>
      </w:r>
      <w:proofErr w:type="spellEnd"/>
      <w:r w:rsidRPr="00214B79">
        <w:rPr>
          <w:rFonts w:ascii="Arial" w:hAnsi="Arial" w:cs="Arial"/>
          <w:sz w:val="22"/>
          <w:szCs w:val="22"/>
          <w:lang w:eastAsia="sl-SI"/>
        </w:rPr>
        <w:t xml:space="preserve"> No. </w:t>
      </w:r>
      <w:r>
        <w:rPr>
          <w:rFonts w:ascii="Arial" w:hAnsi="Arial" w:cs="Arial"/>
          <w:sz w:val="22"/>
          <w:szCs w:val="22"/>
          <w:lang w:eastAsia="sl-SI"/>
        </w:rPr>
        <w:t>23</w:t>
      </w:r>
      <w:r w:rsidRPr="00214B79">
        <w:rPr>
          <w:rFonts w:ascii="Arial" w:hAnsi="Arial" w:cs="Arial"/>
          <w:sz w:val="22"/>
          <w:szCs w:val="22"/>
          <w:lang w:eastAsia="sl-SI"/>
        </w:rPr>
        <w:t xml:space="preserve">, IAEA, </w:t>
      </w:r>
      <w:proofErr w:type="spellStart"/>
      <w:r w:rsidRPr="00214B79">
        <w:rPr>
          <w:rFonts w:ascii="Arial" w:hAnsi="Arial" w:cs="Arial"/>
          <w:sz w:val="22"/>
          <w:szCs w:val="22"/>
          <w:lang w:eastAsia="sl-SI"/>
        </w:rPr>
        <w:t>Vienna</w:t>
      </w:r>
      <w:proofErr w:type="spellEnd"/>
      <w:r w:rsidRPr="00214B79">
        <w:rPr>
          <w:rFonts w:ascii="Arial" w:hAnsi="Arial" w:cs="Arial"/>
          <w:sz w:val="22"/>
          <w:szCs w:val="22"/>
          <w:lang w:eastAsia="sl-SI"/>
        </w:rPr>
        <w:t xml:space="preserve"> (20</w:t>
      </w:r>
      <w:r>
        <w:rPr>
          <w:rFonts w:ascii="Arial" w:hAnsi="Arial" w:cs="Arial"/>
          <w:sz w:val="22"/>
          <w:szCs w:val="22"/>
          <w:lang w:eastAsia="sl-SI"/>
        </w:rPr>
        <w:t>02</w:t>
      </w:r>
      <w:r w:rsidRPr="00214B79">
        <w:rPr>
          <w:rFonts w:ascii="Arial" w:hAnsi="Arial" w:cs="Arial"/>
          <w:sz w:val="22"/>
          <w:szCs w:val="22"/>
          <w:lang w:eastAsia="sl-SI"/>
        </w:rPr>
        <w:t>).</w:t>
      </w:r>
    </w:p>
    <w:bookmarkEnd w:id="225"/>
    <w:p w:rsidR="007F4A31" w:rsidRPr="007F4A31" w:rsidRDefault="007F4A31" w:rsidP="007F4A31">
      <w:pPr>
        <w:numPr>
          <w:ilvl w:val="0"/>
          <w:numId w:val="2"/>
        </w:numPr>
        <w:tabs>
          <w:tab w:val="left" w:pos="4500"/>
        </w:tabs>
        <w:suppressAutoHyphens w:val="0"/>
        <w:spacing w:after="120"/>
        <w:jc w:val="both"/>
        <w:rPr>
          <w:rFonts w:ascii="Arial" w:hAnsi="Arial" w:cs="Arial"/>
          <w:sz w:val="22"/>
          <w:szCs w:val="22"/>
          <w:lang w:eastAsia="sl-SI"/>
        </w:rPr>
      </w:pPr>
      <w:r w:rsidRPr="007F4A31">
        <w:rPr>
          <w:rFonts w:ascii="Arial" w:hAnsi="Arial" w:cs="Arial"/>
          <w:sz w:val="22"/>
          <w:szCs w:val="22"/>
          <w:lang w:eastAsia="sl-SI"/>
        </w:rPr>
        <w:t xml:space="preserve">INTERNATIONAL ATOMIC ENERGY AGENCY, </w:t>
      </w:r>
      <w:proofErr w:type="spellStart"/>
      <w:r w:rsidR="00793A64">
        <w:rPr>
          <w:rFonts w:ascii="Arial" w:hAnsi="Arial" w:cs="Arial"/>
          <w:sz w:val="22"/>
          <w:szCs w:val="22"/>
          <w:lang w:eastAsia="sl-SI"/>
        </w:rPr>
        <w:t>Safety</w:t>
      </w:r>
      <w:proofErr w:type="spellEnd"/>
      <w:r w:rsidRPr="007F4A31">
        <w:rPr>
          <w:rFonts w:ascii="Arial" w:hAnsi="Arial" w:cs="Arial"/>
          <w:sz w:val="22"/>
          <w:szCs w:val="22"/>
          <w:lang w:eastAsia="sl-SI"/>
        </w:rPr>
        <w:t xml:space="preserve"> </w:t>
      </w:r>
      <w:proofErr w:type="spellStart"/>
      <w:r w:rsidRPr="007F4A31">
        <w:rPr>
          <w:rFonts w:ascii="Arial" w:hAnsi="Arial" w:cs="Arial"/>
          <w:sz w:val="22"/>
          <w:szCs w:val="22"/>
          <w:lang w:eastAsia="sl-SI"/>
        </w:rPr>
        <w:t>Analysis</w:t>
      </w:r>
      <w:proofErr w:type="spellEnd"/>
      <w:r w:rsidRPr="007F4A31">
        <w:rPr>
          <w:rFonts w:ascii="Arial" w:hAnsi="Arial" w:cs="Arial"/>
          <w:sz w:val="22"/>
          <w:szCs w:val="22"/>
          <w:lang w:eastAsia="sl-SI"/>
        </w:rPr>
        <w:t xml:space="preserve"> </w:t>
      </w:r>
      <w:proofErr w:type="spellStart"/>
      <w:r w:rsidR="00793A64">
        <w:rPr>
          <w:rFonts w:ascii="Arial" w:hAnsi="Arial" w:cs="Arial"/>
          <w:sz w:val="22"/>
          <w:szCs w:val="22"/>
          <w:lang w:eastAsia="sl-SI"/>
        </w:rPr>
        <w:t>and</w:t>
      </w:r>
      <w:proofErr w:type="spellEnd"/>
      <w:r w:rsidR="00793A64">
        <w:rPr>
          <w:rFonts w:ascii="Arial" w:hAnsi="Arial" w:cs="Arial"/>
          <w:sz w:val="22"/>
          <w:szCs w:val="22"/>
          <w:lang w:eastAsia="sl-SI"/>
        </w:rPr>
        <w:t xml:space="preserve"> </w:t>
      </w:r>
      <w:proofErr w:type="spellStart"/>
      <w:r w:rsidR="00793A64">
        <w:rPr>
          <w:rFonts w:ascii="Arial" w:hAnsi="Arial" w:cs="Arial"/>
          <w:sz w:val="22"/>
          <w:szCs w:val="22"/>
          <w:lang w:eastAsia="sl-SI"/>
        </w:rPr>
        <w:t>Licencing</w:t>
      </w:r>
      <w:proofErr w:type="spellEnd"/>
      <w:r w:rsidR="00793A64">
        <w:rPr>
          <w:rFonts w:ascii="Arial" w:hAnsi="Arial" w:cs="Arial"/>
          <w:sz w:val="22"/>
          <w:szCs w:val="22"/>
          <w:lang w:eastAsia="sl-SI"/>
        </w:rPr>
        <w:t xml:space="preserve"> </w:t>
      </w:r>
      <w:proofErr w:type="spellStart"/>
      <w:r w:rsidR="00793A64">
        <w:rPr>
          <w:rFonts w:ascii="Arial" w:hAnsi="Arial" w:cs="Arial"/>
          <w:sz w:val="22"/>
          <w:szCs w:val="22"/>
          <w:lang w:eastAsia="sl-SI"/>
        </w:rPr>
        <w:t>Documentation</w:t>
      </w:r>
      <w:proofErr w:type="spellEnd"/>
      <w:r w:rsidR="00793A64">
        <w:rPr>
          <w:rFonts w:ascii="Arial" w:hAnsi="Arial" w:cs="Arial"/>
          <w:sz w:val="22"/>
          <w:szCs w:val="22"/>
          <w:lang w:eastAsia="sl-SI"/>
        </w:rPr>
        <w:t xml:space="preserve"> </w:t>
      </w:r>
      <w:proofErr w:type="spellStart"/>
      <w:r w:rsidRPr="007F4A31">
        <w:rPr>
          <w:rFonts w:ascii="Arial" w:hAnsi="Arial" w:cs="Arial"/>
          <w:sz w:val="22"/>
          <w:szCs w:val="22"/>
          <w:lang w:eastAsia="sl-SI"/>
        </w:rPr>
        <w:t>for</w:t>
      </w:r>
      <w:proofErr w:type="spellEnd"/>
      <w:r w:rsidRPr="007F4A31">
        <w:rPr>
          <w:rFonts w:ascii="Arial" w:hAnsi="Arial" w:cs="Arial"/>
          <w:sz w:val="22"/>
          <w:szCs w:val="22"/>
          <w:lang w:eastAsia="sl-SI"/>
        </w:rPr>
        <w:t xml:space="preserve"> </w:t>
      </w:r>
      <w:r w:rsidR="00793A64">
        <w:rPr>
          <w:rFonts w:ascii="Arial" w:hAnsi="Arial" w:cs="Arial"/>
          <w:sz w:val="22"/>
          <w:szCs w:val="22"/>
          <w:lang w:eastAsia="sl-SI"/>
        </w:rPr>
        <w:t xml:space="preserve">Nuclear </w:t>
      </w:r>
      <w:proofErr w:type="spellStart"/>
      <w:r w:rsidR="00793A64">
        <w:rPr>
          <w:rFonts w:ascii="Arial" w:hAnsi="Arial" w:cs="Arial"/>
          <w:sz w:val="22"/>
          <w:szCs w:val="22"/>
          <w:lang w:eastAsia="sl-SI"/>
        </w:rPr>
        <w:t>Fuel</w:t>
      </w:r>
      <w:proofErr w:type="spellEnd"/>
      <w:r w:rsidR="00793A64">
        <w:rPr>
          <w:rFonts w:ascii="Arial" w:hAnsi="Arial" w:cs="Arial"/>
          <w:sz w:val="22"/>
          <w:szCs w:val="22"/>
          <w:lang w:eastAsia="sl-SI"/>
        </w:rPr>
        <w:t xml:space="preserve"> </w:t>
      </w:r>
      <w:proofErr w:type="spellStart"/>
      <w:r w:rsidR="00793A64">
        <w:rPr>
          <w:rFonts w:ascii="Arial" w:hAnsi="Arial" w:cs="Arial"/>
          <w:sz w:val="22"/>
          <w:szCs w:val="22"/>
          <w:lang w:eastAsia="sl-SI"/>
        </w:rPr>
        <w:t>Cycle</w:t>
      </w:r>
      <w:proofErr w:type="spellEnd"/>
      <w:r w:rsidR="00793A64">
        <w:rPr>
          <w:rFonts w:ascii="Arial" w:hAnsi="Arial" w:cs="Arial"/>
          <w:sz w:val="22"/>
          <w:szCs w:val="22"/>
          <w:lang w:eastAsia="sl-SI"/>
        </w:rPr>
        <w:t xml:space="preserve"> </w:t>
      </w:r>
      <w:proofErr w:type="spellStart"/>
      <w:r w:rsidR="00793A64">
        <w:rPr>
          <w:rFonts w:ascii="Arial" w:hAnsi="Arial" w:cs="Arial"/>
          <w:sz w:val="22"/>
          <w:szCs w:val="22"/>
          <w:lang w:eastAsia="sl-SI"/>
        </w:rPr>
        <w:t>Facilities</w:t>
      </w:r>
      <w:proofErr w:type="spellEnd"/>
      <w:r w:rsidRPr="007F4A31">
        <w:rPr>
          <w:rFonts w:ascii="Arial" w:hAnsi="Arial" w:cs="Arial"/>
          <w:sz w:val="22"/>
          <w:szCs w:val="22"/>
          <w:lang w:eastAsia="sl-SI"/>
        </w:rPr>
        <w:t xml:space="preserve">, </w:t>
      </w:r>
      <w:proofErr w:type="spellStart"/>
      <w:r w:rsidRPr="007F4A31">
        <w:rPr>
          <w:rFonts w:ascii="Arial" w:hAnsi="Arial" w:cs="Arial"/>
          <w:sz w:val="22"/>
          <w:szCs w:val="22"/>
          <w:lang w:eastAsia="sl-SI"/>
        </w:rPr>
        <w:t>Safety</w:t>
      </w:r>
      <w:proofErr w:type="spellEnd"/>
      <w:r w:rsidRPr="007F4A31">
        <w:rPr>
          <w:rFonts w:ascii="Arial" w:hAnsi="Arial" w:cs="Arial"/>
          <w:sz w:val="22"/>
          <w:szCs w:val="22"/>
          <w:lang w:eastAsia="sl-SI"/>
        </w:rPr>
        <w:t xml:space="preserve"> </w:t>
      </w:r>
      <w:proofErr w:type="spellStart"/>
      <w:r w:rsidRPr="007F4A31">
        <w:rPr>
          <w:rFonts w:ascii="Arial" w:hAnsi="Arial" w:cs="Arial"/>
          <w:sz w:val="22"/>
          <w:szCs w:val="22"/>
          <w:lang w:eastAsia="sl-SI"/>
        </w:rPr>
        <w:t>Report</w:t>
      </w:r>
      <w:proofErr w:type="spellEnd"/>
      <w:r w:rsidRPr="007F4A31">
        <w:rPr>
          <w:rFonts w:ascii="Arial" w:hAnsi="Arial" w:cs="Arial"/>
          <w:sz w:val="22"/>
          <w:szCs w:val="22"/>
          <w:lang w:eastAsia="sl-SI"/>
        </w:rPr>
        <w:t xml:space="preserve"> </w:t>
      </w:r>
      <w:proofErr w:type="spellStart"/>
      <w:r w:rsidRPr="007F4A31">
        <w:rPr>
          <w:rFonts w:ascii="Arial" w:hAnsi="Arial" w:cs="Arial"/>
          <w:sz w:val="22"/>
          <w:szCs w:val="22"/>
          <w:lang w:eastAsia="sl-SI"/>
        </w:rPr>
        <w:t>Series</w:t>
      </w:r>
      <w:proofErr w:type="spellEnd"/>
      <w:r w:rsidRPr="007F4A31">
        <w:rPr>
          <w:rFonts w:ascii="Arial" w:hAnsi="Arial" w:cs="Arial"/>
          <w:sz w:val="22"/>
          <w:szCs w:val="22"/>
          <w:lang w:eastAsia="sl-SI"/>
        </w:rPr>
        <w:t xml:space="preserve"> No. </w:t>
      </w:r>
      <w:r w:rsidR="00793A64">
        <w:rPr>
          <w:rFonts w:ascii="Arial" w:hAnsi="Arial" w:cs="Arial"/>
          <w:sz w:val="22"/>
          <w:szCs w:val="22"/>
          <w:lang w:eastAsia="sl-SI"/>
        </w:rPr>
        <w:t>102</w:t>
      </w:r>
      <w:r w:rsidRPr="007F4A31">
        <w:rPr>
          <w:rFonts w:ascii="Arial" w:hAnsi="Arial" w:cs="Arial"/>
          <w:sz w:val="22"/>
          <w:szCs w:val="22"/>
          <w:lang w:eastAsia="sl-SI"/>
        </w:rPr>
        <w:t xml:space="preserve">, IAEA, </w:t>
      </w:r>
      <w:proofErr w:type="spellStart"/>
      <w:r w:rsidRPr="007F4A31">
        <w:rPr>
          <w:rFonts w:ascii="Arial" w:hAnsi="Arial" w:cs="Arial"/>
          <w:sz w:val="22"/>
          <w:szCs w:val="22"/>
          <w:lang w:eastAsia="sl-SI"/>
        </w:rPr>
        <w:t>Vienna</w:t>
      </w:r>
      <w:proofErr w:type="spellEnd"/>
      <w:r w:rsidRPr="007F4A31">
        <w:rPr>
          <w:rFonts w:ascii="Arial" w:hAnsi="Arial" w:cs="Arial"/>
          <w:sz w:val="22"/>
          <w:szCs w:val="22"/>
          <w:lang w:eastAsia="sl-SI"/>
        </w:rPr>
        <w:t xml:space="preserve"> (20</w:t>
      </w:r>
      <w:r w:rsidR="00793A64">
        <w:rPr>
          <w:rFonts w:ascii="Arial" w:hAnsi="Arial" w:cs="Arial"/>
          <w:sz w:val="22"/>
          <w:szCs w:val="22"/>
          <w:lang w:eastAsia="sl-SI"/>
        </w:rPr>
        <w:t>20</w:t>
      </w:r>
      <w:r w:rsidRPr="007F4A31">
        <w:rPr>
          <w:rFonts w:ascii="Arial" w:hAnsi="Arial" w:cs="Arial"/>
          <w:sz w:val="22"/>
          <w:szCs w:val="22"/>
          <w:lang w:eastAsia="sl-SI"/>
        </w:rPr>
        <w:t>).</w:t>
      </w:r>
    </w:p>
    <w:p w:rsidR="007F4A31" w:rsidRPr="003D6AB0" w:rsidRDefault="007F4A31" w:rsidP="00F16ED2">
      <w:pPr>
        <w:tabs>
          <w:tab w:val="left" w:pos="4500"/>
        </w:tabs>
        <w:suppressAutoHyphens w:val="0"/>
        <w:spacing w:after="120"/>
        <w:ind w:left="720"/>
        <w:jc w:val="both"/>
        <w:rPr>
          <w:rFonts w:ascii="Arial" w:hAnsi="Arial" w:cs="Arial"/>
          <w:sz w:val="22"/>
          <w:szCs w:val="22"/>
          <w:lang w:eastAsia="sl-SI"/>
        </w:rPr>
      </w:pPr>
    </w:p>
    <w:p w:rsidR="00D7171B" w:rsidRPr="00161CE0" w:rsidRDefault="00D7171B" w:rsidP="00D7171B">
      <w:pPr>
        <w:pStyle w:val="Naslov4"/>
        <w:numPr>
          <w:ilvl w:val="0"/>
          <w:numId w:val="0"/>
        </w:numPr>
        <w:ind w:left="360"/>
        <w:rPr>
          <w:rFonts w:ascii="Arial" w:hAnsi="Arial" w:cs="Arial"/>
          <w:b w:val="0"/>
          <w:sz w:val="24"/>
          <w:szCs w:val="24"/>
        </w:rPr>
      </w:pPr>
      <w:r w:rsidRPr="00161CE0">
        <w:rPr>
          <w:rFonts w:ascii="Arial" w:hAnsi="Arial" w:cs="Arial"/>
          <w:b w:val="0"/>
          <w:sz w:val="24"/>
          <w:szCs w:val="24"/>
        </w:rPr>
        <w:t>2.6.1.3 ANSI</w:t>
      </w:r>
    </w:p>
    <w:p w:rsidR="00D7171B" w:rsidRPr="00161CE0" w:rsidRDefault="00D7171B" w:rsidP="001816DB">
      <w:pPr>
        <w:numPr>
          <w:ilvl w:val="0"/>
          <w:numId w:val="8"/>
        </w:numPr>
        <w:tabs>
          <w:tab w:val="left" w:pos="4500"/>
        </w:tabs>
        <w:suppressAutoHyphens w:val="0"/>
        <w:spacing w:after="120"/>
        <w:jc w:val="both"/>
        <w:rPr>
          <w:rFonts w:ascii="Arial" w:hAnsi="Arial" w:cs="Arial"/>
        </w:rPr>
      </w:pPr>
      <w:r w:rsidRPr="00161CE0">
        <w:rPr>
          <w:rFonts w:ascii="Arial" w:hAnsi="Arial" w:cs="Arial"/>
          <w:sz w:val="22"/>
          <w:szCs w:val="22"/>
          <w:lang w:eastAsia="sl-SI"/>
        </w:rPr>
        <w:t xml:space="preserve">AMERICAN NATIONAL STANDARDS INSTITUTE, </w:t>
      </w:r>
      <w:proofErr w:type="spellStart"/>
      <w:r w:rsidRPr="00161CE0">
        <w:rPr>
          <w:rFonts w:ascii="Arial" w:hAnsi="Arial" w:cs="Arial"/>
          <w:sz w:val="22"/>
          <w:szCs w:val="22"/>
          <w:lang w:eastAsia="sl-SI"/>
        </w:rPr>
        <w:t>Revision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Addendum</w:t>
      </w:r>
      <w:proofErr w:type="spellEnd"/>
      <w:r w:rsidRPr="00161CE0">
        <w:rPr>
          <w:rFonts w:ascii="Arial" w:hAnsi="Arial" w:cs="Arial"/>
          <w:sz w:val="22"/>
          <w:szCs w:val="22"/>
          <w:lang w:eastAsia="sl-SI"/>
        </w:rPr>
        <w:t xml:space="preserve"> to Nuclear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Stationary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Pressurized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Rep. ANSI-N18.2A-1995</w:t>
      </w:r>
      <w:r w:rsidR="008F5837">
        <w:rPr>
          <w:rFonts w:ascii="Arial" w:hAnsi="Arial" w:cs="Arial"/>
          <w:sz w:val="22"/>
          <w:szCs w:val="22"/>
          <w:lang w:eastAsia="sl-SI"/>
        </w:rPr>
        <w:t>.</w:t>
      </w:r>
    </w:p>
    <w:p w:rsidR="00D7171B" w:rsidRPr="00161CE0" w:rsidRDefault="00D7171B" w:rsidP="001816DB">
      <w:pPr>
        <w:numPr>
          <w:ilvl w:val="0"/>
          <w:numId w:val="8"/>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 NQA-1, PD606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Computer</w:t>
      </w:r>
      <w:proofErr w:type="spellEnd"/>
      <w:r w:rsidRPr="00161CE0">
        <w:rPr>
          <w:rFonts w:ascii="Arial" w:hAnsi="Arial" w:cs="Arial"/>
          <w:sz w:val="22"/>
          <w:szCs w:val="22"/>
          <w:lang w:eastAsia="sl-SI"/>
        </w:rPr>
        <w:t xml:space="preserve"> Software Used in Nuclear </w:t>
      </w:r>
      <w:proofErr w:type="spellStart"/>
      <w:r w:rsidRPr="00161CE0">
        <w:rPr>
          <w:rFonts w:ascii="Arial" w:hAnsi="Arial" w:cs="Arial"/>
          <w:sz w:val="22"/>
          <w:szCs w:val="22"/>
          <w:lang w:eastAsia="sl-SI"/>
        </w:rPr>
        <w:t>Facilities</w:t>
      </w:r>
      <w:proofErr w:type="spellEnd"/>
      <w:r w:rsidR="008F5837">
        <w:rPr>
          <w:rFonts w:ascii="Arial" w:hAnsi="Arial" w:cs="Arial"/>
          <w:sz w:val="22"/>
          <w:szCs w:val="22"/>
          <w:lang w:eastAsia="sl-SI"/>
        </w:rPr>
        <w:t>.</w:t>
      </w:r>
    </w:p>
    <w:p w:rsidR="00D7171B" w:rsidRPr="00161CE0" w:rsidRDefault="00D7171B" w:rsidP="00D7171B">
      <w:pPr>
        <w:suppressAutoHyphens w:val="0"/>
        <w:spacing w:after="120"/>
        <w:ind w:left="1080"/>
        <w:jc w:val="both"/>
        <w:rPr>
          <w:rFonts w:ascii="Arial" w:hAnsi="Arial" w:cs="Arial"/>
          <w:sz w:val="22"/>
          <w:szCs w:val="22"/>
          <w:lang w:eastAsia="sl-SI"/>
        </w:rPr>
      </w:pPr>
    </w:p>
    <w:p w:rsidR="007B176A" w:rsidRPr="00161CE0" w:rsidRDefault="007B176A" w:rsidP="007B176A">
      <w:pPr>
        <w:pStyle w:val="Naslov4"/>
        <w:numPr>
          <w:ilvl w:val="0"/>
          <w:numId w:val="0"/>
        </w:numPr>
        <w:ind w:left="360"/>
        <w:rPr>
          <w:rFonts w:ascii="Arial" w:hAnsi="Arial" w:cs="Arial"/>
          <w:b w:val="0"/>
          <w:sz w:val="24"/>
          <w:szCs w:val="24"/>
        </w:rPr>
      </w:pPr>
      <w:r w:rsidRPr="00161CE0">
        <w:rPr>
          <w:rFonts w:ascii="Arial" w:hAnsi="Arial" w:cs="Arial"/>
          <w:b w:val="0"/>
          <w:sz w:val="24"/>
          <w:szCs w:val="24"/>
        </w:rPr>
        <w:t>2.6.1.4</w:t>
      </w:r>
      <w:r w:rsidRPr="00161CE0">
        <w:rPr>
          <w:rFonts w:ascii="Arial" w:hAnsi="Arial" w:cs="Arial"/>
          <w:b w:val="0"/>
        </w:rPr>
        <w:t xml:space="preserve"> </w:t>
      </w:r>
      <w:hyperlink r:id="rId117" w:history="1">
        <w:r w:rsidRPr="00161CE0">
          <w:rPr>
            <w:rFonts w:ascii="Arial" w:hAnsi="Arial" w:cs="Arial"/>
            <w:b w:val="0"/>
            <w:sz w:val="24"/>
            <w:szCs w:val="24"/>
          </w:rPr>
          <w:t>WENRA</w:t>
        </w:r>
      </w:hyperlink>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WENRA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Reference </w:t>
      </w:r>
      <w:proofErr w:type="spellStart"/>
      <w:r w:rsidRPr="00161CE0">
        <w:rPr>
          <w:rFonts w:ascii="Arial" w:hAnsi="Arial" w:cs="Arial"/>
          <w:sz w:val="22"/>
          <w:szCs w:val="22"/>
          <w:lang w:eastAsia="sl-SI"/>
        </w:rPr>
        <w:t>Lev</w:t>
      </w:r>
      <w:r w:rsidR="00E53DB0">
        <w:rPr>
          <w:rFonts w:ascii="Arial" w:hAnsi="Arial" w:cs="Arial"/>
          <w:sz w:val="22"/>
          <w:szCs w:val="22"/>
          <w:lang w:eastAsia="sl-SI"/>
        </w:rPr>
        <w:t>els</w:t>
      </w:r>
      <w:proofErr w:type="spellEnd"/>
      <w:r w:rsidR="00E53DB0">
        <w:rPr>
          <w:rFonts w:ascii="Arial" w:hAnsi="Arial" w:cs="Arial"/>
          <w:sz w:val="22"/>
          <w:szCs w:val="22"/>
          <w:lang w:eastAsia="sl-SI"/>
        </w:rPr>
        <w:t xml:space="preserve"> </w:t>
      </w:r>
      <w:proofErr w:type="spellStart"/>
      <w:r w:rsidR="00E53DB0">
        <w:rPr>
          <w:rFonts w:ascii="Arial" w:hAnsi="Arial" w:cs="Arial"/>
          <w:sz w:val="22"/>
          <w:szCs w:val="22"/>
          <w:lang w:eastAsia="sl-SI"/>
        </w:rPr>
        <w:t>for</w:t>
      </w:r>
      <w:proofErr w:type="spellEnd"/>
      <w:r w:rsidR="00E53DB0">
        <w:rPr>
          <w:rFonts w:ascii="Arial" w:hAnsi="Arial" w:cs="Arial"/>
          <w:sz w:val="22"/>
          <w:szCs w:val="22"/>
          <w:lang w:eastAsia="sl-SI"/>
        </w:rPr>
        <w:t xml:space="preserve"> </w:t>
      </w:r>
      <w:proofErr w:type="spellStart"/>
      <w:r w:rsidR="00E53DB0">
        <w:rPr>
          <w:rFonts w:ascii="Arial" w:hAnsi="Arial" w:cs="Arial"/>
          <w:sz w:val="22"/>
          <w:szCs w:val="22"/>
          <w:lang w:eastAsia="sl-SI"/>
        </w:rPr>
        <w:t>Existing</w:t>
      </w:r>
      <w:proofErr w:type="spellEnd"/>
      <w:r w:rsidR="00E53DB0">
        <w:rPr>
          <w:rFonts w:ascii="Arial" w:hAnsi="Arial" w:cs="Arial"/>
          <w:sz w:val="22"/>
          <w:szCs w:val="22"/>
          <w:lang w:eastAsia="sl-SI"/>
        </w:rPr>
        <w:t xml:space="preserve"> </w:t>
      </w:r>
      <w:proofErr w:type="spellStart"/>
      <w:r w:rsidR="00E53DB0">
        <w:rPr>
          <w:rFonts w:ascii="Arial" w:hAnsi="Arial" w:cs="Arial"/>
          <w:sz w:val="22"/>
          <w:szCs w:val="22"/>
          <w:lang w:eastAsia="sl-SI"/>
        </w:rPr>
        <w:t>Reactors</w:t>
      </w:r>
      <w:proofErr w:type="spellEnd"/>
      <w:r w:rsidR="00E53DB0">
        <w:rPr>
          <w:rFonts w:ascii="Arial" w:hAnsi="Arial" w:cs="Arial"/>
          <w:sz w:val="22"/>
          <w:szCs w:val="22"/>
          <w:lang w:eastAsia="sl-SI"/>
        </w:rPr>
        <w:t>, 2014</w:t>
      </w:r>
      <w:r w:rsidR="008F5837">
        <w:rPr>
          <w:rFonts w:ascii="Arial" w:hAnsi="Arial" w:cs="Arial"/>
          <w:sz w:val="22"/>
          <w:szCs w:val="22"/>
          <w:lang w:eastAsia="sl-SI"/>
        </w:rPr>
        <w:t>.</w:t>
      </w:r>
    </w:p>
    <w:p w:rsidR="007B176A" w:rsidRPr="00161CE0" w:rsidRDefault="007B176A" w:rsidP="007B176A">
      <w:pPr>
        <w:autoSpaceDE w:val="0"/>
        <w:autoSpaceDN w:val="0"/>
        <w:adjustRightInd w:val="0"/>
        <w:jc w:val="both"/>
        <w:rPr>
          <w:rFonts w:ascii="Arial" w:hAnsi="Arial" w:cs="Arial"/>
          <w:lang w:val="en-GB"/>
        </w:rPr>
      </w:pPr>
    </w:p>
    <w:p w:rsidR="007B176A" w:rsidRPr="00161CE0" w:rsidRDefault="007B176A" w:rsidP="007B176A">
      <w:pPr>
        <w:pStyle w:val="Naslov4"/>
        <w:numPr>
          <w:ilvl w:val="0"/>
          <w:numId w:val="0"/>
        </w:numPr>
        <w:ind w:left="360"/>
        <w:rPr>
          <w:rFonts w:ascii="Arial" w:hAnsi="Arial" w:cs="Arial"/>
          <w:b w:val="0"/>
          <w:sz w:val="24"/>
          <w:szCs w:val="24"/>
        </w:rPr>
      </w:pPr>
      <w:r w:rsidRPr="00161CE0">
        <w:rPr>
          <w:rFonts w:ascii="Arial" w:hAnsi="Arial" w:cs="Arial"/>
          <w:b w:val="0"/>
          <w:sz w:val="24"/>
          <w:szCs w:val="24"/>
        </w:rPr>
        <w:t>2.6.1.5 OECD/NEA</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OECD/NEA, </w:t>
      </w:r>
      <w:hyperlink r:id="rId118" w:anchor="p6847" w:history="1">
        <w:r w:rsidRPr="00161CE0">
          <w:rPr>
            <w:rFonts w:ascii="Arial" w:hAnsi="Arial" w:cs="Arial"/>
            <w:sz w:val="22"/>
            <w:szCs w:val="22"/>
            <w:lang w:eastAsia="sl-SI"/>
          </w:rPr>
          <w:t xml:space="preserve">Nuclear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Behaviour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under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Reactivity-initiated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(RIA) </w:t>
        </w:r>
        <w:proofErr w:type="spellStart"/>
        <w:r w:rsidRPr="00161CE0">
          <w:rPr>
            <w:rFonts w:ascii="Arial" w:hAnsi="Arial" w:cs="Arial"/>
            <w:sz w:val="22"/>
            <w:szCs w:val="22"/>
            <w:lang w:eastAsia="sl-SI"/>
          </w:rPr>
          <w:t>Conditions</w:t>
        </w:r>
        <w:proofErr w:type="spellEnd"/>
      </w:hyperlink>
      <w:r w:rsidR="00A24DA3">
        <w:rPr>
          <w:rFonts w:ascii="Arial" w:hAnsi="Arial" w:cs="Arial"/>
          <w:sz w:val="22"/>
          <w:szCs w:val="22"/>
          <w:lang w:eastAsia="sl-SI"/>
        </w:rPr>
        <w:t xml:space="preserve">, </w:t>
      </w:r>
      <w:proofErr w:type="spellStart"/>
      <w:r w:rsidRPr="00161CE0">
        <w:rPr>
          <w:rFonts w:ascii="Arial" w:hAnsi="Arial" w:cs="Arial"/>
          <w:sz w:val="22"/>
          <w:szCs w:val="22"/>
          <w:lang w:eastAsia="sl-SI"/>
        </w:rPr>
        <w:t>State-of-the-art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00A24DA3">
        <w:rPr>
          <w:rFonts w:ascii="Arial" w:hAnsi="Arial" w:cs="Arial"/>
          <w:sz w:val="22"/>
          <w:szCs w:val="22"/>
          <w:lang w:eastAsia="sl-SI"/>
        </w:rPr>
        <w:t>, 2010</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OECD/NEA, </w:t>
      </w:r>
      <w:hyperlink r:id="rId119" w:anchor="p7076" w:history="1">
        <w:proofErr w:type="spellStart"/>
        <w:r w:rsidRPr="00161CE0">
          <w:rPr>
            <w:rFonts w:ascii="Arial" w:hAnsi="Arial" w:cs="Arial"/>
            <w:sz w:val="22"/>
            <w:szCs w:val="22"/>
            <w:lang w:eastAsia="sl-SI"/>
          </w:rPr>
          <w:t>Computational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Fluid</w:t>
        </w:r>
        <w:proofErr w:type="spellEnd"/>
        <w:r w:rsidRPr="00161CE0">
          <w:rPr>
            <w:rFonts w:ascii="Arial" w:hAnsi="Arial" w:cs="Arial"/>
            <w:sz w:val="22"/>
            <w:szCs w:val="22"/>
            <w:lang w:eastAsia="sl-SI"/>
          </w:rPr>
          <w:t xml:space="preserve"> Dynamics (CFD)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hyperlink>
      <w:r w:rsidRPr="00161CE0">
        <w:rPr>
          <w:rFonts w:ascii="Arial" w:hAnsi="Arial" w:cs="Arial"/>
          <w:sz w:val="22"/>
          <w:szCs w:val="22"/>
          <w:lang w:eastAsia="sl-SI"/>
        </w:rPr>
        <w:t xml:space="preserve"> (2012), </w:t>
      </w:r>
      <w:proofErr w:type="spellStart"/>
      <w:r w:rsidRPr="00161CE0">
        <w:rPr>
          <w:rFonts w:ascii="Arial" w:hAnsi="Arial" w:cs="Arial"/>
          <w:sz w:val="22"/>
          <w:szCs w:val="22"/>
          <w:lang w:eastAsia="sl-SI"/>
        </w:rPr>
        <w:t>Workshop</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Proceedings</w:t>
      </w:r>
      <w:proofErr w:type="spellEnd"/>
      <w:r w:rsidRPr="00161CE0">
        <w:rPr>
          <w:rFonts w:ascii="Arial" w:hAnsi="Arial" w:cs="Arial"/>
          <w:sz w:val="22"/>
          <w:szCs w:val="22"/>
          <w:lang w:eastAsia="sl-SI"/>
        </w:rPr>
        <w:t xml:space="preserve">, CFD4NRS-3, </w:t>
      </w:r>
      <w:proofErr w:type="spellStart"/>
      <w:r w:rsidRPr="00161CE0">
        <w:rPr>
          <w:rFonts w:ascii="Arial" w:hAnsi="Arial" w:cs="Arial"/>
          <w:sz w:val="22"/>
          <w:szCs w:val="22"/>
          <w:lang w:eastAsia="sl-SI"/>
        </w:rPr>
        <w:t>Bethesda</w:t>
      </w:r>
      <w:proofErr w:type="spellEnd"/>
      <w:r w:rsidRPr="00161CE0">
        <w:rPr>
          <w:rFonts w:ascii="Arial" w:hAnsi="Arial" w:cs="Arial"/>
          <w:sz w:val="22"/>
          <w:szCs w:val="22"/>
          <w:lang w:eastAsia="sl-SI"/>
        </w:rPr>
        <w:t>, Maryland, USA, 14-16 September 2010</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OECD/NEA, </w:t>
      </w:r>
      <w:hyperlink r:id="rId120" w:anchor="p6879" w:history="1">
        <w:proofErr w:type="spellStart"/>
        <w:r w:rsidRPr="00161CE0">
          <w:rPr>
            <w:rFonts w:ascii="Arial" w:hAnsi="Arial" w:cs="Arial"/>
            <w:sz w:val="22"/>
            <w:szCs w:val="22"/>
            <w:lang w:eastAsia="sl-SI"/>
          </w:rPr>
          <w:t>Experiments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CFD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to Nuclear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(XCFD4NRS)</w:t>
        </w:r>
      </w:hyperlink>
      <w:r w:rsidRPr="00161CE0">
        <w:rPr>
          <w:rFonts w:ascii="Arial" w:hAnsi="Arial" w:cs="Arial"/>
          <w:sz w:val="22"/>
          <w:szCs w:val="22"/>
          <w:lang w:eastAsia="sl-SI"/>
        </w:rPr>
        <w:t xml:space="preserve"> (2010) </w:t>
      </w:r>
      <w:proofErr w:type="spellStart"/>
      <w:r w:rsidRPr="00161CE0">
        <w:rPr>
          <w:rFonts w:ascii="Arial" w:hAnsi="Arial" w:cs="Arial"/>
          <w:sz w:val="22"/>
          <w:szCs w:val="22"/>
          <w:lang w:eastAsia="sl-SI"/>
        </w:rPr>
        <w:t>Workshop</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Proceedings</w:t>
      </w:r>
      <w:proofErr w:type="spellEnd"/>
      <w:r w:rsidRPr="00161CE0">
        <w:rPr>
          <w:rFonts w:ascii="Arial" w:hAnsi="Arial" w:cs="Arial"/>
          <w:sz w:val="22"/>
          <w:szCs w:val="22"/>
          <w:lang w:eastAsia="sl-SI"/>
        </w:rPr>
        <w:t>, Grenoble, France, 10-12 September 2008</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OECD/NEA, </w:t>
      </w:r>
      <w:hyperlink r:id="rId121" w:anchor="p6846" w:history="1">
        <w:r w:rsidRPr="00161CE0">
          <w:rPr>
            <w:rFonts w:ascii="Arial" w:hAnsi="Arial" w:cs="Arial"/>
            <w:sz w:val="22"/>
            <w:szCs w:val="22"/>
            <w:lang w:eastAsia="sl-SI"/>
          </w:rPr>
          <w:t xml:space="preserve">Nuclear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Behaviour</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Loss-of-coolant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(LOCA) </w:t>
        </w:r>
        <w:proofErr w:type="spellStart"/>
        <w:r w:rsidRPr="00161CE0">
          <w:rPr>
            <w:rFonts w:ascii="Arial" w:hAnsi="Arial" w:cs="Arial"/>
            <w:sz w:val="22"/>
            <w:szCs w:val="22"/>
            <w:lang w:eastAsia="sl-SI"/>
          </w:rPr>
          <w:t>Conditions</w:t>
        </w:r>
        <w:proofErr w:type="spellEnd"/>
      </w:hyperlink>
      <w:r w:rsidRPr="00161CE0">
        <w:rPr>
          <w:rFonts w:ascii="Arial" w:hAnsi="Arial" w:cs="Arial"/>
          <w:sz w:val="22"/>
          <w:szCs w:val="22"/>
          <w:lang w:eastAsia="sl-SI"/>
        </w:rPr>
        <w:t xml:space="preserve"> (2009) </w:t>
      </w:r>
      <w:proofErr w:type="spellStart"/>
      <w:r w:rsidRPr="00161CE0">
        <w:rPr>
          <w:rFonts w:ascii="Arial" w:hAnsi="Arial" w:cs="Arial"/>
          <w:sz w:val="22"/>
          <w:szCs w:val="22"/>
          <w:lang w:eastAsia="sl-SI"/>
        </w:rPr>
        <w:t>State-of-the-art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OECD/NEA, </w:t>
      </w:r>
      <w:hyperlink r:id="rId122" w:anchor="p367" w:history="1">
        <w:proofErr w:type="spellStart"/>
        <w:r w:rsidRPr="00161CE0">
          <w:rPr>
            <w:rFonts w:ascii="Arial" w:hAnsi="Arial" w:cs="Arial"/>
            <w:sz w:val="22"/>
            <w:szCs w:val="22"/>
            <w:lang w:eastAsia="sl-SI"/>
          </w:rPr>
          <w:t>Proceedings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OECD/CSNI </w:t>
        </w:r>
        <w:proofErr w:type="spellStart"/>
        <w:r w:rsidRPr="00161CE0">
          <w:rPr>
            <w:rFonts w:ascii="Arial" w:hAnsi="Arial" w:cs="Arial"/>
            <w:sz w:val="22"/>
            <w:szCs w:val="22"/>
            <w:lang w:eastAsia="sl-SI"/>
          </w:rPr>
          <w:t>Workshop</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Transient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Thermal-Hydraulic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Neutronic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hyperlink>
      <w:r w:rsidRPr="00161CE0">
        <w:rPr>
          <w:rFonts w:ascii="Arial" w:hAnsi="Arial" w:cs="Arial"/>
          <w:sz w:val="22"/>
          <w:szCs w:val="22"/>
          <w:lang w:eastAsia="sl-SI"/>
        </w:rPr>
        <w:t xml:space="preserve"> (1997) NEA/CSNI/R(97)4 - November 5-8, 1996</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OECD/NEA, </w:t>
      </w:r>
      <w:hyperlink r:id="rId123" w:anchor="p323" w:history="1">
        <w:proofErr w:type="spellStart"/>
        <w:r w:rsidRPr="00161CE0">
          <w:rPr>
            <w:rFonts w:ascii="Arial" w:hAnsi="Arial" w:cs="Arial"/>
            <w:sz w:val="22"/>
            <w:szCs w:val="22"/>
            <w:lang w:eastAsia="sl-SI"/>
          </w:rPr>
          <w:t>Lessons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Learned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from</w:t>
        </w:r>
        <w:proofErr w:type="spellEnd"/>
        <w:r w:rsidRPr="00161CE0">
          <w:rPr>
            <w:rFonts w:ascii="Arial" w:hAnsi="Arial" w:cs="Arial"/>
            <w:sz w:val="22"/>
            <w:szCs w:val="22"/>
            <w:lang w:eastAsia="sl-SI"/>
          </w:rPr>
          <w:t xml:space="preserve"> OECD/CSNI ISP on </w:t>
        </w:r>
        <w:proofErr w:type="spellStart"/>
        <w:r w:rsidRPr="00161CE0">
          <w:rPr>
            <w:rFonts w:ascii="Arial" w:hAnsi="Arial" w:cs="Arial"/>
            <w:sz w:val="22"/>
            <w:szCs w:val="22"/>
            <w:lang w:eastAsia="sl-SI"/>
          </w:rPr>
          <w:t>Small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Break</w:t>
        </w:r>
        <w:proofErr w:type="spellEnd"/>
        <w:r w:rsidRPr="00161CE0">
          <w:rPr>
            <w:rFonts w:ascii="Arial" w:hAnsi="Arial" w:cs="Arial"/>
            <w:sz w:val="22"/>
            <w:szCs w:val="22"/>
            <w:lang w:eastAsia="sl-SI"/>
          </w:rPr>
          <w:t xml:space="preserve"> LOCA - </w:t>
        </w:r>
        <w:proofErr w:type="spellStart"/>
        <w:r w:rsidRPr="00161CE0">
          <w:rPr>
            <w:rFonts w:ascii="Arial" w:hAnsi="Arial" w:cs="Arial"/>
            <w:sz w:val="22"/>
            <w:szCs w:val="22"/>
            <w:lang w:eastAsia="sl-SI"/>
          </w:rPr>
          <w:t>Final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hyperlink>
      <w:r w:rsidRPr="00161CE0">
        <w:rPr>
          <w:rFonts w:ascii="Arial" w:hAnsi="Arial" w:cs="Arial"/>
          <w:sz w:val="22"/>
          <w:szCs w:val="22"/>
          <w:lang w:eastAsia="sl-SI"/>
        </w:rPr>
        <w:t xml:space="preserve"> (1997), NEA/CSNI/R(96)20 - </w:t>
      </w:r>
      <w:proofErr w:type="spellStart"/>
      <w:r w:rsidRPr="00161CE0">
        <w:rPr>
          <w:rFonts w:ascii="Arial" w:hAnsi="Arial" w:cs="Arial"/>
          <w:sz w:val="22"/>
          <w:szCs w:val="22"/>
          <w:lang w:eastAsia="sl-SI"/>
        </w:rPr>
        <w:t>July</w:t>
      </w:r>
      <w:proofErr w:type="spellEnd"/>
      <w:r w:rsidRPr="00161CE0">
        <w:rPr>
          <w:rFonts w:ascii="Arial" w:hAnsi="Arial" w:cs="Arial"/>
          <w:sz w:val="22"/>
          <w:szCs w:val="22"/>
          <w:lang w:eastAsia="sl-SI"/>
        </w:rPr>
        <w:t xml:space="preserve"> 1996</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OECD/NEA, </w:t>
      </w:r>
      <w:hyperlink r:id="rId124" w:anchor="p318" w:history="1">
        <w:proofErr w:type="spellStart"/>
        <w:r w:rsidRPr="00161CE0">
          <w:rPr>
            <w:rFonts w:ascii="Arial" w:hAnsi="Arial" w:cs="Arial"/>
            <w:sz w:val="22"/>
            <w:szCs w:val="22"/>
            <w:lang w:eastAsia="sl-SI"/>
          </w:rPr>
          <w:t>Transient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Behaviour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High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Burnup</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hyperlink>
      <w:r w:rsidRPr="00161CE0">
        <w:rPr>
          <w:rFonts w:ascii="Arial" w:hAnsi="Arial" w:cs="Arial"/>
          <w:sz w:val="22"/>
          <w:szCs w:val="22"/>
          <w:lang w:eastAsia="sl-SI"/>
        </w:rPr>
        <w:t xml:space="preserve"> (1996) </w:t>
      </w:r>
      <w:proofErr w:type="spellStart"/>
      <w:r w:rsidRPr="00161CE0">
        <w:rPr>
          <w:rFonts w:ascii="Arial" w:hAnsi="Arial" w:cs="Arial"/>
          <w:sz w:val="22"/>
          <w:szCs w:val="22"/>
          <w:lang w:eastAsia="sl-SI"/>
        </w:rPr>
        <w:t>Proceedings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CSNI Specialist Meeting, </w:t>
      </w:r>
      <w:proofErr w:type="spellStart"/>
      <w:r w:rsidRPr="00161CE0">
        <w:rPr>
          <w:rFonts w:ascii="Arial" w:hAnsi="Arial" w:cs="Arial"/>
          <w:sz w:val="22"/>
          <w:szCs w:val="22"/>
          <w:lang w:eastAsia="sl-SI"/>
        </w:rPr>
        <w:t>Cadarache</w:t>
      </w:r>
      <w:proofErr w:type="spellEnd"/>
      <w:r w:rsidRPr="00161CE0">
        <w:rPr>
          <w:rFonts w:ascii="Arial" w:hAnsi="Arial" w:cs="Arial"/>
          <w:sz w:val="22"/>
          <w:szCs w:val="22"/>
          <w:lang w:eastAsia="sl-SI"/>
        </w:rPr>
        <w:t>, France: 12-14 September 1995, NEA/CSNI/R(95)22</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OECD/NEA, </w:t>
      </w:r>
      <w:hyperlink r:id="rId125" w:anchor="p321" w:history="1">
        <w:proofErr w:type="spellStart"/>
        <w:r w:rsidRPr="00161CE0">
          <w:rPr>
            <w:rFonts w:ascii="Arial" w:hAnsi="Arial" w:cs="Arial"/>
            <w:sz w:val="22"/>
            <w:szCs w:val="22"/>
            <w:lang w:eastAsia="sl-SI"/>
          </w:rPr>
          <w:t>Relevant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Thermal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Hydraulic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Aspects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Advanced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Design</w:t>
        </w:r>
      </w:hyperlink>
      <w:r w:rsidRPr="00161CE0">
        <w:rPr>
          <w:rFonts w:ascii="Arial" w:hAnsi="Arial" w:cs="Arial"/>
          <w:sz w:val="22"/>
          <w:szCs w:val="22"/>
          <w:lang w:eastAsia="sl-SI"/>
        </w:rPr>
        <w:t xml:space="preserve"> (1997) Status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 NEA/CSNI/R(96)22- November 1996</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OECD/NEA, </w:t>
      </w:r>
      <w:hyperlink r:id="rId126" w:anchor="p242" w:history="1">
        <w:proofErr w:type="spellStart"/>
        <w:r w:rsidRPr="00161CE0">
          <w:rPr>
            <w:rFonts w:ascii="Arial" w:hAnsi="Arial" w:cs="Arial"/>
            <w:sz w:val="22"/>
            <w:szCs w:val="22"/>
            <w:lang w:eastAsia="sl-SI"/>
          </w:rPr>
          <w:t>Probabilistic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Integrity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Relationship</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Deterministic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hyperlink>
      <w:r w:rsidRPr="00161CE0">
        <w:rPr>
          <w:rFonts w:ascii="Arial" w:hAnsi="Arial" w:cs="Arial"/>
          <w:sz w:val="22"/>
          <w:szCs w:val="22"/>
          <w:lang w:eastAsia="sl-SI"/>
        </w:rPr>
        <w:t xml:space="preserve"> (1996) Principal </w:t>
      </w:r>
      <w:proofErr w:type="spellStart"/>
      <w:r w:rsidRPr="00161CE0">
        <w:rPr>
          <w:rFonts w:ascii="Arial" w:hAnsi="Arial" w:cs="Arial"/>
          <w:sz w:val="22"/>
          <w:szCs w:val="22"/>
          <w:lang w:eastAsia="sl-SI"/>
        </w:rPr>
        <w:t>Working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Group</w:t>
      </w:r>
      <w:proofErr w:type="spellEnd"/>
      <w:r w:rsidRPr="00161CE0">
        <w:rPr>
          <w:rFonts w:ascii="Arial" w:hAnsi="Arial" w:cs="Arial"/>
          <w:sz w:val="22"/>
          <w:szCs w:val="22"/>
          <w:lang w:eastAsia="sl-SI"/>
        </w:rPr>
        <w:t xml:space="preserve"> No.3 on </w:t>
      </w:r>
      <w:proofErr w:type="spellStart"/>
      <w:r w:rsidRPr="00161CE0">
        <w:rPr>
          <w:rFonts w:ascii="Arial" w:hAnsi="Arial" w:cs="Arial"/>
          <w:sz w:val="22"/>
          <w:szCs w:val="22"/>
          <w:lang w:eastAsia="sl-SI"/>
        </w:rPr>
        <w:t>Integrity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Components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 NEA/CSNI/R(96)4 - </w:t>
      </w:r>
      <w:proofErr w:type="spellStart"/>
      <w:r w:rsidRPr="00161CE0">
        <w:rPr>
          <w:rFonts w:ascii="Arial" w:hAnsi="Arial" w:cs="Arial"/>
          <w:sz w:val="22"/>
          <w:szCs w:val="22"/>
          <w:lang w:eastAsia="sl-SI"/>
        </w:rPr>
        <w:t>Stockhom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Sweden</w:t>
      </w:r>
      <w:proofErr w:type="spellEnd"/>
      <w:r w:rsidRPr="00161CE0">
        <w:rPr>
          <w:rFonts w:ascii="Arial" w:hAnsi="Arial" w:cs="Arial"/>
          <w:sz w:val="22"/>
          <w:szCs w:val="22"/>
          <w:lang w:eastAsia="sl-SI"/>
        </w:rPr>
        <w:t xml:space="preserve">, 28 February-1 </w:t>
      </w:r>
      <w:proofErr w:type="spellStart"/>
      <w:r w:rsidRPr="00161CE0">
        <w:rPr>
          <w:rFonts w:ascii="Arial" w:hAnsi="Arial" w:cs="Arial"/>
          <w:sz w:val="22"/>
          <w:szCs w:val="22"/>
          <w:lang w:eastAsia="sl-SI"/>
        </w:rPr>
        <w:t>March</w:t>
      </w:r>
      <w:proofErr w:type="spellEnd"/>
      <w:r w:rsidRPr="00161CE0">
        <w:rPr>
          <w:rFonts w:ascii="Arial" w:hAnsi="Arial" w:cs="Arial"/>
          <w:sz w:val="22"/>
          <w:szCs w:val="22"/>
          <w:lang w:eastAsia="sl-SI"/>
        </w:rPr>
        <w:t xml:space="preserve"> 1996</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OECD/NEA, </w:t>
      </w:r>
      <w:hyperlink r:id="rId127" w:anchor="p332" w:history="1">
        <w:r w:rsidRPr="00161CE0">
          <w:rPr>
            <w:rFonts w:ascii="Arial" w:hAnsi="Arial" w:cs="Arial"/>
            <w:sz w:val="22"/>
            <w:szCs w:val="22"/>
            <w:lang w:eastAsia="sl-SI"/>
          </w:rPr>
          <w:t xml:space="preserve">CSNI Status </w:t>
        </w:r>
        <w:proofErr w:type="spellStart"/>
        <w:r w:rsidRPr="00161CE0">
          <w:rPr>
            <w:rFonts w:ascii="Arial" w:hAnsi="Arial" w:cs="Arial"/>
            <w:sz w:val="22"/>
            <w:szCs w:val="22"/>
            <w:lang w:eastAsia="sl-SI"/>
          </w:rPr>
          <w:t>Summary</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Utilization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Best-Estimate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Methodology</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Licensing</w:t>
        </w:r>
        <w:proofErr w:type="spellEnd"/>
      </w:hyperlink>
      <w:r w:rsidRPr="00161CE0">
        <w:rPr>
          <w:rFonts w:ascii="Arial" w:hAnsi="Arial" w:cs="Arial"/>
          <w:sz w:val="22"/>
          <w:szCs w:val="22"/>
          <w:lang w:eastAsia="sl-SI"/>
        </w:rPr>
        <w:t xml:space="preserve"> (1997) NEA/CSNI/R(96)19 - </w:t>
      </w:r>
      <w:proofErr w:type="spellStart"/>
      <w:r w:rsidRPr="00161CE0">
        <w:rPr>
          <w:rFonts w:ascii="Arial" w:hAnsi="Arial" w:cs="Arial"/>
          <w:sz w:val="22"/>
          <w:szCs w:val="22"/>
          <w:lang w:eastAsia="sl-SI"/>
        </w:rPr>
        <w:t>October</w:t>
      </w:r>
      <w:proofErr w:type="spellEnd"/>
      <w:r w:rsidRPr="00161CE0">
        <w:rPr>
          <w:rFonts w:ascii="Arial" w:hAnsi="Arial" w:cs="Arial"/>
          <w:sz w:val="22"/>
          <w:szCs w:val="22"/>
          <w:lang w:eastAsia="sl-SI"/>
        </w:rPr>
        <w:t xml:space="preserve"> 1996</w:t>
      </w:r>
    </w:p>
    <w:p w:rsidR="007B176A"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OECD/NEA </w:t>
      </w:r>
      <w:hyperlink r:id="rId128" w:anchor="p344" w:history="1">
        <w:proofErr w:type="spellStart"/>
        <w:r w:rsidRPr="00161CE0">
          <w:rPr>
            <w:rFonts w:ascii="Arial" w:hAnsi="Arial" w:cs="Arial"/>
            <w:sz w:val="22"/>
            <w:szCs w:val="22"/>
            <w:lang w:eastAsia="sl-SI"/>
          </w:rPr>
          <w:t>Boron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Reactivity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Transients</w:t>
        </w:r>
        <w:proofErr w:type="spellEnd"/>
      </w:hyperlink>
      <w:r w:rsidRPr="00161CE0">
        <w:rPr>
          <w:rFonts w:ascii="Arial" w:hAnsi="Arial" w:cs="Arial"/>
          <w:sz w:val="22"/>
          <w:szCs w:val="22"/>
          <w:lang w:eastAsia="sl-SI"/>
        </w:rPr>
        <w:t xml:space="preserve"> (1997), </w:t>
      </w:r>
      <w:proofErr w:type="spellStart"/>
      <w:r w:rsidRPr="00161CE0">
        <w:rPr>
          <w:rFonts w:ascii="Arial" w:hAnsi="Arial" w:cs="Arial"/>
          <w:sz w:val="22"/>
          <w:szCs w:val="22"/>
          <w:lang w:eastAsia="sl-SI"/>
        </w:rPr>
        <w:t>Proceedings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a Specialist Meeting - NEA/CSNI/R(96)3 - </w:t>
      </w:r>
      <w:proofErr w:type="spellStart"/>
      <w:r w:rsidRPr="00161CE0">
        <w:rPr>
          <w:rFonts w:ascii="Arial" w:hAnsi="Arial" w:cs="Arial"/>
          <w:sz w:val="22"/>
          <w:szCs w:val="22"/>
          <w:lang w:eastAsia="sl-SI"/>
        </w:rPr>
        <w:t>State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College</w:t>
      </w:r>
      <w:proofErr w:type="spellEnd"/>
      <w:r w:rsidRPr="00161CE0">
        <w:rPr>
          <w:rFonts w:ascii="Arial" w:hAnsi="Arial" w:cs="Arial"/>
          <w:sz w:val="22"/>
          <w:szCs w:val="22"/>
          <w:lang w:eastAsia="sl-SI"/>
        </w:rPr>
        <w:t xml:space="preserve">, PA, USA, 18-20 </w:t>
      </w:r>
      <w:proofErr w:type="spellStart"/>
      <w:r w:rsidRPr="00161CE0">
        <w:rPr>
          <w:rFonts w:ascii="Arial" w:hAnsi="Arial" w:cs="Arial"/>
          <w:sz w:val="22"/>
          <w:szCs w:val="22"/>
          <w:lang w:eastAsia="sl-SI"/>
        </w:rPr>
        <w:t>October</w:t>
      </w:r>
      <w:proofErr w:type="spellEnd"/>
      <w:r w:rsidRPr="00161CE0">
        <w:rPr>
          <w:rFonts w:ascii="Arial" w:hAnsi="Arial" w:cs="Arial"/>
          <w:sz w:val="22"/>
          <w:szCs w:val="22"/>
          <w:lang w:eastAsia="sl-SI"/>
        </w:rPr>
        <w:t xml:space="preserve"> 1995</w:t>
      </w:r>
      <w:r w:rsidR="008F5837">
        <w:rPr>
          <w:rFonts w:ascii="Arial" w:hAnsi="Arial" w:cs="Arial"/>
          <w:sz w:val="22"/>
          <w:szCs w:val="22"/>
          <w:lang w:eastAsia="sl-SI"/>
        </w:rPr>
        <w:t>.</w:t>
      </w:r>
    </w:p>
    <w:p w:rsidR="00C904CA" w:rsidRPr="001A14A7" w:rsidRDefault="001A14A7" w:rsidP="001A14A7">
      <w:pPr>
        <w:numPr>
          <w:ilvl w:val="0"/>
          <w:numId w:val="2"/>
        </w:numPr>
        <w:tabs>
          <w:tab w:val="left" w:pos="4500"/>
        </w:tabs>
        <w:suppressAutoHyphens w:val="0"/>
        <w:spacing w:after="120"/>
        <w:jc w:val="both"/>
        <w:rPr>
          <w:rFonts w:ascii="Arial" w:hAnsi="Arial" w:cs="Arial"/>
          <w:sz w:val="22"/>
          <w:szCs w:val="22"/>
          <w:lang w:eastAsia="sl-SI"/>
        </w:rPr>
      </w:pPr>
      <w:r w:rsidRPr="001A14A7">
        <w:rPr>
          <w:rFonts w:ascii="Arial" w:hAnsi="Arial" w:cs="Arial"/>
          <w:sz w:val="22"/>
          <w:szCs w:val="22"/>
          <w:lang w:eastAsia="sl-SI"/>
        </w:rPr>
        <w:t>OECD/NEA</w:t>
      </w:r>
      <w:r>
        <w:rPr>
          <w:rFonts w:ascii="Arial" w:hAnsi="Arial" w:cs="Arial"/>
          <w:sz w:val="22"/>
          <w:szCs w:val="22"/>
          <w:lang w:eastAsia="sl-SI"/>
        </w:rPr>
        <w:t xml:space="preserve">, </w:t>
      </w:r>
      <w:proofErr w:type="spellStart"/>
      <w:r w:rsidR="00C904CA" w:rsidRPr="00C904CA">
        <w:rPr>
          <w:rFonts w:ascii="Arial" w:hAnsi="Arial" w:cs="Arial"/>
          <w:sz w:val="22"/>
          <w:szCs w:val="22"/>
          <w:lang w:eastAsia="sl-SI"/>
        </w:rPr>
        <w:t>Phenomena</w:t>
      </w:r>
      <w:proofErr w:type="spellEnd"/>
      <w:r w:rsidR="00C904CA" w:rsidRPr="00C904CA">
        <w:rPr>
          <w:rFonts w:ascii="Arial" w:hAnsi="Arial" w:cs="Arial"/>
          <w:sz w:val="22"/>
          <w:szCs w:val="22"/>
          <w:lang w:eastAsia="sl-SI"/>
        </w:rPr>
        <w:t xml:space="preserve"> </w:t>
      </w:r>
      <w:proofErr w:type="spellStart"/>
      <w:r w:rsidR="00C904CA" w:rsidRPr="00C904CA">
        <w:rPr>
          <w:rFonts w:ascii="Arial" w:hAnsi="Arial" w:cs="Arial"/>
          <w:sz w:val="22"/>
          <w:szCs w:val="22"/>
          <w:lang w:eastAsia="sl-SI"/>
        </w:rPr>
        <w:t>Identification</w:t>
      </w:r>
      <w:proofErr w:type="spellEnd"/>
      <w:r w:rsidR="00C904CA" w:rsidRPr="00C904CA">
        <w:rPr>
          <w:rFonts w:ascii="Arial" w:hAnsi="Arial" w:cs="Arial"/>
          <w:sz w:val="22"/>
          <w:szCs w:val="22"/>
          <w:lang w:eastAsia="sl-SI"/>
        </w:rPr>
        <w:t xml:space="preserve"> </w:t>
      </w:r>
      <w:proofErr w:type="spellStart"/>
      <w:r w:rsidR="00C904CA" w:rsidRPr="00C904CA">
        <w:rPr>
          <w:rFonts w:ascii="Arial" w:hAnsi="Arial" w:cs="Arial"/>
          <w:sz w:val="22"/>
          <w:szCs w:val="22"/>
          <w:lang w:eastAsia="sl-SI"/>
        </w:rPr>
        <w:t>and</w:t>
      </w:r>
      <w:proofErr w:type="spellEnd"/>
      <w:r w:rsidR="00C904CA" w:rsidRPr="00C904CA">
        <w:rPr>
          <w:rFonts w:ascii="Arial" w:hAnsi="Arial" w:cs="Arial"/>
          <w:sz w:val="22"/>
          <w:szCs w:val="22"/>
          <w:lang w:eastAsia="sl-SI"/>
        </w:rPr>
        <w:t xml:space="preserve"> </w:t>
      </w:r>
      <w:proofErr w:type="spellStart"/>
      <w:r w:rsidR="00C904CA" w:rsidRPr="00C904CA">
        <w:rPr>
          <w:rFonts w:ascii="Arial" w:hAnsi="Arial" w:cs="Arial"/>
          <w:sz w:val="22"/>
          <w:szCs w:val="22"/>
          <w:lang w:eastAsia="sl-SI"/>
        </w:rPr>
        <w:t>Ranking</w:t>
      </w:r>
      <w:proofErr w:type="spellEnd"/>
      <w:r w:rsidR="00C904CA" w:rsidRPr="00C904CA">
        <w:rPr>
          <w:rFonts w:ascii="Arial" w:hAnsi="Arial" w:cs="Arial"/>
          <w:sz w:val="22"/>
          <w:szCs w:val="22"/>
          <w:lang w:eastAsia="sl-SI"/>
        </w:rPr>
        <w:t xml:space="preserve"> Table</w:t>
      </w:r>
      <w:r>
        <w:rPr>
          <w:rFonts w:ascii="Arial" w:hAnsi="Arial" w:cs="Arial"/>
          <w:sz w:val="22"/>
          <w:szCs w:val="22"/>
          <w:lang w:eastAsia="sl-SI"/>
        </w:rPr>
        <w:t xml:space="preserve">, </w:t>
      </w:r>
      <w:r w:rsidR="00C904CA" w:rsidRPr="001A14A7">
        <w:rPr>
          <w:rFonts w:ascii="Arial" w:hAnsi="Arial" w:cs="Arial"/>
          <w:sz w:val="22"/>
          <w:szCs w:val="22"/>
          <w:lang w:eastAsia="sl-SI"/>
        </w:rPr>
        <w:t xml:space="preserve">R&amp;D </w:t>
      </w:r>
      <w:proofErr w:type="spellStart"/>
      <w:r w:rsidR="00C904CA" w:rsidRPr="001A14A7">
        <w:rPr>
          <w:rFonts w:ascii="Arial" w:hAnsi="Arial" w:cs="Arial"/>
          <w:sz w:val="22"/>
          <w:szCs w:val="22"/>
          <w:lang w:eastAsia="sl-SI"/>
        </w:rPr>
        <w:t>Priorities</w:t>
      </w:r>
      <w:proofErr w:type="spellEnd"/>
      <w:r w:rsidR="00C904CA" w:rsidRPr="001A14A7">
        <w:rPr>
          <w:rFonts w:ascii="Arial" w:hAnsi="Arial" w:cs="Arial"/>
          <w:sz w:val="22"/>
          <w:szCs w:val="22"/>
          <w:lang w:eastAsia="sl-SI"/>
        </w:rPr>
        <w:t xml:space="preserve"> </w:t>
      </w:r>
      <w:proofErr w:type="spellStart"/>
      <w:r w:rsidR="00C904CA" w:rsidRPr="001A14A7">
        <w:rPr>
          <w:rFonts w:ascii="Arial" w:hAnsi="Arial" w:cs="Arial"/>
          <w:sz w:val="22"/>
          <w:szCs w:val="22"/>
          <w:lang w:eastAsia="sl-SI"/>
        </w:rPr>
        <w:t>for</w:t>
      </w:r>
      <w:proofErr w:type="spellEnd"/>
      <w:r w:rsidR="00C904CA" w:rsidRPr="001A14A7">
        <w:rPr>
          <w:rFonts w:ascii="Arial" w:hAnsi="Arial" w:cs="Arial"/>
          <w:sz w:val="22"/>
          <w:szCs w:val="22"/>
          <w:lang w:eastAsia="sl-SI"/>
        </w:rPr>
        <w:t xml:space="preserve"> </w:t>
      </w:r>
      <w:proofErr w:type="spellStart"/>
      <w:r w:rsidR="00C904CA" w:rsidRPr="001A14A7">
        <w:rPr>
          <w:rFonts w:ascii="Arial" w:hAnsi="Arial" w:cs="Arial"/>
          <w:sz w:val="22"/>
          <w:szCs w:val="22"/>
          <w:lang w:eastAsia="sl-SI"/>
        </w:rPr>
        <w:t>Loss-of-Cooling</w:t>
      </w:r>
      <w:proofErr w:type="spellEnd"/>
      <w:r w:rsidR="00C904CA" w:rsidRPr="001A14A7">
        <w:rPr>
          <w:rFonts w:ascii="Arial" w:hAnsi="Arial" w:cs="Arial"/>
          <w:sz w:val="22"/>
          <w:szCs w:val="22"/>
          <w:lang w:eastAsia="sl-SI"/>
        </w:rPr>
        <w:t xml:space="preserve"> </w:t>
      </w:r>
      <w:proofErr w:type="spellStart"/>
      <w:r w:rsidR="00C904CA" w:rsidRPr="001A14A7">
        <w:rPr>
          <w:rFonts w:ascii="Arial" w:hAnsi="Arial" w:cs="Arial"/>
          <w:sz w:val="22"/>
          <w:szCs w:val="22"/>
          <w:lang w:eastAsia="sl-SI"/>
        </w:rPr>
        <w:t>and</w:t>
      </w:r>
      <w:proofErr w:type="spellEnd"/>
      <w:r w:rsidR="00C904CA" w:rsidRPr="001A14A7">
        <w:rPr>
          <w:rFonts w:ascii="Arial" w:hAnsi="Arial" w:cs="Arial"/>
          <w:sz w:val="22"/>
          <w:szCs w:val="22"/>
          <w:lang w:eastAsia="sl-SI"/>
        </w:rPr>
        <w:t xml:space="preserve"> </w:t>
      </w:r>
      <w:proofErr w:type="spellStart"/>
      <w:r w:rsidR="00C904CA" w:rsidRPr="001A14A7">
        <w:rPr>
          <w:rFonts w:ascii="Arial" w:hAnsi="Arial" w:cs="Arial"/>
          <w:sz w:val="22"/>
          <w:szCs w:val="22"/>
          <w:lang w:eastAsia="sl-SI"/>
        </w:rPr>
        <w:t>Loss-of-Coolant</w:t>
      </w:r>
      <w:proofErr w:type="spellEnd"/>
      <w:r w:rsidR="00C904CA" w:rsidRPr="001A14A7">
        <w:rPr>
          <w:rFonts w:ascii="Arial" w:hAnsi="Arial" w:cs="Arial"/>
          <w:sz w:val="22"/>
          <w:szCs w:val="22"/>
          <w:lang w:eastAsia="sl-SI"/>
        </w:rPr>
        <w:t xml:space="preserve"> </w:t>
      </w:r>
      <w:proofErr w:type="spellStart"/>
      <w:r w:rsidR="00C904CA" w:rsidRPr="001A14A7">
        <w:rPr>
          <w:rFonts w:ascii="Arial" w:hAnsi="Arial" w:cs="Arial"/>
          <w:sz w:val="22"/>
          <w:szCs w:val="22"/>
          <w:lang w:eastAsia="sl-SI"/>
        </w:rPr>
        <w:t>Accidents</w:t>
      </w:r>
      <w:proofErr w:type="spellEnd"/>
      <w:r w:rsidR="00C904CA" w:rsidRPr="001A14A7">
        <w:rPr>
          <w:rFonts w:ascii="Arial" w:hAnsi="Arial" w:cs="Arial"/>
          <w:sz w:val="22"/>
          <w:szCs w:val="22"/>
          <w:lang w:eastAsia="sl-SI"/>
        </w:rPr>
        <w:t xml:space="preserve"> in </w:t>
      </w:r>
      <w:proofErr w:type="spellStart"/>
      <w:r w:rsidR="00C904CA" w:rsidRPr="001A14A7">
        <w:rPr>
          <w:rFonts w:ascii="Arial" w:hAnsi="Arial" w:cs="Arial"/>
          <w:sz w:val="22"/>
          <w:szCs w:val="22"/>
          <w:lang w:eastAsia="sl-SI"/>
        </w:rPr>
        <w:t>Spent</w:t>
      </w:r>
      <w:proofErr w:type="spellEnd"/>
      <w:r w:rsidR="00C904CA" w:rsidRPr="001A14A7">
        <w:rPr>
          <w:rFonts w:ascii="Arial" w:hAnsi="Arial" w:cs="Arial"/>
          <w:sz w:val="22"/>
          <w:szCs w:val="22"/>
          <w:lang w:eastAsia="sl-SI"/>
        </w:rPr>
        <w:t xml:space="preserve"> Nuclear </w:t>
      </w:r>
      <w:proofErr w:type="spellStart"/>
      <w:r w:rsidR="00C904CA" w:rsidRPr="001A14A7">
        <w:rPr>
          <w:rFonts w:ascii="Arial" w:hAnsi="Arial" w:cs="Arial"/>
          <w:sz w:val="22"/>
          <w:szCs w:val="22"/>
          <w:lang w:eastAsia="sl-SI"/>
        </w:rPr>
        <w:t>Fuel</w:t>
      </w:r>
      <w:proofErr w:type="spellEnd"/>
      <w:r w:rsidR="00C904CA" w:rsidRPr="001A14A7">
        <w:rPr>
          <w:rFonts w:ascii="Arial" w:hAnsi="Arial" w:cs="Arial"/>
          <w:sz w:val="22"/>
          <w:szCs w:val="22"/>
          <w:lang w:eastAsia="sl-SI"/>
        </w:rPr>
        <w:t xml:space="preserve"> </w:t>
      </w:r>
      <w:proofErr w:type="spellStart"/>
      <w:r w:rsidR="00C904CA" w:rsidRPr="001A14A7">
        <w:rPr>
          <w:rFonts w:ascii="Arial" w:hAnsi="Arial" w:cs="Arial"/>
          <w:sz w:val="22"/>
          <w:szCs w:val="22"/>
          <w:lang w:eastAsia="sl-SI"/>
        </w:rPr>
        <w:t>Pools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May</w:t>
      </w:r>
      <w:proofErr w:type="spellEnd"/>
      <w:r>
        <w:rPr>
          <w:rFonts w:ascii="Arial" w:hAnsi="Arial" w:cs="Arial"/>
          <w:sz w:val="22"/>
          <w:szCs w:val="22"/>
          <w:lang w:eastAsia="sl-SI"/>
        </w:rPr>
        <w:t xml:space="preserve"> 20</w:t>
      </w:r>
      <w:r w:rsidR="00C904CA" w:rsidRPr="001A14A7">
        <w:rPr>
          <w:rFonts w:ascii="Arial" w:hAnsi="Arial" w:cs="Arial"/>
          <w:sz w:val="22"/>
          <w:szCs w:val="22"/>
          <w:lang w:eastAsia="sl-SI"/>
        </w:rPr>
        <w:t>18</w:t>
      </w:r>
      <w:r w:rsidR="008F5837">
        <w:rPr>
          <w:rFonts w:ascii="Arial" w:hAnsi="Arial" w:cs="Arial"/>
          <w:sz w:val="22"/>
          <w:szCs w:val="22"/>
          <w:lang w:eastAsia="sl-SI"/>
        </w:rPr>
        <w:t>.</w:t>
      </w:r>
    </w:p>
    <w:p w:rsidR="007B176A" w:rsidRPr="00161CE0" w:rsidRDefault="007B176A" w:rsidP="007B176A">
      <w:pPr>
        <w:tabs>
          <w:tab w:val="left" w:pos="4500"/>
        </w:tabs>
        <w:suppressAutoHyphens w:val="0"/>
        <w:spacing w:after="120"/>
        <w:ind w:left="360"/>
        <w:jc w:val="both"/>
        <w:rPr>
          <w:rFonts w:ascii="Arial" w:hAnsi="Arial" w:cs="Arial"/>
          <w:sz w:val="22"/>
          <w:szCs w:val="22"/>
          <w:lang w:eastAsia="sl-SI"/>
        </w:rPr>
      </w:pPr>
    </w:p>
    <w:p w:rsidR="007B176A" w:rsidRPr="00161CE0" w:rsidRDefault="007B176A" w:rsidP="00D7171B">
      <w:pPr>
        <w:pStyle w:val="Naslov4"/>
        <w:numPr>
          <w:ilvl w:val="0"/>
          <w:numId w:val="0"/>
        </w:numPr>
        <w:ind w:left="1224" w:hanging="864"/>
        <w:rPr>
          <w:rFonts w:ascii="Arial" w:hAnsi="Arial" w:cs="Arial"/>
          <w:b w:val="0"/>
          <w:sz w:val="24"/>
          <w:szCs w:val="24"/>
        </w:rPr>
      </w:pPr>
      <w:r w:rsidRPr="00161CE0">
        <w:rPr>
          <w:rFonts w:ascii="Arial" w:hAnsi="Arial" w:cs="Arial"/>
          <w:b w:val="0"/>
          <w:sz w:val="24"/>
          <w:szCs w:val="24"/>
        </w:rPr>
        <w:t>2.6.1.6 Ostala dokumentacija</w:t>
      </w:r>
    </w:p>
    <w:p w:rsidR="007B176A" w:rsidRPr="00161CE0" w:rsidRDefault="007B176A" w:rsidP="001816DB">
      <w:pPr>
        <w:numPr>
          <w:ilvl w:val="0"/>
          <w:numId w:val="9"/>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N. R. </w:t>
      </w:r>
      <w:proofErr w:type="spellStart"/>
      <w:r w:rsidRPr="00161CE0">
        <w:rPr>
          <w:rFonts w:ascii="Arial" w:hAnsi="Arial" w:cs="Arial"/>
          <w:sz w:val="22"/>
          <w:szCs w:val="22"/>
          <w:lang w:eastAsia="sl-SI"/>
        </w:rPr>
        <w:t>LaBarge</w:t>
      </w:r>
      <w:proofErr w:type="spellEnd"/>
      <w:r w:rsidRPr="00161CE0">
        <w:rPr>
          <w:rFonts w:ascii="Arial" w:hAnsi="Arial" w:cs="Arial"/>
          <w:sz w:val="22"/>
          <w:szCs w:val="22"/>
          <w:lang w:eastAsia="sl-SI"/>
        </w:rPr>
        <w:t xml:space="preserve">, B. R. Baron, R. E. </w:t>
      </w:r>
      <w:proofErr w:type="spellStart"/>
      <w:r w:rsidRPr="00161CE0">
        <w:rPr>
          <w:rFonts w:ascii="Arial" w:hAnsi="Arial" w:cs="Arial"/>
          <w:sz w:val="22"/>
          <w:szCs w:val="22"/>
          <w:lang w:eastAsia="sl-SI"/>
        </w:rPr>
        <w:t>Schneider</w:t>
      </w:r>
      <w:proofErr w:type="spellEnd"/>
      <w:r w:rsidRPr="00161CE0">
        <w:rPr>
          <w:rFonts w:ascii="Arial" w:hAnsi="Arial" w:cs="Arial"/>
          <w:sz w:val="22"/>
          <w:szCs w:val="22"/>
          <w:lang w:eastAsia="sl-SI"/>
        </w:rPr>
        <w:t xml:space="preserve">, M. C. </w:t>
      </w:r>
      <w:proofErr w:type="spellStart"/>
      <w:r w:rsidRPr="00161CE0">
        <w:rPr>
          <w:rFonts w:ascii="Arial" w:hAnsi="Arial" w:cs="Arial"/>
          <w:sz w:val="22"/>
          <w:szCs w:val="22"/>
          <w:lang w:eastAsia="sl-SI"/>
        </w:rPr>
        <w:t>Jacob</w:t>
      </w:r>
      <w:proofErr w:type="spellEnd"/>
      <w:r w:rsidRPr="00161CE0">
        <w:rPr>
          <w:rFonts w:ascii="Arial" w:hAnsi="Arial" w:cs="Arial"/>
          <w:sz w:val="22"/>
          <w:szCs w:val="22"/>
          <w:lang w:eastAsia="sl-SI"/>
        </w:rPr>
        <w:t>, “</w:t>
      </w:r>
      <w:proofErr w:type="spellStart"/>
      <w:r w:rsidRPr="00161CE0">
        <w:rPr>
          <w:rFonts w:ascii="Arial" w:hAnsi="Arial" w:cs="Arial"/>
          <w:sz w:val="22"/>
          <w:szCs w:val="22"/>
          <w:lang w:eastAsia="sl-SI"/>
        </w:rPr>
        <w:t>Comparison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thermal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hydraulic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simulations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beyond</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MAAP4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CENTS </w:t>
      </w:r>
      <w:proofErr w:type="spellStart"/>
      <w:r w:rsidRPr="00161CE0">
        <w:rPr>
          <w:rFonts w:ascii="Arial" w:hAnsi="Arial" w:cs="Arial"/>
          <w:sz w:val="22"/>
          <w:szCs w:val="22"/>
          <w:lang w:eastAsia="sl-SI"/>
        </w:rPr>
        <w:t>computer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Proceedings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17th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Conference</w:t>
      </w:r>
      <w:proofErr w:type="spellEnd"/>
      <w:r w:rsidRPr="00161CE0">
        <w:rPr>
          <w:rFonts w:ascii="Arial" w:hAnsi="Arial" w:cs="Arial"/>
          <w:sz w:val="22"/>
          <w:szCs w:val="22"/>
          <w:lang w:eastAsia="sl-SI"/>
        </w:rPr>
        <w:t xml:space="preserve"> on Nuclear Engineering ICONE17, </w:t>
      </w:r>
      <w:proofErr w:type="spellStart"/>
      <w:r w:rsidRPr="00161CE0">
        <w:rPr>
          <w:rFonts w:ascii="Arial" w:hAnsi="Arial" w:cs="Arial"/>
          <w:sz w:val="22"/>
          <w:szCs w:val="22"/>
          <w:lang w:eastAsia="sl-SI"/>
        </w:rPr>
        <w:t>Brussels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Belgium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July</w:t>
      </w:r>
      <w:proofErr w:type="spellEnd"/>
      <w:r w:rsidRPr="00161CE0">
        <w:rPr>
          <w:rFonts w:ascii="Arial" w:hAnsi="Arial" w:cs="Arial"/>
          <w:sz w:val="22"/>
          <w:szCs w:val="22"/>
          <w:lang w:eastAsia="sl-SI"/>
        </w:rPr>
        <w:t xml:space="preserve"> 12-16, 2009.</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M.A. </w:t>
      </w:r>
      <w:proofErr w:type="spellStart"/>
      <w:r w:rsidRPr="00161CE0">
        <w:rPr>
          <w:rFonts w:ascii="Arial" w:hAnsi="Arial" w:cs="Arial"/>
          <w:sz w:val="22"/>
          <w:szCs w:val="22"/>
          <w:lang w:eastAsia="sl-SI"/>
        </w:rPr>
        <w:t>Shockling</w:t>
      </w:r>
      <w:proofErr w:type="spellEnd"/>
      <w:r w:rsidRPr="00161CE0">
        <w:rPr>
          <w:rFonts w:ascii="Arial" w:hAnsi="Arial" w:cs="Arial"/>
          <w:sz w:val="22"/>
          <w:szCs w:val="22"/>
          <w:lang w:eastAsia="sl-SI"/>
        </w:rPr>
        <w:t xml:space="preserve">, C. </w:t>
      </w:r>
      <w:proofErr w:type="spellStart"/>
      <w:r w:rsidRPr="00161CE0">
        <w:rPr>
          <w:rFonts w:ascii="Arial" w:hAnsi="Arial" w:cs="Arial"/>
          <w:sz w:val="22"/>
          <w:szCs w:val="22"/>
          <w:lang w:eastAsia="sl-SI"/>
        </w:rPr>
        <w:t>Frepoli</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K. </w:t>
      </w:r>
      <w:proofErr w:type="spellStart"/>
      <w:r w:rsidRPr="00161CE0">
        <w:rPr>
          <w:rFonts w:ascii="Arial" w:hAnsi="Arial" w:cs="Arial"/>
          <w:sz w:val="22"/>
          <w:szCs w:val="22"/>
          <w:lang w:eastAsia="sl-SI"/>
        </w:rPr>
        <w:t>Ohkawa</w:t>
      </w:r>
      <w:proofErr w:type="spellEnd"/>
      <w:r w:rsidRPr="00161CE0">
        <w:rPr>
          <w:rFonts w:ascii="Arial" w:hAnsi="Arial" w:cs="Arial"/>
          <w:sz w:val="22"/>
          <w:szCs w:val="22"/>
          <w:lang w:eastAsia="sl-SI"/>
        </w:rPr>
        <w:t xml:space="preserve">, SYSTEM LEVEL PHENOMENA OBSERVED IN THE WESTINGHOUSE FULL SPECTRUMTM LOCA METHODOLOGY,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14th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Topical</w:t>
      </w:r>
      <w:proofErr w:type="spellEnd"/>
      <w:r w:rsidRPr="00161CE0">
        <w:rPr>
          <w:rFonts w:ascii="Arial" w:hAnsi="Arial" w:cs="Arial"/>
          <w:sz w:val="22"/>
          <w:szCs w:val="22"/>
          <w:lang w:eastAsia="sl-SI"/>
        </w:rPr>
        <w:t xml:space="preserve"> Meeting on Nuclear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Thermalhydraulics</w:t>
      </w:r>
      <w:proofErr w:type="spellEnd"/>
      <w:r w:rsidRPr="00161CE0">
        <w:rPr>
          <w:rFonts w:ascii="Arial" w:hAnsi="Arial" w:cs="Arial"/>
          <w:sz w:val="22"/>
          <w:szCs w:val="22"/>
          <w:lang w:eastAsia="sl-SI"/>
        </w:rPr>
        <w:t xml:space="preserve">, NURETH-14 Toronto, Ontario, </w:t>
      </w:r>
      <w:proofErr w:type="spellStart"/>
      <w:r w:rsidRPr="00161CE0">
        <w:rPr>
          <w:rFonts w:ascii="Arial" w:hAnsi="Arial" w:cs="Arial"/>
          <w:sz w:val="22"/>
          <w:szCs w:val="22"/>
          <w:lang w:eastAsia="sl-SI"/>
        </w:rPr>
        <w:t>Canada</w:t>
      </w:r>
      <w:proofErr w:type="spellEnd"/>
      <w:r w:rsidRPr="00161CE0">
        <w:rPr>
          <w:rFonts w:ascii="Arial" w:hAnsi="Arial" w:cs="Arial"/>
          <w:sz w:val="22"/>
          <w:szCs w:val="22"/>
          <w:lang w:eastAsia="sl-SI"/>
        </w:rPr>
        <w:t>, September 25-30, 2011.</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F. </w:t>
      </w:r>
      <w:proofErr w:type="spellStart"/>
      <w:r w:rsidRPr="00161CE0">
        <w:rPr>
          <w:rFonts w:ascii="Arial" w:hAnsi="Arial" w:cs="Arial"/>
          <w:sz w:val="22"/>
          <w:szCs w:val="22"/>
          <w:lang w:eastAsia="sl-SI"/>
        </w:rPr>
        <w:t>D’Auria</w:t>
      </w:r>
      <w:proofErr w:type="spellEnd"/>
      <w:r w:rsidRPr="00161CE0">
        <w:rPr>
          <w:rFonts w:ascii="Arial" w:hAnsi="Arial" w:cs="Arial"/>
          <w:sz w:val="22"/>
          <w:szCs w:val="22"/>
          <w:lang w:eastAsia="sl-SI"/>
        </w:rPr>
        <w:t xml:space="preserve">, M. Leonardi, H. </w:t>
      </w:r>
      <w:proofErr w:type="spellStart"/>
      <w:r w:rsidRPr="00161CE0">
        <w:rPr>
          <w:rFonts w:ascii="Arial" w:hAnsi="Arial" w:cs="Arial"/>
          <w:sz w:val="22"/>
          <w:szCs w:val="22"/>
          <w:lang w:eastAsia="sl-SI"/>
        </w:rPr>
        <w:t>Glaeser</w:t>
      </w:r>
      <w:proofErr w:type="spellEnd"/>
      <w:r w:rsidRPr="00161CE0">
        <w:rPr>
          <w:rFonts w:ascii="Arial" w:hAnsi="Arial" w:cs="Arial"/>
          <w:sz w:val="22"/>
          <w:szCs w:val="22"/>
          <w:lang w:eastAsia="sl-SI"/>
        </w:rPr>
        <w:t xml:space="preserve">, R. </w:t>
      </w:r>
      <w:proofErr w:type="spellStart"/>
      <w:r w:rsidRPr="00161CE0">
        <w:rPr>
          <w:rFonts w:ascii="Arial" w:hAnsi="Arial" w:cs="Arial"/>
          <w:sz w:val="22"/>
          <w:szCs w:val="22"/>
          <w:lang w:eastAsia="sl-SI"/>
        </w:rPr>
        <w:t>Pochard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Current</w:t>
      </w:r>
      <w:proofErr w:type="spellEnd"/>
      <w:r w:rsidRPr="00161CE0">
        <w:rPr>
          <w:rFonts w:ascii="Arial" w:hAnsi="Arial" w:cs="Arial"/>
          <w:sz w:val="22"/>
          <w:szCs w:val="22"/>
          <w:lang w:eastAsia="sl-SI"/>
        </w:rPr>
        <w:t xml:space="preserve"> status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methodologies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uncertainty</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prediction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thermalhydraulic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phenomena</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Two-Phase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Flow</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Modelling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Experimentation</w:t>
      </w:r>
      <w:proofErr w:type="spellEnd"/>
      <w:r w:rsidRPr="00161CE0">
        <w:rPr>
          <w:rFonts w:ascii="Arial" w:hAnsi="Arial" w:cs="Arial"/>
          <w:sz w:val="22"/>
          <w:szCs w:val="22"/>
          <w:lang w:eastAsia="sl-SI"/>
        </w:rPr>
        <w:t xml:space="preserve"> 1995, 1995 </w:t>
      </w:r>
      <w:proofErr w:type="spellStart"/>
      <w:r w:rsidRPr="00161CE0">
        <w:rPr>
          <w:rFonts w:ascii="Arial" w:hAnsi="Arial" w:cs="Arial"/>
          <w:sz w:val="22"/>
          <w:szCs w:val="22"/>
          <w:lang w:eastAsia="sl-SI"/>
        </w:rPr>
        <w:t>Edizioni</w:t>
      </w:r>
      <w:proofErr w:type="spellEnd"/>
      <w:r w:rsidRPr="00161CE0">
        <w:rPr>
          <w:rFonts w:ascii="Arial" w:hAnsi="Arial" w:cs="Arial"/>
          <w:sz w:val="22"/>
          <w:szCs w:val="22"/>
          <w:lang w:eastAsia="sl-SI"/>
        </w:rPr>
        <w:t xml:space="preserve"> ETS.</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Mitsubishi</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Heavy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Industries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Ltd</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Document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U.S. APWR</w:t>
      </w:r>
      <w:r w:rsidR="00E53DB0">
        <w:rPr>
          <w:rFonts w:ascii="Arial" w:hAnsi="Arial" w:cs="Arial"/>
          <w:sz w:val="22"/>
          <w:szCs w:val="22"/>
          <w:lang w:eastAsia="sl-SI"/>
        </w:rPr>
        <w:t>.</w:t>
      </w:r>
    </w:p>
    <w:p w:rsidR="003D6AB0" w:rsidRDefault="003D6AB0" w:rsidP="003D6AB0">
      <w:pPr>
        <w:numPr>
          <w:ilvl w:val="0"/>
          <w:numId w:val="2"/>
        </w:numPr>
        <w:tabs>
          <w:tab w:val="left" w:pos="4500"/>
        </w:tabs>
        <w:suppressAutoHyphens w:val="0"/>
        <w:spacing w:after="120"/>
        <w:jc w:val="both"/>
        <w:rPr>
          <w:rFonts w:ascii="Arial" w:hAnsi="Arial" w:cs="Arial"/>
          <w:sz w:val="22"/>
          <w:szCs w:val="22"/>
          <w:lang w:eastAsia="sl-SI"/>
        </w:rPr>
      </w:pPr>
      <w:proofErr w:type="spellStart"/>
      <w:r w:rsidRPr="003D6AB0">
        <w:rPr>
          <w:rFonts w:ascii="Arial" w:hAnsi="Arial" w:cs="Arial"/>
          <w:sz w:val="22"/>
          <w:szCs w:val="22"/>
          <w:lang w:eastAsia="sl-SI"/>
        </w:rPr>
        <w:t>Canadian</w:t>
      </w:r>
      <w:proofErr w:type="spellEnd"/>
      <w:r w:rsidRPr="003D6AB0">
        <w:rPr>
          <w:rFonts w:ascii="Arial" w:hAnsi="Arial" w:cs="Arial"/>
          <w:sz w:val="22"/>
          <w:szCs w:val="22"/>
          <w:lang w:eastAsia="sl-SI"/>
        </w:rPr>
        <w:t xml:space="preserve"> Nuclear </w:t>
      </w:r>
      <w:proofErr w:type="spellStart"/>
      <w:r w:rsidRPr="003D6AB0">
        <w:rPr>
          <w:rFonts w:ascii="Arial" w:hAnsi="Arial" w:cs="Arial"/>
          <w:sz w:val="22"/>
          <w:szCs w:val="22"/>
          <w:lang w:eastAsia="sl-SI"/>
        </w:rPr>
        <w:t>Safety</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Commission</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Deterministic</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Safety</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Analysis</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Regulatory</w:t>
      </w:r>
      <w:proofErr w:type="spellEnd"/>
      <w:r w:rsidRPr="003D6AB0">
        <w:rPr>
          <w:rFonts w:ascii="Arial" w:hAnsi="Arial" w:cs="Arial"/>
          <w:sz w:val="22"/>
          <w:szCs w:val="22"/>
          <w:lang w:eastAsia="sl-SI"/>
        </w:rPr>
        <w:t xml:space="preserve"> </w:t>
      </w:r>
      <w:proofErr w:type="spellStart"/>
      <w:r w:rsidRPr="003D6AB0">
        <w:rPr>
          <w:rFonts w:ascii="Arial" w:hAnsi="Arial" w:cs="Arial"/>
          <w:sz w:val="22"/>
          <w:szCs w:val="22"/>
          <w:lang w:eastAsia="sl-SI"/>
        </w:rPr>
        <w:t>Document</w:t>
      </w:r>
      <w:proofErr w:type="spellEnd"/>
      <w:r w:rsidRPr="003D6AB0">
        <w:rPr>
          <w:rFonts w:ascii="Arial" w:hAnsi="Arial" w:cs="Arial"/>
          <w:sz w:val="22"/>
          <w:szCs w:val="22"/>
          <w:lang w:eastAsia="sl-SI"/>
        </w:rPr>
        <w:t xml:space="preserve"> REGDOC-2.4.1, 2014.</w:t>
      </w:r>
    </w:p>
    <w:p w:rsidR="00795348" w:rsidRPr="003D6AB0" w:rsidRDefault="00795348" w:rsidP="003D6AB0">
      <w:pPr>
        <w:numPr>
          <w:ilvl w:val="0"/>
          <w:numId w:val="2"/>
        </w:numPr>
        <w:tabs>
          <w:tab w:val="left" w:pos="4500"/>
        </w:tabs>
        <w:suppressAutoHyphens w:val="0"/>
        <w:spacing w:after="120"/>
        <w:jc w:val="both"/>
        <w:rPr>
          <w:rFonts w:ascii="Arial" w:hAnsi="Arial" w:cs="Arial"/>
          <w:sz w:val="22"/>
          <w:szCs w:val="22"/>
          <w:lang w:eastAsia="sl-SI"/>
        </w:rPr>
      </w:pPr>
      <w:proofErr w:type="spellStart"/>
      <w:r>
        <w:rPr>
          <w:rFonts w:ascii="Arial" w:hAnsi="Arial" w:cs="Arial"/>
          <w:sz w:val="22"/>
          <w:szCs w:val="22"/>
          <w:lang w:eastAsia="sl-SI"/>
        </w:rPr>
        <w:t>Application</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Advanced</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Methods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Conclusions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the</w:t>
      </w:r>
      <w:proofErr w:type="spellEnd"/>
      <w:r>
        <w:rPr>
          <w:rFonts w:ascii="Arial" w:hAnsi="Arial" w:cs="Arial"/>
          <w:sz w:val="22"/>
          <w:szCs w:val="22"/>
          <w:lang w:eastAsia="sl-SI"/>
        </w:rPr>
        <w:t xml:space="preserve"> IAEA, OECD JRC</w:t>
      </w:r>
      <w:r w:rsidR="00317F2A">
        <w:rPr>
          <w:rFonts w:ascii="Arial" w:hAnsi="Arial" w:cs="Arial"/>
          <w:sz w:val="22"/>
          <w:szCs w:val="22"/>
          <w:lang w:eastAsia="sl-SI"/>
        </w:rPr>
        <w:t xml:space="preserve"> </w:t>
      </w:r>
      <w:proofErr w:type="spellStart"/>
      <w:r w:rsidR="00317F2A">
        <w:rPr>
          <w:rFonts w:ascii="Arial" w:hAnsi="Arial" w:cs="Arial"/>
          <w:sz w:val="22"/>
          <w:szCs w:val="22"/>
          <w:lang w:eastAsia="sl-SI"/>
        </w:rPr>
        <w:t>joint</w:t>
      </w:r>
      <w:proofErr w:type="spellEnd"/>
      <w:r w:rsidR="00317F2A">
        <w:rPr>
          <w:rFonts w:ascii="Arial" w:hAnsi="Arial" w:cs="Arial"/>
          <w:sz w:val="22"/>
          <w:szCs w:val="22"/>
          <w:lang w:eastAsia="sl-SI"/>
        </w:rPr>
        <w:t xml:space="preserve"> </w:t>
      </w:r>
      <w:proofErr w:type="spellStart"/>
      <w:r w:rsidR="00317F2A">
        <w:rPr>
          <w:rFonts w:ascii="Arial" w:hAnsi="Arial" w:cs="Arial"/>
          <w:sz w:val="22"/>
          <w:szCs w:val="22"/>
          <w:lang w:eastAsia="sl-SI"/>
        </w:rPr>
        <w:t>Technical</w:t>
      </w:r>
      <w:proofErr w:type="spellEnd"/>
      <w:r w:rsidR="00317F2A">
        <w:rPr>
          <w:rFonts w:ascii="Arial" w:hAnsi="Arial" w:cs="Arial"/>
          <w:sz w:val="22"/>
          <w:szCs w:val="22"/>
          <w:lang w:eastAsia="sl-SI"/>
        </w:rPr>
        <w:t xml:space="preserve"> Meeting, </w:t>
      </w:r>
      <w:r w:rsidR="00967A14">
        <w:rPr>
          <w:rFonts w:ascii="Arial" w:hAnsi="Arial" w:cs="Arial"/>
          <w:sz w:val="22"/>
          <w:szCs w:val="22"/>
          <w:lang w:eastAsia="sl-SI"/>
        </w:rPr>
        <w:t xml:space="preserve">EUR 24648 EN-2010, </w:t>
      </w:r>
      <w:r w:rsidR="00317F2A">
        <w:rPr>
          <w:rFonts w:ascii="Arial" w:hAnsi="Arial" w:cs="Arial"/>
          <w:sz w:val="22"/>
          <w:szCs w:val="22"/>
          <w:lang w:eastAsia="sl-SI"/>
        </w:rPr>
        <w:t>(2010).</w:t>
      </w:r>
    </w:p>
    <w:p w:rsidR="003D6AB0" w:rsidRPr="00161CE0" w:rsidRDefault="003D6AB0" w:rsidP="003D6AB0">
      <w:pPr>
        <w:tabs>
          <w:tab w:val="left" w:pos="4500"/>
        </w:tabs>
        <w:suppressAutoHyphens w:val="0"/>
        <w:spacing w:after="120"/>
        <w:jc w:val="both"/>
        <w:rPr>
          <w:rFonts w:ascii="Arial" w:hAnsi="Arial" w:cs="Arial"/>
          <w:sz w:val="22"/>
          <w:szCs w:val="22"/>
          <w:lang w:eastAsia="sl-SI"/>
        </w:rPr>
        <w:sectPr w:rsidR="003D6AB0" w:rsidRPr="00161CE0">
          <w:footerReference w:type="default" r:id="rId129"/>
          <w:pgSz w:w="11906" w:h="16838"/>
          <w:pgMar w:top="1417" w:right="1417" w:bottom="1417" w:left="1417" w:header="708" w:footer="708" w:gutter="0"/>
          <w:cols w:space="708"/>
          <w:docGrid w:linePitch="360"/>
        </w:sectPr>
      </w:pPr>
      <w:r w:rsidRPr="003D6AB0">
        <w:rPr>
          <w:rFonts w:ascii="Arial" w:hAnsi="Arial" w:cs="Arial"/>
          <w:sz w:val="22"/>
          <w:szCs w:val="22"/>
          <w:lang w:eastAsia="sl-SI"/>
        </w:rPr>
        <w:tab/>
      </w:r>
    </w:p>
    <w:p w:rsidR="007B176A" w:rsidRPr="00161CE0" w:rsidRDefault="007B176A" w:rsidP="007B176A">
      <w:pPr>
        <w:tabs>
          <w:tab w:val="left" w:pos="4500"/>
        </w:tabs>
        <w:spacing w:after="120"/>
        <w:jc w:val="both"/>
        <w:rPr>
          <w:rFonts w:ascii="Arial" w:hAnsi="Arial" w:cs="Arial"/>
          <w:sz w:val="22"/>
          <w:szCs w:val="22"/>
          <w:lang w:eastAsia="sl-SI"/>
        </w:rPr>
      </w:pPr>
    </w:p>
    <w:p w:rsidR="007B176A" w:rsidRPr="00C65B27" w:rsidRDefault="007B176A" w:rsidP="008F5837">
      <w:pPr>
        <w:pStyle w:val="Naslov3"/>
        <w:rPr>
          <w:rFonts w:cs="Arial"/>
          <w:b w:val="0"/>
          <w:iCs/>
        </w:rPr>
      </w:pPr>
      <w:bookmarkStart w:id="227" w:name="_Toc469580071"/>
      <w:bookmarkStart w:id="228" w:name="_Toc469775966"/>
      <w:r w:rsidRPr="00C65B27">
        <w:rPr>
          <w:rFonts w:cs="Arial"/>
          <w:b w:val="0"/>
          <w:iCs/>
        </w:rPr>
        <w:t>Verjetnostne varnostne analize</w:t>
      </w:r>
      <w:bookmarkEnd w:id="227"/>
      <w:bookmarkEnd w:id="228"/>
      <w:r w:rsidRPr="00C65B27">
        <w:rPr>
          <w:rFonts w:cs="Arial"/>
          <w:b w:val="0"/>
          <w:iCs/>
        </w:rPr>
        <w:t xml:space="preserve"> </w:t>
      </w:r>
    </w:p>
    <w:p w:rsidR="007B176A" w:rsidRPr="00004A41" w:rsidRDefault="00004A41" w:rsidP="00004A41">
      <w:pPr>
        <w:pStyle w:val="Naslov4"/>
        <w:numPr>
          <w:ilvl w:val="0"/>
          <w:numId w:val="0"/>
        </w:numPr>
        <w:ind w:left="1224" w:hanging="864"/>
        <w:rPr>
          <w:rFonts w:ascii="Arial" w:hAnsi="Arial" w:cs="Arial"/>
          <w:b w:val="0"/>
          <w:sz w:val="24"/>
          <w:szCs w:val="24"/>
        </w:rPr>
      </w:pPr>
      <w:r>
        <w:rPr>
          <w:rFonts w:ascii="Arial" w:hAnsi="Arial" w:cs="Arial"/>
          <w:b w:val="0"/>
          <w:sz w:val="24"/>
          <w:szCs w:val="24"/>
        </w:rPr>
        <w:t xml:space="preserve">2.6.2.1 </w:t>
      </w:r>
      <w:hyperlink r:id="rId130" w:history="1">
        <w:r w:rsidR="007B176A" w:rsidRPr="00004A41">
          <w:rPr>
            <w:rFonts w:ascii="Arial" w:hAnsi="Arial" w:cs="Arial"/>
            <w:b w:val="0"/>
            <w:sz w:val="24"/>
            <w:szCs w:val="24"/>
          </w:rPr>
          <w:t>NRC dokumenti</w:t>
        </w:r>
      </w:hyperlink>
    </w:p>
    <w:p w:rsidR="007B176A" w:rsidRPr="00161CE0" w:rsidRDefault="007B176A" w:rsidP="001816DB">
      <w:pPr>
        <w:numPr>
          <w:ilvl w:val="0"/>
          <w:numId w:val="2"/>
        </w:numPr>
        <w:tabs>
          <w:tab w:val="left" w:pos="4500"/>
        </w:tabs>
        <w:suppressAutoHyphens w:val="0"/>
        <w:spacing w:after="120"/>
        <w:jc w:val="both"/>
        <w:rPr>
          <w:rFonts w:ascii="Arial" w:hAnsi="Arial" w:cs="Arial"/>
          <w:i/>
          <w:lang w:val="en-US"/>
        </w:rPr>
      </w:pPr>
      <w:r w:rsidRPr="00161CE0">
        <w:rPr>
          <w:rFonts w:ascii="Arial" w:hAnsi="Arial" w:cs="Arial"/>
          <w:sz w:val="22"/>
          <w:szCs w:val="22"/>
          <w:lang w:eastAsia="sl-SI"/>
        </w:rPr>
        <w:t xml:space="preserve">US NUCLEAR REGULATORY COMMISSION 60FR42622, "PRA </w:t>
      </w:r>
      <w:proofErr w:type="spellStart"/>
      <w:r w:rsidRPr="00161CE0">
        <w:rPr>
          <w:rFonts w:ascii="Arial" w:hAnsi="Arial" w:cs="Arial"/>
          <w:sz w:val="22"/>
          <w:szCs w:val="22"/>
          <w:lang w:eastAsia="sl-SI"/>
        </w:rPr>
        <w:t>Policy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Statement</w:t>
      </w:r>
      <w:proofErr w:type="spellEnd"/>
      <w:r w:rsidRPr="00161CE0">
        <w:rPr>
          <w:rFonts w:ascii="Arial" w:hAnsi="Arial" w:cs="Arial"/>
          <w:sz w:val="22"/>
          <w:szCs w:val="22"/>
          <w:lang w:eastAsia="sl-SI"/>
        </w:rPr>
        <w:t xml:space="preserve">", </w:t>
      </w:r>
    </w:p>
    <w:p w:rsidR="007B176A" w:rsidRPr="00161CE0" w:rsidRDefault="007B176A" w:rsidP="007B176A">
      <w:pPr>
        <w:tabs>
          <w:tab w:val="left" w:pos="4500"/>
        </w:tabs>
        <w:suppressAutoHyphens w:val="0"/>
        <w:spacing w:after="120"/>
        <w:ind w:left="720"/>
        <w:jc w:val="both"/>
        <w:rPr>
          <w:rFonts w:ascii="Arial" w:hAnsi="Arial" w:cs="Arial"/>
          <w:sz w:val="22"/>
          <w:szCs w:val="22"/>
          <w:lang w:eastAsia="sl-SI"/>
        </w:rPr>
      </w:pPr>
    </w:p>
    <w:p w:rsidR="007B176A" w:rsidRPr="00161CE0" w:rsidRDefault="007B176A" w:rsidP="007B176A">
      <w:pPr>
        <w:tabs>
          <w:tab w:val="left" w:pos="4500"/>
        </w:tabs>
        <w:suppressAutoHyphens w:val="0"/>
        <w:spacing w:after="120"/>
        <w:ind w:left="720"/>
        <w:jc w:val="both"/>
        <w:rPr>
          <w:rFonts w:ascii="Arial" w:hAnsi="Arial" w:cs="Arial"/>
          <w:i/>
          <w:lang w:val="en-US"/>
        </w:rPr>
      </w:pPr>
      <w:hyperlink r:id="rId131" w:history="1">
        <w:r w:rsidRPr="00161CE0">
          <w:rPr>
            <w:rFonts w:ascii="Arial" w:hAnsi="Arial" w:cs="Arial"/>
            <w:i/>
          </w:rPr>
          <w:t>NUREG</w:t>
        </w:r>
      </w:hyperlink>
    </w:p>
    <w:p w:rsidR="00CD273B" w:rsidRPr="00CD273B" w:rsidRDefault="00CD273B" w:rsidP="00CD273B">
      <w:pPr>
        <w:numPr>
          <w:ilvl w:val="0"/>
          <w:numId w:val="2"/>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U.S. NUCLEAR REGULATORY COMMISSION, </w:t>
      </w:r>
      <w:proofErr w:type="spellStart"/>
      <w:r w:rsidRPr="00CD273B">
        <w:rPr>
          <w:rFonts w:ascii="Arial" w:hAnsi="Arial" w:cs="Arial"/>
          <w:sz w:val="22"/>
          <w:szCs w:val="22"/>
          <w:lang w:eastAsia="sl-SI"/>
        </w:rPr>
        <w:t>Good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Practices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Implementing</w:t>
      </w:r>
      <w:proofErr w:type="spellEnd"/>
      <w:r w:rsidRPr="00CD273B">
        <w:rPr>
          <w:rFonts w:ascii="Arial" w:hAnsi="Arial" w:cs="Arial"/>
          <w:sz w:val="22"/>
          <w:szCs w:val="22"/>
          <w:lang w:eastAsia="sl-SI"/>
        </w:rPr>
        <w:t xml:space="preserve"> Human </w:t>
      </w:r>
      <w:proofErr w:type="spellStart"/>
      <w:r w:rsidRPr="00CD273B">
        <w:rPr>
          <w:rFonts w:ascii="Arial" w:hAnsi="Arial" w:cs="Arial"/>
          <w:sz w:val="22"/>
          <w:szCs w:val="22"/>
          <w:lang w:eastAsia="sl-SI"/>
        </w:rPr>
        <w:t>Reliability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Analysis</w:t>
      </w:r>
      <w:proofErr w:type="spellEnd"/>
      <w:r w:rsidRPr="00CD273B">
        <w:rPr>
          <w:rFonts w:ascii="Arial" w:hAnsi="Arial" w:cs="Arial"/>
          <w:sz w:val="22"/>
          <w:szCs w:val="22"/>
          <w:lang w:eastAsia="sl-SI"/>
        </w:rPr>
        <w:t xml:space="preserve"> (HRA), NUREG-1792.</w:t>
      </w:r>
    </w:p>
    <w:p w:rsidR="00CD273B" w:rsidRPr="00CD273B" w:rsidRDefault="00CD273B" w:rsidP="00CD273B">
      <w:pPr>
        <w:numPr>
          <w:ilvl w:val="0"/>
          <w:numId w:val="2"/>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U.S. NUCLEAR REGULATORY COMMISSION, </w:t>
      </w:r>
      <w:proofErr w:type="spellStart"/>
      <w:r w:rsidRPr="00CD273B">
        <w:rPr>
          <w:rFonts w:ascii="Arial" w:hAnsi="Arial" w:cs="Arial"/>
          <w:sz w:val="22"/>
          <w:szCs w:val="22"/>
          <w:lang w:eastAsia="sl-SI"/>
        </w:rPr>
        <w:t>Evaluation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Human </w:t>
      </w:r>
      <w:proofErr w:type="spellStart"/>
      <w:r w:rsidRPr="00CD273B">
        <w:rPr>
          <w:rFonts w:ascii="Arial" w:hAnsi="Arial" w:cs="Arial"/>
          <w:sz w:val="22"/>
          <w:szCs w:val="22"/>
          <w:lang w:eastAsia="sl-SI"/>
        </w:rPr>
        <w:t>Reliability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Analysis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Methods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Against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Good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Practices</w:t>
      </w:r>
      <w:proofErr w:type="spellEnd"/>
      <w:r w:rsidRPr="00CD273B">
        <w:rPr>
          <w:rFonts w:ascii="Arial" w:hAnsi="Arial" w:cs="Arial"/>
          <w:sz w:val="22"/>
          <w:szCs w:val="22"/>
          <w:lang w:eastAsia="sl-SI"/>
        </w:rPr>
        <w:t xml:space="preserve"> - </w:t>
      </w:r>
      <w:proofErr w:type="spellStart"/>
      <w:r w:rsidRPr="00CD273B">
        <w:rPr>
          <w:rFonts w:ascii="Arial" w:hAnsi="Arial" w:cs="Arial"/>
          <w:sz w:val="22"/>
          <w:szCs w:val="22"/>
          <w:lang w:eastAsia="sl-SI"/>
        </w:rPr>
        <w:t>Final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w:t>
      </w:r>
      <w:proofErr w:type="spellEnd"/>
      <w:r w:rsidRPr="00CD273B">
        <w:rPr>
          <w:rFonts w:ascii="Arial" w:hAnsi="Arial" w:cs="Arial"/>
          <w:sz w:val="22"/>
          <w:szCs w:val="22"/>
          <w:lang w:eastAsia="sl-SI"/>
        </w:rPr>
        <w:t>, NUREG-1842.</w:t>
      </w:r>
    </w:p>
    <w:p w:rsidR="00CD273B" w:rsidRPr="00CD273B" w:rsidRDefault="00CD273B" w:rsidP="00CD273B">
      <w:pPr>
        <w:numPr>
          <w:ilvl w:val="0"/>
          <w:numId w:val="2"/>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U.S. NUCLEAR REGULATORY COMMISSION NUREG/CR-5485, “</w:t>
      </w:r>
      <w:proofErr w:type="spellStart"/>
      <w:r w:rsidRPr="00CD273B">
        <w:rPr>
          <w:rFonts w:ascii="Arial" w:hAnsi="Arial" w:cs="Arial"/>
          <w:sz w:val="22"/>
          <w:szCs w:val="22"/>
          <w:lang w:eastAsia="sl-SI"/>
        </w:rPr>
        <w:t>Guidelines</w:t>
      </w:r>
      <w:proofErr w:type="spellEnd"/>
      <w:r w:rsidRPr="00CD273B">
        <w:rPr>
          <w:rFonts w:ascii="Arial" w:hAnsi="Arial" w:cs="Arial"/>
          <w:sz w:val="22"/>
          <w:szCs w:val="22"/>
          <w:lang w:eastAsia="sl-SI"/>
        </w:rPr>
        <w:t xml:space="preserve"> on </w:t>
      </w:r>
      <w:proofErr w:type="spellStart"/>
      <w:r w:rsidRPr="00CD273B">
        <w:rPr>
          <w:rFonts w:ascii="Arial" w:hAnsi="Arial" w:cs="Arial"/>
          <w:sz w:val="22"/>
          <w:szCs w:val="22"/>
          <w:lang w:eastAsia="sl-SI"/>
        </w:rPr>
        <w:t>Modeling</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Common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Cause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Failures</w:t>
      </w:r>
      <w:proofErr w:type="spellEnd"/>
      <w:r w:rsidRPr="00CD273B">
        <w:rPr>
          <w:rFonts w:ascii="Arial" w:hAnsi="Arial" w:cs="Arial"/>
          <w:sz w:val="22"/>
          <w:szCs w:val="22"/>
          <w:lang w:eastAsia="sl-SI"/>
        </w:rPr>
        <w:t xml:space="preserve"> in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Risk</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Idaho </w:t>
      </w:r>
      <w:proofErr w:type="spellStart"/>
      <w:r w:rsidRPr="00CD273B">
        <w:rPr>
          <w:rFonts w:ascii="Arial" w:hAnsi="Arial" w:cs="Arial"/>
          <w:sz w:val="22"/>
          <w:szCs w:val="22"/>
          <w:lang w:eastAsia="sl-SI"/>
        </w:rPr>
        <w:t>National</w:t>
      </w:r>
      <w:proofErr w:type="spellEnd"/>
      <w:r w:rsidRPr="00CD273B">
        <w:rPr>
          <w:rFonts w:ascii="Arial" w:hAnsi="Arial" w:cs="Arial"/>
          <w:sz w:val="22"/>
          <w:szCs w:val="22"/>
          <w:lang w:eastAsia="sl-SI"/>
        </w:rPr>
        <w:t xml:space="preserve"> Engineering </w:t>
      </w:r>
      <w:proofErr w:type="spellStart"/>
      <w:r w:rsidRPr="00CD273B">
        <w:rPr>
          <w:rFonts w:ascii="Arial" w:hAnsi="Arial" w:cs="Arial"/>
          <w:sz w:val="22"/>
          <w:szCs w:val="22"/>
          <w:lang w:eastAsia="sl-SI"/>
        </w:rPr>
        <w:t>and</w:t>
      </w:r>
      <w:proofErr w:type="spellEnd"/>
      <w:r w:rsidRPr="00CD273B">
        <w:rPr>
          <w:rFonts w:ascii="Arial" w:hAnsi="Arial" w:cs="Arial"/>
          <w:sz w:val="22"/>
          <w:szCs w:val="22"/>
          <w:lang w:eastAsia="sl-SI"/>
        </w:rPr>
        <w:t xml:space="preserve"> Environmenta1 </w:t>
      </w:r>
      <w:proofErr w:type="spellStart"/>
      <w:r w:rsidRPr="00CD273B">
        <w:rPr>
          <w:rFonts w:ascii="Arial" w:hAnsi="Arial" w:cs="Arial"/>
          <w:sz w:val="22"/>
          <w:szCs w:val="22"/>
          <w:lang w:eastAsia="sl-SI"/>
        </w:rPr>
        <w:t>Laboratory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University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Maryland, </w:t>
      </w:r>
      <w:proofErr w:type="spellStart"/>
      <w:r w:rsidRPr="00CD273B">
        <w:rPr>
          <w:rFonts w:ascii="Arial" w:hAnsi="Arial" w:cs="Arial"/>
          <w:sz w:val="22"/>
          <w:szCs w:val="22"/>
          <w:lang w:eastAsia="sl-SI"/>
        </w:rPr>
        <w:t>Prepared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US NRC.</w:t>
      </w:r>
    </w:p>
    <w:p w:rsidR="00CD273B" w:rsidRPr="00CD273B" w:rsidRDefault="00CD273B" w:rsidP="00CD273B">
      <w:pPr>
        <w:numPr>
          <w:ilvl w:val="0"/>
          <w:numId w:val="2"/>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A Pilot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Risk</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a </w:t>
      </w:r>
      <w:proofErr w:type="spellStart"/>
      <w:r w:rsidRPr="00CD273B">
        <w:rPr>
          <w:rFonts w:ascii="Arial" w:hAnsi="Arial" w:cs="Arial"/>
          <w:sz w:val="22"/>
          <w:szCs w:val="22"/>
          <w:lang w:eastAsia="sl-SI"/>
        </w:rPr>
        <w:t>Dry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Cask</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Storage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System</w:t>
      </w:r>
      <w:proofErr w:type="spellEnd"/>
      <w:r w:rsidRPr="00CD273B">
        <w:rPr>
          <w:rFonts w:ascii="Arial" w:hAnsi="Arial" w:cs="Arial"/>
          <w:sz w:val="22"/>
          <w:szCs w:val="22"/>
          <w:lang w:eastAsia="sl-SI"/>
        </w:rPr>
        <w:t xml:space="preserve"> at a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w:t>
      </w:r>
      <w:proofErr w:type="spellEnd"/>
      <w:r w:rsidRPr="00CD273B">
        <w:rPr>
          <w:rFonts w:ascii="Arial" w:hAnsi="Arial" w:cs="Arial"/>
          <w:sz w:val="22"/>
          <w:szCs w:val="22"/>
          <w:lang w:eastAsia="sl-SI"/>
        </w:rPr>
        <w:t>, NUREG-1864.</w:t>
      </w:r>
    </w:p>
    <w:p w:rsidR="00CD273B" w:rsidRPr="00CD273B" w:rsidRDefault="00CD273B" w:rsidP="00CD273B">
      <w:pPr>
        <w:numPr>
          <w:ilvl w:val="0"/>
          <w:numId w:val="2"/>
        </w:numPr>
        <w:autoSpaceDE w:val="0"/>
        <w:autoSpaceDN w:val="0"/>
        <w:adjustRightInd w:val="0"/>
        <w:jc w:val="both"/>
        <w:rPr>
          <w:rFonts w:ascii="Arial" w:hAnsi="Arial" w:cs="Arial"/>
          <w:sz w:val="22"/>
          <w:szCs w:val="22"/>
          <w:lang w:eastAsia="sl-SI"/>
        </w:rPr>
      </w:pPr>
      <w:proofErr w:type="spellStart"/>
      <w:r w:rsidRPr="00CD273B">
        <w:rPr>
          <w:rFonts w:ascii="Arial" w:hAnsi="Arial" w:cs="Arial"/>
          <w:sz w:val="22"/>
          <w:szCs w:val="22"/>
          <w:lang w:eastAsia="sl-SI"/>
        </w:rPr>
        <w:t>Glossary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Risk-Related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Terms</w:t>
      </w:r>
      <w:proofErr w:type="spellEnd"/>
      <w:r w:rsidRPr="00CD273B">
        <w:rPr>
          <w:rFonts w:ascii="Arial" w:hAnsi="Arial" w:cs="Arial"/>
          <w:sz w:val="22"/>
          <w:szCs w:val="22"/>
          <w:lang w:eastAsia="sl-SI"/>
        </w:rPr>
        <w:t xml:space="preserve"> in </w:t>
      </w:r>
      <w:proofErr w:type="spellStart"/>
      <w:r w:rsidRPr="00CD273B">
        <w:rPr>
          <w:rFonts w:ascii="Arial" w:hAnsi="Arial" w:cs="Arial"/>
          <w:sz w:val="22"/>
          <w:szCs w:val="22"/>
          <w:lang w:eastAsia="sl-SI"/>
        </w:rPr>
        <w:t>Support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Risk-Informed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Decision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making</w:t>
      </w:r>
      <w:proofErr w:type="spellEnd"/>
      <w:r w:rsidRPr="00CD273B">
        <w:rPr>
          <w:rFonts w:ascii="Arial" w:hAnsi="Arial" w:cs="Arial"/>
          <w:sz w:val="22"/>
          <w:szCs w:val="22"/>
          <w:lang w:eastAsia="sl-SI"/>
        </w:rPr>
        <w:t>, NUREG-2122.</w:t>
      </w:r>
    </w:p>
    <w:p w:rsidR="00CD273B" w:rsidRPr="00CD273B" w:rsidRDefault="00CD273B" w:rsidP="00CD273B">
      <w:pPr>
        <w:numPr>
          <w:ilvl w:val="0"/>
          <w:numId w:val="2"/>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EPRI/NRC-RES </w:t>
      </w:r>
      <w:proofErr w:type="spellStart"/>
      <w:r w:rsidRPr="00CD273B">
        <w:rPr>
          <w:rFonts w:ascii="Arial" w:hAnsi="Arial" w:cs="Arial"/>
          <w:sz w:val="22"/>
          <w:szCs w:val="22"/>
          <w:lang w:eastAsia="sl-SI"/>
        </w:rPr>
        <w:t>Fire</w:t>
      </w:r>
      <w:proofErr w:type="spellEnd"/>
      <w:r w:rsidRPr="00CD273B">
        <w:rPr>
          <w:rFonts w:ascii="Arial" w:hAnsi="Arial" w:cs="Arial"/>
          <w:sz w:val="22"/>
          <w:szCs w:val="22"/>
          <w:lang w:eastAsia="sl-SI"/>
        </w:rPr>
        <w:t xml:space="preserve"> Human </w:t>
      </w:r>
      <w:proofErr w:type="spellStart"/>
      <w:r w:rsidRPr="00CD273B">
        <w:rPr>
          <w:rFonts w:ascii="Arial" w:hAnsi="Arial" w:cs="Arial"/>
          <w:sz w:val="22"/>
          <w:szCs w:val="22"/>
          <w:lang w:eastAsia="sl-SI"/>
        </w:rPr>
        <w:t>Reliability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Analysis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Guidelines</w:t>
      </w:r>
      <w:proofErr w:type="spellEnd"/>
      <w:r w:rsidRPr="00CD273B">
        <w:rPr>
          <w:rFonts w:ascii="Arial" w:hAnsi="Arial" w:cs="Arial"/>
          <w:sz w:val="22"/>
          <w:szCs w:val="22"/>
          <w:lang w:eastAsia="sl-SI"/>
        </w:rPr>
        <w:t xml:space="preserve"> – </w:t>
      </w:r>
      <w:proofErr w:type="spellStart"/>
      <w:r w:rsidRPr="00CD273B">
        <w:rPr>
          <w:rFonts w:ascii="Arial" w:hAnsi="Arial" w:cs="Arial"/>
          <w:sz w:val="22"/>
          <w:szCs w:val="22"/>
          <w:lang w:eastAsia="sl-SI"/>
        </w:rPr>
        <w:t>Final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w:t>
      </w:r>
      <w:proofErr w:type="spellEnd"/>
      <w:r w:rsidRPr="00CD273B">
        <w:rPr>
          <w:rFonts w:ascii="Arial" w:hAnsi="Arial" w:cs="Arial"/>
          <w:sz w:val="22"/>
          <w:szCs w:val="22"/>
          <w:lang w:eastAsia="sl-SI"/>
        </w:rPr>
        <w:t>, NUREG-1921.</w:t>
      </w:r>
    </w:p>
    <w:p w:rsidR="00CD273B" w:rsidRPr="00CD273B" w:rsidRDefault="00CD273B" w:rsidP="00CD273B">
      <w:pPr>
        <w:numPr>
          <w:ilvl w:val="0"/>
          <w:numId w:val="2"/>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U.S. NUCLEAR REGULATORY COCOMMISSION, </w:t>
      </w:r>
      <w:proofErr w:type="spellStart"/>
      <w:r w:rsidRPr="00CD273B">
        <w:rPr>
          <w:rFonts w:ascii="Arial" w:hAnsi="Arial" w:cs="Arial"/>
          <w:sz w:val="22"/>
          <w:szCs w:val="22"/>
          <w:lang w:eastAsia="sl-SI"/>
        </w:rPr>
        <w:t>Technical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Review</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Risk-Informed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Performance-Based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Methods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Fire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Protection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Analyses</w:t>
      </w:r>
      <w:proofErr w:type="spellEnd"/>
      <w:r w:rsidRPr="00CD273B">
        <w:rPr>
          <w:rFonts w:ascii="Arial" w:hAnsi="Arial" w:cs="Arial"/>
          <w:sz w:val="22"/>
          <w:szCs w:val="22"/>
          <w:lang w:eastAsia="sl-SI"/>
        </w:rPr>
        <w:t xml:space="preserve"> - </w:t>
      </w:r>
      <w:proofErr w:type="spellStart"/>
      <w:r w:rsidRPr="00CD273B">
        <w:rPr>
          <w:rFonts w:ascii="Arial" w:hAnsi="Arial" w:cs="Arial"/>
          <w:sz w:val="22"/>
          <w:szCs w:val="22"/>
          <w:lang w:eastAsia="sl-SI"/>
        </w:rPr>
        <w:t>Draft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Comment</w:t>
      </w:r>
      <w:proofErr w:type="spellEnd"/>
      <w:r w:rsidRPr="00CD273B">
        <w:rPr>
          <w:rFonts w:ascii="Arial" w:hAnsi="Arial" w:cs="Arial"/>
          <w:sz w:val="22"/>
          <w:szCs w:val="22"/>
          <w:lang w:eastAsia="sl-SI"/>
        </w:rPr>
        <w:t>, NUREG-1521</w:t>
      </w:r>
    </w:p>
    <w:p w:rsidR="00CD273B" w:rsidRPr="00CD273B" w:rsidRDefault="00CD273B" w:rsidP="00CD273B">
      <w:pPr>
        <w:numPr>
          <w:ilvl w:val="0"/>
          <w:numId w:val="2"/>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U.S. NUCLEAR REGULATORY COCOMMISSION, </w:t>
      </w:r>
      <w:proofErr w:type="spellStart"/>
      <w:r w:rsidRPr="00CD273B">
        <w:rPr>
          <w:rFonts w:ascii="Arial" w:hAnsi="Arial" w:cs="Arial"/>
          <w:sz w:val="22"/>
          <w:szCs w:val="22"/>
          <w:lang w:eastAsia="sl-SI"/>
        </w:rPr>
        <w:t>Guidance</w:t>
      </w:r>
      <w:proofErr w:type="spellEnd"/>
      <w:r w:rsidRPr="00CD273B">
        <w:rPr>
          <w:rFonts w:ascii="Arial" w:hAnsi="Arial" w:cs="Arial"/>
          <w:sz w:val="22"/>
          <w:szCs w:val="22"/>
          <w:lang w:eastAsia="sl-SI"/>
        </w:rPr>
        <w:t xml:space="preserve"> on </w:t>
      </w:r>
      <w:proofErr w:type="spellStart"/>
      <w:r w:rsidRPr="00CD273B">
        <w:rPr>
          <w:rFonts w:ascii="Arial" w:hAnsi="Arial" w:cs="Arial"/>
          <w:sz w:val="22"/>
          <w:szCs w:val="22"/>
          <w:lang w:eastAsia="sl-SI"/>
        </w:rPr>
        <w:t>the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Treatment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Uncertainties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Associated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with</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PRAs</w:t>
      </w:r>
      <w:proofErr w:type="spellEnd"/>
      <w:r w:rsidRPr="00CD273B">
        <w:rPr>
          <w:rFonts w:ascii="Arial" w:hAnsi="Arial" w:cs="Arial"/>
          <w:sz w:val="22"/>
          <w:szCs w:val="22"/>
          <w:lang w:eastAsia="sl-SI"/>
        </w:rPr>
        <w:t xml:space="preserve"> in </w:t>
      </w:r>
      <w:proofErr w:type="spellStart"/>
      <w:r w:rsidRPr="00CD273B">
        <w:rPr>
          <w:rFonts w:ascii="Arial" w:hAnsi="Arial" w:cs="Arial"/>
          <w:sz w:val="22"/>
          <w:szCs w:val="22"/>
          <w:lang w:eastAsia="sl-SI"/>
        </w:rPr>
        <w:t>Risk-Informed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Decisionmaking</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Final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w:t>
      </w:r>
      <w:proofErr w:type="spellEnd"/>
      <w:r w:rsidRPr="00CD273B">
        <w:rPr>
          <w:rFonts w:ascii="Arial" w:hAnsi="Arial" w:cs="Arial"/>
          <w:sz w:val="22"/>
          <w:szCs w:val="22"/>
          <w:lang w:eastAsia="sl-SI"/>
        </w:rPr>
        <w:t xml:space="preserve">, NUREG-1855, </w:t>
      </w:r>
      <w:proofErr w:type="spellStart"/>
      <w:r w:rsidRPr="00CD273B">
        <w:rPr>
          <w:rFonts w:ascii="Arial" w:hAnsi="Arial" w:cs="Arial"/>
          <w:sz w:val="22"/>
          <w:szCs w:val="22"/>
          <w:lang w:eastAsia="sl-SI"/>
        </w:rPr>
        <w:t>Revision</w:t>
      </w:r>
      <w:proofErr w:type="spellEnd"/>
      <w:r w:rsidRPr="00CD273B">
        <w:rPr>
          <w:rFonts w:ascii="Arial" w:hAnsi="Arial" w:cs="Arial"/>
          <w:sz w:val="22"/>
          <w:szCs w:val="22"/>
          <w:lang w:eastAsia="sl-SI"/>
        </w:rPr>
        <w:t xml:space="preserve"> 1</w:t>
      </w:r>
    </w:p>
    <w:p w:rsidR="00CD273B" w:rsidRPr="00CD273B" w:rsidRDefault="00CD273B" w:rsidP="00CD273B">
      <w:pPr>
        <w:numPr>
          <w:ilvl w:val="0"/>
          <w:numId w:val="2"/>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U.S. NUCLEAR REGULATORY COCOMMISSION, </w:t>
      </w:r>
      <w:proofErr w:type="spellStart"/>
      <w:r w:rsidRPr="00CD273B">
        <w:rPr>
          <w:rFonts w:ascii="Arial" w:hAnsi="Arial" w:cs="Arial"/>
          <w:sz w:val="22"/>
          <w:szCs w:val="22"/>
          <w:lang w:eastAsia="sl-SI"/>
        </w:rPr>
        <w:t>Spent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Fuel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Transportation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Risk</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 </w:t>
      </w:r>
      <w:proofErr w:type="spellStart"/>
      <w:r w:rsidRPr="00CD273B">
        <w:rPr>
          <w:rFonts w:ascii="Arial" w:hAnsi="Arial" w:cs="Arial"/>
          <w:sz w:val="22"/>
          <w:szCs w:val="22"/>
          <w:lang w:eastAsia="sl-SI"/>
        </w:rPr>
        <w:t>Final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w:t>
      </w:r>
      <w:proofErr w:type="spellEnd"/>
      <w:r w:rsidRPr="00CD273B">
        <w:rPr>
          <w:rFonts w:ascii="Arial" w:hAnsi="Arial" w:cs="Arial"/>
          <w:sz w:val="22"/>
          <w:szCs w:val="22"/>
          <w:lang w:eastAsia="sl-SI"/>
        </w:rPr>
        <w:t>, NUREG-2125</w:t>
      </w:r>
    </w:p>
    <w:p w:rsidR="00CD273B" w:rsidRPr="00CD273B" w:rsidRDefault="00CD273B" w:rsidP="00CD273B">
      <w:pPr>
        <w:numPr>
          <w:ilvl w:val="0"/>
          <w:numId w:val="2"/>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U.S. NUCLEAR REGULATORY COCOMMISSION, A </w:t>
      </w:r>
      <w:proofErr w:type="spellStart"/>
      <w:r w:rsidRPr="00CD273B">
        <w:rPr>
          <w:rFonts w:ascii="Arial" w:hAnsi="Arial" w:cs="Arial"/>
          <w:sz w:val="22"/>
          <w:szCs w:val="22"/>
          <w:lang w:eastAsia="sl-SI"/>
        </w:rPr>
        <w:t>Proposed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Risk</w:t>
      </w:r>
      <w:proofErr w:type="spellEnd"/>
      <w:r w:rsidRPr="00CD273B">
        <w:rPr>
          <w:rFonts w:ascii="Arial" w:hAnsi="Arial" w:cs="Arial"/>
          <w:sz w:val="22"/>
          <w:szCs w:val="22"/>
          <w:lang w:eastAsia="sl-SI"/>
        </w:rPr>
        <w:t xml:space="preserve"> Management </w:t>
      </w:r>
      <w:proofErr w:type="spellStart"/>
      <w:r w:rsidRPr="00CD273B">
        <w:rPr>
          <w:rFonts w:ascii="Arial" w:hAnsi="Arial" w:cs="Arial"/>
          <w:sz w:val="22"/>
          <w:szCs w:val="22"/>
          <w:lang w:eastAsia="sl-SI"/>
        </w:rPr>
        <w:t>Regulatory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Framework</w:t>
      </w:r>
      <w:proofErr w:type="spellEnd"/>
      <w:r w:rsidRPr="00CD273B">
        <w:rPr>
          <w:rFonts w:ascii="Arial" w:hAnsi="Arial" w:cs="Arial"/>
          <w:sz w:val="22"/>
          <w:szCs w:val="22"/>
          <w:lang w:eastAsia="sl-SI"/>
        </w:rPr>
        <w:t>, NUREG-2150</w:t>
      </w:r>
    </w:p>
    <w:p w:rsidR="007B176A" w:rsidRPr="00CD273B" w:rsidRDefault="007B176A" w:rsidP="007B176A">
      <w:pPr>
        <w:autoSpaceDE w:val="0"/>
        <w:autoSpaceDN w:val="0"/>
        <w:adjustRightInd w:val="0"/>
        <w:jc w:val="both"/>
        <w:rPr>
          <w:rFonts w:ascii="Arial" w:hAnsi="Arial" w:cs="Arial"/>
        </w:rPr>
      </w:pPr>
    </w:p>
    <w:p w:rsidR="007B176A" w:rsidRPr="00161CE0" w:rsidRDefault="007B176A" w:rsidP="007B176A">
      <w:pPr>
        <w:autoSpaceDE w:val="0"/>
        <w:autoSpaceDN w:val="0"/>
        <w:adjustRightInd w:val="0"/>
        <w:jc w:val="both"/>
        <w:rPr>
          <w:rFonts w:ascii="Arial" w:hAnsi="Arial" w:cs="Arial"/>
          <w:lang w:val="en-GB"/>
        </w:rPr>
      </w:pPr>
    </w:p>
    <w:p w:rsidR="007B176A" w:rsidRPr="00826706" w:rsidRDefault="007B176A" w:rsidP="00D7171B">
      <w:pPr>
        <w:ind w:left="360"/>
        <w:rPr>
          <w:rFonts w:ascii="Arial" w:hAnsi="Arial" w:cs="Arial"/>
          <w:i/>
        </w:rPr>
      </w:pPr>
      <w:bookmarkStart w:id="229" w:name="_Toc469580072"/>
      <w:r w:rsidRPr="00826706">
        <w:rPr>
          <w:rFonts w:ascii="Arial" w:hAnsi="Arial" w:cs="Arial"/>
          <w:i/>
        </w:rPr>
        <w:t xml:space="preserve">NRC </w:t>
      </w:r>
      <w:hyperlink r:id="rId132" w:history="1">
        <w:proofErr w:type="spellStart"/>
        <w:r w:rsidRPr="00826706">
          <w:rPr>
            <w:rFonts w:ascii="Arial" w:hAnsi="Arial" w:cs="Arial"/>
            <w:i/>
          </w:rPr>
          <w:t>Regulatory</w:t>
        </w:r>
        <w:proofErr w:type="spellEnd"/>
        <w:r w:rsidRPr="00826706">
          <w:rPr>
            <w:rFonts w:ascii="Arial" w:hAnsi="Arial" w:cs="Arial"/>
            <w:i/>
          </w:rPr>
          <w:t xml:space="preserve"> </w:t>
        </w:r>
        <w:proofErr w:type="spellStart"/>
        <w:r w:rsidRPr="00826706">
          <w:rPr>
            <w:rFonts w:ascii="Arial" w:hAnsi="Arial" w:cs="Arial"/>
            <w:i/>
          </w:rPr>
          <w:t>Guides</w:t>
        </w:r>
        <w:proofErr w:type="spellEnd"/>
      </w:hyperlink>
      <w:bookmarkEnd w:id="229"/>
    </w:p>
    <w:p w:rsidR="00D7171B" w:rsidRPr="00161CE0" w:rsidRDefault="00D7171B" w:rsidP="00D7171B">
      <w:pPr>
        <w:ind w:left="360"/>
        <w:rPr>
          <w:rFonts w:ascii="Arial" w:hAnsi="Arial" w:cs="Arial"/>
          <w:i/>
        </w:rPr>
      </w:pP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1.174 “An </w:t>
      </w:r>
      <w:proofErr w:type="spellStart"/>
      <w:r w:rsidRPr="00161CE0">
        <w:rPr>
          <w:rFonts w:ascii="Arial" w:hAnsi="Arial" w:cs="Arial"/>
          <w:sz w:val="22"/>
          <w:szCs w:val="22"/>
          <w:lang w:eastAsia="sl-SI"/>
        </w:rPr>
        <w:t>approach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Probabilistic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Risk-Informed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Decisions</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Plant-Specific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Changes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1.175 "An </w:t>
      </w:r>
      <w:proofErr w:type="spellStart"/>
      <w:r w:rsidRPr="00161CE0">
        <w:rPr>
          <w:rFonts w:ascii="Arial" w:hAnsi="Arial" w:cs="Arial"/>
          <w:sz w:val="22"/>
          <w:szCs w:val="22"/>
          <w:lang w:eastAsia="sl-SI"/>
        </w:rPr>
        <w:t>Approach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Plant-Specific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Risk-Informed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Decision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making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Inservice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1.177 "An </w:t>
      </w:r>
      <w:proofErr w:type="spellStart"/>
      <w:r w:rsidRPr="00161CE0">
        <w:rPr>
          <w:rFonts w:ascii="Arial" w:hAnsi="Arial" w:cs="Arial"/>
          <w:sz w:val="22"/>
          <w:szCs w:val="22"/>
          <w:lang w:eastAsia="sl-SI"/>
        </w:rPr>
        <w:t>Approach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Plant-Specific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Risk-Informed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Decision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making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Specifications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1.178 "An </w:t>
      </w:r>
      <w:proofErr w:type="spellStart"/>
      <w:r w:rsidRPr="00161CE0">
        <w:rPr>
          <w:rFonts w:ascii="Arial" w:hAnsi="Arial" w:cs="Arial"/>
          <w:sz w:val="22"/>
          <w:szCs w:val="22"/>
          <w:lang w:eastAsia="sl-SI"/>
        </w:rPr>
        <w:t>Approach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Plant-Specific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Risk-Informed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Decision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making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Inservice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Piping</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1.200 "An </w:t>
      </w:r>
      <w:proofErr w:type="spellStart"/>
      <w:r w:rsidRPr="00161CE0">
        <w:rPr>
          <w:rFonts w:ascii="Arial" w:hAnsi="Arial" w:cs="Arial"/>
          <w:sz w:val="22"/>
          <w:szCs w:val="22"/>
          <w:lang w:eastAsia="sl-SI"/>
        </w:rPr>
        <w:t>Approach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Determining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Adequacy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Probabilistic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Results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Risk-Informed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1.205 "</w:t>
      </w:r>
      <w:proofErr w:type="spellStart"/>
      <w:r w:rsidRPr="00161CE0">
        <w:rPr>
          <w:rFonts w:ascii="Arial" w:hAnsi="Arial" w:cs="Arial"/>
          <w:sz w:val="22"/>
          <w:szCs w:val="22"/>
          <w:lang w:eastAsia="sl-SI"/>
        </w:rPr>
        <w:t>Risk-Informed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Performance-Based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Existing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Light-Water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7B176A">
      <w:pPr>
        <w:tabs>
          <w:tab w:val="left" w:pos="4500"/>
        </w:tabs>
        <w:suppressAutoHyphens w:val="0"/>
        <w:spacing w:after="120"/>
        <w:jc w:val="both"/>
        <w:rPr>
          <w:rFonts w:ascii="Arial" w:hAnsi="Arial" w:cs="Arial"/>
          <w:sz w:val="22"/>
          <w:szCs w:val="22"/>
          <w:lang w:eastAsia="sl-SI"/>
        </w:rPr>
      </w:pPr>
    </w:p>
    <w:p w:rsidR="007B176A" w:rsidRPr="00004A41" w:rsidRDefault="00004A41" w:rsidP="00004A41">
      <w:pPr>
        <w:pStyle w:val="Naslov3"/>
        <w:numPr>
          <w:ilvl w:val="0"/>
          <w:numId w:val="0"/>
        </w:numPr>
        <w:ind w:left="425"/>
        <w:rPr>
          <w:rFonts w:cs="Arial"/>
          <w:szCs w:val="24"/>
        </w:rPr>
      </w:pPr>
      <w:r w:rsidRPr="00532416">
        <w:rPr>
          <w:rFonts w:cs="Arial"/>
          <w:b w:val="0"/>
          <w:szCs w:val="24"/>
        </w:rPr>
        <w:lastRenderedPageBreak/>
        <w:t>2.6.2.2</w:t>
      </w:r>
      <w:r>
        <w:rPr>
          <w:rFonts w:cs="Arial"/>
          <w:szCs w:val="24"/>
        </w:rPr>
        <w:t xml:space="preserve"> </w:t>
      </w:r>
      <w:hyperlink r:id="rId133" w:history="1">
        <w:r w:rsidR="007B176A" w:rsidRPr="00004A41">
          <w:rPr>
            <w:rStyle w:val="Hiperpovezava"/>
            <w:rFonts w:cs="Arial"/>
            <w:b w:val="0"/>
            <w:color w:val="auto"/>
            <w:szCs w:val="24"/>
            <w:u w:val="none"/>
          </w:rPr>
          <w:t>IAEA dokumenti</w:t>
        </w:r>
      </w:hyperlink>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INTERNATIONAL ATOMIC ENERGY AGENCY, </w:t>
      </w:r>
      <w:proofErr w:type="spellStart"/>
      <w:r w:rsidRPr="00CD273B">
        <w:rPr>
          <w:rFonts w:ascii="Arial" w:hAnsi="Arial" w:cs="Arial"/>
          <w:sz w:val="22"/>
          <w:szCs w:val="22"/>
          <w:lang w:eastAsia="sl-SI"/>
        </w:rPr>
        <w:t>Procedures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Conducting</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Level</w:t>
      </w:r>
      <w:proofErr w:type="spellEnd"/>
      <w:r w:rsidRPr="00CD273B">
        <w:rPr>
          <w:rFonts w:ascii="Arial" w:hAnsi="Arial" w:cs="Arial"/>
          <w:sz w:val="22"/>
          <w:szCs w:val="22"/>
          <w:lang w:eastAsia="sl-SI"/>
        </w:rPr>
        <w:t xml:space="preserve"> 1),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50-P-4,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(1992).</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INTERNATIONAL ATOMIC ENERGY AGENCY, </w:t>
      </w:r>
      <w:proofErr w:type="spellStart"/>
      <w:r w:rsidRPr="00CD273B">
        <w:rPr>
          <w:rFonts w:ascii="Arial" w:hAnsi="Arial" w:cs="Arial"/>
          <w:sz w:val="22"/>
          <w:szCs w:val="22"/>
          <w:lang w:eastAsia="sl-SI"/>
        </w:rPr>
        <w:t>Procedures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Conducting</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Level</w:t>
      </w:r>
      <w:proofErr w:type="spellEnd"/>
      <w:r w:rsidRPr="00CD273B">
        <w:rPr>
          <w:rFonts w:ascii="Arial" w:hAnsi="Arial" w:cs="Arial"/>
          <w:sz w:val="22"/>
          <w:szCs w:val="22"/>
          <w:lang w:eastAsia="sl-SI"/>
        </w:rPr>
        <w:t xml:space="preserve"> 2),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50-P-8,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(1995).</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Procedures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Conducting</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Level</w:t>
      </w:r>
      <w:proofErr w:type="spellEnd"/>
      <w:r w:rsidRPr="00CD273B">
        <w:rPr>
          <w:rFonts w:ascii="Arial" w:hAnsi="Arial" w:cs="Arial"/>
          <w:sz w:val="22"/>
          <w:szCs w:val="22"/>
          <w:lang w:eastAsia="sl-SI"/>
        </w:rPr>
        <w:t xml:space="preserve"> 3)«,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50-P-12,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(1996).</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INTERNATIONAL ATOMIC ENERGY AGENCY, »Human </w:t>
      </w:r>
      <w:proofErr w:type="spellStart"/>
      <w:r w:rsidRPr="00CD273B">
        <w:rPr>
          <w:rFonts w:ascii="Arial" w:hAnsi="Arial" w:cs="Arial"/>
          <w:sz w:val="22"/>
          <w:szCs w:val="22"/>
          <w:lang w:eastAsia="sl-SI"/>
        </w:rPr>
        <w:t>Reliability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Analysis</w:t>
      </w:r>
      <w:proofErr w:type="spellEnd"/>
      <w:r w:rsidRPr="00CD273B">
        <w:rPr>
          <w:rFonts w:ascii="Arial" w:hAnsi="Arial" w:cs="Arial"/>
          <w:sz w:val="22"/>
          <w:szCs w:val="22"/>
          <w:lang w:eastAsia="sl-SI"/>
        </w:rPr>
        <w:t xml:space="preserve"> in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50-P- 10,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(1996).</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Treatment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Internal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Fires</w:t>
      </w:r>
      <w:proofErr w:type="spellEnd"/>
      <w:r w:rsidRPr="00CD273B">
        <w:rPr>
          <w:rFonts w:ascii="Arial" w:hAnsi="Arial" w:cs="Arial"/>
          <w:sz w:val="22"/>
          <w:szCs w:val="22"/>
          <w:lang w:eastAsia="sl-SI"/>
        </w:rPr>
        <w:t xml:space="preserve"> in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10,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(1998).</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Review</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by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Regulatory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Bodies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25,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(2002).</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Approaches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Tools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Severe </w:t>
      </w:r>
      <w:proofErr w:type="spellStart"/>
      <w:r w:rsidRPr="00CD273B">
        <w:rPr>
          <w:rFonts w:ascii="Arial" w:hAnsi="Arial" w:cs="Arial"/>
          <w:sz w:val="22"/>
          <w:szCs w:val="22"/>
          <w:lang w:eastAsia="sl-SI"/>
        </w:rPr>
        <w:t>Accident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Analysis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56,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(2008).</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Development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Application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Level</w:t>
      </w:r>
      <w:proofErr w:type="spellEnd"/>
      <w:r w:rsidRPr="00CD273B">
        <w:rPr>
          <w:rFonts w:ascii="Arial" w:hAnsi="Arial" w:cs="Arial"/>
          <w:sz w:val="22"/>
          <w:szCs w:val="22"/>
          <w:lang w:eastAsia="sl-SI"/>
        </w:rPr>
        <w:t xml:space="preserve"> 1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Specific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Guide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SSG-3,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(2010).</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Development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Application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Level</w:t>
      </w:r>
      <w:proofErr w:type="spellEnd"/>
      <w:r w:rsidRPr="00CD273B">
        <w:rPr>
          <w:rFonts w:ascii="Arial" w:hAnsi="Arial" w:cs="Arial"/>
          <w:sz w:val="22"/>
          <w:szCs w:val="22"/>
          <w:lang w:eastAsia="sl-SI"/>
        </w:rPr>
        <w:t xml:space="preserve"> 2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Specific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Guide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SSG-4,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(2010).</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The</w:t>
      </w:r>
      <w:proofErr w:type="spellEnd"/>
      <w:r w:rsidRPr="00CD273B">
        <w:rPr>
          <w:rFonts w:ascii="Arial" w:hAnsi="Arial" w:cs="Arial"/>
          <w:sz w:val="22"/>
          <w:szCs w:val="22"/>
          <w:lang w:eastAsia="sl-SI"/>
        </w:rPr>
        <w:t xml:space="preserve"> Role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Criteria</w:t>
      </w:r>
      <w:proofErr w:type="spellEnd"/>
      <w:r w:rsidRPr="00CD273B">
        <w:rPr>
          <w:rFonts w:ascii="Arial" w:hAnsi="Arial" w:cs="Arial"/>
          <w:sz w:val="22"/>
          <w:szCs w:val="22"/>
          <w:lang w:eastAsia="sl-SI"/>
        </w:rPr>
        <w:t xml:space="preserve"> in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106,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(1992).</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Procedures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Conducting</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Independent</w:t>
      </w:r>
      <w:proofErr w:type="spellEnd"/>
      <w:r w:rsidRPr="00CD273B">
        <w:rPr>
          <w:rFonts w:ascii="Arial" w:hAnsi="Arial" w:cs="Arial"/>
          <w:sz w:val="22"/>
          <w:szCs w:val="22"/>
          <w:lang w:eastAsia="sl-SI"/>
        </w:rPr>
        <w:t xml:space="preserve"> Peer </w:t>
      </w:r>
      <w:proofErr w:type="spellStart"/>
      <w:r w:rsidRPr="00CD273B">
        <w:rPr>
          <w:rFonts w:ascii="Arial" w:hAnsi="Arial" w:cs="Arial"/>
          <w:sz w:val="22"/>
          <w:szCs w:val="22"/>
          <w:lang w:eastAsia="sl-SI"/>
        </w:rPr>
        <w:t>Reviews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Assessments</w:t>
      </w:r>
      <w:proofErr w:type="spellEnd"/>
      <w:r w:rsidRPr="00CD273B">
        <w:rPr>
          <w:rFonts w:ascii="Arial" w:hAnsi="Arial" w:cs="Arial"/>
          <w:sz w:val="22"/>
          <w:szCs w:val="22"/>
          <w:lang w:eastAsia="sl-SI"/>
        </w:rPr>
        <w:t xml:space="preserve">«, IAEA-TECDOC-543,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(1990).</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Determining</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the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Quality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(PSA)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Applications</w:t>
      </w:r>
      <w:proofErr w:type="spellEnd"/>
      <w:r w:rsidRPr="00CD273B">
        <w:rPr>
          <w:rFonts w:ascii="Arial" w:hAnsi="Arial" w:cs="Arial"/>
          <w:sz w:val="22"/>
          <w:szCs w:val="22"/>
          <w:lang w:eastAsia="sl-SI"/>
        </w:rPr>
        <w:t xml:space="preserve"> in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IAEA TECDOC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1511,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(2006).</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Implementation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Accident</w:t>
      </w:r>
      <w:proofErr w:type="spellEnd"/>
      <w:r w:rsidRPr="00CD273B">
        <w:rPr>
          <w:rFonts w:ascii="Arial" w:hAnsi="Arial" w:cs="Arial"/>
          <w:sz w:val="22"/>
          <w:szCs w:val="22"/>
          <w:lang w:eastAsia="sl-SI"/>
        </w:rPr>
        <w:t xml:space="preserve"> Management </w:t>
      </w:r>
      <w:proofErr w:type="spellStart"/>
      <w:r w:rsidRPr="00CD273B">
        <w:rPr>
          <w:rFonts w:ascii="Arial" w:hAnsi="Arial" w:cs="Arial"/>
          <w:sz w:val="22"/>
          <w:szCs w:val="22"/>
          <w:lang w:eastAsia="sl-SI"/>
        </w:rPr>
        <w:t>Programmes</w:t>
      </w:r>
      <w:proofErr w:type="spellEnd"/>
      <w:r w:rsidRPr="00CD273B">
        <w:rPr>
          <w:rFonts w:ascii="Arial" w:hAnsi="Arial" w:cs="Arial"/>
          <w:sz w:val="22"/>
          <w:szCs w:val="22"/>
          <w:lang w:eastAsia="sl-SI"/>
        </w:rPr>
        <w:t xml:space="preserve"> in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32,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(2004).</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Implementation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Accident</w:t>
      </w:r>
      <w:proofErr w:type="spellEnd"/>
      <w:r w:rsidRPr="00CD273B">
        <w:rPr>
          <w:rFonts w:ascii="Arial" w:hAnsi="Arial" w:cs="Arial"/>
          <w:sz w:val="22"/>
          <w:szCs w:val="22"/>
          <w:lang w:eastAsia="sl-SI"/>
        </w:rPr>
        <w:t xml:space="preserve"> Management </w:t>
      </w:r>
      <w:proofErr w:type="spellStart"/>
      <w:r w:rsidRPr="00CD273B">
        <w:rPr>
          <w:rFonts w:ascii="Arial" w:hAnsi="Arial" w:cs="Arial"/>
          <w:sz w:val="22"/>
          <w:szCs w:val="22"/>
          <w:lang w:eastAsia="sl-SI"/>
        </w:rPr>
        <w:t>Programmes</w:t>
      </w:r>
      <w:proofErr w:type="spellEnd"/>
      <w:r w:rsidRPr="00CD273B">
        <w:rPr>
          <w:rFonts w:ascii="Arial" w:hAnsi="Arial" w:cs="Arial"/>
          <w:sz w:val="22"/>
          <w:szCs w:val="22"/>
          <w:lang w:eastAsia="sl-SI"/>
        </w:rPr>
        <w:t xml:space="preserve"> in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32,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(2003).</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INTERNATIONAL ATOMIC ENERGY AGENCY, “Severe </w:t>
      </w:r>
      <w:proofErr w:type="spellStart"/>
      <w:r w:rsidRPr="00CD273B">
        <w:rPr>
          <w:rFonts w:ascii="Arial" w:hAnsi="Arial" w:cs="Arial"/>
          <w:sz w:val="22"/>
          <w:szCs w:val="22"/>
          <w:lang w:eastAsia="sl-SI"/>
        </w:rPr>
        <w:t>Accident</w:t>
      </w:r>
      <w:proofErr w:type="spellEnd"/>
      <w:r w:rsidRPr="00CD273B">
        <w:rPr>
          <w:rFonts w:ascii="Arial" w:hAnsi="Arial" w:cs="Arial"/>
          <w:sz w:val="22"/>
          <w:szCs w:val="22"/>
          <w:lang w:eastAsia="sl-SI"/>
        </w:rPr>
        <w:t xml:space="preserve"> Management </w:t>
      </w:r>
      <w:proofErr w:type="spellStart"/>
      <w:r w:rsidRPr="00CD273B">
        <w:rPr>
          <w:rFonts w:ascii="Arial" w:hAnsi="Arial" w:cs="Arial"/>
          <w:sz w:val="22"/>
          <w:szCs w:val="22"/>
          <w:lang w:eastAsia="sl-SI"/>
        </w:rPr>
        <w:t>Programmes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Guide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NS-G-2.15, 2009.,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(2009).</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NUCLEAR SAFETY ADVISORY GROUP,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75-INSAG-6,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(1992).</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INTERNATIONAL ATOMIC ENERGY AGENCY, “</w:t>
      </w:r>
      <w:proofErr w:type="spellStart"/>
      <w:r w:rsidRPr="00CD273B">
        <w:rPr>
          <w:rFonts w:ascii="Arial" w:hAnsi="Arial" w:cs="Arial"/>
          <w:sz w:val="22"/>
          <w:szCs w:val="22"/>
          <w:lang w:eastAsia="sl-SI"/>
        </w:rPr>
        <w:t>Risk</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Informed</w:t>
      </w:r>
      <w:proofErr w:type="spellEnd"/>
      <w:r w:rsidRPr="00CD273B">
        <w:rPr>
          <w:rFonts w:ascii="Arial" w:hAnsi="Arial" w:cs="Arial"/>
          <w:sz w:val="22"/>
          <w:szCs w:val="22"/>
          <w:lang w:eastAsia="sl-SI"/>
        </w:rPr>
        <w:t xml:space="preserve"> In-</w:t>
      </w:r>
      <w:proofErr w:type="spellStart"/>
      <w:r w:rsidRPr="00CD273B">
        <w:rPr>
          <w:rFonts w:ascii="Arial" w:hAnsi="Arial" w:cs="Arial"/>
          <w:sz w:val="22"/>
          <w:szCs w:val="22"/>
          <w:lang w:eastAsia="sl-SI"/>
        </w:rPr>
        <w:t>service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Inspection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Piping</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Systems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Process</w:t>
      </w:r>
      <w:proofErr w:type="spellEnd"/>
      <w:r w:rsidRPr="00CD273B">
        <w:rPr>
          <w:rFonts w:ascii="Arial" w:hAnsi="Arial" w:cs="Arial"/>
          <w:sz w:val="22"/>
          <w:szCs w:val="22"/>
          <w:lang w:eastAsia="sl-SI"/>
        </w:rPr>
        <w:t xml:space="preserve">, Status, </w:t>
      </w:r>
      <w:proofErr w:type="spellStart"/>
      <w:r w:rsidRPr="00CD273B">
        <w:rPr>
          <w:rFonts w:ascii="Arial" w:hAnsi="Arial" w:cs="Arial"/>
          <w:sz w:val="22"/>
          <w:szCs w:val="22"/>
          <w:lang w:eastAsia="sl-SI"/>
        </w:rPr>
        <w:t>Issues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Development</w:t>
      </w:r>
      <w:proofErr w:type="spellEnd"/>
      <w:r w:rsidRPr="00CD273B">
        <w:rPr>
          <w:rFonts w:ascii="Arial" w:hAnsi="Arial" w:cs="Arial"/>
          <w:sz w:val="22"/>
          <w:szCs w:val="22"/>
          <w:lang w:eastAsia="sl-SI"/>
        </w:rPr>
        <w:t xml:space="preserve">" IAEA Nuclear Energy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NP-T-3.1,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(2010).</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lastRenderedPageBreak/>
        <w:t xml:space="preserve">INTERNATIONAL ATOMIC ENERGY AGENCY, </w:t>
      </w:r>
      <w:proofErr w:type="spellStart"/>
      <w:r w:rsidRPr="00CD273B">
        <w:rPr>
          <w:rFonts w:ascii="Arial" w:hAnsi="Arial" w:cs="Arial"/>
          <w:sz w:val="22"/>
          <w:szCs w:val="22"/>
          <w:lang w:eastAsia="sl-SI"/>
        </w:rPr>
        <w:t>Consideration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External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Hazards</w:t>
      </w:r>
      <w:proofErr w:type="spellEnd"/>
      <w:r w:rsidRPr="00CD273B">
        <w:rPr>
          <w:rFonts w:ascii="Arial" w:hAnsi="Arial" w:cs="Arial"/>
          <w:sz w:val="22"/>
          <w:szCs w:val="22"/>
          <w:lang w:eastAsia="sl-SI"/>
        </w:rPr>
        <w:t xml:space="preserve"> in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Single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Unit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Multi-unit</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Reports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92,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(2018).</w:t>
      </w:r>
    </w:p>
    <w:p w:rsidR="00CD273B" w:rsidRPr="00CD273B" w:rsidRDefault="00CD273B" w:rsidP="00CD273B">
      <w:pPr>
        <w:numPr>
          <w:ilvl w:val="0"/>
          <w:numId w:val="24"/>
        </w:numPr>
        <w:autoSpaceDE w:val="0"/>
        <w:autoSpaceDN w:val="0"/>
        <w:adjustRightInd w:val="0"/>
        <w:jc w:val="both"/>
        <w:rPr>
          <w:rFonts w:ascii="Arial" w:hAnsi="Arial" w:cs="Arial"/>
          <w:sz w:val="22"/>
          <w:szCs w:val="22"/>
          <w:lang w:eastAsia="sl-SI"/>
        </w:rPr>
      </w:pPr>
      <w:r w:rsidRPr="00CD273B">
        <w:rPr>
          <w:rFonts w:ascii="Arial" w:hAnsi="Arial" w:cs="Arial"/>
          <w:sz w:val="22"/>
          <w:szCs w:val="22"/>
          <w:lang w:eastAsia="sl-SI"/>
        </w:rPr>
        <w:t xml:space="preserve">INTERNATIONAL ATOMIC ENERGY AGENCY, </w:t>
      </w:r>
      <w:proofErr w:type="spellStart"/>
      <w:r w:rsidRPr="00CD273B">
        <w:rPr>
          <w:rFonts w:ascii="Arial" w:hAnsi="Arial" w:cs="Arial"/>
          <w:sz w:val="22"/>
          <w:szCs w:val="22"/>
          <w:lang w:eastAsia="sl-SI"/>
        </w:rPr>
        <w:t>Accident</w:t>
      </w:r>
      <w:proofErr w:type="spellEnd"/>
      <w:r w:rsidRPr="00CD273B">
        <w:rPr>
          <w:rFonts w:ascii="Arial" w:hAnsi="Arial" w:cs="Arial"/>
          <w:sz w:val="22"/>
          <w:szCs w:val="22"/>
          <w:lang w:eastAsia="sl-SI"/>
        </w:rPr>
        <w:t xml:space="preserve"> Management </w:t>
      </w:r>
      <w:proofErr w:type="spellStart"/>
      <w:r w:rsidRPr="00CD273B">
        <w:rPr>
          <w:rFonts w:ascii="Arial" w:hAnsi="Arial" w:cs="Arial"/>
          <w:sz w:val="22"/>
          <w:szCs w:val="22"/>
          <w:lang w:eastAsia="sl-SI"/>
        </w:rPr>
        <w:t>Programmes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IAEA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Standards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Series</w:t>
      </w:r>
      <w:proofErr w:type="spellEnd"/>
      <w:r w:rsidRPr="00CD273B">
        <w:rPr>
          <w:rFonts w:ascii="Arial" w:hAnsi="Arial" w:cs="Arial"/>
          <w:sz w:val="22"/>
          <w:szCs w:val="22"/>
          <w:lang w:eastAsia="sl-SI"/>
        </w:rPr>
        <w:t xml:space="preserve"> No. SSG-54, IAEA, </w:t>
      </w:r>
      <w:proofErr w:type="spellStart"/>
      <w:r w:rsidRPr="00CD273B">
        <w:rPr>
          <w:rFonts w:ascii="Arial" w:hAnsi="Arial" w:cs="Arial"/>
          <w:sz w:val="22"/>
          <w:szCs w:val="22"/>
          <w:lang w:eastAsia="sl-SI"/>
        </w:rPr>
        <w:t>Vienna</w:t>
      </w:r>
      <w:proofErr w:type="spellEnd"/>
      <w:r w:rsidRPr="00CD273B">
        <w:rPr>
          <w:rFonts w:ascii="Arial" w:hAnsi="Arial" w:cs="Arial"/>
          <w:sz w:val="22"/>
          <w:szCs w:val="22"/>
          <w:lang w:eastAsia="sl-SI"/>
        </w:rPr>
        <w:t xml:space="preserve"> (2019).</w:t>
      </w:r>
    </w:p>
    <w:p w:rsidR="007B176A" w:rsidRPr="00161CE0" w:rsidRDefault="007B176A" w:rsidP="007B176A">
      <w:pPr>
        <w:autoSpaceDE w:val="0"/>
        <w:autoSpaceDN w:val="0"/>
        <w:adjustRightInd w:val="0"/>
        <w:jc w:val="both"/>
        <w:rPr>
          <w:rFonts w:ascii="Arial" w:hAnsi="Arial" w:cs="Arial"/>
          <w:lang w:val="en-GB"/>
        </w:rPr>
      </w:pPr>
    </w:p>
    <w:p w:rsidR="007B176A" w:rsidRPr="00532416" w:rsidRDefault="00532416" w:rsidP="00532416">
      <w:pPr>
        <w:pStyle w:val="Naslov3"/>
        <w:numPr>
          <w:ilvl w:val="0"/>
          <w:numId w:val="0"/>
        </w:numPr>
        <w:ind w:left="425"/>
        <w:rPr>
          <w:rFonts w:cs="Arial"/>
          <w:b w:val="0"/>
          <w:szCs w:val="24"/>
        </w:rPr>
      </w:pPr>
      <w:r>
        <w:rPr>
          <w:rFonts w:cs="Arial"/>
          <w:b w:val="0"/>
          <w:szCs w:val="24"/>
        </w:rPr>
        <w:t xml:space="preserve">2.6.2.3 </w:t>
      </w:r>
      <w:r w:rsidR="007B176A" w:rsidRPr="00532416">
        <w:rPr>
          <w:rFonts w:cs="Arial"/>
          <w:b w:val="0"/>
          <w:szCs w:val="24"/>
        </w:rPr>
        <w:t xml:space="preserve"> NEI</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NUCLEAR ENERGY INSTITUTE, “</w:t>
      </w:r>
      <w:proofErr w:type="spellStart"/>
      <w:r w:rsidRPr="00161CE0">
        <w:rPr>
          <w:rFonts w:ascii="Arial" w:hAnsi="Arial" w:cs="Arial"/>
          <w:sz w:val="22"/>
          <w:szCs w:val="22"/>
          <w:lang w:eastAsia="sl-SI"/>
        </w:rPr>
        <w:t>Probabilistic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(PRA) Peer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NEI-00-02, 2000.</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NUCLEAR ENERGY INSTITUTE “</w:t>
      </w:r>
      <w:proofErr w:type="spellStart"/>
      <w:r w:rsidRPr="00161CE0">
        <w:rPr>
          <w:rFonts w:ascii="Arial" w:hAnsi="Arial" w:cs="Arial"/>
          <w:sz w:val="22"/>
          <w:szCs w:val="22"/>
          <w:lang w:eastAsia="sl-SI"/>
        </w:rPr>
        <w:t>Process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Events</w:t>
      </w:r>
      <w:proofErr w:type="spellEnd"/>
      <w:r w:rsidRPr="00161CE0">
        <w:rPr>
          <w:rFonts w:ascii="Arial" w:hAnsi="Arial" w:cs="Arial"/>
          <w:sz w:val="22"/>
          <w:szCs w:val="22"/>
          <w:lang w:eastAsia="sl-SI"/>
        </w:rPr>
        <w:t xml:space="preserve"> PRA Peer </w:t>
      </w:r>
      <w:proofErr w:type="spellStart"/>
      <w:r w:rsidRPr="00161CE0">
        <w:rPr>
          <w:rFonts w:ascii="Arial" w:hAnsi="Arial" w:cs="Arial"/>
          <w:sz w:val="22"/>
          <w:szCs w:val="22"/>
          <w:lang w:eastAsia="sl-SI"/>
        </w:rPr>
        <w:t>Reviews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ASME/ANS PRA Standard”, NEI 05-04, Rev. 2, NEI (2008).</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NUCLEAR ENERGY INSTITUTE “</w:t>
      </w:r>
      <w:proofErr w:type="spellStart"/>
      <w:r w:rsidRPr="00161CE0">
        <w:rPr>
          <w:rFonts w:ascii="Arial" w:hAnsi="Arial" w:cs="Arial"/>
          <w:sz w:val="22"/>
          <w:szCs w:val="22"/>
          <w:lang w:eastAsia="sl-SI"/>
        </w:rPr>
        <w:t>Fire</w:t>
      </w:r>
      <w:proofErr w:type="spellEnd"/>
      <w:r w:rsidRPr="00161CE0">
        <w:rPr>
          <w:rFonts w:ascii="Arial" w:hAnsi="Arial" w:cs="Arial"/>
          <w:sz w:val="22"/>
          <w:szCs w:val="22"/>
          <w:lang w:eastAsia="sl-SI"/>
        </w:rPr>
        <w:t xml:space="preserve"> PRA Peer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NEI 07-12, Rev. 1, NEI (2010).</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NUCLEAR ENERGY INSTITUTE “</w:t>
      </w:r>
      <w:proofErr w:type="spellStart"/>
      <w:r w:rsidRPr="00161CE0">
        <w:rPr>
          <w:rFonts w:ascii="Arial" w:hAnsi="Arial" w:cs="Arial"/>
          <w:sz w:val="22"/>
          <w:szCs w:val="22"/>
          <w:lang w:eastAsia="sl-SI"/>
        </w:rPr>
        <w:t>External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Hazards</w:t>
      </w:r>
      <w:proofErr w:type="spellEnd"/>
      <w:r w:rsidRPr="00161CE0">
        <w:rPr>
          <w:rFonts w:ascii="Arial" w:hAnsi="Arial" w:cs="Arial"/>
          <w:sz w:val="22"/>
          <w:szCs w:val="22"/>
          <w:lang w:eastAsia="sl-SI"/>
        </w:rPr>
        <w:t xml:space="preserve"> PRA Peer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NEI 12-13, NEI (2012).</w:t>
      </w:r>
    </w:p>
    <w:p w:rsidR="007B176A" w:rsidRPr="00161CE0" w:rsidRDefault="007B176A" w:rsidP="007B176A">
      <w:pPr>
        <w:autoSpaceDE w:val="0"/>
        <w:autoSpaceDN w:val="0"/>
        <w:adjustRightInd w:val="0"/>
        <w:jc w:val="both"/>
        <w:rPr>
          <w:rFonts w:ascii="Arial" w:hAnsi="Arial" w:cs="Arial"/>
          <w:lang w:val="en-GB"/>
        </w:rPr>
      </w:pPr>
    </w:p>
    <w:p w:rsidR="007B176A" w:rsidRPr="00532416" w:rsidRDefault="007B176A" w:rsidP="00532416">
      <w:pPr>
        <w:pStyle w:val="Naslov3"/>
        <w:numPr>
          <w:ilvl w:val="0"/>
          <w:numId w:val="0"/>
        </w:numPr>
        <w:ind w:left="425"/>
        <w:rPr>
          <w:rFonts w:cs="Arial"/>
          <w:b w:val="0"/>
          <w:szCs w:val="24"/>
        </w:rPr>
      </w:pPr>
      <w:r w:rsidRPr="00532416">
        <w:rPr>
          <w:rFonts w:cs="Arial"/>
          <w:b w:val="0"/>
          <w:szCs w:val="24"/>
        </w:rPr>
        <w:t xml:space="preserve"> </w:t>
      </w:r>
      <w:r w:rsidR="00532416">
        <w:rPr>
          <w:rFonts w:cs="Arial"/>
          <w:b w:val="0"/>
          <w:szCs w:val="24"/>
        </w:rPr>
        <w:t xml:space="preserve">2.6.2.4 </w:t>
      </w:r>
      <w:r w:rsidRPr="00532416">
        <w:rPr>
          <w:rFonts w:cs="Arial"/>
          <w:b w:val="0"/>
          <w:szCs w:val="24"/>
        </w:rPr>
        <w:t>ANSI/ASME/ANS</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THE AMERICAN SOCIETY OF MECHANICAL ENGINEERS, “Standard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Probabilistic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Pr="00161CE0">
        <w:rPr>
          <w:rFonts w:ascii="Arial" w:hAnsi="Arial" w:cs="Arial"/>
          <w:sz w:val="22"/>
          <w:szCs w:val="22"/>
          <w:lang w:eastAsia="sl-SI"/>
        </w:rPr>
        <w:t xml:space="preserve">”, ASME RA-S-2002, 2002 </w:t>
      </w:r>
      <w:proofErr w:type="spellStart"/>
      <w:r w:rsidRPr="00161CE0">
        <w:rPr>
          <w:rFonts w:ascii="Arial" w:hAnsi="Arial" w:cs="Arial"/>
          <w:sz w:val="22"/>
          <w:szCs w:val="22"/>
          <w:lang w:eastAsia="sl-SI"/>
        </w:rPr>
        <w:t>with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addenda</w:t>
      </w:r>
      <w:proofErr w:type="spellEnd"/>
      <w:r w:rsidRPr="00161CE0">
        <w:rPr>
          <w:rFonts w:ascii="Arial" w:hAnsi="Arial" w:cs="Arial"/>
          <w:sz w:val="22"/>
          <w:szCs w:val="22"/>
          <w:lang w:eastAsia="sl-SI"/>
        </w:rPr>
        <w:t xml:space="preserve"> ASME RA-Sa-2003 , ASME RA-Sb-2005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ASME RA-Sc-2007.</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ANSI/ANS-58.21-2003 “</w:t>
      </w:r>
      <w:proofErr w:type="spellStart"/>
      <w:r w:rsidRPr="00161CE0">
        <w:rPr>
          <w:rFonts w:ascii="Arial" w:hAnsi="Arial" w:cs="Arial"/>
          <w:sz w:val="22"/>
          <w:szCs w:val="22"/>
          <w:lang w:eastAsia="sl-SI"/>
        </w:rPr>
        <w:t>External-events</w:t>
      </w:r>
      <w:proofErr w:type="spellEnd"/>
      <w:r w:rsidRPr="00161CE0">
        <w:rPr>
          <w:rFonts w:ascii="Arial" w:hAnsi="Arial" w:cs="Arial"/>
          <w:sz w:val="22"/>
          <w:szCs w:val="22"/>
          <w:lang w:eastAsia="sl-SI"/>
        </w:rPr>
        <w:t xml:space="preserve"> PRA </w:t>
      </w:r>
      <w:proofErr w:type="spellStart"/>
      <w:r w:rsidRPr="00161CE0">
        <w:rPr>
          <w:rFonts w:ascii="Arial" w:hAnsi="Arial" w:cs="Arial"/>
          <w:sz w:val="22"/>
          <w:szCs w:val="22"/>
          <w:lang w:eastAsia="sl-SI"/>
        </w:rPr>
        <w:t>Methodology</w:t>
      </w:r>
      <w:proofErr w:type="spellEnd"/>
      <w:r w:rsidRPr="00161CE0">
        <w:rPr>
          <w:rFonts w:ascii="Arial" w:hAnsi="Arial" w:cs="Arial"/>
          <w:sz w:val="22"/>
          <w:szCs w:val="22"/>
          <w:lang w:eastAsia="sl-SI"/>
        </w:rPr>
        <w:t xml:space="preserve">, An </w:t>
      </w: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National</w:t>
      </w:r>
      <w:proofErr w:type="spellEnd"/>
      <w:r w:rsidRPr="00161CE0">
        <w:rPr>
          <w:rFonts w:ascii="Arial" w:hAnsi="Arial" w:cs="Arial"/>
          <w:sz w:val="22"/>
          <w:szCs w:val="22"/>
          <w:lang w:eastAsia="sl-SI"/>
        </w:rPr>
        <w:t xml:space="preserve"> Standard”, </w:t>
      </w: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March</w:t>
      </w:r>
      <w:proofErr w:type="spellEnd"/>
      <w:r w:rsidRPr="00161CE0">
        <w:rPr>
          <w:rFonts w:ascii="Arial" w:hAnsi="Arial" w:cs="Arial"/>
          <w:sz w:val="22"/>
          <w:szCs w:val="22"/>
          <w:lang w:eastAsia="sl-SI"/>
        </w:rPr>
        <w:t xml:space="preserve"> 2003, rev1., </w:t>
      </w:r>
      <w:proofErr w:type="spellStart"/>
      <w:r w:rsidRPr="00161CE0">
        <w:rPr>
          <w:rFonts w:ascii="Arial" w:hAnsi="Arial" w:cs="Arial"/>
          <w:sz w:val="22"/>
          <w:szCs w:val="22"/>
          <w:lang w:eastAsia="sl-SI"/>
        </w:rPr>
        <w:t>March</w:t>
      </w:r>
      <w:proofErr w:type="spellEnd"/>
      <w:r w:rsidRPr="00161CE0">
        <w:rPr>
          <w:rFonts w:ascii="Arial" w:hAnsi="Arial" w:cs="Arial"/>
          <w:sz w:val="22"/>
          <w:szCs w:val="22"/>
          <w:lang w:eastAsia="sl-SI"/>
        </w:rPr>
        <w:t xml:space="preserve"> 2007 (</w:t>
      </w:r>
      <w:proofErr w:type="spellStart"/>
      <w:r w:rsidRPr="00161CE0">
        <w:rPr>
          <w:rFonts w:ascii="Arial" w:hAnsi="Arial" w:cs="Arial"/>
          <w:sz w:val="22"/>
          <w:szCs w:val="22"/>
          <w:lang w:eastAsia="sl-SI"/>
        </w:rPr>
        <w:t>Revision</w:t>
      </w:r>
      <w:proofErr w:type="spellEnd"/>
      <w:r w:rsidRPr="00161CE0">
        <w:rPr>
          <w:rFonts w:ascii="Arial" w:hAnsi="Arial" w:cs="Arial"/>
          <w:sz w:val="22"/>
          <w:szCs w:val="22"/>
          <w:lang w:eastAsia="sl-SI"/>
        </w:rPr>
        <w:t xml:space="preserve"> 1 to ANS 58.21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ANS 58.23 </w:t>
      </w:r>
      <w:proofErr w:type="spellStart"/>
      <w:r w:rsidRPr="00161CE0">
        <w:rPr>
          <w:rFonts w:ascii="Arial" w:hAnsi="Arial" w:cs="Arial"/>
          <w:sz w:val="22"/>
          <w:szCs w:val="22"/>
          <w:lang w:eastAsia="sl-SI"/>
        </w:rPr>
        <w:t>became</w:t>
      </w:r>
      <w:proofErr w:type="spellEnd"/>
      <w:r w:rsidRPr="00161CE0">
        <w:rPr>
          <w:rFonts w:ascii="Arial" w:hAnsi="Arial" w:cs="Arial"/>
          <w:sz w:val="22"/>
          <w:szCs w:val="22"/>
          <w:lang w:eastAsia="sl-SI"/>
        </w:rPr>
        <w:t xml:space="preserve"> part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ASME/ANS RA-S standard </w:t>
      </w:r>
      <w:proofErr w:type="spellStart"/>
      <w:r w:rsidRPr="00161CE0">
        <w:rPr>
          <w:rFonts w:ascii="Arial" w:hAnsi="Arial" w:cs="Arial"/>
          <w:sz w:val="22"/>
          <w:szCs w:val="22"/>
          <w:lang w:eastAsia="sl-SI"/>
        </w:rPr>
        <w:t>which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endorsed</w:t>
      </w:r>
      <w:proofErr w:type="spellEnd"/>
      <w:r w:rsidRPr="00161CE0">
        <w:rPr>
          <w:rFonts w:ascii="Arial" w:hAnsi="Arial" w:cs="Arial"/>
          <w:sz w:val="22"/>
          <w:szCs w:val="22"/>
          <w:lang w:eastAsia="sl-SI"/>
        </w:rPr>
        <w:t xml:space="preserve"> in RG 1.200; </w:t>
      </w:r>
      <w:proofErr w:type="spellStart"/>
      <w:r w:rsidRPr="00161CE0">
        <w:rPr>
          <w:rFonts w:ascii="Arial" w:hAnsi="Arial" w:cs="Arial"/>
          <w:sz w:val="22"/>
          <w:szCs w:val="22"/>
          <w:lang w:eastAsia="sl-SI"/>
        </w:rPr>
        <w:t>consequently</w:t>
      </w:r>
      <w:proofErr w:type="spellEnd"/>
      <w:r w:rsidRPr="00161CE0">
        <w:rPr>
          <w:rFonts w:ascii="Arial" w:hAnsi="Arial" w:cs="Arial"/>
          <w:sz w:val="22"/>
          <w:szCs w:val="22"/>
          <w:lang w:eastAsia="sl-SI"/>
        </w:rPr>
        <w:t xml:space="preserve">, as separate, </w:t>
      </w:r>
      <w:proofErr w:type="spellStart"/>
      <w:r w:rsidRPr="00161CE0">
        <w:rPr>
          <w:rFonts w:ascii="Arial" w:hAnsi="Arial" w:cs="Arial"/>
          <w:sz w:val="22"/>
          <w:szCs w:val="22"/>
          <w:lang w:eastAsia="sl-SI"/>
        </w:rPr>
        <w:t>redundant</w:t>
      </w:r>
      <w:proofErr w:type="spellEnd"/>
      <w:r w:rsidRPr="00161CE0">
        <w:rPr>
          <w:rFonts w:ascii="Arial" w:hAnsi="Arial" w:cs="Arial"/>
          <w:sz w:val="22"/>
          <w:szCs w:val="22"/>
          <w:lang w:eastAsia="sl-SI"/>
        </w:rPr>
        <w:t xml:space="preserve"> standard,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NRC </w:t>
      </w:r>
      <w:proofErr w:type="spellStart"/>
      <w:r w:rsidRPr="00161CE0">
        <w:rPr>
          <w:rFonts w:ascii="Arial" w:hAnsi="Arial" w:cs="Arial"/>
          <w:sz w:val="22"/>
          <w:szCs w:val="22"/>
          <w:lang w:eastAsia="sl-SI"/>
        </w:rPr>
        <w:t>staff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did</w:t>
      </w:r>
      <w:proofErr w:type="spellEnd"/>
      <w:r w:rsidRPr="00161CE0">
        <w:rPr>
          <w:rFonts w:ascii="Arial" w:hAnsi="Arial" w:cs="Arial"/>
          <w:sz w:val="22"/>
          <w:szCs w:val="22"/>
          <w:lang w:eastAsia="sl-SI"/>
        </w:rPr>
        <w:t xml:space="preserve"> not </w:t>
      </w:r>
      <w:proofErr w:type="spellStart"/>
      <w:r w:rsidRPr="00161CE0">
        <w:rPr>
          <w:rFonts w:ascii="Arial" w:hAnsi="Arial" w:cs="Arial"/>
          <w:sz w:val="22"/>
          <w:szCs w:val="22"/>
          <w:lang w:eastAsia="sl-SI"/>
        </w:rPr>
        <w:t>endorse</w:t>
      </w:r>
      <w:proofErr w:type="spellEnd"/>
      <w:r w:rsidRPr="00161CE0">
        <w:rPr>
          <w:rFonts w:ascii="Arial" w:hAnsi="Arial" w:cs="Arial"/>
          <w:sz w:val="22"/>
          <w:szCs w:val="22"/>
          <w:lang w:eastAsia="sl-SI"/>
        </w:rPr>
        <w:t xml:space="preserve"> ANS 53.21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ANS 53.23.).</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ANSI/ANS-58.23-2007 “</w:t>
      </w:r>
      <w:proofErr w:type="spellStart"/>
      <w:r w:rsidRPr="00161CE0">
        <w:rPr>
          <w:rFonts w:ascii="Arial" w:hAnsi="Arial" w:cs="Arial"/>
          <w:sz w:val="22"/>
          <w:szCs w:val="22"/>
          <w:lang w:eastAsia="sl-SI"/>
        </w:rPr>
        <w:t>Fire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Pr="00161CE0">
        <w:rPr>
          <w:rFonts w:ascii="Arial" w:hAnsi="Arial" w:cs="Arial"/>
          <w:sz w:val="22"/>
          <w:szCs w:val="22"/>
          <w:lang w:eastAsia="sl-SI"/>
        </w:rPr>
        <w:t xml:space="preserve">), An </w:t>
      </w: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National</w:t>
      </w:r>
      <w:proofErr w:type="spellEnd"/>
      <w:r w:rsidRPr="00161CE0">
        <w:rPr>
          <w:rFonts w:ascii="Arial" w:hAnsi="Arial" w:cs="Arial"/>
          <w:sz w:val="22"/>
          <w:szCs w:val="22"/>
          <w:lang w:eastAsia="sl-SI"/>
        </w:rPr>
        <w:t xml:space="preserve"> Standard”, </w:t>
      </w: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Society</w:t>
      </w:r>
      <w:proofErr w:type="spellEnd"/>
      <w:r w:rsidRPr="00161CE0">
        <w:rPr>
          <w:rFonts w:ascii="Arial" w:hAnsi="Arial" w:cs="Arial"/>
          <w:sz w:val="22"/>
          <w:szCs w:val="22"/>
          <w:lang w:eastAsia="sl-SI"/>
        </w:rPr>
        <w:t>, 2007 (</w:t>
      </w:r>
      <w:proofErr w:type="spellStart"/>
      <w:r w:rsidRPr="00161CE0">
        <w:rPr>
          <w:rFonts w:ascii="Arial" w:hAnsi="Arial" w:cs="Arial"/>
          <w:sz w:val="22"/>
          <w:szCs w:val="22"/>
          <w:lang w:eastAsia="sl-SI"/>
        </w:rPr>
        <w:t>Revision</w:t>
      </w:r>
      <w:proofErr w:type="spellEnd"/>
      <w:r w:rsidRPr="00161CE0">
        <w:rPr>
          <w:rFonts w:ascii="Arial" w:hAnsi="Arial" w:cs="Arial"/>
          <w:sz w:val="22"/>
          <w:szCs w:val="22"/>
          <w:lang w:eastAsia="sl-SI"/>
        </w:rPr>
        <w:t xml:space="preserve"> 1 to ANS 58.21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ANS 58.23 </w:t>
      </w:r>
      <w:proofErr w:type="spellStart"/>
      <w:r w:rsidRPr="00161CE0">
        <w:rPr>
          <w:rFonts w:ascii="Arial" w:hAnsi="Arial" w:cs="Arial"/>
          <w:sz w:val="22"/>
          <w:szCs w:val="22"/>
          <w:lang w:eastAsia="sl-SI"/>
        </w:rPr>
        <w:t>became</w:t>
      </w:r>
      <w:proofErr w:type="spellEnd"/>
      <w:r w:rsidRPr="00161CE0">
        <w:rPr>
          <w:rFonts w:ascii="Arial" w:hAnsi="Arial" w:cs="Arial"/>
          <w:sz w:val="22"/>
          <w:szCs w:val="22"/>
          <w:lang w:eastAsia="sl-SI"/>
        </w:rPr>
        <w:t xml:space="preserve"> part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ASME/ANS RA-S standard </w:t>
      </w:r>
      <w:proofErr w:type="spellStart"/>
      <w:r w:rsidRPr="00161CE0">
        <w:rPr>
          <w:rFonts w:ascii="Arial" w:hAnsi="Arial" w:cs="Arial"/>
          <w:sz w:val="22"/>
          <w:szCs w:val="22"/>
          <w:lang w:eastAsia="sl-SI"/>
        </w:rPr>
        <w:t>which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endorsed</w:t>
      </w:r>
      <w:proofErr w:type="spellEnd"/>
      <w:r w:rsidRPr="00161CE0">
        <w:rPr>
          <w:rFonts w:ascii="Arial" w:hAnsi="Arial" w:cs="Arial"/>
          <w:sz w:val="22"/>
          <w:szCs w:val="22"/>
          <w:lang w:eastAsia="sl-SI"/>
        </w:rPr>
        <w:t xml:space="preserve"> in RG 1.200; </w:t>
      </w:r>
      <w:proofErr w:type="spellStart"/>
      <w:r w:rsidRPr="00161CE0">
        <w:rPr>
          <w:rFonts w:ascii="Arial" w:hAnsi="Arial" w:cs="Arial"/>
          <w:sz w:val="22"/>
          <w:szCs w:val="22"/>
          <w:lang w:eastAsia="sl-SI"/>
        </w:rPr>
        <w:t>consequently</w:t>
      </w:r>
      <w:proofErr w:type="spellEnd"/>
      <w:r w:rsidRPr="00161CE0">
        <w:rPr>
          <w:rFonts w:ascii="Arial" w:hAnsi="Arial" w:cs="Arial"/>
          <w:sz w:val="22"/>
          <w:szCs w:val="22"/>
          <w:lang w:eastAsia="sl-SI"/>
        </w:rPr>
        <w:t xml:space="preserve">, as separate, </w:t>
      </w:r>
      <w:proofErr w:type="spellStart"/>
      <w:r w:rsidRPr="00161CE0">
        <w:rPr>
          <w:rFonts w:ascii="Arial" w:hAnsi="Arial" w:cs="Arial"/>
          <w:sz w:val="22"/>
          <w:szCs w:val="22"/>
          <w:lang w:eastAsia="sl-SI"/>
        </w:rPr>
        <w:t>redundant</w:t>
      </w:r>
      <w:proofErr w:type="spellEnd"/>
      <w:r w:rsidRPr="00161CE0">
        <w:rPr>
          <w:rFonts w:ascii="Arial" w:hAnsi="Arial" w:cs="Arial"/>
          <w:sz w:val="22"/>
          <w:szCs w:val="22"/>
          <w:lang w:eastAsia="sl-SI"/>
        </w:rPr>
        <w:t xml:space="preserve"> standard,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NRC </w:t>
      </w:r>
      <w:proofErr w:type="spellStart"/>
      <w:r w:rsidRPr="00161CE0">
        <w:rPr>
          <w:rFonts w:ascii="Arial" w:hAnsi="Arial" w:cs="Arial"/>
          <w:sz w:val="22"/>
          <w:szCs w:val="22"/>
          <w:lang w:eastAsia="sl-SI"/>
        </w:rPr>
        <w:t>staff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did</w:t>
      </w:r>
      <w:proofErr w:type="spellEnd"/>
      <w:r w:rsidRPr="00161CE0">
        <w:rPr>
          <w:rFonts w:ascii="Arial" w:hAnsi="Arial" w:cs="Arial"/>
          <w:sz w:val="22"/>
          <w:szCs w:val="22"/>
          <w:lang w:eastAsia="sl-SI"/>
        </w:rPr>
        <w:t xml:space="preserve"> not </w:t>
      </w:r>
      <w:proofErr w:type="spellStart"/>
      <w:r w:rsidRPr="00161CE0">
        <w:rPr>
          <w:rFonts w:ascii="Arial" w:hAnsi="Arial" w:cs="Arial"/>
          <w:sz w:val="22"/>
          <w:szCs w:val="22"/>
          <w:lang w:eastAsia="sl-SI"/>
        </w:rPr>
        <w:t>endorse</w:t>
      </w:r>
      <w:proofErr w:type="spellEnd"/>
      <w:r w:rsidRPr="00161CE0">
        <w:rPr>
          <w:rFonts w:ascii="Arial" w:hAnsi="Arial" w:cs="Arial"/>
          <w:sz w:val="22"/>
          <w:szCs w:val="22"/>
          <w:lang w:eastAsia="sl-SI"/>
        </w:rPr>
        <w:t xml:space="preserve"> ANS 53.21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ANS 53.23.).</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ANSI/ASME/ANS RA-S-2008, “Standard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Level</w:t>
      </w:r>
      <w:proofErr w:type="spellEnd"/>
      <w:r w:rsidRPr="00161CE0">
        <w:rPr>
          <w:rFonts w:ascii="Arial" w:hAnsi="Arial" w:cs="Arial"/>
          <w:sz w:val="22"/>
          <w:szCs w:val="22"/>
          <w:lang w:eastAsia="sl-SI"/>
        </w:rPr>
        <w:t xml:space="preserve"> 1/Large </w:t>
      </w:r>
      <w:proofErr w:type="spellStart"/>
      <w:r w:rsidRPr="00161CE0">
        <w:rPr>
          <w:rFonts w:ascii="Arial" w:hAnsi="Arial" w:cs="Arial"/>
          <w:sz w:val="22"/>
          <w:szCs w:val="22"/>
          <w:lang w:eastAsia="sl-SI"/>
        </w:rPr>
        <w:t>Early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Release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Frequency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Probabilistic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Pr="00161CE0">
        <w:rPr>
          <w:rFonts w:ascii="Arial" w:hAnsi="Arial" w:cs="Arial"/>
          <w:sz w:val="22"/>
          <w:szCs w:val="22"/>
          <w:lang w:eastAsia="sl-SI"/>
        </w:rPr>
        <w:t>” (2008).</w:t>
      </w:r>
    </w:p>
    <w:p w:rsidR="007B176A" w:rsidRPr="00161CE0" w:rsidRDefault="007B176A" w:rsidP="001816DB">
      <w:pPr>
        <w:numPr>
          <w:ilvl w:val="0"/>
          <w:numId w:val="2"/>
        </w:numPr>
        <w:tabs>
          <w:tab w:val="left" w:pos="4500"/>
        </w:tabs>
        <w:suppressAutoHyphens w:val="0"/>
        <w:spacing w:after="120"/>
        <w:jc w:val="both"/>
        <w:rPr>
          <w:rFonts w:ascii="Arial" w:hAnsi="Arial" w:cs="Arial"/>
          <w:lang w:val="en-GB"/>
        </w:rPr>
      </w:pPr>
      <w:r w:rsidRPr="00161CE0">
        <w:rPr>
          <w:rFonts w:ascii="Arial" w:hAnsi="Arial" w:cs="Arial"/>
          <w:sz w:val="22"/>
          <w:szCs w:val="22"/>
          <w:lang w:eastAsia="sl-SI"/>
        </w:rPr>
        <w:t>ANSI/ASME/ANS RA-Sa-2009, “</w:t>
      </w:r>
      <w:proofErr w:type="spellStart"/>
      <w:r w:rsidRPr="00161CE0">
        <w:rPr>
          <w:rFonts w:ascii="Arial" w:hAnsi="Arial" w:cs="Arial"/>
          <w:sz w:val="22"/>
          <w:szCs w:val="22"/>
          <w:lang w:eastAsia="sl-SI"/>
        </w:rPr>
        <w:t>Addenda</w:t>
      </w:r>
      <w:proofErr w:type="spellEnd"/>
      <w:r w:rsidRPr="00161CE0">
        <w:rPr>
          <w:rFonts w:ascii="Arial" w:hAnsi="Arial" w:cs="Arial"/>
          <w:sz w:val="22"/>
          <w:szCs w:val="22"/>
          <w:lang w:eastAsia="sl-SI"/>
        </w:rPr>
        <w:t xml:space="preserve"> to ASME/ANS RA-S-2008, Standard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Level</w:t>
      </w:r>
      <w:proofErr w:type="spellEnd"/>
      <w:r w:rsidRPr="00161CE0">
        <w:rPr>
          <w:rFonts w:ascii="Arial" w:hAnsi="Arial" w:cs="Arial"/>
          <w:sz w:val="22"/>
          <w:szCs w:val="22"/>
          <w:lang w:eastAsia="sl-SI"/>
        </w:rPr>
        <w:t xml:space="preserve"> 1/Large </w:t>
      </w:r>
      <w:proofErr w:type="spellStart"/>
      <w:r w:rsidRPr="00161CE0">
        <w:rPr>
          <w:rFonts w:ascii="Arial" w:hAnsi="Arial" w:cs="Arial"/>
          <w:sz w:val="22"/>
          <w:szCs w:val="22"/>
          <w:lang w:eastAsia="sl-SI"/>
        </w:rPr>
        <w:t>Early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Release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Frequency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Probabilistic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Risk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Pr="00161CE0">
        <w:rPr>
          <w:rFonts w:ascii="Arial" w:hAnsi="Arial" w:cs="Arial"/>
          <w:sz w:val="22"/>
          <w:szCs w:val="22"/>
          <w:lang w:eastAsia="sl-SI"/>
        </w:rPr>
        <w:t xml:space="preserve">” (2009). </w:t>
      </w:r>
    </w:p>
    <w:p w:rsidR="007B176A" w:rsidRPr="00161CE0" w:rsidRDefault="007B176A" w:rsidP="007B176A">
      <w:pPr>
        <w:autoSpaceDE w:val="0"/>
        <w:autoSpaceDN w:val="0"/>
        <w:adjustRightInd w:val="0"/>
        <w:jc w:val="both"/>
        <w:rPr>
          <w:rFonts w:ascii="Arial" w:hAnsi="Arial" w:cs="Arial"/>
          <w:lang w:val="en-GB"/>
        </w:rPr>
      </w:pPr>
    </w:p>
    <w:p w:rsidR="007B176A" w:rsidRPr="000440A3" w:rsidRDefault="00532416" w:rsidP="00532416">
      <w:pPr>
        <w:pStyle w:val="Naslov3"/>
        <w:numPr>
          <w:ilvl w:val="0"/>
          <w:numId w:val="0"/>
        </w:numPr>
        <w:ind w:left="425"/>
        <w:rPr>
          <w:b w:val="0"/>
        </w:rPr>
      </w:pPr>
      <w:r w:rsidRPr="00BF1FC3">
        <w:rPr>
          <w:b w:val="0"/>
        </w:rPr>
        <w:t>2.6.2.5</w:t>
      </w:r>
      <w:r w:rsidR="007B176A" w:rsidRPr="00161CE0">
        <w:t xml:space="preserve"> </w:t>
      </w:r>
      <w:r w:rsidR="007B176A" w:rsidRPr="000440A3">
        <w:rPr>
          <w:b w:val="0"/>
        </w:rPr>
        <w:t>Ostala dokumentacija</w:t>
      </w:r>
    </w:p>
    <w:p w:rsidR="00CD273B" w:rsidRPr="00CD273B" w:rsidRDefault="00CD273B" w:rsidP="00CD273B">
      <w:pPr>
        <w:numPr>
          <w:ilvl w:val="0"/>
          <w:numId w:val="25"/>
        </w:numPr>
        <w:rPr>
          <w:rFonts w:ascii="Arial" w:hAnsi="Arial" w:cs="Arial"/>
          <w:sz w:val="22"/>
          <w:szCs w:val="22"/>
          <w:lang w:eastAsia="sl-SI"/>
        </w:rPr>
      </w:pPr>
      <w:r w:rsidRPr="00CD273B">
        <w:rPr>
          <w:rFonts w:ascii="Arial" w:hAnsi="Arial" w:cs="Arial"/>
          <w:sz w:val="22"/>
          <w:szCs w:val="22"/>
          <w:lang w:eastAsia="sl-SI"/>
        </w:rPr>
        <w:t>OECD NUCLEAR ENERGY AGENCY, »</w:t>
      </w:r>
      <w:proofErr w:type="spellStart"/>
      <w:r w:rsidRPr="00CD273B">
        <w:rPr>
          <w:rFonts w:ascii="Arial" w:hAnsi="Arial" w:cs="Arial"/>
          <w:sz w:val="22"/>
          <w:szCs w:val="22"/>
          <w:lang w:eastAsia="sl-SI"/>
        </w:rPr>
        <w:t>Level</w:t>
      </w:r>
      <w:proofErr w:type="spellEnd"/>
      <w:r w:rsidRPr="00CD273B">
        <w:rPr>
          <w:rFonts w:ascii="Arial" w:hAnsi="Arial" w:cs="Arial"/>
          <w:sz w:val="22"/>
          <w:szCs w:val="22"/>
          <w:lang w:eastAsia="sl-SI"/>
        </w:rPr>
        <w:t xml:space="preserve"> 2 PSA </w:t>
      </w:r>
      <w:proofErr w:type="spellStart"/>
      <w:r w:rsidRPr="00CD273B">
        <w:rPr>
          <w:rFonts w:ascii="Arial" w:hAnsi="Arial" w:cs="Arial"/>
          <w:sz w:val="22"/>
          <w:szCs w:val="22"/>
          <w:lang w:eastAsia="sl-SI"/>
        </w:rPr>
        <w:t>Methodology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and</w:t>
      </w:r>
      <w:proofErr w:type="spellEnd"/>
      <w:r w:rsidRPr="00CD273B">
        <w:rPr>
          <w:rFonts w:ascii="Arial" w:hAnsi="Arial" w:cs="Arial"/>
          <w:sz w:val="22"/>
          <w:szCs w:val="22"/>
          <w:lang w:eastAsia="sl-SI"/>
        </w:rPr>
        <w:t xml:space="preserve"> Severe </w:t>
      </w:r>
      <w:proofErr w:type="spellStart"/>
      <w:r w:rsidRPr="00CD273B">
        <w:rPr>
          <w:rFonts w:ascii="Arial" w:hAnsi="Arial" w:cs="Arial"/>
          <w:sz w:val="22"/>
          <w:szCs w:val="22"/>
          <w:lang w:eastAsia="sl-SI"/>
        </w:rPr>
        <w:t>Accident</w:t>
      </w:r>
      <w:proofErr w:type="spellEnd"/>
      <w:r w:rsidRPr="00CD273B">
        <w:rPr>
          <w:rFonts w:ascii="Arial" w:hAnsi="Arial" w:cs="Arial"/>
          <w:sz w:val="22"/>
          <w:szCs w:val="22"/>
          <w:lang w:eastAsia="sl-SI"/>
        </w:rPr>
        <w:t xml:space="preserve"> Management«, </w:t>
      </w:r>
      <w:proofErr w:type="spellStart"/>
      <w:r w:rsidRPr="00CD273B">
        <w:rPr>
          <w:rFonts w:ascii="Arial" w:hAnsi="Arial" w:cs="Arial"/>
          <w:sz w:val="22"/>
          <w:szCs w:val="22"/>
          <w:lang w:eastAsia="sl-SI"/>
        </w:rPr>
        <w:t>Report</w:t>
      </w:r>
      <w:proofErr w:type="spellEnd"/>
      <w:r w:rsidRPr="00CD273B">
        <w:rPr>
          <w:rFonts w:ascii="Arial" w:hAnsi="Arial" w:cs="Arial"/>
          <w:sz w:val="22"/>
          <w:szCs w:val="22"/>
          <w:lang w:eastAsia="sl-SI"/>
        </w:rPr>
        <w:t xml:space="preserve"> OECD/GD(97)198, OECD, Paris (1997).</w:t>
      </w:r>
    </w:p>
    <w:p w:rsidR="00CD273B" w:rsidRPr="00CD273B" w:rsidRDefault="00CD273B" w:rsidP="00CD273B">
      <w:pPr>
        <w:numPr>
          <w:ilvl w:val="0"/>
          <w:numId w:val="25"/>
        </w:numPr>
        <w:rPr>
          <w:rFonts w:ascii="Arial" w:hAnsi="Arial" w:cs="Arial"/>
          <w:sz w:val="22"/>
          <w:szCs w:val="22"/>
          <w:lang w:eastAsia="sl-SI"/>
        </w:rPr>
      </w:pPr>
      <w:r w:rsidRPr="00CD273B">
        <w:rPr>
          <w:rFonts w:ascii="Arial" w:hAnsi="Arial" w:cs="Arial"/>
          <w:sz w:val="22"/>
          <w:szCs w:val="22"/>
          <w:lang w:eastAsia="sl-SI"/>
        </w:rPr>
        <w:t>OECD NUCLEAR ENERGY AGENCY »</w:t>
      </w:r>
      <w:proofErr w:type="spellStart"/>
      <w:r w:rsidRPr="00CD273B">
        <w:rPr>
          <w:rFonts w:ascii="Arial" w:hAnsi="Arial" w:cs="Arial"/>
          <w:sz w:val="22"/>
          <w:szCs w:val="22"/>
          <w:lang w:eastAsia="sl-SI"/>
        </w:rPr>
        <w:t>Evaluation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Uncertainties</w:t>
      </w:r>
      <w:proofErr w:type="spellEnd"/>
      <w:r w:rsidRPr="00CD273B">
        <w:rPr>
          <w:rFonts w:ascii="Arial" w:hAnsi="Arial" w:cs="Arial"/>
          <w:sz w:val="22"/>
          <w:szCs w:val="22"/>
          <w:lang w:eastAsia="sl-SI"/>
        </w:rPr>
        <w:t xml:space="preserve"> in </w:t>
      </w:r>
      <w:proofErr w:type="spellStart"/>
      <w:r w:rsidRPr="00CD273B">
        <w:rPr>
          <w:rFonts w:ascii="Arial" w:hAnsi="Arial" w:cs="Arial"/>
          <w:sz w:val="22"/>
          <w:szCs w:val="22"/>
          <w:lang w:eastAsia="sl-SI"/>
        </w:rPr>
        <w:t>Relation</w:t>
      </w:r>
      <w:proofErr w:type="spellEnd"/>
      <w:r w:rsidRPr="00CD273B">
        <w:rPr>
          <w:rFonts w:ascii="Arial" w:hAnsi="Arial" w:cs="Arial"/>
          <w:sz w:val="22"/>
          <w:szCs w:val="22"/>
          <w:lang w:eastAsia="sl-SI"/>
        </w:rPr>
        <w:t xml:space="preserve"> to Severe </w:t>
      </w:r>
      <w:proofErr w:type="spellStart"/>
      <w:r w:rsidRPr="00CD273B">
        <w:rPr>
          <w:rFonts w:ascii="Arial" w:hAnsi="Arial" w:cs="Arial"/>
          <w:sz w:val="22"/>
          <w:szCs w:val="22"/>
          <w:lang w:eastAsia="sl-SI"/>
        </w:rPr>
        <w:t>Accident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and</w:t>
      </w:r>
      <w:proofErr w:type="spellEnd"/>
      <w:r w:rsidRPr="00CD273B">
        <w:rPr>
          <w:rFonts w:ascii="Arial" w:hAnsi="Arial" w:cs="Arial"/>
          <w:sz w:val="22"/>
          <w:szCs w:val="22"/>
          <w:lang w:eastAsia="sl-SI"/>
        </w:rPr>
        <w:t xml:space="preserve"> Level-2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Analysis</w:t>
      </w:r>
      <w:proofErr w:type="spellEnd"/>
      <w:r w:rsidRPr="00CD273B">
        <w:rPr>
          <w:rFonts w:ascii="Arial" w:hAnsi="Arial" w:cs="Arial"/>
          <w:sz w:val="22"/>
          <w:szCs w:val="22"/>
          <w:lang w:eastAsia="sl-SI"/>
        </w:rPr>
        <w:t xml:space="preserve">« , </w:t>
      </w:r>
      <w:proofErr w:type="spellStart"/>
      <w:r w:rsidRPr="00CD273B">
        <w:rPr>
          <w:rFonts w:ascii="Arial" w:hAnsi="Arial" w:cs="Arial"/>
          <w:sz w:val="22"/>
          <w:szCs w:val="22"/>
          <w:lang w:eastAsia="sl-SI"/>
        </w:rPr>
        <w:t>Workshop</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Proceedings</w:t>
      </w:r>
      <w:proofErr w:type="spellEnd"/>
      <w:r w:rsidRPr="00CD273B">
        <w:rPr>
          <w:rFonts w:ascii="Arial" w:hAnsi="Arial" w:cs="Arial"/>
          <w:sz w:val="22"/>
          <w:szCs w:val="22"/>
          <w:lang w:eastAsia="sl-SI"/>
        </w:rPr>
        <w:t>, Aix-en-Provence, France, 7-9 November 2005.</w:t>
      </w:r>
    </w:p>
    <w:p w:rsidR="00CD273B" w:rsidRPr="00CD273B" w:rsidRDefault="00CD273B" w:rsidP="00CD273B">
      <w:pPr>
        <w:numPr>
          <w:ilvl w:val="0"/>
          <w:numId w:val="25"/>
        </w:numPr>
        <w:rPr>
          <w:rFonts w:ascii="Arial" w:hAnsi="Arial" w:cs="Arial"/>
          <w:sz w:val="22"/>
          <w:szCs w:val="22"/>
          <w:lang w:eastAsia="sl-SI"/>
        </w:rPr>
      </w:pPr>
      <w:r w:rsidRPr="00CD273B">
        <w:rPr>
          <w:rFonts w:ascii="Arial" w:hAnsi="Arial" w:cs="Arial"/>
          <w:sz w:val="22"/>
          <w:szCs w:val="22"/>
          <w:lang w:eastAsia="sl-SI"/>
        </w:rPr>
        <w:t xml:space="preserve">OECD NUCLEAR ENERGY AGENCY </w:t>
      </w:r>
      <w:proofErr w:type="spellStart"/>
      <w:r w:rsidRPr="00CD273B">
        <w:rPr>
          <w:rFonts w:ascii="Arial" w:hAnsi="Arial" w:cs="Arial"/>
          <w:sz w:val="22"/>
          <w:szCs w:val="22"/>
          <w:lang w:eastAsia="sl-SI"/>
        </w:rPr>
        <w:t>Regulatory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Approaches</w:t>
      </w:r>
      <w:proofErr w:type="spellEnd"/>
      <w:r w:rsidRPr="00CD273B">
        <w:rPr>
          <w:rFonts w:ascii="Arial" w:hAnsi="Arial" w:cs="Arial"/>
          <w:sz w:val="22"/>
          <w:szCs w:val="22"/>
          <w:lang w:eastAsia="sl-SI"/>
        </w:rPr>
        <w:t xml:space="preserve"> to PSA (1996) </w:t>
      </w:r>
      <w:proofErr w:type="spellStart"/>
      <w:r w:rsidRPr="00CD273B">
        <w:rPr>
          <w:rFonts w:ascii="Arial" w:hAnsi="Arial" w:cs="Arial"/>
          <w:sz w:val="22"/>
          <w:szCs w:val="22"/>
          <w:lang w:eastAsia="sl-SI"/>
        </w:rPr>
        <w:t>Report</w:t>
      </w:r>
      <w:proofErr w:type="spellEnd"/>
      <w:r w:rsidRPr="00CD273B">
        <w:rPr>
          <w:rFonts w:ascii="Arial" w:hAnsi="Arial" w:cs="Arial"/>
          <w:sz w:val="22"/>
          <w:szCs w:val="22"/>
          <w:lang w:eastAsia="sl-SI"/>
        </w:rPr>
        <w:t xml:space="preserve"> on  </w:t>
      </w:r>
      <w:proofErr w:type="spellStart"/>
      <w:r w:rsidRPr="00CD273B">
        <w:rPr>
          <w:rFonts w:ascii="Arial" w:hAnsi="Arial" w:cs="Arial"/>
          <w:sz w:val="22"/>
          <w:szCs w:val="22"/>
          <w:lang w:eastAsia="sl-SI"/>
        </w:rPr>
        <w:t>the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Survey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National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Practices</w:t>
      </w:r>
      <w:proofErr w:type="spellEnd"/>
      <w:r w:rsidRPr="00CD273B">
        <w:rPr>
          <w:rFonts w:ascii="Arial" w:hAnsi="Arial" w:cs="Arial"/>
          <w:sz w:val="22"/>
          <w:szCs w:val="22"/>
          <w:lang w:eastAsia="sl-SI"/>
        </w:rPr>
        <w:t xml:space="preserve"> - NEA/CNRA/R(95)2.</w:t>
      </w:r>
    </w:p>
    <w:p w:rsidR="00CD273B" w:rsidRPr="00CD273B" w:rsidRDefault="00CD273B" w:rsidP="00CD273B">
      <w:pPr>
        <w:numPr>
          <w:ilvl w:val="0"/>
          <w:numId w:val="25"/>
        </w:numPr>
        <w:rPr>
          <w:rFonts w:ascii="Arial" w:hAnsi="Arial" w:cs="Arial"/>
          <w:sz w:val="22"/>
          <w:szCs w:val="22"/>
          <w:lang w:eastAsia="sl-SI"/>
        </w:rPr>
      </w:pPr>
      <w:r w:rsidRPr="00CD273B">
        <w:rPr>
          <w:rFonts w:ascii="Arial" w:hAnsi="Arial" w:cs="Arial"/>
          <w:sz w:val="22"/>
          <w:szCs w:val="22"/>
          <w:lang w:eastAsia="sl-SI"/>
        </w:rPr>
        <w:lastRenderedPageBreak/>
        <w:t xml:space="preserve">OECD NUCLEAR ENERGY AGENCY </w:t>
      </w:r>
      <w:proofErr w:type="spellStart"/>
      <w:r w:rsidRPr="00CD273B">
        <w:rPr>
          <w:rFonts w:ascii="Arial" w:hAnsi="Arial" w:cs="Arial"/>
          <w:sz w:val="22"/>
          <w:szCs w:val="22"/>
          <w:lang w:eastAsia="sl-SI"/>
        </w:rPr>
        <w:t>Proceedings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the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International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Workshop</w:t>
      </w:r>
      <w:proofErr w:type="spellEnd"/>
      <w:r w:rsidRPr="00CD273B">
        <w:rPr>
          <w:rFonts w:ascii="Arial" w:hAnsi="Arial" w:cs="Arial"/>
          <w:sz w:val="22"/>
          <w:szCs w:val="22"/>
          <w:lang w:eastAsia="sl-SI"/>
        </w:rPr>
        <w:t xml:space="preserve"> on </w:t>
      </w:r>
      <w:proofErr w:type="spellStart"/>
      <w:r w:rsidRPr="00CD273B">
        <w:rPr>
          <w:rFonts w:ascii="Arial" w:hAnsi="Arial" w:cs="Arial"/>
          <w:sz w:val="22"/>
          <w:szCs w:val="22"/>
          <w:lang w:eastAsia="sl-SI"/>
        </w:rPr>
        <w:t>Reliability</w:t>
      </w:r>
      <w:proofErr w:type="spellEnd"/>
      <w:r w:rsidRPr="00CD273B">
        <w:rPr>
          <w:rFonts w:ascii="Arial" w:hAnsi="Arial" w:cs="Arial"/>
          <w:sz w:val="22"/>
          <w:szCs w:val="22"/>
          <w:lang w:eastAsia="sl-SI"/>
        </w:rPr>
        <w:t xml:space="preserve"> Data </w:t>
      </w:r>
      <w:proofErr w:type="spellStart"/>
      <w:r w:rsidRPr="00CD273B">
        <w:rPr>
          <w:rFonts w:ascii="Arial" w:hAnsi="Arial" w:cs="Arial"/>
          <w:sz w:val="22"/>
          <w:szCs w:val="22"/>
          <w:lang w:eastAsia="sl-SI"/>
        </w:rPr>
        <w:t>Collection</w:t>
      </w:r>
      <w:proofErr w:type="spellEnd"/>
      <w:r w:rsidRPr="00CD273B">
        <w:rPr>
          <w:rFonts w:ascii="Arial" w:hAnsi="Arial" w:cs="Arial"/>
          <w:sz w:val="22"/>
          <w:szCs w:val="22"/>
          <w:lang w:eastAsia="sl-SI"/>
        </w:rPr>
        <w:t xml:space="preserve"> in </w:t>
      </w:r>
      <w:proofErr w:type="spellStart"/>
      <w:r w:rsidRPr="00CD273B">
        <w:rPr>
          <w:rFonts w:ascii="Arial" w:hAnsi="Arial" w:cs="Arial"/>
          <w:sz w:val="22"/>
          <w:szCs w:val="22"/>
          <w:lang w:eastAsia="sl-SI"/>
        </w:rPr>
        <w:t>Support</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of</w:t>
      </w:r>
      <w:proofErr w:type="spellEnd"/>
      <w:r w:rsidRPr="00CD273B">
        <w:rPr>
          <w:rFonts w:ascii="Arial" w:hAnsi="Arial" w:cs="Arial"/>
          <w:sz w:val="22"/>
          <w:szCs w:val="22"/>
          <w:lang w:eastAsia="sl-SI"/>
        </w:rPr>
        <w:t xml:space="preserve"> PSA, </w:t>
      </w:r>
      <w:proofErr w:type="spellStart"/>
      <w:r w:rsidRPr="00CD273B">
        <w:rPr>
          <w:rFonts w:ascii="Arial" w:hAnsi="Arial" w:cs="Arial"/>
          <w:sz w:val="22"/>
          <w:szCs w:val="22"/>
          <w:lang w:eastAsia="sl-SI"/>
        </w:rPr>
        <w:t>Maintenance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and</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Life-Insurance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Programmes</w:t>
      </w:r>
      <w:proofErr w:type="spellEnd"/>
      <w:r w:rsidRPr="00CD273B">
        <w:rPr>
          <w:rFonts w:ascii="Arial" w:hAnsi="Arial" w:cs="Arial"/>
          <w:sz w:val="22"/>
          <w:szCs w:val="22"/>
          <w:lang w:eastAsia="sl-SI"/>
        </w:rPr>
        <w:t xml:space="preserve"> (1996) NEA/CSNI/R(95)13.</w:t>
      </w:r>
    </w:p>
    <w:p w:rsidR="00CD273B" w:rsidRPr="00CD273B" w:rsidRDefault="00CD273B" w:rsidP="00CD273B">
      <w:pPr>
        <w:numPr>
          <w:ilvl w:val="0"/>
          <w:numId w:val="25"/>
        </w:numPr>
        <w:rPr>
          <w:rFonts w:ascii="Arial" w:hAnsi="Arial" w:cs="Arial"/>
          <w:sz w:val="22"/>
          <w:szCs w:val="22"/>
          <w:lang w:eastAsia="sl-SI"/>
        </w:rPr>
      </w:pPr>
      <w:r w:rsidRPr="00CD273B">
        <w:rPr>
          <w:rFonts w:ascii="Arial" w:hAnsi="Arial" w:cs="Arial"/>
          <w:sz w:val="22"/>
          <w:szCs w:val="22"/>
          <w:lang w:eastAsia="sl-SI"/>
        </w:rPr>
        <w:t xml:space="preserve">OECD NUCLEAR ENERGY AGENCY, CSNI </w:t>
      </w:r>
      <w:proofErr w:type="spellStart"/>
      <w:r w:rsidRPr="00CD273B">
        <w:rPr>
          <w:rFonts w:ascii="Arial" w:hAnsi="Arial" w:cs="Arial"/>
          <w:sz w:val="22"/>
          <w:szCs w:val="22"/>
          <w:lang w:eastAsia="sl-SI"/>
        </w:rPr>
        <w:t>Technical</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Opinion</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Paper</w:t>
      </w:r>
      <w:proofErr w:type="spellEnd"/>
      <w:r w:rsidRPr="00CD273B">
        <w:rPr>
          <w:rFonts w:ascii="Arial" w:hAnsi="Arial" w:cs="Arial"/>
          <w:sz w:val="22"/>
          <w:szCs w:val="22"/>
          <w:lang w:eastAsia="sl-SI"/>
        </w:rPr>
        <w:t xml:space="preserve"> No. 17 </w:t>
      </w:r>
      <w:proofErr w:type="spellStart"/>
      <w:r w:rsidRPr="00CD273B">
        <w:rPr>
          <w:rFonts w:ascii="Arial" w:hAnsi="Arial" w:cs="Arial"/>
          <w:sz w:val="22"/>
          <w:szCs w:val="22"/>
          <w:lang w:eastAsia="sl-SI"/>
        </w:rPr>
        <w:t>Fire</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Probabilistic</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Safety</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Assessments</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for</w:t>
      </w:r>
      <w:proofErr w:type="spellEnd"/>
      <w:r w:rsidRPr="00CD273B">
        <w:rPr>
          <w:rFonts w:ascii="Arial" w:hAnsi="Arial" w:cs="Arial"/>
          <w:sz w:val="22"/>
          <w:szCs w:val="22"/>
          <w:lang w:eastAsia="sl-SI"/>
        </w:rPr>
        <w:t xml:space="preserve"> Nuclear </w:t>
      </w:r>
      <w:proofErr w:type="spellStart"/>
      <w:r w:rsidRPr="00CD273B">
        <w:rPr>
          <w:rFonts w:ascii="Arial" w:hAnsi="Arial" w:cs="Arial"/>
          <w:sz w:val="22"/>
          <w:szCs w:val="22"/>
          <w:lang w:eastAsia="sl-SI"/>
        </w:rPr>
        <w:t>Power</w:t>
      </w:r>
      <w:proofErr w:type="spellEnd"/>
      <w:r w:rsidRPr="00CD273B">
        <w:rPr>
          <w:rFonts w:ascii="Arial" w:hAnsi="Arial" w:cs="Arial"/>
          <w:sz w:val="22"/>
          <w:szCs w:val="22"/>
          <w:lang w:eastAsia="sl-SI"/>
        </w:rPr>
        <w:t xml:space="preserve"> </w:t>
      </w:r>
      <w:proofErr w:type="spellStart"/>
      <w:r w:rsidRPr="00CD273B">
        <w:rPr>
          <w:rFonts w:ascii="Arial" w:hAnsi="Arial" w:cs="Arial"/>
          <w:sz w:val="22"/>
          <w:szCs w:val="22"/>
          <w:lang w:eastAsia="sl-SI"/>
        </w:rPr>
        <w:t>Plants</w:t>
      </w:r>
      <w:proofErr w:type="spellEnd"/>
      <w:r w:rsidRPr="00CD273B">
        <w:rPr>
          <w:rFonts w:ascii="Arial" w:hAnsi="Arial" w:cs="Arial"/>
          <w:sz w:val="22"/>
          <w:szCs w:val="22"/>
          <w:lang w:eastAsia="sl-SI"/>
        </w:rPr>
        <w:t xml:space="preserve">: 2019 </w:t>
      </w:r>
      <w:proofErr w:type="spellStart"/>
      <w:r w:rsidRPr="00CD273B">
        <w:rPr>
          <w:rFonts w:ascii="Arial" w:hAnsi="Arial" w:cs="Arial"/>
          <w:sz w:val="22"/>
          <w:szCs w:val="22"/>
          <w:lang w:eastAsia="sl-SI"/>
        </w:rPr>
        <w:t>Update</w:t>
      </w:r>
      <w:proofErr w:type="spellEnd"/>
    </w:p>
    <w:p w:rsidR="007B176A" w:rsidRPr="00161CE0" w:rsidRDefault="007B176A" w:rsidP="007B176A">
      <w:pPr>
        <w:rPr>
          <w:rFonts w:ascii="Arial" w:hAnsi="Arial" w:cs="Arial"/>
          <w:caps/>
        </w:rPr>
      </w:pPr>
    </w:p>
    <w:p w:rsidR="007B176A" w:rsidRPr="00161CE0" w:rsidRDefault="007B176A" w:rsidP="007B176A">
      <w:pPr>
        <w:rPr>
          <w:rFonts w:ascii="Arial" w:hAnsi="Arial" w:cs="Arial"/>
          <w:caps/>
        </w:rPr>
      </w:pPr>
    </w:p>
    <w:p w:rsidR="007B176A" w:rsidRPr="00C65B27" w:rsidRDefault="007B176A" w:rsidP="00BF1FC3">
      <w:pPr>
        <w:pStyle w:val="Naslov3"/>
        <w:rPr>
          <w:b w:val="0"/>
          <w:iCs/>
          <w:caps/>
        </w:rPr>
      </w:pPr>
      <w:bookmarkStart w:id="230" w:name="_Toc469775967"/>
      <w:r w:rsidRPr="00C65B27">
        <w:rPr>
          <w:b w:val="0"/>
          <w:iCs/>
          <w:caps/>
        </w:rPr>
        <w:t>O</w:t>
      </w:r>
      <w:r w:rsidR="00252E34" w:rsidRPr="00C65B27">
        <w:rPr>
          <w:b w:val="0"/>
          <w:iCs/>
        </w:rPr>
        <w:t>bvladovanje težkih nesreč</w:t>
      </w:r>
      <w:bookmarkEnd w:id="230"/>
      <w:r w:rsidRPr="00C65B27">
        <w:rPr>
          <w:b w:val="0"/>
          <w:iCs/>
          <w:caps/>
        </w:rPr>
        <w:t xml:space="preserve"> </w:t>
      </w:r>
    </w:p>
    <w:p w:rsidR="007B176A" w:rsidRPr="00161CE0" w:rsidRDefault="007B176A" w:rsidP="007B176A">
      <w:pPr>
        <w:rPr>
          <w:rFonts w:ascii="Arial" w:hAnsi="Arial" w:cs="Arial"/>
        </w:rPr>
      </w:pPr>
    </w:p>
    <w:p w:rsidR="007B176A" w:rsidRPr="00161CE0" w:rsidRDefault="00215339" w:rsidP="00215339">
      <w:pPr>
        <w:pStyle w:val="Naslov3"/>
        <w:numPr>
          <w:ilvl w:val="0"/>
          <w:numId w:val="0"/>
        </w:numPr>
        <w:ind w:left="425"/>
      </w:pPr>
      <w:r w:rsidRPr="00BF1FC3">
        <w:rPr>
          <w:b w:val="0"/>
        </w:rPr>
        <w:t>2.6.3.1</w:t>
      </w:r>
      <w:r w:rsidR="007B176A" w:rsidRPr="00161CE0">
        <w:t xml:space="preserve"> </w:t>
      </w:r>
      <w:hyperlink r:id="rId134" w:history="1">
        <w:r w:rsidR="007B176A" w:rsidRPr="00161CE0">
          <w:rPr>
            <w:rStyle w:val="Hiperpovezava"/>
            <w:rFonts w:cs="Arial"/>
            <w:b w:val="0"/>
            <w:color w:val="auto"/>
            <w:sz w:val="22"/>
            <w:szCs w:val="22"/>
            <w:u w:val="none"/>
          </w:rPr>
          <w:t>NRC dokumenti</w:t>
        </w:r>
      </w:hyperlink>
    </w:p>
    <w:p w:rsidR="007B176A" w:rsidRPr="00161CE0" w:rsidRDefault="007B176A" w:rsidP="001816DB">
      <w:pPr>
        <w:numPr>
          <w:ilvl w:val="0"/>
          <w:numId w:val="4"/>
        </w:numPr>
        <w:spacing w:after="120"/>
        <w:jc w:val="both"/>
        <w:rPr>
          <w:rFonts w:ascii="Arial" w:hAnsi="Arial" w:cs="Arial"/>
          <w:sz w:val="22"/>
          <w:szCs w:val="22"/>
          <w:lang w:eastAsia="sl-SI"/>
        </w:rPr>
      </w:pPr>
      <w:r w:rsidRPr="00161CE0">
        <w:rPr>
          <w:rFonts w:ascii="Arial" w:hAnsi="Arial" w:cs="Arial"/>
          <w:sz w:val="22"/>
          <w:szCs w:val="22"/>
          <w:lang w:eastAsia="sl-SI"/>
        </w:rPr>
        <w:t xml:space="preserve">NRC </w:t>
      </w:r>
      <w:proofErr w:type="spellStart"/>
      <w:r w:rsidRPr="00161CE0">
        <w:rPr>
          <w:rFonts w:ascii="Arial" w:hAnsi="Arial" w:cs="Arial"/>
          <w:sz w:val="22"/>
          <w:szCs w:val="22"/>
          <w:lang w:eastAsia="sl-SI"/>
        </w:rPr>
        <w:t>Order</w:t>
      </w:r>
      <w:proofErr w:type="spellEnd"/>
      <w:r w:rsidRPr="00161CE0">
        <w:rPr>
          <w:rFonts w:ascii="Arial" w:hAnsi="Arial" w:cs="Arial"/>
          <w:sz w:val="22"/>
          <w:szCs w:val="22"/>
          <w:lang w:eastAsia="sl-SI"/>
        </w:rPr>
        <w:t xml:space="preserve"> EA-12-049, </w:t>
      </w:r>
      <w:proofErr w:type="spellStart"/>
      <w:r w:rsidRPr="00161CE0">
        <w:rPr>
          <w:rFonts w:ascii="Arial" w:hAnsi="Arial" w:cs="Arial"/>
          <w:sz w:val="22"/>
          <w:szCs w:val="22"/>
          <w:lang w:eastAsia="sl-SI"/>
        </w:rPr>
        <w:t>Order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Modifying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with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Regard</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Mitigation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Strategies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Beyond</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External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Events</w:t>
      </w:r>
      <w:proofErr w:type="spellEnd"/>
      <w:r w:rsidRPr="00161CE0">
        <w:rPr>
          <w:rFonts w:ascii="Arial" w:hAnsi="Arial" w:cs="Arial"/>
          <w:sz w:val="22"/>
          <w:szCs w:val="22"/>
          <w:lang w:eastAsia="sl-SI"/>
        </w:rPr>
        <w:t>, (2012).</w:t>
      </w:r>
    </w:p>
    <w:p w:rsidR="007B176A" w:rsidRPr="00161CE0" w:rsidRDefault="007B176A" w:rsidP="007B176A">
      <w:pPr>
        <w:rPr>
          <w:rFonts w:ascii="Arial" w:hAnsi="Arial" w:cs="Arial"/>
          <w:i/>
        </w:rPr>
      </w:pPr>
    </w:p>
    <w:p w:rsidR="007B176A" w:rsidRPr="00161CE0" w:rsidRDefault="007B176A" w:rsidP="00BF1FC3">
      <w:pPr>
        <w:autoSpaceDE w:val="0"/>
        <w:autoSpaceDN w:val="0"/>
        <w:adjustRightInd w:val="0"/>
        <w:ind w:left="708"/>
        <w:rPr>
          <w:rFonts w:ascii="Arial" w:hAnsi="Arial" w:cs="Arial"/>
          <w:i/>
          <w:sz w:val="20"/>
          <w:szCs w:val="20"/>
          <w:lang w:eastAsia="sl-SI"/>
        </w:rPr>
      </w:pPr>
      <w:r w:rsidRPr="00161CE0">
        <w:rPr>
          <w:rFonts w:ascii="Arial" w:hAnsi="Arial" w:cs="Arial"/>
          <w:i/>
          <w:sz w:val="22"/>
          <w:szCs w:val="22"/>
          <w:lang w:eastAsia="sl-SI"/>
        </w:rPr>
        <w:t xml:space="preserve">NRC </w:t>
      </w:r>
      <w:hyperlink r:id="rId135" w:history="1">
        <w:proofErr w:type="spellStart"/>
        <w:r w:rsidRPr="00161CE0">
          <w:rPr>
            <w:rStyle w:val="Hiperpovezava"/>
            <w:rFonts w:ascii="Arial" w:hAnsi="Arial" w:cs="Arial"/>
            <w:i/>
            <w:color w:val="auto"/>
            <w:sz w:val="22"/>
            <w:szCs w:val="22"/>
            <w:u w:val="none"/>
            <w:lang w:eastAsia="sl-SI"/>
          </w:rPr>
          <w:t>Regulatory</w:t>
        </w:r>
        <w:proofErr w:type="spellEnd"/>
        <w:r w:rsidRPr="00161CE0">
          <w:rPr>
            <w:rStyle w:val="Hiperpovezava"/>
            <w:rFonts w:ascii="Arial" w:hAnsi="Arial" w:cs="Arial"/>
            <w:i/>
            <w:color w:val="auto"/>
            <w:sz w:val="22"/>
            <w:szCs w:val="22"/>
            <w:u w:val="none"/>
            <w:lang w:eastAsia="sl-SI"/>
          </w:rPr>
          <w:t xml:space="preserve"> </w:t>
        </w:r>
        <w:proofErr w:type="spellStart"/>
        <w:r w:rsidRPr="00161CE0">
          <w:rPr>
            <w:rStyle w:val="Hiperpovezava"/>
            <w:rFonts w:ascii="Arial" w:hAnsi="Arial" w:cs="Arial"/>
            <w:i/>
            <w:color w:val="auto"/>
            <w:sz w:val="22"/>
            <w:szCs w:val="22"/>
            <w:u w:val="none"/>
            <w:lang w:eastAsia="sl-SI"/>
          </w:rPr>
          <w:t>Guides</w:t>
        </w:r>
        <w:proofErr w:type="spellEnd"/>
      </w:hyperlink>
    </w:p>
    <w:p w:rsidR="007B176A" w:rsidRPr="00161CE0" w:rsidRDefault="007B176A" w:rsidP="001816DB">
      <w:pPr>
        <w:numPr>
          <w:ilvl w:val="0"/>
          <w:numId w:val="4"/>
        </w:numPr>
        <w:spacing w:after="120"/>
        <w:jc w:val="both"/>
        <w:rPr>
          <w:rFonts w:ascii="Arial" w:hAnsi="Arial" w:cs="Arial"/>
          <w:lang w:val="en-GB"/>
        </w:rPr>
      </w:pPr>
      <w:r w:rsidRPr="00161CE0">
        <w:rPr>
          <w:rFonts w:ascii="Arial" w:hAnsi="Arial" w:cs="Arial"/>
          <w:sz w:val="22"/>
          <w:szCs w:val="22"/>
          <w:lang w:eastAsia="sl-SI"/>
        </w:rPr>
        <w:t xml:space="preserve">RG 1.219 </w:t>
      </w:r>
      <w:r w:rsidR="007B704A">
        <w:rPr>
          <w:rFonts w:ascii="Arial" w:hAnsi="Arial" w:cs="Arial"/>
          <w:sz w:val="22"/>
          <w:szCs w:val="22"/>
          <w:lang w:eastAsia="sl-SI"/>
        </w:rPr>
        <w:t>»</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Making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Changes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007B704A">
        <w:rPr>
          <w:rFonts w:ascii="Arial" w:hAnsi="Arial" w:cs="Arial"/>
          <w:sz w:val="22"/>
          <w:szCs w:val="22"/>
          <w:lang w:eastAsia="sl-SI"/>
        </w:rPr>
        <w:t>«</w:t>
      </w:r>
      <w:r w:rsidR="00C301F6">
        <w:rPr>
          <w:rFonts w:ascii="Arial" w:hAnsi="Arial" w:cs="Arial"/>
          <w:sz w:val="22"/>
          <w:szCs w:val="22"/>
          <w:lang w:eastAsia="sl-SI"/>
        </w:rPr>
        <w:t>.</w:t>
      </w:r>
    </w:p>
    <w:p w:rsidR="007B176A" w:rsidRPr="00161CE0" w:rsidRDefault="007B176A" w:rsidP="007B176A">
      <w:pPr>
        <w:autoSpaceDE w:val="0"/>
        <w:autoSpaceDN w:val="0"/>
        <w:adjustRightInd w:val="0"/>
        <w:jc w:val="both"/>
        <w:rPr>
          <w:rFonts w:ascii="Arial" w:hAnsi="Arial" w:cs="Arial"/>
          <w:lang w:val="en-GB"/>
        </w:rPr>
      </w:pPr>
    </w:p>
    <w:p w:rsidR="007B176A" w:rsidRPr="00161CE0" w:rsidRDefault="00DC328E" w:rsidP="00DC328E">
      <w:pPr>
        <w:pStyle w:val="Naslov3"/>
        <w:numPr>
          <w:ilvl w:val="0"/>
          <w:numId w:val="0"/>
        </w:numPr>
        <w:ind w:left="425"/>
      </w:pPr>
      <w:r w:rsidRPr="00DC328E">
        <w:rPr>
          <w:b w:val="0"/>
        </w:rPr>
        <w:t>2.6.3.2</w:t>
      </w:r>
      <w:r w:rsidR="007B176A" w:rsidRPr="00161CE0">
        <w:t xml:space="preserve"> </w:t>
      </w:r>
      <w:hyperlink r:id="rId136" w:history="1">
        <w:r w:rsidR="007B176A" w:rsidRPr="00DC328E">
          <w:rPr>
            <w:rStyle w:val="Hiperpovezava"/>
            <w:rFonts w:cs="Arial"/>
            <w:b w:val="0"/>
            <w:color w:val="auto"/>
            <w:sz w:val="22"/>
            <w:szCs w:val="22"/>
            <w:u w:val="none"/>
          </w:rPr>
          <w:t>IAEA dokumenti</w:t>
        </w:r>
      </w:hyperlink>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Implementation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Programmes</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32,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(2004).</w:t>
      </w:r>
    </w:p>
    <w:p w:rsidR="003D6AB0" w:rsidRDefault="007B176A" w:rsidP="003D6AB0">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"Severe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Programmes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NS-G-2.15,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(2009).</w:t>
      </w:r>
    </w:p>
    <w:p w:rsidR="003D6AB0" w:rsidRPr="003D6AB0" w:rsidRDefault="003D6AB0" w:rsidP="003D6AB0">
      <w:pPr>
        <w:numPr>
          <w:ilvl w:val="0"/>
          <w:numId w:val="2"/>
        </w:numPr>
        <w:tabs>
          <w:tab w:val="left" w:pos="4500"/>
        </w:tabs>
        <w:suppressAutoHyphens w:val="0"/>
        <w:spacing w:after="120"/>
        <w:jc w:val="both"/>
        <w:rPr>
          <w:rFonts w:ascii="Arial" w:hAnsi="Arial" w:cs="Arial"/>
          <w:sz w:val="22"/>
          <w:szCs w:val="22"/>
          <w:lang w:eastAsia="sl-SI"/>
        </w:rPr>
      </w:pPr>
      <w:r w:rsidRPr="003D6AB0">
        <w:rPr>
          <w:rFonts w:ascii="Arial" w:hAnsi="Arial" w:cs="Arial"/>
          <w:lang w:val="en-GB"/>
        </w:rPr>
        <w:t>INTERNATIONAL ATOMIC ENERGY AGENCY, "Approaches and Tools for Severe Accident Analysis for Nuclear Power Plants", Safety Reports Series No. 56, IAEA, Vienna (2008).</w:t>
      </w:r>
    </w:p>
    <w:p w:rsidR="007B176A" w:rsidRPr="00161CE0" w:rsidRDefault="007B176A" w:rsidP="003D6AB0">
      <w:pPr>
        <w:autoSpaceDE w:val="0"/>
        <w:autoSpaceDN w:val="0"/>
        <w:adjustRightInd w:val="0"/>
        <w:jc w:val="both"/>
        <w:rPr>
          <w:rFonts w:ascii="Arial" w:hAnsi="Arial" w:cs="Arial"/>
          <w:lang w:val="en-GB"/>
        </w:rPr>
      </w:pPr>
    </w:p>
    <w:p w:rsidR="00DC328E" w:rsidRPr="00DC328E" w:rsidRDefault="00DC328E" w:rsidP="00DC328E">
      <w:pPr>
        <w:pStyle w:val="Naslov3"/>
        <w:numPr>
          <w:ilvl w:val="0"/>
          <w:numId w:val="0"/>
        </w:numPr>
        <w:ind w:left="425"/>
        <w:rPr>
          <w:b w:val="0"/>
        </w:rPr>
      </w:pPr>
      <w:r>
        <w:rPr>
          <w:b w:val="0"/>
        </w:rPr>
        <w:t>2.6.3.3</w:t>
      </w:r>
      <w:r>
        <w:t xml:space="preserve"> </w:t>
      </w:r>
      <w:hyperlink r:id="rId137" w:history="1">
        <w:r w:rsidRPr="00DC328E">
          <w:rPr>
            <w:rStyle w:val="Hiperpovezava"/>
            <w:rFonts w:cs="Arial"/>
            <w:b w:val="0"/>
            <w:color w:val="auto"/>
            <w:sz w:val="22"/>
            <w:szCs w:val="22"/>
            <w:u w:val="none"/>
          </w:rPr>
          <w:t>EPR</w:t>
        </w:r>
      </w:hyperlink>
      <w:r w:rsidRPr="00DC328E">
        <w:rPr>
          <w:b w:val="0"/>
        </w:rPr>
        <w:t>I</w:t>
      </w:r>
    </w:p>
    <w:p w:rsidR="007B176A" w:rsidRPr="00161CE0" w:rsidRDefault="007B176A" w:rsidP="001816DB">
      <w:pPr>
        <w:numPr>
          <w:ilvl w:val="0"/>
          <w:numId w:val="4"/>
        </w:numPr>
        <w:spacing w:after="120"/>
        <w:jc w:val="both"/>
        <w:rPr>
          <w:rFonts w:ascii="Arial" w:hAnsi="Arial" w:cs="Arial"/>
          <w:sz w:val="22"/>
          <w:szCs w:val="22"/>
          <w:lang w:eastAsia="sl-SI"/>
        </w:rPr>
      </w:pP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Research</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Severe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TR-1025295.</w:t>
      </w:r>
    </w:p>
    <w:p w:rsidR="007B176A" w:rsidRPr="00161CE0" w:rsidRDefault="007B176A" w:rsidP="007B176A">
      <w:pPr>
        <w:autoSpaceDE w:val="0"/>
        <w:autoSpaceDN w:val="0"/>
        <w:adjustRightInd w:val="0"/>
        <w:rPr>
          <w:rFonts w:ascii="Arial" w:hAnsi="Arial" w:cs="Arial"/>
          <w:sz w:val="22"/>
          <w:szCs w:val="22"/>
          <w:lang w:eastAsia="sl-SI"/>
        </w:rPr>
      </w:pPr>
    </w:p>
    <w:p w:rsidR="007B176A" w:rsidRPr="00E53DB0" w:rsidRDefault="00E53DB0" w:rsidP="00E53DB0">
      <w:pPr>
        <w:pStyle w:val="Naslov3"/>
        <w:numPr>
          <w:ilvl w:val="0"/>
          <w:numId w:val="0"/>
        </w:numPr>
        <w:ind w:left="1145" w:hanging="720"/>
        <w:rPr>
          <w:rStyle w:val="Hiperpovezava"/>
          <w:rFonts w:cs="Arial"/>
          <w:b w:val="0"/>
          <w:color w:val="auto"/>
          <w:szCs w:val="24"/>
          <w:u w:val="none"/>
        </w:rPr>
      </w:pPr>
      <w:r>
        <w:rPr>
          <w:rStyle w:val="Hiperpovezava"/>
          <w:rFonts w:cs="Arial"/>
          <w:b w:val="0"/>
          <w:color w:val="auto"/>
          <w:szCs w:val="24"/>
          <w:u w:val="none"/>
        </w:rPr>
        <w:t xml:space="preserve">2.6.3.4 </w:t>
      </w:r>
      <w:r w:rsidR="007B176A" w:rsidRPr="00E53DB0">
        <w:rPr>
          <w:rStyle w:val="Hiperpovezava"/>
          <w:rFonts w:cs="Arial"/>
          <w:b w:val="0"/>
          <w:color w:val="auto"/>
          <w:szCs w:val="24"/>
          <w:u w:val="none"/>
        </w:rPr>
        <w:t xml:space="preserve"> </w:t>
      </w:r>
      <w:hyperlink r:id="rId138" w:history="1">
        <w:r w:rsidR="007B176A" w:rsidRPr="00E53DB0">
          <w:rPr>
            <w:rStyle w:val="Hiperpovezava"/>
            <w:rFonts w:cs="Arial"/>
            <w:b w:val="0"/>
            <w:color w:val="auto"/>
            <w:szCs w:val="24"/>
            <w:u w:val="none"/>
          </w:rPr>
          <w:t>NEI</w:t>
        </w:r>
      </w:hyperlink>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NEI 14-01,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Extreme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Severe </w:t>
      </w:r>
      <w:proofErr w:type="spellStart"/>
      <w:r w:rsidRPr="00161CE0">
        <w:rPr>
          <w:rFonts w:ascii="Arial" w:hAnsi="Arial" w:cs="Arial"/>
          <w:sz w:val="22"/>
          <w:szCs w:val="22"/>
          <w:lang w:eastAsia="sl-SI"/>
        </w:rPr>
        <w:t>Acc</w:t>
      </w:r>
      <w:r w:rsidR="007B704A">
        <w:rPr>
          <w:rFonts w:ascii="Arial" w:hAnsi="Arial" w:cs="Arial"/>
          <w:sz w:val="22"/>
          <w:szCs w:val="22"/>
          <w:lang w:eastAsia="sl-SI"/>
        </w:rPr>
        <w:t>idents</w:t>
      </w:r>
      <w:proofErr w:type="spellEnd"/>
      <w:r w:rsidR="007B704A">
        <w:rPr>
          <w:rFonts w:ascii="Arial" w:hAnsi="Arial" w:cs="Arial"/>
          <w:sz w:val="22"/>
          <w:szCs w:val="22"/>
          <w:lang w:eastAsia="sl-SI"/>
        </w:rPr>
        <w:t>, (2014)</w:t>
      </w:r>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NEI 13-06, </w:t>
      </w:r>
      <w:proofErr w:type="spellStart"/>
      <w:r w:rsidRPr="00161CE0">
        <w:rPr>
          <w:rFonts w:ascii="Arial" w:hAnsi="Arial" w:cs="Arial"/>
          <w:sz w:val="22"/>
          <w:szCs w:val="22"/>
          <w:lang w:eastAsia="sl-SI"/>
        </w:rPr>
        <w:t>Enhancements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Capabilities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Beyond</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007B704A">
        <w:rPr>
          <w:rFonts w:ascii="Arial" w:hAnsi="Arial" w:cs="Arial"/>
          <w:sz w:val="22"/>
          <w:szCs w:val="22"/>
          <w:lang w:eastAsia="sl-SI"/>
        </w:rPr>
        <w:t>Events</w:t>
      </w:r>
      <w:proofErr w:type="spellEnd"/>
      <w:r w:rsidR="007B704A">
        <w:rPr>
          <w:rFonts w:ascii="Arial" w:hAnsi="Arial" w:cs="Arial"/>
          <w:sz w:val="22"/>
          <w:szCs w:val="22"/>
          <w:lang w:eastAsia="sl-SI"/>
        </w:rPr>
        <w:t>, (2014)</w:t>
      </w:r>
      <w:r w:rsidRPr="00161CE0">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NEI 06-12, B.5.b </w:t>
      </w:r>
      <w:proofErr w:type="spellStart"/>
      <w:r w:rsidRPr="00161CE0">
        <w:rPr>
          <w:rFonts w:ascii="Arial" w:hAnsi="Arial" w:cs="Arial"/>
          <w:sz w:val="22"/>
          <w:szCs w:val="22"/>
          <w:lang w:eastAsia="sl-SI"/>
        </w:rPr>
        <w:t>Phase</w:t>
      </w:r>
      <w:proofErr w:type="spellEnd"/>
      <w:r w:rsidRPr="00161CE0">
        <w:rPr>
          <w:rFonts w:ascii="Arial" w:hAnsi="Arial" w:cs="Arial"/>
          <w:sz w:val="22"/>
          <w:szCs w:val="22"/>
          <w:lang w:eastAsia="sl-SI"/>
        </w:rPr>
        <w:t xml:space="preserve"> 2 &amp; 3 </w:t>
      </w:r>
      <w:proofErr w:type="spellStart"/>
      <w:r w:rsidRPr="00161CE0">
        <w:rPr>
          <w:rFonts w:ascii="Arial" w:hAnsi="Arial" w:cs="Arial"/>
          <w:sz w:val="22"/>
          <w:szCs w:val="22"/>
          <w:lang w:eastAsia="sl-SI"/>
        </w:rPr>
        <w:t>Submittal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w:t>
      </w:r>
      <w:proofErr w:type="spellEnd"/>
      <w:r w:rsidRPr="00161CE0">
        <w:rPr>
          <w:rFonts w:ascii="Arial" w:hAnsi="Arial" w:cs="Arial"/>
          <w:sz w:val="22"/>
          <w:szCs w:val="22"/>
          <w:lang w:eastAsia="sl-SI"/>
        </w:rPr>
        <w:t xml:space="preserve">, </w:t>
      </w:r>
      <w:r w:rsidR="0095030C">
        <w:rPr>
          <w:rFonts w:ascii="Arial" w:hAnsi="Arial" w:cs="Arial"/>
          <w:sz w:val="22"/>
          <w:szCs w:val="22"/>
          <w:lang w:eastAsia="sl-SI"/>
        </w:rPr>
        <w:t>(</w:t>
      </w:r>
      <w:r w:rsidRPr="00161CE0">
        <w:rPr>
          <w:rFonts w:ascii="Arial" w:hAnsi="Arial" w:cs="Arial"/>
          <w:sz w:val="22"/>
          <w:szCs w:val="22"/>
          <w:lang w:eastAsia="sl-SI"/>
        </w:rPr>
        <w:t>2009</w:t>
      </w:r>
      <w:r w:rsidR="0095030C">
        <w:rPr>
          <w:rFonts w:ascii="Arial" w:hAnsi="Arial" w:cs="Arial"/>
          <w:sz w:val="22"/>
          <w:szCs w:val="22"/>
          <w:lang w:eastAsia="sl-SI"/>
        </w:rPr>
        <w:t>)</w:t>
      </w:r>
      <w:r w:rsidRPr="00161CE0">
        <w:rPr>
          <w:rFonts w:ascii="Arial" w:hAnsi="Arial" w:cs="Arial"/>
          <w:sz w:val="22"/>
          <w:szCs w:val="22"/>
          <w:lang w:eastAsia="sl-SI"/>
        </w:rPr>
        <w:t>.</w:t>
      </w:r>
    </w:p>
    <w:p w:rsidR="007B176A" w:rsidRPr="00161CE0" w:rsidRDefault="007B176A" w:rsidP="007B176A">
      <w:pPr>
        <w:spacing w:after="120"/>
        <w:jc w:val="both"/>
        <w:rPr>
          <w:rFonts w:ascii="Arial" w:hAnsi="Arial" w:cs="Arial"/>
          <w:sz w:val="22"/>
          <w:szCs w:val="22"/>
          <w:lang w:eastAsia="sl-SI"/>
        </w:rPr>
      </w:pPr>
    </w:p>
    <w:p w:rsidR="007B176A" w:rsidRPr="00DA7EE2" w:rsidRDefault="00E53DB0" w:rsidP="00E53DB0">
      <w:pPr>
        <w:pStyle w:val="Naslov4"/>
        <w:numPr>
          <w:ilvl w:val="0"/>
          <w:numId w:val="0"/>
        </w:numPr>
        <w:rPr>
          <w:rFonts w:ascii="Arial" w:hAnsi="Arial" w:cs="Arial"/>
          <w:b w:val="0"/>
          <w:sz w:val="24"/>
          <w:szCs w:val="24"/>
        </w:rPr>
      </w:pPr>
      <w:r>
        <w:rPr>
          <w:rFonts w:ascii="Arial" w:hAnsi="Arial" w:cs="Arial"/>
          <w:b w:val="0"/>
          <w:sz w:val="24"/>
          <w:szCs w:val="24"/>
        </w:rPr>
        <w:t xml:space="preserve">     2.6.3.5 </w:t>
      </w:r>
      <w:r w:rsidR="007B176A" w:rsidRPr="00DA7EE2">
        <w:rPr>
          <w:rFonts w:ascii="Arial" w:hAnsi="Arial" w:cs="Arial"/>
          <w:b w:val="0"/>
          <w:sz w:val="24"/>
          <w:szCs w:val="24"/>
        </w:rPr>
        <w:t>Ostala dokumentacija</w:t>
      </w:r>
    </w:p>
    <w:p w:rsidR="007B176A" w:rsidRPr="00161CE0" w:rsidRDefault="007B176A" w:rsidP="001816DB">
      <w:pPr>
        <w:numPr>
          <w:ilvl w:val="0"/>
          <w:numId w:val="4"/>
        </w:numPr>
        <w:spacing w:after="120"/>
        <w:jc w:val="both"/>
        <w:rPr>
          <w:rFonts w:ascii="Arial" w:hAnsi="Arial" w:cs="Arial"/>
          <w:sz w:val="22"/>
          <w:szCs w:val="22"/>
          <w:lang w:eastAsia="sl-SI"/>
        </w:rPr>
      </w:pPr>
      <w:r w:rsidRPr="00161CE0">
        <w:rPr>
          <w:rFonts w:ascii="Arial" w:hAnsi="Arial" w:cs="Arial"/>
          <w:sz w:val="22"/>
          <w:szCs w:val="22"/>
          <w:lang w:eastAsia="sl-SI"/>
        </w:rPr>
        <w:t xml:space="preserve">WENRA F Design </w:t>
      </w:r>
      <w:proofErr w:type="spellStart"/>
      <w:r w:rsidRPr="00161CE0">
        <w:rPr>
          <w:rFonts w:ascii="Arial" w:hAnsi="Arial" w:cs="Arial"/>
          <w:sz w:val="22"/>
          <w:szCs w:val="22"/>
          <w:lang w:eastAsia="sl-SI"/>
        </w:rPr>
        <w:t>Extension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Existing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Pr="00161CE0">
        <w:rPr>
          <w:rFonts w:ascii="Arial" w:hAnsi="Arial" w:cs="Arial"/>
          <w:sz w:val="22"/>
          <w:szCs w:val="22"/>
          <w:lang w:eastAsia="sl-SI"/>
        </w:rPr>
        <w:t>, September 2014.</w:t>
      </w:r>
    </w:p>
    <w:p w:rsidR="007B176A" w:rsidRPr="00161CE0" w:rsidRDefault="007B176A" w:rsidP="001816DB">
      <w:pPr>
        <w:numPr>
          <w:ilvl w:val="0"/>
          <w:numId w:val="4"/>
        </w:numPr>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WENRA F </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Document</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Extension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Existing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Pr="00161CE0">
        <w:rPr>
          <w:rFonts w:ascii="Arial" w:hAnsi="Arial" w:cs="Arial"/>
          <w:sz w:val="22"/>
          <w:szCs w:val="22"/>
          <w:lang w:eastAsia="sl-SI"/>
        </w:rPr>
        <w:t>, September 2014.</w:t>
      </w:r>
    </w:p>
    <w:p w:rsidR="007B176A" w:rsidRPr="00161CE0" w:rsidRDefault="007B176A" w:rsidP="001816DB">
      <w:pPr>
        <w:numPr>
          <w:ilvl w:val="0"/>
          <w:numId w:val="4"/>
        </w:numPr>
        <w:spacing w:after="120"/>
        <w:jc w:val="both"/>
        <w:rPr>
          <w:rFonts w:ascii="Arial" w:hAnsi="Arial" w:cs="Arial"/>
          <w:sz w:val="22"/>
          <w:szCs w:val="22"/>
          <w:lang w:eastAsia="sl-SI"/>
        </w:rPr>
      </w:pPr>
      <w:r w:rsidRPr="00161CE0">
        <w:rPr>
          <w:rFonts w:ascii="Arial" w:hAnsi="Arial" w:cs="Arial"/>
          <w:sz w:val="22"/>
          <w:szCs w:val="22"/>
          <w:lang w:eastAsia="sl-SI"/>
        </w:rPr>
        <w:t xml:space="preserve">WENRA L+M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Severe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September 2014.</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 NUCLEAR ENERGY AGENCY, </w:t>
      </w:r>
      <w:proofErr w:type="spellStart"/>
      <w:r w:rsidRPr="00161CE0">
        <w:rPr>
          <w:rFonts w:ascii="Arial" w:hAnsi="Arial" w:cs="Arial"/>
          <w:sz w:val="22"/>
          <w:szCs w:val="22"/>
          <w:lang w:eastAsia="sl-SI"/>
        </w:rPr>
        <w:t>Level</w:t>
      </w:r>
      <w:proofErr w:type="spellEnd"/>
      <w:r w:rsidRPr="00161CE0">
        <w:rPr>
          <w:rFonts w:ascii="Arial" w:hAnsi="Arial" w:cs="Arial"/>
          <w:sz w:val="22"/>
          <w:szCs w:val="22"/>
          <w:lang w:eastAsia="sl-SI"/>
        </w:rPr>
        <w:t xml:space="preserve"> 2 PSA </w:t>
      </w:r>
      <w:proofErr w:type="spellStart"/>
      <w:r w:rsidRPr="00161CE0">
        <w:rPr>
          <w:rFonts w:ascii="Arial" w:hAnsi="Arial" w:cs="Arial"/>
          <w:sz w:val="22"/>
          <w:szCs w:val="22"/>
          <w:lang w:eastAsia="sl-SI"/>
        </w:rPr>
        <w:t>Methodology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Severe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Management, Rep. OECD/GD(97)198, OECD, Paris (1997).</w:t>
      </w:r>
    </w:p>
    <w:p w:rsidR="007B176A" w:rsidRPr="00161CE0" w:rsidRDefault="007B176A" w:rsidP="007B176A">
      <w:pPr>
        <w:tabs>
          <w:tab w:val="left" w:pos="4500"/>
        </w:tabs>
        <w:spacing w:after="120"/>
        <w:jc w:val="both"/>
        <w:rPr>
          <w:rFonts w:ascii="Arial" w:hAnsi="Arial" w:cs="Arial"/>
          <w:caps/>
          <w:sz w:val="22"/>
          <w:szCs w:val="22"/>
          <w:lang w:eastAsia="sl-SI"/>
        </w:rPr>
      </w:pPr>
    </w:p>
    <w:p w:rsidR="007B176A" w:rsidRPr="00C65B27" w:rsidRDefault="00252E34" w:rsidP="007B176A">
      <w:pPr>
        <w:pStyle w:val="Naslov3"/>
        <w:rPr>
          <w:rFonts w:cs="Arial"/>
          <w:b w:val="0"/>
          <w:iCs/>
        </w:rPr>
      </w:pPr>
      <w:bookmarkStart w:id="231" w:name="_Toc469580073"/>
      <w:bookmarkStart w:id="232" w:name="_Toc469775968"/>
      <w:r w:rsidRPr="00C65B27">
        <w:rPr>
          <w:rFonts w:cs="Arial"/>
          <w:b w:val="0"/>
          <w:iCs/>
        </w:rPr>
        <w:t>Analize ogroženosti in potencialnih nevarnosti s stališča jedrske in sevalne varnosti</w:t>
      </w:r>
      <w:bookmarkEnd w:id="231"/>
      <w:bookmarkEnd w:id="232"/>
      <w:r w:rsidRPr="00C65B27">
        <w:rPr>
          <w:rFonts w:cs="Arial"/>
          <w:b w:val="0"/>
          <w:iCs/>
        </w:rPr>
        <w:t xml:space="preserve">  </w:t>
      </w:r>
    </w:p>
    <w:p w:rsidR="00DA7EE2" w:rsidRPr="00161CE0" w:rsidRDefault="00DA7EE2" w:rsidP="007B176A">
      <w:pPr>
        <w:rPr>
          <w:rFonts w:ascii="Arial" w:hAnsi="Arial" w:cs="Arial"/>
        </w:rPr>
      </w:pPr>
    </w:p>
    <w:p w:rsidR="007B176A" w:rsidRPr="00BD374D" w:rsidRDefault="00DA7EE2" w:rsidP="00DA7EE2">
      <w:pPr>
        <w:pStyle w:val="Naslov3"/>
        <w:numPr>
          <w:ilvl w:val="0"/>
          <w:numId w:val="0"/>
        </w:numPr>
        <w:ind w:left="425"/>
        <w:rPr>
          <w:szCs w:val="24"/>
        </w:rPr>
      </w:pPr>
      <w:r>
        <w:rPr>
          <w:b w:val="0"/>
        </w:rPr>
        <w:t>2.6.4.1</w:t>
      </w:r>
      <w:r w:rsidR="007B176A" w:rsidRPr="00161CE0">
        <w:t xml:space="preserve"> </w:t>
      </w:r>
      <w:hyperlink r:id="rId139" w:history="1">
        <w:r w:rsidR="007B176A" w:rsidRPr="00BD374D">
          <w:rPr>
            <w:rStyle w:val="Hiperpovezava"/>
            <w:rFonts w:cs="Arial"/>
            <w:b w:val="0"/>
            <w:color w:val="auto"/>
            <w:szCs w:val="24"/>
            <w:u w:val="none"/>
          </w:rPr>
          <w:t>NRC dokumenti</w:t>
        </w:r>
      </w:hyperlink>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 CFR Part 50 - </w:t>
      </w:r>
      <w:proofErr w:type="spellStart"/>
      <w:r w:rsidRPr="00161CE0">
        <w:rPr>
          <w:rFonts w:ascii="Arial" w:hAnsi="Arial" w:cs="Arial"/>
          <w:sz w:val="22"/>
          <w:szCs w:val="22"/>
          <w:lang w:eastAsia="sl-SI"/>
        </w:rPr>
        <w:t>Domestic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product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utilization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 CFR 54 -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renewal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w:t>
      </w:r>
      <w:r w:rsidR="00C16B65">
        <w:rPr>
          <w:rFonts w:ascii="Arial" w:hAnsi="Arial" w:cs="Arial"/>
          <w:sz w:val="22"/>
          <w:szCs w:val="22"/>
          <w:lang w:eastAsia="sl-SI"/>
        </w:rPr>
        <w:t>censes</w:t>
      </w:r>
      <w:proofErr w:type="spellEnd"/>
      <w:r w:rsidR="00C16B65">
        <w:rPr>
          <w:rFonts w:ascii="Arial" w:hAnsi="Arial" w:cs="Arial"/>
          <w:sz w:val="22"/>
          <w:szCs w:val="22"/>
          <w:lang w:eastAsia="sl-SI"/>
        </w:rPr>
        <w:t xml:space="preserve"> </w:t>
      </w:r>
      <w:proofErr w:type="spellStart"/>
      <w:r w:rsidR="00C16B65">
        <w:rPr>
          <w:rFonts w:ascii="Arial" w:hAnsi="Arial" w:cs="Arial"/>
          <w:sz w:val="22"/>
          <w:szCs w:val="22"/>
          <w:lang w:eastAsia="sl-SI"/>
        </w:rPr>
        <w:t>for</w:t>
      </w:r>
      <w:proofErr w:type="spellEnd"/>
      <w:r w:rsidR="00C16B65">
        <w:rPr>
          <w:rFonts w:ascii="Arial" w:hAnsi="Arial" w:cs="Arial"/>
          <w:sz w:val="22"/>
          <w:szCs w:val="22"/>
          <w:lang w:eastAsia="sl-SI"/>
        </w:rPr>
        <w:t xml:space="preserve"> </w:t>
      </w:r>
      <w:proofErr w:type="spellStart"/>
      <w:r w:rsidR="00C16B65">
        <w:rPr>
          <w:rFonts w:ascii="Arial" w:hAnsi="Arial" w:cs="Arial"/>
          <w:sz w:val="22"/>
          <w:szCs w:val="22"/>
          <w:lang w:eastAsia="sl-SI"/>
        </w:rPr>
        <w:t>nuclear</w:t>
      </w:r>
      <w:proofErr w:type="spellEnd"/>
      <w:r w:rsidR="00C16B65">
        <w:rPr>
          <w:rFonts w:ascii="Arial" w:hAnsi="Arial" w:cs="Arial"/>
          <w:sz w:val="22"/>
          <w:szCs w:val="22"/>
          <w:lang w:eastAsia="sl-SI"/>
        </w:rPr>
        <w:t xml:space="preserve"> </w:t>
      </w:r>
      <w:proofErr w:type="spellStart"/>
      <w:r w:rsidR="00C16B65">
        <w:rPr>
          <w:rFonts w:ascii="Arial" w:hAnsi="Arial" w:cs="Arial"/>
          <w:sz w:val="22"/>
          <w:szCs w:val="22"/>
          <w:lang w:eastAsia="sl-SI"/>
        </w:rPr>
        <w:t>power</w:t>
      </w:r>
      <w:proofErr w:type="spellEnd"/>
      <w:r w:rsidR="00C16B65">
        <w:rPr>
          <w:rFonts w:ascii="Arial" w:hAnsi="Arial" w:cs="Arial"/>
          <w:sz w:val="22"/>
          <w:szCs w:val="22"/>
          <w:lang w:eastAsia="sl-SI"/>
        </w:rPr>
        <w:t xml:space="preserve"> </w:t>
      </w:r>
      <w:proofErr w:type="spellStart"/>
      <w:r w:rsidR="00C16B65">
        <w:rPr>
          <w:rFonts w:ascii="Arial" w:hAnsi="Arial" w:cs="Arial"/>
          <w:sz w:val="22"/>
          <w:szCs w:val="22"/>
          <w:lang w:eastAsia="sl-SI"/>
        </w:rPr>
        <w:t>plants</w:t>
      </w:r>
      <w:proofErr w:type="spellEnd"/>
      <w:r w:rsidR="00C16B65">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 CFR Part 100 -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site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
    <w:p w:rsidR="007B176A" w:rsidRPr="00161CE0" w:rsidRDefault="007B176A" w:rsidP="001816DB">
      <w:pPr>
        <w:numPr>
          <w:ilvl w:val="0"/>
          <w:numId w:val="2"/>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NRC 10 CFR 50.48 </w:t>
      </w:r>
      <w:proofErr w:type="spellStart"/>
      <w:r w:rsidRPr="00161CE0">
        <w:rPr>
          <w:rFonts w:ascii="Arial" w:hAnsi="Arial" w:cs="Arial"/>
          <w:sz w:val="22"/>
          <w:szCs w:val="22"/>
          <w:lang w:eastAsia="sl-SI"/>
        </w:rPr>
        <w:t>Fire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00C16B65">
        <w:rPr>
          <w:rFonts w:ascii="Arial" w:hAnsi="Arial" w:cs="Arial"/>
          <w:sz w:val="22"/>
          <w:szCs w:val="22"/>
          <w:lang w:eastAsia="sl-SI"/>
        </w:rPr>
        <w:t>.</w:t>
      </w:r>
    </w:p>
    <w:p w:rsidR="007B176A" w:rsidRPr="00161CE0" w:rsidRDefault="007B176A" w:rsidP="001816DB">
      <w:pPr>
        <w:numPr>
          <w:ilvl w:val="0"/>
          <w:numId w:val="2"/>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NRC 10 CFR </w:t>
      </w:r>
      <w:r w:rsidR="00C16B65">
        <w:rPr>
          <w:rFonts w:ascii="Arial" w:hAnsi="Arial" w:cs="Arial"/>
          <w:sz w:val="22"/>
          <w:szCs w:val="22"/>
          <w:lang w:eastAsia="sl-SI"/>
        </w:rPr>
        <w:t xml:space="preserve">50 </w:t>
      </w:r>
      <w:proofErr w:type="spellStart"/>
      <w:r w:rsidR="00C16B65">
        <w:rPr>
          <w:rFonts w:ascii="Arial" w:hAnsi="Arial" w:cs="Arial"/>
          <w:sz w:val="22"/>
          <w:szCs w:val="22"/>
          <w:lang w:eastAsia="sl-SI"/>
        </w:rPr>
        <w:t>Appendix</w:t>
      </w:r>
      <w:proofErr w:type="spellEnd"/>
      <w:r w:rsidR="00C16B65">
        <w:rPr>
          <w:rFonts w:ascii="Arial" w:hAnsi="Arial" w:cs="Arial"/>
          <w:sz w:val="22"/>
          <w:szCs w:val="22"/>
          <w:lang w:eastAsia="sl-SI"/>
        </w:rPr>
        <w:t xml:space="preserve"> R, </w:t>
      </w:r>
      <w:proofErr w:type="spellStart"/>
      <w:r w:rsidR="00C16B65">
        <w:rPr>
          <w:rFonts w:ascii="Arial" w:hAnsi="Arial" w:cs="Arial"/>
          <w:sz w:val="22"/>
          <w:szCs w:val="22"/>
          <w:lang w:eastAsia="sl-SI"/>
        </w:rPr>
        <w:t>Fire</w:t>
      </w:r>
      <w:proofErr w:type="spellEnd"/>
      <w:r w:rsidR="00C16B65">
        <w:rPr>
          <w:rFonts w:ascii="Arial" w:hAnsi="Arial" w:cs="Arial"/>
          <w:sz w:val="22"/>
          <w:szCs w:val="22"/>
          <w:lang w:eastAsia="sl-SI"/>
        </w:rPr>
        <w:t xml:space="preserve"> </w:t>
      </w:r>
      <w:proofErr w:type="spellStart"/>
      <w:r w:rsidR="00C16B65">
        <w:rPr>
          <w:rFonts w:ascii="Arial" w:hAnsi="Arial" w:cs="Arial"/>
          <w:sz w:val="22"/>
          <w:szCs w:val="22"/>
          <w:lang w:eastAsia="sl-SI"/>
        </w:rPr>
        <w:t>P</w:t>
      </w:r>
      <w:r w:rsidRPr="00161CE0">
        <w:rPr>
          <w:rFonts w:ascii="Arial" w:hAnsi="Arial" w:cs="Arial"/>
          <w:sz w:val="22"/>
          <w:szCs w:val="22"/>
          <w:lang w:eastAsia="sl-SI"/>
        </w:rPr>
        <w:t>rotection</w:t>
      </w:r>
      <w:proofErr w:type="spellEnd"/>
      <w:r w:rsidRPr="00161CE0">
        <w:rPr>
          <w:rFonts w:ascii="Arial" w:hAnsi="Arial" w:cs="Arial"/>
          <w:sz w:val="22"/>
          <w:szCs w:val="22"/>
          <w:lang w:eastAsia="sl-SI"/>
        </w:rPr>
        <w:t xml:space="preserve"> Program</w:t>
      </w:r>
      <w:r w:rsidR="00C16B65">
        <w:rPr>
          <w:rFonts w:ascii="Arial" w:hAnsi="Arial" w:cs="Arial"/>
          <w:sz w:val="22"/>
          <w:szCs w:val="22"/>
          <w:lang w:eastAsia="sl-SI"/>
        </w:rPr>
        <w:t>.</w:t>
      </w:r>
      <w:r w:rsidRPr="00161CE0">
        <w:rPr>
          <w:rFonts w:ascii="Arial" w:hAnsi="Arial" w:cs="Arial"/>
          <w:sz w:val="22"/>
          <w:szCs w:val="22"/>
          <w:lang w:eastAsia="sl-SI"/>
        </w:rPr>
        <w:t xml:space="preserve"> </w:t>
      </w:r>
    </w:p>
    <w:p w:rsidR="007B176A" w:rsidRPr="00161CE0" w:rsidRDefault="007B176A" w:rsidP="001816DB">
      <w:pPr>
        <w:numPr>
          <w:ilvl w:val="0"/>
          <w:numId w:val="2"/>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NRC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Attachment</w:t>
      </w:r>
      <w:proofErr w:type="spellEnd"/>
      <w:r w:rsidRPr="00161CE0">
        <w:rPr>
          <w:rFonts w:ascii="Arial" w:hAnsi="Arial" w:cs="Arial"/>
          <w:sz w:val="22"/>
          <w:szCs w:val="22"/>
          <w:lang w:eastAsia="sl-SI"/>
        </w:rPr>
        <w:t xml:space="preserve"> 71111.01, </w:t>
      </w:r>
      <w:proofErr w:type="spellStart"/>
      <w:r w:rsidRPr="00161CE0">
        <w:rPr>
          <w:rFonts w:ascii="Arial" w:hAnsi="Arial" w:cs="Arial"/>
          <w:sz w:val="22"/>
          <w:szCs w:val="22"/>
          <w:lang w:eastAsia="sl-SI"/>
        </w:rPr>
        <w:t>Adverse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Weather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02.04, </w:t>
      </w:r>
      <w:proofErr w:type="spellStart"/>
      <w:r w:rsidRPr="00161CE0">
        <w:rPr>
          <w:rFonts w:ascii="Arial" w:hAnsi="Arial" w:cs="Arial"/>
          <w:sz w:val="22"/>
          <w:szCs w:val="22"/>
          <w:lang w:eastAsia="sl-SI"/>
        </w:rPr>
        <w:t>Evaluate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Readiness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Cope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with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External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Flooding</w:t>
      </w:r>
      <w:proofErr w:type="spellEnd"/>
      <w:r w:rsidR="00C16B65">
        <w:rPr>
          <w:rFonts w:ascii="Arial" w:hAnsi="Arial" w:cs="Arial"/>
          <w:sz w:val="22"/>
          <w:szCs w:val="22"/>
          <w:lang w:eastAsia="sl-SI"/>
        </w:rPr>
        <w:t>.</w:t>
      </w:r>
    </w:p>
    <w:p w:rsidR="007B176A" w:rsidRPr="00161CE0" w:rsidRDefault="007B176A" w:rsidP="007B176A">
      <w:pPr>
        <w:pStyle w:val="Telobesedila2"/>
        <w:spacing w:line="240" w:lineRule="auto"/>
        <w:jc w:val="both"/>
        <w:rPr>
          <w:rFonts w:ascii="Arial" w:hAnsi="Arial" w:cs="Arial"/>
          <w:sz w:val="22"/>
          <w:szCs w:val="22"/>
        </w:rPr>
      </w:pPr>
    </w:p>
    <w:p w:rsidR="007B176A" w:rsidRPr="00C65B27" w:rsidRDefault="007B176A" w:rsidP="007B176A">
      <w:pPr>
        <w:spacing w:after="120"/>
        <w:ind w:left="360"/>
        <w:jc w:val="both"/>
        <w:rPr>
          <w:rStyle w:val="Hiperpovezava"/>
          <w:rFonts w:ascii="Arial" w:hAnsi="Arial" w:cs="Arial"/>
          <w:i/>
          <w:color w:val="auto"/>
          <w:u w:val="none"/>
          <w:lang w:eastAsia="sl-SI"/>
        </w:rPr>
      </w:pPr>
      <w:r w:rsidRPr="00C65B27">
        <w:rPr>
          <w:rFonts w:ascii="Arial" w:hAnsi="Arial" w:cs="Arial"/>
          <w:i/>
          <w:lang w:eastAsia="sl-SI"/>
        </w:rPr>
        <w:fldChar w:fldCharType="begin"/>
      </w:r>
      <w:r w:rsidRPr="00C65B27">
        <w:rPr>
          <w:rFonts w:ascii="Arial" w:hAnsi="Arial" w:cs="Arial"/>
          <w:i/>
          <w:lang w:eastAsia="sl-SI"/>
        </w:rPr>
        <w:instrText xml:space="preserve"> HYPERLINK "http://www.nrc.gov/reading-rm/doc-collections/nuregs/" </w:instrText>
      </w:r>
      <w:r w:rsidRPr="00C65B27">
        <w:rPr>
          <w:rFonts w:ascii="Arial" w:hAnsi="Arial" w:cs="Arial"/>
          <w:i/>
          <w:lang w:eastAsia="sl-SI"/>
        </w:rPr>
      </w:r>
      <w:r w:rsidRPr="00C65B27">
        <w:rPr>
          <w:rFonts w:ascii="Arial" w:hAnsi="Arial" w:cs="Arial"/>
          <w:i/>
          <w:lang w:eastAsia="sl-SI"/>
        </w:rPr>
        <w:fldChar w:fldCharType="separate"/>
      </w:r>
      <w:r w:rsidRPr="00C65B27">
        <w:rPr>
          <w:rStyle w:val="Hiperpovezava"/>
          <w:rFonts w:ascii="Arial" w:hAnsi="Arial" w:cs="Arial"/>
          <w:i/>
          <w:color w:val="auto"/>
          <w:u w:val="none"/>
          <w:lang w:eastAsia="sl-SI"/>
        </w:rPr>
        <w:t>NUR</w:t>
      </w:r>
      <w:r w:rsidRPr="00C65B27">
        <w:rPr>
          <w:rStyle w:val="Hiperpovezava"/>
          <w:rFonts w:ascii="Arial" w:hAnsi="Arial" w:cs="Arial"/>
          <w:i/>
          <w:color w:val="auto"/>
          <w:u w:val="none"/>
          <w:lang w:eastAsia="sl-SI"/>
        </w:rPr>
        <w:t>E</w:t>
      </w:r>
      <w:r w:rsidR="00C37C19" w:rsidRPr="00C65B27">
        <w:rPr>
          <w:rStyle w:val="Hiperpovezava"/>
          <w:rFonts w:ascii="Arial" w:hAnsi="Arial" w:cs="Arial"/>
          <w:i/>
          <w:color w:val="auto"/>
          <w:u w:val="none"/>
          <w:lang w:eastAsia="sl-SI"/>
        </w:rPr>
        <w:t>G</w:t>
      </w:r>
    </w:p>
    <w:p w:rsidR="007B176A" w:rsidRPr="00161CE0" w:rsidRDefault="007B176A" w:rsidP="00C16B65">
      <w:pPr>
        <w:numPr>
          <w:ilvl w:val="0"/>
          <w:numId w:val="11"/>
        </w:numPr>
        <w:tabs>
          <w:tab w:val="left" w:pos="4500"/>
        </w:tabs>
        <w:suppressAutoHyphens w:val="0"/>
        <w:spacing w:after="120"/>
        <w:jc w:val="both"/>
        <w:rPr>
          <w:rFonts w:ascii="Arial" w:hAnsi="Arial" w:cs="Arial"/>
          <w:sz w:val="22"/>
          <w:szCs w:val="22"/>
          <w:lang w:eastAsia="sl-SI"/>
        </w:rPr>
      </w:pPr>
      <w:r w:rsidRPr="00C65B27">
        <w:rPr>
          <w:rFonts w:ascii="Arial" w:hAnsi="Arial" w:cs="Arial"/>
          <w:i/>
          <w:lang w:eastAsia="sl-SI"/>
        </w:rPr>
        <w:fldChar w:fldCharType="end"/>
      </w:r>
      <w:hyperlink r:id="rId140" w:history="1">
        <w:r w:rsidRPr="00C16B65">
          <w:rPr>
            <w:rFonts w:ascii="Arial" w:hAnsi="Arial" w:cs="Arial"/>
            <w:sz w:val="22"/>
            <w:szCs w:val="22"/>
            <w:lang w:eastAsia="sl-SI"/>
          </w:rPr>
          <w:t xml:space="preserve">NUREG-0800 Standard </w:t>
        </w:r>
        <w:proofErr w:type="spellStart"/>
        <w:r w:rsidRPr="00C16B65">
          <w:rPr>
            <w:rFonts w:ascii="Arial" w:hAnsi="Arial" w:cs="Arial"/>
            <w:sz w:val="22"/>
            <w:szCs w:val="22"/>
            <w:lang w:eastAsia="sl-SI"/>
          </w:rPr>
          <w:t>Review</w:t>
        </w:r>
        <w:proofErr w:type="spellEnd"/>
        <w:r w:rsidRPr="00C16B65">
          <w:rPr>
            <w:rFonts w:ascii="Arial" w:hAnsi="Arial" w:cs="Arial"/>
            <w:sz w:val="22"/>
            <w:szCs w:val="22"/>
            <w:lang w:eastAsia="sl-SI"/>
          </w:rPr>
          <w:t xml:space="preserve"> Plan </w:t>
        </w:r>
        <w:proofErr w:type="spellStart"/>
        <w:r w:rsidRPr="00C16B65">
          <w:rPr>
            <w:rFonts w:ascii="Arial" w:hAnsi="Arial" w:cs="Arial"/>
            <w:sz w:val="22"/>
            <w:szCs w:val="22"/>
            <w:lang w:eastAsia="sl-SI"/>
          </w:rPr>
          <w:t>for</w:t>
        </w:r>
        <w:proofErr w:type="spellEnd"/>
        <w:r w:rsidRPr="00C16B65">
          <w:rPr>
            <w:rFonts w:ascii="Arial" w:hAnsi="Arial" w:cs="Arial"/>
            <w:sz w:val="22"/>
            <w:szCs w:val="22"/>
            <w:lang w:eastAsia="sl-SI"/>
          </w:rPr>
          <w:t xml:space="preserve"> </w:t>
        </w:r>
        <w:proofErr w:type="spellStart"/>
        <w:r w:rsidRPr="00C16B65">
          <w:rPr>
            <w:rFonts w:ascii="Arial" w:hAnsi="Arial" w:cs="Arial"/>
            <w:sz w:val="22"/>
            <w:szCs w:val="22"/>
            <w:lang w:eastAsia="sl-SI"/>
          </w:rPr>
          <w:t>the</w:t>
        </w:r>
        <w:proofErr w:type="spellEnd"/>
        <w:r w:rsidRPr="00C16B65">
          <w:rPr>
            <w:rFonts w:ascii="Arial" w:hAnsi="Arial" w:cs="Arial"/>
            <w:sz w:val="22"/>
            <w:szCs w:val="22"/>
            <w:lang w:eastAsia="sl-SI"/>
          </w:rPr>
          <w:t xml:space="preserve"> </w:t>
        </w:r>
        <w:proofErr w:type="spellStart"/>
        <w:r w:rsidRPr="00C16B65">
          <w:rPr>
            <w:rFonts w:ascii="Arial" w:hAnsi="Arial" w:cs="Arial"/>
            <w:sz w:val="22"/>
            <w:szCs w:val="22"/>
            <w:lang w:eastAsia="sl-SI"/>
          </w:rPr>
          <w:t>Review</w:t>
        </w:r>
        <w:proofErr w:type="spellEnd"/>
        <w:r w:rsidRPr="00C16B65">
          <w:rPr>
            <w:rFonts w:ascii="Arial" w:hAnsi="Arial" w:cs="Arial"/>
            <w:sz w:val="22"/>
            <w:szCs w:val="22"/>
            <w:lang w:eastAsia="sl-SI"/>
          </w:rPr>
          <w:t xml:space="preserve"> </w:t>
        </w:r>
        <w:proofErr w:type="spellStart"/>
        <w:r w:rsidRPr="00C16B65">
          <w:rPr>
            <w:rFonts w:ascii="Arial" w:hAnsi="Arial" w:cs="Arial"/>
            <w:sz w:val="22"/>
            <w:szCs w:val="22"/>
            <w:lang w:eastAsia="sl-SI"/>
          </w:rPr>
          <w:t>of</w:t>
        </w:r>
        <w:proofErr w:type="spellEnd"/>
        <w:r w:rsidRPr="00C16B65">
          <w:rPr>
            <w:rFonts w:ascii="Arial" w:hAnsi="Arial" w:cs="Arial"/>
            <w:sz w:val="22"/>
            <w:szCs w:val="22"/>
            <w:lang w:eastAsia="sl-SI"/>
          </w:rPr>
          <w:t xml:space="preserve"> </w:t>
        </w:r>
        <w:proofErr w:type="spellStart"/>
        <w:r w:rsidRPr="00C16B65">
          <w:rPr>
            <w:rFonts w:ascii="Arial" w:hAnsi="Arial" w:cs="Arial"/>
            <w:sz w:val="22"/>
            <w:szCs w:val="22"/>
            <w:lang w:eastAsia="sl-SI"/>
          </w:rPr>
          <w:t>Safety</w:t>
        </w:r>
        <w:proofErr w:type="spellEnd"/>
        <w:r w:rsidRPr="00C16B65">
          <w:rPr>
            <w:rFonts w:ascii="Arial" w:hAnsi="Arial" w:cs="Arial"/>
            <w:sz w:val="22"/>
            <w:szCs w:val="22"/>
            <w:lang w:eastAsia="sl-SI"/>
          </w:rPr>
          <w:t xml:space="preserve"> </w:t>
        </w:r>
        <w:proofErr w:type="spellStart"/>
        <w:r w:rsidRPr="00C16B65">
          <w:rPr>
            <w:rFonts w:ascii="Arial" w:hAnsi="Arial" w:cs="Arial"/>
            <w:sz w:val="22"/>
            <w:szCs w:val="22"/>
            <w:lang w:eastAsia="sl-SI"/>
          </w:rPr>
          <w:t>Analysis</w:t>
        </w:r>
        <w:proofErr w:type="spellEnd"/>
        <w:r w:rsidRPr="00C16B65">
          <w:rPr>
            <w:rFonts w:ascii="Arial" w:hAnsi="Arial" w:cs="Arial"/>
            <w:sz w:val="22"/>
            <w:szCs w:val="22"/>
            <w:lang w:eastAsia="sl-SI"/>
          </w:rPr>
          <w:t xml:space="preserve"> </w:t>
        </w:r>
        <w:proofErr w:type="spellStart"/>
        <w:r w:rsidRPr="00C16B65">
          <w:rPr>
            <w:rFonts w:ascii="Arial" w:hAnsi="Arial" w:cs="Arial"/>
            <w:sz w:val="22"/>
            <w:szCs w:val="22"/>
            <w:lang w:eastAsia="sl-SI"/>
          </w:rPr>
          <w:t>Reports</w:t>
        </w:r>
        <w:proofErr w:type="spellEnd"/>
        <w:r w:rsidRPr="00C16B65">
          <w:rPr>
            <w:rFonts w:ascii="Arial" w:hAnsi="Arial" w:cs="Arial"/>
            <w:sz w:val="22"/>
            <w:szCs w:val="22"/>
            <w:lang w:eastAsia="sl-SI"/>
          </w:rPr>
          <w:t xml:space="preserve"> </w:t>
        </w:r>
        <w:proofErr w:type="spellStart"/>
        <w:r w:rsidRPr="00C16B65">
          <w:rPr>
            <w:rFonts w:ascii="Arial" w:hAnsi="Arial" w:cs="Arial"/>
            <w:sz w:val="22"/>
            <w:szCs w:val="22"/>
            <w:lang w:eastAsia="sl-SI"/>
          </w:rPr>
          <w:t>for</w:t>
        </w:r>
        <w:proofErr w:type="spellEnd"/>
        <w:r w:rsidRPr="00C16B65">
          <w:rPr>
            <w:rFonts w:ascii="Arial" w:hAnsi="Arial" w:cs="Arial"/>
            <w:sz w:val="22"/>
            <w:szCs w:val="22"/>
            <w:lang w:eastAsia="sl-SI"/>
          </w:rPr>
          <w:t xml:space="preserve"> Nuclear </w:t>
        </w:r>
        <w:proofErr w:type="spellStart"/>
        <w:r w:rsidRPr="00C16B65">
          <w:rPr>
            <w:rFonts w:ascii="Arial" w:hAnsi="Arial" w:cs="Arial"/>
            <w:sz w:val="22"/>
            <w:szCs w:val="22"/>
            <w:lang w:eastAsia="sl-SI"/>
          </w:rPr>
          <w:t>Power</w:t>
        </w:r>
        <w:proofErr w:type="spellEnd"/>
        <w:r w:rsidRPr="00C16B65">
          <w:rPr>
            <w:rFonts w:ascii="Arial" w:hAnsi="Arial" w:cs="Arial"/>
            <w:sz w:val="22"/>
            <w:szCs w:val="22"/>
            <w:lang w:eastAsia="sl-SI"/>
          </w:rPr>
          <w:t xml:space="preserve"> </w:t>
        </w:r>
        <w:proofErr w:type="spellStart"/>
        <w:r w:rsidRPr="00C16B65">
          <w:rPr>
            <w:rFonts w:ascii="Arial" w:hAnsi="Arial" w:cs="Arial"/>
            <w:sz w:val="22"/>
            <w:szCs w:val="22"/>
            <w:lang w:eastAsia="sl-SI"/>
          </w:rPr>
          <w:t>Plants</w:t>
        </w:r>
        <w:proofErr w:type="spellEnd"/>
        <w:r w:rsidRPr="00C16B65">
          <w:rPr>
            <w:rFonts w:ascii="Arial" w:hAnsi="Arial" w:cs="Arial"/>
            <w:sz w:val="22"/>
            <w:szCs w:val="22"/>
            <w:lang w:eastAsia="sl-SI"/>
          </w:rPr>
          <w:t xml:space="preserve">: LWR </w:t>
        </w:r>
        <w:proofErr w:type="spellStart"/>
        <w:r w:rsidRPr="00C16B65">
          <w:rPr>
            <w:rFonts w:ascii="Arial" w:hAnsi="Arial" w:cs="Arial"/>
            <w:sz w:val="22"/>
            <w:szCs w:val="22"/>
            <w:lang w:eastAsia="sl-SI"/>
          </w:rPr>
          <w:t>Edition</w:t>
        </w:r>
        <w:proofErr w:type="spellEnd"/>
      </w:hyperlink>
      <w:r w:rsidR="00C16B65">
        <w:rPr>
          <w:rFonts w:ascii="Arial" w:hAnsi="Arial" w:cs="Arial"/>
          <w:sz w:val="22"/>
          <w:szCs w:val="22"/>
          <w:lang w:eastAsia="sl-SI"/>
        </w:rPr>
        <w:t>.</w:t>
      </w:r>
    </w:p>
    <w:p w:rsidR="007B176A" w:rsidRPr="00161CE0" w:rsidRDefault="007B176A" w:rsidP="001816DB">
      <w:pPr>
        <w:numPr>
          <w:ilvl w:val="0"/>
          <w:numId w:val="2"/>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M. </w:t>
      </w:r>
      <w:proofErr w:type="spellStart"/>
      <w:r w:rsidRPr="00161CE0">
        <w:rPr>
          <w:rFonts w:ascii="Arial" w:hAnsi="Arial" w:cs="Arial"/>
          <w:sz w:val="22"/>
          <w:szCs w:val="22"/>
          <w:lang w:eastAsia="sl-SI"/>
        </w:rPr>
        <w:t>Bohn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J. </w:t>
      </w:r>
      <w:proofErr w:type="spellStart"/>
      <w:r w:rsidRPr="00161CE0">
        <w:rPr>
          <w:rFonts w:ascii="Arial" w:hAnsi="Arial" w:cs="Arial"/>
          <w:sz w:val="22"/>
          <w:szCs w:val="22"/>
          <w:lang w:eastAsia="sl-SI"/>
        </w:rPr>
        <w:t>Lambright</w:t>
      </w:r>
      <w:proofErr w:type="spellEnd"/>
      <w:r w:rsidRPr="00161CE0">
        <w:rPr>
          <w:rFonts w:ascii="Arial" w:hAnsi="Arial" w:cs="Arial"/>
          <w:sz w:val="22"/>
          <w:szCs w:val="22"/>
          <w:lang w:eastAsia="sl-SI"/>
        </w:rPr>
        <w:t>,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External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Damage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Frequency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NUREG-</w:t>
      </w:r>
      <w:smartTag w:uri="urn:schemas-microsoft-com:office:smarttags" w:element="metricconverter">
        <w:smartTagPr>
          <w:attr w:name="ProductID" w:val="1150”"/>
        </w:smartTagPr>
        <w:r w:rsidRPr="00161CE0">
          <w:rPr>
            <w:rFonts w:ascii="Arial" w:hAnsi="Arial" w:cs="Arial"/>
            <w:sz w:val="22"/>
            <w:szCs w:val="22"/>
            <w:lang w:eastAsia="sl-SI"/>
          </w:rPr>
          <w:t>1150”</w:t>
        </w:r>
      </w:smartTag>
      <w:r w:rsidRPr="00161CE0">
        <w:rPr>
          <w:rFonts w:ascii="Arial" w:hAnsi="Arial" w:cs="Arial"/>
          <w:sz w:val="22"/>
          <w:szCs w:val="22"/>
          <w:lang w:eastAsia="sl-SI"/>
        </w:rPr>
        <w:t>, NUREG/CR-4840, December 1990</w:t>
      </w:r>
      <w:r w:rsidR="00C16B65">
        <w:rPr>
          <w:rFonts w:ascii="Arial" w:hAnsi="Arial" w:cs="Arial"/>
          <w:sz w:val="22"/>
          <w:szCs w:val="22"/>
          <w:lang w:eastAsia="sl-SI"/>
        </w:rPr>
        <w:t>.</w:t>
      </w:r>
    </w:p>
    <w:p w:rsidR="007B176A" w:rsidRPr="00161CE0" w:rsidRDefault="007B176A" w:rsidP="001816DB">
      <w:pPr>
        <w:numPr>
          <w:ilvl w:val="0"/>
          <w:numId w:val="2"/>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J. </w:t>
      </w:r>
      <w:proofErr w:type="spellStart"/>
      <w:r w:rsidRPr="00161CE0">
        <w:rPr>
          <w:rFonts w:ascii="Arial" w:hAnsi="Arial" w:cs="Arial"/>
          <w:sz w:val="22"/>
          <w:szCs w:val="22"/>
          <w:lang w:eastAsia="sl-SI"/>
        </w:rPr>
        <w:t>Lambright</w:t>
      </w:r>
      <w:proofErr w:type="spellEnd"/>
      <w:r w:rsidRPr="00161CE0">
        <w:rPr>
          <w:rFonts w:ascii="Arial" w:hAnsi="Arial" w:cs="Arial"/>
          <w:sz w:val="22"/>
          <w:szCs w:val="22"/>
          <w:lang w:eastAsia="sl-SI"/>
        </w:rPr>
        <w:t xml:space="preserve">, et </w:t>
      </w:r>
      <w:proofErr w:type="spellStart"/>
      <w:r w:rsidRPr="00161CE0">
        <w:rPr>
          <w:rFonts w:ascii="Arial" w:hAnsi="Arial" w:cs="Arial"/>
          <w:sz w:val="22"/>
          <w:szCs w:val="22"/>
          <w:lang w:eastAsia="sl-SI"/>
        </w:rPr>
        <w:t>al</w:t>
      </w:r>
      <w:proofErr w:type="spellEnd"/>
      <w:r w:rsidRPr="00161CE0">
        <w:rPr>
          <w:rFonts w:ascii="Arial" w:hAnsi="Arial" w:cs="Arial"/>
          <w:sz w:val="22"/>
          <w:szCs w:val="22"/>
          <w:lang w:eastAsia="sl-SI"/>
        </w:rPr>
        <w:t>.,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LaSalle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Unit</w:t>
      </w:r>
      <w:proofErr w:type="spellEnd"/>
      <w:r w:rsidRPr="00161CE0">
        <w:rPr>
          <w:rFonts w:ascii="Arial" w:hAnsi="Arial" w:cs="Arial"/>
          <w:sz w:val="22"/>
          <w:szCs w:val="22"/>
          <w:lang w:eastAsia="sl-SI"/>
        </w:rPr>
        <w:t xml:space="preserve"> 2, </w:t>
      </w:r>
      <w:proofErr w:type="spellStart"/>
      <w:r w:rsidRPr="00161CE0">
        <w:rPr>
          <w:rFonts w:ascii="Arial" w:hAnsi="Arial" w:cs="Arial"/>
          <w:sz w:val="22"/>
          <w:szCs w:val="22"/>
          <w:lang w:eastAsia="sl-SI"/>
        </w:rPr>
        <w:t>Internal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NUREG/CR-4832, </w:t>
      </w:r>
      <w:proofErr w:type="spellStart"/>
      <w:r w:rsidRPr="00161CE0">
        <w:rPr>
          <w:rFonts w:ascii="Arial" w:hAnsi="Arial" w:cs="Arial"/>
          <w:sz w:val="22"/>
          <w:szCs w:val="22"/>
          <w:lang w:eastAsia="sl-SI"/>
        </w:rPr>
        <w:t>March</w:t>
      </w:r>
      <w:proofErr w:type="spellEnd"/>
      <w:r w:rsidRPr="00161CE0">
        <w:rPr>
          <w:rFonts w:ascii="Arial" w:hAnsi="Arial" w:cs="Arial"/>
          <w:sz w:val="22"/>
          <w:szCs w:val="22"/>
          <w:lang w:eastAsia="sl-SI"/>
        </w:rPr>
        <w:t xml:space="preserve"> 1993</w:t>
      </w:r>
      <w:r w:rsidR="00C16B65">
        <w:rPr>
          <w:rFonts w:ascii="Arial" w:hAnsi="Arial" w:cs="Arial"/>
          <w:sz w:val="22"/>
          <w:szCs w:val="22"/>
          <w:lang w:eastAsia="sl-SI"/>
        </w:rPr>
        <w:t>.</w:t>
      </w:r>
    </w:p>
    <w:p w:rsidR="007B176A" w:rsidRPr="00161CE0" w:rsidRDefault="007B176A" w:rsidP="007B176A">
      <w:pPr>
        <w:rPr>
          <w:rFonts w:ascii="Arial" w:hAnsi="Arial" w:cs="Arial"/>
          <w:i/>
          <w:lang w:val="en-US"/>
        </w:rPr>
      </w:pPr>
    </w:p>
    <w:p w:rsidR="007B176A" w:rsidRDefault="007B176A" w:rsidP="007B176A">
      <w:pPr>
        <w:autoSpaceDE w:val="0"/>
        <w:autoSpaceDN w:val="0"/>
        <w:adjustRightInd w:val="0"/>
        <w:ind w:left="360"/>
        <w:rPr>
          <w:rFonts w:ascii="Arial" w:hAnsi="Arial" w:cs="Arial"/>
          <w:i/>
          <w:lang w:eastAsia="sl-SI"/>
        </w:rPr>
      </w:pPr>
      <w:r w:rsidRPr="00C65B27">
        <w:rPr>
          <w:rFonts w:ascii="Arial" w:hAnsi="Arial" w:cs="Arial"/>
          <w:lang w:eastAsia="sl-SI"/>
        </w:rPr>
        <w:t xml:space="preserve"> </w:t>
      </w:r>
      <w:r w:rsidRPr="00C65B27">
        <w:rPr>
          <w:rFonts w:ascii="Arial" w:hAnsi="Arial" w:cs="Arial"/>
          <w:i/>
          <w:lang w:eastAsia="sl-SI"/>
        </w:rPr>
        <w:t xml:space="preserve">NRC </w:t>
      </w:r>
      <w:hyperlink r:id="rId141" w:history="1">
        <w:proofErr w:type="spellStart"/>
        <w:r w:rsidRPr="00C65B27">
          <w:rPr>
            <w:rStyle w:val="Hiperpovezava"/>
            <w:rFonts w:ascii="Arial" w:hAnsi="Arial" w:cs="Arial"/>
            <w:i/>
            <w:color w:val="auto"/>
            <w:u w:val="none"/>
            <w:lang w:eastAsia="sl-SI"/>
          </w:rPr>
          <w:t>Regulatory</w:t>
        </w:r>
        <w:proofErr w:type="spellEnd"/>
        <w:r w:rsidRPr="00C65B27">
          <w:rPr>
            <w:rStyle w:val="Hiperpovezava"/>
            <w:rFonts w:ascii="Arial" w:hAnsi="Arial" w:cs="Arial"/>
            <w:i/>
            <w:color w:val="auto"/>
            <w:u w:val="none"/>
            <w:lang w:eastAsia="sl-SI"/>
          </w:rPr>
          <w:t xml:space="preserve"> </w:t>
        </w:r>
        <w:proofErr w:type="spellStart"/>
        <w:r w:rsidRPr="00C65B27">
          <w:rPr>
            <w:rStyle w:val="Hiperpovezava"/>
            <w:rFonts w:ascii="Arial" w:hAnsi="Arial" w:cs="Arial"/>
            <w:i/>
            <w:color w:val="auto"/>
            <w:u w:val="none"/>
            <w:lang w:eastAsia="sl-SI"/>
          </w:rPr>
          <w:t>Guides</w:t>
        </w:r>
        <w:proofErr w:type="spellEnd"/>
      </w:hyperlink>
    </w:p>
    <w:p w:rsidR="00BD374D" w:rsidRPr="00C65B27" w:rsidRDefault="00BD374D" w:rsidP="007B176A">
      <w:pPr>
        <w:autoSpaceDE w:val="0"/>
        <w:autoSpaceDN w:val="0"/>
        <w:adjustRightInd w:val="0"/>
        <w:ind w:left="360"/>
        <w:rPr>
          <w:rFonts w:ascii="Arial" w:hAnsi="Arial" w:cs="Arial"/>
          <w:i/>
          <w:lang w:eastAsia="sl-SI"/>
        </w:rPr>
      </w:pPr>
    </w:p>
    <w:p w:rsidR="007B176A" w:rsidRPr="00161CE0" w:rsidRDefault="007B176A" w:rsidP="001816DB">
      <w:pPr>
        <w:numPr>
          <w:ilvl w:val="0"/>
          <w:numId w:val="2"/>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1.70, Standard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(LWR </w:t>
      </w:r>
      <w:proofErr w:type="spellStart"/>
      <w:r w:rsidRPr="00161CE0">
        <w:rPr>
          <w:rFonts w:ascii="Arial" w:hAnsi="Arial" w:cs="Arial"/>
          <w:sz w:val="22"/>
          <w:szCs w:val="22"/>
          <w:lang w:eastAsia="sl-SI"/>
        </w:rPr>
        <w:t>Edition</w:t>
      </w:r>
      <w:proofErr w:type="spellEnd"/>
      <w:r w:rsidRPr="00161CE0">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1.206 </w:t>
      </w:r>
      <w:proofErr w:type="spellStart"/>
      <w:r w:rsidRPr="00161CE0">
        <w:rPr>
          <w:rFonts w:ascii="Arial" w:hAnsi="Arial" w:cs="Arial"/>
          <w:sz w:val="22"/>
          <w:szCs w:val="22"/>
          <w:lang w:eastAsia="sl-SI"/>
        </w:rPr>
        <w:t>Combined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(LWR </w:t>
      </w:r>
      <w:proofErr w:type="spellStart"/>
      <w:r w:rsidRPr="00161CE0">
        <w:rPr>
          <w:rFonts w:ascii="Arial" w:hAnsi="Arial" w:cs="Arial"/>
          <w:sz w:val="22"/>
          <w:szCs w:val="22"/>
          <w:lang w:eastAsia="sl-SI"/>
        </w:rPr>
        <w:t>Edition</w:t>
      </w:r>
      <w:proofErr w:type="spellEnd"/>
      <w:r w:rsidRPr="00161CE0">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1.180, </w:t>
      </w:r>
      <w:r w:rsidR="007B704A">
        <w:rPr>
          <w:rFonts w:ascii="Arial" w:hAnsi="Arial" w:cs="Arial"/>
          <w:sz w:val="22"/>
          <w:szCs w:val="22"/>
          <w:lang w:eastAsia="sl-SI"/>
        </w:rPr>
        <w:t>»</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Electromagnetic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Radio-</w:t>
      </w:r>
      <w:proofErr w:type="spellStart"/>
      <w:r w:rsidRPr="00161CE0">
        <w:rPr>
          <w:rFonts w:ascii="Arial" w:hAnsi="Arial" w:cs="Arial"/>
          <w:sz w:val="22"/>
          <w:szCs w:val="22"/>
          <w:lang w:eastAsia="sl-SI"/>
        </w:rPr>
        <w:t>Frequency</w:t>
      </w:r>
      <w:proofErr w:type="spellEnd"/>
      <w:r w:rsidRPr="00161CE0">
        <w:rPr>
          <w:rFonts w:ascii="Arial" w:hAnsi="Arial" w:cs="Arial"/>
          <w:sz w:val="22"/>
          <w:szCs w:val="22"/>
          <w:lang w:eastAsia="sl-SI"/>
        </w:rPr>
        <w:t xml:space="preserve"> Interference in </w:t>
      </w:r>
      <w:proofErr w:type="spellStart"/>
      <w:r w:rsidRPr="00161CE0">
        <w:rPr>
          <w:rFonts w:ascii="Arial" w:hAnsi="Arial" w:cs="Arial"/>
          <w:sz w:val="22"/>
          <w:szCs w:val="22"/>
          <w:lang w:eastAsia="sl-SI"/>
        </w:rPr>
        <w:t>Safety-Related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Instrumentation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1.13, </w:t>
      </w:r>
      <w:r w:rsidR="007B704A">
        <w:rPr>
          <w:rFonts w:ascii="Arial" w:hAnsi="Arial" w:cs="Arial"/>
          <w:sz w:val="22"/>
          <w:szCs w:val="22"/>
          <w:lang w:eastAsia="sl-SI"/>
        </w:rPr>
        <w:t>»</w:t>
      </w:r>
      <w:proofErr w:type="spellStart"/>
      <w:r w:rsidRPr="00161CE0">
        <w:rPr>
          <w:rFonts w:ascii="Arial" w:hAnsi="Arial" w:cs="Arial"/>
          <w:sz w:val="22"/>
          <w:szCs w:val="22"/>
          <w:lang w:eastAsia="sl-SI"/>
        </w:rPr>
        <w:t>Spent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Facility</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Basis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1.76, </w:t>
      </w:r>
      <w:r w:rsidR="007B704A">
        <w:rPr>
          <w:rFonts w:ascii="Arial" w:hAnsi="Arial" w:cs="Arial"/>
          <w:sz w:val="22"/>
          <w:szCs w:val="22"/>
          <w:lang w:eastAsia="sl-SI"/>
        </w:rPr>
        <w:t>»</w:t>
      </w:r>
      <w:r w:rsidRPr="00161CE0">
        <w:rPr>
          <w:rFonts w:ascii="Arial" w:hAnsi="Arial" w:cs="Arial"/>
          <w:sz w:val="22"/>
          <w:szCs w:val="22"/>
          <w:lang w:eastAsia="sl-SI"/>
        </w:rPr>
        <w:t>Design-</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Tornado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Tornado </w:t>
      </w:r>
      <w:proofErr w:type="spellStart"/>
      <w:r w:rsidRPr="00161CE0">
        <w:rPr>
          <w:rFonts w:ascii="Arial" w:hAnsi="Arial" w:cs="Arial"/>
          <w:sz w:val="22"/>
          <w:szCs w:val="22"/>
          <w:lang w:eastAsia="sl-SI"/>
        </w:rPr>
        <w:t>Missiles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1.23, </w:t>
      </w:r>
      <w:r w:rsidR="007B704A">
        <w:rPr>
          <w:rFonts w:ascii="Arial" w:hAnsi="Arial" w:cs="Arial"/>
          <w:sz w:val="22"/>
          <w:szCs w:val="22"/>
          <w:lang w:eastAsia="sl-SI"/>
        </w:rPr>
        <w:t>»</w:t>
      </w:r>
      <w:proofErr w:type="spellStart"/>
      <w:r w:rsidRPr="00161CE0">
        <w:rPr>
          <w:rFonts w:ascii="Arial" w:hAnsi="Arial" w:cs="Arial"/>
          <w:sz w:val="22"/>
          <w:szCs w:val="22"/>
          <w:lang w:eastAsia="sl-SI"/>
        </w:rPr>
        <w:t>Meteorological</w:t>
      </w:r>
      <w:proofErr w:type="spellEnd"/>
      <w:r w:rsidRPr="00161CE0">
        <w:rPr>
          <w:rFonts w:ascii="Arial" w:hAnsi="Arial" w:cs="Arial"/>
          <w:sz w:val="22"/>
          <w:szCs w:val="22"/>
          <w:lang w:eastAsia="sl-SI"/>
        </w:rPr>
        <w:t xml:space="preserve"> monitoring </w:t>
      </w:r>
      <w:proofErr w:type="spellStart"/>
      <w:r w:rsidRPr="00161CE0">
        <w:rPr>
          <w:rFonts w:ascii="Arial" w:hAnsi="Arial" w:cs="Arial"/>
          <w:sz w:val="22"/>
          <w:szCs w:val="22"/>
          <w:lang w:eastAsia="sl-SI"/>
        </w:rPr>
        <w:t>programs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7B704A">
        <w:rPr>
          <w:rFonts w:ascii="Arial" w:hAnsi="Arial" w:cs="Arial"/>
          <w:sz w:val="22"/>
          <w:szCs w:val="22"/>
          <w:lang w:eastAsia="sl-SI"/>
        </w:rPr>
        <w:t>«</w:t>
      </w:r>
      <w:r w:rsidR="008F5837">
        <w:rPr>
          <w:rFonts w:ascii="Arial" w:hAnsi="Arial" w:cs="Arial"/>
          <w:sz w:val="22"/>
          <w:szCs w:val="22"/>
          <w:lang w:eastAsia="sl-SI"/>
        </w:rPr>
        <w:t>.</w:t>
      </w:r>
      <w:r w:rsidRPr="00161CE0">
        <w:rPr>
          <w:rFonts w:ascii="Arial" w:hAnsi="Arial" w:cs="Arial"/>
          <w:sz w:val="22"/>
          <w:szCs w:val="22"/>
          <w:lang w:eastAsia="sl-SI"/>
        </w:rPr>
        <w:t xml:space="preserve"> </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RG 1.198, </w:t>
      </w:r>
      <w:r w:rsidR="007B704A">
        <w:rPr>
          <w:rFonts w:ascii="Arial" w:hAnsi="Arial" w:cs="Arial"/>
          <w:sz w:val="22"/>
          <w:szCs w:val="22"/>
          <w:lang w:eastAsia="sl-SI"/>
        </w:rPr>
        <w:t>»</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Seismic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Soil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Liquefaction</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Sites</w:t>
      </w:r>
      <w:proofErr w:type="spellEnd"/>
      <w:r w:rsidR="007B704A">
        <w:rPr>
          <w:rFonts w:ascii="Arial" w:hAnsi="Arial" w:cs="Arial"/>
          <w:sz w:val="22"/>
          <w:szCs w:val="22"/>
          <w:lang w:eastAsia="sl-SI"/>
        </w:rPr>
        <w:t>«</w:t>
      </w:r>
      <w:r w:rsidR="008F5837">
        <w:rPr>
          <w:rFonts w:ascii="Arial" w:hAnsi="Arial" w:cs="Arial"/>
          <w:sz w:val="22"/>
          <w:szCs w:val="22"/>
          <w:lang w:eastAsia="sl-SI"/>
        </w:rPr>
        <w:t>.</w:t>
      </w:r>
      <w:r w:rsidRPr="00161CE0">
        <w:rPr>
          <w:rFonts w:ascii="Arial" w:hAnsi="Arial" w:cs="Arial"/>
          <w:sz w:val="22"/>
          <w:szCs w:val="22"/>
          <w:lang w:eastAsia="sl-SI"/>
        </w:rPr>
        <w:t xml:space="preserve"> </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1.208 </w:t>
      </w:r>
      <w:r w:rsidR="007B704A">
        <w:rPr>
          <w:rFonts w:ascii="Arial" w:hAnsi="Arial" w:cs="Arial"/>
          <w:sz w:val="22"/>
          <w:szCs w:val="22"/>
          <w:lang w:eastAsia="sl-SI"/>
        </w:rPr>
        <w:t>»</w:t>
      </w:r>
      <w:r w:rsidRPr="00161CE0">
        <w:rPr>
          <w:rFonts w:ascii="Arial" w:hAnsi="Arial" w:cs="Arial"/>
          <w:sz w:val="22"/>
          <w:szCs w:val="22"/>
          <w:lang w:eastAsia="sl-SI"/>
        </w:rPr>
        <w:t xml:space="preserve">A </w:t>
      </w:r>
      <w:proofErr w:type="spellStart"/>
      <w:r w:rsidRPr="00161CE0">
        <w:rPr>
          <w:rFonts w:ascii="Arial" w:hAnsi="Arial" w:cs="Arial"/>
          <w:sz w:val="22"/>
          <w:szCs w:val="22"/>
          <w:lang w:eastAsia="sl-SI"/>
        </w:rPr>
        <w:t>Performance-Based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Approach</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Define</w:t>
      </w:r>
      <w:proofErr w:type="spellEnd"/>
      <w:r w:rsidRPr="00161CE0">
        <w:rPr>
          <w:rFonts w:ascii="Arial" w:hAnsi="Arial" w:cs="Arial"/>
          <w:sz w:val="22"/>
          <w:szCs w:val="22"/>
          <w:lang w:eastAsia="sl-SI"/>
        </w:rPr>
        <w:t xml:space="preserve"> Site-</w:t>
      </w:r>
      <w:proofErr w:type="spellStart"/>
      <w:r w:rsidRPr="00161CE0">
        <w:rPr>
          <w:rFonts w:ascii="Arial" w:hAnsi="Arial" w:cs="Arial"/>
          <w:sz w:val="22"/>
          <w:szCs w:val="22"/>
          <w:lang w:eastAsia="sl-SI"/>
        </w:rPr>
        <w:t>Specific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Earthquake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Ground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Motion</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1.115, </w:t>
      </w:r>
      <w:r w:rsidR="007B704A">
        <w:rPr>
          <w:rFonts w:ascii="Arial" w:hAnsi="Arial" w:cs="Arial"/>
          <w:sz w:val="22"/>
          <w:szCs w:val="22"/>
          <w:lang w:eastAsia="sl-SI"/>
        </w:rPr>
        <w:t>»</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Against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Low-Trajectory</w:t>
      </w:r>
      <w:proofErr w:type="spellEnd"/>
      <w:r w:rsidRPr="00161CE0">
        <w:rPr>
          <w:rFonts w:ascii="Arial" w:hAnsi="Arial" w:cs="Arial"/>
          <w:sz w:val="22"/>
          <w:szCs w:val="22"/>
          <w:lang w:eastAsia="sl-SI"/>
        </w:rPr>
        <w:t xml:space="preserve"> Turbine </w:t>
      </w:r>
      <w:proofErr w:type="spellStart"/>
      <w:r w:rsidRPr="00161CE0">
        <w:rPr>
          <w:rFonts w:ascii="Arial" w:hAnsi="Arial" w:cs="Arial"/>
          <w:sz w:val="22"/>
          <w:szCs w:val="22"/>
          <w:lang w:eastAsia="sl-SI"/>
        </w:rPr>
        <w:t>Missiles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1.7, </w:t>
      </w:r>
      <w:r w:rsidR="007B704A">
        <w:rPr>
          <w:rFonts w:ascii="Arial" w:hAnsi="Arial" w:cs="Arial"/>
          <w:sz w:val="22"/>
          <w:szCs w:val="22"/>
          <w:lang w:eastAsia="sl-SI"/>
        </w:rPr>
        <w:t>»</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Combustible</w:t>
      </w:r>
      <w:proofErr w:type="spellEnd"/>
      <w:r w:rsidRPr="00161CE0">
        <w:rPr>
          <w:rFonts w:ascii="Arial" w:hAnsi="Arial" w:cs="Arial"/>
          <w:sz w:val="22"/>
          <w:szCs w:val="22"/>
          <w:lang w:eastAsia="sl-SI"/>
        </w:rPr>
        <w:t xml:space="preserve"> Gas </w:t>
      </w:r>
      <w:proofErr w:type="spellStart"/>
      <w:r w:rsidRPr="00161CE0">
        <w:rPr>
          <w:rFonts w:ascii="Arial" w:hAnsi="Arial" w:cs="Arial"/>
          <w:sz w:val="22"/>
          <w:szCs w:val="22"/>
          <w:lang w:eastAsia="sl-SI"/>
        </w:rPr>
        <w:t>Concentrations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Containment</w:t>
      </w:r>
      <w:proofErr w:type="spellEnd"/>
      <w:r w:rsidR="007B704A">
        <w:rPr>
          <w:rFonts w:ascii="Arial" w:hAnsi="Arial" w:cs="Arial"/>
          <w:sz w:val="22"/>
          <w:szCs w:val="22"/>
          <w:lang w:eastAsia="sl-SI"/>
        </w:rPr>
        <w:t>«</w:t>
      </w:r>
      <w:r w:rsidR="008F5837">
        <w:rPr>
          <w:rFonts w:ascii="Arial" w:hAnsi="Arial" w:cs="Arial"/>
          <w:sz w:val="22"/>
          <w:szCs w:val="22"/>
          <w:lang w:eastAsia="sl-SI"/>
        </w:rPr>
        <w:t>.</w:t>
      </w:r>
      <w:r w:rsidRPr="00161CE0">
        <w:rPr>
          <w:rFonts w:ascii="Arial" w:hAnsi="Arial" w:cs="Arial"/>
          <w:sz w:val="22"/>
          <w:szCs w:val="22"/>
          <w:lang w:eastAsia="sl-SI"/>
        </w:rPr>
        <w:t xml:space="preserve"> </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1.217</w:t>
      </w:r>
      <w:r w:rsidR="007B704A">
        <w:rPr>
          <w:rFonts w:ascii="Arial" w:hAnsi="Arial" w:cs="Arial"/>
          <w:sz w:val="22"/>
          <w:szCs w:val="22"/>
          <w:lang w:eastAsia="sl-SI"/>
        </w:rPr>
        <w:t>,</w:t>
      </w:r>
      <w:r w:rsidRPr="00161CE0">
        <w:rPr>
          <w:rFonts w:ascii="Arial" w:hAnsi="Arial" w:cs="Arial"/>
          <w:sz w:val="22"/>
          <w:szCs w:val="22"/>
          <w:lang w:eastAsia="sl-SI"/>
        </w:rPr>
        <w:t xml:space="preserve"> </w:t>
      </w:r>
      <w:r w:rsidR="007B704A">
        <w:rPr>
          <w:rFonts w:ascii="Arial" w:hAnsi="Arial" w:cs="Arial"/>
          <w:sz w:val="22"/>
          <w:szCs w:val="22"/>
          <w:lang w:eastAsia="sl-SI"/>
        </w:rPr>
        <w:t>»</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Beyond</w:t>
      </w:r>
      <w:proofErr w:type="spellEnd"/>
      <w:r w:rsidRPr="00161CE0">
        <w:rPr>
          <w:rFonts w:ascii="Arial" w:hAnsi="Arial" w:cs="Arial"/>
          <w:sz w:val="22"/>
          <w:szCs w:val="22"/>
          <w:lang w:eastAsia="sl-SI"/>
        </w:rPr>
        <w:t>-Design-</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Aircraft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Impacts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1.221 </w:t>
      </w:r>
      <w:r w:rsidR="007B704A">
        <w:rPr>
          <w:rFonts w:ascii="Arial" w:hAnsi="Arial" w:cs="Arial"/>
          <w:sz w:val="22"/>
          <w:szCs w:val="22"/>
          <w:lang w:eastAsia="sl-SI"/>
        </w:rPr>
        <w:t>»</w:t>
      </w:r>
      <w:r w:rsidRPr="00161CE0">
        <w:rPr>
          <w:rFonts w:ascii="Arial" w:hAnsi="Arial" w:cs="Arial"/>
          <w:sz w:val="22"/>
          <w:szCs w:val="22"/>
          <w:lang w:eastAsia="sl-SI"/>
        </w:rPr>
        <w:t>Design-</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Hurricane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Hurricane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Missiles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7B704A">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1.205, “</w:t>
      </w:r>
      <w:proofErr w:type="spellStart"/>
      <w:r w:rsidRPr="00161CE0">
        <w:rPr>
          <w:rFonts w:ascii="Arial" w:hAnsi="Arial" w:cs="Arial"/>
          <w:sz w:val="22"/>
          <w:szCs w:val="22"/>
          <w:lang w:eastAsia="sl-SI"/>
        </w:rPr>
        <w:t>Risk-Informed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Performance-Based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Existing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Light-Water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1.189, “</w:t>
      </w:r>
      <w:proofErr w:type="spellStart"/>
      <w:r w:rsidRPr="00161CE0">
        <w:rPr>
          <w:rFonts w:ascii="Arial" w:hAnsi="Arial" w:cs="Arial"/>
          <w:sz w:val="22"/>
          <w:szCs w:val="22"/>
          <w:lang w:eastAsia="sl-SI"/>
        </w:rPr>
        <w:t>Fire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1.102, "</w:t>
      </w:r>
      <w:proofErr w:type="spellStart"/>
      <w:r w:rsidRPr="00161CE0">
        <w:rPr>
          <w:rFonts w:ascii="Arial" w:hAnsi="Arial" w:cs="Arial"/>
          <w:sz w:val="22"/>
          <w:szCs w:val="22"/>
          <w:lang w:eastAsia="sl-SI"/>
        </w:rPr>
        <w:t>Flood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7B176A" w:rsidRPr="00161CE0" w:rsidRDefault="007B176A" w:rsidP="001816DB">
      <w:pPr>
        <w:numPr>
          <w:ilvl w:val="0"/>
          <w:numId w:val="2"/>
        </w:numPr>
        <w:suppressAutoHyphens w:val="0"/>
        <w:spacing w:after="200" w:line="276" w:lineRule="auto"/>
        <w:rPr>
          <w:rFonts w:ascii="Arial" w:hAnsi="Arial" w:cs="Arial"/>
          <w:sz w:val="22"/>
          <w:szCs w:val="22"/>
        </w:rPr>
      </w:pPr>
      <w:r w:rsidRPr="00161CE0">
        <w:rPr>
          <w:rFonts w:ascii="Arial" w:hAnsi="Arial" w:cs="Arial"/>
          <w:sz w:val="22"/>
          <w:szCs w:val="22"/>
        </w:rPr>
        <w:t xml:space="preserve">RG 1.27, “Ultimate </w:t>
      </w:r>
      <w:proofErr w:type="spellStart"/>
      <w:r w:rsidRPr="00161CE0">
        <w:rPr>
          <w:rFonts w:ascii="Arial" w:hAnsi="Arial" w:cs="Arial"/>
          <w:sz w:val="22"/>
          <w:szCs w:val="22"/>
        </w:rPr>
        <w:t>Heat</w:t>
      </w:r>
      <w:proofErr w:type="spellEnd"/>
      <w:r w:rsidRPr="00161CE0">
        <w:rPr>
          <w:rFonts w:ascii="Arial" w:hAnsi="Arial" w:cs="Arial"/>
          <w:sz w:val="22"/>
          <w:szCs w:val="22"/>
        </w:rPr>
        <w:t xml:space="preserve"> </w:t>
      </w:r>
      <w:proofErr w:type="spellStart"/>
      <w:r w:rsidRPr="00161CE0">
        <w:rPr>
          <w:rFonts w:ascii="Arial" w:hAnsi="Arial" w:cs="Arial"/>
          <w:sz w:val="22"/>
          <w:szCs w:val="22"/>
        </w:rPr>
        <w:t>Sink</w:t>
      </w:r>
      <w:proofErr w:type="spellEnd"/>
      <w:r w:rsidRPr="00161CE0">
        <w:rPr>
          <w:rFonts w:ascii="Arial" w:hAnsi="Arial" w:cs="Arial"/>
          <w:sz w:val="22"/>
          <w:szCs w:val="22"/>
        </w:rPr>
        <w:t xml:space="preserve"> </w:t>
      </w:r>
      <w:proofErr w:type="spellStart"/>
      <w:r w:rsidRPr="00161CE0">
        <w:rPr>
          <w:rFonts w:ascii="Arial" w:hAnsi="Arial" w:cs="Arial"/>
          <w:sz w:val="22"/>
          <w:szCs w:val="22"/>
        </w:rPr>
        <w:t>for</w:t>
      </w:r>
      <w:proofErr w:type="spellEnd"/>
      <w:r w:rsidRPr="00161CE0">
        <w:rPr>
          <w:rFonts w:ascii="Arial" w:hAnsi="Arial" w:cs="Arial"/>
          <w:sz w:val="22"/>
          <w:szCs w:val="22"/>
        </w:rPr>
        <w:t xml:space="preserve"> Nuclear </w:t>
      </w:r>
      <w:proofErr w:type="spellStart"/>
      <w:r w:rsidR="00C707D1">
        <w:rPr>
          <w:rFonts w:ascii="Arial" w:hAnsi="Arial" w:cs="Arial"/>
          <w:sz w:val="22"/>
          <w:szCs w:val="22"/>
        </w:rPr>
        <w:t>Power</w:t>
      </w:r>
      <w:proofErr w:type="spellEnd"/>
      <w:r w:rsidR="00C707D1">
        <w:rPr>
          <w:rFonts w:ascii="Arial" w:hAnsi="Arial" w:cs="Arial"/>
          <w:sz w:val="22"/>
          <w:szCs w:val="22"/>
        </w:rPr>
        <w:t xml:space="preserve"> </w:t>
      </w:r>
      <w:proofErr w:type="spellStart"/>
      <w:r w:rsidR="00C707D1">
        <w:rPr>
          <w:rFonts w:ascii="Arial" w:hAnsi="Arial" w:cs="Arial"/>
          <w:sz w:val="22"/>
          <w:szCs w:val="22"/>
        </w:rPr>
        <w:t>Plants</w:t>
      </w:r>
      <w:proofErr w:type="spellEnd"/>
      <w:r w:rsidRPr="00161CE0">
        <w:rPr>
          <w:rFonts w:ascii="Arial" w:hAnsi="Arial" w:cs="Arial"/>
          <w:sz w:val="22"/>
          <w:szCs w:val="22"/>
        </w:rPr>
        <w:t>”</w:t>
      </w:r>
      <w:r w:rsidR="008F5837">
        <w:rPr>
          <w:rFonts w:ascii="Arial" w:hAnsi="Arial" w:cs="Arial"/>
          <w:sz w:val="22"/>
          <w:szCs w:val="22"/>
        </w:rPr>
        <w:t>.</w:t>
      </w:r>
    </w:p>
    <w:p w:rsidR="007B176A" w:rsidRPr="00161CE0" w:rsidRDefault="007B176A" w:rsidP="001816DB">
      <w:pPr>
        <w:numPr>
          <w:ilvl w:val="0"/>
          <w:numId w:val="2"/>
        </w:numPr>
        <w:suppressAutoHyphens w:val="0"/>
        <w:spacing w:after="200" w:line="276" w:lineRule="auto"/>
        <w:rPr>
          <w:rFonts w:ascii="Arial" w:hAnsi="Arial" w:cs="Arial"/>
          <w:sz w:val="22"/>
          <w:szCs w:val="22"/>
        </w:rPr>
      </w:pPr>
      <w:r w:rsidRPr="00161CE0">
        <w:rPr>
          <w:rFonts w:ascii="Arial" w:hAnsi="Arial" w:cs="Arial"/>
          <w:sz w:val="22"/>
          <w:szCs w:val="22"/>
        </w:rPr>
        <w:t>RG 1.28, "</w:t>
      </w:r>
      <w:proofErr w:type="spellStart"/>
      <w:r w:rsidRPr="00161CE0">
        <w:rPr>
          <w:rFonts w:ascii="Arial" w:hAnsi="Arial" w:cs="Arial"/>
          <w:sz w:val="22"/>
          <w:szCs w:val="22"/>
        </w:rPr>
        <w:t>Quality</w:t>
      </w:r>
      <w:proofErr w:type="spellEnd"/>
      <w:r w:rsidRPr="00161CE0">
        <w:rPr>
          <w:rFonts w:ascii="Arial" w:hAnsi="Arial" w:cs="Arial"/>
          <w:sz w:val="22"/>
          <w:szCs w:val="22"/>
        </w:rPr>
        <w:t xml:space="preserve"> </w:t>
      </w:r>
      <w:proofErr w:type="spellStart"/>
      <w:r w:rsidRPr="00161CE0">
        <w:rPr>
          <w:rFonts w:ascii="Arial" w:hAnsi="Arial" w:cs="Arial"/>
          <w:sz w:val="22"/>
          <w:szCs w:val="22"/>
        </w:rPr>
        <w:t>Assurance</w:t>
      </w:r>
      <w:proofErr w:type="spellEnd"/>
      <w:r w:rsidRPr="00161CE0">
        <w:rPr>
          <w:rFonts w:ascii="Arial" w:hAnsi="Arial" w:cs="Arial"/>
          <w:sz w:val="22"/>
          <w:szCs w:val="22"/>
        </w:rPr>
        <w:t xml:space="preserve"> Program </w:t>
      </w:r>
      <w:proofErr w:type="spellStart"/>
      <w:r w:rsidRPr="00161CE0">
        <w:rPr>
          <w:rFonts w:ascii="Arial" w:hAnsi="Arial" w:cs="Arial"/>
          <w:sz w:val="22"/>
          <w:szCs w:val="22"/>
        </w:rPr>
        <w:t>Require</w:t>
      </w:r>
      <w:r w:rsidR="00C16B65">
        <w:rPr>
          <w:rFonts w:ascii="Arial" w:hAnsi="Arial" w:cs="Arial"/>
          <w:sz w:val="22"/>
          <w:szCs w:val="22"/>
        </w:rPr>
        <w:t>ments</w:t>
      </w:r>
      <w:proofErr w:type="spellEnd"/>
      <w:r w:rsidR="00C16B65">
        <w:rPr>
          <w:rFonts w:ascii="Arial" w:hAnsi="Arial" w:cs="Arial"/>
          <w:sz w:val="22"/>
          <w:szCs w:val="22"/>
        </w:rPr>
        <w:t xml:space="preserve"> (Design </w:t>
      </w:r>
      <w:proofErr w:type="spellStart"/>
      <w:r w:rsidR="00C16B65">
        <w:rPr>
          <w:rFonts w:ascii="Arial" w:hAnsi="Arial" w:cs="Arial"/>
          <w:sz w:val="22"/>
          <w:szCs w:val="22"/>
        </w:rPr>
        <w:t>and</w:t>
      </w:r>
      <w:proofErr w:type="spellEnd"/>
      <w:r w:rsidR="00C16B65">
        <w:rPr>
          <w:rFonts w:ascii="Arial" w:hAnsi="Arial" w:cs="Arial"/>
          <w:sz w:val="22"/>
          <w:szCs w:val="22"/>
        </w:rPr>
        <w:t xml:space="preserve"> </w:t>
      </w:r>
      <w:proofErr w:type="spellStart"/>
      <w:r w:rsidR="00C16B65">
        <w:rPr>
          <w:rFonts w:ascii="Arial" w:hAnsi="Arial" w:cs="Arial"/>
          <w:sz w:val="22"/>
          <w:szCs w:val="22"/>
        </w:rPr>
        <w:t>Construction</w:t>
      </w:r>
      <w:proofErr w:type="spellEnd"/>
      <w:r w:rsidR="00C16B65">
        <w:rPr>
          <w:rFonts w:ascii="Arial" w:hAnsi="Arial" w:cs="Arial"/>
          <w:sz w:val="22"/>
          <w:szCs w:val="22"/>
        </w:rPr>
        <w:t>)</w:t>
      </w:r>
      <w:r w:rsidRPr="00161CE0">
        <w:rPr>
          <w:rFonts w:ascii="Arial" w:hAnsi="Arial" w:cs="Arial"/>
          <w:sz w:val="22"/>
          <w:szCs w:val="22"/>
        </w:rPr>
        <w:t>"</w:t>
      </w:r>
      <w:r w:rsidR="008F5837">
        <w:rPr>
          <w:rFonts w:ascii="Arial" w:hAnsi="Arial" w:cs="Arial"/>
          <w:sz w:val="22"/>
          <w:szCs w:val="22"/>
        </w:rPr>
        <w:t>.</w:t>
      </w:r>
    </w:p>
    <w:p w:rsidR="007B176A" w:rsidRPr="00161CE0" w:rsidRDefault="007B176A" w:rsidP="001816DB">
      <w:pPr>
        <w:numPr>
          <w:ilvl w:val="0"/>
          <w:numId w:val="2"/>
        </w:numPr>
        <w:suppressAutoHyphens w:val="0"/>
        <w:spacing w:after="200" w:line="276" w:lineRule="auto"/>
        <w:rPr>
          <w:rFonts w:ascii="Arial" w:hAnsi="Arial" w:cs="Arial"/>
          <w:sz w:val="22"/>
          <w:szCs w:val="22"/>
        </w:rPr>
      </w:pPr>
      <w:r w:rsidRPr="00161CE0">
        <w:rPr>
          <w:rFonts w:ascii="Arial" w:hAnsi="Arial" w:cs="Arial"/>
          <w:sz w:val="22"/>
          <w:szCs w:val="22"/>
        </w:rPr>
        <w:t>RG 1.59, “</w:t>
      </w:r>
      <w:proofErr w:type="spellStart"/>
      <w:r w:rsidRPr="00161CE0">
        <w:rPr>
          <w:rFonts w:ascii="Arial" w:hAnsi="Arial" w:cs="Arial"/>
          <w:sz w:val="22"/>
          <w:szCs w:val="22"/>
        </w:rPr>
        <w:t>Flood</w:t>
      </w:r>
      <w:proofErr w:type="spellEnd"/>
      <w:r w:rsidRPr="00161CE0">
        <w:rPr>
          <w:rFonts w:ascii="Arial" w:hAnsi="Arial" w:cs="Arial"/>
          <w:sz w:val="22"/>
          <w:szCs w:val="22"/>
        </w:rPr>
        <w:t xml:space="preserve"> Design</w:t>
      </w:r>
      <w:r w:rsidR="00C707D1">
        <w:rPr>
          <w:rFonts w:ascii="Arial" w:hAnsi="Arial" w:cs="Arial"/>
          <w:sz w:val="22"/>
          <w:szCs w:val="22"/>
        </w:rPr>
        <w:t xml:space="preserve"> </w:t>
      </w:r>
      <w:proofErr w:type="spellStart"/>
      <w:r w:rsidR="00C707D1">
        <w:rPr>
          <w:rFonts w:ascii="Arial" w:hAnsi="Arial" w:cs="Arial"/>
          <w:sz w:val="22"/>
          <w:szCs w:val="22"/>
        </w:rPr>
        <w:t>Basis</w:t>
      </w:r>
      <w:proofErr w:type="spellEnd"/>
      <w:r w:rsidR="00C707D1">
        <w:rPr>
          <w:rFonts w:ascii="Arial" w:hAnsi="Arial" w:cs="Arial"/>
          <w:sz w:val="22"/>
          <w:szCs w:val="22"/>
        </w:rPr>
        <w:t xml:space="preserve"> </w:t>
      </w:r>
      <w:proofErr w:type="spellStart"/>
      <w:r w:rsidR="00C707D1">
        <w:rPr>
          <w:rFonts w:ascii="Arial" w:hAnsi="Arial" w:cs="Arial"/>
          <w:sz w:val="22"/>
          <w:szCs w:val="22"/>
        </w:rPr>
        <w:t>for</w:t>
      </w:r>
      <w:proofErr w:type="spellEnd"/>
      <w:r w:rsidR="00C707D1">
        <w:rPr>
          <w:rFonts w:ascii="Arial" w:hAnsi="Arial" w:cs="Arial"/>
          <w:sz w:val="22"/>
          <w:szCs w:val="22"/>
        </w:rPr>
        <w:t xml:space="preserve"> Nuclear </w:t>
      </w:r>
      <w:proofErr w:type="spellStart"/>
      <w:r w:rsidR="00C707D1">
        <w:rPr>
          <w:rFonts w:ascii="Arial" w:hAnsi="Arial" w:cs="Arial"/>
          <w:sz w:val="22"/>
          <w:szCs w:val="22"/>
        </w:rPr>
        <w:t>Power</w:t>
      </w:r>
      <w:proofErr w:type="spellEnd"/>
      <w:r w:rsidR="00C707D1">
        <w:rPr>
          <w:rFonts w:ascii="Arial" w:hAnsi="Arial" w:cs="Arial"/>
          <w:sz w:val="22"/>
          <w:szCs w:val="22"/>
        </w:rPr>
        <w:t xml:space="preserve"> </w:t>
      </w:r>
      <w:proofErr w:type="spellStart"/>
      <w:r w:rsidR="00C707D1">
        <w:rPr>
          <w:rFonts w:ascii="Arial" w:hAnsi="Arial" w:cs="Arial"/>
          <w:sz w:val="22"/>
          <w:szCs w:val="22"/>
        </w:rPr>
        <w:t>Plants</w:t>
      </w:r>
      <w:proofErr w:type="spellEnd"/>
      <w:r w:rsidRPr="00161CE0">
        <w:rPr>
          <w:rFonts w:ascii="Arial" w:hAnsi="Arial" w:cs="Arial"/>
          <w:sz w:val="22"/>
          <w:szCs w:val="22"/>
        </w:rPr>
        <w:t>”</w:t>
      </w:r>
      <w:r w:rsidR="008F5837">
        <w:rPr>
          <w:rFonts w:ascii="Arial" w:hAnsi="Arial" w:cs="Arial"/>
          <w:sz w:val="22"/>
          <w:szCs w:val="22"/>
        </w:rPr>
        <w:t>.</w:t>
      </w:r>
    </w:p>
    <w:p w:rsidR="007B176A" w:rsidRPr="00161CE0" w:rsidRDefault="007B176A" w:rsidP="001816DB">
      <w:pPr>
        <w:numPr>
          <w:ilvl w:val="0"/>
          <w:numId w:val="2"/>
        </w:numPr>
        <w:suppressAutoHyphens w:val="0"/>
        <w:spacing w:after="200" w:line="276" w:lineRule="auto"/>
        <w:rPr>
          <w:rFonts w:ascii="Arial" w:hAnsi="Arial" w:cs="Arial"/>
          <w:sz w:val="22"/>
          <w:szCs w:val="22"/>
        </w:rPr>
      </w:pPr>
      <w:r w:rsidRPr="00161CE0">
        <w:rPr>
          <w:rFonts w:ascii="Arial" w:hAnsi="Arial" w:cs="Arial"/>
          <w:sz w:val="22"/>
          <w:szCs w:val="22"/>
        </w:rPr>
        <w:t>RG 1.102, “</w:t>
      </w:r>
      <w:proofErr w:type="spellStart"/>
      <w:r w:rsidRPr="00161CE0">
        <w:rPr>
          <w:rFonts w:ascii="Arial" w:hAnsi="Arial" w:cs="Arial"/>
          <w:sz w:val="22"/>
          <w:szCs w:val="22"/>
        </w:rPr>
        <w:t>Flood</w:t>
      </w:r>
      <w:proofErr w:type="spellEnd"/>
      <w:r w:rsidRPr="00161CE0">
        <w:rPr>
          <w:rFonts w:ascii="Arial" w:hAnsi="Arial" w:cs="Arial"/>
          <w:sz w:val="22"/>
          <w:szCs w:val="22"/>
        </w:rPr>
        <w:t xml:space="preserve"> </w:t>
      </w:r>
      <w:proofErr w:type="spellStart"/>
      <w:r w:rsidRPr="00161CE0">
        <w:rPr>
          <w:rFonts w:ascii="Arial" w:hAnsi="Arial" w:cs="Arial"/>
          <w:sz w:val="22"/>
          <w:szCs w:val="22"/>
        </w:rPr>
        <w:t>Prot</w:t>
      </w:r>
      <w:r w:rsidR="00C707D1">
        <w:rPr>
          <w:rFonts w:ascii="Arial" w:hAnsi="Arial" w:cs="Arial"/>
          <w:sz w:val="22"/>
          <w:szCs w:val="22"/>
        </w:rPr>
        <w:t>ection</w:t>
      </w:r>
      <w:proofErr w:type="spellEnd"/>
      <w:r w:rsidR="00C707D1">
        <w:rPr>
          <w:rFonts w:ascii="Arial" w:hAnsi="Arial" w:cs="Arial"/>
          <w:sz w:val="22"/>
          <w:szCs w:val="22"/>
        </w:rPr>
        <w:t xml:space="preserve"> </w:t>
      </w:r>
      <w:proofErr w:type="spellStart"/>
      <w:r w:rsidR="00C707D1">
        <w:rPr>
          <w:rFonts w:ascii="Arial" w:hAnsi="Arial" w:cs="Arial"/>
          <w:sz w:val="22"/>
          <w:szCs w:val="22"/>
        </w:rPr>
        <w:t>for</w:t>
      </w:r>
      <w:proofErr w:type="spellEnd"/>
      <w:r w:rsidR="00C707D1">
        <w:rPr>
          <w:rFonts w:ascii="Arial" w:hAnsi="Arial" w:cs="Arial"/>
          <w:sz w:val="22"/>
          <w:szCs w:val="22"/>
        </w:rPr>
        <w:t xml:space="preserve"> Nuclear </w:t>
      </w:r>
      <w:proofErr w:type="spellStart"/>
      <w:r w:rsidR="00C707D1">
        <w:rPr>
          <w:rFonts w:ascii="Arial" w:hAnsi="Arial" w:cs="Arial"/>
          <w:sz w:val="22"/>
          <w:szCs w:val="22"/>
        </w:rPr>
        <w:t>Power</w:t>
      </w:r>
      <w:proofErr w:type="spellEnd"/>
      <w:r w:rsidR="00C707D1">
        <w:rPr>
          <w:rFonts w:ascii="Arial" w:hAnsi="Arial" w:cs="Arial"/>
          <w:sz w:val="22"/>
          <w:szCs w:val="22"/>
        </w:rPr>
        <w:t xml:space="preserve"> </w:t>
      </w:r>
      <w:proofErr w:type="spellStart"/>
      <w:r w:rsidR="00C707D1">
        <w:rPr>
          <w:rFonts w:ascii="Arial" w:hAnsi="Arial" w:cs="Arial"/>
          <w:sz w:val="22"/>
          <w:szCs w:val="22"/>
        </w:rPr>
        <w:t>Plants</w:t>
      </w:r>
      <w:proofErr w:type="spellEnd"/>
      <w:r w:rsidRPr="00161CE0">
        <w:rPr>
          <w:rFonts w:ascii="Arial" w:hAnsi="Arial" w:cs="Arial"/>
          <w:sz w:val="22"/>
          <w:szCs w:val="22"/>
        </w:rPr>
        <w:t>”</w:t>
      </w:r>
      <w:r w:rsidR="008F5837">
        <w:rPr>
          <w:rFonts w:ascii="Arial" w:hAnsi="Arial" w:cs="Arial"/>
          <w:sz w:val="22"/>
          <w:szCs w:val="22"/>
        </w:rPr>
        <w:t>.</w:t>
      </w:r>
    </w:p>
    <w:p w:rsidR="007B176A" w:rsidRPr="00161CE0" w:rsidRDefault="007B176A" w:rsidP="001816DB">
      <w:pPr>
        <w:numPr>
          <w:ilvl w:val="0"/>
          <w:numId w:val="2"/>
        </w:numPr>
        <w:suppressAutoHyphens w:val="0"/>
        <w:spacing w:after="200" w:line="276" w:lineRule="auto"/>
        <w:rPr>
          <w:rFonts w:ascii="Arial" w:hAnsi="Arial" w:cs="Arial"/>
          <w:sz w:val="22"/>
          <w:szCs w:val="22"/>
        </w:rPr>
      </w:pPr>
      <w:r w:rsidRPr="00161CE0">
        <w:rPr>
          <w:rFonts w:ascii="Arial" w:hAnsi="Arial" w:cs="Arial"/>
          <w:sz w:val="22"/>
          <w:szCs w:val="22"/>
        </w:rPr>
        <w:t xml:space="preserve">RG 1.132, “Site </w:t>
      </w:r>
      <w:proofErr w:type="spellStart"/>
      <w:r w:rsidRPr="00161CE0">
        <w:rPr>
          <w:rFonts w:ascii="Arial" w:hAnsi="Arial" w:cs="Arial"/>
          <w:sz w:val="22"/>
          <w:szCs w:val="22"/>
        </w:rPr>
        <w:t>Investigations</w:t>
      </w:r>
      <w:proofErr w:type="spellEnd"/>
      <w:r w:rsidRPr="00161CE0">
        <w:rPr>
          <w:rFonts w:ascii="Arial" w:hAnsi="Arial" w:cs="Arial"/>
          <w:sz w:val="22"/>
          <w:szCs w:val="22"/>
        </w:rPr>
        <w:t xml:space="preserve"> </w:t>
      </w:r>
      <w:proofErr w:type="spellStart"/>
      <w:r w:rsidRPr="00161CE0">
        <w:rPr>
          <w:rFonts w:ascii="Arial" w:hAnsi="Arial" w:cs="Arial"/>
          <w:sz w:val="22"/>
          <w:szCs w:val="22"/>
        </w:rPr>
        <w:t>for</w:t>
      </w:r>
      <w:proofErr w:type="spellEnd"/>
      <w:r w:rsidRPr="00161CE0">
        <w:rPr>
          <w:rFonts w:ascii="Arial" w:hAnsi="Arial" w:cs="Arial"/>
          <w:sz w:val="22"/>
          <w:szCs w:val="22"/>
        </w:rPr>
        <w:t xml:space="preserve"> </w:t>
      </w:r>
      <w:proofErr w:type="spellStart"/>
      <w:r w:rsidRPr="00161CE0">
        <w:rPr>
          <w:rFonts w:ascii="Arial" w:hAnsi="Arial" w:cs="Arial"/>
          <w:sz w:val="22"/>
          <w:szCs w:val="22"/>
        </w:rPr>
        <w:t>Foundations</w:t>
      </w:r>
      <w:proofErr w:type="spellEnd"/>
      <w:r w:rsidRPr="00161CE0">
        <w:rPr>
          <w:rFonts w:ascii="Arial" w:hAnsi="Arial" w:cs="Arial"/>
          <w:sz w:val="22"/>
          <w:szCs w:val="22"/>
        </w:rPr>
        <w:t xml:space="preserve"> </w:t>
      </w:r>
      <w:proofErr w:type="spellStart"/>
      <w:r w:rsidRPr="00161CE0">
        <w:rPr>
          <w:rFonts w:ascii="Arial" w:hAnsi="Arial" w:cs="Arial"/>
          <w:sz w:val="22"/>
          <w:szCs w:val="22"/>
        </w:rPr>
        <w:t>of</w:t>
      </w:r>
      <w:proofErr w:type="spellEnd"/>
      <w:r w:rsidRPr="00161CE0">
        <w:rPr>
          <w:rFonts w:ascii="Arial" w:hAnsi="Arial" w:cs="Arial"/>
          <w:sz w:val="22"/>
          <w:szCs w:val="22"/>
        </w:rPr>
        <w:t xml:space="preserve"> Nuc</w:t>
      </w:r>
      <w:r w:rsidR="00C707D1">
        <w:rPr>
          <w:rFonts w:ascii="Arial" w:hAnsi="Arial" w:cs="Arial"/>
          <w:sz w:val="22"/>
          <w:szCs w:val="22"/>
        </w:rPr>
        <w:t xml:space="preserve">lear </w:t>
      </w:r>
      <w:proofErr w:type="spellStart"/>
      <w:r w:rsidR="00C707D1">
        <w:rPr>
          <w:rFonts w:ascii="Arial" w:hAnsi="Arial" w:cs="Arial"/>
          <w:sz w:val="22"/>
          <w:szCs w:val="22"/>
        </w:rPr>
        <w:t>Power</w:t>
      </w:r>
      <w:proofErr w:type="spellEnd"/>
      <w:r w:rsidR="00C707D1">
        <w:rPr>
          <w:rFonts w:ascii="Arial" w:hAnsi="Arial" w:cs="Arial"/>
          <w:sz w:val="22"/>
          <w:szCs w:val="22"/>
        </w:rPr>
        <w:t xml:space="preserve"> </w:t>
      </w:r>
      <w:proofErr w:type="spellStart"/>
      <w:r w:rsidR="00C707D1">
        <w:rPr>
          <w:rFonts w:ascii="Arial" w:hAnsi="Arial" w:cs="Arial"/>
          <w:sz w:val="22"/>
          <w:szCs w:val="22"/>
        </w:rPr>
        <w:t>Plants</w:t>
      </w:r>
      <w:proofErr w:type="spellEnd"/>
      <w:r w:rsidRPr="00161CE0">
        <w:rPr>
          <w:rFonts w:ascii="Arial" w:hAnsi="Arial" w:cs="Arial"/>
          <w:sz w:val="22"/>
          <w:szCs w:val="22"/>
        </w:rPr>
        <w:t>”</w:t>
      </w:r>
      <w:r w:rsidR="008F5837">
        <w:rPr>
          <w:rFonts w:ascii="Arial" w:hAnsi="Arial" w:cs="Arial"/>
          <w:sz w:val="22"/>
          <w:szCs w:val="22"/>
        </w:rPr>
        <w:t>.</w:t>
      </w:r>
    </w:p>
    <w:p w:rsidR="007B176A" w:rsidRPr="00161CE0" w:rsidRDefault="007B176A" w:rsidP="001816DB">
      <w:pPr>
        <w:numPr>
          <w:ilvl w:val="0"/>
          <w:numId w:val="2"/>
        </w:numPr>
        <w:suppressAutoHyphens w:val="0"/>
        <w:spacing w:after="200" w:line="276" w:lineRule="auto"/>
        <w:rPr>
          <w:rFonts w:ascii="Arial" w:hAnsi="Arial" w:cs="Arial"/>
          <w:sz w:val="22"/>
          <w:szCs w:val="22"/>
        </w:rPr>
      </w:pPr>
      <w:r w:rsidRPr="00161CE0">
        <w:rPr>
          <w:rFonts w:ascii="Arial" w:hAnsi="Arial" w:cs="Arial"/>
          <w:sz w:val="22"/>
          <w:szCs w:val="22"/>
        </w:rPr>
        <w:t>RG 1.138, “</w:t>
      </w:r>
      <w:proofErr w:type="spellStart"/>
      <w:r w:rsidRPr="00161CE0">
        <w:rPr>
          <w:rFonts w:ascii="Arial" w:hAnsi="Arial" w:cs="Arial"/>
          <w:sz w:val="22"/>
          <w:szCs w:val="22"/>
        </w:rPr>
        <w:t>Laboratory</w:t>
      </w:r>
      <w:proofErr w:type="spellEnd"/>
      <w:r w:rsidRPr="00161CE0">
        <w:rPr>
          <w:rFonts w:ascii="Arial" w:hAnsi="Arial" w:cs="Arial"/>
          <w:sz w:val="22"/>
          <w:szCs w:val="22"/>
        </w:rPr>
        <w:t xml:space="preserve"> </w:t>
      </w:r>
      <w:proofErr w:type="spellStart"/>
      <w:r w:rsidRPr="00161CE0">
        <w:rPr>
          <w:rFonts w:ascii="Arial" w:hAnsi="Arial" w:cs="Arial"/>
          <w:sz w:val="22"/>
          <w:szCs w:val="22"/>
        </w:rPr>
        <w:t>Investigations</w:t>
      </w:r>
      <w:proofErr w:type="spellEnd"/>
      <w:r w:rsidRPr="00161CE0">
        <w:rPr>
          <w:rFonts w:ascii="Arial" w:hAnsi="Arial" w:cs="Arial"/>
          <w:sz w:val="22"/>
          <w:szCs w:val="22"/>
        </w:rPr>
        <w:t xml:space="preserve"> </w:t>
      </w:r>
      <w:proofErr w:type="spellStart"/>
      <w:r w:rsidRPr="00161CE0">
        <w:rPr>
          <w:rFonts w:ascii="Arial" w:hAnsi="Arial" w:cs="Arial"/>
          <w:sz w:val="22"/>
          <w:szCs w:val="22"/>
        </w:rPr>
        <w:t>of</w:t>
      </w:r>
      <w:proofErr w:type="spellEnd"/>
      <w:r w:rsidRPr="00161CE0">
        <w:rPr>
          <w:rFonts w:ascii="Arial" w:hAnsi="Arial" w:cs="Arial"/>
          <w:sz w:val="22"/>
          <w:szCs w:val="22"/>
        </w:rPr>
        <w:t xml:space="preserve"> </w:t>
      </w:r>
      <w:proofErr w:type="spellStart"/>
      <w:r w:rsidRPr="00161CE0">
        <w:rPr>
          <w:rFonts w:ascii="Arial" w:hAnsi="Arial" w:cs="Arial"/>
          <w:sz w:val="22"/>
          <w:szCs w:val="22"/>
        </w:rPr>
        <w:t>Soils</w:t>
      </w:r>
      <w:proofErr w:type="spellEnd"/>
      <w:r w:rsidRPr="00161CE0">
        <w:rPr>
          <w:rFonts w:ascii="Arial" w:hAnsi="Arial" w:cs="Arial"/>
          <w:sz w:val="22"/>
          <w:szCs w:val="22"/>
        </w:rPr>
        <w:t xml:space="preserve"> </w:t>
      </w:r>
      <w:proofErr w:type="spellStart"/>
      <w:r w:rsidRPr="00161CE0">
        <w:rPr>
          <w:rFonts w:ascii="Arial" w:hAnsi="Arial" w:cs="Arial"/>
          <w:sz w:val="22"/>
          <w:szCs w:val="22"/>
        </w:rPr>
        <w:t>and</w:t>
      </w:r>
      <w:proofErr w:type="spellEnd"/>
      <w:r w:rsidRPr="00161CE0">
        <w:rPr>
          <w:rFonts w:ascii="Arial" w:hAnsi="Arial" w:cs="Arial"/>
          <w:sz w:val="22"/>
          <w:szCs w:val="22"/>
        </w:rPr>
        <w:t xml:space="preserve"> </w:t>
      </w:r>
      <w:proofErr w:type="spellStart"/>
      <w:r w:rsidRPr="00161CE0">
        <w:rPr>
          <w:rFonts w:ascii="Arial" w:hAnsi="Arial" w:cs="Arial"/>
          <w:sz w:val="22"/>
          <w:szCs w:val="22"/>
        </w:rPr>
        <w:t>Rocks</w:t>
      </w:r>
      <w:proofErr w:type="spellEnd"/>
      <w:r w:rsidRPr="00161CE0">
        <w:rPr>
          <w:rFonts w:ascii="Arial" w:hAnsi="Arial" w:cs="Arial"/>
          <w:sz w:val="22"/>
          <w:szCs w:val="22"/>
        </w:rPr>
        <w:t xml:space="preserve"> </w:t>
      </w:r>
      <w:proofErr w:type="spellStart"/>
      <w:r w:rsidRPr="00161CE0">
        <w:rPr>
          <w:rFonts w:ascii="Arial" w:hAnsi="Arial" w:cs="Arial"/>
          <w:sz w:val="22"/>
          <w:szCs w:val="22"/>
        </w:rPr>
        <w:t>for</w:t>
      </w:r>
      <w:proofErr w:type="spellEnd"/>
      <w:r w:rsidRPr="00161CE0">
        <w:rPr>
          <w:rFonts w:ascii="Arial" w:hAnsi="Arial" w:cs="Arial"/>
          <w:sz w:val="22"/>
          <w:szCs w:val="22"/>
        </w:rPr>
        <w:t xml:space="preserve"> Engineering </w:t>
      </w:r>
      <w:proofErr w:type="spellStart"/>
      <w:r w:rsidRPr="00161CE0">
        <w:rPr>
          <w:rFonts w:ascii="Arial" w:hAnsi="Arial" w:cs="Arial"/>
          <w:sz w:val="22"/>
          <w:szCs w:val="22"/>
        </w:rPr>
        <w:t>Analysis</w:t>
      </w:r>
      <w:proofErr w:type="spellEnd"/>
      <w:r w:rsidRPr="00161CE0">
        <w:rPr>
          <w:rFonts w:ascii="Arial" w:hAnsi="Arial" w:cs="Arial"/>
          <w:sz w:val="22"/>
          <w:szCs w:val="22"/>
        </w:rPr>
        <w:t xml:space="preserve"> </w:t>
      </w:r>
      <w:proofErr w:type="spellStart"/>
      <w:r w:rsidRPr="00161CE0">
        <w:rPr>
          <w:rFonts w:ascii="Arial" w:hAnsi="Arial" w:cs="Arial"/>
          <w:sz w:val="22"/>
          <w:szCs w:val="22"/>
        </w:rPr>
        <w:t>and</w:t>
      </w:r>
      <w:proofErr w:type="spellEnd"/>
      <w:r w:rsidR="00C707D1">
        <w:rPr>
          <w:rFonts w:ascii="Arial" w:hAnsi="Arial" w:cs="Arial"/>
          <w:sz w:val="22"/>
          <w:szCs w:val="22"/>
        </w:rPr>
        <w:t xml:space="preserve"> Design </w:t>
      </w:r>
      <w:proofErr w:type="spellStart"/>
      <w:r w:rsidR="00C707D1">
        <w:rPr>
          <w:rFonts w:ascii="Arial" w:hAnsi="Arial" w:cs="Arial"/>
          <w:sz w:val="22"/>
          <w:szCs w:val="22"/>
        </w:rPr>
        <w:t>of</w:t>
      </w:r>
      <w:proofErr w:type="spellEnd"/>
      <w:r w:rsidR="00C707D1">
        <w:rPr>
          <w:rFonts w:ascii="Arial" w:hAnsi="Arial" w:cs="Arial"/>
          <w:sz w:val="22"/>
          <w:szCs w:val="22"/>
        </w:rPr>
        <w:t xml:space="preserve"> Nuclear </w:t>
      </w:r>
      <w:proofErr w:type="spellStart"/>
      <w:r w:rsidR="00C707D1">
        <w:rPr>
          <w:rFonts w:ascii="Arial" w:hAnsi="Arial" w:cs="Arial"/>
          <w:sz w:val="22"/>
          <w:szCs w:val="22"/>
        </w:rPr>
        <w:t>Power</w:t>
      </w:r>
      <w:proofErr w:type="spellEnd"/>
      <w:r w:rsidR="00C707D1">
        <w:rPr>
          <w:rFonts w:ascii="Arial" w:hAnsi="Arial" w:cs="Arial"/>
          <w:sz w:val="22"/>
          <w:szCs w:val="22"/>
        </w:rPr>
        <w:t xml:space="preserve"> </w:t>
      </w:r>
      <w:proofErr w:type="spellStart"/>
      <w:r w:rsidR="00C707D1">
        <w:rPr>
          <w:rFonts w:ascii="Arial" w:hAnsi="Arial" w:cs="Arial"/>
          <w:sz w:val="22"/>
          <w:szCs w:val="22"/>
        </w:rPr>
        <w:t>Plants</w:t>
      </w:r>
      <w:proofErr w:type="spellEnd"/>
      <w:r w:rsidRPr="00161CE0">
        <w:rPr>
          <w:rFonts w:ascii="Arial" w:hAnsi="Arial" w:cs="Arial"/>
          <w:sz w:val="22"/>
          <w:szCs w:val="22"/>
        </w:rPr>
        <w:t>”</w:t>
      </w:r>
      <w:r w:rsidR="008F5837">
        <w:rPr>
          <w:rFonts w:ascii="Arial" w:hAnsi="Arial" w:cs="Arial"/>
          <w:sz w:val="22"/>
          <w:szCs w:val="22"/>
        </w:rPr>
        <w:t>.</w:t>
      </w:r>
    </w:p>
    <w:p w:rsidR="007B176A" w:rsidRPr="00161CE0" w:rsidRDefault="007B176A" w:rsidP="001816DB">
      <w:pPr>
        <w:numPr>
          <w:ilvl w:val="0"/>
          <w:numId w:val="2"/>
        </w:numPr>
        <w:suppressAutoHyphens w:val="0"/>
        <w:spacing w:after="200" w:line="276" w:lineRule="auto"/>
        <w:rPr>
          <w:rFonts w:ascii="Arial" w:hAnsi="Arial" w:cs="Arial"/>
          <w:sz w:val="22"/>
          <w:szCs w:val="22"/>
        </w:rPr>
      </w:pPr>
      <w:r w:rsidRPr="00161CE0">
        <w:rPr>
          <w:rFonts w:ascii="Arial" w:hAnsi="Arial" w:cs="Arial"/>
          <w:sz w:val="22"/>
          <w:szCs w:val="22"/>
        </w:rPr>
        <w:t>RG 1.206, “</w:t>
      </w:r>
      <w:proofErr w:type="spellStart"/>
      <w:r w:rsidRPr="00161CE0">
        <w:rPr>
          <w:rFonts w:ascii="Arial" w:hAnsi="Arial" w:cs="Arial"/>
          <w:sz w:val="22"/>
          <w:szCs w:val="22"/>
        </w:rPr>
        <w:t>Combined</w:t>
      </w:r>
      <w:proofErr w:type="spellEnd"/>
      <w:r w:rsidRPr="00161CE0">
        <w:rPr>
          <w:rFonts w:ascii="Arial" w:hAnsi="Arial" w:cs="Arial"/>
          <w:sz w:val="22"/>
          <w:szCs w:val="22"/>
        </w:rPr>
        <w:t xml:space="preserve"> </w:t>
      </w:r>
      <w:proofErr w:type="spellStart"/>
      <w:r w:rsidRPr="00161CE0">
        <w:rPr>
          <w:rFonts w:ascii="Arial" w:hAnsi="Arial" w:cs="Arial"/>
          <w:sz w:val="22"/>
          <w:szCs w:val="22"/>
        </w:rPr>
        <w:t>License</w:t>
      </w:r>
      <w:proofErr w:type="spellEnd"/>
      <w:r w:rsidRPr="00161CE0">
        <w:rPr>
          <w:rFonts w:ascii="Arial" w:hAnsi="Arial" w:cs="Arial"/>
          <w:sz w:val="22"/>
          <w:szCs w:val="22"/>
        </w:rPr>
        <w:t xml:space="preserve"> </w:t>
      </w:r>
      <w:proofErr w:type="spellStart"/>
      <w:r w:rsidRPr="00161CE0">
        <w:rPr>
          <w:rFonts w:ascii="Arial" w:hAnsi="Arial" w:cs="Arial"/>
          <w:sz w:val="22"/>
          <w:szCs w:val="22"/>
        </w:rPr>
        <w:t>Applic</w:t>
      </w:r>
      <w:r w:rsidR="00C707D1">
        <w:rPr>
          <w:rFonts w:ascii="Arial" w:hAnsi="Arial" w:cs="Arial"/>
          <w:sz w:val="22"/>
          <w:szCs w:val="22"/>
        </w:rPr>
        <w:t>ations</w:t>
      </w:r>
      <w:proofErr w:type="spellEnd"/>
      <w:r w:rsidR="00C707D1">
        <w:rPr>
          <w:rFonts w:ascii="Arial" w:hAnsi="Arial" w:cs="Arial"/>
          <w:sz w:val="22"/>
          <w:szCs w:val="22"/>
        </w:rPr>
        <w:t xml:space="preserve"> </w:t>
      </w:r>
      <w:proofErr w:type="spellStart"/>
      <w:r w:rsidR="00C707D1">
        <w:rPr>
          <w:rFonts w:ascii="Arial" w:hAnsi="Arial" w:cs="Arial"/>
          <w:sz w:val="22"/>
          <w:szCs w:val="22"/>
        </w:rPr>
        <w:t>for</w:t>
      </w:r>
      <w:proofErr w:type="spellEnd"/>
      <w:r w:rsidR="00C707D1">
        <w:rPr>
          <w:rFonts w:ascii="Arial" w:hAnsi="Arial" w:cs="Arial"/>
          <w:sz w:val="22"/>
          <w:szCs w:val="22"/>
        </w:rPr>
        <w:t xml:space="preserve"> Nuclear </w:t>
      </w:r>
      <w:proofErr w:type="spellStart"/>
      <w:r w:rsidR="00C707D1">
        <w:rPr>
          <w:rFonts w:ascii="Arial" w:hAnsi="Arial" w:cs="Arial"/>
          <w:sz w:val="22"/>
          <w:szCs w:val="22"/>
        </w:rPr>
        <w:t>Power</w:t>
      </w:r>
      <w:proofErr w:type="spellEnd"/>
      <w:r w:rsidR="00C707D1">
        <w:rPr>
          <w:rFonts w:ascii="Arial" w:hAnsi="Arial" w:cs="Arial"/>
          <w:sz w:val="22"/>
          <w:szCs w:val="22"/>
        </w:rPr>
        <w:t xml:space="preserve"> </w:t>
      </w:r>
      <w:proofErr w:type="spellStart"/>
      <w:r w:rsidR="00C707D1">
        <w:rPr>
          <w:rFonts w:ascii="Arial" w:hAnsi="Arial" w:cs="Arial"/>
          <w:sz w:val="22"/>
          <w:szCs w:val="22"/>
        </w:rPr>
        <w:t>Plants</w:t>
      </w:r>
      <w:proofErr w:type="spellEnd"/>
      <w:r w:rsidRPr="00161CE0">
        <w:rPr>
          <w:rFonts w:ascii="Arial" w:hAnsi="Arial" w:cs="Arial"/>
          <w:sz w:val="22"/>
          <w:szCs w:val="22"/>
        </w:rPr>
        <w:t>”</w:t>
      </w:r>
      <w:r w:rsidR="008F5837">
        <w:rPr>
          <w:rFonts w:ascii="Arial" w:hAnsi="Arial" w:cs="Arial"/>
          <w:sz w:val="22"/>
          <w:szCs w:val="22"/>
        </w:rPr>
        <w:t>.</w:t>
      </w:r>
    </w:p>
    <w:p w:rsidR="007B176A" w:rsidRPr="00161CE0" w:rsidRDefault="007B176A" w:rsidP="001816DB">
      <w:pPr>
        <w:numPr>
          <w:ilvl w:val="0"/>
          <w:numId w:val="2"/>
        </w:numPr>
        <w:suppressAutoHyphens w:val="0"/>
        <w:spacing w:after="200" w:line="276" w:lineRule="auto"/>
        <w:rPr>
          <w:rFonts w:ascii="Arial" w:hAnsi="Arial" w:cs="Arial"/>
          <w:sz w:val="22"/>
          <w:szCs w:val="22"/>
        </w:rPr>
      </w:pPr>
      <w:r w:rsidRPr="00161CE0">
        <w:rPr>
          <w:rFonts w:ascii="Arial" w:hAnsi="Arial" w:cs="Arial"/>
          <w:sz w:val="22"/>
          <w:szCs w:val="22"/>
        </w:rPr>
        <w:t xml:space="preserve">RG 4.7, "General Site </w:t>
      </w:r>
      <w:proofErr w:type="spellStart"/>
      <w:r w:rsidRPr="00161CE0">
        <w:rPr>
          <w:rFonts w:ascii="Arial" w:hAnsi="Arial" w:cs="Arial"/>
          <w:sz w:val="22"/>
          <w:szCs w:val="22"/>
        </w:rPr>
        <w:t>Suitability</w:t>
      </w:r>
      <w:proofErr w:type="spellEnd"/>
      <w:r w:rsidRPr="00161CE0">
        <w:rPr>
          <w:rFonts w:ascii="Arial" w:hAnsi="Arial" w:cs="Arial"/>
          <w:sz w:val="22"/>
          <w:szCs w:val="22"/>
        </w:rPr>
        <w:t xml:space="preserve"> </w:t>
      </w:r>
      <w:proofErr w:type="spellStart"/>
      <w:r w:rsidRPr="00161CE0">
        <w:rPr>
          <w:rFonts w:ascii="Arial" w:hAnsi="Arial" w:cs="Arial"/>
          <w:sz w:val="22"/>
          <w:szCs w:val="22"/>
        </w:rPr>
        <w:t>Criteria</w:t>
      </w:r>
      <w:proofErr w:type="spellEnd"/>
      <w:r w:rsidRPr="00161CE0">
        <w:rPr>
          <w:rFonts w:ascii="Arial" w:hAnsi="Arial" w:cs="Arial"/>
          <w:sz w:val="22"/>
          <w:szCs w:val="22"/>
        </w:rPr>
        <w:t xml:space="preserve"> </w:t>
      </w:r>
      <w:proofErr w:type="spellStart"/>
      <w:r w:rsidRPr="00161CE0">
        <w:rPr>
          <w:rFonts w:ascii="Arial" w:hAnsi="Arial" w:cs="Arial"/>
          <w:sz w:val="22"/>
          <w:szCs w:val="22"/>
        </w:rPr>
        <w:t>for</w:t>
      </w:r>
      <w:proofErr w:type="spellEnd"/>
      <w:r w:rsidRPr="00161CE0">
        <w:rPr>
          <w:rFonts w:ascii="Arial" w:hAnsi="Arial" w:cs="Arial"/>
          <w:sz w:val="22"/>
          <w:szCs w:val="22"/>
        </w:rPr>
        <w:t xml:space="preserve"> Nuc</w:t>
      </w:r>
      <w:r w:rsidR="00C707D1">
        <w:rPr>
          <w:rFonts w:ascii="Arial" w:hAnsi="Arial" w:cs="Arial"/>
          <w:sz w:val="22"/>
          <w:szCs w:val="22"/>
        </w:rPr>
        <w:t xml:space="preserve">lear </w:t>
      </w:r>
      <w:proofErr w:type="spellStart"/>
      <w:r w:rsidR="00C707D1">
        <w:rPr>
          <w:rFonts w:ascii="Arial" w:hAnsi="Arial" w:cs="Arial"/>
          <w:sz w:val="22"/>
          <w:szCs w:val="22"/>
        </w:rPr>
        <w:t>Power</w:t>
      </w:r>
      <w:proofErr w:type="spellEnd"/>
      <w:r w:rsidR="00C707D1">
        <w:rPr>
          <w:rFonts w:ascii="Arial" w:hAnsi="Arial" w:cs="Arial"/>
          <w:sz w:val="22"/>
          <w:szCs w:val="22"/>
        </w:rPr>
        <w:t xml:space="preserve"> </w:t>
      </w:r>
      <w:proofErr w:type="spellStart"/>
      <w:r w:rsidR="00C707D1">
        <w:rPr>
          <w:rFonts w:ascii="Arial" w:hAnsi="Arial" w:cs="Arial"/>
          <w:sz w:val="22"/>
          <w:szCs w:val="22"/>
        </w:rPr>
        <w:t>Stations</w:t>
      </w:r>
      <w:proofErr w:type="spellEnd"/>
      <w:r w:rsidRPr="00161CE0">
        <w:rPr>
          <w:rFonts w:ascii="Arial" w:hAnsi="Arial" w:cs="Arial"/>
          <w:sz w:val="22"/>
          <w:szCs w:val="22"/>
        </w:rPr>
        <w:t>"</w:t>
      </w:r>
      <w:r w:rsidR="008F5837">
        <w:rPr>
          <w:rFonts w:ascii="Arial" w:hAnsi="Arial" w:cs="Arial"/>
          <w:sz w:val="22"/>
          <w:szCs w:val="22"/>
        </w:rPr>
        <w:t>.</w:t>
      </w:r>
    </w:p>
    <w:p w:rsidR="007B176A" w:rsidRPr="00161CE0" w:rsidRDefault="007B176A" w:rsidP="001816DB">
      <w:pPr>
        <w:numPr>
          <w:ilvl w:val="0"/>
          <w:numId w:val="2"/>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RG 1.127,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Assoc</w:t>
      </w:r>
      <w:r w:rsidR="00C707D1">
        <w:rPr>
          <w:rFonts w:ascii="Arial" w:hAnsi="Arial" w:cs="Arial"/>
          <w:sz w:val="22"/>
          <w:szCs w:val="22"/>
          <w:lang w:eastAsia="sl-SI"/>
        </w:rPr>
        <w:t>iated</w:t>
      </w:r>
      <w:proofErr w:type="spellEnd"/>
      <w:r w:rsidR="00C707D1">
        <w:rPr>
          <w:rFonts w:ascii="Arial" w:hAnsi="Arial" w:cs="Arial"/>
          <w:sz w:val="22"/>
          <w:szCs w:val="22"/>
          <w:lang w:eastAsia="sl-SI"/>
        </w:rPr>
        <w:t xml:space="preserve"> </w:t>
      </w:r>
      <w:proofErr w:type="spellStart"/>
      <w:r w:rsidR="00C707D1">
        <w:rPr>
          <w:rFonts w:ascii="Arial" w:hAnsi="Arial" w:cs="Arial"/>
          <w:sz w:val="22"/>
          <w:szCs w:val="22"/>
          <w:lang w:eastAsia="sl-SI"/>
        </w:rPr>
        <w:t>with</w:t>
      </w:r>
      <w:proofErr w:type="spellEnd"/>
      <w:r w:rsidR="00C707D1">
        <w:rPr>
          <w:rFonts w:ascii="Arial" w:hAnsi="Arial" w:cs="Arial"/>
          <w:sz w:val="22"/>
          <w:szCs w:val="22"/>
          <w:lang w:eastAsia="sl-SI"/>
        </w:rPr>
        <w:t xml:space="preserve"> Nuclear </w:t>
      </w:r>
      <w:proofErr w:type="spellStart"/>
      <w:r w:rsidR="00C707D1">
        <w:rPr>
          <w:rFonts w:ascii="Arial" w:hAnsi="Arial" w:cs="Arial"/>
          <w:sz w:val="22"/>
          <w:szCs w:val="22"/>
          <w:lang w:eastAsia="sl-SI"/>
        </w:rPr>
        <w:t>Power</w:t>
      </w:r>
      <w:proofErr w:type="spellEnd"/>
      <w:r w:rsidR="00C707D1">
        <w:rPr>
          <w:rFonts w:ascii="Arial" w:hAnsi="Arial" w:cs="Arial"/>
          <w:sz w:val="22"/>
          <w:szCs w:val="22"/>
          <w:lang w:eastAsia="sl-SI"/>
        </w:rPr>
        <w:t xml:space="preserve"> </w:t>
      </w:r>
      <w:proofErr w:type="spellStart"/>
      <w:r w:rsidR="00C707D1">
        <w:rPr>
          <w:rFonts w:ascii="Arial" w:hAnsi="Arial" w:cs="Arial"/>
          <w:sz w:val="22"/>
          <w:szCs w:val="22"/>
          <w:lang w:eastAsia="sl-SI"/>
        </w:rPr>
        <w:t>Plants</w:t>
      </w:r>
      <w:proofErr w:type="spellEnd"/>
      <w:r w:rsidRPr="00161CE0">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7B176A">
      <w:pPr>
        <w:autoSpaceDE w:val="0"/>
        <w:autoSpaceDN w:val="0"/>
        <w:adjustRightInd w:val="0"/>
        <w:jc w:val="both"/>
        <w:rPr>
          <w:rFonts w:ascii="Arial" w:hAnsi="Arial" w:cs="Arial"/>
          <w:lang w:val="en-GB"/>
        </w:rPr>
      </w:pPr>
    </w:p>
    <w:p w:rsidR="007B176A" w:rsidRPr="00161CE0" w:rsidRDefault="007B176A" w:rsidP="007B176A">
      <w:pPr>
        <w:autoSpaceDE w:val="0"/>
        <w:autoSpaceDN w:val="0"/>
        <w:adjustRightInd w:val="0"/>
        <w:jc w:val="both"/>
        <w:rPr>
          <w:rFonts w:ascii="Arial" w:hAnsi="Arial" w:cs="Arial"/>
          <w:lang w:val="en-GB"/>
        </w:rPr>
      </w:pPr>
    </w:p>
    <w:p w:rsidR="007B176A" w:rsidRPr="00C65B27" w:rsidRDefault="00DA7EE2" w:rsidP="00DA7EE2">
      <w:pPr>
        <w:pStyle w:val="Naslov3"/>
        <w:numPr>
          <w:ilvl w:val="0"/>
          <w:numId w:val="0"/>
        </w:numPr>
        <w:ind w:left="425"/>
        <w:rPr>
          <w:szCs w:val="24"/>
        </w:rPr>
      </w:pPr>
      <w:r>
        <w:rPr>
          <w:b w:val="0"/>
        </w:rPr>
        <w:t>2.6.4.2</w:t>
      </w:r>
      <w:r>
        <w:t xml:space="preserve"> </w:t>
      </w:r>
      <w:hyperlink r:id="rId142" w:history="1">
        <w:r w:rsidR="007B176A" w:rsidRPr="00C65B27">
          <w:rPr>
            <w:rStyle w:val="Hiperpovezava"/>
            <w:rFonts w:cs="Arial"/>
            <w:b w:val="0"/>
            <w:color w:val="auto"/>
            <w:szCs w:val="24"/>
            <w:u w:val="none"/>
          </w:rPr>
          <w:t>IAEA dokumenti</w:t>
        </w:r>
      </w:hyperlink>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 xml:space="preserve">INTERNATIONAL ATOMIC ENERGY AGENCY, 'Site </w:t>
      </w:r>
      <w:proofErr w:type="spellStart"/>
      <w:r w:rsidRPr="00DF5935">
        <w:rPr>
          <w:rFonts w:ascii="Arial" w:hAnsi="Arial" w:cs="Arial"/>
          <w:sz w:val="22"/>
          <w:szCs w:val="22"/>
          <w:lang w:eastAsia="sl-SI"/>
        </w:rPr>
        <w:t>Evaluation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Installations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SSR-1,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(2019).</w:t>
      </w:r>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 xml:space="preserve">INTERNATIONAL ATOMIC ENERGY AGENCY, ‘Site </w:t>
      </w:r>
      <w:proofErr w:type="spellStart"/>
      <w:r w:rsidRPr="00DF5935">
        <w:rPr>
          <w:rFonts w:ascii="Arial" w:hAnsi="Arial" w:cs="Arial"/>
          <w:sz w:val="22"/>
          <w:szCs w:val="22"/>
          <w:lang w:eastAsia="sl-SI"/>
        </w:rPr>
        <w:t>Survey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Site </w:t>
      </w:r>
      <w:proofErr w:type="spellStart"/>
      <w:r w:rsidRPr="00DF5935">
        <w:rPr>
          <w:rFonts w:ascii="Arial" w:hAnsi="Arial" w:cs="Arial"/>
          <w:sz w:val="22"/>
          <w:szCs w:val="22"/>
          <w:lang w:eastAsia="sl-SI"/>
        </w:rPr>
        <w:t>Selection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Instalations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SSG-35,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(2015). </w:t>
      </w:r>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INTERNATIONAL ATOMIC ENERGY AGENCY ‘</w:t>
      </w:r>
      <w:proofErr w:type="spellStart"/>
      <w:r w:rsidRPr="00DF5935">
        <w:rPr>
          <w:rFonts w:ascii="Arial" w:hAnsi="Arial" w:cs="Arial"/>
          <w:sz w:val="22"/>
          <w:szCs w:val="22"/>
          <w:lang w:eastAsia="sl-SI"/>
        </w:rPr>
        <w:t>External</w:t>
      </w:r>
      <w:proofErr w:type="spellEnd"/>
      <w:r w:rsidRPr="00DF5935">
        <w:rPr>
          <w:rFonts w:ascii="Arial" w:hAnsi="Arial" w:cs="Arial"/>
          <w:sz w:val="22"/>
          <w:szCs w:val="22"/>
          <w:lang w:eastAsia="sl-SI"/>
        </w:rPr>
        <w:t xml:space="preserve"> Human </w:t>
      </w:r>
      <w:proofErr w:type="spellStart"/>
      <w:r w:rsidRPr="00DF5935">
        <w:rPr>
          <w:rFonts w:ascii="Arial" w:hAnsi="Arial" w:cs="Arial"/>
          <w:sz w:val="22"/>
          <w:szCs w:val="22"/>
          <w:lang w:eastAsia="sl-SI"/>
        </w:rPr>
        <w:t>Induced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Events</w:t>
      </w:r>
      <w:proofErr w:type="spellEnd"/>
      <w:r w:rsidRPr="00DF5935">
        <w:rPr>
          <w:rFonts w:ascii="Arial" w:hAnsi="Arial" w:cs="Arial"/>
          <w:sz w:val="22"/>
          <w:szCs w:val="22"/>
          <w:lang w:eastAsia="sl-SI"/>
        </w:rPr>
        <w:t xml:space="preserve"> in Site </w:t>
      </w:r>
      <w:proofErr w:type="spellStart"/>
      <w:r w:rsidRPr="00DF5935">
        <w:rPr>
          <w:rFonts w:ascii="Arial" w:hAnsi="Arial" w:cs="Arial"/>
          <w:sz w:val="22"/>
          <w:szCs w:val="22"/>
          <w:lang w:eastAsia="sl-SI"/>
        </w:rPr>
        <w:t>Evaluation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Power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Plants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Guide</w:t>
      </w:r>
      <w:proofErr w:type="spellEnd"/>
      <w:r w:rsidRPr="00DF5935">
        <w:rPr>
          <w:rFonts w:ascii="Arial" w:hAnsi="Arial" w:cs="Arial"/>
          <w:sz w:val="22"/>
          <w:szCs w:val="22"/>
          <w:lang w:eastAsia="sl-SI"/>
        </w:rPr>
        <w:t xml:space="preserve"> No. NS-G-3.1,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(2002). </w:t>
      </w:r>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INTERNATIONAL ATOMIC ENERGY AGENCY, ‘</w:t>
      </w:r>
      <w:proofErr w:type="spellStart"/>
      <w:r w:rsidRPr="00DF5935">
        <w:rPr>
          <w:rFonts w:ascii="Arial" w:hAnsi="Arial" w:cs="Arial"/>
          <w:sz w:val="22"/>
          <w:szCs w:val="22"/>
          <w:lang w:eastAsia="sl-SI"/>
        </w:rPr>
        <w:t>Geotechnical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Aspects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Site </w:t>
      </w:r>
      <w:proofErr w:type="spellStart"/>
      <w:r w:rsidRPr="00DF5935">
        <w:rPr>
          <w:rFonts w:ascii="Arial" w:hAnsi="Arial" w:cs="Arial"/>
          <w:sz w:val="22"/>
          <w:szCs w:val="22"/>
          <w:lang w:eastAsia="sl-SI"/>
        </w:rPr>
        <w:t>Evaluation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Foudations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Power</w:t>
      </w:r>
      <w:proofErr w:type="spellEnd"/>
      <w:r w:rsidRPr="00DF5935">
        <w:rPr>
          <w:rFonts w:ascii="Arial" w:hAnsi="Arial" w:cs="Arial"/>
          <w:sz w:val="22"/>
          <w:szCs w:val="22"/>
          <w:lang w:eastAsia="sl-SI"/>
        </w:rPr>
        <w:t xml:space="preserve"> ’,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Guide</w:t>
      </w:r>
      <w:proofErr w:type="spellEnd"/>
      <w:r w:rsidRPr="00DF5935">
        <w:rPr>
          <w:rFonts w:ascii="Arial" w:hAnsi="Arial" w:cs="Arial"/>
          <w:sz w:val="22"/>
          <w:szCs w:val="22"/>
          <w:lang w:eastAsia="sl-SI"/>
        </w:rPr>
        <w:t xml:space="preserve"> No. NS-G-3.6,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(2005). </w:t>
      </w:r>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 xml:space="preserve">INTERNATIONAL ATOMIC ENERGY AGENCY, </w:t>
      </w:r>
      <w:proofErr w:type="spellStart"/>
      <w:r w:rsidRPr="00DF5935">
        <w:rPr>
          <w:rFonts w:ascii="Arial" w:hAnsi="Arial" w:cs="Arial"/>
          <w:sz w:val="22"/>
          <w:szCs w:val="22"/>
          <w:lang w:eastAsia="sl-SI"/>
        </w:rPr>
        <w:t>External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Events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Excluding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Earthquakes</w:t>
      </w:r>
      <w:proofErr w:type="spellEnd"/>
      <w:r w:rsidRPr="00DF5935">
        <w:rPr>
          <w:rFonts w:ascii="Arial" w:hAnsi="Arial" w:cs="Arial"/>
          <w:sz w:val="22"/>
          <w:szCs w:val="22"/>
          <w:lang w:eastAsia="sl-SI"/>
        </w:rPr>
        <w:t xml:space="preserve"> in </w:t>
      </w:r>
      <w:proofErr w:type="spellStart"/>
      <w:r w:rsidRPr="00DF5935">
        <w:rPr>
          <w:rFonts w:ascii="Arial" w:hAnsi="Arial" w:cs="Arial"/>
          <w:sz w:val="22"/>
          <w:szCs w:val="22"/>
          <w:lang w:eastAsia="sl-SI"/>
        </w:rPr>
        <w:t>the</w:t>
      </w:r>
      <w:proofErr w:type="spellEnd"/>
      <w:r w:rsidRPr="00DF5935">
        <w:rPr>
          <w:rFonts w:ascii="Arial" w:hAnsi="Arial" w:cs="Arial"/>
          <w:sz w:val="22"/>
          <w:szCs w:val="22"/>
          <w:lang w:eastAsia="sl-SI"/>
        </w:rPr>
        <w:t xml:space="preserve"> Design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Power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Plants</w:t>
      </w:r>
      <w:proofErr w:type="spellEnd"/>
      <w:r w:rsidRPr="00DF5935">
        <w:rPr>
          <w:rFonts w:ascii="Arial" w:hAnsi="Arial" w:cs="Arial"/>
          <w:sz w:val="22"/>
          <w:szCs w:val="22"/>
          <w:lang w:eastAsia="sl-SI"/>
        </w:rPr>
        <w:t xml:space="preserve"> -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Guide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NS-G-1.5,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(2003). </w:t>
      </w:r>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lastRenderedPageBreak/>
        <w:t xml:space="preserve">INTERNATIONAL ATOMIC ENERGY AGENCY, </w:t>
      </w:r>
      <w:proofErr w:type="spellStart"/>
      <w:r w:rsidRPr="00DF5935">
        <w:rPr>
          <w:rFonts w:ascii="Arial" w:hAnsi="Arial" w:cs="Arial"/>
          <w:sz w:val="22"/>
          <w:szCs w:val="22"/>
          <w:lang w:eastAsia="sl-SI"/>
        </w:rPr>
        <w:t>Seismic</w:t>
      </w:r>
      <w:proofErr w:type="spellEnd"/>
      <w:r w:rsidRPr="00DF5935">
        <w:rPr>
          <w:rFonts w:ascii="Arial" w:hAnsi="Arial" w:cs="Arial"/>
          <w:sz w:val="22"/>
          <w:szCs w:val="22"/>
          <w:lang w:eastAsia="sl-SI"/>
        </w:rPr>
        <w:t xml:space="preserve"> Design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Qualification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Power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Plants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NS-G-1.6,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(2003). </w:t>
      </w:r>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INTERNATIONAL ATOMIC ENERGY AGENCY, “</w:t>
      </w:r>
      <w:proofErr w:type="spellStart"/>
      <w:r w:rsidRPr="00DF5935">
        <w:rPr>
          <w:rFonts w:ascii="Arial" w:hAnsi="Arial" w:cs="Arial"/>
          <w:sz w:val="22"/>
          <w:szCs w:val="22"/>
          <w:lang w:eastAsia="sl-SI"/>
        </w:rPr>
        <w:t>Seismic</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Evaluation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Existing</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Power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Plants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Reports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28,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(2003). </w:t>
      </w:r>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 xml:space="preserve">INTERNATIONAL ATOMIC ENERGY AGENCY, </w:t>
      </w:r>
      <w:proofErr w:type="spellStart"/>
      <w:r w:rsidRPr="00DF5935">
        <w:rPr>
          <w:rFonts w:ascii="Arial" w:hAnsi="Arial" w:cs="Arial"/>
          <w:sz w:val="22"/>
          <w:szCs w:val="22"/>
          <w:lang w:eastAsia="sl-SI"/>
        </w:rPr>
        <w:t>Seismic</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Hazards</w:t>
      </w:r>
      <w:proofErr w:type="spellEnd"/>
      <w:r w:rsidRPr="00DF5935">
        <w:rPr>
          <w:rFonts w:ascii="Arial" w:hAnsi="Arial" w:cs="Arial"/>
          <w:sz w:val="22"/>
          <w:szCs w:val="22"/>
          <w:lang w:eastAsia="sl-SI"/>
        </w:rPr>
        <w:t xml:space="preserve"> in Site </w:t>
      </w:r>
      <w:proofErr w:type="spellStart"/>
      <w:r w:rsidRPr="00DF5935">
        <w:rPr>
          <w:rFonts w:ascii="Arial" w:hAnsi="Arial" w:cs="Arial"/>
          <w:sz w:val="22"/>
          <w:szCs w:val="22"/>
          <w:lang w:eastAsia="sl-SI"/>
        </w:rPr>
        <w:t>Evaluation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Installations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SSG-9,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(2010). </w:t>
      </w:r>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 xml:space="preserve">INTERNATIONAL ATOMIC ENERGY AGENCY, </w:t>
      </w:r>
      <w:proofErr w:type="spellStart"/>
      <w:r w:rsidRPr="00DF5935">
        <w:rPr>
          <w:rFonts w:ascii="Arial" w:hAnsi="Arial" w:cs="Arial"/>
          <w:sz w:val="22"/>
          <w:szCs w:val="22"/>
          <w:lang w:eastAsia="sl-SI"/>
        </w:rPr>
        <w:t>Evaluation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Seismic</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Existing</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Installations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NS-G-2.13,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(2009). </w:t>
      </w:r>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 xml:space="preserve">INTERNATIONAL ATOMIC ENERGY AGENCY, </w:t>
      </w:r>
      <w:proofErr w:type="spellStart"/>
      <w:r w:rsidRPr="00DF5935">
        <w:rPr>
          <w:rFonts w:ascii="Arial" w:hAnsi="Arial" w:cs="Arial"/>
          <w:sz w:val="22"/>
          <w:szCs w:val="22"/>
          <w:lang w:eastAsia="sl-SI"/>
        </w:rPr>
        <w:t>Meteorological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Hydrological</w:t>
      </w:r>
      <w:proofErr w:type="spellEnd"/>
      <w:r w:rsidRPr="00DF5935">
        <w:rPr>
          <w:rFonts w:ascii="Arial" w:hAnsi="Arial" w:cs="Arial"/>
          <w:sz w:val="22"/>
          <w:szCs w:val="22"/>
          <w:lang w:eastAsia="sl-SI"/>
        </w:rPr>
        <w:t xml:space="preserve"> Hazard in Site </w:t>
      </w:r>
      <w:proofErr w:type="spellStart"/>
      <w:r w:rsidRPr="00DF5935">
        <w:rPr>
          <w:rFonts w:ascii="Arial" w:hAnsi="Arial" w:cs="Arial"/>
          <w:sz w:val="22"/>
          <w:szCs w:val="22"/>
          <w:lang w:eastAsia="sl-SI"/>
        </w:rPr>
        <w:t>Evaluation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Installations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Specific</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Guides</w:t>
      </w:r>
      <w:proofErr w:type="spellEnd"/>
      <w:r w:rsidRPr="00DF5935">
        <w:rPr>
          <w:rFonts w:ascii="Arial" w:hAnsi="Arial" w:cs="Arial"/>
          <w:sz w:val="22"/>
          <w:szCs w:val="22"/>
          <w:lang w:eastAsia="sl-SI"/>
        </w:rPr>
        <w:t xml:space="preserve">, No. SSG-18,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(2011). </w:t>
      </w:r>
    </w:p>
    <w:p w:rsidR="00DF5935" w:rsidRPr="00DF5935" w:rsidRDefault="00DF5935" w:rsidP="00DF5935">
      <w:pPr>
        <w:numPr>
          <w:ilvl w:val="0"/>
          <w:numId w:val="1"/>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 xml:space="preserve">INTERNATIONAL ATOMIC ENERGY AGENCY, </w:t>
      </w:r>
      <w:proofErr w:type="spellStart"/>
      <w:r w:rsidRPr="00DF5935">
        <w:rPr>
          <w:rFonts w:ascii="Arial" w:hAnsi="Arial" w:cs="Arial"/>
          <w:sz w:val="22"/>
          <w:szCs w:val="22"/>
          <w:lang w:eastAsia="sl-SI"/>
        </w:rPr>
        <w:t>Fire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in </w:t>
      </w:r>
      <w:proofErr w:type="spellStart"/>
      <w:r w:rsidRPr="00DF5935">
        <w:rPr>
          <w:rFonts w:ascii="Arial" w:hAnsi="Arial" w:cs="Arial"/>
          <w:sz w:val="22"/>
          <w:szCs w:val="22"/>
          <w:lang w:eastAsia="sl-SI"/>
        </w:rPr>
        <w:t>the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operation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Pawer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Plants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Guide</w:t>
      </w:r>
      <w:proofErr w:type="spellEnd"/>
      <w:r w:rsidRPr="00DF5935">
        <w:rPr>
          <w:rFonts w:ascii="Arial" w:hAnsi="Arial" w:cs="Arial"/>
          <w:sz w:val="22"/>
          <w:szCs w:val="22"/>
          <w:lang w:eastAsia="sl-SI"/>
        </w:rPr>
        <w:t xml:space="preserve"> No. NS-G-2.1,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(2000). </w:t>
      </w:r>
    </w:p>
    <w:p w:rsidR="00DF5935" w:rsidRPr="00DF5935" w:rsidRDefault="00DF5935" w:rsidP="00DF5935">
      <w:pPr>
        <w:numPr>
          <w:ilvl w:val="0"/>
          <w:numId w:val="1"/>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 xml:space="preserve">INTERNATIONAL ATOMIC ENERGY AGENCY, </w:t>
      </w:r>
      <w:proofErr w:type="spellStart"/>
      <w:r w:rsidRPr="00DF5935">
        <w:rPr>
          <w:rFonts w:ascii="Arial" w:hAnsi="Arial" w:cs="Arial"/>
          <w:sz w:val="22"/>
          <w:szCs w:val="22"/>
          <w:lang w:eastAsia="sl-SI"/>
        </w:rPr>
        <w:t>Protection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against</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Internal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Fires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Explosions</w:t>
      </w:r>
      <w:proofErr w:type="spellEnd"/>
      <w:r w:rsidRPr="00DF5935">
        <w:rPr>
          <w:rFonts w:ascii="Arial" w:hAnsi="Arial" w:cs="Arial"/>
          <w:sz w:val="22"/>
          <w:szCs w:val="22"/>
          <w:lang w:eastAsia="sl-SI"/>
        </w:rPr>
        <w:t xml:space="preserve"> in Nuclear </w:t>
      </w:r>
      <w:proofErr w:type="spellStart"/>
      <w:r w:rsidRPr="00DF5935">
        <w:rPr>
          <w:rFonts w:ascii="Arial" w:hAnsi="Arial" w:cs="Arial"/>
          <w:sz w:val="22"/>
          <w:szCs w:val="22"/>
          <w:lang w:eastAsia="sl-SI"/>
        </w:rPr>
        <w:t>Power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Plants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NS-G-1.7,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(2004). </w:t>
      </w:r>
    </w:p>
    <w:p w:rsidR="00DF5935" w:rsidRPr="00DF5935" w:rsidRDefault="00DF5935" w:rsidP="00DF5935">
      <w:pPr>
        <w:numPr>
          <w:ilvl w:val="0"/>
          <w:numId w:val="1"/>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 xml:space="preserve">INTERNATIONAL ATOMIC ENERGY AGENCY, </w:t>
      </w:r>
      <w:proofErr w:type="spellStart"/>
      <w:r w:rsidRPr="00DF5935">
        <w:rPr>
          <w:rFonts w:ascii="Arial" w:hAnsi="Arial" w:cs="Arial"/>
          <w:sz w:val="22"/>
          <w:szCs w:val="22"/>
          <w:lang w:eastAsia="sl-SI"/>
        </w:rPr>
        <w:t>Protection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against</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Internal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Hazards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other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than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Fires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Explosions</w:t>
      </w:r>
      <w:proofErr w:type="spellEnd"/>
      <w:r w:rsidRPr="00DF5935">
        <w:rPr>
          <w:rFonts w:ascii="Arial" w:hAnsi="Arial" w:cs="Arial"/>
          <w:sz w:val="22"/>
          <w:szCs w:val="22"/>
          <w:lang w:eastAsia="sl-SI"/>
        </w:rPr>
        <w:t xml:space="preserve"> in </w:t>
      </w:r>
      <w:proofErr w:type="spellStart"/>
      <w:r w:rsidRPr="00DF5935">
        <w:rPr>
          <w:rFonts w:ascii="Arial" w:hAnsi="Arial" w:cs="Arial"/>
          <w:sz w:val="22"/>
          <w:szCs w:val="22"/>
          <w:lang w:eastAsia="sl-SI"/>
        </w:rPr>
        <w:t>the</w:t>
      </w:r>
      <w:proofErr w:type="spellEnd"/>
      <w:r w:rsidRPr="00DF5935">
        <w:rPr>
          <w:rFonts w:ascii="Arial" w:hAnsi="Arial" w:cs="Arial"/>
          <w:sz w:val="22"/>
          <w:szCs w:val="22"/>
          <w:lang w:eastAsia="sl-SI"/>
        </w:rPr>
        <w:t xml:space="preserve"> Design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Power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Plants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Guide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NS-G-1.11,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(2004). </w:t>
      </w:r>
    </w:p>
    <w:p w:rsidR="00DF5935" w:rsidRPr="00DF5935" w:rsidRDefault="00DF5935" w:rsidP="00DF5935">
      <w:pPr>
        <w:numPr>
          <w:ilvl w:val="0"/>
          <w:numId w:val="1"/>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INTERNATIONAL ATOMIC ENERGY AGENCY,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Power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Plants</w:t>
      </w:r>
      <w:proofErr w:type="spellEnd"/>
      <w:r w:rsidRPr="00DF5935">
        <w:rPr>
          <w:rFonts w:ascii="Arial" w:hAnsi="Arial" w:cs="Arial"/>
          <w:sz w:val="22"/>
          <w:szCs w:val="22"/>
          <w:lang w:eastAsia="sl-SI"/>
        </w:rPr>
        <w:t xml:space="preserve">: Design”,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SSR-2/1 (Rev. 1),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(2016).</w:t>
      </w:r>
    </w:p>
    <w:p w:rsidR="00DF5935" w:rsidRPr="00DF5935" w:rsidRDefault="00DF5935" w:rsidP="00DF5935">
      <w:pPr>
        <w:numPr>
          <w:ilvl w:val="0"/>
          <w:numId w:val="1"/>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INTERNATIONAL ATOMIC ENERGY AGENCY,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Assessment</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Facilities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Activities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GSR Part 4 (Rev. 1),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(2016). </w:t>
      </w:r>
    </w:p>
    <w:p w:rsidR="00DA7EE2" w:rsidRPr="00C301F6" w:rsidRDefault="00DF5935" w:rsidP="007B176A">
      <w:pPr>
        <w:numPr>
          <w:ilvl w:val="0"/>
          <w:numId w:val="1"/>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INTERNATIONAL ATOMIC ENERGY AGENCY, “</w:t>
      </w:r>
      <w:proofErr w:type="spellStart"/>
      <w:r w:rsidRPr="00DF5935">
        <w:rPr>
          <w:rFonts w:ascii="Arial" w:hAnsi="Arial" w:cs="Arial"/>
          <w:sz w:val="22"/>
          <w:szCs w:val="22"/>
          <w:lang w:eastAsia="sl-SI"/>
        </w:rPr>
        <w:t>Deterministic</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Analysis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Power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Plants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Standards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Series</w:t>
      </w:r>
      <w:proofErr w:type="spellEnd"/>
      <w:r w:rsidRPr="00DF5935">
        <w:rPr>
          <w:rFonts w:ascii="Arial" w:hAnsi="Arial" w:cs="Arial"/>
          <w:sz w:val="22"/>
          <w:szCs w:val="22"/>
          <w:lang w:eastAsia="sl-SI"/>
        </w:rPr>
        <w:t xml:space="preserve"> No. SSG-2 (Rev.1), IAEA, </w:t>
      </w:r>
      <w:proofErr w:type="spellStart"/>
      <w:r w:rsidRPr="00DF5935">
        <w:rPr>
          <w:rFonts w:ascii="Arial" w:hAnsi="Arial" w:cs="Arial"/>
          <w:sz w:val="22"/>
          <w:szCs w:val="22"/>
          <w:lang w:eastAsia="sl-SI"/>
        </w:rPr>
        <w:t>Vienna</w:t>
      </w:r>
      <w:proofErr w:type="spellEnd"/>
      <w:r w:rsidRPr="00DF5935">
        <w:rPr>
          <w:rFonts w:ascii="Arial" w:hAnsi="Arial" w:cs="Arial"/>
          <w:sz w:val="22"/>
          <w:szCs w:val="22"/>
          <w:lang w:eastAsia="sl-SI"/>
        </w:rPr>
        <w:t xml:space="preserve"> (2019).</w:t>
      </w:r>
    </w:p>
    <w:p w:rsidR="00DA7EE2" w:rsidRPr="00161CE0" w:rsidRDefault="00DA7EE2" w:rsidP="007B176A">
      <w:pPr>
        <w:tabs>
          <w:tab w:val="left" w:pos="4500"/>
        </w:tabs>
        <w:suppressAutoHyphens w:val="0"/>
        <w:spacing w:after="120"/>
        <w:jc w:val="both"/>
        <w:rPr>
          <w:rFonts w:ascii="Arial" w:hAnsi="Arial" w:cs="Arial"/>
          <w:sz w:val="22"/>
          <w:szCs w:val="22"/>
          <w:lang w:eastAsia="sl-SI"/>
        </w:rPr>
      </w:pPr>
    </w:p>
    <w:p w:rsidR="007B176A" w:rsidRPr="00BD374D" w:rsidRDefault="00DA7EE2" w:rsidP="00DA7EE2">
      <w:pPr>
        <w:pStyle w:val="Naslov3"/>
        <w:numPr>
          <w:ilvl w:val="0"/>
          <w:numId w:val="0"/>
        </w:numPr>
        <w:ind w:left="425"/>
        <w:rPr>
          <w:szCs w:val="24"/>
        </w:rPr>
      </w:pPr>
      <w:r w:rsidRPr="00DA7EE2">
        <w:rPr>
          <w:b w:val="0"/>
        </w:rPr>
        <w:t>2.6.4.</w:t>
      </w:r>
      <w:r w:rsidRPr="00BD374D">
        <w:rPr>
          <w:b w:val="0"/>
          <w:szCs w:val="24"/>
        </w:rPr>
        <w:t>3</w:t>
      </w:r>
      <w:r w:rsidR="007B176A" w:rsidRPr="00BD374D">
        <w:rPr>
          <w:szCs w:val="24"/>
        </w:rPr>
        <w:t xml:space="preserve"> </w:t>
      </w:r>
      <w:hyperlink r:id="rId143" w:history="1">
        <w:r w:rsidR="007B176A" w:rsidRPr="00BD374D">
          <w:rPr>
            <w:rStyle w:val="Hiperpovezava"/>
            <w:rFonts w:cs="Arial"/>
            <w:b w:val="0"/>
            <w:color w:val="auto"/>
            <w:szCs w:val="24"/>
            <w:u w:val="none"/>
          </w:rPr>
          <w:t>NEI</w:t>
        </w:r>
      </w:hyperlink>
    </w:p>
    <w:p w:rsidR="007B176A" w:rsidRPr="00161CE0" w:rsidRDefault="00C16B65" w:rsidP="001816DB">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NEI 00-02,</w:t>
      </w:r>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Probabilistic</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Risk</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Assessment</w:t>
      </w:r>
      <w:proofErr w:type="spellEnd"/>
      <w:r w:rsidR="007B176A" w:rsidRPr="00161CE0">
        <w:rPr>
          <w:rFonts w:ascii="Arial" w:hAnsi="Arial" w:cs="Arial"/>
          <w:sz w:val="22"/>
          <w:szCs w:val="22"/>
          <w:lang w:eastAsia="sl-SI"/>
        </w:rPr>
        <w:t xml:space="preserve"> (PRA) Peer </w:t>
      </w:r>
      <w:proofErr w:type="spellStart"/>
      <w:r w:rsidR="007B176A" w:rsidRPr="00161CE0">
        <w:rPr>
          <w:rFonts w:ascii="Arial" w:hAnsi="Arial" w:cs="Arial"/>
          <w:sz w:val="22"/>
          <w:szCs w:val="22"/>
          <w:lang w:eastAsia="sl-SI"/>
        </w:rPr>
        <w:t>Review</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Process</w:t>
      </w:r>
      <w:proofErr w:type="spellEnd"/>
      <w:r w:rsidR="007B176A" w:rsidRPr="00161CE0">
        <w:rPr>
          <w:rFonts w:ascii="Arial" w:hAnsi="Arial" w:cs="Arial"/>
          <w:sz w:val="22"/>
          <w:szCs w:val="22"/>
          <w:lang w:eastAsia="sl-SI"/>
        </w:rPr>
        <w:t xml:space="preserve"> </w:t>
      </w:r>
      <w:proofErr w:type="spellStart"/>
      <w:r w:rsidR="007B176A" w:rsidRPr="00161CE0">
        <w:rPr>
          <w:rFonts w:ascii="Arial" w:hAnsi="Arial" w:cs="Arial"/>
          <w:sz w:val="22"/>
          <w:szCs w:val="22"/>
          <w:lang w:eastAsia="sl-SI"/>
        </w:rPr>
        <w:t>Guidance</w:t>
      </w:r>
      <w:proofErr w:type="spellEnd"/>
      <w:r w:rsidR="007B176A" w:rsidRPr="00161CE0">
        <w:rPr>
          <w:rFonts w:ascii="Arial" w:hAnsi="Arial" w:cs="Arial"/>
          <w:sz w:val="22"/>
          <w:szCs w:val="22"/>
          <w:lang w:eastAsia="sl-SI"/>
        </w:rPr>
        <w:t xml:space="preserve">”, 2000. </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NEI 12-07,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Verification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Walkdowns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Flood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Features</w:t>
      </w:r>
      <w:proofErr w:type="spellEnd"/>
      <w:r w:rsidRPr="00161CE0">
        <w:rPr>
          <w:rFonts w:ascii="Arial" w:hAnsi="Arial" w:cs="Arial"/>
          <w:sz w:val="22"/>
          <w:szCs w:val="22"/>
          <w:lang w:eastAsia="sl-SI"/>
        </w:rPr>
        <w:t>, 2012.</w:t>
      </w:r>
    </w:p>
    <w:p w:rsidR="007B176A" w:rsidRPr="00161CE0" w:rsidRDefault="007B176A" w:rsidP="007B176A">
      <w:pPr>
        <w:spacing w:after="120"/>
        <w:jc w:val="both"/>
        <w:rPr>
          <w:rFonts w:ascii="Arial" w:hAnsi="Arial" w:cs="Arial"/>
          <w:sz w:val="22"/>
          <w:szCs w:val="22"/>
          <w:lang w:eastAsia="sl-SI"/>
        </w:rPr>
      </w:pPr>
    </w:p>
    <w:p w:rsidR="007B176A" w:rsidRPr="00BD374D" w:rsidRDefault="00DA7EE2" w:rsidP="00DA7EE2">
      <w:pPr>
        <w:pStyle w:val="Naslov3"/>
        <w:numPr>
          <w:ilvl w:val="0"/>
          <w:numId w:val="0"/>
        </w:numPr>
        <w:ind w:left="425"/>
        <w:rPr>
          <w:szCs w:val="24"/>
        </w:rPr>
      </w:pPr>
      <w:r w:rsidRPr="00DA7EE2">
        <w:rPr>
          <w:b w:val="0"/>
        </w:rPr>
        <w:t>2.6.4.4</w:t>
      </w:r>
      <w:r w:rsidR="007B176A" w:rsidRPr="00161CE0">
        <w:t xml:space="preserve"> </w:t>
      </w:r>
      <w:hyperlink r:id="rId144" w:history="1">
        <w:r w:rsidR="007B176A" w:rsidRPr="00BD374D">
          <w:rPr>
            <w:rStyle w:val="Hiperpovezava"/>
            <w:rFonts w:cs="Arial"/>
            <w:b w:val="0"/>
            <w:color w:val="auto"/>
            <w:szCs w:val="24"/>
            <w:u w:val="none"/>
          </w:rPr>
          <w:t>ASME</w:t>
        </w:r>
      </w:hyperlink>
    </w:p>
    <w:p w:rsidR="00DF5935" w:rsidRPr="00DF5935" w:rsidRDefault="00DF5935" w:rsidP="00DF5935">
      <w:pPr>
        <w:numPr>
          <w:ilvl w:val="0"/>
          <w:numId w:val="2"/>
        </w:numPr>
        <w:tabs>
          <w:tab w:val="left" w:pos="4500"/>
        </w:tabs>
        <w:suppressAutoHyphens w:val="0"/>
        <w:spacing w:after="120"/>
        <w:jc w:val="both"/>
        <w:rPr>
          <w:rFonts w:ascii="Arial" w:hAnsi="Arial" w:cs="Arial"/>
          <w:sz w:val="22"/>
          <w:szCs w:val="22"/>
          <w:lang w:eastAsia="sl-SI"/>
        </w:rPr>
      </w:pPr>
      <w:r w:rsidRPr="00DF5935">
        <w:rPr>
          <w:rFonts w:ascii="Arial" w:hAnsi="Arial" w:cs="Arial"/>
          <w:sz w:val="22"/>
          <w:szCs w:val="22"/>
          <w:lang w:eastAsia="sl-SI"/>
        </w:rPr>
        <w:t xml:space="preserve">THE AMERICAN SOCIETY OF MECHANICAL ENGINEERS, “Standard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Level</w:t>
      </w:r>
      <w:proofErr w:type="spellEnd"/>
      <w:r w:rsidRPr="00DF5935">
        <w:rPr>
          <w:rFonts w:ascii="Arial" w:hAnsi="Arial" w:cs="Arial"/>
          <w:sz w:val="22"/>
          <w:szCs w:val="22"/>
          <w:lang w:eastAsia="sl-SI"/>
        </w:rPr>
        <w:t xml:space="preserve"> 1 / Large </w:t>
      </w:r>
      <w:proofErr w:type="spellStart"/>
      <w:r w:rsidRPr="00DF5935">
        <w:rPr>
          <w:rFonts w:ascii="Arial" w:hAnsi="Arial" w:cs="Arial"/>
          <w:sz w:val="22"/>
          <w:szCs w:val="22"/>
          <w:lang w:eastAsia="sl-SI"/>
        </w:rPr>
        <w:t>Early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Release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Frequency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Probabilistic</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Risk</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Assessment</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Power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Plant</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Applications</w:t>
      </w:r>
      <w:proofErr w:type="spellEnd"/>
      <w:r w:rsidRPr="00DF5935">
        <w:rPr>
          <w:rFonts w:ascii="Arial" w:hAnsi="Arial" w:cs="Arial"/>
          <w:sz w:val="22"/>
          <w:szCs w:val="22"/>
          <w:lang w:eastAsia="sl-SI"/>
        </w:rPr>
        <w:t xml:space="preserve">”, ASME RA-S-2008 </w:t>
      </w:r>
      <w:proofErr w:type="spellStart"/>
      <w:r w:rsidRPr="00DF5935">
        <w:rPr>
          <w:rFonts w:ascii="Arial" w:hAnsi="Arial" w:cs="Arial"/>
          <w:sz w:val="22"/>
          <w:szCs w:val="22"/>
          <w:lang w:eastAsia="sl-SI"/>
        </w:rPr>
        <w:t>with</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Addenda</w:t>
      </w:r>
      <w:proofErr w:type="spellEnd"/>
      <w:r w:rsidRPr="00DF5935">
        <w:rPr>
          <w:rFonts w:ascii="Arial" w:hAnsi="Arial" w:cs="Arial"/>
          <w:sz w:val="22"/>
          <w:szCs w:val="22"/>
          <w:lang w:eastAsia="sl-SI"/>
        </w:rPr>
        <w:t xml:space="preserve"> RA-Sa-2009, </w:t>
      </w:r>
      <w:proofErr w:type="spellStart"/>
      <w:r w:rsidRPr="00DF5935">
        <w:rPr>
          <w:rFonts w:ascii="Arial" w:hAnsi="Arial" w:cs="Arial"/>
          <w:sz w:val="22"/>
          <w:szCs w:val="22"/>
          <w:lang w:eastAsia="sl-SI"/>
        </w:rPr>
        <w:t>Errata</w:t>
      </w:r>
      <w:proofErr w:type="spellEnd"/>
      <w:r w:rsidRPr="00DF5935">
        <w:rPr>
          <w:rFonts w:ascii="Arial" w:hAnsi="Arial" w:cs="Arial"/>
          <w:sz w:val="22"/>
          <w:szCs w:val="22"/>
          <w:lang w:eastAsia="sl-SI"/>
        </w:rPr>
        <w:t xml:space="preserve"> (2009),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Addenda</w:t>
      </w:r>
      <w:proofErr w:type="spellEnd"/>
      <w:r w:rsidRPr="00DF5935">
        <w:rPr>
          <w:rFonts w:ascii="Arial" w:hAnsi="Arial" w:cs="Arial"/>
          <w:sz w:val="22"/>
          <w:szCs w:val="22"/>
          <w:lang w:eastAsia="sl-SI"/>
        </w:rPr>
        <w:t xml:space="preserve"> RA-Sb-2013.</w:t>
      </w:r>
    </w:p>
    <w:p w:rsidR="007B176A" w:rsidRPr="00161CE0" w:rsidRDefault="007B176A" w:rsidP="007B176A">
      <w:pPr>
        <w:tabs>
          <w:tab w:val="left" w:pos="4500"/>
        </w:tabs>
        <w:suppressAutoHyphens w:val="0"/>
        <w:spacing w:after="120"/>
        <w:ind w:left="360"/>
        <w:jc w:val="both"/>
        <w:rPr>
          <w:rFonts w:ascii="Arial" w:hAnsi="Arial" w:cs="Arial"/>
          <w:sz w:val="22"/>
          <w:szCs w:val="22"/>
          <w:lang w:eastAsia="sl-SI"/>
        </w:rPr>
      </w:pPr>
    </w:p>
    <w:p w:rsidR="007B176A" w:rsidRPr="00BD374D" w:rsidRDefault="005A5DC4" w:rsidP="005A5DC4">
      <w:pPr>
        <w:pStyle w:val="Naslov3"/>
        <w:numPr>
          <w:ilvl w:val="0"/>
          <w:numId w:val="0"/>
        </w:numPr>
        <w:ind w:left="425"/>
        <w:rPr>
          <w:b w:val="0"/>
          <w:szCs w:val="24"/>
        </w:rPr>
      </w:pPr>
      <w:r w:rsidRPr="005A5DC4">
        <w:rPr>
          <w:b w:val="0"/>
        </w:rPr>
        <w:t>2.6.4.5</w:t>
      </w:r>
      <w:r w:rsidR="007B176A" w:rsidRPr="00161CE0">
        <w:t xml:space="preserve"> </w:t>
      </w:r>
      <w:r w:rsidR="00C16B65" w:rsidRPr="00BD374D">
        <w:rPr>
          <w:b w:val="0"/>
          <w:szCs w:val="24"/>
        </w:rPr>
        <w:t>ANSI/</w:t>
      </w:r>
      <w:r w:rsidR="007B176A" w:rsidRPr="00BD374D">
        <w:rPr>
          <w:b w:val="0"/>
          <w:szCs w:val="24"/>
        </w:rPr>
        <w:t>ANS in ostali standardi</w:t>
      </w:r>
    </w:p>
    <w:p w:rsidR="00DF5935" w:rsidRPr="00DF5935" w:rsidRDefault="00DF5935" w:rsidP="00DF5935">
      <w:pPr>
        <w:numPr>
          <w:ilvl w:val="0"/>
          <w:numId w:val="2"/>
        </w:numPr>
        <w:rPr>
          <w:rFonts w:ascii="Arial" w:hAnsi="Arial" w:cs="Arial"/>
          <w:sz w:val="22"/>
          <w:szCs w:val="22"/>
          <w:lang w:eastAsia="sl-SI"/>
        </w:rPr>
      </w:pPr>
      <w:r w:rsidRPr="00DF5935">
        <w:rPr>
          <w:rFonts w:ascii="Arial" w:hAnsi="Arial" w:cs="Arial"/>
          <w:sz w:val="22"/>
          <w:szCs w:val="22"/>
          <w:lang w:eastAsia="sl-SI"/>
        </w:rPr>
        <w:t>ANSI/ANS-58.3-1992 (R2008), “</w:t>
      </w:r>
      <w:proofErr w:type="spellStart"/>
      <w:r w:rsidRPr="00DF5935">
        <w:rPr>
          <w:rFonts w:ascii="Arial" w:hAnsi="Arial" w:cs="Arial"/>
          <w:sz w:val="22"/>
          <w:szCs w:val="22"/>
          <w:lang w:eastAsia="sl-SI"/>
        </w:rPr>
        <w:t>Physical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protection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nuclear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safety-related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system</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components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American</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Society</w:t>
      </w:r>
      <w:proofErr w:type="spellEnd"/>
      <w:r w:rsidRPr="00DF5935">
        <w:rPr>
          <w:rFonts w:ascii="Arial" w:hAnsi="Arial" w:cs="Arial"/>
          <w:sz w:val="22"/>
          <w:szCs w:val="22"/>
          <w:lang w:eastAsia="sl-SI"/>
        </w:rPr>
        <w:t xml:space="preserve">, 2008. </w:t>
      </w:r>
    </w:p>
    <w:p w:rsidR="00DF5935" w:rsidRPr="00DF5935" w:rsidRDefault="00DF5935" w:rsidP="00DF5935">
      <w:pPr>
        <w:numPr>
          <w:ilvl w:val="0"/>
          <w:numId w:val="1"/>
        </w:numPr>
        <w:rPr>
          <w:rFonts w:ascii="Arial" w:hAnsi="Arial" w:cs="Arial"/>
          <w:sz w:val="22"/>
          <w:szCs w:val="22"/>
          <w:lang w:eastAsia="sl-SI"/>
        </w:rPr>
      </w:pPr>
      <w:r w:rsidRPr="00DF5935">
        <w:rPr>
          <w:rFonts w:ascii="Arial" w:hAnsi="Arial" w:cs="Arial"/>
          <w:sz w:val="22"/>
          <w:szCs w:val="22"/>
          <w:lang w:eastAsia="sl-SI"/>
        </w:rPr>
        <w:lastRenderedPageBreak/>
        <w:t>ANSI/ANS-2.8-2020, "</w:t>
      </w:r>
      <w:proofErr w:type="spellStart"/>
      <w:r w:rsidRPr="00DF5935">
        <w:rPr>
          <w:rFonts w:ascii="Arial" w:hAnsi="Arial" w:cs="Arial"/>
          <w:sz w:val="22"/>
          <w:szCs w:val="22"/>
          <w:lang w:eastAsia="sl-SI"/>
        </w:rPr>
        <w:t>Probabilistic</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Evaluation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External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Flood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Hazards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Facilities</w:t>
      </w:r>
      <w:proofErr w:type="spellEnd"/>
      <w:r w:rsidRPr="00DF5935">
        <w:rPr>
          <w:rFonts w:ascii="Arial" w:hAnsi="Arial" w:cs="Arial"/>
          <w:sz w:val="22"/>
          <w:szCs w:val="22"/>
          <w:lang w:eastAsia="sl-SI"/>
        </w:rPr>
        <w:t>".</w:t>
      </w:r>
    </w:p>
    <w:p w:rsidR="00DF5935" w:rsidRPr="00DF5935" w:rsidRDefault="00DF5935" w:rsidP="00DF5935">
      <w:pPr>
        <w:numPr>
          <w:ilvl w:val="0"/>
          <w:numId w:val="1"/>
        </w:numPr>
        <w:rPr>
          <w:rFonts w:ascii="Arial" w:hAnsi="Arial" w:cs="Arial"/>
          <w:sz w:val="22"/>
          <w:szCs w:val="22"/>
          <w:lang w:eastAsia="sl-SI"/>
        </w:rPr>
      </w:pPr>
      <w:r w:rsidRPr="00DF5935">
        <w:rPr>
          <w:rFonts w:ascii="Arial" w:hAnsi="Arial" w:cs="Arial"/>
          <w:sz w:val="22"/>
          <w:szCs w:val="22"/>
          <w:lang w:eastAsia="sl-SI"/>
        </w:rPr>
        <w:t>ACI 349, “</w:t>
      </w:r>
      <w:proofErr w:type="spellStart"/>
      <w:r w:rsidRPr="00DF5935">
        <w:rPr>
          <w:rFonts w:ascii="Arial" w:hAnsi="Arial" w:cs="Arial"/>
          <w:sz w:val="22"/>
          <w:szCs w:val="22"/>
          <w:lang w:eastAsia="sl-SI"/>
        </w:rPr>
        <w:t>Code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Requirements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Nuclear </w:t>
      </w:r>
      <w:proofErr w:type="spellStart"/>
      <w:r w:rsidRPr="00DF5935">
        <w:rPr>
          <w:rFonts w:ascii="Arial" w:hAnsi="Arial" w:cs="Arial"/>
          <w:sz w:val="22"/>
          <w:szCs w:val="22"/>
          <w:lang w:eastAsia="sl-SI"/>
        </w:rPr>
        <w:t>Safety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Related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Concrete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Structures</w:t>
      </w:r>
      <w:proofErr w:type="spellEnd"/>
      <w:r w:rsidRPr="00DF5935">
        <w:rPr>
          <w:rFonts w:ascii="Arial" w:hAnsi="Arial" w:cs="Arial"/>
          <w:sz w:val="22"/>
          <w:szCs w:val="22"/>
          <w:lang w:eastAsia="sl-SI"/>
        </w:rPr>
        <w:t xml:space="preserve">”. </w:t>
      </w:r>
    </w:p>
    <w:p w:rsidR="00DF5935" w:rsidRPr="00DF5935" w:rsidRDefault="00DF5935" w:rsidP="00DF5935">
      <w:pPr>
        <w:numPr>
          <w:ilvl w:val="0"/>
          <w:numId w:val="1"/>
        </w:numPr>
        <w:rPr>
          <w:rFonts w:ascii="Arial" w:hAnsi="Arial" w:cs="Arial"/>
          <w:sz w:val="22"/>
          <w:szCs w:val="22"/>
          <w:lang w:eastAsia="sl-SI"/>
        </w:rPr>
      </w:pPr>
      <w:r w:rsidRPr="00DF5935">
        <w:rPr>
          <w:rFonts w:ascii="Arial" w:hAnsi="Arial" w:cs="Arial"/>
          <w:sz w:val="22"/>
          <w:szCs w:val="22"/>
          <w:lang w:eastAsia="sl-SI"/>
        </w:rPr>
        <w:t>ACI 318-19, “</w:t>
      </w:r>
      <w:proofErr w:type="spellStart"/>
      <w:r w:rsidRPr="00DF5935">
        <w:rPr>
          <w:rFonts w:ascii="Arial" w:hAnsi="Arial" w:cs="Arial"/>
          <w:sz w:val="22"/>
          <w:szCs w:val="22"/>
          <w:lang w:eastAsia="sl-SI"/>
        </w:rPr>
        <w:t>Building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Code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Requirements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Structural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Concrete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Commentary</w:t>
      </w:r>
      <w:proofErr w:type="spellEnd"/>
      <w:r w:rsidRPr="00DF5935">
        <w:rPr>
          <w:rFonts w:ascii="Arial" w:hAnsi="Arial" w:cs="Arial"/>
          <w:sz w:val="22"/>
          <w:szCs w:val="22"/>
          <w:lang w:eastAsia="sl-SI"/>
        </w:rPr>
        <w:t xml:space="preserve">”. </w:t>
      </w:r>
    </w:p>
    <w:p w:rsidR="00DF5935" w:rsidRPr="00DF5935" w:rsidRDefault="00DF5935" w:rsidP="00DF5935">
      <w:pPr>
        <w:numPr>
          <w:ilvl w:val="0"/>
          <w:numId w:val="1"/>
        </w:numPr>
        <w:rPr>
          <w:rFonts w:ascii="Arial" w:hAnsi="Arial" w:cs="Arial"/>
          <w:sz w:val="22"/>
          <w:szCs w:val="22"/>
          <w:lang w:eastAsia="sl-SI"/>
        </w:rPr>
      </w:pPr>
      <w:r w:rsidRPr="00DF5935">
        <w:rPr>
          <w:rFonts w:ascii="Arial" w:hAnsi="Arial" w:cs="Arial"/>
          <w:sz w:val="22"/>
          <w:szCs w:val="22"/>
          <w:lang w:eastAsia="sl-SI"/>
        </w:rPr>
        <w:t xml:space="preserve">ASCE/SEI 7, “Minimum Design </w:t>
      </w:r>
      <w:proofErr w:type="spellStart"/>
      <w:r w:rsidRPr="00DF5935">
        <w:rPr>
          <w:rFonts w:ascii="Arial" w:hAnsi="Arial" w:cs="Arial"/>
          <w:sz w:val="22"/>
          <w:szCs w:val="22"/>
          <w:lang w:eastAsia="sl-SI"/>
        </w:rPr>
        <w:t>Loads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Buildings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Other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Structures</w:t>
      </w:r>
      <w:proofErr w:type="spellEnd"/>
      <w:r w:rsidRPr="00DF5935">
        <w:rPr>
          <w:rFonts w:ascii="Arial" w:hAnsi="Arial" w:cs="Arial"/>
          <w:sz w:val="22"/>
          <w:szCs w:val="22"/>
          <w:lang w:eastAsia="sl-SI"/>
        </w:rPr>
        <w:t xml:space="preserve">”. </w:t>
      </w:r>
    </w:p>
    <w:p w:rsidR="00DF5935" w:rsidRPr="00DF5935" w:rsidRDefault="00DF5935" w:rsidP="00DF5935">
      <w:pPr>
        <w:numPr>
          <w:ilvl w:val="0"/>
          <w:numId w:val="1"/>
        </w:numPr>
        <w:rPr>
          <w:rFonts w:ascii="Arial" w:hAnsi="Arial" w:cs="Arial"/>
          <w:sz w:val="22"/>
          <w:szCs w:val="22"/>
          <w:lang w:eastAsia="sl-SI"/>
        </w:rPr>
      </w:pPr>
      <w:r w:rsidRPr="00DF5935">
        <w:rPr>
          <w:rFonts w:ascii="Arial" w:hAnsi="Arial" w:cs="Arial"/>
          <w:sz w:val="22"/>
          <w:szCs w:val="22"/>
          <w:lang w:eastAsia="sl-SI"/>
        </w:rPr>
        <w:t xml:space="preserve">ASME </w:t>
      </w:r>
      <w:proofErr w:type="spellStart"/>
      <w:r w:rsidRPr="00DF5935">
        <w:rPr>
          <w:rFonts w:ascii="Arial" w:hAnsi="Arial" w:cs="Arial"/>
          <w:sz w:val="22"/>
          <w:szCs w:val="22"/>
          <w:lang w:eastAsia="sl-SI"/>
        </w:rPr>
        <w:t>Boiler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Pressure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Vessel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Code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Section</w:t>
      </w:r>
      <w:proofErr w:type="spellEnd"/>
      <w:r w:rsidRPr="00DF5935">
        <w:rPr>
          <w:rFonts w:ascii="Arial" w:hAnsi="Arial" w:cs="Arial"/>
          <w:sz w:val="22"/>
          <w:szCs w:val="22"/>
          <w:lang w:eastAsia="sl-SI"/>
        </w:rPr>
        <w:t xml:space="preserve"> III. </w:t>
      </w:r>
    </w:p>
    <w:p w:rsidR="00DF5935" w:rsidRPr="00DF5935" w:rsidRDefault="00DF5935" w:rsidP="00DF5935">
      <w:pPr>
        <w:numPr>
          <w:ilvl w:val="0"/>
          <w:numId w:val="1"/>
        </w:numPr>
        <w:rPr>
          <w:rFonts w:ascii="Arial" w:hAnsi="Arial" w:cs="Arial"/>
          <w:sz w:val="22"/>
          <w:szCs w:val="22"/>
          <w:lang w:eastAsia="sl-SI"/>
        </w:rPr>
      </w:pPr>
      <w:proofErr w:type="spellStart"/>
      <w:r w:rsidRPr="00DF5935">
        <w:rPr>
          <w:rFonts w:ascii="Arial" w:hAnsi="Arial" w:cs="Arial"/>
          <w:sz w:val="22"/>
          <w:szCs w:val="22"/>
          <w:lang w:eastAsia="sl-SI"/>
        </w:rPr>
        <w:t>American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Society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Testing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Materials</w:t>
      </w:r>
      <w:proofErr w:type="spellEnd"/>
      <w:r w:rsidRPr="00DF5935">
        <w:rPr>
          <w:rFonts w:ascii="Arial" w:hAnsi="Arial" w:cs="Arial"/>
          <w:sz w:val="22"/>
          <w:szCs w:val="22"/>
          <w:lang w:eastAsia="sl-SI"/>
        </w:rPr>
        <w:t xml:space="preserve"> (ASTM) </w:t>
      </w:r>
      <w:proofErr w:type="spellStart"/>
      <w:r w:rsidRPr="00DF5935">
        <w:rPr>
          <w:rFonts w:ascii="Arial" w:hAnsi="Arial" w:cs="Arial"/>
          <w:sz w:val="22"/>
          <w:szCs w:val="22"/>
          <w:lang w:eastAsia="sl-SI"/>
        </w:rPr>
        <w:t>International</w:t>
      </w:r>
      <w:proofErr w:type="spellEnd"/>
      <w:r w:rsidRPr="00DF5935">
        <w:rPr>
          <w:rFonts w:ascii="Arial" w:hAnsi="Arial" w:cs="Arial"/>
          <w:sz w:val="22"/>
          <w:szCs w:val="22"/>
          <w:lang w:eastAsia="sl-SI"/>
        </w:rPr>
        <w:t xml:space="preserve">, ASTM D1587/D1587M, “Standard </w:t>
      </w:r>
      <w:proofErr w:type="spellStart"/>
      <w:r w:rsidRPr="00DF5935">
        <w:rPr>
          <w:rFonts w:ascii="Arial" w:hAnsi="Arial" w:cs="Arial"/>
          <w:sz w:val="22"/>
          <w:szCs w:val="22"/>
          <w:lang w:eastAsia="sl-SI"/>
        </w:rPr>
        <w:t>Practice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Thin-Walled</w:t>
      </w:r>
      <w:proofErr w:type="spellEnd"/>
      <w:r w:rsidRPr="00DF5935">
        <w:rPr>
          <w:rFonts w:ascii="Arial" w:hAnsi="Arial" w:cs="Arial"/>
          <w:sz w:val="22"/>
          <w:szCs w:val="22"/>
          <w:lang w:eastAsia="sl-SI"/>
        </w:rPr>
        <w:t xml:space="preserve"> Tube </w:t>
      </w:r>
      <w:proofErr w:type="spellStart"/>
      <w:r w:rsidRPr="00DF5935">
        <w:rPr>
          <w:rFonts w:ascii="Arial" w:hAnsi="Arial" w:cs="Arial"/>
          <w:sz w:val="22"/>
          <w:szCs w:val="22"/>
          <w:lang w:eastAsia="sl-SI"/>
        </w:rPr>
        <w:t>Sampling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Fine-</w:t>
      </w:r>
      <w:proofErr w:type="spellStart"/>
      <w:r w:rsidRPr="00DF5935">
        <w:rPr>
          <w:rFonts w:ascii="Arial" w:hAnsi="Arial" w:cs="Arial"/>
          <w:sz w:val="22"/>
          <w:szCs w:val="22"/>
          <w:lang w:eastAsia="sl-SI"/>
        </w:rPr>
        <w:t>Grained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Soils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Geotechnical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Purposes</w:t>
      </w:r>
      <w:proofErr w:type="spellEnd"/>
      <w:r w:rsidRPr="00DF5935">
        <w:rPr>
          <w:rFonts w:ascii="Arial" w:hAnsi="Arial" w:cs="Arial"/>
          <w:sz w:val="22"/>
          <w:szCs w:val="22"/>
          <w:lang w:eastAsia="sl-SI"/>
        </w:rPr>
        <w:t>”, 2015.</w:t>
      </w:r>
    </w:p>
    <w:p w:rsidR="00DF5935" w:rsidRPr="00DF5935" w:rsidRDefault="00DF5935" w:rsidP="00DF5935">
      <w:pPr>
        <w:numPr>
          <w:ilvl w:val="0"/>
          <w:numId w:val="1"/>
        </w:numPr>
        <w:rPr>
          <w:rFonts w:ascii="Arial" w:hAnsi="Arial" w:cs="Arial"/>
          <w:sz w:val="22"/>
          <w:szCs w:val="22"/>
          <w:lang w:eastAsia="sl-SI"/>
        </w:rPr>
      </w:pPr>
      <w:proofErr w:type="spellStart"/>
      <w:r w:rsidRPr="00DF5935">
        <w:rPr>
          <w:rFonts w:ascii="Arial" w:hAnsi="Arial" w:cs="Arial"/>
          <w:sz w:val="22"/>
          <w:szCs w:val="22"/>
          <w:lang w:eastAsia="sl-SI"/>
        </w:rPr>
        <w:t>American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Society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Testing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Materials</w:t>
      </w:r>
      <w:proofErr w:type="spellEnd"/>
      <w:r w:rsidRPr="00DF5935">
        <w:rPr>
          <w:rFonts w:ascii="Arial" w:hAnsi="Arial" w:cs="Arial"/>
          <w:sz w:val="22"/>
          <w:szCs w:val="22"/>
          <w:lang w:eastAsia="sl-SI"/>
        </w:rPr>
        <w:t xml:space="preserve"> (ASTM) </w:t>
      </w:r>
      <w:proofErr w:type="spellStart"/>
      <w:r w:rsidRPr="00DF5935">
        <w:rPr>
          <w:rFonts w:ascii="Arial" w:hAnsi="Arial" w:cs="Arial"/>
          <w:sz w:val="22"/>
          <w:szCs w:val="22"/>
          <w:lang w:eastAsia="sl-SI"/>
        </w:rPr>
        <w:t>International</w:t>
      </w:r>
      <w:proofErr w:type="spellEnd"/>
      <w:r w:rsidRPr="00DF5935">
        <w:rPr>
          <w:rFonts w:ascii="Arial" w:hAnsi="Arial" w:cs="Arial"/>
          <w:sz w:val="22"/>
          <w:szCs w:val="22"/>
          <w:lang w:eastAsia="sl-SI"/>
        </w:rPr>
        <w:t xml:space="preserve">, ASTM D4044/D4044M, “Standard Test </w:t>
      </w:r>
      <w:proofErr w:type="spellStart"/>
      <w:r w:rsidRPr="00DF5935">
        <w:rPr>
          <w:rFonts w:ascii="Arial" w:hAnsi="Arial" w:cs="Arial"/>
          <w:sz w:val="22"/>
          <w:szCs w:val="22"/>
          <w:lang w:eastAsia="sl-SI"/>
        </w:rPr>
        <w:t>Method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Field</w:t>
      </w:r>
      <w:proofErr w:type="spellEnd"/>
      <w:r w:rsidRPr="00DF5935">
        <w:rPr>
          <w:rFonts w:ascii="Arial" w:hAnsi="Arial" w:cs="Arial"/>
          <w:sz w:val="22"/>
          <w:szCs w:val="22"/>
          <w:lang w:eastAsia="sl-SI"/>
        </w:rPr>
        <w:t xml:space="preserve"> Procedure)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Instantaneous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Change</w:t>
      </w:r>
      <w:proofErr w:type="spellEnd"/>
      <w:r w:rsidRPr="00DF5935">
        <w:rPr>
          <w:rFonts w:ascii="Arial" w:hAnsi="Arial" w:cs="Arial"/>
          <w:sz w:val="22"/>
          <w:szCs w:val="22"/>
          <w:lang w:eastAsia="sl-SI"/>
        </w:rPr>
        <w:t xml:space="preserve"> in </w:t>
      </w:r>
      <w:proofErr w:type="spellStart"/>
      <w:r w:rsidRPr="00DF5935">
        <w:rPr>
          <w:rFonts w:ascii="Arial" w:hAnsi="Arial" w:cs="Arial"/>
          <w:sz w:val="22"/>
          <w:szCs w:val="22"/>
          <w:lang w:eastAsia="sl-SI"/>
        </w:rPr>
        <w:t>Head</w:t>
      </w:r>
      <w:proofErr w:type="spellEnd"/>
      <w:r w:rsidRPr="00DF5935">
        <w:rPr>
          <w:rFonts w:ascii="Arial" w:hAnsi="Arial" w:cs="Arial"/>
          <w:sz w:val="22"/>
          <w:szCs w:val="22"/>
          <w:lang w:eastAsia="sl-SI"/>
        </w:rPr>
        <w:t xml:space="preserve"> (Slug) </w:t>
      </w:r>
      <w:proofErr w:type="spellStart"/>
      <w:r w:rsidRPr="00DF5935">
        <w:rPr>
          <w:rFonts w:ascii="Arial" w:hAnsi="Arial" w:cs="Arial"/>
          <w:sz w:val="22"/>
          <w:szCs w:val="22"/>
          <w:lang w:eastAsia="sl-SI"/>
        </w:rPr>
        <w:t>Tests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Determining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Hydraulic</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Properties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Aquifers</w:t>
      </w:r>
      <w:proofErr w:type="spellEnd"/>
      <w:r w:rsidRPr="00DF5935">
        <w:rPr>
          <w:rFonts w:ascii="Arial" w:hAnsi="Arial" w:cs="Arial"/>
          <w:sz w:val="22"/>
          <w:szCs w:val="22"/>
          <w:lang w:eastAsia="sl-SI"/>
        </w:rPr>
        <w:t>”, 2015.</w:t>
      </w:r>
    </w:p>
    <w:p w:rsidR="00DF5935" w:rsidRPr="00DF5935" w:rsidRDefault="00DF5935" w:rsidP="00DF5935">
      <w:pPr>
        <w:numPr>
          <w:ilvl w:val="0"/>
          <w:numId w:val="1"/>
        </w:numPr>
        <w:rPr>
          <w:rFonts w:ascii="Arial" w:hAnsi="Arial" w:cs="Arial"/>
          <w:sz w:val="22"/>
          <w:szCs w:val="22"/>
          <w:lang w:eastAsia="sl-SI"/>
        </w:rPr>
      </w:pPr>
      <w:proofErr w:type="spellStart"/>
      <w:r w:rsidRPr="00DF5935">
        <w:rPr>
          <w:rFonts w:ascii="Arial" w:hAnsi="Arial" w:cs="Arial"/>
          <w:sz w:val="22"/>
          <w:szCs w:val="22"/>
          <w:lang w:eastAsia="sl-SI"/>
        </w:rPr>
        <w:t>American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Society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Testing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Materials</w:t>
      </w:r>
      <w:proofErr w:type="spellEnd"/>
      <w:r w:rsidRPr="00DF5935">
        <w:rPr>
          <w:rFonts w:ascii="Arial" w:hAnsi="Arial" w:cs="Arial"/>
          <w:sz w:val="22"/>
          <w:szCs w:val="22"/>
          <w:lang w:eastAsia="sl-SI"/>
        </w:rPr>
        <w:t xml:space="preserve"> (ASTM) </w:t>
      </w:r>
      <w:proofErr w:type="spellStart"/>
      <w:r w:rsidRPr="00DF5935">
        <w:rPr>
          <w:rFonts w:ascii="Arial" w:hAnsi="Arial" w:cs="Arial"/>
          <w:sz w:val="22"/>
          <w:szCs w:val="22"/>
          <w:lang w:eastAsia="sl-SI"/>
        </w:rPr>
        <w:t>International</w:t>
      </w:r>
      <w:proofErr w:type="spellEnd"/>
      <w:r w:rsidRPr="00DF5935">
        <w:rPr>
          <w:rFonts w:ascii="Arial" w:hAnsi="Arial" w:cs="Arial"/>
          <w:sz w:val="22"/>
          <w:szCs w:val="22"/>
          <w:lang w:eastAsia="sl-SI"/>
        </w:rPr>
        <w:t xml:space="preserve">, ASTM D2850, “Standard Test </w:t>
      </w:r>
      <w:proofErr w:type="spellStart"/>
      <w:r w:rsidRPr="00DF5935">
        <w:rPr>
          <w:rFonts w:ascii="Arial" w:hAnsi="Arial" w:cs="Arial"/>
          <w:sz w:val="22"/>
          <w:szCs w:val="22"/>
          <w:lang w:eastAsia="sl-SI"/>
        </w:rPr>
        <w:t>Method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Unconsolidated-Undrained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Triaxial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Compression</w:t>
      </w:r>
      <w:proofErr w:type="spellEnd"/>
      <w:r w:rsidRPr="00DF5935">
        <w:rPr>
          <w:rFonts w:ascii="Arial" w:hAnsi="Arial" w:cs="Arial"/>
          <w:sz w:val="22"/>
          <w:szCs w:val="22"/>
          <w:lang w:eastAsia="sl-SI"/>
        </w:rPr>
        <w:t xml:space="preserve"> Test on </w:t>
      </w:r>
      <w:proofErr w:type="spellStart"/>
      <w:r w:rsidRPr="00DF5935">
        <w:rPr>
          <w:rFonts w:ascii="Arial" w:hAnsi="Arial" w:cs="Arial"/>
          <w:sz w:val="22"/>
          <w:szCs w:val="22"/>
          <w:lang w:eastAsia="sl-SI"/>
        </w:rPr>
        <w:t>Cohesive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Soils</w:t>
      </w:r>
      <w:proofErr w:type="spellEnd"/>
      <w:r w:rsidRPr="00DF5935">
        <w:rPr>
          <w:rFonts w:ascii="Arial" w:hAnsi="Arial" w:cs="Arial"/>
          <w:sz w:val="22"/>
          <w:szCs w:val="22"/>
          <w:lang w:eastAsia="sl-SI"/>
        </w:rPr>
        <w:t>”, 2015.</w:t>
      </w:r>
    </w:p>
    <w:p w:rsidR="00DF5935" w:rsidRPr="00DF5935" w:rsidRDefault="00DF5935" w:rsidP="00DF5935">
      <w:pPr>
        <w:numPr>
          <w:ilvl w:val="0"/>
          <w:numId w:val="1"/>
        </w:numPr>
        <w:rPr>
          <w:rFonts w:ascii="Arial" w:hAnsi="Arial" w:cs="Arial"/>
          <w:sz w:val="22"/>
          <w:szCs w:val="22"/>
          <w:lang w:eastAsia="sl-SI"/>
        </w:rPr>
      </w:pPr>
      <w:proofErr w:type="spellStart"/>
      <w:r w:rsidRPr="00DF5935">
        <w:rPr>
          <w:rFonts w:ascii="Arial" w:hAnsi="Arial" w:cs="Arial"/>
          <w:sz w:val="22"/>
          <w:szCs w:val="22"/>
          <w:lang w:eastAsia="sl-SI"/>
        </w:rPr>
        <w:t>American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Society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Testing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Materials</w:t>
      </w:r>
      <w:proofErr w:type="spellEnd"/>
      <w:r w:rsidRPr="00DF5935">
        <w:rPr>
          <w:rFonts w:ascii="Arial" w:hAnsi="Arial" w:cs="Arial"/>
          <w:sz w:val="22"/>
          <w:szCs w:val="22"/>
          <w:lang w:eastAsia="sl-SI"/>
        </w:rPr>
        <w:t xml:space="preserve"> (ASTM) </w:t>
      </w:r>
      <w:proofErr w:type="spellStart"/>
      <w:r w:rsidRPr="00DF5935">
        <w:rPr>
          <w:rFonts w:ascii="Arial" w:hAnsi="Arial" w:cs="Arial"/>
          <w:sz w:val="22"/>
          <w:szCs w:val="22"/>
          <w:lang w:eastAsia="sl-SI"/>
        </w:rPr>
        <w:t>International</w:t>
      </w:r>
      <w:proofErr w:type="spellEnd"/>
      <w:r w:rsidRPr="00DF5935">
        <w:rPr>
          <w:rFonts w:ascii="Arial" w:hAnsi="Arial" w:cs="Arial"/>
          <w:sz w:val="22"/>
          <w:szCs w:val="22"/>
          <w:lang w:eastAsia="sl-SI"/>
        </w:rPr>
        <w:t xml:space="preserve">, ASTM D4767, “Standard Test </w:t>
      </w:r>
      <w:proofErr w:type="spellStart"/>
      <w:r w:rsidRPr="00DF5935">
        <w:rPr>
          <w:rFonts w:ascii="Arial" w:hAnsi="Arial" w:cs="Arial"/>
          <w:sz w:val="22"/>
          <w:szCs w:val="22"/>
          <w:lang w:eastAsia="sl-SI"/>
        </w:rPr>
        <w:t>Method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Consolidated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Undrained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Triaxial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Compression</w:t>
      </w:r>
      <w:proofErr w:type="spellEnd"/>
      <w:r w:rsidRPr="00DF5935">
        <w:rPr>
          <w:rFonts w:ascii="Arial" w:hAnsi="Arial" w:cs="Arial"/>
          <w:sz w:val="22"/>
          <w:szCs w:val="22"/>
          <w:lang w:eastAsia="sl-SI"/>
        </w:rPr>
        <w:t xml:space="preserve"> Test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Cohesive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Soils</w:t>
      </w:r>
      <w:proofErr w:type="spellEnd"/>
      <w:r w:rsidRPr="00DF5935">
        <w:rPr>
          <w:rFonts w:ascii="Arial" w:hAnsi="Arial" w:cs="Arial"/>
          <w:sz w:val="22"/>
          <w:szCs w:val="22"/>
          <w:lang w:eastAsia="sl-SI"/>
        </w:rPr>
        <w:t>”, 2011.</w:t>
      </w:r>
    </w:p>
    <w:p w:rsidR="00DF5935" w:rsidRPr="00DF5935" w:rsidRDefault="00DF5935" w:rsidP="00DF5935">
      <w:pPr>
        <w:numPr>
          <w:ilvl w:val="0"/>
          <w:numId w:val="1"/>
        </w:numPr>
        <w:rPr>
          <w:rFonts w:ascii="Arial" w:hAnsi="Arial" w:cs="Arial"/>
          <w:sz w:val="22"/>
          <w:szCs w:val="22"/>
          <w:lang w:eastAsia="sl-SI"/>
        </w:rPr>
      </w:pPr>
      <w:proofErr w:type="spellStart"/>
      <w:r w:rsidRPr="00DF5935">
        <w:rPr>
          <w:rFonts w:ascii="Arial" w:hAnsi="Arial" w:cs="Arial"/>
          <w:sz w:val="22"/>
          <w:szCs w:val="22"/>
          <w:lang w:eastAsia="sl-SI"/>
        </w:rPr>
        <w:t>American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Society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Testing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Materials</w:t>
      </w:r>
      <w:proofErr w:type="spellEnd"/>
      <w:r w:rsidRPr="00DF5935">
        <w:rPr>
          <w:rFonts w:ascii="Arial" w:hAnsi="Arial" w:cs="Arial"/>
          <w:sz w:val="22"/>
          <w:szCs w:val="22"/>
          <w:lang w:eastAsia="sl-SI"/>
        </w:rPr>
        <w:t xml:space="preserve"> (ASTM) </w:t>
      </w:r>
      <w:proofErr w:type="spellStart"/>
      <w:r w:rsidRPr="00DF5935">
        <w:rPr>
          <w:rFonts w:ascii="Arial" w:hAnsi="Arial" w:cs="Arial"/>
          <w:sz w:val="22"/>
          <w:szCs w:val="22"/>
          <w:lang w:eastAsia="sl-SI"/>
        </w:rPr>
        <w:t>International</w:t>
      </w:r>
      <w:proofErr w:type="spellEnd"/>
      <w:r w:rsidRPr="00DF5935">
        <w:rPr>
          <w:rFonts w:ascii="Arial" w:hAnsi="Arial" w:cs="Arial"/>
          <w:sz w:val="22"/>
          <w:szCs w:val="22"/>
          <w:lang w:eastAsia="sl-SI"/>
        </w:rPr>
        <w:t xml:space="preserve">, ASTM D2435/D2435M, “Standard Test </w:t>
      </w:r>
      <w:proofErr w:type="spellStart"/>
      <w:r w:rsidRPr="00DF5935">
        <w:rPr>
          <w:rFonts w:ascii="Arial" w:hAnsi="Arial" w:cs="Arial"/>
          <w:sz w:val="22"/>
          <w:szCs w:val="22"/>
          <w:lang w:eastAsia="sl-SI"/>
        </w:rPr>
        <w:t>Methods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One-</w:t>
      </w:r>
      <w:proofErr w:type="spellStart"/>
      <w:r w:rsidRPr="00DF5935">
        <w:rPr>
          <w:rFonts w:ascii="Arial" w:hAnsi="Arial" w:cs="Arial"/>
          <w:sz w:val="22"/>
          <w:szCs w:val="22"/>
          <w:lang w:eastAsia="sl-SI"/>
        </w:rPr>
        <w:t>Dimensional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Consolidation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Properties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Soils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Using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Incremental</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Loading</w:t>
      </w:r>
      <w:proofErr w:type="spellEnd"/>
      <w:r w:rsidRPr="00DF5935">
        <w:rPr>
          <w:rFonts w:ascii="Arial" w:hAnsi="Arial" w:cs="Arial"/>
          <w:sz w:val="22"/>
          <w:szCs w:val="22"/>
          <w:lang w:eastAsia="sl-SI"/>
        </w:rPr>
        <w:t>”, 2011.</w:t>
      </w:r>
    </w:p>
    <w:p w:rsidR="00DF5935" w:rsidRPr="00DF5935" w:rsidRDefault="00DF5935" w:rsidP="00DF5935">
      <w:pPr>
        <w:numPr>
          <w:ilvl w:val="0"/>
          <w:numId w:val="1"/>
        </w:numPr>
        <w:rPr>
          <w:rFonts w:ascii="Arial" w:hAnsi="Arial" w:cs="Arial"/>
          <w:sz w:val="22"/>
          <w:szCs w:val="22"/>
          <w:lang w:eastAsia="sl-SI"/>
        </w:rPr>
      </w:pPr>
      <w:proofErr w:type="spellStart"/>
      <w:r w:rsidRPr="00DF5935">
        <w:rPr>
          <w:rFonts w:ascii="Arial" w:hAnsi="Arial" w:cs="Arial"/>
          <w:sz w:val="22"/>
          <w:szCs w:val="22"/>
          <w:lang w:eastAsia="sl-SI"/>
        </w:rPr>
        <w:t>American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Society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Testing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Materials</w:t>
      </w:r>
      <w:proofErr w:type="spellEnd"/>
      <w:r w:rsidRPr="00DF5935">
        <w:rPr>
          <w:rFonts w:ascii="Arial" w:hAnsi="Arial" w:cs="Arial"/>
          <w:sz w:val="22"/>
          <w:szCs w:val="22"/>
          <w:lang w:eastAsia="sl-SI"/>
        </w:rPr>
        <w:t xml:space="preserve"> (ASTM) </w:t>
      </w:r>
      <w:proofErr w:type="spellStart"/>
      <w:r w:rsidRPr="00DF5935">
        <w:rPr>
          <w:rFonts w:ascii="Arial" w:hAnsi="Arial" w:cs="Arial"/>
          <w:sz w:val="22"/>
          <w:szCs w:val="22"/>
          <w:lang w:eastAsia="sl-SI"/>
        </w:rPr>
        <w:t>International</w:t>
      </w:r>
      <w:proofErr w:type="spellEnd"/>
      <w:r w:rsidRPr="00DF5935">
        <w:rPr>
          <w:rFonts w:ascii="Arial" w:hAnsi="Arial" w:cs="Arial"/>
          <w:sz w:val="22"/>
          <w:szCs w:val="22"/>
          <w:lang w:eastAsia="sl-SI"/>
        </w:rPr>
        <w:t xml:space="preserve">, ASTM D3080/D3080M, “Standard Test </w:t>
      </w:r>
      <w:proofErr w:type="spellStart"/>
      <w:r w:rsidRPr="00DF5935">
        <w:rPr>
          <w:rFonts w:ascii="Arial" w:hAnsi="Arial" w:cs="Arial"/>
          <w:sz w:val="22"/>
          <w:szCs w:val="22"/>
          <w:lang w:eastAsia="sl-SI"/>
        </w:rPr>
        <w:t>Method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Direct</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Shear</w:t>
      </w:r>
      <w:proofErr w:type="spellEnd"/>
      <w:r w:rsidRPr="00DF5935">
        <w:rPr>
          <w:rFonts w:ascii="Arial" w:hAnsi="Arial" w:cs="Arial"/>
          <w:sz w:val="22"/>
          <w:szCs w:val="22"/>
          <w:lang w:eastAsia="sl-SI"/>
        </w:rPr>
        <w:t xml:space="preserve"> Test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Soils</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Under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Consolidated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Drained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Conditions</w:t>
      </w:r>
      <w:proofErr w:type="spellEnd"/>
      <w:r w:rsidRPr="00DF5935">
        <w:rPr>
          <w:rFonts w:ascii="Arial" w:hAnsi="Arial" w:cs="Arial"/>
          <w:sz w:val="22"/>
          <w:szCs w:val="22"/>
          <w:lang w:eastAsia="sl-SI"/>
        </w:rPr>
        <w:t xml:space="preserve">”, 2011. </w:t>
      </w:r>
    </w:p>
    <w:p w:rsidR="00DF5935" w:rsidRPr="00DF5935" w:rsidRDefault="00DF5935" w:rsidP="00DF5935">
      <w:pPr>
        <w:numPr>
          <w:ilvl w:val="0"/>
          <w:numId w:val="1"/>
        </w:numPr>
        <w:rPr>
          <w:rFonts w:ascii="Arial" w:hAnsi="Arial" w:cs="Arial"/>
          <w:sz w:val="22"/>
          <w:szCs w:val="22"/>
          <w:lang w:eastAsia="sl-SI"/>
        </w:rPr>
      </w:pPr>
      <w:proofErr w:type="spellStart"/>
      <w:r w:rsidRPr="00DF5935">
        <w:rPr>
          <w:rFonts w:ascii="Arial" w:hAnsi="Arial" w:cs="Arial"/>
          <w:sz w:val="22"/>
          <w:szCs w:val="22"/>
          <w:lang w:eastAsia="sl-SI"/>
        </w:rPr>
        <w:t>American</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Society</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Testing</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and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Materials</w:t>
      </w:r>
      <w:proofErr w:type="spellEnd"/>
      <w:r w:rsidRPr="00DF5935">
        <w:rPr>
          <w:rFonts w:ascii="Arial" w:hAnsi="Arial" w:cs="Arial"/>
          <w:sz w:val="22"/>
          <w:szCs w:val="22"/>
          <w:lang w:eastAsia="sl-SI"/>
        </w:rPr>
        <w:t xml:space="preserve"> (ASTM) </w:t>
      </w:r>
      <w:proofErr w:type="spellStart"/>
      <w:r w:rsidRPr="00DF5935">
        <w:rPr>
          <w:rFonts w:ascii="Arial" w:hAnsi="Arial" w:cs="Arial"/>
          <w:sz w:val="22"/>
          <w:szCs w:val="22"/>
          <w:lang w:eastAsia="sl-SI"/>
        </w:rPr>
        <w:t>International</w:t>
      </w:r>
      <w:proofErr w:type="spellEnd"/>
      <w:r w:rsidRPr="00DF5935">
        <w:rPr>
          <w:rFonts w:ascii="Arial" w:hAnsi="Arial" w:cs="Arial"/>
          <w:sz w:val="22"/>
          <w:szCs w:val="22"/>
          <w:lang w:eastAsia="sl-SI"/>
        </w:rPr>
        <w:t xml:space="preserve">, ASTM D2166/D2166M, “Standard Test </w:t>
      </w:r>
      <w:proofErr w:type="spellStart"/>
      <w:r w:rsidRPr="00DF5935">
        <w:rPr>
          <w:rFonts w:ascii="Arial" w:hAnsi="Arial" w:cs="Arial"/>
          <w:sz w:val="22"/>
          <w:szCs w:val="22"/>
          <w:lang w:eastAsia="sl-SI"/>
        </w:rPr>
        <w:t>Method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for</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Unconfined</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Compressive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Strength</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of</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Cohesive</w:t>
      </w:r>
      <w:proofErr w:type="spellEnd"/>
      <w:r w:rsidRPr="00DF5935">
        <w:rPr>
          <w:rFonts w:ascii="Arial" w:hAnsi="Arial" w:cs="Arial"/>
          <w:sz w:val="22"/>
          <w:szCs w:val="22"/>
          <w:lang w:eastAsia="sl-SI"/>
        </w:rPr>
        <w:t xml:space="preserve"> </w:t>
      </w:r>
      <w:proofErr w:type="spellStart"/>
      <w:r w:rsidRPr="00DF5935">
        <w:rPr>
          <w:rFonts w:ascii="Arial" w:hAnsi="Arial" w:cs="Arial"/>
          <w:sz w:val="22"/>
          <w:szCs w:val="22"/>
          <w:lang w:eastAsia="sl-SI"/>
        </w:rPr>
        <w:t>Soil</w:t>
      </w:r>
      <w:proofErr w:type="spellEnd"/>
      <w:r w:rsidRPr="00DF5935">
        <w:rPr>
          <w:rFonts w:ascii="Arial" w:hAnsi="Arial" w:cs="Arial"/>
          <w:sz w:val="22"/>
          <w:szCs w:val="22"/>
          <w:lang w:eastAsia="sl-SI"/>
        </w:rPr>
        <w:t>”, 2016.</w:t>
      </w:r>
    </w:p>
    <w:p w:rsidR="007B176A" w:rsidRPr="00DF5935" w:rsidRDefault="007B176A" w:rsidP="007B176A">
      <w:pPr>
        <w:rPr>
          <w:rFonts w:ascii="Arial" w:hAnsi="Arial" w:cs="Arial"/>
          <w:caps/>
          <w:sz w:val="22"/>
          <w:szCs w:val="22"/>
        </w:rPr>
      </w:pPr>
    </w:p>
    <w:p w:rsidR="007B176A" w:rsidRPr="00215339" w:rsidRDefault="00770B20" w:rsidP="00AE7B80">
      <w:pPr>
        <w:pStyle w:val="Naslov2"/>
        <w:rPr>
          <w:lang w:val="pl-PL"/>
        </w:rPr>
      </w:pPr>
      <w:bookmarkStart w:id="233" w:name="_Toc469775969"/>
      <w:bookmarkStart w:id="234" w:name="_Toc52456947"/>
      <w:r w:rsidRPr="00215339">
        <w:rPr>
          <w:lang w:val="pl-PL"/>
        </w:rPr>
        <w:t xml:space="preserve">Uporaba obratovalnih izkušnj ter obratovalni </w:t>
      </w:r>
      <w:r w:rsidRPr="00AE7B80">
        <w:t>kazalniki</w:t>
      </w:r>
      <w:r w:rsidRPr="00215339">
        <w:rPr>
          <w:lang w:val="pl-PL"/>
        </w:rPr>
        <w:t xml:space="preserve"> objekta</w:t>
      </w:r>
      <w:bookmarkEnd w:id="233"/>
      <w:bookmarkEnd w:id="234"/>
      <w:r w:rsidRPr="00215339">
        <w:rPr>
          <w:lang w:val="pl-PL"/>
        </w:rPr>
        <w:t xml:space="preserve"> </w:t>
      </w:r>
    </w:p>
    <w:p w:rsidR="007B176A" w:rsidRPr="00161CE0" w:rsidRDefault="007B176A" w:rsidP="007B176A">
      <w:pPr>
        <w:spacing w:after="120"/>
        <w:jc w:val="both"/>
        <w:rPr>
          <w:rFonts w:ascii="Arial" w:hAnsi="Arial" w:cs="Arial"/>
          <w:sz w:val="22"/>
          <w:szCs w:val="22"/>
          <w:lang w:eastAsia="sl-SI"/>
        </w:rPr>
      </w:pPr>
    </w:p>
    <w:p w:rsidR="007B176A" w:rsidRPr="00BD374D" w:rsidRDefault="007B176A" w:rsidP="0014078B">
      <w:pPr>
        <w:pStyle w:val="Naslov3"/>
        <w:rPr>
          <w:rFonts w:cs="Arial"/>
          <w:b w:val="0"/>
          <w:szCs w:val="24"/>
        </w:rPr>
      </w:pPr>
      <w:r w:rsidRPr="00BD374D">
        <w:rPr>
          <w:rFonts w:cs="Arial"/>
          <w:b w:val="0"/>
          <w:szCs w:val="24"/>
        </w:rPr>
        <w:t xml:space="preserve"> </w:t>
      </w:r>
      <w:bookmarkStart w:id="235" w:name="_Toc469775970"/>
      <w:r w:rsidRPr="00BD374D">
        <w:rPr>
          <w:rFonts w:cs="Arial"/>
          <w:b w:val="0"/>
          <w:szCs w:val="24"/>
        </w:rPr>
        <w:t>NRC dokumenti</w:t>
      </w:r>
      <w:bookmarkEnd w:id="235"/>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 10 CFR 21 (</w:t>
      </w:r>
      <w:proofErr w:type="spellStart"/>
      <w:r w:rsidRPr="00161CE0">
        <w:rPr>
          <w:rFonts w:ascii="Arial" w:hAnsi="Arial" w:cs="Arial"/>
          <w:sz w:val="22"/>
          <w:szCs w:val="22"/>
          <w:lang w:eastAsia="sl-SI"/>
        </w:rPr>
        <w:t>Reporting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Defects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Noncompliance</w:t>
      </w:r>
      <w:proofErr w:type="spellEnd"/>
      <w:r w:rsidRPr="00161CE0">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 10 CFR 50 (</w:t>
      </w:r>
      <w:proofErr w:type="spellStart"/>
      <w:r w:rsidRPr="00161CE0">
        <w:rPr>
          <w:rFonts w:ascii="Arial" w:hAnsi="Arial" w:cs="Arial"/>
          <w:sz w:val="22"/>
          <w:szCs w:val="22"/>
          <w:lang w:eastAsia="sl-SI"/>
        </w:rPr>
        <w:t>Domestic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Production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Utilization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w:t>
      </w:r>
      <w:r w:rsidR="008F5837">
        <w:rPr>
          <w:rFonts w:ascii="Arial" w:hAnsi="Arial" w:cs="Arial"/>
          <w:sz w:val="22"/>
          <w:szCs w:val="22"/>
          <w:lang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U.S. NUCLEAR REGULATORY COMMISSION, “Performance Objectives and Criteria for Operating Nuclear Electric Generating Stations”, INPO 97-002</w:t>
      </w:r>
      <w:r w:rsidR="008F5837">
        <w:rPr>
          <w:rFonts w:ascii="Arial" w:hAnsi="Arial" w:cs="Arial"/>
          <w:sz w:val="22"/>
          <w:szCs w:val="22"/>
          <w:lang w:val="en-US" w:eastAsia="sl-SI"/>
        </w:rPr>
        <w:t>.</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U.S. NUCLEAR REGULATORY COMMISSION, “Guidelines for the Use of Operating Experience”, INPO 97-002</w:t>
      </w:r>
      <w:r w:rsidR="008F5837">
        <w:rPr>
          <w:rFonts w:ascii="Arial" w:hAnsi="Arial" w:cs="Arial"/>
          <w:sz w:val="22"/>
          <w:szCs w:val="22"/>
          <w:lang w:val="en-US" w:eastAsia="sl-SI"/>
        </w:rPr>
        <w:t>.</w:t>
      </w:r>
    </w:p>
    <w:p w:rsidR="007B176A" w:rsidRPr="00161CE0" w:rsidRDefault="007B176A" w:rsidP="007B176A">
      <w:pPr>
        <w:tabs>
          <w:tab w:val="left" w:pos="4500"/>
        </w:tabs>
        <w:spacing w:after="120"/>
        <w:jc w:val="both"/>
        <w:rPr>
          <w:rFonts w:ascii="Arial" w:hAnsi="Arial" w:cs="Arial"/>
          <w:sz w:val="22"/>
          <w:szCs w:val="22"/>
          <w:lang w:eastAsia="sl-SI"/>
        </w:rPr>
      </w:pPr>
    </w:p>
    <w:p w:rsidR="007B176A" w:rsidRPr="00BD374D" w:rsidRDefault="007B176A" w:rsidP="007B176A">
      <w:pPr>
        <w:spacing w:after="120"/>
        <w:ind w:left="360"/>
        <w:jc w:val="both"/>
        <w:rPr>
          <w:rFonts w:ascii="Arial" w:hAnsi="Arial" w:cs="Arial"/>
          <w:i/>
          <w:lang w:eastAsia="sl-SI"/>
        </w:rPr>
      </w:pPr>
      <w:hyperlink r:id="rId145" w:history="1">
        <w:r w:rsidRPr="00BD374D">
          <w:rPr>
            <w:rStyle w:val="Hiperpovezava"/>
            <w:rFonts w:ascii="Arial" w:hAnsi="Arial" w:cs="Arial"/>
            <w:i/>
            <w:color w:val="auto"/>
            <w:u w:val="none"/>
            <w:lang w:eastAsia="sl-SI"/>
          </w:rPr>
          <w:t>NUREG:</w:t>
        </w:r>
      </w:hyperlink>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NUREG-1022, </w:t>
      </w:r>
      <w:proofErr w:type="spellStart"/>
      <w:r w:rsidRPr="00161CE0">
        <w:rPr>
          <w:rFonts w:ascii="Arial" w:hAnsi="Arial" w:cs="Arial"/>
          <w:sz w:val="22"/>
          <w:szCs w:val="22"/>
          <w:lang w:eastAsia="sl-SI"/>
        </w:rPr>
        <w:t>Revision</w:t>
      </w:r>
      <w:proofErr w:type="spellEnd"/>
      <w:r w:rsidRPr="00161CE0">
        <w:rPr>
          <w:rFonts w:ascii="Arial" w:hAnsi="Arial" w:cs="Arial"/>
          <w:sz w:val="22"/>
          <w:szCs w:val="22"/>
          <w:lang w:eastAsia="sl-SI"/>
        </w:rPr>
        <w:t xml:space="preserve"> 2, </w:t>
      </w:r>
      <w:proofErr w:type="spellStart"/>
      <w:r w:rsidRPr="00161CE0">
        <w:rPr>
          <w:rFonts w:ascii="Arial" w:hAnsi="Arial" w:cs="Arial"/>
          <w:sz w:val="22"/>
          <w:szCs w:val="22"/>
          <w:lang w:eastAsia="sl-SI"/>
        </w:rPr>
        <w:t>Event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10 CFR 50.72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50.73</w:t>
      </w:r>
      <w:r w:rsidR="008F5837">
        <w:rPr>
          <w:rFonts w:ascii="Arial" w:hAnsi="Arial" w:cs="Arial"/>
          <w:sz w:val="22"/>
          <w:szCs w:val="22"/>
          <w:lang w:eastAsia="sl-SI"/>
        </w:rPr>
        <w:t>.</w:t>
      </w:r>
    </w:p>
    <w:p w:rsidR="007B176A" w:rsidRPr="00161CE0" w:rsidRDefault="007B176A" w:rsidP="007B176A">
      <w:pPr>
        <w:tabs>
          <w:tab w:val="left" w:pos="4500"/>
        </w:tabs>
        <w:spacing w:after="120"/>
        <w:jc w:val="both"/>
        <w:rPr>
          <w:rFonts w:ascii="Arial" w:hAnsi="Arial" w:cs="Arial"/>
          <w:sz w:val="22"/>
          <w:szCs w:val="22"/>
          <w:lang w:eastAsia="sl-SI"/>
        </w:rPr>
      </w:pPr>
    </w:p>
    <w:p w:rsidR="007B176A" w:rsidRPr="00BD374D" w:rsidRDefault="007B176A" w:rsidP="0014078B">
      <w:pPr>
        <w:pStyle w:val="Naslov3"/>
        <w:rPr>
          <w:rFonts w:cs="Arial"/>
          <w:b w:val="0"/>
          <w:szCs w:val="24"/>
        </w:rPr>
      </w:pPr>
      <w:r w:rsidRPr="00C301F6">
        <w:rPr>
          <w:rFonts w:cs="Arial"/>
          <w:b w:val="0"/>
          <w:sz w:val="22"/>
          <w:szCs w:val="22"/>
        </w:rPr>
        <w:t xml:space="preserve"> </w:t>
      </w:r>
      <w:bookmarkStart w:id="236" w:name="_Toc469775971"/>
      <w:r w:rsidRPr="00BD374D">
        <w:rPr>
          <w:rFonts w:cs="Arial"/>
          <w:b w:val="0"/>
          <w:szCs w:val="24"/>
        </w:rPr>
        <w:t>NEI</w:t>
      </w:r>
      <w:bookmarkEnd w:id="236"/>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NEI, “Regulatory Assessment Performance Indicator Guideline”, NEI 99-02, rev.7, (2013)</w:t>
      </w:r>
      <w:r w:rsidR="008F5837">
        <w:rPr>
          <w:rFonts w:ascii="Arial" w:hAnsi="Arial" w:cs="Arial"/>
          <w:sz w:val="22"/>
          <w:szCs w:val="22"/>
          <w:lang w:val="en-US" w:eastAsia="sl-SI"/>
        </w:rPr>
        <w:t>.</w:t>
      </w:r>
    </w:p>
    <w:p w:rsidR="007B176A" w:rsidRPr="00161CE0" w:rsidRDefault="007B176A" w:rsidP="007B176A">
      <w:pPr>
        <w:tabs>
          <w:tab w:val="left" w:pos="4500"/>
        </w:tabs>
        <w:spacing w:after="120"/>
        <w:jc w:val="both"/>
        <w:rPr>
          <w:rFonts w:ascii="Arial" w:hAnsi="Arial" w:cs="Arial"/>
          <w:sz w:val="22"/>
          <w:szCs w:val="22"/>
          <w:lang w:eastAsia="sl-SI"/>
        </w:rPr>
      </w:pPr>
    </w:p>
    <w:p w:rsidR="007B176A" w:rsidRPr="00BD374D" w:rsidRDefault="007B176A" w:rsidP="0014078B">
      <w:pPr>
        <w:pStyle w:val="Naslov3"/>
        <w:rPr>
          <w:rFonts w:cs="Arial"/>
          <w:b w:val="0"/>
          <w:i/>
          <w:szCs w:val="24"/>
          <w:lang w:val="en-GB"/>
        </w:rPr>
      </w:pPr>
      <w:r w:rsidRPr="00BD374D">
        <w:rPr>
          <w:rFonts w:cs="Arial"/>
          <w:b w:val="0"/>
          <w:szCs w:val="24"/>
        </w:rPr>
        <w:t xml:space="preserve"> </w:t>
      </w:r>
      <w:hyperlink r:id="rId146" w:history="1">
        <w:bookmarkStart w:id="237" w:name="_Toc469775972"/>
        <w:r w:rsidRPr="00BD374D">
          <w:rPr>
            <w:rFonts w:cs="Arial"/>
            <w:b w:val="0"/>
            <w:szCs w:val="24"/>
          </w:rPr>
          <w:t>IAEA dokumenti</w:t>
        </w:r>
        <w:bookmarkEnd w:id="237"/>
      </w:hyperlink>
    </w:p>
    <w:p w:rsidR="00BA11EB"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International Nuclear Safety Advisory Group, Improving the International System for Operating Experience Feedback, INSAG Series No. 23, Vienna (2008)</w:t>
      </w:r>
      <w:r w:rsidR="008F5837">
        <w:rPr>
          <w:rFonts w:ascii="Arial" w:hAnsi="Arial" w:cs="Arial"/>
          <w:sz w:val="22"/>
          <w:szCs w:val="22"/>
          <w:lang w:val="en-US" w:eastAsia="sl-SI"/>
        </w:rPr>
        <w:t>.</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DC4BB7">
        <w:rPr>
          <w:rFonts w:ascii="Arial" w:hAnsi="Arial" w:cs="Arial"/>
          <w:sz w:val="22"/>
          <w:szCs w:val="22"/>
          <w:lang w:val="en-US" w:eastAsia="sl-SI"/>
        </w:rPr>
        <w:t>INTERNATIONAL ATOMIC ENERGY AGENCY, “Operating Experience Feedback for Nuclear Installations” Specific Safety Guide, No. SSG-50, Vienna (2018)</w:t>
      </w:r>
      <w:r w:rsidR="008F5837">
        <w:rPr>
          <w:rFonts w:ascii="Arial" w:hAnsi="Arial" w:cs="Arial"/>
          <w:sz w:val="22"/>
          <w:szCs w:val="22"/>
          <w:lang w:val="en-US" w:eastAsia="sl-SI"/>
        </w:rPr>
        <w:t>.</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“A System for the Feedback of Experience from Events in Nuclear Installations - Safety Guide”, Safety Standards Series No. NS-G-2.11, IAEA, Vienna (2006).</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and OECD Nuclear Energy Agency, IAEA/NEA Incident Reporting System (IRS) Reporting Guidelines, IAEA, Vienna (1998).</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“Best Practices in Identifying, Reporting and Screening Operating Experience at Nuclear Power Plants”, IAEA TECDOC Series No. 1581, IAEA, Vienna (2008).</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 xml:space="preserve">INTERNATIONAL ATOMIC ENERGY AGENCY “Best Practices in the Management of an Operating Experience </w:t>
      </w:r>
      <w:proofErr w:type="spellStart"/>
      <w:r w:rsidRPr="00161CE0">
        <w:rPr>
          <w:rFonts w:ascii="Arial" w:hAnsi="Arial" w:cs="Arial"/>
          <w:sz w:val="22"/>
          <w:szCs w:val="22"/>
          <w:lang w:val="en-US" w:eastAsia="sl-SI"/>
        </w:rPr>
        <w:t>Programme</w:t>
      </w:r>
      <w:proofErr w:type="spellEnd"/>
      <w:r w:rsidRPr="00161CE0">
        <w:rPr>
          <w:rFonts w:ascii="Arial" w:hAnsi="Arial" w:cs="Arial"/>
          <w:sz w:val="22"/>
          <w:szCs w:val="22"/>
          <w:lang w:val="en-US" w:eastAsia="sl-SI"/>
        </w:rPr>
        <w:t xml:space="preserve"> at Nuclear Power Plants”, IAEA TECDOC Series No. 1653, IAEA, Vienna (2010). </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Safety series no. 73 Low Level Event and Near Miss Process for Nuclear Power Plants – Best Practices, Vienna (2012).</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 xml:space="preserve">INTERNATIONAL ATOMIC ENERGY AGENCY  PROSPER Guidelines </w:t>
      </w:r>
      <w:proofErr w:type="spellStart"/>
      <w:r w:rsidRPr="00161CE0">
        <w:rPr>
          <w:rFonts w:ascii="Arial" w:hAnsi="Arial" w:cs="Arial"/>
          <w:sz w:val="22"/>
          <w:szCs w:val="22"/>
          <w:lang w:val="en-US" w:eastAsia="sl-SI"/>
        </w:rPr>
        <w:t>Guidelines</w:t>
      </w:r>
      <w:proofErr w:type="spellEnd"/>
      <w:r w:rsidRPr="00161CE0">
        <w:rPr>
          <w:rFonts w:ascii="Arial" w:hAnsi="Arial" w:cs="Arial"/>
          <w:sz w:val="22"/>
          <w:szCs w:val="22"/>
          <w:lang w:val="en-US" w:eastAsia="sl-SI"/>
        </w:rPr>
        <w:t xml:space="preserve"> for Peer Review and for Plant Self-Assessment of Operational Experience Feedback Process, Vienna (2003).</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IAEA TECDOC 1600 "Best Practices in the Organization Management and Conduct of an Effective Investigation of Events at NPP"”, IAEA TECDOC Series No. 1600, IAEA, Vienna (2008).</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IAEA TECDOC 1477 "Trending of low level events and near misses to enhance safety performance in nuclear power plants", Vienna (2005).</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Guidelines for describing of human factors in the Incident Reporting System (IRS) reports, Report of a consulting meeting organized by the IAEA and held in Vienna, Austria, 19-23 March 2001, IAEA-J4-CS-14/01.</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‘Evaluating and Improving Nuclear Power Plant Operating Performance’, IAEA-TECDOC-1098, IAEA, Vienna (1999).</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Operational Safety Performance Indicators for Nuclear Power Plants, IAEA-TECDOC-1141, IAEA, Vienna (2000).</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“Operating Experience With Nuclear Power Stations in Member States in 2008“.</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“Operating Organization for Nuclear Power Plants”, Safety Series NS-G-2.4, IAEA</w:t>
      </w:r>
      <w:r>
        <w:rPr>
          <w:rFonts w:ascii="Arial" w:hAnsi="Arial" w:cs="Arial"/>
          <w:sz w:val="22"/>
          <w:szCs w:val="22"/>
          <w:lang w:val="en-US" w:eastAsia="sl-SI"/>
        </w:rPr>
        <w:t>,</w:t>
      </w:r>
      <w:r w:rsidRPr="00161CE0">
        <w:rPr>
          <w:rFonts w:ascii="Arial" w:hAnsi="Arial" w:cs="Arial"/>
          <w:sz w:val="22"/>
          <w:szCs w:val="22"/>
          <w:lang w:val="en-US" w:eastAsia="sl-SI"/>
        </w:rPr>
        <w:t xml:space="preserve"> Vienna (2001).</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“Good Practices for Improved Nuclear Power Plant Performance”, IAEA-TECDOC-498, IAEA, Vienna (1992).</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INTERNATIONAL ATOMIC ENERGY AGENCY, “OSART Guidelines, 2005 Edition“, Services Series 12</w:t>
      </w:r>
      <w:r>
        <w:rPr>
          <w:rFonts w:ascii="Arial" w:hAnsi="Arial" w:cs="Arial"/>
          <w:sz w:val="22"/>
          <w:szCs w:val="22"/>
          <w:lang w:val="en-US" w:eastAsia="sl-SI"/>
        </w:rPr>
        <w:t>,</w:t>
      </w:r>
      <w:r w:rsidRPr="00161CE0">
        <w:rPr>
          <w:rFonts w:ascii="Arial" w:hAnsi="Arial" w:cs="Arial"/>
          <w:sz w:val="22"/>
          <w:szCs w:val="22"/>
          <w:lang w:val="en-US" w:eastAsia="sl-SI"/>
        </w:rPr>
        <w:t xml:space="preserve"> Vienna </w:t>
      </w:r>
      <w:r w:rsidR="008F5837">
        <w:rPr>
          <w:rFonts w:ascii="Arial" w:hAnsi="Arial" w:cs="Arial"/>
          <w:sz w:val="22"/>
          <w:szCs w:val="22"/>
          <w:lang w:val="en-US" w:eastAsia="sl-SI"/>
        </w:rPr>
        <w:t>(</w:t>
      </w:r>
      <w:r w:rsidRPr="00161CE0">
        <w:rPr>
          <w:rFonts w:ascii="Arial" w:hAnsi="Arial" w:cs="Arial"/>
          <w:sz w:val="22"/>
          <w:szCs w:val="22"/>
          <w:lang w:val="en-US" w:eastAsia="sl-SI"/>
        </w:rPr>
        <w:t>2005</w:t>
      </w:r>
      <w:r w:rsidR="008F5837">
        <w:rPr>
          <w:rFonts w:ascii="Arial" w:hAnsi="Arial" w:cs="Arial"/>
          <w:sz w:val="22"/>
          <w:szCs w:val="22"/>
          <w:lang w:val="en-US" w:eastAsia="sl-SI"/>
        </w:rPr>
        <w:t>)</w:t>
      </w:r>
      <w:r>
        <w:rPr>
          <w:rFonts w:ascii="Arial" w:hAnsi="Arial" w:cs="Arial"/>
          <w:sz w:val="22"/>
          <w:szCs w:val="22"/>
          <w:lang w:val="en-US" w:eastAsia="sl-SI"/>
        </w:rPr>
        <w:t>.</w:t>
      </w:r>
    </w:p>
    <w:p w:rsidR="00BA11EB" w:rsidRPr="00161CE0" w:rsidRDefault="00BA11EB" w:rsidP="00BA11E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lastRenderedPageBreak/>
        <w:t>INTERNATIONAL ATOMIC ENERGY AGENCY and OECD Nuclear Energy Agency, IAEA/NEA</w:t>
      </w:r>
      <w:r>
        <w:rPr>
          <w:rFonts w:ascii="Arial" w:hAnsi="Arial" w:cs="Arial"/>
          <w:sz w:val="22"/>
          <w:szCs w:val="22"/>
          <w:lang w:val="en-US" w:eastAsia="sl-SI"/>
        </w:rPr>
        <w:t xml:space="preserve">, IRS  </w:t>
      </w:r>
      <w:proofErr w:type="spellStart"/>
      <w:r w:rsidRPr="00161CE0">
        <w:rPr>
          <w:rFonts w:ascii="Arial" w:hAnsi="Arial" w:cs="Arial"/>
          <w:sz w:val="22"/>
          <w:szCs w:val="22"/>
          <w:lang w:val="en-US" w:eastAsia="sl-SI"/>
        </w:rPr>
        <w:t>Guidelines,</w:t>
      </w:r>
      <w:r>
        <w:rPr>
          <w:rFonts w:ascii="Arial" w:hAnsi="Arial" w:cs="Arial"/>
          <w:sz w:val="22"/>
          <w:szCs w:val="22"/>
          <w:lang w:val="en-US" w:eastAsia="sl-SI"/>
        </w:rPr>
        <w:t>joint</w:t>
      </w:r>
      <w:proofErr w:type="spellEnd"/>
      <w:r>
        <w:rPr>
          <w:rFonts w:ascii="Arial" w:hAnsi="Arial" w:cs="Arial"/>
          <w:sz w:val="22"/>
          <w:szCs w:val="22"/>
          <w:lang w:val="en-US" w:eastAsia="sl-SI"/>
        </w:rPr>
        <w:t xml:space="preserve"> IAEA/NEA International Reporting System for Operating Experience, Vienna</w:t>
      </w:r>
      <w:r w:rsidR="008F5837">
        <w:rPr>
          <w:rFonts w:ascii="Arial" w:hAnsi="Arial" w:cs="Arial"/>
          <w:sz w:val="22"/>
          <w:szCs w:val="22"/>
          <w:lang w:val="en-US" w:eastAsia="sl-SI"/>
        </w:rPr>
        <w:t xml:space="preserve"> (</w:t>
      </w:r>
      <w:r>
        <w:rPr>
          <w:rFonts w:ascii="Arial" w:hAnsi="Arial" w:cs="Arial"/>
          <w:sz w:val="22"/>
          <w:szCs w:val="22"/>
          <w:lang w:val="en-US" w:eastAsia="sl-SI"/>
        </w:rPr>
        <w:t>2010</w:t>
      </w:r>
      <w:r w:rsidR="008F5837">
        <w:rPr>
          <w:rFonts w:ascii="Arial" w:hAnsi="Arial" w:cs="Arial"/>
          <w:sz w:val="22"/>
          <w:szCs w:val="22"/>
          <w:lang w:val="en-US" w:eastAsia="sl-SI"/>
        </w:rPr>
        <w:t>)</w:t>
      </w:r>
      <w:r w:rsidRPr="00161CE0">
        <w:rPr>
          <w:rFonts w:ascii="Arial" w:hAnsi="Arial" w:cs="Arial"/>
          <w:sz w:val="22"/>
          <w:szCs w:val="22"/>
          <w:lang w:val="en-US" w:eastAsia="sl-SI"/>
        </w:rPr>
        <w:t>.</w:t>
      </w:r>
    </w:p>
    <w:p w:rsidR="007B176A" w:rsidRPr="00BA11EB" w:rsidRDefault="007B176A" w:rsidP="007B176A">
      <w:pPr>
        <w:tabs>
          <w:tab w:val="left" w:pos="4500"/>
        </w:tabs>
        <w:spacing w:after="120"/>
        <w:jc w:val="both"/>
        <w:rPr>
          <w:rFonts w:ascii="Arial" w:hAnsi="Arial" w:cs="Arial"/>
          <w:sz w:val="22"/>
          <w:szCs w:val="22"/>
          <w:lang w:val="en-US" w:eastAsia="sl-SI"/>
        </w:rPr>
      </w:pPr>
    </w:p>
    <w:p w:rsidR="007B176A" w:rsidRPr="00BD374D" w:rsidRDefault="007B176A" w:rsidP="0014078B">
      <w:pPr>
        <w:pStyle w:val="Naslov3"/>
        <w:rPr>
          <w:rFonts w:cs="Arial"/>
          <w:b w:val="0"/>
          <w:szCs w:val="24"/>
        </w:rPr>
      </w:pPr>
      <w:r w:rsidRPr="00161CE0">
        <w:rPr>
          <w:rFonts w:cs="Arial"/>
          <w:b w:val="0"/>
          <w:sz w:val="22"/>
          <w:szCs w:val="22"/>
        </w:rPr>
        <w:t xml:space="preserve"> </w:t>
      </w:r>
      <w:bookmarkStart w:id="238" w:name="_Toc469775973"/>
      <w:r w:rsidRPr="00BD374D">
        <w:rPr>
          <w:rFonts w:cs="Arial"/>
          <w:b w:val="0"/>
          <w:szCs w:val="24"/>
        </w:rPr>
        <w:t>Ostala dokumentacija</w:t>
      </w:r>
      <w:bookmarkEnd w:id="238"/>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DOE, “Root cause analysis guidance document”, DOE guideline, DOE-NE-STD-1004-92, Washington, USA, (1992)</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JRC, "Comparative analysis of nuclear event investigation methods, tools and techniques"</w:t>
      </w:r>
    </w:p>
    <w:p w:rsidR="007B176A" w:rsidRPr="00161CE0" w:rsidRDefault="007B176A" w:rsidP="001816DB">
      <w:pPr>
        <w:numPr>
          <w:ilvl w:val="0"/>
          <w:numId w:val="2"/>
        </w:numPr>
        <w:tabs>
          <w:tab w:val="left" w:pos="4500"/>
        </w:tabs>
        <w:suppressAutoHyphens w:val="0"/>
        <w:spacing w:after="120"/>
        <w:jc w:val="both"/>
        <w:rPr>
          <w:rFonts w:ascii="Arial" w:hAnsi="Arial" w:cs="Arial"/>
          <w:sz w:val="22"/>
          <w:szCs w:val="22"/>
          <w:lang w:val="en-US" w:eastAsia="sl-SI"/>
        </w:rPr>
      </w:pPr>
      <w:r w:rsidRPr="00161CE0">
        <w:rPr>
          <w:rFonts w:ascii="Arial" w:hAnsi="Arial" w:cs="Arial"/>
          <w:sz w:val="22"/>
          <w:szCs w:val="22"/>
          <w:lang w:val="en-US" w:eastAsia="sl-SI"/>
        </w:rPr>
        <w:t>ETSON, “Event Review and Precursor Analysis”, Technical Safety Assessment Guide Germany, (2013)</w:t>
      </w:r>
      <w:r w:rsidR="004C21EE">
        <w:rPr>
          <w:rFonts w:ascii="Arial" w:hAnsi="Arial" w:cs="Arial"/>
          <w:sz w:val="22"/>
          <w:szCs w:val="22"/>
          <w:lang w:val="en-US" w:eastAsia="sl-SI"/>
        </w:rPr>
        <w:t>.</w:t>
      </w:r>
    </w:p>
    <w:p w:rsidR="007B176A" w:rsidRPr="00161CE0" w:rsidRDefault="007B176A" w:rsidP="001816DB">
      <w:pPr>
        <w:numPr>
          <w:ilvl w:val="0"/>
          <w:numId w:val="2"/>
        </w:numPr>
        <w:tabs>
          <w:tab w:val="left" w:pos="4500"/>
        </w:tabs>
        <w:suppressAutoHyphens w:val="0"/>
        <w:spacing w:after="120"/>
        <w:rPr>
          <w:rFonts w:ascii="Arial" w:hAnsi="Arial" w:cs="Arial"/>
          <w:sz w:val="22"/>
          <w:szCs w:val="22"/>
          <w:lang w:val="en-US" w:eastAsia="sl-SI"/>
        </w:rPr>
        <w:sectPr w:rsidR="007B176A" w:rsidRPr="00161CE0">
          <w:pgSz w:w="11906" w:h="16838"/>
          <w:pgMar w:top="1417" w:right="1417" w:bottom="1417" w:left="1417" w:header="708" w:footer="708" w:gutter="0"/>
          <w:cols w:space="708"/>
          <w:docGrid w:linePitch="360"/>
        </w:sectPr>
      </w:pPr>
      <w:r w:rsidRPr="00161CE0">
        <w:rPr>
          <w:rFonts w:ascii="Arial" w:hAnsi="Arial" w:cs="Arial"/>
          <w:sz w:val="22"/>
          <w:szCs w:val="22"/>
          <w:lang w:val="en-US" w:eastAsia="sl-SI"/>
        </w:rPr>
        <w:t>OECD, Nuclear Energy Agency, “The Use of International Operating Experience Feedback for Improving Nuclear Safety”, NEA/CNRA/R(2008)</w:t>
      </w:r>
      <w:r w:rsidR="004C21EE">
        <w:rPr>
          <w:rFonts w:ascii="Arial" w:hAnsi="Arial" w:cs="Arial"/>
          <w:sz w:val="22"/>
          <w:szCs w:val="22"/>
          <w:lang w:val="en-US" w:eastAsia="sl-SI"/>
        </w:rPr>
        <w:t>.</w:t>
      </w:r>
    </w:p>
    <w:p w:rsidR="007B176A" w:rsidRPr="006E311F" w:rsidRDefault="00770B20" w:rsidP="00AE7B80">
      <w:pPr>
        <w:pStyle w:val="Naslov2"/>
      </w:pPr>
      <w:bookmarkStart w:id="239" w:name="_Toc469580074"/>
      <w:r w:rsidRPr="00161CE0">
        <w:lastRenderedPageBreak/>
        <w:t xml:space="preserve"> </w:t>
      </w:r>
      <w:bookmarkStart w:id="240" w:name="_Toc469775974"/>
      <w:bookmarkStart w:id="241" w:name="_Toc52456948"/>
      <w:r>
        <w:t>S</w:t>
      </w:r>
      <w:r w:rsidRPr="006E311F">
        <w:t>istem vodenja in organiziranosti</w:t>
      </w:r>
      <w:bookmarkEnd w:id="239"/>
      <w:bookmarkEnd w:id="240"/>
      <w:bookmarkEnd w:id="241"/>
      <w:r w:rsidRPr="006E311F">
        <w:t xml:space="preserve"> </w:t>
      </w:r>
    </w:p>
    <w:p w:rsidR="007B176A" w:rsidRPr="00161CE0" w:rsidRDefault="007B176A" w:rsidP="007B176A">
      <w:pPr>
        <w:spacing w:after="120"/>
        <w:jc w:val="both"/>
        <w:rPr>
          <w:rFonts w:ascii="Arial" w:hAnsi="Arial" w:cs="Arial"/>
          <w:sz w:val="22"/>
          <w:szCs w:val="22"/>
          <w:lang w:eastAsia="sl-SI"/>
        </w:rPr>
      </w:pPr>
    </w:p>
    <w:p w:rsidR="007B176A" w:rsidRPr="00161CE0" w:rsidRDefault="007B176A" w:rsidP="0014078B">
      <w:pPr>
        <w:pStyle w:val="Naslov3"/>
        <w:rPr>
          <w:rFonts w:cs="Arial"/>
          <w:b w:val="0"/>
          <w:sz w:val="22"/>
          <w:szCs w:val="22"/>
        </w:rPr>
      </w:pPr>
      <w:r w:rsidRPr="00161CE0">
        <w:rPr>
          <w:rFonts w:cs="Arial"/>
          <w:b w:val="0"/>
          <w:sz w:val="22"/>
          <w:szCs w:val="22"/>
        </w:rPr>
        <w:t xml:space="preserve"> </w:t>
      </w:r>
      <w:hyperlink r:id="rId147" w:history="1">
        <w:bookmarkStart w:id="242" w:name="_Toc469775975"/>
        <w:r w:rsidRPr="00161CE0">
          <w:rPr>
            <w:rStyle w:val="Hiperpovezava"/>
            <w:rFonts w:cs="Arial"/>
            <w:b w:val="0"/>
            <w:color w:val="auto"/>
            <w:sz w:val="22"/>
            <w:szCs w:val="22"/>
            <w:u w:val="none"/>
          </w:rPr>
          <w:t>NRC dokumenti</w:t>
        </w:r>
        <w:bookmarkEnd w:id="242"/>
      </w:hyperlink>
    </w:p>
    <w:p w:rsidR="00F05699" w:rsidRPr="008D730C" w:rsidRDefault="00F05699" w:rsidP="00F05699">
      <w:pPr>
        <w:numPr>
          <w:ilvl w:val="0"/>
          <w:numId w:val="1"/>
        </w:numPr>
        <w:suppressAutoHyphens w:val="0"/>
        <w:spacing w:after="120"/>
        <w:jc w:val="both"/>
        <w:rPr>
          <w:rFonts w:ascii="Arial" w:hAnsi="Arial" w:cs="Arial"/>
          <w:sz w:val="22"/>
          <w:szCs w:val="22"/>
          <w:lang w:eastAsia="sl-SI"/>
        </w:rPr>
      </w:pPr>
      <w:r w:rsidRPr="008D730C">
        <w:rPr>
          <w:rFonts w:ascii="Arial" w:hAnsi="Arial" w:cs="Arial"/>
          <w:sz w:val="22"/>
          <w:szCs w:val="22"/>
          <w:lang w:eastAsia="sl-SI"/>
        </w:rPr>
        <w:t xml:space="preserve">U.S. NUCLEAR REGULATORY COMMISSION, NRC </w:t>
      </w:r>
      <w:proofErr w:type="spellStart"/>
      <w:r w:rsidRPr="008D730C">
        <w:rPr>
          <w:rFonts w:ascii="Arial" w:hAnsi="Arial" w:cs="Arial"/>
          <w:sz w:val="22"/>
          <w:szCs w:val="22"/>
          <w:lang w:eastAsia="sl-SI"/>
        </w:rPr>
        <w:t>Regulations</w:t>
      </w:r>
      <w:proofErr w:type="spellEnd"/>
      <w:r w:rsidRPr="008D730C">
        <w:rPr>
          <w:rFonts w:ascii="Arial" w:hAnsi="Arial" w:cs="Arial"/>
          <w:sz w:val="22"/>
          <w:szCs w:val="22"/>
          <w:lang w:eastAsia="sl-SI"/>
        </w:rPr>
        <w:t xml:space="preserve">, Title 10, </w:t>
      </w:r>
      <w:proofErr w:type="spellStart"/>
      <w:r w:rsidRPr="008D730C">
        <w:rPr>
          <w:rFonts w:ascii="Arial" w:hAnsi="Arial" w:cs="Arial"/>
          <w:sz w:val="22"/>
          <w:szCs w:val="22"/>
          <w:lang w:eastAsia="sl-SI"/>
        </w:rPr>
        <w:t>Code</w:t>
      </w:r>
      <w:proofErr w:type="spellEnd"/>
      <w:r w:rsidRPr="008D730C">
        <w:rPr>
          <w:rFonts w:ascii="Arial" w:hAnsi="Arial" w:cs="Arial"/>
          <w:sz w:val="22"/>
          <w:szCs w:val="22"/>
          <w:lang w:eastAsia="sl-SI"/>
        </w:rPr>
        <w:t xml:space="preserve"> </w:t>
      </w:r>
      <w:proofErr w:type="spellStart"/>
      <w:r w:rsidRPr="008D730C">
        <w:rPr>
          <w:rFonts w:ascii="Arial" w:hAnsi="Arial" w:cs="Arial"/>
          <w:sz w:val="22"/>
          <w:szCs w:val="22"/>
          <w:lang w:eastAsia="sl-SI"/>
        </w:rPr>
        <w:t>of</w:t>
      </w:r>
      <w:proofErr w:type="spellEnd"/>
      <w:r w:rsidRPr="008D730C">
        <w:rPr>
          <w:rFonts w:ascii="Arial" w:hAnsi="Arial" w:cs="Arial"/>
          <w:sz w:val="22"/>
          <w:szCs w:val="22"/>
          <w:lang w:eastAsia="sl-SI"/>
        </w:rPr>
        <w:t xml:space="preserve"> </w:t>
      </w:r>
      <w:proofErr w:type="spellStart"/>
      <w:r w:rsidRPr="008D730C">
        <w:rPr>
          <w:rFonts w:ascii="Arial" w:hAnsi="Arial" w:cs="Arial"/>
          <w:sz w:val="22"/>
          <w:szCs w:val="22"/>
          <w:lang w:eastAsia="sl-SI"/>
        </w:rPr>
        <w:t>Federal</w:t>
      </w:r>
      <w:proofErr w:type="spellEnd"/>
      <w:r w:rsidRPr="008D730C">
        <w:rPr>
          <w:rFonts w:ascii="Arial" w:hAnsi="Arial" w:cs="Arial"/>
          <w:sz w:val="22"/>
          <w:szCs w:val="22"/>
          <w:lang w:eastAsia="sl-SI"/>
        </w:rPr>
        <w:t xml:space="preserve"> </w:t>
      </w:r>
      <w:proofErr w:type="spellStart"/>
      <w:r w:rsidRPr="008D730C">
        <w:rPr>
          <w:rFonts w:ascii="Arial" w:hAnsi="Arial" w:cs="Arial"/>
          <w:sz w:val="22"/>
          <w:szCs w:val="22"/>
          <w:lang w:eastAsia="sl-SI"/>
        </w:rPr>
        <w:t>Regulations</w:t>
      </w:r>
      <w:proofErr w:type="spellEnd"/>
      <w:r w:rsidR="004C21EE">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10CFR21 </w:t>
      </w:r>
      <w:proofErr w:type="spellStart"/>
      <w:r w:rsidRPr="00161CE0">
        <w:rPr>
          <w:rFonts w:ascii="Arial" w:hAnsi="Arial" w:cs="Arial"/>
          <w:sz w:val="22"/>
          <w:szCs w:val="22"/>
          <w:lang w:eastAsia="sl-SI"/>
        </w:rPr>
        <w:t>Reporting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Defects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Noncompliance</w:t>
      </w:r>
      <w:proofErr w:type="spellEnd"/>
      <w:r w:rsidRPr="00161CE0">
        <w:rPr>
          <w:rFonts w:ascii="Arial" w:hAnsi="Arial" w:cs="Arial"/>
          <w:sz w:val="22"/>
          <w:szCs w:val="22"/>
          <w:lang w:eastAsia="sl-SI"/>
        </w:rPr>
        <w:t xml:space="preserve">, NRC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USA</w:t>
      </w:r>
      <w:r w:rsidR="004C21EE">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A General Design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4C21EE">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 </w:t>
      </w:r>
      <w:proofErr w:type="spellStart"/>
      <w:r w:rsidRPr="00161CE0">
        <w:rPr>
          <w:rFonts w:ascii="Arial" w:hAnsi="Arial" w:cs="Arial"/>
          <w:sz w:val="22"/>
          <w:szCs w:val="22"/>
          <w:lang w:eastAsia="sl-SI"/>
        </w:rPr>
        <w:t>Appendix</w:t>
      </w:r>
      <w:proofErr w:type="spellEnd"/>
      <w:r w:rsidRPr="00161CE0">
        <w:rPr>
          <w:rFonts w:ascii="Arial" w:hAnsi="Arial" w:cs="Arial"/>
          <w:sz w:val="22"/>
          <w:szCs w:val="22"/>
          <w:lang w:eastAsia="sl-SI"/>
        </w:rPr>
        <w:t xml:space="preserve"> B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Reprocessing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NRC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USA</w:t>
      </w:r>
      <w:r w:rsidR="004C21EE">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10CFR50.34 </w:t>
      </w:r>
      <w:proofErr w:type="spellStart"/>
      <w:r w:rsidRPr="00161CE0">
        <w:rPr>
          <w:rFonts w:ascii="Arial" w:hAnsi="Arial" w:cs="Arial"/>
          <w:sz w:val="22"/>
          <w:szCs w:val="22"/>
          <w:lang w:eastAsia="sl-SI"/>
        </w:rPr>
        <w:t>Contents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Information</w:t>
      </w:r>
      <w:proofErr w:type="spellEnd"/>
      <w:r w:rsidRPr="00161CE0">
        <w:rPr>
          <w:rFonts w:ascii="Arial" w:hAnsi="Arial" w:cs="Arial"/>
          <w:sz w:val="22"/>
          <w:szCs w:val="22"/>
          <w:lang w:eastAsia="sl-SI"/>
        </w:rPr>
        <w:t xml:space="preserve">, NRC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USA</w:t>
      </w:r>
      <w:r w:rsidR="004C21EE">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10CFR50.54 </w:t>
      </w:r>
      <w:proofErr w:type="spellStart"/>
      <w:r w:rsidRPr="00161CE0">
        <w:rPr>
          <w:rFonts w:ascii="Arial" w:hAnsi="Arial" w:cs="Arial"/>
          <w:sz w:val="22"/>
          <w:szCs w:val="22"/>
          <w:lang w:eastAsia="sl-SI"/>
        </w:rPr>
        <w:t>Conditions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Licenses</w:t>
      </w:r>
      <w:proofErr w:type="spellEnd"/>
      <w:r w:rsidRPr="00161CE0">
        <w:rPr>
          <w:rFonts w:ascii="Arial" w:hAnsi="Arial" w:cs="Arial"/>
          <w:sz w:val="22"/>
          <w:szCs w:val="22"/>
          <w:lang w:eastAsia="sl-SI"/>
        </w:rPr>
        <w:t xml:space="preserve">, NRC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USA</w:t>
      </w:r>
      <w:r w:rsidR="004C21EE">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10CFR50.55 </w:t>
      </w:r>
      <w:proofErr w:type="spellStart"/>
      <w:r w:rsidRPr="00161CE0">
        <w:rPr>
          <w:rFonts w:ascii="Arial" w:hAnsi="Arial" w:cs="Arial"/>
          <w:sz w:val="22"/>
          <w:szCs w:val="22"/>
          <w:lang w:eastAsia="sl-SI"/>
        </w:rPr>
        <w:t>Conditions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construction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permits</w:t>
      </w:r>
      <w:proofErr w:type="spellEnd"/>
      <w:r w:rsidRPr="00161CE0">
        <w:rPr>
          <w:rFonts w:ascii="Arial" w:hAnsi="Arial" w:cs="Arial"/>
          <w:sz w:val="22"/>
          <w:szCs w:val="22"/>
          <w:lang w:eastAsia="sl-SI"/>
        </w:rPr>
        <w:t xml:space="preserve">, NRC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USA</w:t>
      </w:r>
      <w:r w:rsidR="004C21EE">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10CFR50.59 </w:t>
      </w:r>
      <w:proofErr w:type="spellStart"/>
      <w:r w:rsidRPr="00161CE0">
        <w:rPr>
          <w:rFonts w:ascii="Arial" w:hAnsi="Arial" w:cs="Arial"/>
          <w:sz w:val="22"/>
          <w:szCs w:val="22"/>
          <w:lang w:eastAsia="sl-SI"/>
        </w:rPr>
        <w:t>Changes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Experiments</w:t>
      </w:r>
      <w:proofErr w:type="spellEnd"/>
      <w:r w:rsidRPr="00161CE0">
        <w:rPr>
          <w:rFonts w:ascii="Arial" w:hAnsi="Arial" w:cs="Arial"/>
          <w:sz w:val="22"/>
          <w:szCs w:val="22"/>
          <w:lang w:eastAsia="sl-SI"/>
        </w:rPr>
        <w:t xml:space="preserve">, NRC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USA</w:t>
      </w:r>
      <w:r w:rsidR="004C21EE">
        <w:rPr>
          <w:rFonts w:ascii="Arial" w:hAnsi="Arial" w:cs="Arial"/>
          <w:sz w:val="22"/>
          <w:szCs w:val="22"/>
          <w:lang w:eastAsia="sl-SI"/>
        </w:rPr>
        <w:t>.</w:t>
      </w:r>
    </w:p>
    <w:p w:rsidR="00F05699"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10CFR50.65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Monitoring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Effectiveness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Maintenance</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NRC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USA</w:t>
      </w:r>
      <w:r w:rsidR="004C21EE">
        <w:rPr>
          <w:rFonts w:ascii="Arial" w:hAnsi="Arial" w:cs="Arial"/>
          <w:sz w:val="22"/>
          <w:szCs w:val="22"/>
          <w:lang w:eastAsia="sl-SI"/>
        </w:rPr>
        <w:t>.</w:t>
      </w:r>
    </w:p>
    <w:p w:rsidR="00F05699" w:rsidRPr="005C7572" w:rsidRDefault="00F05699" w:rsidP="00F05699">
      <w:pPr>
        <w:numPr>
          <w:ilvl w:val="0"/>
          <w:numId w:val="1"/>
        </w:numPr>
        <w:suppressAutoHyphens w:val="0"/>
        <w:spacing w:after="120"/>
        <w:jc w:val="both"/>
        <w:rPr>
          <w:rFonts w:ascii="Arial" w:hAnsi="Arial" w:cs="Arial"/>
          <w:sz w:val="22"/>
          <w:szCs w:val="22"/>
          <w:lang w:eastAsia="sl-SI"/>
        </w:rPr>
      </w:pPr>
      <w:r w:rsidRPr="005C7572">
        <w:rPr>
          <w:rFonts w:ascii="Arial" w:hAnsi="Arial" w:cs="Arial"/>
          <w:sz w:val="22"/>
          <w:szCs w:val="22"/>
          <w:lang w:eastAsia="sl-SI"/>
        </w:rPr>
        <w:t xml:space="preserve">U.S. NUCLEAR REGULATORY COMMISSION, 10CFR71 </w:t>
      </w:r>
      <w:proofErr w:type="spellStart"/>
      <w:r w:rsidRPr="005C7572">
        <w:rPr>
          <w:rFonts w:ascii="Arial" w:hAnsi="Arial" w:cs="Arial"/>
          <w:sz w:val="22"/>
          <w:szCs w:val="22"/>
          <w:lang w:eastAsia="sl-SI"/>
        </w:rPr>
        <w:t>Subpart</w:t>
      </w:r>
      <w:proofErr w:type="spellEnd"/>
      <w:r w:rsidRPr="005C7572">
        <w:rPr>
          <w:rFonts w:ascii="Arial" w:hAnsi="Arial" w:cs="Arial"/>
          <w:sz w:val="22"/>
          <w:szCs w:val="22"/>
          <w:lang w:eastAsia="sl-SI"/>
        </w:rPr>
        <w:t xml:space="preserve"> </w:t>
      </w:r>
      <w:r w:rsidRPr="0047172B">
        <w:rPr>
          <w:rFonts w:ascii="Arial" w:hAnsi="Arial" w:cs="Arial"/>
          <w:sz w:val="22"/>
          <w:szCs w:val="22"/>
          <w:lang w:eastAsia="sl-SI"/>
        </w:rPr>
        <w:t xml:space="preserve">H </w:t>
      </w:r>
      <w:r w:rsidRPr="008D730C">
        <w:rPr>
          <w:rFonts w:ascii="Arial" w:hAnsi="Arial" w:cs="Arial"/>
          <w:sz w:val="22"/>
          <w:szCs w:val="22"/>
          <w:lang w:val="en"/>
        </w:rPr>
        <w:t xml:space="preserve">Packaging and Transportation </w:t>
      </w:r>
      <w:r>
        <w:rPr>
          <w:rFonts w:ascii="Arial" w:hAnsi="Arial" w:cs="Arial"/>
          <w:sz w:val="22"/>
          <w:szCs w:val="22"/>
          <w:lang w:val="en"/>
        </w:rPr>
        <w:t>o</w:t>
      </w:r>
      <w:r w:rsidRPr="008D730C">
        <w:rPr>
          <w:rFonts w:ascii="Arial" w:hAnsi="Arial" w:cs="Arial"/>
          <w:sz w:val="22"/>
          <w:szCs w:val="22"/>
          <w:lang w:val="en"/>
        </w:rPr>
        <w:t>f Radioactive Material</w:t>
      </w:r>
      <w:r w:rsidR="004C21EE">
        <w:rPr>
          <w:rFonts w:ascii="Arial" w:hAnsi="Arial" w:cs="Arial"/>
          <w:sz w:val="22"/>
          <w:szCs w:val="22"/>
          <w:lang w:val="en"/>
        </w:rPr>
        <w:t>.</w:t>
      </w:r>
    </w:p>
    <w:p w:rsidR="00F05699"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w:t>
      </w:r>
      <w:r w:rsidRPr="008D730C">
        <w:rPr>
          <w:rFonts w:ascii="Arial" w:hAnsi="Arial" w:cs="Arial"/>
          <w:sz w:val="22"/>
          <w:szCs w:val="22"/>
          <w:lang w:eastAsia="sl-SI"/>
        </w:rPr>
        <w:t>10CFR7</w:t>
      </w:r>
      <w:r>
        <w:rPr>
          <w:rFonts w:ascii="Arial" w:hAnsi="Arial" w:cs="Arial"/>
          <w:sz w:val="22"/>
          <w:szCs w:val="22"/>
          <w:lang w:eastAsia="sl-SI"/>
        </w:rPr>
        <w:t>2</w:t>
      </w:r>
      <w:r w:rsidRPr="008D730C">
        <w:rPr>
          <w:rFonts w:ascii="Arial" w:hAnsi="Arial" w:cs="Arial"/>
          <w:sz w:val="22"/>
          <w:szCs w:val="22"/>
          <w:lang w:eastAsia="sl-SI"/>
        </w:rPr>
        <w:t xml:space="preserve"> </w:t>
      </w:r>
      <w:proofErr w:type="spellStart"/>
      <w:r w:rsidRPr="008D730C">
        <w:rPr>
          <w:rFonts w:ascii="Arial" w:hAnsi="Arial" w:cs="Arial"/>
          <w:sz w:val="22"/>
          <w:szCs w:val="22"/>
          <w:lang w:eastAsia="sl-SI"/>
        </w:rPr>
        <w:t>Subpart</w:t>
      </w:r>
      <w:proofErr w:type="spellEnd"/>
      <w:r>
        <w:rPr>
          <w:rFonts w:ascii="Arial" w:hAnsi="Arial" w:cs="Arial"/>
          <w:sz w:val="22"/>
          <w:szCs w:val="22"/>
          <w:lang w:eastAsia="sl-SI"/>
        </w:rPr>
        <w:t xml:space="preserve"> G </w:t>
      </w:r>
      <w:proofErr w:type="spellStart"/>
      <w:r>
        <w:rPr>
          <w:rFonts w:ascii="Arial" w:hAnsi="Arial" w:cs="Arial"/>
          <w:sz w:val="22"/>
          <w:szCs w:val="22"/>
          <w:lang w:eastAsia="sl-SI"/>
        </w:rPr>
        <w:t>Licensing</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Requirements</w:t>
      </w:r>
      <w:proofErr w:type="spellEnd"/>
      <w:r>
        <w:rPr>
          <w:rFonts w:ascii="Arial" w:hAnsi="Arial" w:cs="Arial"/>
          <w:sz w:val="22"/>
          <w:szCs w:val="22"/>
          <w:lang w:eastAsia="sl-SI"/>
        </w:rPr>
        <w:t xml:space="preserve"> fort he </w:t>
      </w:r>
      <w:proofErr w:type="spellStart"/>
      <w:r>
        <w:rPr>
          <w:rFonts w:ascii="Arial" w:hAnsi="Arial" w:cs="Arial"/>
          <w:sz w:val="22"/>
          <w:szCs w:val="22"/>
          <w:lang w:eastAsia="sl-SI"/>
        </w:rPr>
        <w:t>Independant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Storage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Spent</w:t>
      </w:r>
      <w:proofErr w:type="spellEnd"/>
      <w:r>
        <w:rPr>
          <w:rFonts w:ascii="Arial" w:hAnsi="Arial" w:cs="Arial"/>
          <w:sz w:val="22"/>
          <w:szCs w:val="22"/>
          <w:lang w:eastAsia="sl-SI"/>
        </w:rPr>
        <w:t xml:space="preserve"> Nuclear </w:t>
      </w:r>
      <w:proofErr w:type="spellStart"/>
      <w:r>
        <w:rPr>
          <w:rFonts w:ascii="Arial" w:hAnsi="Arial" w:cs="Arial"/>
          <w:sz w:val="22"/>
          <w:szCs w:val="22"/>
          <w:lang w:eastAsia="sl-SI"/>
        </w:rPr>
        <w:t>Fuel</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High-Level</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Radiaactive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Waste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and</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Reactor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related</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greate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then</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Class</w:t>
      </w:r>
      <w:proofErr w:type="spellEnd"/>
      <w:r>
        <w:rPr>
          <w:rFonts w:ascii="Arial" w:hAnsi="Arial" w:cs="Arial"/>
          <w:sz w:val="22"/>
          <w:szCs w:val="22"/>
          <w:lang w:eastAsia="sl-SI"/>
        </w:rPr>
        <w:t xml:space="preserve"> C </w:t>
      </w:r>
      <w:proofErr w:type="spellStart"/>
      <w:r>
        <w:rPr>
          <w:rFonts w:ascii="Arial" w:hAnsi="Arial" w:cs="Arial"/>
          <w:sz w:val="22"/>
          <w:szCs w:val="22"/>
          <w:lang w:eastAsia="sl-SI"/>
        </w:rPr>
        <w:t>Waste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Quality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Assurance</w:t>
      </w:r>
      <w:proofErr w:type="spellEnd"/>
      <w:r w:rsidR="004C21EE">
        <w:rPr>
          <w:rFonts w:ascii="Arial" w:hAnsi="Arial" w:cs="Arial"/>
          <w:sz w:val="22"/>
          <w:szCs w:val="22"/>
          <w:lang w:eastAsia="sl-SI"/>
        </w:rPr>
        <w:t>.</w:t>
      </w:r>
    </w:p>
    <w:p w:rsidR="009203D2" w:rsidRDefault="009203D2" w:rsidP="00F05699">
      <w:pPr>
        <w:spacing w:after="120"/>
        <w:ind w:left="708"/>
        <w:jc w:val="both"/>
        <w:rPr>
          <w:rFonts w:ascii="Arial" w:hAnsi="Arial" w:cs="Arial"/>
          <w:i/>
          <w:sz w:val="22"/>
          <w:szCs w:val="22"/>
          <w:lang w:eastAsia="sl-SI"/>
        </w:rPr>
      </w:pPr>
    </w:p>
    <w:p w:rsidR="00F05699" w:rsidRPr="00EC02CE" w:rsidRDefault="00F05699" w:rsidP="00F05699">
      <w:pPr>
        <w:spacing w:after="120"/>
        <w:ind w:left="708"/>
        <w:jc w:val="both"/>
        <w:rPr>
          <w:rFonts w:ascii="Arial" w:hAnsi="Arial" w:cs="Arial"/>
          <w:i/>
          <w:lang w:eastAsia="sl-SI"/>
        </w:rPr>
      </w:pPr>
      <w:hyperlink r:id="rId148" w:history="1">
        <w:r w:rsidRPr="00EC02CE">
          <w:rPr>
            <w:rStyle w:val="Hiperpovezava"/>
            <w:rFonts w:ascii="Arial" w:hAnsi="Arial" w:cs="Arial"/>
            <w:i/>
            <w:color w:val="auto"/>
            <w:u w:val="none"/>
            <w:lang w:eastAsia="sl-SI"/>
          </w:rPr>
          <w:t>NUREG</w:t>
        </w:r>
      </w:hyperlink>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NUREG/CR-5538, Vol. 1 Influence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Factors</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Performance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Reliability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Overview</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Detailed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Methodological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Development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Brookhaven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Labora</w:t>
      </w:r>
      <w:r>
        <w:rPr>
          <w:rFonts w:ascii="Arial" w:hAnsi="Arial" w:cs="Arial"/>
          <w:sz w:val="22"/>
          <w:szCs w:val="22"/>
          <w:lang w:eastAsia="sl-SI"/>
        </w:rPr>
        <w:t>tory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Prepared</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US NRC, 1991.</w:t>
      </w:r>
    </w:p>
    <w:p w:rsidR="007B176A" w:rsidRPr="0094551B" w:rsidRDefault="007B176A" w:rsidP="0094551B">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NUREG/CR-5538, Vol. 1 Influence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Factors</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Performance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Reliability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Overview</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Detailed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Methodological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Development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Brookhaven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Labora</w:t>
      </w:r>
      <w:r w:rsidR="0021722D">
        <w:rPr>
          <w:rFonts w:ascii="Arial" w:hAnsi="Arial" w:cs="Arial"/>
          <w:sz w:val="22"/>
          <w:szCs w:val="22"/>
          <w:lang w:eastAsia="sl-SI"/>
        </w:rPr>
        <w:t>tory</w:t>
      </w:r>
      <w:proofErr w:type="spellEnd"/>
      <w:r w:rsidR="0021722D">
        <w:rPr>
          <w:rFonts w:ascii="Arial" w:hAnsi="Arial" w:cs="Arial"/>
          <w:sz w:val="22"/>
          <w:szCs w:val="22"/>
          <w:lang w:eastAsia="sl-SI"/>
        </w:rPr>
        <w:t xml:space="preserve">, </w:t>
      </w:r>
      <w:proofErr w:type="spellStart"/>
      <w:r w:rsidR="0021722D">
        <w:rPr>
          <w:rFonts w:ascii="Arial" w:hAnsi="Arial" w:cs="Arial"/>
          <w:sz w:val="22"/>
          <w:szCs w:val="22"/>
          <w:lang w:eastAsia="sl-SI"/>
        </w:rPr>
        <w:t>Prepared</w:t>
      </w:r>
      <w:proofErr w:type="spellEnd"/>
      <w:r w:rsidR="0021722D">
        <w:rPr>
          <w:rFonts w:ascii="Arial" w:hAnsi="Arial" w:cs="Arial"/>
          <w:sz w:val="22"/>
          <w:szCs w:val="22"/>
          <w:lang w:eastAsia="sl-SI"/>
        </w:rPr>
        <w:t xml:space="preserve"> </w:t>
      </w:r>
      <w:proofErr w:type="spellStart"/>
      <w:r w:rsidR="0021722D">
        <w:rPr>
          <w:rFonts w:ascii="Arial" w:hAnsi="Arial" w:cs="Arial"/>
          <w:sz w:val="22"/>
          <w:szCs w:val="22"/>
          <w:lang w:eastAsia="sl-SI"/>
        </w:rPr>
        <w:t>for</w:t>
      </w:r>
      <w:proofErr w:type="spellEnd"/>
      <w:r w:rsidR="0021722D">
        <w:rPr>
          <w:rFonts w:ascii="Arial" w:hAnsi="Arial" w:cs="Arial"/>
          <w:sz w:val="22"/>
          <w:szCs w:val="22"/>
          <w:lang w:eastAsia="sl-SI"/>
        </w:rPr>
        <w:t xml:space="preserve"> US NRC, 1991.</w:t>
      </w:r>
    </w:p>
    <w:p w:rsidR="007B176A" w:rsidRPr="00161CE0" w:rsidRDefault="007B176A" w:rsidP="007B176A">
      <w:pPr>
        <w:autoSpaceDE w:val="0"/>
        <w:autoSpaceDN w:val="0"/>
        <w:adjustRightInd w:val="0"/>
        <w:jc w:val="both"/>
        <w:rPr>
          <w:rFonts w:ascii="Arial" w:hAnsi="Arial" w:cs="Arial"/>
          <w:lang w:val="en-GB"/>
        </w:rPr>
      </w:pPr>
    </w:p>
    <w:p w:rsidR="007B176A" w:rsidRPr="00EC02CE" w:rsidRDefault="007B176A" w:rsidP="00C37C19">
      <w:pPr>
        <w:spacing w:after="120"/>
        <w:ind w:left="708"/>
        <w:jc w:val="both"/>
        <w:rPr>
          <w:rFonts w:ascii="Arial" w:hAnsi="Arial" w:cs="Arial"/>
          <w:i/>
          <w:lang w:eastAsia="sl-SI"/>
        </w:rPr>
      </w:pPr>
      <w:r w:rsidRPr="00EC02CE">
        <w:rPr>
          <w:rFonts w:ascii="Arial" w:hAnsi="Arial" w:cs="Arial"/>
          <w:i/>
          <w:lang w:eastAsia="sl-SI"/>
        </w:rPr>
        <w:t xml:space="preserve">NRC </w:t>
      </w:r>
      <w:hyperlink r:id="rId149" w:history="1">
        <w:proofErr w:type="spellStart"/>
        <w:r w:rsidRPr="00EC02CE">
          <w:rPr>
            <w:rFonts w:ascii="Arial" w:hAnsi="Arial" w:cs="Arial"/>
            <w:i/>
          </w:rPr>
          <w:t>Regulatory</w:t>
        </w:r>
        <w:proofErr w:type="spellEnd"/>
        <w:r w:rsidRPr="00EC02CE">
          <w:rPr>
            <w:rFonts w:ascii="Arial" w:hAnsi="Arial" w:cs="Arial"/>
            <w:i/>
          </w:rPr>
          <w:t xml:space="preserve"> </w:t>
        </w:r>
        <w:proofErr w:type="spellStart"/>
        <w:r w:rsidRPr="00EC02CE">
          <w:rPr>
            <w:rFonts w:ascii="Arial" w:hAnsi="Arial" w:cs="Arial"/>
            <w:i/>
          </w:rPr>
          <w:t>Guides</w:t>
        </w:r>
        <w:proofErr w:type="spellEnd"/>
      </w:hyperlink>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1.33, </w:t>
      </w:r>
      <w:r w:rsidR="007B704A">
        <w:rPr>
          <w:rFonts w:ascii="Arial" w:hAnsi="Arial" w:cs="Arial"/>
          <w:sz w:val="22"/>
          <w:szCs w:val="22"/>
          <w:lang w:eastAsia="sl-SI"/>
        </w:rPr>
        <w:t>»</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Program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w:t>
      </w:r>
      <w:proofErr w:type="spellEnd"/>
      <w:r w:rsidRPr="00161CE0">
        <w:rPr>
          <w:rFonts w:ascii="Arial" w:hAnsi="Arial" w:cs="Arial"/>
          <w:sz w:val="22"/>
          <w:szCs w:val="22"/>
          <w:lang w:eastAsia="sl-SI"/>
        </w:rPr>
        <w:t>)</w:t>
      </w:r>
      <w:r w:rsidR="007B704A">
        <w:rPr>
          <w:rFonts w:ascii="Arial" w:hAnsi="Arial" w:cs="Arial"/>
          <w:sz w:val="22"/>
          <w:szCs w:val="22"/>
          <w:lang w:eastAsia="sl-SI"/>
        </w:rPr>
        <w:t>«</w:t>
      </w:r>
      <w:r w:rsidR="0021722D">
        <w:rPr>
          <w:rFonts w:ascii="Arial" w:hAnsi="Arial" w:cs="Arial"/>
          <w:sz w:val="22"/>
          <w:szCs w:val="22"/>
          <w:lang w:eastAsia="sl-SI"/>
        </w:rPr>
        <w:t>.</w:t>
      </w:r>
    </w:p>
    <w:p w:rsidR="007B176A" w:rsidRPr="00161CE0" w:rsidRDefault="007B176A" w:rsidP="007B176A">
      <w:pPr>
        <w:autoSpaceDE w:val="0"/>
        <w:autoSpaceDN w:val="0"/>
        <w:adjustRightInd w:val="0"/>
        <w:rPr>
          <w:rFonts w:ascii="Arial" w:hAnsi="Arial" w:cs="Arial"/>
          <w:sz w:val="22"/>
          <w:szCs w:val="22"/>
          <w:lang w:eastAsia="sl-SI"/>
        </w:rPr>
      </w:pPr>
    </w:p>
    <w:p w:rsidR="007B176A" w:rsidRPr="00161CE0" w:rsidRDefault="007B176A" w:rsidP="007B176A">
      <w:pPr>
        <w:autoSpaceDE w:val="0"/>
        <w:autoSpaceDN w:val="0"/>
        <w:adjustRightInd w:val="0"/>
        <w:rPr>
          <w:rFonts w:ascii="Arial" w:hAnsi="Arial" w:cs="Arial"/>
          <w:sz w:val="22"/>
          <w:szCs w:val="22"/>
          <w:lang w:eastAsia="sl-SI"/>
        </w:rPr>
      </w:pPr>
    </w:p>
    <w:p w:rsidR="007B176A" w:rsidRPr="00161CE0" w:rsidRDefault="002D199B" w:rsidP="007B176A">
      <w:pPr>
        <w:pStyle w:val="Naslov3"/>
        <w:rPr>
          <w:rFonts w:cs="Arial"/>
          <w:b w:val="0"/>
        </w:rPr>
      </w:pPr>
      <w:bookmarkStart w:id="243" w:name="_Toc469580075"/>
      <w:r w:rsidRPr="00161CE0">
        <w:rPr>
          <w:rFonts w:cs="Arial"/>
          <w:b w:val="0"/>
        </w:rPr>
        <w:lastRenderedPageBreak/>
        <w:t xml:space="preserve"> </w:t>
      </w:r>
      <w:bookmarkStart w:id="244" w:name="_Toc469775976"/>
      <w:r w:rsidR="007B176A" w:rsidRPr="00161CE0">
        <w:rPr>
          <w:rFonts w:cs="Arial"/>
          <w:b w:val="0"/>
        </w:rPr>
        <w:t>IAEA dokumenti</w:t>
      </w:r>
      <w:bookmarkEnd w:id="243"/>
      <w:bookmarkEnd w:id="244"/>
      <w:r w:rsidR="007B176A" w:rsidRPr="00161CE0">
        <w:rPr>
          <w:rFonts w:cs="Arial"/>
          <w:b w:val="0"/>
        </w:rPr>
        <w:t xml:space="preserve"> </w:t>
      </w:r>
    </w:p>
    <w:p w:rsidR="00F05699"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sidR="00880E97">
        <w:rPr>
          <w:rFonts w:ascii="Arial" w:hAnsi="Arial" w:cs="Arial"/>
          <w:sz w:val="22"/>
          <w:szCs w:val="22"/>
          <w:lang w:eastAsia="sl-SI"/>
        </w:rPr>
        <w:t xml:space="preserve"> </w:t>
      </w:r>
      <w:proofErr w:type="spellStart"/>
      <w:r>
        <w:rPr>
          <w:rFonts w:ascii="Arial" w:hAnsi="Arial" w:cs="Arial"/>
          <w:sz w:val="22"/>
          <w:szCs w:val="22"/>
          <w:lang w:eastAsia="sl-SI"/>
        </w:rPr>
        <w:t>Leadership</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and</w:t>
      </w:r>
      <w:proofErr w:type="spellEnd"/>
      <w:r>
        <w:rPr>
          <w:rFonts w:ascii="Arial" w:hAnsi="Arial" w:cs="Arial"/>
          <w:sz w:val="22"/>
          <w:szCs w:val="22"/>
          <w:lang w:eastAsia="sl-SI"/>
        </w:rPr>
        <w:t xml:space="preserve"> Management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w:t>
      </w:r>
      <w:r w:rsidR="00880E97">
        <w:rPr>
          <w:rFonts w:ascii="Arial" w:hAnsi="Arial" w:cs="Arial"/>
          <w:sz w:val="22"/>
          <w:szCs w:val="22"/>
          <w:lang w:eastAsia="sl-SI"/>
        </w:rPr>
        <w:t>(</w:t>
      </w:r>
      <w:r>
        <w:rPr>
          <w:rFonts w:ascii="Arial" w:hAnsi="Arial" w:cs="Arial"/>
          <w:sz w:val="22"/>
          <w:szCs w:val="22"/>
          <w:lang w:eastAsia="sl-SI"/>
        </w:rPr>
        <w:t>2016</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50-C-QA (Rev.1)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Vienna</w:t>
      </w:r>
      <w:proofErr w:type="spellEnd"/>
      <w:r w:rsidR="00880E97">
        <w:rPr>
          <w:rFonts w:ascii="Arial" w:hAnsi="Arial" w:cs="Arial"/>
          <w:sz w:val="22"/>
          <w:szCs w:val="22"/>
          <w:lang w:eastAsia="sl-SI"/>
        </w:rPr>
        <w:t xml:space="preserve"> (</w:t>
      </w:r>
      <w:r w:rsidRPr="00161CE0">
        <w:rPr>
          <w:rFonts w:ascii="Arial" w:hAnsi="Arial" w:cs="Arial"/>
          <w:sz w:val="22"/>
          <w:szCs w:val="22"/>
          <w:lang w:eastAsia="sl-SI"/>
        </w:rPr>
        <w:t>1988</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‘Manual on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Computer</w:t>
      </w:r>
      <w:proofErr w:type="spellEnd"/>
      <w:r w:rsidRPr="00161CE0">
        <w:rPr>
          <w:rFonts w:ascii="Arial" w:hAnsi="Arial" w:cs="Arial"/>
          <w:sz w:val="22"/>
          <w:szCs w:val="22"/>
          <w:lang w:eastAsia="sl-SI"/>
        </w:rPr>
        <w:t xml:space="preserve"> Software </w:t>
      </w:r>
      <w:proofErr w:type="spellStart"/>
      <w:r w:rsidRPr="00161CE0">
        <w:rPr>
          <w:rFonts w:ascii="Arial" w:hAnsi="Arial" w:cs="Arial"/>
          <w:sz w:val="22"/>
          <w:szCs w:val="22"/>
          <w:lang w:eastAsia="sl-SI"/>
        </w:rPr>
        <w:t>Related</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282, IAEA, </w:t>
      </w:r>
      <w:proofErr w:type="spellStart"/>
      <w:r w:rsidRPr="00161CE0">
        <w:rPr>
          <w:rFonts w:ascii="Arial" w:hAnsi="Arial" w:cs="Arial"/>
          <w:sz w:val="22"/>
          <w:szCs w:val="22"/>
          <w:lang w:eastAsia="sl-SI"/>
        </w:rPr>
        <w:t>V</w:t>
      </w:r>
      <w:r>
        <w:rPr>
          <w:rFonts w:ascii="Arial" w:hAnsi="Arial" w:cs="Arial"/>
          <w:sz w:val="22"/>
          <w:szCs w:val="22"/>
          <w:lang w:eastAsia="sl-SI"/>
        </w:rPr>
        <w:t>ienna</w:t>
      </w:r>
      <w:proofErr w:type="spellEnd"/>
      <w:r w:rsidR="00880E97">
        <w:rPr>
          <w:rFonts w:ascii="Arial" w:hAnsi="Arial" w:cs="Arial"/>
          <w:sz w:val="22"/>
          <w:szCs w:val="22"/>
          <w:lang w:eastAsia="sl-SI"/>
        </w:rPr>
        <w:t xml:space="preserve"> (</w:t>
      </w:r>
      <w:r>
        <w:rPr>
          <w:rFonts w:ascii="Arial" w:hAnsi="Arial" w:cs="Arial"/>
          <w:sz w:val="22"/>
          <w:szCs w:val="22"/>
          <w:lang w:eastAsia="sl-SI"/>
        </w:rPr>
        <w:t>1988</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Implementation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Programmes</w:t>
      </w:r>
      <w:proofErr w:type="spellEnd"/>
      <w:r w:rsidRPr="00161CE0">
        <w:rPr>
          <w:rFonts w:ascii="Arial" w:hAnsi="Arial" w:cs="Arial"/>
          <w:sz w:val="22"/>
          <w:szCs w:val="22"/>
          <w:lang w:eastAsia="sl-SI"/>
        </w:rPr>
        <w:t xml:space="preserve">: A Manual’,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296, </w:t>
      </w:r>
      <w:proofErr w:type="spellStart"/>
      <w:r w:rsidRPr="00161CE0">
        <w:rPr>
          <w:rFonts w:ascii="Arial" w:hAnsi="Arial" w:cs="Arial"/>
          <w:sz w:val="22"/>
          <w:szCs w:val="22"/>
          <w:lang w:eastAsia="sl-SI"/>
        </w:rPr>
        <w:t>Vienna</w:t>
      </w:r>
      <w:proofErr w:type="spellEnd"/>
      <w:r w:rsidR="00880E97">
        <w:rPr>
          <w:rFonts w:ascii="Arial" w:hAnsi="Arial" w:cs="Arial"/>
          <w:sz w:val="22"/>
          <w:szCs w:val="22"/>
          <w:lang w:eastAsia="sl-SI"/>
        </w:rPr>
        <w:t xml:space="preserve"> (</w:t>
      </w:r>
      <w:r>
        <w:rPr>
          <w:rFonts w:ascii="Arial" w:hAnsi="Arial" w:cs="Arial"/>
          <w:sz w:val="22"/>
          <w:szCs w:val="22"/>
          <w:lang w:eastAsia="sl-SI"/>
        </w:rPr>
        <w:t>1989</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w:t>
      </w:r>
      <w:proofErr w:type="spellEnd"/>
      <w:r w:rsidRPr="00161CE0">
        <w:rPr>
          <w:rFonts w:ascii="Arial" w:hAnsi="Arial" w:cs="Arial"/>
          <w:sz w:val="22"/>
          <w:szCs w:val="22"/>
          <w:lang w:eastAsia="sl-SI"/>
        </w:rPr>
        <w:t xml:space="preserve"> – A Manual,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315, </w:t>
      </w:r>
      <w:proofErr w:type="spellStart"/>
      <w:r w:rsidRPr="00161CE0">
        <w:rPr>
          <w:rFonts w:ascii="Arial" w:hAnsi="Arial" w:cs="Arial"/>
          <w:sz w:val="22"/>
          <w:szCs w:val="22"/>
          <w:lang w:eastAsia="sl-SI"/>
        </w:rPr>
        <w:t>Vienna</w:t>
      </w:r>
      <w:proofErr w:type="spellEnd"/>
      <w:r w:rsidR="00880E97">
        <w:rPr>
          <w:rFonts w:ascii="Arial" w:hAnsi="Arial" w:cs="Arial"/>
          <w:sz w:val="22"/>
          <w:szCs w:val="22"/>
          <w:lang w:eastAsia="sl-SI"/>
        </w:rPr>
        <w:t xml:space="preserve"> (</w:t>
      </w:r>
      <w:r w:rsidRPr="00161CE0">
        <w:rPr>
          <w:rFonts w:ascii="Arial" w:hAnsi="Arial" w:cs="Arial"/>
          <w:sz w:val="22"/>
          <w:szCs w:val="22"/>
          <w:lang w:eastAsia="sl-SI"/>
        </w:rPr>
        <w:t>1990</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Integrated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Training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Packages</w:t>
      </w:r>
      <w:proofErr w:type="spellEnd"/>
      <w:r w:rsidRPr="00161CE0">
        <w:rPr>
          <w:rFonts w:ascii="Arial" w:hAnsi="Arial" w:cs="Arial"/>
          <w:sz w:val="22"/>
          <w:szCs w:val="22"/>
          <w:lang w:eastAsia="sl-SI"/>
        </w:rPr>
        <w:t xml:space="preserve"> – A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340</w:t>
      </w:r>
      <w:r>
        <w:rPr>
          <w:rFonts w:ascii="Arial" w:hAnsi="Arial" w:cs="Arial"/>
          <w:sz w:val="22"/>
          <w:szCs w:val="22"/>
          <w:lang w:eastAsia="sl-SI"/>
        </w:rPr>
        <w:t>,</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Vienna</w:t>
      </w:r>
      <w:proofErr w:type="spellEnd"/>
      <w:r w:rsidR="00880E97">
        <w:rPr>
          <w:rFonts w:ascii="Arial" w:hAnsi="Arial" w:cs="Arial"/>
          <w:sz w:val="22"/>
          <w:szCs w:val="22"/>
          <w:lang w:eastAsia="sl-SI"/>
        </w:rPr>
        <w:t xml:space="preserve"> (</w:t>
      </w:r>
      <w:r>
        <w:rPr>
          <w:rFonts w:ascii="Arial" w:hAnsi="Arial" w:cs="Arial"/>
          <w:sz w:val="22"/>
          <w:szCs w:val="22"/>
          <w:lang w:eastAsia="sl-SI"/>
        </w:rPr>
        <w:t>1992</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Basic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Against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Ionizing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115, </w:t>
      </w:r>
      <w:proofErr w:type="spellStart"/>
      <w:r w:rsidR="00880E97">
        <w:rPr>
          <w:rFonts w:ascii="Arial" w:hAnsi="Arial" w:cs="Arial"/>
          <w:sz w:val="22"/>
          <w:szCs w:val="22"/>
          <w:lang w:eastAsia="sl-SI"/>
        </w:rPr>
        <w:t>V</w:t>
      </w:r>
      <w:r w:rsidRPr="00161CE0">
        <w:rPr>
          <w:rFonts w:ascii="Arial" w:hAnsi="Arial" w:cs="Arial"/>
          <w:sz w:val="22"/>
          <w:szCs w:val="22"/>
          <w:lang w:eastAsia="sl-SI"/>
        </w:rPr>
        <w:t>iena</w:t>
      </w:r>
      <w:proofErr w:type="spellEnd"/>
      <w:r w:rsidR="00880E97">
        <w:rPr>
          <w:rFonts w:ascii="Arial" w:hAnsi="Arial" w:cs="Arial"/>
          <w:sz w:val="22"/>
          <w:szCs w:val="22"/>
          <w:lang w:eastAsia="sl-SI"/>
        </w:rPr>
        <w:t xml:space="preserve"> (</w:t>
      </w:r>
      <w:r w:rsidRPr="00161CE0">
        <w:rPr>
          <w:rFonts w:ascii="Arial" w:hAnsi="Arial" w:cs="Arial"/>
          <w:sz w:val="22"/>
          <w:szCs w:val="22"/>
          <w:lang w:eastAsia="sl-SI"/>
        </w:rPr>
        <w:t>1996</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Personnel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Training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 A </w:t>
      </w:r>
      <w:proofErr w:type="spellStart"/>
      <w:r w:rsidRPr="00161CE0">
        <w:rPr>
          <w:rFonts w:ascii="Arial" w:hAnsi="Arial" w:cs="Arial"/>
          <w:sz w:val="22"/>
          <w:szCs w:val="22"/>
          <w:lang w:eastAsia="sl-SI"/>
        </w:rPr>
        <w:t>Guidebook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380, </w:t>
      </w:r>
      <w:proofErr w:type="spellStart"/>
      <w:r w:rsidRPr="00161CE0">
        <w:rPr>
          <w:rFonts w:ascii="Arial" w:hAnsi="Arial" w:cs="Arial"/>
          <w:sz w:val="22"/>
          <w:szCs w:val="22"/>
          <w:lang w:eastAsia="sl-SI"/>
        </w:rPr>
        <w:t>Vienna</w:t>
      </w:r>
      <w:proofErr w:type="spellEnd"/>
      <w:r w:rsidR="00880E97">
        <w:rPr>
          <w:rFonts w:ascii="Arial" w:hAnsi="Arial" w:cs="Arial"/>
          <w:sz w:val="22"/>
          <w:szCs w:val="22"/>
          <w:lang w:eastAsia="sl-SI"/>
        </w:rPr>
        <w:t xml:space="preserve"> (</w:t>
      </w:r>
      <w:r w:rsidRPr="00161CE0">
        <w:rPr>
          <w:rFonts w:ascii="Arial" w:hAnsi="Arial" w:cs="Arial"/>
          <w:sz w:val="22"/>
          <w:szCs w:val="22"/>
          <w:lang w:eastAsia="sl-SI"/>
        </w:rPr>
        <w:t>1996</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Staffing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Improved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Lessons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Learned</w:t>
      </w:r>
      <w:proofErr w:type="spellEnd"/>
      <w:r w:rsidRPr="00161CE0">
        <w:rPr>
          <w:rFonts w:ascii="Arial" w:hAnsi="Arial" w:cs="Arial"/>
          <w:sz w:val="22"/>
          <w:szCs w:val="22"/>
          <w:lang w:eastAsia="sl-SI"/>
        </w:rPr>
        <w:t>,</w:t>
      </w:r>
      <w:r>
        <w:rPr>
          <w:rFonts w:ascii="Arial" w:hAnsi="Arial" w:cs="Arial"/>
          <w:sz w:val="22"/>
          <w:szCs w:val="22"/>
          <w:lang w:eastAsia="sl-SI"/>
        </w:rPr>
        <w:t xml:space="preserve"> IAEA-TECDOC-1052, IAEA, </w:t>
      </w:r>
      <w:proofErr w:type="spellStart"/>
      <w:r>
        <w:rPr>
          <w:rFonts w:ascii="Arial" w:hAnsi="Arial" w:cs="Arial"/>
          <w:sz w:val="22"/>
          <w:szCs w:val="22"/>
          <w:lang w:eastAsia="sl-SI"/>
        </w:rPr>
        <w:t>Vienna</w:t>
      </w:r>
      <w:proofErr w:type="spellEnd"/>
      <w:r w:rsidR="00880E97">
        <w:rPr>
          <w:rFonts w:ascii="Arial" w:hAnsi="Arial" w:cs="Arial"/>
          <w:sz w:val="22"/>
          <w:szCs w:val="22"/>
          <w:lang w:eastAsia="sl-SI"/>
        </w:rPr>
        <w:t xml:space="preserve"> (</w:t>
      </w:r>
      <w:r>
        <w:rPr>
          <w:rFonts w:ascii="Arial" w:hAnsi="Arial" w:cs="Arial"/>
          <w:sz w:val="22"/>
          <w:szCs w:val="22"/>
          <w:lang w:eastAsia="sl-SI"/>
        </w:rPr>
        <w:t>1998</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IAEA-TECDOC-1399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industry’s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ageing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workforce</w:t>
      </w:r>
      <w:proofErr w:type="spellEnd"/>
      <w:r w:rsidRPr="00161CE0">
        <w:rPr>
          <w:rFonts w:ascii="Arial" w:hAnsi="Arial" w:cs="Arial"/>
          <w:sz w:val="22"/>
          <w:szCs w:val="22"/>
          <w:lang w:eastAsia="sl-SI"/>
        </w:rPr>
        <w:t xml:space="preserve"> Transfer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knowledge</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next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generation</w:t>
      </w:r>
      <w:proofErr w:type="spellEnd"/>
      <w:r w:rsidRPr="00161CE0">
        <w:rPr>
          <w:rFonts w:ascii="Arial" w:hAnsi="Arial" w:cs="Arial"/>
          <w:sz w:val="22"/>
          <w:szCs w:val="22"/>
          <w:lang w:eastAsia="sl-SI"/>
        </w:rPr>
        <w:t xml:space="preserve">, </w:t>
      </w:r>
      <w:proofErr w:type="spellStart"/>
      <w:r>
        <w:rPr>
          <w:rFonts w:ascii="Arial" w:hAnsi="Arial" w:cs="Arial"/>
          <w:sz w:val="22"/>
          <w:szCs w:val="22"/>
          <w:lang w:eastAsia="sl-SI"/>
        </w:rPr>
        <w:t>Vienna</w:t>
      </w:r>
      <w:proofErr w:type="spellEnd"/>
      <w:r w:rsidR="00880E97">
        <w:rPr>
          <w:rFonts w:ascii="Arial" w:hAnsi="Arial" w:cs="Arial"/>
          <w:sz w:val="22"/>
          <w:szCs w:val="22"/>
          <w:lang w:eastAsia="sl-SI"/>
        </w:rPr>
        <w:t xml:space="preserve"> (</w:t>
      </w:r>
      <w:r w:rsidRPr="00161CE0">
        <w:rPr>
          <w:rFonts w:ascii="Arial" w:hAnsi="Arial" w:cs="Arial"/>
          <w:sz w:val="22"/>
          <w:szCs w:val="22"/>
          <w:lang w:eastAsia="sl-SI"/>
        </w:rPr>
        <w:t>2004</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Within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Bodies</w:t>
      </w:r>
      <w:proofErr w:type="spellEnd"/>
      <w:r w:rsidRPr="00161CE0">
        <w:rPr>
          <w:rFonts w:ascii="Arial" w:hAnsi="Arial" w:cs="Arial"/>
          <w:sz w:val="22"/>
          <w:szCs w:val="22"/>
          <w:lang w:eastAsia="sl-SI"/>
        </w:rPr>
        <w:t xml:space="preserve">, IAEA-TECDOC-1090, IAEA, </w:t>
      </w:r>
      <w:proofErr w:type="spellStart"/>
      <w:r w:rsidRPr="00161CE0">
        <w:rPr>
          <w:rFonts w:ascii="Arial" w:hAnsi="Arial" w:cs="Arial"/>
          <w:sz w:val="22"/>
          <w:szCs w:val="22"/>
          <w:lang w:eastAsia="sl-SI"/>
        </w:rPr>
        <w:t>Vienna</w:t>
      </w:r>
      <w:proofErr w:type="spellEnd"/>
      <w:r w:rsidR="00880E97">
        <w:rPr>
          <w:rFonts w:ascii="Arial" w:hAnsi="Arial" w:cs="Arial"/>
          <w:sz w:val="22"/>
          <w:szCs w:val="22"/>
          <w:lang w:eastAsia="sl-SI"/>
        </w:rPr>
        <w:t xml:space="preserve"> (</w:t>
      </w:r>
      <w:r>
        <w:rPr>
          <w:rFonts w:ascii="Arial" w:hAnsi="Arial" w:cs="Arial"/>
          <w:sz w:val="22"/>
          <w:szCs w:val="22"/>
          <w:lang w:eastAsia="sl-SI"/>
        </w:rPr>
        <w:t>1999</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NS-R-2, </w:t>
      </w:r>
      <w:proofErr w:type="spellStart"/>
      <w:r w:rsidRPr="00161CE0">
        <w:rPr>
          <w:rFonts w:ascii="Arial" w:hAnsi="Arial" w:cs="Arial"/>
          <w:sz w:val="22"/>
          <w:szCs w:val="22"/>
          <w:lang w:eastAsia="sl-SI"/>
        </w:rPr>
        <w:t>Vienna</w:t>
      </w:r>
      <w:proofErr w:type="spellEnd"/>
      <w:r w:rsidR="00880E97">
        <w:rPr>
          <w:rFonts w:ascii="Arial" w:hAnsi="Arial" w:cs="Arial"/>
          <w:sz w:val="22"/>
          <w:szCs w:val="22"/>
          <w:lang w:eastAsia="sl-SI"/>
        </w:rPr>
        <w:t xml:space="preserve"> (</w:t>
      </w:r>
      <w:r w:rsidRPr="00161CE0">
        <w:rPr>
          <w:rFonts w:ascii="Arial" w:hAnsi="Arial" w:cs="Arial"/>
          <w:sz w:val="22"/>
          <w:szCs w:val="22"/>
          <w:lang w:eastAsia="sl-SI"/>
        </w:rPr>
        <w:t>2000</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NS-G-2.4, </w:t>
      </w:r>
      <w:proofErr w:type="spellStart"/>
      <w:r w:rsidRPr="00161CE0">
        <w:rPr>
          <w:rFonts w:ascii="Arial" w:hAnsi="Arial" w:cs="Arial"/>
          <w:sz w:val="22"/>
          <w:szCs w:val="22"/>
          <w:lang w:eastAsia="sl-SI"/>
        </w:rPr>
        <w:t>Vienna</w:t>
      </w:r>
      <w:proofErr w:type="spellEnd"/>
      <w:r w:rsidR="00880E97">
        <w:rPr>
          <w:rFonts w:ascii="Arial" w:hAnsi="Arial" w:cs="Arial"/>
          <w:sz w:val="22"/>
          <w:szCs w:val="22"/>
          <w:lang w:eastAsia="sl-SI"/>
        </w:rPr>
        <w:t xml:space="preserve"> </w:t>
      </w:r>
      <w:r w:rsidRPr="00161CE0">
        <w:rPr>
          <w:rFonts w:ascii="Arial" w:hAnsi="Arial" w:cs="Arial"/>
          <w:sz w:val="22"/>
          <w:szCs w:val="22"/>
          <w:lang w:eastAsia="sl-SI"/>
        </w:rPr>
        <w:t xml:space="preserve"> </w:t>
      </w:r>
      <w:r w:rsidR="00880E97">
        <w:rPr>
          <w:rFonts w:ascii="Arial" w:hAnsi="Arial" w:cs="Arial"/>
          <w:sz w:val="22"/>
          <w:szCs w:val="22"/>
          <w:lang w:eastAsia="sl-SI"/>
        </w:rPr>
        <w:t>(</w:t>
      </w:r>
      <w:r w:rsidRPr="00161CE0">
        <w:rPr>
          <w:rFonts w:ascii="Arial" w:hAnsi="Arial" w:cs="Arial"/>
          <w:sz w:val="22"/>
          <w:szCs w:val="22"/>
          <w:lang w:eastAsia="sl-SI"/>
        </w:rPr>
        <w:t>2001</w:t>
      </w:r>
      <w:r w:rsidR="00880E97">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Management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INSAG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13, </w:t>
      </w:r>
      <w:proofErr w:type="spellStart"/>
      <w:r w:rsidRPr="00161CE0">
        <w:rPr>
          <w:rFonts w:ascii="Arial" w:hAnsi="Arial" w:cs="Arial"/>
          <w:sz w:val="22"/>
          <w:szCs w:val="22"/>
          <w:lang w:eastAsia="sl-SI"/>
        </w:rPr>
        <w:t>Vienna</w:t>
      </w:r>
      <w:proofErr w:type="spellEnd"/>
      <w:r>
        <w:rPr>
          <w:rFonts w:ascii="Arial" w:hAnsi="Arial" w:cs="Arial"/>
          <w:sz w:val="22"/>
          <w:szCs w:val="22"/>
          <w:lang w:eastAsia="sl-SI"/>
        </w:rPr>
        <w:t>, 1999</w:t>
      </w:r>
      <w:r w:rsidRPr="00161CE0">
        <w:rPr>
          <w:rFonts w:ascii="Arial" w:hAnsi="Arial" w:cs="Arial"/>
          <w:sz w:val="22"/>
          <w:szCs w:val="22"/>
          <w:lang w:eastAsia="sl-SI"/>
        </w:rPr>
        <w:t>,</w:t>
      </w:r>
    </w:p>
    <w:p w:rsidR="00F05699" w:rsidRPr="00880E97"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sidRPr="00880E97">
        <w:rPr>
          <w:rFonts w:ascii="Arial" w:hAnsi="Arial" w:cs="Arial"/>
          <w:sz w:val="22"/>
          <w:szCs w:val="22"/>
          <w:lang w:eastAsia="sl-SI"/>
        </w:rPr>
        <w:t>,</w:t>
      </w:r>
      <w:r w:rsidR="00880E97">
        <w:rPr>
          <w:rStyle w:val="Hiperpovezava"/>
          <w:rFonts w:ascii="Arial" w:hAnsi="Arial" w:cs="Arial"/>
          <w:color w:val="auto"/>
          <w:sz w:val="21"/>
          <w:szCs w:val="21"/>
          <w:u w:val="none"/>
        </w:rPr>
        <w:t xml:space="preserve"> </w:t>
      </w:r>
      <w:proofErr w:type="spellStart"/>
      <w:r w:rsidRPr="00880E97">
        <w:rPr>
          <w:rStyle w:val="st1"/>
          <w:rFonts w:ascii="Arial" w:hAnsi="Arial" w:cs="Arial"/>
          <w:sz w:val="21"/>
          <w:szCs w:val="21"/>
        </w:rPr>
        <w:t>Organization</w:t>
      </w:r>
      <w:proofErr w:type="spellEnd"/>
      <w:r w:rsidRPr="00880E97">
        <w:rPr>
          <w:rStyle w:val="st1"/>
          <w:rFonts w:ascii="Arial" w:hAnsi="Arial" w:cs="Arial"/>
          <w:sz w:val="21"/>
          <w:szCs w:val="21"/>
        </w:rPr>
        <w:t xml:space="preserve">, Management </w:t>
      </w:r>
      <w:proofErr w:type="spellStart"/>
      <w:r w:rsidRPr="00880E97">
        <w:rPr>
          <w:rStyle w:val="st1"/>
          <w:rFonts w:ascii="Arial" w:hAnsi="Arial" w:cs="Arial"/>
          <w:sz w:val="21"/>
          <w:szCs w:val="21"/>
        </w:rPr>
        <w:t>and</w:t>
      </w:r>
      <w:proofErr w:type="spellEnd"/>
      <w:r w:rsidRPr="00880E97">
        <w:rPr>
          <w:rStyle w:val="st1"/>
          <w:rFonts w:ascii="Arial" w:hAnsi="Arial" w:cs="Arial"/>
          <w:sz w:val="21"/>
          <w:szCs w:val="21"/>
        </w:rPr>
        <w:t xml:space="preserve"> </w:t>
      </w:r>
      <w:proofErr w:type="spellStart"/>
      <w:r w:rsidRPr="00880E97">
        <w:rPr>
          <w:rStyle w:val="st1"/>
          <w:rFonts w:ascii="Arial" w:hAnsi="Arial" w:cs="Arial"/>
          <w:sz w:val="21"/>
          <w:szCs w:val="21"/>
        </w:rPr>
        <w:t>Staffing</w:t>
      </w:r>
      <w:proofErr w:type="spellEnd"/>
      <w:r w:rsidRPr="00880E97">
        <w:rPr>
          <w:rStyle w:val="st1"/>
          <w:rFonts w:ascii="Arial" w:hAnsi="Arial" w:cs="Arial"/>
          <w:sz w:val="21"/>
          <w:szCs w:val="21"/>
        </w:rPr>
        <w:t xml:space="preserve"> </w:t>
      </w:r>
      <w:proofErr w:type="spellStart"/>
      <w:r w:rsidRPr="00880E97">
        <w:rPr>
          <w:rStyle w:val="st1"/>
          <w:rFonts w:ascii="Arial" w:hAnsi="Arial" w:cs="Arial"/>
          <w:sz w:val="21"/>
          <w:szCs w:val="21"/>
        </w:rPr>
        <w:t>of</w:t>
      </w:r>
      <w:proofErr w:type="spellEnd"/>
      <w:r w:rsidRPr="00880E97">
        <w:rPr>
          <w:rStyle w:val="st1"/>
          <w:rFonts w:ascii="Arial" w:hAnsi="Arial" w:cs="Arial"/>
          <w:sz w:val="21"/>
          <w:szCs w:val="21"/>
        </w:rPr>
        <w:t xml:space="preserve"> </w:t>
      </w:r>
      <w:proofErr w:type="spellStart"/>
      <w:r w:rsidRPr="00880E97">
        <w:rPr>
          <w:rStyle w:val="st1"/>
          <w:rFonts w:ascii="Arial" w:hAnsi="Arial" w:cs="Arial"/>
          <w:sz w:val="21"/>
          <w:szCs w:val="21"/>
        </w:rPr>
        <w:t>the</w:t>
      </w:r>
      <w:proofErr w:type="spellEnd"/>
      <w:r w:rsidRPr="00880E97">
        <w:rPr>
          <w:rStyle w:val="st1"/>
          <w:rFonts w:ascii="Arial" w:hAnsi="Arial" w:cs="Arial"/>
          <w:sz w:val="21"/>
          <w:szCs w:val="21"/>
        </w:rPr>
        <w:t xml:space="preserve"> </w:t>
      </w:r>
      <w:proofErr w:type="spellStart"/>
      <w:r w:rsidRPr="00880E97">
        <w:rPr>
          <w:rStyle w:val="st1"/>
          <w:rFonts w:ascii="Arial" w:hAnsi="Arial" w:cs="Arial"/>
          <w:sz w:val="21"/>
          <w:szCs w:val="21"/>
        </w:rPr>
        <w:t>Regulatory</w:t>
      </w:r>
      <w:proofErr w:type="spellEnd"/>
      <w:r w:rsidRPr="00880E97">
        <w:rPr>
          <w:rStyle w:val="st1"/>
          <w:rFonts w:ascii="Arial" w:hAnsi="Arial" w:cs="Arial"/>
          <w:sz w:val="21"/>
          <w:szCs w:val="21"/>
        </w:rPr>
        <w:t xml:space="preserve"> </w:t>
      </w:r>
      <w:proofErr w:type="spellStart"/>
      <w:r w:rsidRPr="00880E97">
        <w:rPr>
          <w:rStyle w:val="st1"/>
          <w:rFonts w:ascii="Arial" w:hAnsi="Arial" w:cs="Arial"/>
          <w:sz w:val="21"/>
          <w:szCs w:val="21"/>
        </w:rPr>
        <w:t>Body</w:t>
      </w:r>
      <w:proofErr w:type="spellEnd"/>
      <w:r w:rsidRPr="00880E97">
        <w:rPr>
          <w:rStyle w:val="st1"/>
          <w:rFonts w:ascii="Arial" w:hAnsi="Arial" w:cs="Arial"/>
          <w:sz w:val="21"/>
          <w:szCs w:val="21"/>
        </w:rPr>
        <w:t xml:space="preserve"> </w:t>
      </w:r>
      <w:proofErr w:type="spellStart"/>
      <w:r w:rsidRPr="00880E97">
        <w:rPr>
          <w:rStyle w:val="st1"/>
          <w:rFonts w:ascii="Arial" w:hAnsi="Arial" w:cs="Arial"/>
          <w:sz w:val="21"/>
          <w:szCs w:val="21"/>
        </w:rPr>
        <w:t>for</w:t>
      </w:r>
      <w:proofErr w:type="spellEnd"/>
      <w:r w:rsidRPr="00880E97">
        <w:rPr>
          <w:rStyle w:val="st1"/>
          <w:rFonts w:ascii="Arial" w:hAnsi="Arial" w:cs="Arial"/>
          <w:sz w:val="21"/>
          <w:szCs w:val="21"/>
        </w:rPr>
        <w:t xml:space="preserve"> </w:t>
      </w:r>
      <w:proofErr w:type="spellStart"/>
      <w:r w:rsidRPr="00880E97">
        <w:rPr>
          <w:rStyle w:val="st1"/>
          <w:rFonts w:ascii="Arial" w:hAnsi="Arial" w:cs="Arial"/>
          <w:sz w:val="21"/>
          <w:szCs w:val="21"/>
        </w:rPr>
        <w:t>Safety</w:t>
      </w:r>
      <w:proofErr w:type="spellEnd"/>
      <w:r w:rsidRPr="00880E97">
        <w:rPr>
          <w:rStyle w:val="st1"/>
          <w:rFonts w:ascii="Arial" w:hAnsi="Arial" w:cs="Arial"/>
          <w:sz w:val="21"/>
          <w:szCs w:val="21"/>
        </w:rPr>
        <w:t>,</w:t>
      </w:r>
      <w:r w:rsidRPr="00880E97">
        <w:rPr>
          <w:rStyle w:val="Naslov1Znak"/>
          <w:rFonts w:cs="Arial"/>
          <w:sz w:val="21"/>
          <w:szCs w:val="21"/>
        </w:rPr>
        <w:t xml:space="preserve"> </w:t>
      </w:r>
      <w:r w:rsidRPr="00880E97">
        <w:rPr>
          <w:rFonts w:ascii="Arial" w:hAnsi="Arial" w:cs="Arial"/>
          <w:sz w:val="21"/>
          <w:szCs w:val="21"/>
        </w:rPr>
        <w:t xml:space="preserve">General </w:t>
      </w:r>
      <w:proofErr w:type="spellStart"/>
      <w:r w:rsidRPr="00880E97">
        <w:rPr>
          <w:rFonts w:ascii="Arial" w:hAnsi="Arial" w:cs="Arial"/>
          <w:sz w:val="21"/>
          <w:szCs w:val="21"/>
        </w:rPr>
        <w:t>Safety</w:t>
      </w:r>
      <w:proofErr w:type="spellEnd"/>
      <w:r w:rsidRPr="00880E97">
        <w:rPr>
          <w:rFonts w:ascii="Arial" w:hAnsi="Arial" w:cs="Arial"/>
          <w:sz w:val="21"/>
          <w:szCs w:val="21"/>
        </w:rPr>
        <w:t xml:space="preserve"> </w:t>
      </w:r>
      <w:proofErr w:type="spellStart"/>
      <w:r w:rsidRPr="00880E97">
        <w:rPr>
          <w:rFonts w:ascii="Arial" w:hAnsi="Arial" w:cs="Arial"/>
          <w:sz w:val="21"/>
          <w:szCs w:val="21"/>
        </w:rPr>
        <w:t>Guide</w:t>
      </w:r>
      <w:proofErr w:type="spellEnd"/>
      <w:r w:rsidRPr="00880E97">
        <w:rPr>
          <w:rFonts w:ascii="Arial" w:hAnsi="Arial" w:cs="Arial"/>
          <w:sz w:val="21"/>
          <w:szCs w:val="21"/>
        </w:rPr>
        <w:t xml:space="preserve">. No. </w:t>
      </w:r>
      <w:r w:rsidRPr="00880E97">
        <w:rPr>
          <w:rFonts w:ascii="Arial" w:hAnsi="Arial" w:cs="Arial"/>
          <w:bCs/>
          <w:sz w:val="21"/>
          <w:szCs w:val="21"/>
        </w:rPr>
        <w:t>GSG</w:t>
      </w:r>
      <w:r w:rsidRPr="00880E97">
        <w:rPr>
          <w:rFonts w:ascii="Arial" w:hAnsi="Arial" w:cs="Arial"/>
          <w:sz w:val="21"/>
          <w:szCs w:val="21"/>
        </w:rPr>
        <w:t>-</w:t>
      </w:r>
      <w:r w:rsidRPr="00880E97">
        <w:rPr>
          <w:rFonts w:ascii="Arial" w:hAnsi="Arial" w:cs="Arial"/>
          <w:bCs/>
          <w:sz w:val="21"/>
          <w:szCs w:val="21"/>
        </w:rPr>
        <w:t>12,</w:t>
      </w:r>
      <w:r w:rsidRPr="00880E97">
        <w:rPr>
          <w:rFonts w:ascii="Arial" w:hAnsi="Arial" w:cs="Arial"/>
          <w:sz w:val="22"/>
          <w:szCs w:val="22"/>
          <w:lang w:eastAsia="sl-SI"/>
        </w:rPr>
        <w:t xml:space="preserve"> </w:t>
      </w:r>
      <w:proofErr w:type="spellStart"/>
      <w:r w:rsidRPr="00880E97">
        <w:rPr>
          <w:rFonts w:ascii="Arial" w:hAnsi="Arial" w:cs="Arial"/>
          <w:sz w:val="22"/>
          <w:szCs w:val="22"/>
          <w:lang w:eastAsia="sl-SI"/>
        </w:rPr>
        <w:t>Vienna</w:t>
      </w:r>
      <w:proofErr w:type="spellEnd"/>
      <w:r w:rsidRPr="00880E97">
        <w:rPr>
          <w:rFonts w:ascii="Arial" w:hAnsi="Arial" w:cs="Arial"/>
          <w:sz w:val="22"/>
          <w:szCs w:val="22"/>
          <w:lang w:eastAsia="sl-SI"/>
        </w:rPr>
        <w:t xml:space="preserve"> (2018)</w:t>
      </w:r>
      <w:r w:rsidR="00880E97" w:rsidRPr="00880E97">
        <w:rPr>
          <w:rFonts w:ascii="Arial" w:hAnsi="Arial" w:cs="Arial"/>
          <w:sz w:val="22"/>
          <w:szCs w:val="22"/>
          <w:lang w:eastAsia="sl-SI"/>
        </w:rPr>
        <w:t>.</w:t>
      </w:r>
    </w:p>
    <w:p w:rsidR="00F05699" w:rsidRPr="00107A17"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sidR="00880E97">
        <w:rPr>
          <w:rFonts w:ascii="Arial" w:hAnsi="Arial" w:cs="Arial"/>
          <w:sz w:val="22"/>
          <w:szCs w:val="22"/>
          <w:lang w:eastAsia="sl-SI"/>
        </w:rPr>
        <w:t xml:space="preserve"> </w:t>
      </w:r>
      <w:proofErr w:type="spellStart"/>
      <w:r w:rsidRPr="006370B3">
        <w:rPr>
          <w:rFonts w:ascii="Arial" w:hAnsi="Arial" w:cs="Arial"/>
          <w:sz w:val="22"/>
          <w:szCs w:val="22"/>
          <w:lang w:eastAsia="sl-SI"/>
        </w:rPr>
        <w:t>Functions</w:t>
      </w:r>
      <w:proofErr w:type="spellEnd"/>
      <w:r w:rsidRPr="006370B3">
        <w:rPr>
          <w:rFonts w:ascii="Arial" w:hAnsi="Arial" w:cs="Arial"/>
          <w:sz w:val="22"/>
          <w:szCs w:val="22"/>
          <w:lang w:eastAsia="sl-SI"/>
        </w:rPr>
        <w:t xml:space="preserve"> </w:t>
      </w:r>
      <w:proofErr w:type="spellStart"/>
      <w:r w:rsidRPr="006370B3">
        <w:rPr>
          <w:rFonts w:ascii="Arial" w:hAnsi="Arial" w:cs="Arial"/>
          <w:sz w:val="22"/>
          <w:szCs w:val="22"/>
          <w:lang w:eastAsia="sl-SI"/>
        </w:rPr>
        <w:t>and</w:t>
      </w:r>
      <w:proofErr w:type="spellEnd"/>
      <w:r w:rsidRPr="006370B3">
        <w:rPr>
          <w:rFonts w:ascii="Arial" w:hAnsi="Arial" w:cs="Arial"/>
          <w:sz w:val="22"/>
          <w:szCs w:val="22"/>
          <w:lang w:eastAsia="sl-SI"/>
        </w:rPr>
        <w:t xml:space="preserve"> </w:t>
      </w:r>
      <w:proofErr w:type="spellStart"/>
      <w:r w:rsidRPr="006370B3">
        <w:rPr>
          <w:rFonts w:ascii="Arial" w:hAnsi="Arial" w:cs="Arial"/>
          <w:sz w:val="22"/>
          <w:szCs w:val="22"/>
          <w:lang w:eastAsia="sl-SI"/>
        </w:rPr>
        <w:t>Processes</w:t>
      </w:r>
      <w:proofErr w:type="spellEnd"/>
      <w:r w:rsidRPr="006370B3">
        <w:rPr>
          <w:rFonts w:ascii="Arial" w:hAnsi="Arial" w:cs="Arial"/>
          <w:sz w:val="22"/>
          <w:szCs w:val="22"/>
          <w:lang w:eastAsia="sl-SI"/>
        </w:rPr>
        <w:t xml:space="preserve"> </w:t>
      </w:r>
      <w:proofErr w:type="spellStart"/>
      <w:r w:rsidRPr="006370B3">
        <w:rPr>
          <w:rFonts w:ascii="Arial" w:hAnsi="Arial" w:cs="Arial"/>
          <w:sz w:val="22"/>
          <w:szCs w:val="22"/>
          <w:lang w:eastAsia="sl-SI"/>
        </w:rPr>
        <w:t>of</w:t>
      </w:r>
      <w:proofErr w:type="spellEnd"/>
      <w:r w:rsidRPr="006370B3">
        <w:rPr>
          <w:rFonts w:ascii="Arial" w:hAnsi="Arial" w:cs="Arial"/>
          <w:sz w:val="22"/>
          <w:szCs w:val="22"/>
          <w:lang w:eastAsia="sl-SI"/>
        </w:rPr>
        <w:t xml:space="preserve"> </w:t>
      </w:r>
      <w:proofErr w:type="spellStart"/>
      <w:r w:rsidRPr="006370B3">
        <w:rPr>
          <w:rFonts w:ascii="Arial" w:hAnsi="Arial" w:cs="Arial"/>
          <w:sz w:val="22"/>
          <w:szCs w:val="22"/>
          <w:lang w:eastAsia="sl-SI"/>
        </w:rPr>
        <w:t>the</w:t>
      </w:r>
      <w:proofErr w:type="spellEnd"/>
      <w:r w:rsidRPr="006370B3">
        <w:rPr>
          <w:rFonts w:ascii="Arial" w:hAnsi="Arial" w:cs="Arial"/>
          <w:sz w:val="22"/>
          <w:szCs w:val="22"/>
          <w:lang w:eastAsia="sl-SI"/>
        </w:rPr>
        <w:t xml:space="preserve"> </w:t>
      </w:r>
      <w:proofErr w:type="spellStart"/>
      <w:r w:rsidRPr="006370B3">
        <w:rPr>
          <w:rFonts w:ascii="Arial" w:hAnsi="Arial" w:cs="Arial"/>
          <w:sz w:val="22"/>
          <w:szCs w:val="22"/>
          <w:lang w:eastAsia="sl-SI"/>
        </w:rPr>
        <w:t>Regulatory</w:t>
      </w:r>
      <w:proofErr w:type="spellEnd"/>
      <w:r w:rsidRPr="006370B3">
        <w:rPr>
          <w:rFonts w:ascii="Arial" w:hAnsi="Arial" w:cs="Arial"/>
          <w:sz w:val="22"/>
          <w:szCs w:val="22"/>
          <w:lang w:eastAsia="sl-SI"/>
        </w:rPr>
        <w:t xml:space="preserve"> </w:t>
      </w:r>
      <w:proofErr w:type="spellStart"/>
      <w:r w:rsidRPr="006370B3">
        <w:rPr>
          <w:rFonts w:ascii="Arial" w:hAnsi="Arial" w:cs="Arial"/>
          <w:sz w:val="22"/>
          <w:szCs w:val="22"/>
          <w:lang w:eastAsia="sl-SI"/>
        </w:rPr>
        <w:t>Body</w:t>
      </w:r>
      <w:proofErr w:type="spellEnd"/>
      <w:r w:rsidRPr="006370B3">
        <w:rPr>
          <w:rFonts w:ascii="Arial" w:hAnsi="Arial" w:cs="Arial"/>
          <w:sz w:val="22"/>
          <w:szCs w:val="22"/>
          <w:lang w:eastAsia="sl-SI"/>
        </w:rPr>
        <w:t xml:space="preserve"> </w:t>
      </w:r>
      <w:proofErr w:type="spellStart"/>
      <w:r w:rsidRPr="006370B3">
        <w:rPr>
          <w:rFonts w:ascii="Arial" w:hAnsi="Arial" w:cs="Arial"/>
          <w:sz w:val="22"/>
          <w:szCs w:val="22"/>
          <w:lang w:eastAsia="sl-SI"/>
        </w:rPr>
        <w:t>for</w:t>
      </w:r>
      <w:proofErr w:type="spellEnd"/>
      <w:r w:rsidRPr="006370B3">
        <w:rPr>
          <w:rFonts w:ascii="Arial" w:hAnsi="Arial" w:cs="Arial"/>
          <w:sz w:val="22"/>
          <w:szCs w:val="22"/>
          <w:lang w:eastAsia="sl-SI"/>
        </w:rPr>
        <w:t xml:space="preserve"> </w:t>
      </w:r>
      <w:proofErr w:type="spellStart"/>
      <w:r w:rsidRPr="006370B3">
        <w:rPr>
          <w:rFonts w:ascii="Arial" w:hAnsi="Arial" w:cs="Arial"/>
          <w:sz w:val="22"/>
          <w:szCs w:val="22"/>
          <w:lang w:eastAsia="sl-SI"/>
        </w:rPr>
        <w:t>Safety</w:t>
      </w:r>
      <w:proofErr w:type="spellEnd"/>
      <w:r>
        <w:rPr>
          <w:rFonts w:ascii="Arial" w:hAnsi="Arial" w:cs="Arial"/>
          <w:sz w:val="22"/>
          <w:szCs w:val="22"/>
          <w:lang w:eastAsia="sl-SI"/>
        </w:rPr>
        <w:t xml:space="preserve">, General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Guide</w:t>
      </w:r>
      <w:proofErr w:type="spellEnd"/>
      <w:r>
        <w:rPr>
          <w:rFonts w:ascii="Arial" w:hAnsi="Arial" w:cs="Arial"/>
          <w:sz w:val="22"/>
          <w:szCs w:val="22"/>
          <w:lang w:eastAsia="sl-SI"/>
        </w:rPr>
        <w:t xml:space="preserve">  No.GSG-13,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(2018).</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bookmarkStart w:id="245" w:name="_Hlk52438967"/>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Configuration</w:t>
      </w:r>
      <w:proofErr w:type="spellEnd"/>
      <w:r w:rsidRPr="00161CE0">
        <w:rPr>
          <w:rFonts w:ascii="Arial" w:hAnsi="Arial" w:cs="Arial"/>
          <w:sz w:val="22"/>
          <w:szCs w:val="22"/>
          <w:lang w:eastAsia="sl-SI"/>
        </w:rPr>
        <w:t xml:space="preserve"> Management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IAEA-TECDOC-1335, </w:t>
      </w:r>
      <w:proofErr w:type="spellStart"/>
      <w:r w:rsidRPr="00161CE0">
        <w:rPr>
          <w:rFonts w:ascii="Arial" w:hAnsi="Arial" w:cs="Arial"/>
          <w:sz w:val="22"/>
          <w:szCs w:val="22"/>
          <w:lang w:eastAsia="sl-SI"/>
        </w:rPr>
        <w:t>Vienna</w:t>
      </w:r>
      <w:proofErr w:type="spellEnd"/>
      <w:r w:rsidR="00153799">
        <w:rPr>
          <w:rFonts w:ascii="Arial" w:hAnsi="Arial" w:cs="Arial"/>
          <w:sz w:val="22"/>
          <w:szCs w:val="22"/>
          <w:lang w:eastAsia="sl-SI"/>
        </w:rPr>
        <w:t xml:space="preserve"> (</w:t>
      </w:r>
      <w:r>
        <w:rPr>
          <w:rFonts w:ascii="Arial" w:hAnsi="Arial" w:cs="Arial"/>
          <w:sz w:val="22"/>
          <w:szCs w:val="22"/>
          <w:lang w:eastAsia="sl-SI"/>
        </w:rPr>
        <w:t>2003</w:t>
      </w:r>
      <w:r w:rsidR="00153799">
        <w:rPr>
          <w:rFonts w:ascii="Arial" w:hAnsi="Arial" w:cs="Arial"/>
          <w:sz w:val="22"/>
          <w:szCs w:val="22"/>
          <w:lang w:eastAsia="sl-SI"/>
        </w:rPr>
        <w:t>).</w:t>
      </w:r>
    </w:p>
    <w:bookmarkEnd w:id="245"/>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OSART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Services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12, </w:t>
      </w:r>
      <w:r>
        <w:rPr>
          <w:rFonts w:ascii="Arial" w:hAnsi="Arial" w:cs="Arial"/>
          <w:sz w:val="22"/>
          <w:szCs w:val="22"/>
          <w:lang w:eastAsia="sl-SI"/>
        </w:rPr>
        <w:t>Rev.1</w:t>
      </w:r>
      <w:r w:rsidR="00153799">
        <w:rPr>
          <w:rFonts w:ascii="Arial" w:hAnsi="Arial" w:cs="Arial"/>
          <w:sz w:val="22"/>
          <w:szCs w:val="22"/>
          <w:lang w:eastAsia="sl-SI"/>
        </w:rPr>
        <w:t xml:space="preserve">, </w:t>
      </w:r>
      <w:r w:rsidRPr="00161CE0">
        <w:rPr>
          <w:rFonts w:ascii="Arial" w:hAnsi="Arial" w:cs="Arial"/>
          <w:sz w:val="22"/>
          <w:szCs w:val="22"/>
          <w:lang w:eastAsia="sl-SI"/>
        </w:rPr>
        <w:t xml:space="preserve">IAEA, </w:t>
      </w:r>
      <w:proofErr w:type="spellStart"/>
      <w:r w:rsidRPr="00161CE0">
        <w:rPr>
          <w:rFonts w:ascii="Arial" w:hAnsi="Arial" w:cs="Arial"/>
          <w:sz w:val="22"/>
          <w:szCs w:val="22"/>
          <w:lang w:eastAsia="sl-SI"/>
        </w:rPr>
        <w:t>Vienna</w:t>
      </w:r>
      <w:proofErr w:type="spellEnd"/>
      <w:r w:rsidR="00153799">
        <w:rPr>
          <w:rFonts w:ascii="Arial" w:hAnsi="Arial" w:cs="Arial"/>
          <w:sz w:val="22"/>
          <w:szCs w:val="22"/>
          <w:lang w:eastAsia="sl-SI"/>
        </w:rPr>
        <w:t xml:space="preserve"> (</w:t>
      </w:r>
      <w:r>
        <w:rPr>
          <w:rFonts w:ascii="Arial" w:hAnsi="Arial" w:cs="Arial"/>
          <w:sz w:val="22"/>
          <w:szCs w:val="22"/>
          <w:lang w:eastAsia="sl-SI"/>
        </w:rPr>
        <w:t>2015</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INTERNATIONAL ATOMIC ENERGY AGENCY,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Installations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No. GS-R-3.1, </w:t>
      </w:r>
      <w:proofErr w:type="spellStart"/>
      <w:r w:rsidRPr="00161CE0">
        <w:rPr>
          <w:rFonts w:ascii="Arial" w:hAnsi="Arial" w:cs="Arial"/>
          <w:sz w:val="22"/>
          <w:szCs w:val="22"/>
          <w:lang w:eastAsia="sl-SI"/>
        </w:rPr>
        <w:t>IAEA,Vienna</w:t>
      </w:r>
      <w:proofErr w:type="spellEnd"/>
      <w:r w:rsidRPr="00161CE0">
        <w:rPr>
          <w:rFonts w:ascii="Arial" w:hAnsi="Arial" w:cs="Arial"/>
          <w:sz w:val="22"/>
          <w:szCs w:val="22"/>
          <w:lang w:eastAsia="sl-SI"/>
        </w:rPr>
        <w:t xml:space="preserve"> (2006)</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Knowledge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Industry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Organizations</w:t>
      </w:r>
      <w:proofErr w:type="spellEnd"/>
      <w:r w:rsidRPr="00161CE0">
        <w:rPr>
          <w:rFonts w:ascii="Arial" w:hAnsi="Arial" w:cs="Arial"/>
          <w:sz w:val="22"/>
          <w:szCs w:val="22"/>
          <w:lang w:eastAsia="sl-SI"/>
        </w:rPr>
        <w:t xml:space="preserve">, IAEA TECDOC 1510,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(2006)</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Fundamental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Principles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SF-1,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(2006)</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Management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Continual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Improvement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Approach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1491,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(2006)</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Handling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GS-G-3.3,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(2008)</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Conduct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Operations</w:t>
      </w:r>
      <w:proofErr w:type="spellEnd"/>
      <w:r w:rsidRPr="00161CE0">
        <w:rPr>
          <w:rFonts w:ascii="Arial" w:hAnsi="Arial" w:cs="Arial"/>
          <w:sz w:val="22"/>
          <w:szCs w:val="22"/>
          <w:lang w:eastAsia="sl-SI"/>
        </w:rPr>
        <w:t xml:space="preserve"> at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NS-G-2.14,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(2008)</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Disposal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GS-G-3.4,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(2008)</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 xml:space="preserve"> General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Part 4,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GSR Part 4</w:t>
      </w:r>
      <w:r>
        <w:rPr>
          <w:rFonts w:ascii="Arial" w:hAnsi="Arial" w:cs="Arial"/>
          <w:sz w:val="22"/>
          <w:szCs w:val="22"/>
          <w:lang w:eastAsia="sl-SI"/>
        </w:rPr>
        <w:t xml:space="preserve"> (Rev.1)</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w:t>
      </w:r>
      <w:r>
        <w:rPr>
          <w:rFonts w:ascii="Arial" w:hAnsi="Arial" w:cs="Arial"/>
          <w:sz w:val="22"/>
          <w:szCs w:val="22"/>
          <w:lang w:eastAsia="sl-SI"/>
        </w:rPr>
        <w:t>16</w:t>
      </w:r>
      <w:r w:rsidRPr="00161CE0">
        <w:rPr>
          <w:rFonts w:ascii="Arial" w:hAnsi="Arial" w:cs="Arial"/>
          <w:sz w:val="22"/>
          <w:szCs w:val="22"/>
          <w:lang w:eastAsia="sl-SI"/>
        </w:rPr>
        <w:t>)</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r>
        <w:rPr>
          <w:rFonts w:ascii="Arial" w:hAnsi="Arial" w:cs="Arial"/>
          <w:sz w:val="22"/>
          <w:szCs w:val="22"/>
          <w:lang w:eastAsia="sl-SI"/>
        </w:rPr>
        <w:t xml:space="preserve">Nuclear </w:t>
      </w:r>
      <w:proofErr w:type="spellStart"/>
      <w:r>
        <w:rPr>
          <w:rFonts w:ascii="Arial" w:hAnsi="Arial" w:cs="Arial"/>
          <w:sz w:val="22"/>
          <w:szCs w:val="22"/>
          <w:lang w:eastAsia="sl-SI"/>
        </w:rPr>
        <w:t>Instalation</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No. GS-</w:t>
      </w:r>
      <w:r>
        <w:rPr>
          <w:rFonts w:ascii="Arial" w:hAnsi="Arial" w:cs="Arial"/>
          <w:sz w:val="22"/>
          <w:szCs w:val="22"/>
          <w:lang w:eastAsia="sl-SI"/>
        </w:rPr>
        <w:t>G</w:t>
      </w:r>
      <w:r w:rsidRPr="00161CE0">
        <w:rPr>
          <w:rFonts w:ascii="Arial" w:hAnsi="Arial" w:cs="Arial"/>
          <w:sz w:val="22"/>
          <w:szCs w:val="22"/>
          <w:lang w:eastAsia="sl-SI"/>
        </w:rPr>
        <w:t xml:space="preserve">-3.5, </w:t>
      </w:r>
      <w:proofErr w:type="spellStart"/>
      <w:r w:rsidRPr="00161CE0">
        <w:rPr>
          <w:rFonts w:ascii="Arial" w:hAnsi="Arial" w:cs="Arial"/>
          <w:sz w:val="22"/>
          <w:szCs w:val="22"/>
          <w:lang w:eastAsia="sl-SI"/>
        </w:rPr>
        <w:t>IAEA,Vienna</w:t>
      </w:r>
      <w:proofErr w:type="spellEnd"/>
      <w:r w:rsidRPr="00161CE0">
        <w:rPr>
          <w:rFonts w:ascii="Arial" w:hAnsi="Arial" w:cs="Arial"/>
          <w:sz w:val="22"/>
          <w:szCs w:val="22"/>
          <w:lang w:eastAsia="sl-SI"/>
        </w:rPr>
        <w:t xml:space="preserve"> (2009)</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Predisposal</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General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Part 5,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GSR Part 5,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(2009)</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Governmental</w:t>
      </w:r>
      <w:proofErr w:type="spellEnd"/>
      <w:r w:rsidRPr="00161CE0">
        <w:rPr>
          <w:rFonts w:ascii="Arial" w:hAnsi="Arial" w:cs="Arial"/>
          <w:sz w:val="22"/>
          <w:szCs w:val="22"/>
          <w:lang w:eastAsia="sl-SI"/>
        </w:rPr>
        <w:t xml:space="preserve">, Legal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Framework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General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Part 1,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GSR Part 1, </w:t>
      </w:r>
      <w:r>
        <w:rPr>
          <w:rFonts w:ascii="Arial" w:hAnsi="Arial" w:cs="Arial"/>
          <w:sz w:val="22"/>
          <w:szCs w:val="22"/>
          <w:lang w:eastAsia="sl-SI"/>
        </w:rPr>
        <w:t xml:space="preserve">(Rev, 1)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w:t>
      </w:r>
      <w:r>
        <w:rPr>
          <w:rFonts w:ascii="Arial" w:hAnsi="Arial" w:cs="Arial"/>
          <w:sz w:val="22"/>
          <w:szCs w:val="22"/>
          <w:lang w:eastAsia="sl-SI"/>
        </w:rPr>
        <w:t>6</w:t>
      </w:r>
      <w:r w:rsidRPr="00161CE0">
        <w:rPr>
          <w:rFonts w:ascii="Arial" w:hAnsi="Arial" w:cs="Arial"/>
          <w:sz w:val="22"/>
          <w:szCs w:val="22"/>
          <w:lang w:eastAsia="sl-SI"/>
        </w:rPr>
        <w:t>)</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Establishing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Infrastructure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a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Programme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Specific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r w:rsidRPr="00161CE0">
        <w:rPr>
          <w:rFonts w:ascii="Arial" w:eastAsia="MS Mincho" w:hAnsi="Arial" w:cs="Arial"/>
          <w:sz w:val="25"/>
          <w:szCs w:val="25"/>
          <w:lang w:eastAsia="ja-JP"/>
        </w:rPr>
        <w:t xml:space="preserve">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eastAsia="MS Mincho" w:hAnsi="Arial" w:cs="Arial"/>
          <w:sz w:val="25"/>
          <w:szCs w:val="25"/>
          <w:lang w:eastAsia="ja-JP"/>
        </w:rPr>
        <w:t xml:space="preserve"> </w:t>
      </w:r>
      <w:r w:rsidRPr="00161CE0">
        <w:rPr>
          <w:rFonts w:ascii="Arial" w:hAnsi="Arial" w:cs="Arial"/>
          <w:sz w:val="22"/>
          <w:szCs w:val="22"/>
          <w:lang w:eastAsia="sl-SI"/>
        </w:rPr>
        <w:t xml:space="preserve">No. SSG-16,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(2011)</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Basic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 Interim </w:t>
      </w:r>
      <w:proofErr w:type="spellStart"/>
      <w:r w:rsidRPr="00161CE0">
        <w:rPr>
          <w:rFonts w:ascii="Arial" w:hAnsi="Arial" w:cs="Arial"/>
          <w:sz w:val="22"/>
          <w:szCs w:val="22"/>
          <w:lang w:eastAsia="sl-SI"/>
        </w:rPr>
        <w:t>Edition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w:t>
      </w:r>
      <w:r>
        <w:rPr>
          <w:rFonts w:ascii="Arial" w:hAnsi="Arial" w:cs="Arial"/>
          <w:sz w:val="22"/>
          <w:szCs w:val="22"/>
          <w:lang w:eastAsia="sl-SI"/>
        </w:rPr>
        <w:t>ies</w:t>
      </w:r>
      <w:proofErr w:type="spellEnd"/>
      <w:r>
        <w:rPr>
          <w:rFonts w:ascii="Arial" w:hAnsi="Arial" w:cs="Arial"/>
          <w:sz w:val="22"/>
          <w:szCs w:val="22"/>
          <w:lang w:eastAsia="sl-SI"/>
        </w:rPr>
        <w:t xml:space="preserve"> No. GSR Part 3)</w:t>
      </w:r>
      <w:r w:rsidRPr="00161CE0">
        <w:rPr>
          <w:rFonts w:ascii="Arial" w:hAnsi="Arial" w:cs="Arial"/>
          <w:sz w:val="22"/>
          <w:szCs w:val="22"/>
          <w:lang w:eastAsia="sl-SI"/>
        </w:rPr>
        <w:t>,</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(2014)</w:t>
      </w:r>
      <w:r w:rsidR="00153799">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Management </w:t>
      </w:r>
      <w:proofErr w:type="spellStart"/>
      <w:r w:rsidRPr="00161CE0">
        <w:rPr>
          <w:rFonts w:ascii="Arial" w:hAnsi="Arial" w:cs="Arial"/>
          <w:sz w:val="22"/>
          <w:szCs w:val="22"/>
          <w:lang w:eastAsia="sl-SI"/>
        </w:rPr>
        <w:t>Sy</w:t>
      </w:r>
      <w:r w:rsidR="00153799">
        <w:rPr>
          <w:rFonts w:ascii="Arial" w:hAnsi="Arial" w:cs="Arial"/>
          <w:sz w:val="22"/>
          <w:szCs w:val="22"/>
          <w:lang w:eastAsia="sl-SI"/>
        </w:rPr>
        <w:t>s</w:t>
      </w:r>
      <w:r w:rsidRPr="00161CE0">
        <w:rPr>
          <w:rFonts w:ascii="Arial" w:hAnsi="Arial" w:cs="Arial"/>
          <w:sz w:val="22"/>
          <w:szCs w:val="22"/>
          <w:lang w:eastAsia="sl-SI"/>
        </w:rPr>
        <w:t>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Comparison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between</w:t>
      </w:r>
      <w:proofErr w:type="spellEnd"/>
      <w:r w:rsidRPr="00161CE0">
        <w:rPr>
          <w:rFonts w:ascii="Arial" w:hAnsi="Arial" w:cs="Arial"/>
          <w:sz w:val="22"/>
          <w:szCs w:val="22"/>
          <w:lang w:eastAsia="sl-SI"/>
        </w:rPr>
        <w:t xml:space="preserve"> IAEA GS-R-3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ISO 9001:2008,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No.69,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(2012)</w:t>
      </w:r>
      <w:r w:rsidR="00153799">
        <w:rPr>
          <w:rFonts w:ascii="Arial" w:hAnsi="Arial" w:cs="Arial"/>
          <w:sz w:val="22"/>
          <w:szCs w:val="22"/>
          <w:lang w:eastAsia="sl-SI"/>
        </w:rPr>
        <w:t>.</w:t>
      </w:r>
    </w:p>
    <w:p w:rsidR="00F05699"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Use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Graded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Approach</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 xml:space="preserve">, </w:t>
      </w:r>
      <w:r>
        <w:rPr>
          <w:rFonts w:ascii="Arial" w:hAnsi="Arial" w:cs="Arial"/>
          <w:sz w:val="22"/>
          <w:szCs w:val="22"/>
          <w:lang w:eastAsia="sl-SI"/>
        </w:rPr>
        <w:t xml:space="preserve">IAEA TECDOC 1740,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(2014)</w:t>
      </w:r>
      <w:r w:rsidR="00153799">
        <w:rPr>
          <w:rFonts w:ascii="Arial" w:hAnsi="Arial" w:cs="Arial"/>
          <w:sz w:val="22"/>
          <w:szCs w:val="22"/>
          <w:lang w:eastAsia="sl-SI"/>
        </w:rPr>
        <w:t>.</w:t>
      </w:r>
    </w:p>
    <w:p w:rsidR="00F05699"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Pr>
          <w:rFonts w:ascii="Arial" w:hAnsi="Arial" w:cs="Arial"/>
          <w:sz w:val="22"/>
          <w:szCs w:val="22"/>
          <w:lang w:eastAsia="sl-SI"/>
        </w:rPr>
        <w:t>Development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and</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Implementation</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Process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Based</w:t>
      </w:r>
      <w:proofErr w:type="spellEnd"/>
      <w:r>
        <w:rPr>
          <w:rFonts w:ascii="Arial" w:hAnsi="Arial" w:cs="Arial"/>
          <w:sz w:val="22"/>
          <w:szCs w:val="22"/>
          <w:lang w:eastAsia="sl-SI"/>
        </w:rPr>
        <w:t xml:space="preserve"> Management </w:t>
      </w:r>
      <w:proofErr w:type="spellStart"/>
      <w:r>
        <w:rPr>
          <w:rFonts w:ascii="Arial" w:hAnsi="Arial" w:cs="Arial"/>
          <w:sz w:val="22"/>
          <w:szCs w:val="22"/>
          <w:lang w:eastAsia="sl-SI"/>
        </w:rPr>
        <w:t>System</w:t>
      </w:r>
      <w:proofErr w:type="spellEnd"/>
      <w:r>
        <w:rPr>
          <w:rFonts w:ascii="Arial" w:hAnsi="Arial" w:cs="Arial"/>
          <w:sz w:val="22"/>
          <w:szCs w:val="22"/>
          <w:lang w:eastAsia="sl-SI"/>
        </w:rPr>
        <w:t xml:space="preserve">, IAEA Nuclear Energy </w:t>
      </w:r>
      <w:proofErr w:type="spellStart"/>
      <w:r>
        <w:rPr>
          <w:rFonts w:ascii="Arial" w:hAnsi="Arial" w:cs="Arial"/>
          <w:sz w:val="22"/>
          <w:szCs w:val="22"/>
          <w:lang w:eastAsia="sl-SI"/>
        </w:rPr>
        <w:t>Series</w:t>
      </w:r>
      <w:proofErr w:type="spellEnd"/>
      <w:r>
        <w:rPr>
          <w:rFonts w:ascii="Arial" w:hAnsi="Arial" w:cs="Arial"/>
          <w:sz w:val="22"/>
          <w:szCs w:val="22"/>
          <w:lang w:eastAsia="sl-SI"/>
        </w:rPr>
        <w:t xml:space="preserve"> NO NG- T-1.3,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(2015)</w:t>
      </w:r>
      <w:r w:rsidR="00BA61C4">
        <w:rPr>
          <w:rFonts w:ascii="Arial" w:hAnsi="Arial" w:cs="Arial"/>
          <w:sz w:val="22"/>
          <w:szCs w:val="22"/>
          <w:lang w:eastAsia="sl-SI"/>
        </w:rPr>
        <w:t>.</w:t>
      </w:r>
    </w:p>
    <w:p w:rsidR="007B176A" w:rsidRDefault="007B176A" w:rsidP="007B176A">
      <w:pPr>
        <w:suppressAutoHyphens w:val="0"/>
        <w:spacing w:after="120"/>
        <w:ind w:left="360"/>
        <w:jc w:val="both"/>
        <w:rPr>
          <w:rFonts w:ascii="Arial" w:hAnsi="Arial" w:cs="Arial"/>
          <w:sz w:val="22"/>
          <w:szCs w:val="22"/>
          <w:lang w:eastAsia="sl-SI"/>
        </w:rPr>
      </w:pPr>
    </w:p>
    <w:p w:rsidR="0094551B" w:rsidRPr="00161CE0" w:rsidRDefault="0094551B" w:rsidP="007B176A">
      <w:pPr>
        <w:suppressAutoHyphens w:val="0"/>
        <w:spacing w:after="120"/>
        <w:ind w:left="360"/>
        <w:jc w:val="both"/>
        <w:rPr>
          <w:rFonts w:ascii="Arial" w:hAnsi="Arial" w:cs="Arial"/>
          <w:sz w:val="22"/>
          <w:szCs w:val="22"/>
          <w:lang w:eastAsia="sl-SI"/>
        </w:rPr>
      </w:pPr>
    </w:p>
    <w:p w:rsidR="007B176A" w:rsidRPr="00EC02CE" w:rsidRDefault="007B176A" w:rsidP="0014078B">
      <w:pPr>
        <w:pStyle w:val="Naslov3"/>
        <w:rPr>
          <w:rFonts w:cs="Arial"/>
          <w:b w:val="0"/>
          <w:szCs w:val="24"/>
        </w:rPr>
      </w:pPr>
      <w:bookmarkStart w:id="246" w:name="_Toc469775977"/>
      <w:r w:rsidRPr="00EC02CE">
        <w:rPr>
          <w:rFonts w:cs="Arial"/>
          <w:b w:val="0"/>
          <w:szCs w:val="24"/>
        </w:rPr>
        <w:lastRenderedPageBreak/>
        <w:t>OECD dokumenti</w:t>
      </w:r>
      <w:bookmarkEnd w:id="246"/>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 NUCLEAR ENERGY AGENCY, </w:t>
      </w:r>
      <w:proofErr w:type="spellStart"/>
      <w:r w:rsidRPr="00161CE0">
        <w:rPr>
          <w:rFonts w:ascii="Arial" w:hAnsi="Arial" w:cs="Arial"/>
          <w:sz w:val="22"/>
          <w:szCs w:val="22"/>
          <w:lang w:eastAsia="sl-SI"/>
        </w:rPr>
        <w:t>Identification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Organisational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Factors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Related</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NPPs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Art</w:t>
      </w:r>
      <w:proofErr w:type="spellEnd"/>
      <w:r w:rsidRPr="00161CE0">
        <w:rPr>
          <w:rFonts w:ascii="Arial" w:hAnsi="Arial" w:cs="Arial"/>
          <w:sz w:val="22"/>
          <w:szCs w:val="22"/>
          <w:lang w:eastAsia="sl-SI"/>
        </w:rPr>
        <w:t>, Vol.1, NEA/CSNI/R</w:t>
      </w:r>
      <w:r w:rsidR="00BA61C4">
        <w:rPr>
          <w:rFonts w:ascii="Arial" w:hAnsi="Arial" w:cs="Arial"/>
          <w:sz w:val="22"/>
          <w:szCs w:val="22"/>
          <w:lang w:eastAsia="sl-SI"/>
        </w:rPr>
        <w:t xml:space="preserve"> </w:t>
      </w:r>
      <w:r w:rsidRPr="00161CE0">
        <w:rPr>
          <w:rFonts w:ascii="Arial" w:hAnsi="Arial" w:cs="Arial"/>
          <w:sz w:val="22"/>
          <w:szCs w:val="22"/>
          <w:lang w:eastAsia="sl-SI"/>
        </w:rPr>
        <w:t>(1999)</w:t>
      </w:r>
      <w:r w:rsidR="00BA61C4">
        <w:rPr>
          <w:rFonts w:ascii="Arial" w:hAnsi="Arial" w:cs="Arial"/>
          <w:sz w:val="22"/>
          <w:szCs w:val="22"/>
          <w:lang w:eastAsia="sl-SI"/>
        </w:rPr>
        <w:t>.</w:t>
      </w:r>
    </w:p>
    <w:p w:rsidR="00F05699"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 NUCLEAR ENERGY AGENCY,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Effectiveness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Licensees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Inspecting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NEA/CNRA/R</w:t>
      </w:r>
      <w:r w:rsidR="00BA61C4">
        <w:rPr>
          <w:rFonts w:ascii="Arial" w:hAnsi="Arial" w:cs="Arial"/>
          <w:sz w:val="22"/>
          <w:szCs w:val="22"/>
          <w:lang w:eastAsia="sl-SI"/>
        </w:rPr>
        <w:t xml:space="preserve"> </w:t>
      </w:r>
      <w:r w:rsidRPr="00161CE0">
        <w:rPr>
          <w:rFonts w:ascii="Arial" w:hAnsi="Arial" w:cs="Arial"/>
          <w:sz w:val="22"/>
          <w:szCs w:val="22"/>
          <w:lang w:eastAsia="sl-SI"/>
        </w:rPr>
        <w:t>(2001)</w:t>
      </w:r>
      <w:r w:rsidR="00BA61C4">
        <w:rPr>
          <w:rFonts w:ascii="Arial" w:hAnsi="Arial" w:cs="Arial"/>
          <w:sz w:val="22"/>
          <w:szCs w:val="22"/>
          <w:lang w:eastAsia="sl-SI"/>
        </w:rPr>
        <w:t>.</w:t>
      </w:r>
    </w:p>
    <w:p w:rsidR="00F05699" w:rsidRPr="00620C64"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 NUCLEAR ENERGY AGENCY, </w:t>
      </w:r>
      <w:proofErr w:type="spellStart"/>
      <w:r w:rsidRPr="008D730C">
        <w:rPr>
          <w:rFonts w:ascii="Arial" w:hAnsi="Arial" w:cs="Arial"/>
          <w:sz w:val="22"/>
          <w:szCs w:val="22"/>
          <w:lang w:eastAsia="sl-SI"/>
        </w:rPr>
        <w:t>Direct</w:t>
      </w:r>
      <w:proofErr w:type="spellEnd"/>
      <w:r w:rsidRPr="008D730C">
        <w:rPr>
          <w:rFonts w:ascii="Arial" w:hAnsi="Arial" w:cs="Arial"/>
          <w:sz w:val="22"/>
          <w:szCs w:val="22"/>
          <w:lang w:eastAsia="sl-SI"/>
        </w:rPr>
        <w:t xml:space="preserve"> </w:t>
      </w:r>
      <w:proofErr w:type="spellStart"/>
      <w:r w:rsidRPr="008D730C">
        <w:rPr>
          <w:rFonts w:ascii="Arial" w:hAnsi="Arial" w:cs="Arial"/>
          <w:sz w:val="22"/>
          <w:szCs w:val="22"/>
          <w:lang w:eastAsia="sl-SI"/>
        </w:rPr>
        <w:t>Indicators</w:t>
      </w:r>
      <w:proofErr w:type="spellEnd"/>
      <w:r w:rsidRPr="008D730C">
        <w:rPr>
          <w:rFonts w:ascii="Arial" w:hAnsi="Arial" w:cs="Arial"/>
          <w:sz w:val="22"/>
          <w:szCs w:val="22"/>
          <w:lang w:eastAsia="sl-SI"/>
        </w:rPr>
        <w:t xml:space="preserve"> </w:t>
      </w:r>
      <w:proofErr w:type="spellStart"/>
      <w:r w:rsidRPr="008D730C">
        <w:rPr>
          <w:rFonts w:ascii="Arial" w:hAnsi="Arial" w:cs="Arial"/>
          <w:sz w:val="22"/>
          <w:szCs w:val="22"/>
          <w:lang w:eastAsia="sl-SI"/>
        </w:rPr>
        <w:t>of</w:t>
      </w:r>
      <w:proofErr w:type="spellEnd"/>
      <w:r w:rsidRPr="008D730C">
        <w:rPr>
          <w:rFonts w:ascii="Arial" w:hAnsi="Arial" w:cs="Arial"/>
          <w:sz w:val="22"/>
          <w:szCs w:val="22"/>
          <w:lang w:eastAsia="sl-SI"/>
        </w:rPr>
        <w:t xml:space="preserve"> Nuclear </w:t>
      </w:r>
      <w:proofErr w:type="spellStart"/>
      <w:r w:rsidRPr="008D730C">
        <w:rPr>
          <w:rFonts w:ascii="Arial" w:hAnsi="Arial" w:cs="Arial"/>
          <w:sz w:val="22"/>
          <w:szCs w:val="22"/>
          <w:lang w:eastAsia="sl-SI"/>
        </w:rPr>
        <w:t>Regulatory</w:t>
      </w:r>
      <w:proofErr w:type="spellEnd"/>
      <w:r>
        <w:rPr>
          <w:rFonts w:ascii="Arial" w:hAnsi="Arial" w:cs="Arial"/>
          <w:sz w:val="22"/>
          <w:szCs w:val="22"/>
          <w:lang w:eastAsia="sl-SI"/>
        </w:rPr>
        <w:t xml:space="preserve"> </w:t>
      </w:r>
      <w:proofErr w:type="spellStart"/>
      <w:r w:rsidRPr="008D730C">
        <w:rPr>
          <w:rFonts w:ascii="Arial" w:hAnsi="Arial" w:cs="Arial"/>
          <w:sz w:val="22"/>
          <w:szCs w:val="22"/>
          <w:lang w:eastAsia="sl-SI"/>
        </w:rPr>
        <w:t>Efficiency</w:t>
      </w:r>
      <w:proofErr w:type="spellEnd"/>
      <w:r w:rsidRPr="008D730C">
        <w:rPr>
          <w:rFonts w:ascii="Arial" w:hAnsi="Arial" w:cs="Arial"/>
          <w:sz w:val="22"/>
          <w:szCs w:val="22"/>
          <w:lang w:eastAsia="sl-SI"/>
        </w:rPr>
        <w:t xml:space="preserve"> </w:t>
      </w:r>
      <w:proofErr w:type="spellStart"/>
      <w:r w:rsidRPr="008D730C">
        <w:rPr>
          <w:rFonts w:ascii="Arial" w:hAnsi="Arial" w:cs="Arial"/>
          <w:sz w:val="22"/>
          <w:szCs w:val="22"/>
          <w:lang w:eastAsia="sl-SI"/>
        </w:rPr>
        <w:t>and</w:t>
      </w:r>
      <w:proofErr w:type="spellEnd"/>
      <w:r w:rsidRPr="008D730C">
        <w:rPr>
          <w:rFonts w:ascii="Arial" w:hAnsi="Arial" w:cs="Arial"/>
          <w:sz w:val="22"/>
          <w:szCs w:val="22"/>
          <w:lang w:eastAsia="sl-SI"/>
        </w:rPr>
        <w:t xml:space="preserve"> </w:t>
      </w:r>
      <w:proofErr w:type="spellStart"/>
      <w:r w:rsidRPr="008D730C">
        <w:rPr>
          <w:rFonts w:ascii="Arial" w:hAnsi="Arial" w:cs="Arial"/>
          <w:sz w:val="22"/>
          <w:szCs w:val="22"/>
          <w:lang w:eastAsia="sl-SI"/>
        </w:rPr>
        <w:t>Effectiveness</w:t>
      </w:r>
      <w:r>
        <w:rPr>
          <w:rFonts w:ascii="Arial" w:hAnsi="Arial" w:cs="Arial"/>
          <w:sz w:val="22"/>
          <w:szCs w:val="22"/>
          <w:lang w:eastAsia="sl-SI"/>
        </w:rPr>
        <w:t>.OECD</w:t>
      </w:r>
      <w:proofErr w:type="spellEnd"/>
      <w:r>
        <w:rPr>
          <w:rFonts w:ascii="Arial" w:hAnsi="Arial" w:cs="Arial"/>
          <w:sz w:val="22"/>
          <w:szCs w:val="22"/>
          <w:lang w:eastAsia="sl-SI"/>
        </w:rPr>
        <w:t xml:space="preserve"> (2004)</w:t>
      </w:r>
      <w:r w:rsidR="00BA61C4">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 NUCLEAR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Modifications</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role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minor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modifications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human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factors</w:t>
      </w:r>
      <w:proofErr w:type="spellEnd"/>
      <w:r w:rsidRPr="00161CE0">
        <w:rPr>
          <w:rFonts w:ascii="Arial" w:hAnsi="Arial" w:cs="Arial"/>
          <w:sz w:val="22"/>
          <w:szCs w:val="22"/>
          <w:lang w:eastAsia="sl-SI"/>
        </w:rPr>
        <w:t xml:space="preserve"> NEA/CSNI/R</w:t>
      </w:r>
      <w:r w:rsidR="00BA61C4">
        <w:rPr>
          <w:rFonts w:ascii="Arial" w:hAnsi="Arial" w:cs="Arial"/>
          <w:sz w:val="22"/>
          <w:szCs w:val="22"/>
          <w:lang w:eastAsia="sl-SI"/>
        </w:rPr>
        <w:t xml:space="preserve"> </w:t>
      </w:r>
      <w:r w:rsidRPr="00161CE0">
        <w:rPr>
          <w:rFonts w:ascii="Arial" w:hAnsi="Arial" w:cs="Arial"/>
          <w:sz w:val="22"/>
          <w:szCs w:val="22"/>
          <w:lang w:eastAsia="sl-SI"/>
        </w:rPr>
        <w:t>(2005)</w:t>
      </w:r>
      <w:r w:rsidR="00BA61C4">
        <w:rPr>
          <w:rFonts w:ascii="Arial" w:hAnsi="Arial" w:cs="Arial"/>
          <w:sz w:val="22"/>
          <w:szCs w:val="22"/>
          <w:lang w:eastAsia="sl-SI"/>
        </w:rPr>
        <w:t>.</w:t>
      </w:r>
    </w:p>
    <w:p w:rsidR="00F05699" w:rsidRPr="00161CE0"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 NUCLEAR ENERGY AGENCY, </w:t>
      </w:r>
      <w:proofErr w:type="spellStart"/>
      <w:r w:rsidRPr="00161CE0">
        <w:rPr>
          <w:rFonts w:ascii="Arial" w:hAnsi="Arial" w:cs="Arial"/>
          <w:sz w:val="22"/>
          <w:szCs w:val="22"/>
          <w:lang w:eastAsia="sl-SI"/>
        </w:rPr>
        <w:t>Proceedings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Workshop</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Better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Maintenance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Improving</w:t>
      </w:r>
      <w:proofErr w:type="spellEnd"/>
      <w:r w:rsidRPr="00161CE0">
        <w:rPr>
          <w:rFonts w:ascii="Arial" w:hAnsi="Arial" w:cs="Arial"/>
          <w:sz w:val="22"/>
          <w:szCs w:val="22"/>
          <w:lang w:eastAsia="sl-SI"/>
        </w:rPr>
        <w:t xml:space="preserve"> Human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Organisational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Canada</w:t>
      </w:r>
      <w:proofErr w:type="spellEnd"/>
      <w:r w:rsidRPr="00161CE0">
        <w:rPr>
          <w:rFonts w:ascii="Arial" w:hAnsi="Arial" w:cs="Arial"/>
          <w:sz w:val="22"/>
          <w:szCs w:val="22"/>
          <w:lang w:eastAsia="sl-SI"/>
        </w:rPr>
        <w:t xml:space="preserve"> 3-5 </w:t>
      </w:r>
      <w:proofErr w:type="spellStart"/>
      <w:r w:rsidRPr="00161CE0">
        <w:rPr>
          <w:rFonts w:ascii="Arial" w:hAnsi="Arial" w:cs="Arial"/>
          <w:sz w:val="22"/>
          <w:szCs w:val="22"/>
          <w:lang w:eastAsia="sl-SI"/>
        </w:rPr>
        <w:t>October</w:t>
      </w:r>
      <w:proofErr w:type="spellEnd"/>
      <w:r w:rsidRPr="00161CE0">
        <w:rPr>
          <w:rFonts w:ascii="Arial" w:hAnsi="Arial" w:cs="Arial"/>
          <w:sz w:val="22"/>
          <w:szCs w:val="22"/>
          <w:lang w:eastAsia="sl-SI"/>
        </w:rPr>
        <w:t xml:space="preserve"> 2005, NEA/CSNI/R</w:t>
      </w:r>
      <w:r w:rsidR="00BA61C4">
        <w:rPr>
          <w:rFonts w:ascii="Arial" w:hAnsi="Arial" w:cs="Arial"/>
          <w:sz w:val="22"/>
          <w:szCs w:val="22"/>
          <w:lang w:eastAsia="sl-SI"/>
        </w:rPr>
        <w:t xml:space="preserve"> </w:t>
      </w:r>
      <w:r w:rsidRPr="00161CE0">
        <w:rPr>
          <w:rFonts w:ascii="Arial" w:hAnsi="Arial" w:cs="Arial"/>
          <w:sz w:val="22"/>
          <w:szCs w:val="22"/>
          <w:lang w:eastAsia="sl-SI"/>
        </w:rPr>
        <w:t>(2006)</w:t>
      </w:r>
      <w:r w:rsidR="00BA61C4">
        <w:rPr>
          <w:rFonts w:ascii="Arial" w:hAnsi="Arial" w:cs="Arial"/>
          <w:sz w:val="22"/>
          <w:szCs w:val="22"/>
          <w:lang w:eastAsia="sl-SI"/>
        </w:rPr>
        <w:t>.</w:t>
      </w:r>
    </w:p>
    <w:p w:rsidR="00F05699" w:rsidRDefault="00F05699" w:rsidP="00F05699">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OECD NUCLEAR ENERGY AGENCY, </w:t>
      </w:r>
      <w:proofErr w:type="spellStart"/>
      <w:r w:rsidRPr="00161CE0">
        <w:rPr>
          <w:rFonts w:ascii="Arial" w:hAnsi="Arial" w:cs="Arial"/>
          <w:sz w:val="22"/>
          <w:szCs w:val="22"/>
          <w:lang w:eastAsia="sl-SI"/>
        </w:rPr>
        <w:t>Improving</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Regulation</w:t>
      </w:r>
      <w:proofErr w:type="spellEnd"/>
      <w:r w:rsidRPr="00161CE0">
        <w:rPr>
          <w:rFonts w:ascii="Arial" w:hAnsi="Arial" w:cs="Arial"/>
          <w:sz w:val="22"/>
          <w:szCs w:val="22"/>
          <w:lang w:eastAsia="sl-SI"/>
        </w:rPr>
        <w:t xml:space="preserve">, NEA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Booklets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Volume</w:t>
      </w:r>
      <w:proofErr w:type="spellEnd"/>
      <w:r w:rsidRPr="00161CE0">
        <w:rPr>
          <w:rFonts w:ascii="Arial" w:hAnsi="Arial" w:cs="Arial"/>
          <w:sz w:val="22"/>
          <w:szCs w:val="22"/>
          <w:lang w:eastAsia="sl-SI"/>
        </w:rPr>
        <w:t xml:space="preserve"> 1-14, </w:t>
      </w:r>
      <w:r>
        <w:rPr>
          <w:rFonts w:ascii="Arial" w:hAnsi="Arial" w:cs="Arial"/>
          <w:sz w:val="22"/>
          <w:szCs w:val="22"/>
          <w:lang w:eastAsia="sl-SI"/>
        </w:rPr>
        <w:t>(</w:t>
      </w:r>
      <w:r w:rsidRPr="00161CE0">
        <w:rPr>
          <w:rFonts w:ascii="Arial" w:hAnsi="Arial" w:cs="Arial"/>
          <w:sz w:val="22"/>
          <w:szCs w:val="22"/>
          <w:lang w:eastAsia="sl-SI"/>
        </w:rPr>
        <w:t>2011</w:t>
      </w:r>
      <w:r>
        <w:rPr>
          <w:rFonts w:ascii="Arial" w:hAnsi="Arial" w:cs="Arial"/>
          <w:sz w:val="22"/>
          <w:szCs w:val="22"/>
          <w:lang w:eastAsia="sl-SI"/>
        </w:rPr>
        <w:t>).</w:t>
      </w:r>
    </w:p>
    <w:p w:rsidR="00F05699" w:rsidRPr="00D677C0" w:rsidRDefault="00F05699" w:rsidP="00F05699">
      <w:pPr>
        <w:numPr>
          <w:ilvl w:val="0"/>
          <w:numId w:val="1"/>
        </w:numPr>
        <w:suppressAutoHyphens w:val="0"/>
        <w:spacing w:after="120"/>
        <w:jc w:val="both"/>
        <w:rPr>
          <w:rFonts w:ascii="Arial" w:hAnsi="Arial" w:cs="Arial"/>
          <w:sz w:val="22"/>
          <w:szCs w:val="22"/>
          <w:lang w:eastAsia="sl-SI"/>
        </w:rPr>
      </w:pPr>
      <w:r w:rsidRPr="00D677C0">
        <w:rPr>
          <w:rFonts w:ascii="Arial" w:hAnsi="Arial" w:cs="Arial"/>
          <w:sz w:val="22"/>
          <w:szCs w:val="22"/>
          <w:lang w:eastAsia="sl-SI"/>
        </w:rPr>
        <w:t>»</w:t>
      </w:r>
      <w:proofErr w:type="spellStart"/>
      <w:r w:rsidRPr="00D677C0">
        <w:rPr>
          <w:rFonts w:ascii="Arial" w:hAnsi="Arial" w:cs="Arial"/>
          <w:sz w:val="22"/>
          <w:szCs w:val="22"/>
          <w:lang w:eastAsia="sl-SI"/>
        </w:rPr>
        <w:fldChar w:fldCharType="begin"/>
      </w:r>
      <w:r w:rsidRPr="008D730C">
        <w:rPr>
          <w:rFonts w:ascii="Arial" w:hAnsi="Arial" w:cs="Arial"/>
          <w:sz w:val="22"/>
          <w:szCs w:val="22"/>
          <w:lang w:eastAsia="sl-SI"/>
        </w:rPr>
        <w:instrText xml:space="preserve"> HYPERLINK "https://www.oecd-nea.org/nsd/docs/2012/csni-r2012-13.pdf" </w:instrText>
      </w:r>
      <w:r w:rsidRPr="008D730C">
        <w:rPr>
          <w:rFonts w:ascii="Arial" w:hAnsi="Arial" w:cs="Arial"/>
          <w:sz w:val="22"/>
          <w:szCs w:val="22"/>
          <w:lang w:eastAsia="sl-SI"/>
        </w:rPr>
      </w:r>
      <w:r w:rsidRPr="008D730C">
        <w:rPr>
          <w:rFonts w:ascii="Arial" w:hAnsi="Arial" w:cs="Arial"/>
          <w:sz w:val="22"/>
          <w:szCs w:val="22"/>
          <w:lang w:eastAsia="sl-SI"/>
        </w:rPr>
        <w:fldChar w:fldCharType="separate"/>
      </w:r>
      <w:r w:rsidRPr="008D730C">
        <w:rPr>
          <w:rFonts w:ascii="Arial" w:hAnsi="Arial" w:cs="Arial"/>
          <w:sz w:val="22"/>
          <w:szCs w:val="22"/>
        </w:rPr>
        <w:t>Oversight</w:t>
      </w:r>
      <w:proofErr w:type="spellEnd"/>
      <w:r w:rsidRPr="008D730C">
        <w:rPr>
          <w:rFonts w:ascii="Arial" w:hAnsi="Arial" w:cs="Arial"/>
          <w:sz w:val="22"/>
          <w:szCs w:val="22"/>
        </w:rPr>
        <w:t xml:space="preserve"> </w:t>
      </w:r>
      <w:proofErr w:type="spellStart"/>
      <w:r w:rsidRPr="008D730C">
        <w:rPr>
          <w:rFonts w:ascii="Arial" w:hAnsi="Arial" w:cs="Arial"/>
          <w:sz w:val="22"/>
          <w:szCs w:val="22"/>
        </w:rPr>
        <w:t>and</w:t>
      </w:r>
      <w:proofErr w:type="spellEnd"/>
      <w:r w:rsidRPr="008D730C">
        <w:rPr>
          <w:rFonts w:ascii="Arial" w:hAnsi="Arial" w:cs="Arial"/>
          <w:sz w:val="22"/>
          <w:szCs w:val="22"/>
        </w:rPr>
        <w:t xml:space="preserve"> </w:t>
      </w:r>
      <w:proofErr w:type="spellStart"/>
      <w:r w:rsidRPr="008D730C">
        <w:rPr>
          <w:rFonts w:ascii="Arial" w:hAnsi="Arial" w:cs="Arial"/>
          <w:sz w:val="22"/>
          <w:szCs w:val="22"/>
        </w:rPr>
        <w:t>Influencing</w:t>
      </w:r>
      <w:proofErr w:type="spellEnd"/>
      <w:r w:rsidRPr="008D730C">
        <w:rPr>
          <w:rFonts w:ascii="Arial" w:hAnsi="Arial" w:cs="Arial"/>
          <w:sz w:val="22"/>
          <w:szCs w:val="22"/>
        </w:rPr>
        <w:t xml:space="preserve"> </w:t>
      </w:r>
      <w:proofErr w:type="spellStart"/>
      <w:r w:rsidRPr="008D730C">
        <w:rPr>
          <w:rFonts w:ascii="Arial" w:hAnsi="Arial" w:cs="Arial"/>
          <w:sz w:val="22"/>
          <w:szCs w:val="22"/>
        </w:rPr>
        <w:t>Of</w:t>
      </w:r>
      <w:proofErr w:type="spellEnd"/>
      <w:r w:rsidRPr="008D730C">
        <w:rPr>
          <w:rFonts w:ascii="Arial" w:hAnsi="Arial" w:cs="Arial"/>
          <w:sz w:val="22"/>
          <w:szCs w:val="22"/>
        </w:rPr>
        <w:t xml:space="preserve"> </w:t>
      </w:r>
      <w:proofErr w:type="spellStart"/>
      <w:r w:rsidRPr="008D730C">
        <w:rPr>
          <w:rFonts w:ascii="Arial" w:hAnsi="Arial" w:cs="Arial"/>
          <w:sz w:val="22"/>
          <w:szCs w:val="22"/>
        </w:rPr>
        <w:t>Licensee</w:t>
      </w:r>
      <w:proofErr w:type="spellEnd"/>
      <w:r w:rsidRPr="008D730C">
        <w:rPr>
          <w:rFonts w:ascii="Arial" w:hAnsi="Arial" w:cs="Arial"/>
          <w:sz w:val="22"/>
          <w:szCs w:val="22"/>
        </w:rPr>
        <w:t xml:space="preserve"> </w:t>
      </w:r>
      <w:proofErr w:type="spellStart"/>
      <w:r w:rsidRPr="008D730C">
        <w:rPr>
          <w:rFonts w:ascii="Arial" w:hAnsi="Arial" w:cs="Arial"/>
          <w:sz w:val="22"/>
          <w:szCs w:val="22"/>
        </w:rPr>
        <w:t>Leadership</w:t>
      </w:r>
      <w:proofErr w:type="spellEnd"/>
      <w:r w:rsidRPr="008D730C">
        <w:rPr>
          <w:rFonts w:ascii="Arial" w:hAnsi="Arial" w:cs="Arial"/>
          <w:sz w:val="22"/>
          <w:szCs w:val="22"/>
        </w:rPr>
        <w:t xml:space="preserve"> </w:t>
      </w:r>
      <w:proofErr w:type="spellStart"/>
      <w:r w:rsidRPr="008D730C">
        <w:rPr>
          <w:rFonts w:ascii="Arial" w:hAnsi="Arial" w:cs="Arial"/>
          <w:sz w:val="22"/>
          <w:szCs w:val="22"/>
        </w:rPr>
        <w:t>And</w:t>
      </w:r>
      <w:proofErr w:type="spellEnd"/>
      <w:r w:rsidRPr="008D730C">
        <w:rPr>
          <w:rFonts w:ascii="Arial" w:hAnsi="Arial" w:cs="Arial"/>
          <w:sz w:val="22"/>
          <w:szCs w:val="22"/>
        </w:rPr>
        <w:t xml:space="preserve"> Management </w:t>
      </w:r>
      <w:proofErr w:type="spellStart"/>
      <w:r w:rsidRPr="008D730C">
        <w:rPr>
          <w:rFonts w:ascii="Arial" w:hAnsi="Arial" w:cs="Arial"/>
          <w:sz w:val="22"/>
          <w:szCs w:val="22"/>
        </w:rPr>
        <w:t>For</w:t>
      </w:r>
      <w:proofErr w:type="spellEnd"/>
      <w:r w:rsidRPr="008D730C">
        <w:rPr>
          <w:rFonts w:ascii="Arial" w:hAnsi="Arial" w:cs="Arial"/>
          <w:sz w:val="22"/>
          <w:szCs w:val="22"/>
        </w:rPr>
        <w:t xml:space="preserve"> </w:t>
      </w:r>
      <w:proofErr w:type="spellStart"/>
      <w:r w:rsidRPr="008D730C">
        <w:rPr>
          <w:rFonts w:ascii="Arial" w:hAnsi="Arial" w:cs="Arial"/>
          <w:sz w:val="22"/>
          <w:szCs w:val="22"/>
        </w:rPr>
        <w:t>Safety</w:t>
      </w:r>
      <w:proofErr w:type="spellEnd"/>
      <w:r w:rsidRPr="008D730C">
        <w:rPr>
          <w:rFonts w:ascii="Arial" w:hAnsi="Arial" w:cs="Arial"/>
          <w:sz w:val="22"/>
          <w:szCs w:val="22"/>
        </w:rPr>
        <w:t xml:space="preserve">, </w:t>
      </w:r>
      <w:proofErr w:type="spellStart"/>
      <w:r w:rsidRPr="008D730C">
        <w:rPr>
          <w:rFonts w:ascii="Arial" w:hAnsi="Arial" w:cs="Arial"/>
          <w:sz w:val="22"/>
          <w:szCs w:val="22"/>
        </w:rPr>
        <w:t>Including</w:t>
      </w:r>
      <w:proofErr w:type="spellEnd"/>
      <w:r w:rsidRPr="008D730C">
        <w:rPr>
          <w:rFonts w:ascii="Arial" w:hAnsi="Arial" w:cs="Arial"/>
          <w:sz w:val="22"/>
          <w:szCs w:val="22"/>
        </w:rPr>
        <w:t xml:space="preserve"> </w:t>
      </w:r>
      <w:proofErr w:type="spellStart"/>
      <w:r w:rsidRPr="008D730C">
        <w:rPr>
          <w:rFonts w:ascii="Arial" w:hAnsi="Arial" w:cs="Arial"/>
          <w:sz w:val="22"/>
          <w:szCs w:val="22"/>
        </w:rPr>
        <w:t>Safety</w:t>
      </w:r>
      <w:proofErr w:type="spellEnd"/>
      <w:r w:rsidRPr="008D730C">
        <w:rPr>
          <w:rFonts w:ascii="Arial" w:hAnsi="Arial" w:cs="Arial"/>
          <w:sz w:val="22"/>
          <w:szCs w:val="22"/>
        </w:rPr>
        <w:t xml:space="preserve"> </w:t>
      </w:r>
      <w:proofErr w:type="spellStart"/>
      <w:r w:rsidRPr="008D730C">
        <w:rPr>
          <w:rFonts w:ascii="Arial" w:hAnsi="Arial" w:cs="Arial"/>
          <w:sz w:val="22"/>
          <w:szCs w:val="22"/>
        </w:rPr>
        <w:t>Culture</w:t>
      </w:r>
      <w:proofErr w:type="spellEnd"/>
      <w:r w:rsidRPr="008D730C">
        <w:rPr>
          <w:rFonts w:ascii="Arial" w:hAnsi="Arial" w:cs="Arial"/>
          <w:sz w:val="22"/>
          <w:szCs w:val="22"/>
        </w:rPr>
        <w:t xml:space="preserve"> – </w:t>
      </w:r>
      <w:proofErr w:type="spellStart"/>
      <w:r w:rsidRPr="008D730C">
        <w:rPr>
          <w:rFonts w:ascii="Arial" w:hAnsi="Arial" w:cs="Arial"/>
          <w:sz w:val="22"/>
          <w:szCs w:val="22"/>
        </w:rPr>
        <w:t>regulatory</w:t>
      </w:r>
      <w:proofErr w:type="spellEnd"/>
      <w:r w:rsidRPr="008D730C">
        <w:rPr>
          <w:rFonts w:ascii="Arial" w:hAnsi="Arial" w:cs="Arial"/>
          <w:sz w:val="22"/>
          <w:szCs w:val="22"/>
        </w:rPr>
        <w:t xml:space="preserve"> </w:t>
      </w:r>
      <w:proofErr w:type="spellStart"/>
      <w:r w:rsidRPr="008D730C">
        <w:rPr>
          <w:rFonts w:ascii="Arial" w:hAnsi="Arial" w:cs="Arial"/>
          <w:sz w:val="22"/>
          <w:szCs w:val="22"/>
        </w:rPr>
        <w:t>approaches</w:t>
      </w:r>
      <w:proofErr w:type="spellEnd"/>
      <w:r w:rsidRPr="008D730C">
        <w:rPr>
          <w:rFonts w:ascii="Arial" w:hAnsi="Arial" w:cs="Arial"/>
          <w:sz w:val="22"/>
          <w:szCs w:val="22"/>
        </w:rPr>
        <w:t xml:space="preserve"> </w:t>
      </w:r>
      <w:proofErr w:type="spellStart"/>
      <w:r w:rsidRPr="008D730C">
        <w:rPr>
          <w:rFonts w:ascii="Arial" w:hAnsi="Arial" w:cs="Arial"/>
          <w:sz w:val="22"/>
          <w:szCs w:val="22"/>
        </w:rPr>
        <w:t>and</w:t>
      </w:r>
      <w:proofErr w:type="spellEnd"/>
      <w:r w:rsidRPr="008D730C">
        <w:rPr>
          <w:rFonts w:ascii="Arial" w:hAnsi="Arial" w:cs="Arial"/>
          <w:sz w:val="22"/>
          <w:szCs w:val="22"/>
        </w:rPr>
        <w:t xml:space="preserve"> </w:t>
      </w:r>
      <w:proofErr w:type="spellStart"/>
      <w:r w:rsidRPr="008D730C">
        <w:rPr>
          <w:rFonts w:ascii="Arial" w:hAnsi="Arial" w:cs="Arial"/>
          <w:sz w:val="22"/>
          <w:szCs w:val="22"/>
        </w:rPr>
        <w:t>methods</w:t>
      </w:r>
      <w:proofErr w:type="spellEnd"/>
      <w:r w:rsidRPr="008D730C">
        <w:rPr>
          <w:rFonts w:ascii="Arial" w:hAnsi="Arial" w:cs="Arial"/>
          <w:sz w:val="22"/>
          <w:szCs w:val="22"/>
        </w:rPr>
        <w:t>«, NEA (2011)</w:t>
      </w:r>
      <w:r w:rsidRPr="00D677C0">
        <w:rPr>
          <w:rFonts w:ascii="Arial" w:hAnsi="Arial" w:cs="Arial"/>
          <w:sz w:val="22"/>
          <w:szCs w:val="22"/>
          <w:lang w:eastAsia="sl-SI"/>
        </w:rPr>
        <w:fldChar w:fldCharType="end"/>
      </w:r>
      <w:r w:rsidR="00BA61C4">
        <w:rPr>
          <w:rFonts w:ascii="Arial" w:hAnsi="Arial" w:cs="Arial"/>
          <w:sz w:val="22"/>
          <w:szCs w:val="22"/>
          <w:lang w:eastAsia="sl-SI"/>
        </w:rPr>
        <w:t>.</w:t>
      </w:r>
    </w:p>
    <w:p w:rsidR="00F05699" w:rsidRPr="008D730C" w:rsidRDefault="00F05699" w:rsidP="00F05699">
      <w:pPr>
        <w:numPr>
          <w:ilvl w:val="0"/>
          <w:numId w:val="1"/>
        </w:numPr>
        <w:suppressAutoHyphens w:val="0"/>
        <w:spacing w:after="120"/>
        <w:jc w:val="both"/>
        <w:rPr>
          <w:rFonts w:ascii="Arial" w:hAnsi="Arial" w:cs="Arial"/>
          <w:sz w:val="22"/>
          <w:szCs w:val="22"/>
          <w:lang w:eastAsia="sl-SI"/>
        </w:rPr>
      </w:pPr>
      <w:r w:rsidRPr="00D677C0">
        <w:rPr>
          <w:rFonts w:ascii="Arial" w:hAnsi="Arial" w:cs="Arial"/>
          <w:sz w:val="22"/>
          <w:szCs w:val="22"/>
          <w:lang w:eastAsia="sl-SI"/>
        </w:rPr>
        <w:t xml:space="preserve">OECD NUCLEAR ENERGY AGENCY </w:t>
      </w:r>
      <w:proofErr w:type="spellStart"/>
      <w:r w:rsidRPr="00D677C0">
        <w:rPr>
          <w:rFonts w:ascii="Arial" w:hAnsi="Arial" w:cs="Arial"/>
          <w:sz w:val="22"/>
          <w:szCs w:val="22"/>
          <w:lang w:eastAsia="sl-SI"/>
        </w:rPr>
        <w:t>The</w:t>
      </w:r>
      <w:proofErr w:type="spellEnd"/>
      <w:r w:rsidRPr="00D677C0">
        <w:rPr>
          <w:rFonts w:ascii="Arial" w:hAnsi="Arial" w:cs="Arial"/>
          <w:sz w:val="22"/>
          <w:szCs w:val="22"/>
          <w:lang w:eastAsia="sl-SI"/>
        </w:rPr>
        <w:t xml:space="preserve"> </w:t>
      </w:r>
      <w:proofErr w:type="spellStart"/>
      <w:r w:rsidRPr="00D677C0">
        <w:rPr>
          <w:rFonts w:ascii="Arial" w:hAnsi="Arial" w:cs="Arial"/>
          <w:sz w:val="22"/>
          <w:szCs w:val="22"/>
          <w:lang w:eastAsia="sl-SI"/>
        </w:rPr>
        <w:t>Characteristics</w:t>
      </w:r>
      <w:proofErr w:type="spellEnd"/>
      <w:r w:rsidRPr="00D677C0">
        <w:rPr>
          <w:rFonts w:ascii="Arial" w:hAnsi="Arial" w:cs="Arial"/>
          <w:sz w:val="22"/>
          <w:szCs w:val="22"/>
          <w:lang w:eastAsia="sl-SI"/>
        </w:rPr>
        <w:t xml:space="preserve"> </w:t>
      </w:r>
      <w:proofErr w:type="spellStart"/>
      <w:r w:rsidRPr="00D677C0">
        <w:rPr>
          <w:rFonts w:ascii="Arial" w:hAnsi="Arial" w:cs="Arial"/>
          <w:sz w:val="22"/>
          <w:szCs w:val="22"/>
          <w:lang w:eastAsia="sl-SI"/>
        </w:rPr>
        <w:t>of</w:t>
      </w:r>
      <w:proofErr w:type="spellEnd"/>
      <w:r w:rsidRPr="00D677C0">
        <w:rPr>
          <w:rFonts w:ascii="Arial" w:hAnsi="Arial" w:cs="Arial"/>
          <w:sz w:val="22"/>
          <w:szCs w:val="22"/>
          <w:lang w:eastAsia="sl-SI"/>
        </w:rPr>
        <w:t xml:space="preserve"> </w:t>
      </w:r>
      <w:proofErr w:type="spellStart"/>
      <w:r w:rsidRPr="00D677C0">
        <w:rPr>
          <w:rFonts w:ascii="Arial" w:hAnsi="Arial" w:cs="Arial"/>
          <w:sz w:val="22"/>
          <w:szCs w:val="22"/>
          <w:lang w:eastAsia="sl-SI"/>
        </w:rPr>
        <w:t>an</w:t>
      </w:r>
      <w:proofErr w:type="spellEnd"/>
      <w:r w:rsidRPr="00933CB3">
        <w:rPr>
          <w:rFonts w:ascii="Arial" w:hAnsi="Arial" w:cs="Arial"/>
          <w:sz w:val="22"/>
          <w:szCs w:val="22"/>
          <w:lang w:eastAsia="sl-SI"/>
        </w:rPr>
        <w:t xml:space="preserve"> </w:t>
      </w:r>
      <w:proofErr w:type="spellStart"/>
      <w:r w:rsidRPr="008D730C">
        <w:rPr>
          <w:rFonts w:ascii="Arial" w:hAnsi="Arial" w:cs="Arial"/>
          <w:sz w:val="22"/>
          <w:szCs w:val="22"/>
          <w:lang w:eastAsia="sl-SI"/>
        </w:rPr>
        <w:t>Effective</w:t>
      </w:r>
      <w:proofErr w:type="spellEnd"/>
      <w:r w:rsidRPr="008D730C">
        <w:rPr>
          <w:rFonts w:ascii="Arial" w:hAnsi="Arial" w:cs="Arial"/>
          <w:sz w:val="22"/>
          <w:szCs w:val="22"/>
          <w:lang w:eastAsia="sl-SI"/>
        </w:rPr>
        <w:t xml:space="preserve"> Nuclear Regulator NEA No. 7185 (2014)</w:t>
      </w:r>
      <w:r w:rsidR="00BA61C4">
        <w:rPr>
          <w:rFonts w:ascii="Arial" w:hAnsi="Arial" w:cs="Arial"/>
          <w:sz w:val="22"/>
          <w:szCs w:val="22"/>
          <w:lang w:eastAsia="sl-SI"/>
        </w:rPr>
        <w:t>.</w:t>
      </w:r>
    </w:p>
    <w:p w:rsidR="007B176A" w:rsidRPr="00F05699" w:rsidRDefault="007B176A" w:rsidP="007B176A">
      <w:pPr>
        <w:autoSpaceDE w:val="0"/>
        <w:autoSpaceDN w:val="0"/>
        <w:adjustRightInd w:val="0"/>
        <w:jc w:val="both"/>
        <w:rPr>
          <w:rFonts w:ascii="Arial" w:hAnsi="Arial" w:cs="Arial"/>
        </w:rPr>
      </w:pPr>
    </w:p>
    <w:p w:rsidR="007B176A" w:rsidRPr="00EC02CE" w:rsidRDefault="007B176A" w:rsidP="00240BD0">
      <w:pPr>
        <w:pStyle w:val="Naslov3"/>
        <w:rPr>
          <w:rFonts w:cs="Arial"/>
          <w:b w:val="0"/>
          <w:szCs w:val="24"/>
        </w:rPr>
      </w:pPr>
      <w:bookmarkStart w:id="247" w:name="_Toc469775978"/>
      <w:r w:rsidRPr="00EC02CE">
        <w:rPr>
          <w:rFonts w:cs="Arial"/>
          <w:b w:val="0"/>
          <w:szCs w:val="24"/>
        </w:rPr>
        <w:t>ANSI/ASME</w:t>
      </w:r>
      <w:bookmarkEnd w:id="247"/>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 N45.2-1977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 N45.2.6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Examination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Personnel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 N45.2.9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Collection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Maintenance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Records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 N45.2.10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Terms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Definitions</w:t>
      </w:r>
      <w:proofErr w:type="spellEnd"/>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 N45.2.11-1974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 N45.2.12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Auditing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Programs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 N45.2.13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Procurement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Services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 N45.2.23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Program </w:t>
      </w:r>
      <w:proofErr w:type="spellStart"/>
      <w:r w:rsidRPr="00161CE0">
        <w:rPr>
          <w:rFonts w:ascii="Arial" w:hAnsi="Arial" w:cs="Arial"/>
          <w:sz w:val="22"/>
          <w:szCs w:val="22"/>
          <w:lang w:eastAsia="sl-SI"/>
        </w:rPr>
        <w:t>Audit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Personnel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ANSI/ASME NQA-1-2008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Facility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Includes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Addenda</w:t>
      </w:r>
      <w:proofErr w:type="spellEnd"/>
      <w:r w:rsidRPr="00161CE0">
        <w:rPr>
          <w:rFonts w:ascii="Arial" w:hAnsi="Arial" w:cs="Arial"/>
          <w:sz w:val="22"/>
          <w:szCs w:val="22"/>
          <w:lang w:eastAsia="sl-SI"/>
        </w:rPr>
        <w:t xml:space="preserve"> A (2009)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Addenda</w:t>
      </w:r>
      <w:proofErr w:type="spellEnd"/>
      <w:r w:rsidRPr="00161CE0">
        <w:rPr>
          <w:rFonts w:ascii="Arial" w:hAnsi="Arial" w:cs="Arial"/>
          <w:sz w:val="22"/>
          <w:szCs w:val="22"/>
          <w:lang w:eastAsia="sl-SI"/>
        </w:rPr>
        <w:t xml:space="preserve"> B (2011)</w:t>
      </w:r>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 N18.7-1976 Administrative </w:t>
      </w:r>
      <w:proofErr w:type="spellStart"/>
      <w:r w:rsidRPr="00161CE0">
        <w:rPr>
          <w:rFonts w:ascii="Arial" w:hAnsi="Arial" w:cs="Arial"/>
          <w:sz w:val="22"/>
          <w:szCs w:val="22"/>
          <w:lang w:eastAsia="sl-SI"/>
        </w:rPr>
        <w:t>Controls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Phase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Superseded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with</w:t>
      </w:r>
      <w:proofErr w:type="spellEnd"/>
      <w:r w:rsidRPr="00161CE0">
        <w:rPr>
          <w:rFonts w:ascii="Arial" w:hAnsi="Arial" w:cs="Arial"/>
          <w:sz w:val="22"/>
          <w:szCs w:val="22"/>
          <w:lang w:eastAsia="sl-SI"/>
        </w:rPr>
        <w:t xml:space="preserve">) ANSI/ANS 3.2-1994 1988 Administrative </w:t>
      </w:r>
      <w:proofErr w:type="spellStart"/>
      <w:r w:rsidRPr="00161CE0">
        <w:rPr>
          <w:rFonts w:ascii="Arial" w:hAnsi="Arial" w:cs="Arial"/>
          <w:sz w:val="22"/>
          <w:szCs w:val="22"/>
          <w:lang w:eastAsia="sl-SI"/>
        </w:rPr>
        <w:t>Controls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Phase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ANSI/ANS 3.1-1993; 1988,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Training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Personnel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00BA61C4">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 xml:space="preserve">ASME </w:t>
      </w:r>
      <w:proofErr w:type="spellStart"/>
      <w:r w:rsidRPr="00161CE0">
        <w:rPr>
          <w:rFonts w:ascii="Arial" w:hAnsi="Arial" w:cs="Arial"/>
          <w:sz w:val="22"/>
          <w:szCs w:val="22"/>
          <w:lang w:eastAsia="sl-SI"/>
        </w:rPr>
        <w:t>Boiler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Vessel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V, IX,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XI, </w:t>
      </w:r>
      <w:proofErr w:type="spellStart"/>
      <w:r w:rsidRPr="00161CE0">
        <w:rPr>
          <w:rFonts w:ascii="Arial" w:hAnsi="Arial" w:cs="Arial"/>
          <w:sz w:val="22"/>
          <w:szCs w:val="22"/>
          <w:lang w:eastAsia="sl-SI"/>
        </w:rPr>
        <w:t>Edition</w:t>
      </w:r>
      <w:proofErr w:type="spellEnd"/>
      <w:r w:rsidRPr="00161CE0">
        <w:rPr>
          <w:rFonts w:ascii="Arial" w:hAnsi="Arial" w:cs="Arial"/>
          <w:sz w:val="22"/>
          <w:szCs w:val="22"/>
          <w:lang w:eastAsia="sl-SI"/>
        </w:rPr>
        <w:t xml:space="preserve"> 1995, </w:t>
      </w:r>
      <w:proofErr w:type="spellStart"/>
      <w:r w:rsidRPr="00161CE0">
        <w:rPr>
          <w:rFonts w:ascii="Arial" w:hAnsi="Arial" w:cs="Arial"/>
          <w:sz w:val="22"/>
          <w:szCs w:val="22"/>
          <w:lang w:eastAsia="sl-SI"/>
        </w:rPr>
        <w:t>Add</w:t>
      </w:r>
      <w:proofErr w:type="spellEnd"/>
      <w:r w:rsidRPr="00161CE0">
        <w:rPr>
          <w:rFonts w:ascii="Arial" w:hAnsi="Arial" w:cs="Arial"/>
          <w:sz w:val="22"/>
          <w:szCs w:val="22"/>
          <w:lang w:eastAsia="sl-SI"/>
        </w:rPr>
        <w:t xml:space="preserve"> 1996</w:t>
      </w:r>
      <w:r w:rsidR="00E44FB7">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ASME </w:t>
      </w:r>
      <w:proofErr w:type="spellStart"/>
      <w:r w:rsidRPr="00161CE0">
        <w:rPr>
          <w:rFonts w:ascii="Arial" w:hAnsi="Arial" w:cs="Arial"/>
          <w:sz w:val="22"/>
          <w:szCs w:val="22"/>
          <w:lang w:eastAsia="sl-SI"/>
        </w:rPr>
        <w:t>Boiler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Vessel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Section</w:t>
      </w:r>
      <w:proofErr w:type="spellEnd"/>
      <w:r w:rsidRPr="00161CE0">
        <w:rPr>
          <w:rFonts w:ascii="Arial" w:hAnsi="Arial" w:cs="Arial"/>
          <w:sz w:val="22"/>
          <w:szCs w:val="22"/>
          <w:lang w:eastAsia="sl-SI"/>
        </w:rPr>
        <w:t xml:space="preserve"> III, NCA-3800/4000,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00E44FB7">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C. W. </w:t>
      </w:r>
      <w:proofErr w:type="spellStart"/>
      <w:r w:rsidRPr="00161CE0">
        <w:rPr>
          <w:rFonts w:ascii="Arial" w:hAnsi="Arial" w:cs="Arial"/>
          <w:sz w:val="22"/>
          <w:szCs w:val="22"/>
          <w:lang w:eastAsia="sl-SI"/>
        </w:rPr>
        <w:t>Rowley</w:t>
      </w:r>
      <w:proofErr w:type="spellEnd"/>
      <w:r w:rsidRPr="00161CE0">
        <w:rPr>
          <w:rFonts w:ascii="Arial" w:hAnsi="Arial" w:cs="Arial"/>
          <w:sz w:val="22"/>
          <w:szCs w:val="22"/>
          <w:lang w:eastAsia="sl-SI"/>
        </w:rPr>
        <w:t xml:space="preserve">, Vice </w:t>
      </w:r>
      <w:proofErr w:type="spellStart"/>
      <w:r w:rsidRPr="00161CE0">
        <w:rPr>
          <w:rFonts w:ascii="Arial" w:hAnsi="Arial" w:cs="Arial"/>
          <w:sz w:val="22"/>
          <w:szCs w:val="22"/>
          <w:lang w:eastAsia="sl-SI"/>
        </w:rPr>
        <w:t>President</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Codes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ASME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USA, </w:t>
      </w:r>
      <w:proofErr w:type="spellStart"/>
      <w:r w:rsidRPr="00161CE0">
        <w:rPr>
          <w:rFonts w:ascii="Arial" w:hAnsi="Arial" w:cs="Arial"/>
          <w:sz w:val="22"/>
          <w:szCs w:val="22"/>
          <w:lang w:eastAsia="sl-SI"/>
        </w:rPr>
        <w:t>Comments</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Proposed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Utilization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ISO 9001:2000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0021722D">
        <w:rPr>
          <w:rFonts w:ascii="Arial" w:hAnsi="Arial" w:cs="Arial"/>
          <w:sz w:val="22"/>
          <w:szCs w:val="22"/>
          <w:lang w:eastAsia="sl-SI"/>
        </w:rPr>
        <w:t xml:space="preserve"> </w:t>
      </w:r>
      <w:proofErr w:type="spellStart"/>
      <w:r w:rsidR="0021722D">
        <w:rPr>
          <w:rFonts w:ascii="Arial" w:hAnsi="Arial" w:cs="Arial"/>
          <w:sz w:val="22"/>
          <w:szCs w:val="22"/>
          <w:lang w:eastAsia="sl-SI"/>
        </w:rPr>
        <w:t>Plant</w:t>
      </w:r>
      <w:proofErr w:type="spellEnd"/>
      <w:r w:rsidR="0021722D">
        <w:rPr>
          <w:rFonts w:ascii="Arial" w:hAnsi="Arial" w:cs="Arial"/>
          <w:sz w:val="22"/>
          <w:szCs w:val="22"/>
          <w:lang w:eastAsia="sl-SI"/>
        </w:rPr>
        <w:t xml:space="preserve"> </w:t>
      </w:r>
      <w:proofErr w:type="spellStart"/>
      <w:r w:rsidR="0021722D">
        <w:rPr>
          <w:rFonts w:ascii="Arial" w:hAnsi="Arial" w:cs="Arial"/>
          <w:sz w:val="22"/>
          <w:szCs w:val="22"/>
          <w:lang w:eastAsia="sl-SI"/>
        </w:rPr>
        <w:t>Components</w:t>
      </w:r>
      <w:proofErr w:type="spellEnd"/>
      <w:r w:rsidR="0021722D">
        <w:rPr>
          <w:rFonts w:ascii="Arial" w:hAnsi="Arial" w:cs="Arial"/>
          <w:sz w:val="22"/>
          <w:szCs w:val="22"/>
          <w:lang w:eastAsia="sl-SI"/>
        </w:rPr>
        <w:t>, Nov. 4, 2002</w:t>
      </w:r>
      <w:r w:rsidR="00E44FB7">
        <w:rPr>
          <w:rFonts w:ascii="Arial" w:hAnsi="Arial" w:cs="Arial"/>
          <w:sz w:val="22"/>
          <w:szCs w:val="22"/>
          <w:lang w:eastAsia="sl-SI"/>
        </w:rPr>
        <w:t>.</w:t>
      </w:r>
    </w:p>
    <w:p w:rsidR="007B176A" w:rsidRPr="00161CE0" w:rsidRDefault="007B176A" w:rsidP="007B176A">
      <w:pPr>
        <w:autoSpaceDE w:val="0"/>
        <w:autoSpaceDN w:val="0"/>
        <w:adjustRightInd w:val="0"/>
        <w:jc w:val="both"/>
        <w:rPr>
          <w:rFonts w:ascii="Arial" w:hAnsi="Arial" w:cs="Arial"/>
          <w:lang w:val="en-GB"/>
        </w:rPr>
      </w:pPr>
    </w:p>
    <w:p w:rsidR="007B176A" w:rsidRPr="00161CE0" w:rsidRDefault="007B176A" w:rsidP="00240BD0">
      <w:pPr>
        <w:pStyle w:val="Naslov3"/>
        <w:rPr>
          <w:rFonts w:cs="Arial"/>
          <w:b w:val="0"/>
          <w:sz w:val="22"/>
          <w:szCs w:val="22"/>
        </w:rPr>
      </w:pPr>
      <w:hyperlink r:id="rId150" w:history="1">
        <w:bookmarkStart w:id="248" w:name="_Toc469775979"/>
        <w:r w:rsidRPr="00161CE0">
          <w:rPr>
            <w:rFonts w:cs="Arial"/>
            <w:b w:val="0"/>
          </w:rPr>
          <w:t>INPO</w:t>
        </w:r>
        <w:bookmarkEnd w:id="248"/>
      </w:hyperlink>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96-008,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Conduct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Operations</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Stations</w:t>
      </w:r>
      <w:proofErr w:type="spellEnd"/>
      <w:r w:rsidR="00E44FB7">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97-002, </w:t>
      </w:r>
      <w:proofErr w:type="spellStart"/>
      <w:r w:rsidRPr="00161CE0">
        <w:rPr>
          <w:rFonts w:ascii="Arial" w:hAnsi="Arial" w:cs="Arial"/>
          <w:sz w:val="22"/>
          <w:szCs w:val="22"/>
          <w:lang w:eastAsia="sl-SI"/>
        </w:rPr>
        <w:t>Performance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Objectives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Electric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Stations</w:t>
      </w:r>
      <w:proofErr w:type="spellEnd"/>
      <w:r w:rsidR="00E44FB7">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AP-928, </w:t>
      </w:r>
      <w:proofErr w:type="spellStart"/>
      <w:r w:rsidRPr="00161CE0">
        <w:rPr>
          <w:rFonts w:ascii="Arial" w:hAnsi="Arial" w:cs="Arial"/>
          <w:sz w:val="22"/>
          <w:szCs w:val="22"/>
          <w:lang w:eastAsia="sl-SI"/>
        </w:rPr>
        <w:t>Work</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Process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Description</w:t>
      </w:r>
      <w:proofErr w:type="spellEnd"/>
      <w:r w:rsidRPr="00161CE0">
        <w:rPr>
          <w:rFonts w:ascii="Arial" w:hAnsi="Arial" w:cs="Arial"/>
          <w:sz w:val="22"/>
          <w:szCs w:val="22"/>
          <w:lang w:eastAsia="sl-SI"/>
        </w:rPr>
        <w:t>, 2003</w:t>
      </w:r>
      <w:r w:rsidR="00E44FB7">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09-011, </w:t>
      </w:r>
      <w:proofErr w:type="spellStart"/>
      <w:r w:rsidRPr="00161CE0">
        <w:rPr>
          <w:rFonts w:ascii="Arial" w:hAnsi="Arial" w:cs="Arial"/>
          <w:sz w:val="22"/>
          <w:szCs w:val="22"/>
          <w:lang w:eastAsia="sl-SI"/>
        </w:rPr>
        <w:t>Achieving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Excellence</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Performance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Improvement</w:t>
      </w:r>
      <w:proofErr w:type="spellEnd"/>
      <w:r w:rsidRPr="00161CE0">
        <w:rPr>
          <w:rFonts w:ascii="Arial" w:hAnsi="Arial" w:cs="Arial"/>
          <w:sz w:val="22"/>
          <w:szCs w:val="22"/>
          <w:lang w:eastAsia="sl-SI"/>
        </w:rPr>
        <w:t>, September 2009,</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INPO</w:t>
      </w:r>
      <w:r w:rsidR="0094551B">
        <w:rPr>
          <w:rFonts w:ascii="Arial" w:hAnsi="Arial" w:cs="Arial"/>
          <w:sz w:val="22"/>
          <w:szCs w:val="22"/>
          <w:lang w:eastAsia="sl-SI"/>
        </w:rPr>
        <w:t xml:space="preserve"> </w:t>
      </w:r>
      <w:proofErr w:type="spellStart"/>
      <w:r w:rsidR="00851697">
        <w:rPr>
          <w:rFonts w:ascii="Arial" w:hAnsi="Arial" w:cs="Arial"/>
          <w:sz w:val="22"/>
          <w:szCs w:val="22"/>
          <w:lang w:eastAsia="sl-SI"/>
        </w:rPr>
        <w:t>Excellence</w:t>
      </w:r>
      <w:proofErr w:type="spellEnd"/>
      <w:r w:rsidR="00851697">
        <w:rPr>
          <w:rFonts w:ascii="Arial" w:hAnsi="Arial" w:cs="Arial"/>
          <w:sz w:val="22"/>
          <w:szCs w:val="22"/>
          <w:lang w:eastAsia="sl-SI"/>
        </w:rPr>
        <w:t xml:space="preserve"> in Human </w:t>
      </w:r>
      <w:proofErr w:type="spellStart"/>
      <w:r w:rsidR="00851697">
        <w:rPr>
          <w:rFonts w:ascii="Arial" w:hAnsi="Arial" w:cs="Arial"/>
          <w:sz w:val="22"/>
          <w:szCs w:val="22"/>
          <w:lang w:eastAsia="sl-SI"/>
        </w:rPr>
        <w:t>Performance</w:t>
      </w:r>
      <w:proofErr w:type="spellEnd"/>
      <w:r w:rsidR="00E44FB7">
        <w:rPr>
          <w:rFonts w:ascii="Arial" w:hAnsi="Arial" w:cs="Arial"/>
          <w:sz w:val="22"/>
          <w:szCs w:val="22"/>
          <w:lang w:eastAsia="sl-SI"/>
        </w:rPr>
        <w:t>.</w:t>
      </w:r>
    </w:p>
    <w:p w:rsidR="007B176A" w:rsidRPr="00161CE0" w:rsidRDefault="007B176A" w:rsidP="007B176A">
      <w:pPr>
        <w:autoSpaceDE w:val="0"/>
        <w:autoSpaceDN w:val="0"/>
        <w:adjustRightInd w:val="0"/>
        <w:jc w:val="both"/>
        <w:rPr>
          <w:rFonts w:ascii="Arial" w:hAnsi="Arial" w:cs="Arial"/>
          <w:lang w:val="en-GB"/>
        </w:rPr>
      </w:pPr>
    </w:p>
    <w:p w:rsidR="007B176A" w:rsidRPr="00161CE0" w:rsidRDefault="007B176A" w:rsidP="007B176A">
      <w:pPr>
        <w:autoSpaceDE w:val="0"/>
        <w:autoSpaceDN w:val="0"/>
        <w:adjustRightInd w:val="0"/>
        <w:jc w:val="both"/>
        <w:rPr>
          <w:rFonts w:ascii="Arial" w:hAnsi="Arial" w:cs="Arial"/>
          <w:lang w:val="en-GB"/>
        </w:rPr>
      </w:pPr>
    </w:p>
    <w:p w:rsidR="007B176A" w:rsidRPr="00EC02CE" w:rsidRDefault="007B176A" w:rsidP="00240BD0">
      <w:pPr>
        <w:pStyle w:val="Naslov3"/>
        <w:rPr>
          <w:rFonts w:cs="Arial"/>
          <w:b w:val="0"/>
          <w:szCs w:val="24"/>
        </w:rPr>
      </w:pPr>
      <w:r w:rsidRPr="00161CE0">
        <w:rPr>
          <w:rFonts w:cs="Arial"/>
          <w:b w:val="0"/>
          <w:sz w:val="22"/>
          <w:szCs w:val="22"/>
        </w:rPr>
        <w:t xml:space="preserve"> </w:t>
      </w:r>
      <w:bookmarkStart w:id="249" w:name="_Toc469775980"/>
      <w:r w:rsidRPr="00EC02CE">
        <w:rPr>
          <w:rFonts w:cs="Arial"/>
          <w:b w:val="0"/>
          <w:szCs w:val="24"/>
        </w:rPr>
        <w:t>Ostala dokumentacija</w:t>
      </w:r>
      <w:bookmarkEnd w:id="249"/>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ISO 8402:1994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Vocabulary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w:t>
      </w:r>
      <w:proofErr w:type="spellEnd"/>
      <w:r w:rsidRPr="00161CE0">
        <w:rPr>
          <w:rFonts w:ascii="Arial" w:hAnsi="Arial" w:cs="Arial"/>
          <w:sz w:val="22"/>
          <w:szCs w:val="22"/>
          <w:lang w:eastAsia="sl-SI"/>
        </w:rPr>
        <w:t>, (1994),</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ISO 10007:1995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Management –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Configuration</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Geneva</w:t>
      </w:r>
      <w:proofErr w:type="spellEnd"/>
      <w:r w:rsidRPr="00161CE0">
        <w:rPr>
          <w:rFonts w:ascii="Arial" w:hAnsi="Arial" w:cs="Arial"/>
          <w:sz w:val="22"/>
          <w:szCs w:val="22"/>
          <w:lang w:eastAsia="sl-SI"/>
        </w:rPr>
        <w:t xml:space="preserve"> (1995),</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ISO 921:1997 Nuclear Energy - </w:t>
      </w:r>
      <w:proofErr w:type="spellStart"/>
      <w:r w:rsidRPr="00161CE0">
        <w:rPr>
          <w:rFonts w:ascii="Arial" w:hAnsi="Arial" w:cs="Arial"/>
          <w:sz w:val="22"/>
          <w:szCs w:val="22"/>
          <w:lang w:eastAsia="sl-SI"/>
        </w:rPr>
        <w:t>Vocabulary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Second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Edition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Geneva</w:t>
      </w:r>
      <w:proofErr w:type="spellEnd"/>
      <w:r w:rsidRPr="00161CE0">
        <w:rPr>
          <w:rFonts w:ascii="Arial" w:hAnsi="Arial" w:cs="Arial"/>
          <w:sz w:val="22"/>
          <w:szCs w:val="22"/>
          <w:lang w:eastAsia="sl-SI"/>
        </w:rPr>
        <w:t xml:space="preserve"> (1997),</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ISO 19011:2011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Auditing</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w:t>
      </w:r>
      <w:proofErr w:type="spellEnd"/>
      <w:r w:rsidRPr="00161CE0">
        <w:rPr>
          <w:rFonts w:ascii="Arial" w:hAnsi="Arial" w:cs="Arial"/>
          <w:sz w:val="22"/>
          <w:szCs w:val="22"/>
          <w:lang w:eastAsia="sl-SI"/>
        </w:rPr>
        <w:t>, (2011),</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ISO/IEC 90003:2004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ISO 9001:2000 to </w:t>
      </w:r>
      <w:proofErr w:type="spellStart"/>
      <w:r w:rsidRPr="00161CE0">
        <w:rPr>
          <w:rFonts w:ascii="Arial" w:hAnsi="Arial" w:cs="Arial"/>
          <w:sz w:val="22"/>
          <w:szCs w:val="22"/>
          <w:lang w:eastAsia="sl-SI"/>
        </w:rPr>
        <w:t>computer</w:t>
      </w:r>
      <w:proofErr w:type="spellEnd"/>
      <w:r w:rsidRPr="00161CE0">
        <w:rPr>
          <w:rFonts w:ascii="Arial" w:hAnsi="Arial" w:cs="Arial"/>
          <w:sz w:val="22"/>
          <w:szCs w:val="22"/>
          <w:lang w:eastAsia="sl-SI"/>
        </w:rPr>
        <w:t xml:space="preserve"> software,</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ISO 9000:2005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 Fundamentals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vocabulary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w:t>
      </w:r>
      <w:proofErr w:type="spellEnd"/>
      <w:r w:rsidRPr="00161CE0">
        <w:rPr>
          <w:rFonts w:ascii="Arial" w:hAnsi="Arial" w:cs="Arial"/>
          <w:sz w:val="22"/>
          <w:szCs w:val="22"/>
          <w:lang w:eastAsia="sl-SI"/>
        </w:rPr>
        <w:t>, (2005),</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ISO/IEC 17025:2005 General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competence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testing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calibration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laboratories</w:t>
      </w:r>
      <w:proofErr w:type="spellEnd"/>
      <w:r w:rsidRPr="00161CE0">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ISO 9001:2008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Geneva</w:t>
      </w:r>
      <w:proofErr w:type="spellEnd"/>
      <w:r w:rsidRPr="00161CE0">
        <w:rPr>
          <w:rFonts w:ascii="Arial" w:hAnsi="Arial" w:cs="Arial"/>
          <w:sz w:val="22"/>
          <w:szCs w:val="22"/>
          <w:lang w:eastAsia="sl-SI"/>
        </w:rPr>
        <w:t xml:space="preserve"> (2008),</w:t>
      </w:r>
    </w:p>
    <w:p w:rsidR="007B176A" w:rsidRPr="00161CE0" w:rsidRDefault="007B176A" w:rsidP="007B176A">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ISO 9004:2009 </w:t>
      </w:r>
      <w:proofErr w:type="spellStart"/>
      <w:r w:rsidRPr="00161CE0">
        <w:rPr>
          <w:rFonts w:ascii="Arial" w:hAnsi="Arial" w:cs="Arial"/>
          <w:sz w:val="22"/>
          <w:szCs w:val="22"/>
          <w:lang w:eastAsia="sl-SI"/>
        </w:rPr>
        <w:t>Managing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sustained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success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w:t>
      </w:r>
      <w:proofErr w:type="spellEnd"/>
      <w:r w:rsidRPr="00161CE0">
        <w:rPr>
          <w:rFonts w:ascii="Arial" w:hAnsi="Arial" w:cs="Arial"/>
          <w:sz w:val="22"/>
          <w:szCs w:val="22"/>
          <w:lang w:eastAsia="sl-SI"/>
        </w:rPr>
        <w:t xml:space="preserve"> -- A </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appr</w:t>
      </w:r>
      <w:r w:rsidR="0021722D">
        <w:rPr>
          <w:rFonts w:ascii="Arial" w:hAnsi="Arial" w:cs="Arial"/>
          <w:sz w:val="22"/>
          <w:szCs w:val="22"/>
          <w:lang w:eastAsia="sl-SI"/>
        </w:rPr>
        <w:t>oach</w:t>
      </w:r>
      <w:proofErr w:type="spellEnd"/>
      <w:r w:rsidR="0021722D">
        <w:rPr>
          <w:rFonts w:ascii="Arial" w:hAnsi="Arial" w:cs="Arial"/>
          <w:sz w:val="22"/>
          <w:szCs w:val="22"/>
          <w:lang w:eastAsia="sl-SI"/>
        </w:rPr>
        <w:t xml:space="preserve"> (2009),</w:t>
      </w:r>
    </w:p>
    <w:p w:rsidR="007B176A" w:rsidRDefault="007B176A" w:rsidP="002172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EPRI NP-6630, 1990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Performance</w:t>
      </w:r>
      <w:proofErr w:type="spellEnd"/>
      <w:r w:rsidRPr="00161CE0">
        <w:rPr>
          <w:rFonts w:ascii="Arial" w:hAnsi="Arial" w:cs="Arial"/>
          <w:sz w:val="22"/>
          <w:szCs w:val="22"/>
          <w:lang w:eastAsia="sl-SI"/>
        </w:rPr>
        <w:t xml:space="preserve"> - </w:t>
      </w:r>
      <w:proofErr w:type="spellStart"/>
      <w:r w:rsidR="0021722D">
        <w:rPr>
          <w:rFonts w:ascii="Arial" w:hAnsi="Arial" w:cs="Arial"/>
          <w:sz w:val="22"/>
          <w:szCs w:val="22"/>
          <w:lang w:eastAsia="sl-SI"/>
        </w:rPr>
        <w:t>Based</w:t>
      </w:r>
      <w:proofErr w:type="spellEnd"/>
      <w:r w:rsidR="0021722D">
        <w:rPr>
          <w:rFonts w:ascii="Arial" w:hAnsi="Arial" w:cs="Arial"/>
          <w:sz w:val="22"/>
          <w:szCs w:val="22"/>
          <w:lang w:eastAsia="sl-SI"/>
        </w:rPr>
        <w:t xml:space="preserve"> </w:t>
      </w:r>
      <w:proofErr w:type="spellStart"/>
      <w:r w:rsidR="0021722D">
        <w:rPr>
          <w:rFonts w:ascii="Arial" w:hAnsi="Arial" w:cs="Arial"/>
          <w:sz w:val="22"/>
          <w:szCs w:val="22"/>
          <w:lang w:eastAsia="sl-SI"/>
        </w:rPr>
        <w:t>Supplier</w:t>
      </w:r>
      <w:proofErr w:type="spellEnd"/>
      <w:r w:rsidR="0021722D">
        <w:rPr>
          <w:rFonts w:ascii="Arial" w:hAnsi="Arial" w:cs="Arial"/>
          <w:sz w:val="22"/>
          <w:szCs w:val="22"/>
          <w:lang w:eastAsia="sl-SI"/>
        </w:rPr>
        <w:t xml:space="preserve"> </w:t>
      </w:r>
      <w:proofErr w:type="spellStart"/>
      <w:r w:rsidR="0021722D">
        <w:rPr>
          <w:rFonts w:ascii="Arial" w:hAnsi="Arial" w:cs="Arial"/>
          <w:sz w:val="22"/>
          <w:szCs w:val="22"/>
          <w:lang w:eastAsia="sl-SI"/>
        </w:rPr>
        <w:t>Audits</w:t>
      </w:r>
      <w:proofErr w:type="spellEnd"/>
      <w:r w:rsidR="0021722D">
        <w:rPr>
          <w:rFonts w:ascii="Arial" w:hAnsi="Arial" w:cs="Arial"/>
          <w:sz w:val="22"/>
          <w:szCs w:val="22"/>
          <w:lang w:eastAsia="sl-SI"/>
        </w:rPr>
        <w:t xml:space="preserve"> (NCIG-16).</w:t>
      </w:r>
    </w:p>
    <w:p w:rsidR="0021722D" w:rsidRDefault="0021722D" w:rsidP="0021722D">
      <w:pPr>
        <w:suppressAutoHyphens w:val="0"/>
        <w:spacing w:after="120"/>
        <w:jc w:val="both"/>
        <w:rPr>
          <w:rFonts w:ascii="Arial" w:hAnsi="Arial" w:cs="Arial"/>
          <w:sz w:val="22"/>
          <w:szCs w:val="22"/>
          <w:lang w:eastAsia="sl-SI"/>
        </w:rPr>
      </w:pPr>
    </w:p>
    <w:p w:rsidR="0021722D" w:rsidRPr="0021722D" w:rsidRDefault="0021722D" w:rsidP="0021722D">
      <w:pPr>
        <w:suppressAutoHyphens w:val="0"/>
        <w:spacing w:after="120"/>
        <w:jc w:val="both"/>
        <w:rPr>
          <w:rFonts w:ascii="Arial" w:hAnsi="Arial" w:cs="Arial"/>
          <w:sz w:val="22"/>
          <w:szCs w:val="22"/>
          <w:lang w:eastAsia="sl-SI"/>
        </w:rPr>
        <w:sectPr w:rsidR="0021722D" w:rsidRPr="0021722D">
          <w:pgSz w:w="11906" w:h="16838"/>
          <w:pgMar w:top="1417" w:right="1417" w:bottom="1417" w:left="1417" w:header="708" w:footer="708" w:gutter="0"/>
          <w:cols w:space="708"/>
          <w:docGrid w:linePitch="360"/>
        </w:sectPr>
      </w:pPr>
    </w:p>
    <w:p w:rsidR="007B176A" w:rsidRPr="00161CE0" w:rsidRDefault="00770B20" w:rsidP="00AE7B80">
      <w:pPr>
        <w:pStyle w:val="Naslov2"/>
        <w:rPr>
          <w:sz w:val="22"/>
          <w:szCs w:val="22"/>
          <w:lang w:eastAsia="sl-SI"/>
        </w:rPr>
      </w:pPr>
      <w:bookmarkStart w:id="250" w:name="_Toc469775981"/>
      <w:bookmarkStart w:id="251" w:name="_Toc52456949"/>
      <w:r>
        <w:lastRenderedPageBreak/>
        <w:t>V</w:t>
      </w:r>
      <w:r w:rsidRPr="00161CE0">
        <w:t>arnostna kultura</w:t>
      </w:r>
      <w:bookmarkEnd w:id="250"/>
      <w:bookmarkEnd w:id="251"/>
    </w:p>
    <w:p w:rsidR="007B176A" w:rsidRPr="00161CE0" w:rsidRDefault="007B176A" w:rsidP="007B176A">
      <w:pPr>
        <w:rPr>
          <w:rFonts w:ascii="Arial" w:hAnsi="Arial" w:cs="Arial"/>
          <w:sz w:val="22"/>
          <w:szCs w:val="22"/>
          <w:lang w:eastAsia="sl-SI"/>
        </w:rPr>
      </w:pPr>
    </w:p>
    <w:p w:rsidR="007B176A" w:rsidRPr="00EC02CE" w:rsidRDefault="00A53F01" w:rsidP="00240BD0">
      <w:pPr>
        <w:pStyle w:val="Naslov3"/>
        <w:rPr>
          <w:rFonts w:cs="Arial"/>
          <w:b w:val="0"/>
          <w:caps/>
          <w:szCs w:val="24"/>
        </w:rPr>
      </w:pPr>
      <w:r w:rsidRPr="00EC02CE">
        <w:rPr>
          <w:rFonts w:cs="Arial"/>
          <w:b w:val="0"/>
          <w:szCs w:val="24"/>
        </w:rPr>
        <w:t>NRC,</w:t>
      </w:r>
      <w:r w:rsidR="007B176A" w:rsidRPr="00EC02CE">
        <w:rPr>
          <w:rFonts w:cs="Arial"/>
          <w:b w:val="0"/>
          <w:szCs w:val="24"/>
        </w:rPr>
        <w:t xml:space="preserve"> </w:t>
      </w:r>
      <w:bookmarkStart w:id="252" w:name="_Toc469775982"/>
      <w:r w:rsidR="007B176A" w:rsidRPr="00EC02CE">
        <w:rPr>
          <w:rFonts w:cs="Arial"/>
          <w:b w:val="0"/>
          <w:szCs w:val="24"/>
        </w:rPr>
        <w:t>INPO</w:t>
      </w:r>
      <w:bookmarkEnd w:id="252"/>
    </w:p>
    <w:p w:rsidR="007B176A" w:rsidRPr="00161CE0" w:rsidRDefault="007B176A" w:rsidP="007B176A">
      <w:pPr>
        <w:rPr>
          <w:rFonts w:ascii="Arial" w:hAnsi="Arial" w:cs="Arial"/>
          <w:sz w:val="22"/>
          <w:szCs w:val="22"/>
          <w:lang w:eastAsia="sl-SI"/>
        </w:rPr>
      </w:pPr>
    </w:p>
    <w:p w:rsidR="00A53F01" w:rsidRDefault="00A53F01" w:rsidP="007B176A">
      <w:pPr>
        <w:numPr>
          <w:ilvl w:val="0"/>
          <w:numId w:val="1"/>
        </w:numPr>
        <w:suppressAutoHyphens w:val="0"/>
        <w:spacing w:after="120"/>
        <w:jc w:val="both"/>
        <w:rPr>
          <w:rFonts w:ascii="Arial" w:hAnsi="Arial" w:cs="Arial"/>
          <w:sz w:val="22"/>
          <w:szCs w:val="22"/>
          <w:lang w:eastAsia="sl-SI"/>
        </w:rPr>
      </w:pPr>
      <w:proofErr w:type="spellStart"/>
      <w:r w:rsidRPr="00A53F01">
        <w:rPr>
          <w:rFonts w:ascii="Arial" w:hAnsi="Arial" w:cs="Arial"/>
          <w:sz w:val="22"/>
          <w:szCs w:val="22"/>
          <w:lang w:eastAsia="sl-SI"/>
        </w:rPr>
        <w:t>Safety</w:t>
      </w:r>
      <w:proofErr w:type="spellEnd"/>
      <w:r w:rsidRPr="00A53F01">
        <w:rPr>
          <w:rFonts w:ascii="Arial" w:hAnsi="Arial" w:cs="Arial"/>
          <w:sz w:val="22"/>
          <w:szCs w:val="22"/>
          <w:lang w:eastAsia="sl-SI"/>
        </w:rPr>
        <w:t xml:space="preserve"> </w:t>
      </w:r>
      <w:proofErr w:type="spellStart"/>
      <w:r w:rsidRPr="00A53F01">
        <w:rPr>
          <w:rFonts w:ascii="Arial" w:hAnsi="Arial" w:cs="Arial"/>
          <w:sz w:val="22"/>
          <w:szCs w:val="22"/>
          <w:lang w:eastAsia="sl-SI"/>
        </w:rPr>
        <w:t>Culture</w:t>
      </w:r>
      <w:proofErr w:type="spellEnd"/>
      <w:r w:rsidRPr="00A53F01">
        <w:rPr>
          <w:rFonts w:ascii="Arial" w:hAnsi="Arial" w:cs="Arial"/>
          <w:sz w:val="22"/>
          <w:szCs w:val="22"/>
          <w:lang w:eastAsia="sl-SI"/>
        </w:rPr>
        <w:t xml:space="preserve"> </w:t>
      </w:r>
      <w:proofErr w:type="spellStart"/>
      <w:r w:rsidRPr="00A53F01">
        <w:rPr>
          <w:rFonts w:ascii="Arial" w:hAnsi="Arial" w:cs="Arial"/>
          <w:sz w:val="22"/>
          <w:szCs w:val="22"/>
          <w:lang w:eastAsia="sl-SI"/>
        </w:rPr>
        <w:t>Common</w:t>
      </w:r>
      <w:proofErr w:type="spellEnd"/>
      <w:r w:rsidRPr="00A53F01">
        <w:rPr>
          <w:rFonts w:ascii="Arial" w:hAnsi="Arial" w:cs="Arial"/>
          <w:sz w:val="22"/>
          <w:szCs w:val="22"/>
          <w:lang w:eastAsia="sl-SI"/>
        </w:rPr>
        <w:t xml:space="preserve"> </w:t>
      </w:r>
      <w:proofErr w:type="spellStart"/>
      <w:r w:rsidRPr="00A53F01">
        <w:rPr>
          <w:rFonts w:ascii="Arial" w:hAnsi="Arial" w:cs="Arial"/>
          <w:sz w:val="22"/>
          <w:szCs w:val="22"/>
          <w:lang w:eastAsia="sl-SI"/>
        </w:rPr>
        <w:t>Language</w:t>
      </w:r>
      <w:proofErr w:type="spellEnd"/>
      <w:r w:rsidRPr="00A53F01">
        <w:rPr>
          <w:rFonts w:ascii="Arial" w:hAnsi="Arial" w:cs="Arial"/>
          <w:sz w:val="22"/>
          <w:szCs w:val="22"/>
          <w:lang w:eastAsia="sl-SI"/>
        </w:rPr>
        <w:t xml:space="preserve"> (NUREG-2165)</w:t>
      </w:r>
      <w:r>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w:t>
      </w:r>
      <w:proofErr w:type="spellStart"/>
      <w:r w:rsidRPr="00161CE0">
        <w:rPr>
          <w:rFonts w:ascii="Arial" w:hAnsi="Arial" w:cs="Arial"/>
          <w:sz w:val="22"/>
          <w:szCs w:val="22"/>
          <w:lang w:eastAsia="sl-SI"/>
        </w:rPr>
        <w:t>Principles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Strong</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Culture</w:t>
      </w:r>
      <w:proofErr w:type="spellEnd"/>
      <w:r w:rsidRPr="00161CE0">
        <w:rPr>
          <w:rFonts w:ascii="Arial" w:hAnsi="Arial" w:cs="Arial"/>
          <w:sz w:val="22"/>
          <w:szCs w:val="22"/>
          <w:lang w:eastAsia="sl-SI"/>
        </w:rPr>
        <w:t>, 2004</w:t>
      </w:r>
      <w:r w:rsidR="00851697">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INPO, </w:t>
      </w:r>
      <w:proofErr w:type="spellStart"/>
      <w:r w:rsidRPr="00161CE0">
        <w:rPr>
          <w:rFonts w:ascii="Arial" w:hAnsi="Arial" w:cs="Arial"/>
          <w:sz w:val="22"/>
          <w:szCs w:val="22"/>
          <w:lang w:eastAsia="sl-SI"/>
        </w:rPr>
        <w:t>Traits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Healthy</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Culture</w:t>
      </w:r>
      <w:proofErr w:type="spellEnd"/>
      <w:r w:rsidRPr="00161CE0">
        <w:rPr>
          <w:rFonts w:ascii="Arial" w:hAnsi="Arial" w:cs="Arial"/>
          <w:sz w:val="22"/>
          <w:szCs w:val="22"/>
          <w:lang w:eastAsia="sl-SI"/>
        </w:rPr>
        <w:t>, 2013.</w:t>
      </w:r>
    </w:p>
    <w:p w:rsidR="007B176A" w:rsidRPr="00161CE0" w:rsidRDefault="007B176A" w:rsidP="007B176A">
      <w:pPr>
        <w:suppressAutoHyphens w:val="0"/>
        <w:spacing w:after="120"/>
        <w:jc w:val="both"/>
        <w:rPr>
          <w:rFonts w:ascii="Arial" w:hAnsi="Arial" w:cs="Arial"/>
          <w:sz w:val="22"/>
          <w:szCs w:val="22"/>
          <w:lang w:eastAsia="sl-SI"/>
        </w:rPr>
      </w:pPr>
    </w:p>
    <w:p w:rsidR="007B176A" w:rsidRPr="00EC02CE" w:rsidRDefault="007B176A" w:rsidP="00240BD0">
      <w:pPr>
        <w:pStyle w:val="Naslov3"/>
        <w:rPr>
          <w:rFonts w:cs="Arial"/>
          <w:b w:val="0"/>
          <w:szCs w:val="24"/>
        </w:rPr>
      </w:pPr>
      <w:r w:rsidRPr="00EC02CE">
        <w:rPr>
          <w:rFonts w:cs="Arial"/>
          <w:b w:val="0"/>
          <w:szCs w:val="24"/>
        </w:rPr>
        <w:t xml:space="preserve"> </w:t>
      </w:r>
      <w:hyperlink r:id="rId151" w:history="1">
        <w:bookmarkStart w:id="253" w:name="_Toc469775983"/>
        <w:r w:rsidRPr="00EC02CE">
          <w:rPr>
            <w:rStyle w:val="Hiperpovezava"/>
            <w:rFonts w:cs="Arial"/>
            <w:b w:val="0"/>
            <w:color w:val="auto"/>
            <w:szCs w:val="24"/>
            <w:u w:val="none"/>
          </w:rPr>
          <w:t>IAEA dokumenti</w:t>
        </w:r>
        <w:bookmarkEnd w:id="253"/>
      </w:hyperlink>
    </w:p>
    <w:p w:rsidR="00AA6C0C" w:rsidRPr="00161CE0"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Pr>
          <w:rFonts w:ascii="Arial" w:hAnsi="Arial" w:cs="Arial"/>
          <w:sz w:val="22"/>
          <w:szCs w:val="22"/>
          <w:lang w:eastAsia="sl-SI"/>
        </w:rPr>
        <w:t>L</w:t>
      </w:r>
      <w:r w:rsidRPr="00ED73E5">
        <w:rPr>
          <w:rFonts w:ascii="Arial" w:hAnsi="Arial" w:cs="Arial"/>
          <w:sz w:val="22"/>
          <w:szCs w:val="22"/>
          <w:lang w:eastAsia="sl-SI"/>
        </w:rPr>
        <w:t>eadership</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and</w:t>
      </w:r>
      <w:proofErr w:type="spellEnd"/>
      <w:r w:rsidRPr="00ED73E5">
        <w:rPr>
          <w:rFonts w:ascii="Arial" w:hAnsi="Arial" w:cs="Arial"/>
          <w:sz w:val="22"/>
          <w:szCs w:val="22"/>
          <w:lang w:eastAsia="sl-SI"/>
        </w:rPr>
        <w:t xml:space="preserve"> Management </w:t>
      </w:r>
      <w:proofErr w:type="spellStart"/>
      <w:r w:rsidRPr="00ED73E5">
        <w:rPr>
          <w:rFonts w:ascii="Arial" w:hAnsi="Arial" w:cs="Arial"/>
          <w:sz w:val="22"/>
          <w:szCs w:val="22"/>
          <w:lang w:eastAsia="sl-SI"/>
        </w:rPr>
        <w:t>for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GSR</w:t>
      </w:r>
      <w:r>
        <w:rPr>
          <w:rFonts w:ascii="Arial" w:hAnsi="Arial" w:cs="Arial"/>
          <w:sz w:val="22"/>
          <w:szCs w:val="22"/>
          <w:lang w:eastAsia="sl-SI"/>
        </w:rPr>
        <w:t xml:space="preserve"> Part 2</w:t>
      </w:r>
      <w:r w:rsidRPr="00161CE0">
        <w:rPr>
          <w:rFonts w:ascii="Arial" w:hAnsi="Arial" w:cs="Arial"/>
          <w:sz w:val="22"/>
          <w:szCs w:val="22"/>
          <w:lang w:eastAsia="sl-SI"/>
        </w:rPr>
        <w:t>,</w:t>
      </w:r>
      <w:r>
        <w:rPr>
          <w:rFonts w:ascii="Arial" w:hAnsi="Arial" w:cs="Arial"/>
          <w:sz w:val="22"/>
          <w:szCs w:val="22"/>
          <w:lang w:eastAsia="sl-SI"/>
        </w:rPr>
        <w:t xml:space="preserve"> IAEA,</w:t>
      </w:r>
      <w:r w:rsidRPr="00161CE0">
        <w:rPr>
          <w:rFonts w:ascii="Arial" w:hAnsi="Arial" w:cs="Arial"/>
          <w:sz w:val="22"/>
          <w:szCs w:val="22"/>
          <w:lang w:eastAsia="sl-SI"/>
        </w:rPr>
        <w:t xml:space="preserve"> Dunaj</w:t>
      </w:r>
      <w:r>
        <w:rPr>
          <w:rFonts w:ascii="Arial" w:hAnsi="Arial" w:cs="Arial"/>
          <w:sz w:val="22"/>
          <w:szCs w:val="22"/>
          <w:lang w:eastAsia="sl-SI"/>
        </w:rPr>
        <w:t>, Avstrija</w:t>
      </w:r>
      <w:r w:rsidRPr="00161CE0" w:rsidDel="00B5163B">
        <w:rPr>
          <w:rFonts w:ascii="Arial" w:hAnsi="Arial" w:cs="Arial"/>
          <w:sz w:val="22"/>
          <w:szCs w:val="22"/>
          <w:lang w:eastAsia="sl-SI"/>
        </w:rPr>
        <w:t xml:space="preserve"> </w:t>
      </w:r>
      <w:r w:rsidRPr="00161CE0">
        <w:rPr>
          <w:rFonts w:ascii="Arial" w:hAnsi="Arial" w:cs="Arial"/>
          <w:sz w:val="22"/>
          <w:szCs w:val="22"/>
          <w:lang w:eastAsia="sl-SI"/>
        </w:rPr>
        <w:t>(20</w:t>
      </w:r>
      <w:r>
        <w:rPr>
          <w:rFonts w:ascii="Arial" w:hAnsi="Arial" w:cs="Arial"/>
          <w:sz w:val="22"/>
          <w:szCs w:val="22"/>
          <w:lang w:eastAsia="sl-SI"/>
        </w:rPr>
        <w:t>1</w:t>
      </w:r>
      <w:r w:rsidRPr="00161CE0">
        <w:rPr>
          <w:rFonts w:ascii="Arial" w:hAnsi="Arial" w:cs="Arial"/>
          <w:sz w:val="22"/>
          <w:szCs w:val="22"/>
          <w:lang w:eastAsia="sl-SI"/>
        </w:rPr>
        <w:t>6).</w:t>
      </w:r>
    </w:p>
    <w:p w:rsidR="00AA6C0C" w:rsidRPr="00161CE0"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GS-G-3.1, </w:t>
      </w:r>
      <w:r>
        <w:rPr>
          <w:rFonts w:ascii="Arial" w:hAnsi="Arial" w:cs="Arial"/>
          <w:sz w:val="22"/>
          <w:szCs w:val="22"/>
          <w:lang w:eastAsia="sl-SI"/>
        </w:rPr>
        <w:t xml:space="preserve">IAEA, </w:t>
      </w:r>
      <w:r w:rsidRPr="00161CE0">
        <w:rPr>
          <w:rFonts w:ascii="Arial" w:hAnsi="Arial" w:cs="Arial"/>
          <w:sz w:val="22"/>
          <w:szCs w:val="22"/>
          <w:lang w:eastAsia="sl-SI"/>
        </w:rPr>
        <w:t>Dunaj, Avstrija (2006).</w:t>
      </w:r>
    </w:p>
    <w:p w:rsidR="00AA6C0C"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installations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r>
        <w:rPr>
          <w:rFonts w:ascii="Arial" w:hAnsi="Arial" w:cs="Arial"/>
          <w:sz w:val="22"/>
          <w:szCs w:val="22"/>
          <w:lang w:eastAsia="sl-SI"/>
        </w:rPr>
        <w:t xml:space="preserve">No. </w:t>
      </w:r>
      <w:r w:rsidRPr="00161CE0">
        <w:rPr>
          <w:rFonts w:ascii="Arial" w:hAnsi="Arial" w:cs="Arial"/>
          <w:sz w:val="22"/>
          <w:szCs w:val="22"/>
          <w:lang w:eastAsia="sl-SI"/>
        </w:rPr>
        <w:t>GS-G-3.5</w:t>
      </w:r>
      <w:r>
        <w:rPr>
          <w:rFonts w:ascii="Arial" w:hAnsi="Arial" w:cs="Arial"/>
          <w:sz w:val="22"/>
          <w:szCs w:val="22"/>
          <w:lang w:eastAsia="sl-SI"/>
        </w:rPr>
        <w:t>,</w:t>
      </w:r>
      <w:r w:rsidRPr="00161CE0">
        <w:rPr>
          <w:rFonts w:ascii="Arial" w:hAnsi="Arial" w:cs="Arial"/>
          <w:sz w:val="22"/>
          <w:szCs w:val="22"/>
          <w:lang w:eastAsia="sl-SI"/>
        </w:rPr>
        <w:t xml:space="preserve"> </w:t>
      </w:r>
      <w:r>
        <w:rPr>
          <w:rFonts w:ascii="Arial" w:hAnsi="Arial" w:cs="Arial"/>
          <w:sz w:val="22"/>
          <w:szCs w:val="22"/>
          <w:lang w:eastAsia="sl-SI"/>
        </w:rPr>
        <w:t xml:space="preserve">IAEA, </w:t>
      </w:r>
      <w:r w:rsidRPr="00161CE0">
        <w:rPr>
          <w:rFonts w:ascii="Arial" w:hAnsi="Arial" w:cs="Arial"/>
          <w:sz w:val="22"/>
          <w:szCs w:val="22"/>
          <w:lang w:eastAsia="sl-SI"/>
        </w:rPr>
        <w:t>Dunaj</w:t>
      </w:r>
      <w:r>
        <w:rPr>
          <w:rFonts w:ascii="Arial" w:hAnsi="Arial" w:cs="Arial"/>
          <w:sz w:val="22"/>
          <w:szCs w:val="22"/>
          <w:lang w:eastAsia="sl-SI"/>
        </w:rPr>
        <w:t>, Avstrija</w:t>
      </w:r>
      <w:r w:rsidRPr="00161CE0" w:rsidDel="00523A59">
        <w:rPr>
          <w:rFonts w:ascii="Arial" w:hAnsi="Arial" w:cs="Arial"/>
          <w:sz w:val="22"/>
          <w:szCs w:val="22"/>
          <w:lang w:eastAsia="sl-SI"/>
        </w:rPr>
        <w:t xml:space="preserve"> </w:t>
      </w:r>
      <w:r w:rsidRPr="00161CE0">
        <w:rPr>
          <w:rFonts w:ascii="Arial" w:hAnsi="Arial" w:cs="Arial"/>
          <w:sz w:val="22"/>
          <w:szCs w:val="22"/>
          <w:lang w:eastAsia="sl-SI"/>
        </w:rPr>
        <w:t>(2009)</w:t>
      </w:r>
      <w:r>
        <w:rPr>
          <w:rFonts w:ascii="Arial" w:hAnsi="Arial" w:cs="Arial"/>
          <w:sz w:val="22"/>
          <w:szCs w:val="22"/>
          <w:lang w:eastAsia="sl-SI"/>
        </w:rPr>
        <w:t>.</w:t>
      </w:r>
      <w:r w:rsidRPr="00FE298E">
        <w:rPr>
          <w:rFonts w:ascii="Arial" w:hAnsi="Arial" w:cs="Arial"/>
          <w:sz w:val="22"/>
          <w:szCs w:val="22"/>
          <w:lang w:eastAsia="sl-SI"/>
        </w:rPr>
        <w:t xml:space="preserve"> </w:t>
      </w:r>
    </w:p>
    <w:p w:rsidR="00AA6C0C" w:rsidRDefault="00AA6C0C" w:rsidP="00AA6C0C">
      <w:pPr>
        <w:numPr>
          <w:ilvl w:val="0"/>
          <w:numId w:val="1"/>
        </w:numPr>
        <w:suppressAutoHyphens w:val="0"/>
        <w:spacing w:after="120"/>
        <w:jc w:val="both"/>
        <w:rPr>
          <w:rFonts w:ascii="Arial" w:hAnsi="Arial" w:cs="Arial"/>
          <w:sz w:val="22"/>
          <w:szCs w:val="22"/>
          <w:lang w:eastAsia="sl-SI"/>
        </w:rPr>
      </w:pPr>
      <w:bookmarkStart w:id="254" w:name="_Hlk45015021"/>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Pr>
          <w:rFonts w:ascii="Arial" w:hAnsi="Arial" w:cs="Arial"/>
          <w:sz w:val="22"/>
          <w:szCs w:val="22"/>
          <w:lang w:eastAsia="sl-SI"/>
        </w:rPr>
        <w:t>Functions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and</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Processes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the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Regulatory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Body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Standards</w:t>
      </w:r>
      <w:proofErr w:type="spellEnd"/>
      <w:r>
        <w:rPr>
          <w:rFonts w:ascii="Arial" w:hAnsi="Arial" w:cs="Arial"/>
          <w:sz w:val="22"/>
          <w:szCs w:val="22"/>
          <w:lang w:eastAsia="sl-SI"/>
        </w:rPr>
        <w:t xml:space="preserve"> No. GSG-13, IAEA, Dunaj, Avstrija (2018). </w:t>
      </w:r>
    </w:p>
    <w:p w:rsidR="00AA6C0C" w:rsidRPr="00ED73E5"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Pr>
          <w:rFonts w:ascii="Arial" w:hAnsi="Arial" w:cs="Arial"/>
          <w:sz w:val="22"/>
          <w:szCs w:val="22"/>
          <w:lang w:eastAsia="sl-SI"/>
        </w:rPr>
        <w:t>Organization</w:t>
      </w:r>
      <w:proofErr w:type="spellEnd"/>
      <w:r>
        <w:rPr>
          <w:rFonts w:ascii="Arial" w:hAnsi="Arial" w:cs="Arial"/>
          <w:sz w:val="22"/>
          <w:szCs w:val="22"/>
          <w:lang w:eastAsia="sl-SI"/>
        </w:rPr>
        <w:t xml:space="preserve">, Management </w:t>
      </w:r>
      <w:proofErr w:type="spellStart"/>
      <w:r>
        <w:rPr>
          <w:rFonts w:ascii="Arial" w:hAnsi="Arial" w:cs="Arial"/>
          <w:sz w:val="22"/>
          <w:szCs w:val="22"/>
          <w:lang w:eastAsia="sl-SI"/>
        </w:rPr>
        <w:t>and</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Staffing</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the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Regulatory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Body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Standards</w:t>
      </w:r>
      <w:proofErr w:type="spellEnd"/>
      <w:r>
        <w:rPr>
          <w:rFonts w:ascii="Arial" w:hAnsi="Arial" w:cs="Arial"/>
          <w:sz w:val="22"/>
          <w:szCs w:val="22"/>
          <w:lang w:eastAsia="sl-SI"/>
        </w:rPr>
        <w:t xml:space="preserve"> No. GSG-12, IAEA, Dunaj, Avstrija (2018). </w:t>
      </w:r>
    </w:p>
    <w:bookmarkEnd w:id="254"/>
    <w:p w:rsidR="00AA6C0C"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Developing</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Culture</w:t>
      </w:r>
      <w:proofErr w:type="spellEnd"/>
      <w:r w:rsidRPr="00ED73E5">
        <w:rPr>
          <w:rFonts w:ascii="Arial" w:hAnsi="Arial" w:cs="Arial"/>
          <w:sz w:val="22"/>
          <w:szCs w:val="22"/>
          <w:lang w:eastAsia="sl-SI"/>
        </w:rPr>
        <w:t xml:space="preserve"> in Nuclear </w:t>
      </w:r>
      <w:proofErr w:type="spellStart"/>
      <w:r w:rsidRPr="00ED73E5">
        <w:rPr>
          <w:rFonts w:ascii="Arial" w:hAnsi="Arial" w:cs="Arial"/>
          <w:sz w:val="22"/>
          <w:szCs w:val="22"/>
          <w:lang w:eastAsia="sl-SI"/>
        </w:rPr>
        <w:t>Activities</w:t>
      </w:r>
      <w:proofErr w:type="spellEnd"/>
      <w:r w:rsidRPr="00ED73E5">
        <w:rPr>
          <w:rFonts w:ascii="Arial" w:hAnsi="Arial" w:cs="Arial"/>
          <w:sz w:val="22"/>
          <w:szCs w:val="22"/>
          <w:lang w:eastAsia="sl-SI"/>
        </w:rPr>
        <w:t>,</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Practical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Suggestions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assist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Progress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11, </w:t>
      </w:r>
      <w:r>
        <w:rPr>
          <w:rFonts w:ascii="Arial" w:hAnsi="Arial" w:cs="Arial"/>
          <w:sz w:val="22"/>
          <w:szCs w:val="22"/>
          <w:lang w:eastAsia="sl-SI"/>
        </w:rPr>
        <w:t xml:space="preserve">IAEA, </w:t>
      </w:r>
      <w:r w:rsidRPr="00161CE0">
        <w:rPr>
          <w:rFonts w:ascii="Arial" w:hAnsi="Arial" w:cs="Arial"/>
          <w:sz w:val="22"/>
          <w:szCs w:val="22"/>
          <w:lang w:eastAsia="sl-SI"/>
        </w:rPr>
        <w:t>Dunaj</w:t>
      </w:r>
      <w:r>
        <w:rPr>
          <w:rFonts w:ascii="Arial" w:hAnsi="Arial" w:cs="Arial"/>
          <w:sz w:val="22"/>
          <w:szCs w:val="22"/>
          <w:lang w:eastAsia="sl-SI"/>
        </w:rPr>
        <w:t>, Avstrija</w:t>
      </w:r>
      <w:r w:rsidRPr="00161CE0" w:rsidDel="00523A59">
        <w:rPr>
          <w:rFonts w:ascii="Arial" w:hAnsi="Arial" w:cs="Arial"/>
          <w:sz w:val="22"/>
          <w:szCs w:val="22"/>
          <w:lang w:eastAsia="sl-SI"/>
        </w:rPr>
        <w:t xml:space="preserve"> </w:t>
      </w:r>
      <w:r w:rsidRPr="00161CE0">
        <w:rPr>
          <w:rFonts w:ascii="Arial" w:hAnsi="Arial" w:cs="Arial"/>
          <w:sz w:val="22"/>
          <w:szCs w:val="22"/>
          <w:lang w:eastAsia="sl-SI"/>
        </w:rPr>
        <w:t>(1998).</w:t>
      </w:r>
    </w:p>
    <w:p w:rsidR="00AA6C0C"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SCART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Reference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Culture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 xml:space="preserve"> Team (SCART), </w:t>
      </w:r>
      <w:proofErr w:type="spellStart"/>
      <w:r w:rsidRPr="00161CE0">
        <w:rPr>
          <w:rFonts w:ascii="Arial" w:hAnsi="Arial" w:cs="Arial"/>
          <w:sz w:val="22"/>
          <w:szCs w:val="22"/>
          <w:lang w:eastAsia="sl-SI"/>
        </w:rPr>
        <w:t>Services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16, IAEA, Dunaj</w:t>
      </w:r>
      <w:r>
        <w:rPr>
          <w:rFonts w:ascii="Arial" w:hAnsi="Arial" w:cs="Arial"/>
          <w:sz w:val="22"/>
          <w:szCs w:val="22"/>
          <w:lang w:eastAsia="sl-SI"/>
        </w:rPr>
        <w:t>, Avstrija</w:t>
      </w:r>
      <w:r w:rsidRPr="00161CE0" w:rsidDel="00523A59">
        <w:rPr>
          <w:rFonts w:ascii="Arial" w:hAnsi="Arial" w:cs="Arial"/>
          <w:sz w:val="22"/>
          <w:szCs w:val="22"/>
          <w:lang w:eastAsia="sl-SI"/>
        </w:rPr>
        <w:t xml:space="preserve"> </w:t>
      </w:r>
      <w:r w:rsidRPr="00161CE0">
        <w:rPr>
          <w:rFonts w:ascii="Arial" w:hAnsi="Arial" w:cs="Arial"/>
          <w:sz w:val="22"/>
          <w:szCs w:val="22"/>
          <w:lang w:eastAsia="sl-SI"/>
        </w:rPr>
        <w:t>(2008)</w:t>
      </w:r>
      <w:r>
        <w:rPr>
          <w:rFonts w:ascii="Arial" w:hAnsi="Arial" w:cs="Arial"/>
          <w:sz w:val="22"/>
          <w:szCs w:val="22"/>
          <w:lang w:eastAsia="sl-SI"/>
        </w:rPr>
        <w:t>.</w:t>
      </w:r>
    </w:p>
    <w:p w:rsidR="00AA6C0C"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w:t>
      </w:r>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Performing</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Culture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Self-assessments</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w:t>
      </w:r>
      <w:r>
        <w:rPr>
          <w:rFonts w:ascii="Arial" w:hAnsi="Arial" w:cs="Arial"/>
          <w:sz w:val="22"/>
          <w:szCs w:val="22"/>
          <w:lang w:eastAsia="sl-SI"/>
        </w:rPr>
        <w:t>83</w:t>
      </w:r>
      <w:r w:rsidRPr="00161CE0">
        <w:rPr>
          <w:rFonts w:ascii="Arial" w:hAnsi="Arial" w:cs="Arial"/>
          <w:sz w:val="22"/>
          <w:szCs w:val="22"/>
          <w:lang w:eastAsia="sl-SI"/>
        </w:rPr>
        <w:t xml:space="preserve">, </w:t>
      </w:r>
      <w:r>
        <w:rPr>
          <w:rFonts w:ascii="Arial" w:hAnsi="Arial" w:cs="Arial"/>
          <w:sz w:val="22"/>
          <w:szCs w:val="22"/>
          <w:lang w:eastAsia="sl-SI"/>
        </w:rPr>
        <w:t xml:space="preserve">IAEA, </w:t>
      </w:r>
      <w:r w:rsidRPr="00161CE0">
        <w:rPr>
          <w:rFonts w:ascii="Arial" w:hAnsi="Arial" w:cs="Arial"/>
          <w:sz w:val="22"/>
          <w:szCs w:val="22"/>
          <w:lang w:eastAsia="sl-SI"/>
        </w:rPr>
        <w:t>Dunaj</w:t>
      </w:r>
      <w:r>
        <w:rPr>
          <w:rFonts w:ascii="Arial" w:hAnsi="Arial" w:cs="Arial"/>
          <w:sz w:val="22"/>
          <w:szCs w:val="22"/>
          <w:lang w:eastAsia="sl-SI"/>
        </w:rPr>
        <w:t>, Avstrija</w:t>
      </w:r>
      <w:r w:rsidRPr="00161CE0" w:rsidDel="00523A59">
        <w:rPr>
          <w:rFonts w:ascii="Arial" w:hAnsi="Arial" w:cs="Arial"/>
          <w:sz w:val="22"/>
          <w:szCs w:val="22"/>
          <w:lang w:eastAsia="sl-SI"/>
        </w:rPr>
        <w:t xml:space="preserve"> </w:t>
      </w:r>
      <w:r w:rsidRPr="00161CE0">
        <w:rPr>
          <w:rFonts w:ascii="Arial" w:hAnsi="Arial" w:cs="Arial"/>
          <w:sz w:val="22"/>
          <w:szCs w:val="22"/>
          <w:lang w:eastAsia="sl-SI"/>
        </w:rPr>
        <w:t>(</w:t>
      </w:r>
      <w:r>
        <w:rPr>
          <w:rFonts w:ascii="Arial" w:hAnsi="Arial" w:cs="Arial"/>
          <w:sz w:val="22"/>
          <w:szCs w:val="22"/>
          <w:lang w:eastAsia="sl-SI"/>
        </w:rPr>
        <w:t>2016</w:t>
      </w:r>
      <w:r w:rsidRPr="00161CE0">
        <w:rPr>
          <w:rFonts w:ascii="Arial" w:hAnsi="Arial" w:cs="Arial"/>
          <w:sz w:val="22"/>
          <w:szCs w:val="22"/>
          <w:lang w:eastAsia="sl-SI"/>
        </w:rPr>
        <w:t>).</w:t>
      </w:r>
    </w:p>
    <w:p w:rsidR="00AA6C0C"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Pr>
          <w:rFonts w:ascii="Arial" w:hAnsi="Arial" w:cs="Arial"/>
          <w:sz w:val="22"/>
          <w:szCs w:val="22"/>
          <w:lang w:eastAsia="sl-SI"/>
        </w:rPr>
        <w:t>Guidelines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Culture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Self-Assessment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the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Regulatiry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Body</w:t>
      </w:r>
      <w:proofErr w:type="spellEnd"/>
      <w:r>
        <w:rPr>
          <w:rFonts w:ascii="Arial" w:hAnsi="Arial" w:cs="Arial"/>
          <w:sz w:val="22"/>
          <w:szCs w:val="22"/>
          <w:lang w:eastAsia="sl-SI"/>
        </w:rPr>
        <w:t xml:space="preserve">, </w:t>
      </w:r>
      <w:proofErr w:type="spellStart"/>
      <w:r w:rsidRPr="00161CE0">
        <w:rPr>
          <w:rFonts w:ascii="Arial" w:hAnsi="Arial" w:cs="Arial"/>
          <w:sz w:val="22"/>
          <w:szCs w:val="22"/>
          <w:lang w:eastAsia="sl-SI"/>
        </w:rPr>
        <w:t>Services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w:t>
      </w:r>
      <w:r>
        <w:rPr>
          <w:rFonts w:ascii="Arial" w:hAnsi="Arial" w:cs="Arial"/>
          <w:sz w:val="22"/>
          <w:szCs w:val="22"/>
          <w:lang w:eastAsia="sl-SI"/>
        </w:rPr>
        <w:t>40</w:t>
      </w:r>
      <w:r w:rsidRPr="00161CE0">
        <w:rPr>
          <w:rFonts w:ascii="Arial" w:hAnsi="Arial" w:cs="Arial"/>
          <w:sz w:val="22"/>
          <w:szCs w:val="22"/>
          <w:lang w:eastAsia="sl-SI"/>
        </w:rPr>
        <w:t xml:space="preserve">, </w:t>
      </w:r>
      <w:r>
        <w:rPr>
          <w:rFonts w:ascii="Arial" w:hAnsi="Arial" w:cs="Arial"/>
          <w:sz w:val="22"/>
          <w:szCs w:val="22"/>
          <w:lang w:eastAsia="sl-SI"/>
        </w:rPr>
        <w:t xml:space="preserve">IAEA, </w:t>
      </w:r>
      <w:r w:rsidRPr="00161CE0">
        <w:rPr>
          <w:rFonts w:ascii="Arial" w:hAnsi="Arial" w:cs="Arial"/>
          <w:sz w:val="22"/>
          <w:szCs w:val="22"/>
          <w:lang w:eastAsia="sl-SI"/>
        </w:rPr>
        <w:t>Dunaj</w:t>
      </w:r>
      <w:r>
        <w:rPr>
          <w:rFonts w:ascii="Arial" w:hAnsi="Arial" w:cs="Arial"/>
          <w:sz w:val="22"/>
          <w:szCs w:val="22"/>
          <w:lang w:eastAsia="sl-SI"/>
        </w:rPr>
        <w:t>, Avstrija</w:t>
      </w:r>
      <w:r w:rsidRPr="00161CE0" w:rsidDel="00523A59">
        <w:rPr>
          <w:rFonts w:ascii="Arial" w:hAnsi="Arial" w:cs="Arial"/>
          <w:sz w:val="22"/>
          <w:szCs w:val="22"/>
          <w:lang w:eastAsia="sl-SI"/>
        </w:rPr>
        <w:t xml:space="preserve"> </w:t>
      </w:r>
      <w:r w:rsidRPr="00161CE0">
        <w:rPr>
          <w:rFonts w:ascii="Arial" w:hAnsi="Arial" w:cs="Arial"/>
          <w:sz w:val="22"/>
          <w:szCs w:val="22"/>
          <w:lang w:eastAsia="sl-SI"/>
        </w:rPr>
        <w:t>(20</w:t>
      </w:r>
      <w:r>
        <w:rPr>
          <w:rFonts w:ascii="Arial" w:hAnsi="Arial" w:cs="Arial"/>
          <w:sz w:val="22"/>
          <w:szCs w:val="22"/>
          <w:lang w:eastAsia="sl-SI"/>
        </w:rPr>
        <w:t>19</w:t>
      </w:r>
      <w:r w:rsidRPr="00161CE0">
        <w:rPr>
          <w:rFonts w:ascii="Arial" w:hAnsi="Arial" w:cs="Arial"/>
          <w:sz w:val="22"/>
          <w:szCs w:val="22"/>
          <w:lang w:eastAsia="sl-SI"/>
        </w:rPr>
        <w:t>)</w:t>
      </w:r>
      <w:r>
        <w:rPr>
          <w:rFonts w:ascii="Arial" w:hAnsi="Arial" w:cs="Arial"/>
          <w:sz w:val="22"/>
          <w:szCs w:val="22"/>
          <w:lang w:eastAsia="sl-SI"/>
        </w:rPr>
        <w:t>.</w:t>
      </w:r>
    </w:p>
    <w:p w:rsidR="00AA6C0C"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Culture</w:t>
      </w:r>
      <w:proofErr w:type="spellEnd"/>
      <w:r>
        <w:rPr>
          <w:rFonts w:ascii="Arial" w:hAnsi="Arial" w:cs="Arial"/>
          <w:sz w:val="22"/>
          <w:szCs w:val="22"/>
          <w:lang w:eastAsia="sl-SI"/>
        </w:rPr>
        <w:t xml:space="preserve"> in </w:t>
      </w:r>
      <w:proofErr w:type="spellStart"/>
      <w:r>
        <w:rPr>
          <w:rFonts w:ascii="Arial" w:hAnsi="Arial" w:cs="Arial"/>
          <w:sz w:val="22"/>
          <w:szCs w:val="22"/>
          <w:lang w:eastAsia="sl-SI"/>
        </w:rPr>
        <w:t>the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Maintenance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Nuclear </w:t>
      </w:r>
      <w:proofErr w:type="spellStart"/>
      <w:r>
        <w:rPr>
          <w:rFonts w:ascii="Arial" w:hAnsi="Arial" w:cs="Arial"/>
          <w:sz w:val="22"/>
          <w:szCs w:val="22"/>
          <w:lang w:eastAsia="sl-SI"/>
        </w:rPr>
        <w:t>Power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Plants</w:t>
      </w:r>
      <w:proofErr w:type="spellEnd"/>
      <w:r>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w:t>
      </w:r>
      <w:r>
        <w:rPr>
          <w:rFonts w:ascii="Arial" w:hAnsi="Arial" w:cs="Arial"/>
          <w:sz w:val="22"/>
          <w:szCs w:val="22"/>
          <w:lang w:eastAsia="sl-SI"/>
        </w:rPr>
        <w:t>42</w:t>
      </w:r>
      <w:r w:rsidRPr="00161CE0">
        <w:rPr>
          <w:rFonts w:ascii="Arial" w:hAnsi="Arial" w:cs="Arial"/>
          <w:sz w:val="22"/>
          <w:szCs w:val="22"/>
          <w:lang w:eastAsia="sl-SI"/>
        </w:rPr>
        <w:t xml:space="preserve">, </w:t>
      </w:r>
      <w:r>
        <w:rPr>
          <w:rFonts w:ascii="Arial" w:hAnsi="Arial" w:cs="Arial"/>
          <w:sz w:val="22"/>
          <w:szCs w:val="22"/>
          <w:lang w:eastAsia="sl-SI"/>
        </w:rPr>
        <w:t xml:space="preserve">IAEA, </w:t>
      </w:r>
      <w:r w:rsidRPr="00161CE0">
        <w:rPr>
          <w:rFonts w:ascii="Arial" w:hAnsi="Arial" w:cs="Arial"/>
          <w:sz w:val="22"/>
          <w:szCs w:val="22"/>
          <w:lang w:eastAsia="sl-SI"/>
        </w:rPr>
        <w:t>Dunaj</w:t>
      </w:r>
      <w:r>
        <w:rPr>
          <w:rFonts w:ascii="Arial" w:hAnsi="Arial" w:cs="Arial"/>
          <w:sz w:val="22"/>
          <w:szCs w:val="22"/>
          <w:lang w:eastAsia="sl-SI"/>
        </w:rPr>
        <w:t>, Avstrija</w:t>
      </w:r>
      <w:r w:rsidRPr="00161CE0" w:rsidDel="00523A59">
        <w:rPr>
          <w:rFonts w:ascii="Arial" w:hAnsi="Arial" w:cs="Arial"/>
          <w:sz w:val="22"/>
          <w:szCs w:val="22"/>
          <w:lang w:eastAsia="sl-SI"/>
        </w:rPr>
        <w:t xml:space="preserve"> </w:t>
      </w:r>
      <w:r w:rsidRPr="00161CE0">
        <w:rPr>
          <w:rFonts w:ascii="Arial" w:hAnsi="Arial" w:cs="Arial"/>
          <w:sz w:val="22"/>
          <w:szCs w:val="22"/>
          <w:lang w:eastAsia="sl-SI"/>
        </w:rPr>
        <w:t>(</w:t>
      </w:r>
      <w:r>
        <w:rPr>
          <w:rFonts w:ascii="Arial" w:hAnsi="Arial" w:cs="Arial"/>
          <w:sz w:val="22"/>
          <w:szCs w:val="22"/>
          <w:lang w:eastAsia="sl-SI"/>
        </w:rPr>
        <w:t>2005</w:t>
      </w:r>
      <w:r w:rsidRPr="00161CE0">
        <w:rPr>
          <w:rFonts w:ascii="Arial" w:hAnsi="Arial" w:cs="Arial"/>
          <w:sz w:val="22"/>
          <w:szCs w:val="22"/>
          <w:lang w:eastAsia="sl-SI"/>
        </w:rPr>
        <w:t>).</w:t>
      </w:r>
    </w:p>
    <w:p w:rsidR="00AA6C0C"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OSART </w:t>
      </w:r>
      <w:proofErr w:type="spellStart"/>
      <w:r>
        <w:rPr>
          <w:rFonts w:ascii="Arial" w:hAnsi="Arial" w:cs="Arial"/>
          <w:sz w:val="22"/>
          <w:szCs w:val="22"/>
          <w:lang w:eastAsia="sl-SI"/>
        </w:rPr>
        <w:t>Independent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Culture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Assessment</w:t>
      </w:r>
      <w:proofErr w:type="spellEnd"/>
      <w:r>
        <w:rPr>
          <w:rFonts w:ascii="Arial" w:hAnsi="Arial" w:cs="Arial"/>
          <w:sz w:val="22"/>
          <w:szCs w:val="22"/>
          <w:lang w:eastAsia="sl-SI"/>
        </w:rPr>
        <w:t xml:space="preserve"> (ISCA) </w:t>
      </w:r>
      <w:proofErr w:type="spellStart"/>
      <w:r>
        <w:rPr>
          <w:rFonts w:ascii="Arial" w:hAnsi="Arial" w:cs="Arial"/>
          <w:sz w:val="22"/>
          <w:szCs w:val="22"/>
          <w:lang w:eastAsia="sl-SI"/>
        </w:rPr>
        <w:t>Guidelines</w:t>
      </w:r>
      <w:proofErr w:type="spellEnd"/>
      <w:r>
        <w:rPr>
          <w:rFonts w:ascii="Arial" w:hAnsi="Arial" w:cs="Arial"/>
          <w:sz w:val="22"/>
          <w:szCs w:val="22"/>
          <w:lang w:eastAsia="sl-SI"/>
        </w:rPr>
        <w:t xml:space="preserve">, </w:t>
      </w:r>
      <w:proofErr w:type="spellStart"/>
      <w:r w:rsidRPr="00161CE0">
        <w:rPr>
          <w:rFonts w:ascii="Arial" w:hAnsi="Arial" w:cs="Arial"/>
          <w:sz w:val="22"/>
          <w:szCs w:val="22"/>
          <w:lang w:eastAsia="sl-SI"/>
        </w:rPr>
        <w:t>Services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w:t>
      </w:r>
      <w:r>
        <w:rPr>
          <w:rFonts w:ascii="Arial" w:hAnsi="Arial" w:cs="Arial"/>
          <w:sz w:val="22"/>
          <w:szCs w:val="22"/>
          <w:lang w:eastAsia="sl-SI"/>
        </w:rPr>
        <w:t>32</w:t>
      </w:r>
      <w:r w:rsidRPr="00161CE0">
        <w:rPr>
          <w:rFonts w:ascii="Arial" w:hAnsi="Arial" w:cs="Arial"/>
          <w:sz w:val="22"/>
          <w:szCs w:val="22"/>
          <w:lang w:eastAsia="sl-SI"/>
        </w:rPr>
        <w:t xml:space="preserve">, </w:t>
      </w:r>
      <w:r>
        <w:rPr>
          <w:rFonts w:ascii="Arial" w:hAnsi="Arial" w:cs="Arial"/>
          <w:sz w:val="22"/>
          <w:szCs w:val="22"/>
          <w:lang w:eastAsia="sl-SI"/>
        </w:rPr>
        <w:t xml:space="preserve">IAEA, </w:t>
      </w:r>
      <w:r w:rsidRPr="00161CE0">
        <w:rPr>
          <w:rFonts w:ascii="Arial" w:hAnsi="Arial" w:cs="Arial"/>
          <w:sz w:val="22"/>
          <w:szCs w:val="22"/>
          <w:lang w:eastAsia="sl-SI"/>
        </w:rPr>
        <w:t>Dunaj</w:t>
      </w:r>
      <w:r>
        <w:rPr>
          <w:rFonts w:ascii="Arial" w:hAnsi="Arial" w:cs="Arial"/>
          <w:sz w:val="22"/>
          <w:szCs w:val="22"/>
          <w:lang w:eastAsia="sl-SI"/>
        </w:rPr>
        <w:t>, Avstrija</w:t>
      </w:r>
      <w:r w:rsidRPr="00161CE0" w:rsidDel="00523A59">
        <w:rPr>
          <w:rFonts w:ascii="Arial" w:hAnsi="Arial" w:cs="Arial"/>
          <w:sz w:val="22"/>
          <w:szCs w:val="22"/>
          <w:lang w:eastAsia="sl-SI"/>
        </w:rPr>
        <w:t xml:space="preserve"> </w:t>
      </w:r>
      <w:r w:rsidRPr="00161CE0">
        <w:rPr>
          <w:rFonts w:ascii="Arial" w:hAnsi="Arial" w:cs="Arial"/>
          <w:sz w:val="22"/>
          <w:szCs w:val="22"/>
          <w:lang w:eastAsia="sl-SI"/>
        </w:rPr>
        <w:t>(20</w:t>
      </w:r>
      <w:r>
        <w:rPr>
          <w:rFonts w:ascii="Arial" w:hAnsi="Arial" w:cs="Arial"/>
          <w:sz w:val="22"/>
          <w:szCs w:val="22"/>
          <w:lang w:eastAsia="sl-SI"/>
        </w:rPr>
        <w:t>16</w:t>
      </w:r>
      <w:r w:rsidRPr="00161CE0">
        <w:rPr>
          <w:rFonts w:ascii="Arial" w:hAnsi="Arial" w:cs="Arial"/>
          <w:sz w:val="22"/>
          <w:szCs w:val="22"/>
          <w:lang w:eastAsia="sl-SI"/>
        </w:rPr>
        <w:t>)</w:t>
      </w:r>
      <w:r>
        <w:rPr>
          <w:rFonts w:ascii="Arial" w:hAnsi="Arial" w:cs="Arial"/>
          <w:sz w:val="22"/>
          <w:szCs w:val="22"/>
          <w:lang w:eastAsia="sl-SI"/>
        </w:rPr>
        <w:t>.</w:t>
      </w:r>
    </w:p>
    <w:p w:rsidR="00AA6C0C"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Culture</w:t>
      </w:r>
      <w:proofErr w:type="spellEnd"/>
      <w:r w:rsidRPr="00161CE0">
        <w:rPr>
          <w:rFonts w:ascii="Arial" w:hAnsi="Arial" w:cs="Arial"/>
          <w:sz w:val="22"/>
          <w:szCs w:val="22"/>
          <w:lang w:eastAsia="sl-SI"/>
        </w:rPr>
        <w:t xml:space="preserve">, </w:t>
      </w:r>
      <w:r>
        <w:rPr>
          <w:rFonts w:ascii="Arial" w:hAnsi="Arial" w:cs="Arial"/>
          <w:sz w:val="22"/>
          <w:szCs w:val="22"/>
          <w:lang w:eastAsia="sl-SI"/>
        </w:rPr>
        <w:t xml:space="preserve">A </w:t>
      </w:r>
      <w:proofErr w:type="spellStart"/>
      <w:r>
        <w:rPr>
          <w:rFonts w:ascii="Arial" w:hAnsi="Arial" w:cs="Arial"/>
          <w:sz w:val="22"/>
          <w:szCs w:val="22"/>
          <w:lang w:eastAsia="sl-SI"/>
        </w:rPr>
        <w:t>Report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by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the</w:t>
      </w:r>
      <w:proofErr w:type="spellEnd"/>
      <w:r>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Advisory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Group</w:t>
      </w:r>
      <w:proofErr w:type="spellEnd"/>
      <w:r>
        <w:rPr>
          <w:rFonts w:ascii="Arial" w:hAnsi="Arial" w:cs="Arial"/>
          <w:sz w:val="22"/>
          <w:szCs w:val="22"/>
          <w:lang w:eastAsia="sl-SI"/>
        </w:rPr>
        <w:t>,</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75-INSAG-4, </w:t>
      </w:r>
      <w:r>
        <w:rPr>
          <w:rFonts w:ascii="Arial" w:hAnsi="Arial" w:cs="Arial"/>
          <w:sz w:val="22"/>
          <w:szCs w:val="22"/>
          <w:lang w:eastAsia="sl-SI"/>
        </w:rPr>
        <w:t xml:space="preserve">IAEA, </w:t>
      </w:r>
      <w:r w:rsidRPr="00161CE0">
        <w:rPr>
          <w:rFonts w:ascii="Arial" w:hAnsi="Arial" w:cs="Arial"/>
          <w:sz w:val="22"/>
          <w:szCs w:val="22"/>
          <w:lang w:eastAsia="sl-SI"/>
        </w:rPr>
        <w:t>Dunaj</w:t>
      </w:r>
      <w:r>
        <w:rPr>
          <w:rFonts w:ascii="Arial" w:hAnsi="Arial" w:cs="Arial"/>
          <w:sz w:val="22"/>
          <w:szCs w:val="22"/>
          <w:lang w:eastAsia="sl-SI"/>
        </w:rPr>
        <w:t>, Avstrija</w:t>
      </w:r>
      <w:r w:rsidRPr="00161CE0" w:rsidDel="00523A59">
        <w:rPr>
          <w:rFonts w:ascii="Arial" w:hAnsi="Arial" w:cs="Arial"/>
          <w:sz w:val="22"/>
          <w:szCs w:val="22"/>
          <w:lang w:eastAsia="sl-SI"/>
        </w:rPr>
        <w:t xml:space="preserve"> </w:t>
      </w:r>
      <w:r w:rsidRPr="00161CE0">
        <w:rPr>
          <w:rFonts w:ascii="Arial" w:hAnsi="Arial" w:cs="Arial"/>
          <w:sz w:val="22"/>
          <w:szCs w:val="22"/>
          <w:lang w:eastAsia="sl-SI"/>
        </w:rPr>
        <w:t>(1991).</w:t>
      </w:r>
    </w:p>
    <w:p w:rsidR="00AA6C0C" w:rsidRPr="00ED73E5"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Management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in </w:t>
      </w:r>
      <w:r w:rsidRPr="00ED73E5">
        <w:rPr>
          <w:rFonts w:ascii="Arial" w:hAnsi="Arial" w:cs="Arial"/>
          <w:sz w:val="22"/>
          <w:szCs w:val="22"/>
          <w:lang w:eastAsia="sl-SI"/>
        </w:rPr>
        <w:t xml:space="preserve">Nuclear </w:t>
      </w:r>
      <w:proofErr w:type="spellStart"/>
      <w:r w:rsidRPr="00ED73E5">
        <w:rPr>
          <w:rFonts w:ascii="Arial" w:hAnsi="Arial" w:cs="Arial"/>
          <w:sz w:val="22"/>
          <w:szCs w:val="22"/>
          <w:lang w:eastAsia="sl-SI"/>
        </w:rPr>
        <w:t>Power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Plants</w:t>
      </w:r>
      <w:proofErr w:type="spellEnd"/>
      <w:r w:rsidRPr="00ED73E5">
        <w:rPr>
          <w:rFonts w:ascii="Arial" w:hAnsi="Arial" w:cs="Arial"/>
          <w:sz w:val="22"/>
          <w:szCs w:val="22"/>
          <w:lang w:eastAsia="sl-SI"/>
        </w:rPr>
        <w:t>,</w:t>
      </w:r>
      <w:r>
        <w:rPr>
          <w:rFonts w:ascii="Arial" w:hAnsi="Arial" w:cs="Arial"/>
          <w:sz w:val="22"/>
          <w:szCs w:val="22"/>
          <w:lang w:eastAsia="sl-SI"/>
        </w:rPr>
        <w:t xml:space="preserve"> A </w:t>
      </w:r>
      <w:proofErr w:type="spellStart"/>
      <w:r>
        <w:rPr>
          <w:rFonts w:ascii="Arial" w:hAnsi="Arial" w:cs="Arial"/>
          <w:sz w:val="22"/>
          <w:szCs w:val="22"/>
          <w:lang w:eastAsia="sl-SI"/>
        </w:rPr>
        <w:t>Report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by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the</w:t>
      </w:r>
      <w:proofErr w:type="spellEnd"/>
      <w:r>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Advisory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Group</w:t>
      </w:r>
      <w:proofErr w:type="spellEnd"/>
      <w:r>
        <w:rPr>
          <w:rFonts w:ascii="Arial" w:hAnsi="Arial" w:cs="Arial"/>
          <w:sz w:val="22"/>
          <w:szCs w:val="22"/>
          <w:lang w:eastAsia="sl-SI"/>
        </w:rPr>
        <w:t>,</w:t>
      </w:r>
      <w:r w:rsidRPr="00ED73E5">
        <w:rPr>
          <w:rFonts w:ascii="Arial" w:hAnsi="Arial" w:cs="Arial"/>
          <w:sz w:val="22"/>
          <w:szCs w:val="22"/>
          <w:lang w:eastAsia="sl-SI"/>
        </w:rPr>
        <w:t xml:space="preserve"> INSAG -13, </w:t>
      </w:r>
      <w:r>
        <w:rPr>
          <w:rFonts w:ascii="Arial" w:hAnsi="Arial" w:cs="Arial"/>
          <w:sz w:val="22"/>
          <w:szCs w:val="22"/>
          <w:lang w:eastAsia="sl-SI"/>
        </w:rPr>
        <w:t xml:space="preserve">IAEA, </w:t>
      </w:r>
      <w:r w:rsidRPr="00ED73E5">
        <w:rPr>
          <w:rFonts w:ascii="Arial" w:hAnsi="Arial" w:cs="Arial"/>
          <w:sz w:val="22"/>
          <w:szCs w:val="22"/>
          <w:lang w:eastAsia="sl-SI"/>
        </w:rPr>
        <w:t>Dunaj, Avstrija</w:t>
      </w:r>
      <w:r w:rsidRPr="00ED73E5" w:rsidDel="00523A59">
        <w:rPr>
          <w:rFonts w:ascii="Arial" w:hAnsi="Arial" w:cs="Arial"/>
          <w:sz w:val="22"/>
          <w:szCs w:val="22"/>
          <w:lang w:eastAsia="sl-SI"/>
        </w:rPr>
        <w:t xml:space="preserve"> </w:t>
      </w:r>
      <w:r w:rsidRPr="00ED73E5">
        <w:rPr>
          <w:rFonts w:ascii="Arial" w:hAnsi="Arial" w:cs="Arial"/>
          <w:sz w:val="22"/>
          <w:szCs w:val="22"/>
          <w:lang w:eastAsia="sl-SI"/>
        </w:rPr>
        <w:t>(1999).</w:t>
      </w:r>
    </w:p>
    <w:p w:rsidR="00AA6C0C" w:rsidRPr="00ED73E5"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INTERNATIONAL ATOMIC ENERGY AGENCY</w:t>
      </w:r>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Key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Practical</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Issues</w:t>
      </w:r>
      <w:proofErr w:type="spellEnd"/>
      <w:r w:rsidRPr="00ED73E5">
        <w:rPr>
          <w:rFonts w:ascii="Arial" w:hAnsi="Arial" w:cs="Arial"/>
          <w:sz w:val="22"/>
          <w:szCs w:val="22"/>
          <w:lang w:eastAsia="sl-SI"/>
        </w:rPr>
        <w:t xml:space="preserve"> in </w:t>
      </w:r>
      <w:proofErr w:type="spellStart"/>
      <w:r w:rsidRPr="00ED73E5">
        <w:rPr>
          <w:rFonts w:ascii="Arial" w:hAnsi="Arial" w:cs="Arial"/>
          <w:sz w:val="22"/>
          <w:szCs w:val="22"/>
          <w:lang w:eastAsia="sl-SI"/>
        </w:rPr>
        <w:t>Strengthening</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Culture</w:t>
      </w:r>
      <w:proofErr w:type="spellEnd"/>
      <w:r w:rsidRPr="00ED73E5">
        <w:rPr>
          <w:rFonts w:ascii="Arial" w:hAnsi="Arial" w:cs="Arial"/>
          <w:sz w:val="22"/>
          <w:szCs w:val="22"/>
          <w:lang w:eastAsia="sl-SI"/>
        </w:rPr>
        <w:t>,</w:t>
      </w:r>
      <w:r>
        <w:rPr>
          <w:rFonts w:ascii="Arial" w:hAnsi="Arial" w:cs="Arial"/>
          <w:sz w:val="22"/>
          <w:szCs w:val="22"/>
          <w:lang w:eastAsia="sl-SI"/>
        </w:rPr>
        <w:t xml:space="preserve"> A </w:t>
      </w:r>
      <w:proofErr w:type="spellStart"/>
      <w:r>
        <w:rPr>
          <w:rFonts w:ascii="Arial" w:hAnsi="Arial" w:cs="Arial"/>
          <w:sz w:val="22"/>
          <w:szCs w:val="22"/>
          <w:lang w:eastAsia="sl-SI"/>
        </w:rPr>
        <w:t>Report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by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the</w:t>
      </w:r>
      <w:proofErr w:type="spellEnd"/>
      <w:r>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Advisory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Group</w:t>
      </w:r>
      <w:proofErr w:type="spellEnd"/>
      <w:r>
        <w:rPr>
          <w:rFonts w:ascii="Arial" w:hAnsi="Arial" w:cs="Arial"/>
          <w:sz w:val="22"/>
          <w:szCs w:val="22"/>
          <w:lang w:eastAsia="sl-SI"/>
        </w:rPr>
        <w:t>,</w:t>
      </w:r>
      <w:r w:rsidRPr="00161CE0">
        <w:rPr>
          <w:rFonts w:ascii="Arial" w:hAnsi="Arial" w:cs="Arial"/>
          <w:sz w:val="22"/>
          <w:szCs w:val="22"/>
          <w:lang w:eastAsia="sl-SI"/>
        </w:rPr>
        <w:t xml:space="preserve"> </w:t>
      </w:r>
      <w:r w:rsidRPr="00ED73E5">
        <w:rPr>
          <w:rFonts w:ascii="Arial" w:hAnsi="Arial" w:cs="Arial"/>
          <w:sz w:val="22"/>
          <w:szCs w:val="22"/>
          <w:lang w:eastAsia="sl-SI"/>
        </w:rPr>
        <w:t xml:space="preserve">INSAG-15, </w:t>
      </w:r>
      <w:r>
        <w:rPr>
          <w:rFonts w:ascii="Arial" w:hAnsi="Arial" w:cs="Arial"/>
          <w:sz w:val="22"/>
          <w:szCs w:val="22"/>
          <w:lang w:eastAsia="sl-SI"/>
        </w:rPr>
        <w:t xml:space="preserve">IAEA, </w:t>
      </w:r>
      <w:r w:rsidRPr="00ED73E5">
        <w:rPr>
          <w:rFonts w:ascii="Arial" w:hAnsi="Arial" w:cs="Arial"/>
          <w:sz w:val="22"/>
          <w:szCs w:val="22"/>
          <w:lang w:eastAsia="sl-SI"/>
        </w:rPr>
        <w:t>Dunaj, Avstrija</w:t>
      </w:r>
      <w:r w:rsidRPr="00ED73E5" w:rsidDel="00523A59">
        <w:rPr>
          <w:rFonts w:ascii="Arial" w:hAnsi="Arial" w:cs="Arial"/>
          <w:sz w:val="22"/>
          <w:szCs w:val="22"/>
          <w:lang w:eastAsia="sl-SI"/>
        </w:rPr>
        <w:t xml:space="preserve"> </w:t>
      </w:r>
      <w:r w:rsidRPr="00ED73E5">
        <w:rPr>
          <w:rFonts w:ascii="Arial" w:hAnsi="Arial" w:cs="Arial"/>
          <w:sz w:val="22"/>
          <w:szCs w:val="22"/>
          <w:lang w:eastAsia="sl-SI"/>
        </w:rPr>
        <w:t>(2002).</w:t>
      </w:r>
    </w:p>
    <w:p w:rsidR="00AA6C0C" w:rsidRPr="00ED73E5"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Oversight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Culture</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Installations</w:t>
      </w:r>
      <w:proofErr w:type="spellEnd"/>
      <w:r w:rsidRPr="00161CE0">
        <w:rPr>
          <w:rFonts w:ascii="Arial" w:hAnsi="Arial" w:cs="Arial"/>
          <w:sz w:val="22"/>
          <w:szCs w:val="22"/>
          <w:lang w:eastAsia="sl-SI"/>
        </w:rPr>
        <w:t xml:space="preserve">, </w:t>
      </w:r>
      <w:r>
        <w:rPr>
          <w:rFonts w:ascii="Arial" w:hAnsi="Arial" w:cs="Arial"/>
          <w:sz w:val="22"/>
          <w:szCs w:val="22"/>
          <w:lang w:eastAsia="sl-SI"/>
        </w:rPr>
        <w:t>IAEA-</w:t>
      </w:r>
      <w:r w:rsidRPr="00161CE0">
        <w:rPr>
          <w:rFonts w:ascii="Arial" w:hAnsi="Arial" w:cs="Arial"/>
          <w:sz w:val="22"/>
          <w:szCs w:val="22"/>
          <w:lang w:eastAsia="sl-SI"/>
        </w:rPr>
        <w:t>TECDOC – 1707</w:t>
      </w:r>
      <w:r>
        <w:rPr>
          <w:rFonts w:ascii="Arial" w:hAnsi="Arial" w:cs="Arial"/>
          <w:sz w:val="22"/>
          <w:szCs w:val="22"/>
          <w:lang w:eastAsia="sl-SI"/>
        </w:rPr>
        <w:t xml:space="preserve">, IAEA, </w:t>
      </w:r>
      <w:r w:rsidRPr="00161CE0">
        <w:rPr>
          <w:rFonts w:ascii="Arial" w:hAnsi="Arial" w:cs="Arial"/>
          <w:sz w:val="22"/>
          <w:szCs w:val="22"/>
          <w:lang w:eastAsia="sl-SI"/>
        </w:rPr>
        <w:t>Dunaj</w:t>
      </w:r>
      <w:r>
        <w:rPr>
          <w:rFonts w:ascii="Arial" w:hAnsi="Arial" w:cs="Arial"/>
          <w:sz w:val="22"/>
          <w:szCs w:val="22"/>
          <w:lang w:eastAsia="sl-SI"/>
        </w:rPr>
        <w:t>, Avstrija</w:t>
      </w:r>
      <w:r w:rsidRPr="00161CE0" w:rsidDel="00523A59">
        <w:rPr>
          <w:rFonts w:ascii="Arial" w:hAnsi="Arial" w:cs="Arial"/>
          <w:sz w:val="22"/>
          <w:szCs w:val="22"/>
          <w:lang w:eastAsia="sl-SI"/>
        </w:rPr>
        <w:t xml:space="preserve"> </w:t>
      </w:r>
      <w:r w:rsidRPr="00161CE0">
        <w:rPr>
          <w:rFonts w:ascii="Arial" w:hAnsi="Arial" w:cs="Arial"/>
          <w:sz w:val="22"/>
          <w:szCs w:val="22"/>
          <w:lang w:eastAsia="sl-SI"/>
        </w:rPr>
        <w:t>(2013)</w:t>
      </w:r>
      <w:r>
        <w:rPr>
          <w:rFonts w:ascii="Arial" w:hAnsi="Arial" w:cs="Arial"/>
          <w:sz w:val="22"/>
          <w:szCs w:val="22"/>
          <w:lang w:eastAsia="sl-SI"/>
        </w:rPr>
        <w:t>.</w:t>
      </w:r>
    </w:p>
    <w:p w:rsidR="00AA6C0C" w:rsidRPr="00161CE0"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Culture</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Installations</w:t>
      </w:r>
      <w:proofErr w:type="spellEnd"/>
      <w:r w:rsidRPr="00161CE0">
        <w:rPr>
          <w:rFonts w:ascii="Arial" w:hAnsi="Arial" w:cs="Arial"/>
          <w:sz w:val="22"/>
          <w:szCs w:val="22"/>
          <w:lang w:eastAsia="sl-SI"/>
        </w:rPr>
        <w:t xml:space="preserve">, </w:t>
      </w:r>
      <w:proofErr w:type="spellStart"/>
      <w:r>
        <w:rPr>
          <w:rFonts w:ascii="Arial" w:hAnsi="Arial" w:cs="Arial"/>
          <w:sz w:val="22"/>
          <w:szCs w:val="22"/>
          <w:lang w:eastAsia="sl-SI"/>
        </w:rPr>
        <w:t>Guidance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use</w:t>
      </w:r>
      <w:proofErr w:type="spellEnd"/>
      <w:r>
        <w:rPr>
          <w:rFonts w:ascii="Arial" w:hAnsi="Arial" w:cs="Arial"/>
          <w:sz w:val="22"/>
          <w:szCs w:val="22"/>
          <w:lang w:eastAsia="sl-SI"/>
        </w:rPr>
        <w:t xml:space="preserve"> in </w:t>
      </w:r>
      <w:proofErr w:type="spellStart"/>
      <w:r>
        <w:rPr>
          <w:rFonts w:ascii="Arial" w:hAnsi="Arial" w:cs="Arial"/>
          <w:sz w:val="22"/>
          <w:szCs w:val="22"/>
          <w:lang w:eastAsia="sl-SI"/>
        </w:rPr>
        <w:t>the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enhancement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culture</w:t>
      </w:r>
      <w:proofErr w:type="spellEnd"/>
      <w:r>
        <w:rPr>
          <w:rFonts w:ascii="Arial" w:hAnsi="Arial" w:cs="Arial"/>
          <w:sz w:val="22"/>
          <w:szCs w:val="22"/>
          <w:lang w:eastAsia="sl-SI"/>
        </w:rPr>
        <w:t xml:space="preserve">, </w:t>
      </w:r>
      <w:r w:rsidRPr="00161CE0">
        <w:rPr>
          <w:rFonts w:ascii="Arial" w:hAnsi="Arial" w:cs="Arial"/>
          <w:sz w:val="22"/>
          <w:szCs w:val="22"/>
          <w:lang w:eastAsia="sl-SI"/>
        </w:rPr>
        <w:t>IAEA-TECDOC-1329,</w:t>
      </w:r>
      <w:r>
        <w:rPr>
          <w:rFonts w:ascii="Arial" w:hAnsi="Arial" w:cs="Arial"/>
          <w:sz w:val="22"/>
          <w:szCs w:val="22"/>
          <w:lang w:eastAsia="sl-SI"/>
        </w:rPr>
        <w:t xml:space="preserve"> IAEA,</w:t>
      </w:r>
      <w:r w:rsidRPr="00161CE0">
        <w:rPr>
          <w:rFonts w:ascii="Arial" w:hAnsi="Arial" w:cs="Arial"/>
          <w:sz w:val="22"/>
          <w:szCs w:val="22"/>
          <w:lang w:eastAsia="sl-SI"/>
        </w:rPr>
        <w:t xml:space="preserve"> </w:t>
      </w:r>
      <w:r>
        <w:rPr>
          <w:rFonts w:ascii="Arial" w:hAnsi="Arial" w:cs="Arial"/>
          <w:sz w:val="22"/>
          <w:szCs w:val="22"/>
          <w:lang w:eastAsia="sl-SI"/>
        </w:rPr>
        <w:t>Dunaj, Avstrija</w:t>
      </w:r>
      <w:r w:rsidRPr="00161CE0">
        <w:rPr>
          <w:rFonts w:ascii="Arial" w:hAnsi="Arial" w:cs="Arial"/>
          <w:sz w:val="22"/>
          <w:szCs w:val="22"/>
          <w:lang w:eastAsia="sl-SI"/>
        </w:rPr>
        <w:t xml:space="preserve"> (2002).</w:t>
      </w:r>
    </w:p>
    <w:p w:rsidR="00AA6C0C" w:rsidRPr="00ED73E5"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Self-Assessment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Culture</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Installations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Highlights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Pr>
          <w:rFonts w:ascii="Arial" w:hAnsi="Arial" w:cs="Arial"/>
          <w:sz w:val="22"/>
          <w:szCs w:val="22"/>
          <w:lang w:eastAsia="sl-SI"/>
        </w:rPr>
        <w:t>g</w:t>
      </w:r>
      <w:r w:rsidRPr="00161CE0">
        <w:rPr>
          <w:rFonts w:ascii="Arial" w:hAnsi="Arial" w:cs="Arial"/>
          <w:sz w:val="22"/>
          <w:szCs w:val="22"/>
          <w:lang w:eastAsia="sl-SI"/>
        </w:rPr>
        <w:t>ood</w:t>
      </w:r>
      <w:proofErr w:type="spellEnd"/>
      <w:r w:rsidRPr="00161CE0">
        <w:rPr>
          <w:rFonts w:ascii="Arial" w:hAnsi="Arial" w:cs="Arial"/>
          <w:sz w:val="22"/>
          <w:szCs w:val="22"/>
          <w:lang w:eastAsia="sl-SI"/>
        </w:rPr>
        <w:t xml:space="preserve"> </w:t>
      </w:r>
      <w:proofErr w:type="spellStart"/>
      <w:r>
        <w:rPr>
          <w:rFonts w:ascii="Arial" w:hAnsi="Arial" w:cs="Arial"/>
          <w:sz w:val="22"/>
          <w:szCs w:val="22"/>
          <w:lang w:eastAsia="sl-SI"/>
        </w:rPr>
        <w:t>p</w:t>
      </w:r>
      <w:r w:rsidRPr="00161CE0">
        <w:rPr>
          <w:rFonts w:ascii="Arial" w:hAnsi="Arial" w:cs="Arial"/>
          <w:sz w:val="22"/>
          <w:szCs w:val="22"/>
          <w:lang w:eastAsia="sl-SI"/>
        </w:rPr>
        <w:t>ractices</w:t>
      </w:r>
      <w:proofErr w:type="spellEnd"/>
      <w:r w:rsidRPr="00161CE0">
        <w:rPr>
          <w:rFonts w:ascii="Arial" w:hAnsi="Arial" w:cs="Arial"/>
          <w:sz w:val="22"/>
          <w:szCs w:val="22"/>
          <w:lang w:eastAsia="sl-SI"/>
        </w:rPr>
        <w:t xml:space="preserve">, IAEA-TECDOC-1321, </w:t>
      </w:r>
      <w:r>
        <w:rPr>
          <w:rFonts w:ascii="Arial" w:hAnsi="Arial" w:cs="Arial"/>
          <w:sz w:val="22"/>
          <w:szCs w:val="22"/>
          <w:lang w:eastAsia="sl-SI"/>
        </w:rPr>
        <w:t xml:space="preserve">IAEA, </w:t>
      </w:r>
      <w:r w:rsidRPr="00161CE0">
        <w:rPr>
          <w:rFonts w:ascii="Arial" w:hAnsi="Arial" w:cs="Arial"/>
          <w:sz w:val="22"/>
          <w:szCs w:val="22"/>
          <w:lang w:eastAsia="sl-SI"/>
        </w:rPr>
        <w:t>Dunaj</w:t>
      </w:r>
      <w:r>
        <w:rPr>
          <w:rFonts w:ascii="Arial" w:hAnsi="Arial" w:cs="Arial"/>
          <w:sz w:val="22"/>
          <w:szCs w:val="22"/>
          <w:lang w:eastAsia="sl-SI"/>
        </w:rPr>
        <w:t>, Avstrija</w:t>
      </w:r>
      <w:r w:rsidRPr="00161CE0" w:rsidDel="00523A59">
        <w:rPr>
          <w:rFonts w:ascii="Arial" w:hAnsi="Arial" w:cs="Arial"/>
          <w:sz w:val="22"/>
          <w:szCs w:val="22"/>
          <w:lang w:eastAsia="sl-SI"/>
        </w:rPr>
        <w:t xml:space="preserve"> </w:t>
      </w:r>
      <w:r w:rsidRPr="00161CE0">
        <w:rPr>
          <w:rFonts w:ascii="Arial" w:hAnsi="Arial" w:cs="Arial"/>
          <w:sz w:val="22"/>
          <w:szCs w:val="22"/>
          <w:lang w:eastAsia="sl-SI"/>
        </w:rPr>
        <w:t>(2002).</w:t>
      </w:r>
    </w:p>
    <w:p w:rsidR="00AA6C0C"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Culture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Practices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the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Regulatory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Body</w:t>
      </w:r>
      <w:proofErr w:type="spellEnd"/>
      <w:r>
        <w:rPr>
          <w:rFonts w:ascii="Arial" w:hAnsi="Arial" w:cs="Arial"/>
          <w:sz w:val="22"/>
          <w:szCs w:val="22"/>
          <w:lang w:eastAsia="sl-SI"/>
        </w:rPr>
        <w:t>, IAEA-TECDOC-1895, IAEA, Dunaj, Avstrija (2020)</w:t>
      </w:r>
    </w:p>
    <w:p w:rsidR="00AA6C0C" w:rsidRPr="00161CE0" w:rsidRDefault="00AA6C0C" w:rsidP="00AA6C0C">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w:t>
      </w:r>
      <w:r>
        <w:rPr>
          <w:rFonts w:ascii="Arial" w:hAnsi="Arial" w:cs="Arial"/>
          <w:sz w:val="22"/>
          <w:szCs w:val="22"/>
          <w:lang w:eastAsia="sl-SI"/>
        </w:rPr>
        <w:t xml:space="preserve">, </w:t>
      </w:r>
      <w:proofErr w:type="spellStart"/>
      <w:r>
        <w:rPr>
          <w:rFonts w:ascii="Arial" w:hAnsi="Arial" w:cs="Arial"/>
          <w:sz w:val="22"/>
          <w:szCs w:val="22"/>
          <w:lang w:eastAsia="sl-SI"/>
        </w:rPr>
        <w:t>Effective</w:t>
      </w:r>
      <w:proofErr w:type="spellEnd"/>
      <w:r>
        <w:rPr>
          <w:rFonts w:ascii="Arial" w:hAnsi="Arial" w:cs="Arial"/>
          <w:sz w:val="22"/>
          <w:szCs w:val="22"/>
          <w:lang w:eastAsia="sl-SI"/>
        </w:rPr>
        <w:t xml:space="preserve"> Management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Regulatory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Experience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w:t>
      </w:r>
      <w:proofErr w:type="spellStart"/>
      <w:r w:rsidR="00E83116">
        <w:rPr>
          <w:rFonts w:ascii="Arial" w:hAnsi="Arial" w:cs="Arial"/>
          <w:sz w:val="22"/>
          <w:szCs w:val="22"/>
          <w:lang w:eastAsia="sl-SI"/>
        </w:rPr>
        <w:t>S</w:t>
      </w:r>
      <w:r>
        <w:rPr>
          <w:rFonts w:ascii="Arial" w:hAnsi="Arial" w:cs="Arial"/>
          <w:sz w:val="22"/>
          <w:szCs w:val="22"/>
          <w:lang w:eastAsia="sl-SI"/>
        </w:rPr>
        <w:t>afety</w:t>
      </w:r>
      <w:proofErr w:type="spellEnd"/>
      <w:r>
        <w:rPr>
          <w:rFonts w:ascii="Arial" w:hAnsi="Arial" w:cs="Arial"/>
          <w:sz w:val="22"/>
          <w:szCs w:val="22"/>
          <w:lang w:eastAsia="sl-SI"/>
        </w:rPr>
        <w:t xml:space="preserve">, IAEA-TECDOC-1899, IAEA, Avstrija (2020) </w:t>
      </w:r>
    </w:p>
    <w:p w:rsidR="007B176A" w:rsidRPr="00161CE0" w:rsidRDefault="007B176A" w:rsidP="007B176A">
      <w:pPr>
        <w:autoSpaceDE w:val="0"/>
        <w:autoSpaceDN w:val="0"/>
        <w:adjustRightInd w:val="0"/>
        <w:jc w:val="both"/>
        <w:rPr>
          <w:rFonts w:ascii="Arial" w:hAnsi="Arial" w:cs="Arial"/>
          <w:lang w:val="en-GB"/>
        </w:rPr>
      </w:pPr>
    </w:p>
    <w:p w:rsidR="007B176A" w:rsidRPr="00EC02CE" w:rsidRDefault="007B176A" w:rsidP="00240BD0">
      <w:pPr>
        <w:pStyle w:val="Naslov3"/>
        <w:rPr>
          <w:rFonts w:cs="Arial"/>
          <w:b w:val="0"/>
          <w:szCs w:val="24"/>
        </w:rPr>
      </w:pPr>
      <w:r w:rsidRPr="00EC02CE">
        <w:rPr>
          <w:rFonts w:cs="Arial"/>
          <w:b w:val="0"/>
          <w:szCs w:val="24"/>
        </w:rPr>
        <w:t xml:space="preserve"> </w:t>
      </w:r>
      <w:hyperlink r:id="rId152" w:history="1">
        <w:bookmarkStart w:id="255" w:name="_Toc469775984"/>
        <w:r w:rsidRPr="00EC02CE">
          <w:rPr>
            <w:rStyle w:val="Hiperpovezava"/>
            <w:rFonts w:cs="Arial"/>
            <w:b w:val="0"/>
            <w:color w:val="auto"/>
            <w:szCs w:val="24"/>
            <w:u w:val="none"/>
          </w:rPr>
          <w:t>WENRA</w:t>
        </w:r>
        <w:bookmarkEnd w:id="255"/>
      </w:hyperlink>
    </w:p>
    <w:p w:rsidR="00E83116" w:rsidRPr="00161CE0" w:rsidRDefault="00E83116" w:rsidP="00E83116">
      <w:pPr>
        <w:numPr>
          <w:ilvl w:val="0"/>
          <w:numId w:val="1"/>
        </w:numPr>
        <w:suppressAutoHyphens w:val="0"/>
        <w:spacing w:after="120"/>
        <w:jc w:val="both"/>
        <w:rPr>
          <w:rFonts w:ascii="Arial" w:hAnsi="Arial" w:cs="Arial"/>
          <w:sz w:val="22"/>
          <w:szCs w:val="22"/>
          <w:lang w:eastAsia="sl-SI"/>
        </w:rPr>
      </w:pPr>
      <w:hyperlink r:id="rId153" w:history="1">
        <w:proofErr w:type="spellStart"/>
        <w:r w:rsidRPr="00161CE0">
          <w:rPr>
            <w:rStyle w:val="Hiperpovezava"/>
            <w:rFonts w:ascii="Arial" w:hAnsi="Arial" w:cs="Arial"/>
            <w:color w:val="auto"/>
            <w:sz w:val="22"/>
            <w:szCs w:val="22"/>
            <w:u w:val="none"/>
            <w:lang w:eastAsia="sl-SI"/>
          </w:rPr>
          <w:t>Wenra</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Safety</w:t>
        </w:r>
        <w:proofErr w:type="spellEnd"/>
        <w:r w:rsidRPr="00161CE0">
          <w:rPr>
            <w:rStyle w:val="Hiperpovezava"/>
            <w:rFonts w:ascii="Arial" w:hAnsi="Arial" w:cs="Arial"/>
            <w:color w:val="auto"/>
            <w:sz w:val="22"/>
            <w:szCs w:val="22"/>
            <w:u w:val="none"/>
            <w:lang w:eastAsia="sl-SI"/>
          </w:rPr>
          <w:t xml:space="preserve"> Reference </w:t>
        </w:r>
        <w:proofErr w:type="spellStart"/>
        <w:r w:rsidRPr="00161CE0">
          <w:rPr>
            <w:rStyle w:val="Hiperpovezava"/>
            <w:rFonts w:ascii="Arial" w:hAnsi="Arial" w:cs="Arial"/>
            <w:color w:val="auto"/>
            <w:sz w:val="22"/>
            <w:szCs w:val="22"/>
            <w:u w:val="none"/>
            <w:lang w:eastAsia="sl-SI"/>
          </w:rPr>
          <w:t>Levels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Existing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Reactors</w:t>
        </w:r>
        <w:proofErr w:type="spellEnd"/>
      </w:hyperlink>
      <w:r w:rsidRPr="00161CE0">
        <w:rPr>
          <w:rFonts w:ascii="Arial" w:hAnsi="Arial" w:cs="Arial"/>
          <w:sz w:val="22"/>
          <w:szCs w:val="22"/>
          <w:lang w:eastAsia="sl-SI"/>
        </w:rPr>
        <w:t xml:space="preserve">, </w:t>
      </w:r>
      <w:r>
        <w:rPr>
          <w:rFonts w:ascii="Arial" w:hAnsi="Arial" w:cs="Arial"/>
          <w:sz w:val="22"/>
          <w:szCs w:val="22"/>
          <w:lang w:eastAsia="sl-SI"/>
        </w:rPr>
        <w:t>(</w:t>
      </w:r>
      <w:r w:rsidRPr="00161CE0">
        <w:rPr>
          <w:rFonts w:ascii="Arial" w:hAnsi="Arial" w:cs="Arial"/>
          <w:sz w:val="22"/>
          <w:szCs w:val="22"/>
          <w:lang w:eastAsia="sl-SI"/>
        </w:rPr>
        <w:t>2014</w:t>
      </w:r>
      <w:r>
        <w:rPr>
          <w:rFonts w:ascii="Arial" w:hAnsi="Arial" w:cs="Arial"/>
          <w:sz w:val="22"/>
          <w:szCs w:val="22"/>
          <w:lang w:eastAsia="sl-SI"/>
        </w:rPr>
        <w:t>).</w:t>
      </w:r>
    </w:p>
    <w:p w:rsidR="007B176A" w:rsidRPr="00161CE0" w:rsidRDefault="007B176A" w:rsidP="007B176A">
      <w:pPr>
        <w:autoSpaceDE w:val="0"/>
        <w:autoSpaceDN w:val="0"/>
        <w:adjustRightInd w:val="0"/>
        <w:jc w:val="both"/>
        <w:rPr>
          <w:rFonts w:ascii="Arial" w:hAnsi="Arial" w:cs="Arial"/>
          <w:lang w:val="en-GB"/>
        </w:rPr>
      </w:pPr>
    </w:p>
    <w:p w:rsidR="007B176A" w:rsidRPr="00EC02CE" w:rsidRDefault="007B176A" w:rsidP="00240BD0">
      <w:pPr>
        <w:pStyle w:val="Naslov3"/>
        <w:rPr>
          <w:rFonts w:cs="Arial"/>
          <w:b w:val="0"/>
          <w:szCs w:val="24"/>
        </w:rPr>
      </w:pPr>
      <w:r w:rsidRPr="00EC02CE">
        <w:rPr>
          <w:rFonts w:cs="Arial"/>
          <w:b w:val="0"/>
          <w:szCs w:val="24"/>
        </w:rPr>
        <w:t xml:space="preserve"> </w:t>
      </w:r>
      <w:bookmarkStart w:id="256" w:name="_Toc469775985"/>
      <w:r w:rsidRPr="00EC02CE">
        <w:rPr>
          <w:rFonts w:cs="Arial"/>
          <w:b w:val="0"/>
          <w:szCs w:val="24"/>
        </w:rPr>
        <w:t>OECD NEA</w:t>
      </w:r>
      <w:bookmarkEnd w:id="256"/>
    </w:p>
    <w:p w:rsidR="00E83116" w:rsidRPr="00161CE0" w:rsidRDefault="00E83116" w:rsidP="00E83116">
      <w:pPr>
        <w:numPr>
          <w:ilvl w:val="0"/>
          <w:numId w:val="5"/>
        </w:numPr>
        <w:spacing w:after="120"/>
        <w:jc w:val="both"/>
        <w:rPr>
          <w:rFonts w:ascii="Arial" w:hAnsi="Arial" w:cs="Arial"/>
          <w:sz w:val="22"/>
          <w:szCs w:val="22"/>
          <w:lang w:eastAsia="sl-SI"/>
        </w:rPr>
      </w:pPr>
      <w:r>
        <w:rPr>
          <w:rFonts w:ascii="Arial" w:hAnsi="Arial" w:cs="Arial"/>
          <w:sz w:val="22"/>
          <w:szCs w:val="22"/>
          <w:lang w:eastAsia="sl-SI"/>
        </w:rPr>
        <w:t>»</w:t>
      </w:r>
      <w:proofErr w:type="spellStart"/>
      <w:r w:rsidRPr="00161CE0">
        <w:rPr>
          <w:rFonts w:ascii="Arial" w:hAnsi="Arial" w:cs="Arial"/>
          <w:sz w:val="22"/>
          <w:szCs w:val="22"/>
          <w:lang w:eastAsia="sl-SI"/>
        </w:rPr>
        <w:fldChar w:fldCharType="begin"/>
      </w:r>
      <w:r w:rsidRPr="00161CE0">
        <w:rPr>
          <w:rFonts w:ascii="Arial" w:hAnsi="Arial" w:cs="Arial"/>
          <w:sz w:val="22"/>
          <w:szCs w:val="22"/>
          <w:lang w:eastAsia="sl-SI"/>
        </w:rPr>
        <w:instrText xml:space="preserve"> HYPERLINK "https://www.oecd-nea.org/nsd/docs/2012/csni-r2012-13.pdf" </w:instrText>
      </w:r>
      <w:r w:rsidRPr="00161CE0">
        <w:rPr>
          <w:rFonts w:ascii="Arial" w:hAnsi="Arial" w:cs="Arial"/>
          <w:sz w:val="22"/>
          <w:szCs w:val="22"/>
          <w:lang w:eastAsia="sl-SI"/>
        </w:rPr>
      </w:r>
      <w:r w:rsidRPr="00161CE0">
        <w:rPr>
          <w:rFonts w:ascii="Arial" w:hAnsi="Arial" w:cs="Arial"/>
          <w:sz w:val="22"/>
          <w:szCs w:val="22"/>
          <w:lang w:eastAsia="sl-SI"/>
        </w:rPr>
        <w:fldChar w:fldCharType="separate"/>
      </w:r>
      <w:r w:rsidRPr="00161CE0">
        <w:rPr>
          <w:rStyle w:val="Hiperpovezava"/>
          <w:rFonts w:ascii="Arial" w:hAnsi="Arial" w:cs="Arial"/>
          <w:color w:val="auto"/>
          <w:sz w:val="22"/>
          <w:szCs w:val="22"/>
          <w:u w:val="none"/>
          <w:lang w:eastAsia="sl-SI"/>
        </w:rPr>
        <w:t>Oversight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Influencing</w:t>
      </w:r>
      <w:proofErr w:type="spellEnd"/>
      <w:r w:rsidRPr="00161CE0">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o</w:t>
      </w:r>
      <w:r w:rsidRPr="00161CE0">
        <w:rPr>
          <w:rStyle w:val="Hiperpovezava"/>
          <w:rFonts w:ascii="Arial" w:hAnsi="Arial" w:cs="Arial"/>
          <w:color w:val="auto"/>
          <w:sz w:val="22"/>
          <w:szCs w:val="22"/>
          <w:u w:val="none"/>
          <w:lang w:eastAsia="sl-SI"/>
        </w:rPr>
        <w:t>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Licensee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Leadership</w:t>
      </w:r>
      <w:proofErr w:type="spellEnd"/>
      <w:r w:rsidRPr="00161CE0">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a</w:t>
      </w:r>
      <w:r w:rsidRPr="00161CE0">
        <w:rPr>
          <w:rStyle w:val="Hiperpovezava"/>
          <w:rFonts w:ascii="Arial" w:hAnsi="Arial" w:cs="Arial"/>
          <w:color w:val="auto"/>
          <w:sz w:val="22"/>
          <w:szCs w:val="22"/>
          <w:u w:val="none"/>
          <w:lang w:eastAsia="sl-SI"/>
        </w:rPr>
        <w:t>nd</w:t>
      </w:r>
      <w:proofErr w:type="spellEnd"/>
      <w:r w:rsidRPr="00161CE0">
        <w:rPr>
          <w:rStyle w:val="Hiperpovezava"/>
          <w:rFonts w:ascii="Arial" w:hAnsi="Arial" w:cs="Arial"/>
          <w:color w:val="auto"/>
          <w:sz w:val="22"/>
          <w:szCs w:val="22"/>
          <w:u w:val="none"/>
          <w:lang w:eastAsia="sl-SI"/>
        </w:rPr>
        <w:t xml:space="preserve"> Management </w:t>
      </w:r>
      <w:proofErr w:type="spellStart"/>
      <w:r>
        <w:rPr>
          <w:rStyle w:val="Hiperpovezava"/>
          <w:rFonts w:ascii="Arial" w:hAnsi="Arial" w:cs="Arial"/>
          <w:color w:val="auto"/>
          <w:sz w:val="22"/>
          <w:szCs w:val="22"/>
          <w:u w:val="none"/>
          <w:lang w:eastAsia="sl-SI"/>
        </w:rPr>
        <w:t>f</w:t>
      </w:r>
      <w:r w:rsidRPr="00161CE0">
        <w:rPr>
          <w:rStyle w:val="Hiperpovezava"/>
          <w:rFonts w:ascii="Arial" w:hAnsi="Arial" w:cs="Arial"/>
          <w:color w:val="auto"/>
          <w:sz w:val="22"/>
          <w:szCs w:val="22"/>
          <w:u w:val="none"/>
          <w:lang w:eastAsia="sl-SI"/>
        </w:rPr>
        <w:t>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Safety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Including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Safety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Culture</w:t>
      </w:r>
      <w:proofErr w:type="spellEnd"/>
      <w:r w:rsidRPr="00161CE0">
        <w:rPr>
          <w:rStyle w:val="Hiperpovezava"/>
          <w:rFonts w:ascii="Arial" w:hAnsi="Arial" w:cs="Arial"/>
          <w:color w:val="auto"/>
          <w:sz w:val="22"/>
          <w:szCs w:val="22"/>
          <w:u w:val="none"/>
          <w:lang w:eastAsia="sl-SI"/>
        </w:rPr>
        <w:t xml:space="preserve"> – </w:t>
      </w:r>
      <w:proofErr w:type="spellStart"/>
      <w:r>
        <w:rPr>
          <w:rStyle w:val="Hiperpovezava"/>
          <w:rFonts w:ascii="Arial" w:hAnsi="Arial" w:cs="Arial"/>
          <w:color w:val="auto"/>
          <w:sz w:val="22"/>
          <w:szCs w:val="22"/>
          <w:u w:val="none"/>
          <w:lang w:eastAsia="sl-SI"/>
        </w:rPr>
        <w:t>R</w:t>
      </w:r>
      <w:r w:rsidRPr="00161CE0">
        <w:rPr>
          <w:rStyle w:val="Hiperpovezava"/>
          <w:rFonts w:ascii="Arial" w:hAnsi="Arial" w:cs="Arial"/>
          <w:color w:val="auto"/>
          <w:sz w:val="22"/>
          <w:szCs w:val="22"/>
          <w:u w:val="none"/>
          <w:lang w:eastAsia="sl-SI"/>
        </w:rPr>
        <w:t>egulatory</w:t>
      </w:r>
      <w:proofErr w:type="spellEnd"/>
      <w:r w:rsidRPr="00161CE0">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A</w:t>
      </w:r>
      <w:r w:rsidRPr="00161CE0">
        <w:rPr>
          <w:rStyle w:val="Hiperpovezava"/>
          <w:rFonts w:ascii="Arial" w:hAnsi="Arial" w:cs="Arial"/>
          <w:color w:val="auto"/>
          <w:sz w:val="22"/>
          <w:szCs w:val="22"/>
          <w:u w:val="none"/>
          <w:lang w:eastAsia="sl-SI"/>
        </w:rPr>
        <w:t>pproaches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M</w:t>
      </w:r>
      <w:r w:rsidRPr="00161CE0">
        <w:rPr>
          <w:rStyle w:val="Hiperpovezava"/>
          <w:rFonts w:ascii="Arial" w:hAnsi="Arial" w:cs="Arial"/>
          <w:color w:val="auto"/>
          <w:sz w:val="22"/>
          <w:szCs w:val="22"/>
          <w:u w:val="none"/>
          <w:lang w:eastAsia="sl-SI"/>
        </w:rPr>
        <w:t>ethods</w:t>
      </w:r>
      <w:proofErr w:type="spellEnd"/>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 NEA</w:t>
      </w:r>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Chester</w:t>
      </w:r>
      <w:proofErr w:type="spellEnd"/>
      <w:r>
        <w:rPr>
          <w:rStyle w:val="Hiperpovezava"/>
          <w:rFonts w:ascii="Arial" w:hAnsi="Arial" w:cs="Arial"/>
          <w:color w:val="auto"/>
          <w:sz w:val="22"/>
          <w:szCs w:val="22"/>
          <w:u w:val="none"/>
          <w:lang w:eastAsia="sl-SI"/>
        </w:rPr>
        <w:t>, Združeno Kraljestvo,</w:t>
      </w:r>
      <w:r w:rsidRPr="00161CE0">
        <w:rPr>
          <w:rStyle w:val="Hiperpovezava"/>
          <w:rFonts w:ascii="Arial" w:hAnsi="Arial" w:cs="Arial"/>
          <w:color w:val="auto"/>
          <w:sz w:val="22"/>
          <w:szCs w:val="22"/>
          <w:u w:val="none"/>
          <w:lang w:eastAsia="sl-SI"/>
        </w:rPr>
        <w:t xml:space="preserve"> (2011)</w:t>
      </w:r>
      <w:r w:rsidRPr="00161CE0">
        <w:rPr>
          <w:rFonts w:ascii="Arial" w:hAnsi="Arial" w:cs="Arial"/>
          <w:sz w:val="22"/>
          <w:szCs w:val="22"/>
          <w:lang w:eastAsia="sl-SI"/>
        </w:rPr>
        <w:fldChar w:fldCharType="end"/>
      </w:r>
      <w:r>
        <w:rPr>
          <w:rFonts w:ascii="Arial" w:hAnsi="Arial" w:cs="Arial"/>
          <w:sz w:val="22"/>
          <w:szCs w:val="22"/>
          <w:lang w:eastAsia="sl-SI"/>
        </w:rPr>
        <w:t>.</w:t>
      </w:r>
      <w:r w:rsidRPr="00161CE0">
        <w:rPr>
          <w:rFonts w:ascii="Arial" w:hAnsi="Arial" w:cs="Arial"/>
          <w:sz w:val="22"/>
          <w:szCs w:val="22"/>
          <w:lang w:eastAsia="sl-SI"/>
        </w:rPr>
        <w:t xml:space="preserve"> </w:t>
      </w:r>
    </w:p>
    <w:p w:rsidR="007B176A" w:rsidRPr="00161CE0" w:rsidRDefault="007B176A" w:rsidP="007B176A">
      <w:pPr>
        <w:suppressAutoHyphens w:val="0"/>
        <w:spacing w:after="120"/>
        <w:jc w:val="both"/>
        <w:rPr>
          <w:rFonts w:ascii="Arial" w:hAnsi="Arial" w:cs="Arial"/>
          <w:sz w:val="22"/>
          <w:szCs w:val="22"/>
          <w:lang w:eastAsia="sl-SI"/>
        </w:rPr>
        <w:sectPr w:rsidR="007B176A" w:rsidRPr="00161CE0">
          <w:pgSz w:w="11906" w:h="16838"/>
          <w:pgMar w:top="1417" w:right="1417" w:bottom="1417" w:left="1417" w:header="708" w:footer="708" w:gutter="0"/>
          <w:cols w:space="708"/>
          <w:docGrid w:linePitch="360"/>
        </w:sectPr>
      </w:pPr>
    </w:p>
    <w:p w:rsidR="007B176A" w:rsidRPr="00530E44" w:rsidRDefault="00770B20" w:rsidP="00AE7B80">
      <w:pPr>
        <w:pStyle w:val="Naslov2"/>
        <w:rPr>
          <w:caps/>
        </w:rPr>
      </w:pPr>
      <w:bookmarkStart w:id="257" w:name="_Toc469775986"/>
      <w:bookmarkStart w:id="258" w:name="_Toc52456950"/>
      <w:r>
        <w:lastRenderedPageBreak/>
        <w:t>O</w:t>
      </w:r>
      <w:r w:rsidRPr="00530E44">
        <w:t>bratovanje objekta in pisni postopki</w:t>
      </w:r>
      <w:bookmarkEnd w:id="257"/>
      <w:bookmarkEnd w:id="258"/>
      <w:r w:rsidRPr="00530E44">
        <w:t xml:space="preserve"> </w:t>
      </w:r>
    </w:p>
    <w:p w:rsidR="007B176A" w:rsidRPr="00161CE0" w:rsidRDefault="007B176A" w:rsidP="007B176A">
      <w:pPr>
        <w:spacing w:after="120"/>
        <w:jc w:val="both"/>
        <w:rPr>
          <w:rFonts w:ascii="Arial" w:hAnsi="Arial" w:cs="Arial"/>
          <w:sz w:val="22"/>
          <w:szCs w:val="22"/>
          <w:lang w:eastAsia="sl-SI"/>
        </w:rPr>
      </w:pPr>
    </w:p>
    <w:p w:rsidR="007B176A" w:rsidRDefault="007B176A" w:rsidP="00061BE4">
      <w:pPr>
        <w:pStyle w:val="Naslov3"/>
        <w:rPr>
          <w:rFonts w:cs="Arial"/>
          <w:b w:val="0"/>
          <w:sz w:val="22"/>
          <w:szCs w:val="22"/>
        </w:rPr>
      </w:pPr>
      <w:r w:rsidRPr="00161CE0">
        <w:rPr>
          <w:rFonts w:cs="Arial"/>
          <w:b w:val="0"/>
          <w:sz w:val="22"/>
          <w:szCs w:val="22"/>
        </w:rPr>
        <w:tab/>
      </w:r>
      <w:bookmarkStart w:id="259" w:name="_Toc469775987"/>
      <w:r w:rsidRPr="00161CE0">
        <w:rPr>
          <w:rFonts w:cs="Arial"/>
          <w:b w:val="0"/>
          <w:sz w:val="22"/>
          <w:szCs w:val="22"/>
        </w:rPr>
        <w:t>NRC dokumenti</w:t>
      </w:r>
      <w:bookmarkEnd w:id="259"/>
    </w:p>
    <w:p w:rsidR="00820345" w:rsidRPr="00EA0F8D" w:rsidRDefault="00820345" w:rsidP="00820345">
      <w:pPr>
        <w:autoSpaceDE w:val="0"/>
        <w:autoSpaceDN w:val="0"/>
        <w:adjustRightInd w:val="0"/>
        <w:ind w:left="360"/>
        <w:rPr>
          <w:rStyle w:val="Hiperpovezava"/>
          <w:rFonts w:ascii="Arial" w:hAnsi="Arial" w:cs="Arial"/>
          <w:iCs/>
          <w:color w:val="auto"/>
          <w:sz w:val="22"/>
          <w:szCs w:val="22"/>
          <w:u w:val="none"/>
          <w:lang w:eastAsia="sl-SI"/>
        </w:rPr>
      </w:pPr>
    </w:p>
    <w:p w:rsidR="00820345" w:rsidRPr="00EA0F8D" w:rsidRDefault="00820345" w:rsidP="00820345">
      <w:pPr>
        <w:numPr>
          <w:ilvl w:val="0"/>
          <w:numId w:val="5"/>
        </w:numPr>
        <w:autoSpaceDE w:val="0"/>
        <w:autoSpaceDN w:val="0"/>
        <w:adjustRightInd w:val="0"/>
        <w:rPr>
          <w:rFonts w:ascii="Arial" w:hAnsi="Arial" w:cs="Arial"/>
          <w:iCs/>
          <w:sz w:val="22"/>
          <w:szCs w:val="22"/>
          <w:lang w:eastAsia="sl-SI"/>
        </w:rPr>
      </w:pPr>
      <w:r w:rsidRPr="00EA0F8D">
        <w:rPr>
          <w:rFonts w:ascii="Arial" w:hAnsi="Arial" w:cs="Arial"/>
          <w:iCs/>
          <w:sz w:val="22"/>
          <w:szCs w:val="22"/>
          <w:lang w:eastAsia="sl-SI"/>
        </w:rPr>
        <w:t xml:space="preserve">10CFR50, </w:t>
      </w:r>
      <w:proofErr w:type="spellStart"/>
      <w:r w:rsidRPr="00EA0F8D">
        <w:rPr>
          <w:rFonts w:ascii="Arial" w:hAnsi="Arial" w:cs="Arial"/>
          <w:iCs/>
          <w:sz w:val="22"/>
          <w:szCs w:val="22"/>
          <w:lang w:eastAsia="sl-SI"/>
        </w:rPr>
        <w:t>Appendix</w:t>
      </w:r>
      <w:proofErr w:type="spellEnd"/>
      <w:r w:rsidRPr="00EA0F8D">
        <w:rPr>
          <w:rFonts w:ascii="Arial" w:hAnsi="Arial" w:cs="Arial"/>
          <w:iCs/>
          <w:sz w:val="22"/>
          <w:szCs w:val="22"/>
          <w:lang w:eastAsia="sl-SI"/>
        </w:rPr>
        <w:t xml:space="preserve"> »B«,  »</w:t>
      </w:r>
      <w:proofErr w:type="spellStart"/>
      <w:r w:rsidRPr="00EA0F8D">
        <w:rPr>
          <w:rFonts w:ascii="Arial" w:hAnsi="Arial" w:cs="Arial"/>
          <w:iCs/>
          <w:sz w:val="22"/>
          <w:szCs w:val="22"/>
          <w:lang w:eastAsia="sl-SI"/>
        </w:rPr>
        <w:t>Quality</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Assurance</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Criteria</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for</w:t>
      </w:r>
      <w:proofErr w:type="spellEnd"/>
      <w:r w:rsidRPr="00EA0F8D">
        <w:rPr>
          <w:rFonts w:ascii="Arial" w:hAnsi="Arial" w:cs="Arial"/>
          <w:iCs/>
          <w:sz w:val="22"/>
          <w:szCs w:val="22"/>
          <w:lang w:eastAsia="sl-SI"/>
        </w:rPr>
        <w:t xml:space="preserve"> Nuclear </w:t>
      </w:r>
      <w:proofErr w:type="spellStart"/>
      <w:r w:rsidRPr="00EA0F8D">
        <w:rPr>
          <w:rFonts w:ascii="Arial" w:hAnsi="Arial" w:cs="Arial"/>
          <w:iCs/>
          <w:sz w:val="22"/>
          <w:szCs w:val="22"/>
          <w:lang w:eastAsia="sl-SI"/>
        </w:rPr>
        <w:t>Power</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Plants</w:t>
      </w:r>
      <w:proofErr w:type="spellEnd"/>
      <w:r w:rsidRPr="00EA0F8D">
        <w:rPr>
          <w:rFonts w:ascii="Arial" w:hAnsi="Arial" w:cs="Arial"/>
          <w:iCs/>
          <w:sz w:val="22"/>
          <w:szCs w:val="22"/>
          <w:lang w:eastAsia="sl-SI"/>
        </w:rPr>
        <w:t>«</w:t>
      </w:r>
    </w:p>
    <w:p w:rsidR="00820345" w:rsidRPr="00EA0F8D" w:rsidRDefault="00820345" w:rsidP="00820345">
      <w:pPr>
        <w:numPr>
          <w:ilvl w:val="0"/>
          <w:numId w:val="5"/>
        </w:numPr>
        <w:autoSpaceDE w:val="0"/>
        <w:autoSpaceDN w:val="0"/>
        <w:adjustRightInd w:val="0"/>
        <w:rPr>
          <w:rFonts w:ascii="Arial" w:hAnsi="Arial" w:cs="Arial"/>
          <w:iCs/>
          <w:sz w:val="22"/>
          <w:szCs w:val="22"/>
          <w:lang w:eastAsia="sl-SI"/>
        </w:rPr>
      </w:pPr>
      <w:r w:rsidRPr="00EA0F8D">
        <w:rPr>
          <w:rFonts w:ascii="Arial" w:hAnsi="Arial" w:cs="Arial"/>
          <w:iCs/>
          <w:sz w:val="22"/>
          <w:szCs w:val="22"/>
          <w:lang w:eastAsia="sl-SI"/>
        </w:rPr>
        <w:t>10 CFR 73.21, »</w:t>
      </w:r>
      <w:proofErr w:type="spellStart"/>
      <w:r w:rsidRPr="00EA0F8D">
        <w:rPr>
          <w:rFonts w:ascii="Arial" w:hAnsi="Arial" w:cs="Arial"/>
          <w:iCs/>
          <w:sz w:val="22"/>
          <w:szCs w:val="22"/>
          <w:lang w:eastAsia="sl-SI"/>
        </w:rPr>
        <w:t>Protection</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of</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Safeguards</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Information</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Performance</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Requirements</w:t>
      </w:r>
      <w:proofErr w:type="spellEnd"/>
      <w:r w:rsidRPr="00EA0F8D">
        <w:rPr>
          <w:rFonts w:ascii="Arial" w:hAnsi="Arial" w:cs="Arial"/>
          <w:iCs/>
          <w:sz w:val="22"/>
          <w:szCs w:val="22"/>
          <w:lang w:eastAsia="sl-SI"/>
        </w:rPr>
        <w:t>«</w:t>
      </w:r>
    </w:p>
    <w:p w:rsidR="00820345" w:rsidRPr="00EA0F8D" w:rsidRDefault="00820345" w:rsidP="00820345">
      <w:pPr>
        <w:numPr>
          <w:ilvl w:val="0"/>
          <w:numId w:val="5"/>
        </w:numPr>
        <w:autoSpaceDE w:val="0"/>
        <w:autoSpaceDN w:val="0"/>
        <w:adjustRightInd w:val="0"/>
        <w:rPr>
          <w:rFonts w:ascii="Arial" w:hAnsi="Arial" w:cs="Arial"/>
          <w:iCs/>
          <w:sz w:val="22"/>
          <w:szCs w:val="22"/>
          <w:lang w:eastAsia="sl-SI"/>
        </w:rPr>
      </w:pPr>
      <w:r w:rsidRPr="00EA0F8D">
        <w:rPr>
          <w:rFonts w:ascii="Arial" w:hAnsi="Arial" w:cs="Arial"/>
          <w:iCs/>
          <w:sz w:val="22"/>
          <w:szCs w:val="22"/>
          <w:lang w:eastAsia="sl-SI"/>
        </w:rPr>
        <w:t>10 CFR 73.22, »</w:t>
      </w:r>
      <w:proofErr w:type="spellStart"/>
      <w:r w:rsidRPr="00EA0F8D">
        <w:rPr>
          <w:rFonts w:ascii="Arial" w:hAnsi="Arial" w:cs="Arial"/>
          <w:iCs/>
          <w:sz w:val="22"/>
          <w:szCs w:val="22"/>
          <w:lang w:eastAsia="sl-SI"/>
        </w:rPr>
        <w:t>Protection</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of</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Safeguards</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Information</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Specific</w:t>
      </w:r>
      <w:proofErr w:type="spellEnd"/>
      <w:r w:rsidRPr="00EA0F8D">
        <w:rPr>
          <w:rFonts w:ascii="Arial" w:hAnsi="Arial" w:cs="Arial"/>
          <w:iCs/>
          <w:sz w:val="22"/>
          <w:szCs w:val="22"/>
          <w:lang w:eastAsia="sl-SI"/>
        </w:rPr>
        <w:t xml:space="preserve"> </w:t>
      </w:r>
      <w:proofErr w:type="spellStart"/>
      <w:r w:rsidRPr="00EA0F8D">
        <w:rPr>
          <w:rFonts w:ascii="Arial" w:hAnsi="Arial" w:cs="Arial"/>
          <w:iCs/>
          <w:sz w:val="22"/>
          <w:szCs w:val="22"/>
          <w:lang w:eastAsia="sl-SI"/>
        </w:rPr>
        <w:t>Requirements</w:t>
      </w:r>
      <w:proofErr w:type="spellEnd"/>
      <w:r w:rsidRPr="00EA0F8D">
        <w:rPr>
          <w:rFonts w:ascii="Arial" w:hAnsi="Arial" w:cs="Arial"/>
          <w:iCs/>
          <w:sz w:val="22"/>
          <w:szCs w:val="22"/>
          <w:lang w:eastAsia="sl-SI"/>
        </w:rPr>
        <w:t>«</w:t>
      </w:r>
    </w:p>
    <w:p w:rsidR="00820345" w:rsidRPr="00ED73E5" w:rsidRDefault="00820345" w:rsidP="00820345">
      <w:pPr>
        <w:autoSpaceDE w:val="0"/>
        <w:autoSpaceDN w:val="0"/>
        <w:adjustRightInd w:val="0"/>
        <w:ind w:left="360"/>
        <w:rPr>
          <w:rFonts w:ascii="Arial" w:hAnsi="Arial" w:cs="Arial"/>
          <w:i/>
          <w:sz w:val="22"/>
          <w:szCs w:val="22"/>
          <w:lang w:eastAsia="sl-SI"/>
        </w:rPr>
      </w:pPr>
    </w:p>
    <w:p w:rsidR="00820345" w:rsidRDefault="00820345" w:rsidP="007B176A">
      <w:pPr>
        <w:autoSpaceDE w:val="0"/>
        <w:autoSpaceDN w:val="0"/>
        <w:adjustRightInd w:val="0"/>
        <w:rPr>
          <w:rFonts w:ascii="Arial" w:hAnsi="Arial" w:cs="Arial"/>
          <w:sz w:val="22"/>
          <w:szCs w:val="22"/>
          <w:lang w:eastAsia="sl-SI"/>
        </w:rPr>
      </w:pPr>
    </w:p>
    <w:p w:rsidR="007B176A" w:rsidRPr="00EC02CE" w:rsidRDefault="007B176A" w:rsidP="00820345">
      <w:pPr>
        <w:autoSpaceDE w:val="0"/>
        <w:autoSpaceDN w:val="0"/>
        <w:adjustRightInd w:val="0"/>
        <w:ind w:left="360"/>
        <w:rPr>
          <w:rFonts w:ascii="Arial" w:hAnsi="Arial" w:cs="Arial"/>
          <w:i/>
          <w:lang w:eastAsia="sl-SI"/>
        </w:rPr>
      </w:pPr>
      <w:r w:rsidRPr="00EC02CE">
        <w:rPr>
          <w:rFonts w:ascii="Arial" w:hAnsi="Arial" w:cs="Arial"/>
          <w:i/>
          <w:lang w:eastAsia="sl-SI"/>
        </w:rPr>
        <w:t xml:space="preserve">NRC </w:t>
      </w:r>
      <w:hyperlink r:id="rId154" w:history="1">
        <w:proofErr w:type="spellStart"/>
        <w:r w:rsidRPr="00EC02CE">
          <w:rPr>
            <w:rStyle w:val="Hiperpovezava"/>
            <w:rFonts w:ascii="Arial" w:hAnsi="Arial" w:cs="Arial"/>
            <w:i/>
            <w:color w:val="auto"/>
            <w:u w:val="none"/>
            <w:lang w:eastAsia="sl-SI"/>
          </w:rPr>
          <w:t>Regulatory</w:t>
        </w:r>
        <w:proofErr w:type="spellEnd"/>
        <w:r w:rsidRPr="00EC02CE">
          <w:rPr>
            <w:rStyle w:val="Hiperpovezava"/>
            <w:rFonts w:ascii="Arial" w:hAnsi="Arial" w:cs="Arial"/>
            <w:i/>
            <w:color w:val="auto"/>
            <w:u w:val="none"/>
            <w:lang w:eastAsia="sl-SI"/>
          </w:rPr>
          <w:t xml:space="preserve"> </w:t>
        </w:r>
        <w:proofErr w:type="spellStart"/>
        <w:r w:rsidRPr="00EC02CE">
          <w:rPr>
            <w:rStyle w:val="Hiperpovezava"/>
            <w:rFonts w:ascii="Arial" w:hAnsi="Arial" w:cs="Arial"/>
            <w:i/>
            <w:color w:val="auto"/>
            <w:u w:val="none"/>
            <w:lang w:eastAsia="sl-SI"/>
          </w:rPr>
          <w:t>Guides</w:t>
        </w:r>
        <w:proofErr w:type="spellEnd"/>
      </w:hyperlink>
      <w:r w:rsidRPr="00EC02CE">
        <w:rPr>
          <w:rFonts w:ascii="Arial" w:hAnsi="Arial" w:cs="Arial"/>
          <w:i/>
          <w:lang w:eastAsia="sl-SI"/>
        </w:rPr>
        <w:t>:</w:t>
      </w:r>
    </w:p>
    <w:p w:rsidR="00820345" w:rsidRDefault="00820345" w:rsidP="00820345">
      <w:pPr>
        <w:numPr>
          <w:ilvl w:val="0"/>
          <w:numId w:val="1"/>
        </w:numPr>
        <w:suppressAutoHyphens w:val="0"/>
        <w:spacing w:after="120"/>
        <w:jc w:val="both"/>
        <w:rPr>
          <w:rFonts w:ascii="Arial" w:hAnsi="Arial" w:cs="Arial"/>
          <w:lang w:val="en-GB"/>
        </w:rPr>
      </w:pPr>
      <w:r w:rsidRPr="00161CE0">
        <w:rPr>
          <w:rFonts w:ascii="Arial" w:hAnsi="Arial" w:cs="Arial"/>
          <w:sz w:val="22"/>
          <w:szCs w:val="22"/>
          <w:lang w:eastAsia="sl-SI"/>
        </w:rPr>
        <w:t xml:space="preserve">U.S. NRC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1.70, "Standard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LWR </w:t>
      </w:r>
      <w:proofErr w:type="spellStart"/>
      <w:r w:rsidRPr="00161CE0">
        <w:rPr>
          <w:rFonts w:ascii="Arial" w:hAnsi="Arial" w:cs="Arial"/>
          <w:sz w:val="22"/>
          <w:szCs w:val="22"/>
          <w:lang w:eastAsia="sl-SI"/>
        </w:rPr>
        <w:t>Edition</w:t>
      </w:r>
      <w:proofErr w:type="spellEnd"/>
      <w:r w:rsidRPr="00161CE0">
        <w:rPr>
          <w:rFonts w:ascii="Arial" w:hAnsi="Arial" w:cs="Arial"/>
          <w:lang w:val="en-GB"/>
        </w:rPr>
        <w:t>.</w:t>
      </w:r>
    </w:p>
    <w:p w:rsidR="00820345" w:rsidRDefault="00820345" w:rsidP="00820345">
      <w:pPr>
        <w:numPr>
          <w:ilvl w:val="0"/>
          <w:numId w:val="1"/>
        </w:numPr>
        <w:suppressAutoHyphens w:val="0"/>
        <w:spacing w:after="120"/>
        <w:jc w:val="both"/>
        <w:rPr>
          <w:rFonts w:ascii="Arial" w:hAnsi="Arial" w:cs="Arial"/>
          <w:sz w:val="22"/>
          <w:szCs w:val="22"/>
          <w:lang w:val="en-US"/>
        </w:rPr>
      </w:pPr>
      <w:r w:rsidRPr="00ED73E5">
        <w:rPr>
          <w:rFonts w:ascii="Arial" w:hAnsi="Arial" w:cs="Arial"/>
          <w:sz w:val="22"/>
          <w:szCs w:val="22"/>
          <w:lang w:val="en-GB"/>
        </w:rPr>
        <w:t xml:space="preserve">U.S. NRC Regulatory Guide </w:t>
      </w:r>
      <w:proofErr w:type="spellStart"/>
      <w:r w:rsidRPr="00ED73E5">
        <w:rPr>
          <w:rFonts w:ascii="Arial" w:hAnsi="Arial" w:cs="Arial"/>
          <w:sz w:val="22"/>
          <w:szCs w:val="22"/>
          <w:lang w:val="en-GB"/>
        </w:rPr>
        <w:t>Reg.Guide</w:t>
      </w:r>
      <w:proofErr w:type="spellEnd"/>
      <w:r w:rsidRPr="00ED73E5">
        <w:rPr>
          <w:rFonts w:ascii="Arial" w:hAnsi="Arial" w:cs="Arial"/>
          <w:sz w:val="22"/>
          <w:szCs w:val="22"/>
          <w:lang w:val="en-GB"/>
        </w:rPr>
        <w:t xml:space="preserve"> 1.28, “Quality Assurance Program Requirements (Design </w:t>
      </w:r>
      <w:proofErr w:type="spellStart"/>
      <w:r w:rsidRPr="00ED73E5">
        <w:rPr>
          <w:rFonts w:ascii="Arial" w:hAnsi="Arial" w:cs="Arial"/>
          <w:sz w:val="22"/>
          <w:szCs w:val="22"/>
          <w:lang w:val="en-GB"/>
        </w:rPr>
        <w:t>andConstruction</w:t>
      </w:r>
      <w:proofErr w:type="spellEnd"/>
      <w:r w:rsidRPr="00ED73E5">
        <w:rPr>
          <w:rFonts w:ascii="Arial" w:hAnsi="Arial" w:cs="Arial"/>
          <w:sz w:val="22"/>
          <w:szCs w:val="22"/>
          <w:lang w:val="en-GB"/>
        </w:rPr>
        <w:t>)</w:t>
      </w:r>
      <w:r>
        <w:rPr>
          <w:rFonts w:ascii="Arial" w:hAnsi="Arial" w:cs="Arial"/>
          <w:sz w:val="22"/>
          <w:szCs w:val="22"/>
          <w:lang w:val="en-GB"/>
        </w:rPr>
        <w:t>,</w:t>
      </w:r>
      <w:r w:rsidRPr="00ED73E5">
        <w:rPr>
          <w:rFonts w:ascii="Arial" w:hAnsi="Arial" w:cs="Arial"/>
          <w:sz w:val="22"/>
          <w:szCs w:val="22"/>
          <w:lang w:val="en-GB"/>
        </w:rPr>
        <w:t xml:space="preserve"> LWR Edition.  </w:t>
      </w:r>
    </w:p>
    <w:p w:rsidR="007B176A" w:rsidRDefault="00820345" w:rsidP="00820345">
      <w:pPr>
        <w:numPr>
          <w:ilvl w:val="0"/>
          <w:numId w:val="1"/>
        </w:numPr>
        <w:suppressAutoHyphens w:val="0"/>
        <w:spacing w:after="120"/>
        <w:jc w:val="both"/>
        <w:rPr>
          <w:rFonts w:ascii="Arial" w:hAnsi="Arial" w:cs="Arial"/>
          <w:sz w:val="22"/>
          <w:szCs w:val="22"/>
          <w:lang w:val="en-US"/>
        </w:rPr>
      </w:pPr>
      <w:r w:rsidRPr="00820345">
        <w:rPr>
          <w:rFonts w:ascii="Arial" w:hAnsi="Arial" w:cs="Arial"/>
          <w:sz w:val="22"/>
          <w:szCs w:val="22"/>
          <w:lang w:val="en-US"/>
        </w:rPr>
        <w:t xml:space="preserve">U.S. NRC Regulatory Guide </w:t>
      </w:r>
      <w:proofErr w:type="spellStart"/>
      <w:r w:rsidRPr="00820345">
        <w:rPr>
          <w:rFonts w:ascii="Arial" w:hAnsi="Arial" w:cs="Arial"/>
          <w:sz w:val="22"/>
          <w:szCs w:val="22"/>
          <w:lang w:val="en-US"/>
        </w:rPr>
        <w:t>Reg.Guide</w:t>
      </w:r>
      <w:proofErr w:type="spellEnd"/>
      <w:r w:rsidRPr="00820345">
        <w:rPr>
          <w:rFonts w:ascii="Arial" w:hAnsi="Arial" w:cs="Arial"/>
          <w:sz w:val="22"/>
          <w:szCs w:val="22"/>
          <w:lang w:val="en-US"/>
        </w:rPr>
        <w:t xml:space="preserve"> 1.88 “Collection, Storage, and Maintenance of Nuclear Power Plant Quality Assurance Records, LWR Edition. LWR Edition.</w:t>
      </w:r>
    </w:p>
    <w:p w:rsidR="00820345" w:rsidRDefault="00820345" w:rsidP="00820345">
      <w:pPr>
        <w:suppressAutoHyphens w:val="0"/>
        <w:spacing w:after="120"/>
        <w:ind w:left="360"/>
        <w:jc w:val="both"/>
        <w:rPr>
          <w:rFonts w:ascii="Arial" w:hAnsi="Arial" w:cs="Arial"/>
          <w:i/>
          <w:sz w:val="22"/>
          <w:szCs w:val="22"/>
          <w:lang w:val="en-US"/>
        </w:rPr>
      </w:pPr>
    </w:p>
    <w:p w:rsidR="00820345" w:rsidRPr="00EC02CE" w:rsidRDefault="00820345" w:rsidP="00820345">
      <w:pPr>
        <w:suppressAutoHyphens w:val="0"/>
        <w:spacing w:after="120"/>
        <w:ind w:left="360"/>
        <w:jc w:val="both"/>
        <w:rPr>
          <w:rFonts w:ascii="Arial" w:hAnsi="Arial" w:cs="Arial"/>
          <w:i/>
          <w:lang w:val="en-US"/>
        </w:rPr>
      </w:pPr>
      <w:r w:rsidRPr="00EC02CE">
        <w:rPr>
          <w:rFonts w:ascii="Arial" w:hAnsi="Arial" w:cs="Arial"/>
          <w:i/>
          <w:lang w:val="en-US"/>
        </w:rPr>
        <w:t>NUREG:</w:t>
      </w:r>
    </w:p>
    <w:p w:rsidR="00820345" w:rsidRDefault="00820345" w:rsidP="00820345">
      <w:pPr>
        <w:suppressAutoHyphens w:val="0"/>
        <w:spacing w:after="120"/>
        <w:ind w:left="720"/>
        <w:jc w:val="both"/>
        <w:rPr>
          <w:rFonts w:ascii="Arial" w:hAnsi="Arial" w:cs="Arial"/>
          <w:sz w:val="22"/>
          <w:szCs w:val="22"/>
          <w:lang w:val="en-US"/>
        </w:rPr>
      </w:pPr>
      <w:r>
        <w:rPr>
          <w:rFonts w:ascii="Arial" w:hAnsi="Arial" w:cs="Arial"/>
          <w:sz w:val="22"/>
          <w:szCs w:val="22"/>
          <w:lang w:val="en-US"/>
        </w:rPr>
        <w:t xml:space="preserve">NUREG 0899: </w:t>
      </w:r>
      <w:r w:rsidRPr="008800B7">
        <w:rPr>
          <w:rFonts w:ascii="Arial" w:hAnsi="Arial" w:cs="Arial"/>
          <w:sz w:val="22"/>
          <w:szCs w:val="22"/>
          <w:lang w:val="en-US"/>
        </w:rPr>
        <w:t>Guidelines for the Preparation of Emergency Operating Procedures</w:t>
      </w:r>
      <w:r>
        <w:rPr>
          <w:rFonts w:ascii="Arial" w:hAnsi="Arial" w:cs="Arial"/>
          <w:sz w:val="22"/>
          <w:szCs w:val="22"/>
          <w:lang w:val="en-US"/>
        </w:rPr>
        <w:t xml:space="preserve">, </w:t>
      </w:r>
      <w:r w:rsidRPr="008800B7">
        <w:rPr>
          <w:rFonts w:ascii="Arial" w:hAnsi="Arial" w:cs="Arial"/>
          <w:sz w:val="22"/>
          <w:szCs w:val="22"/>
          <w:lang w:val="en-US"/>
        </w:rPr>
        <w:t>LWR Edition</w:t>
      </w:r>
    </w:p>
    <w:p w:rsidR="00820345" w:rsidRPr="00820345" w:rsidRDefault="00820345" w:rsidP="00820345">
      <w:pPr>
        <w:suppressAutoHyphens w:val="0"/>
        <w:spacing w:after="120"/>
        <w:ind w:left="720"/>
        <w:jc w:val="both"/>
        <w:rPr>
          <w:rFonts w:ascii="Arial" w:hAnsi="Arial" w:cs="Arial"/>
          <w:sz w:val="22"/>
          <w:szCs w:val="22"/>
          <w:lang w:val="en-US"/>
        </w:rPr>
      </w:pPr>
    </w:p>
    <w:p w:rsidR="007B176A" w:rsidRPr="00EC02CE" w:rsidRDefault="007B176A" w:rsidP="00240BD0">
      <w:pPr>
        <w:pStyle w:val="Naslov3"/>
        <w:rPr>
          <w:rFonts w:cs="Arial"/>
          <w:b w:val="0"/>
          <w:szCs w:val="24"/>
        </w:rPr>
      </w:pPr>
      <w:r w:rsidRPr="00161CE0">
        <w:rPr>
          <w:rFonts w:cs="Arial"/>
          <w:b w:val="0"/>
          <w:sz w:val="22"/>
          <w:szCs w:val="22"/>
        </w:rPr>
        <w:tab/>
      </w:r>
      <w:hyperlink r:id="rId155" w:history="1">
        <w:bookmarkStart w:id="260" w:name="_Toc469775988"/>
        <w:r w:rsidRPr="00EC02CE">
          <w:rPr>
            <w:rStyle w:val="Hiperpovezava"/>
            <w:rFonts w:cs="Arial"/>
            <w:b w:val="0"/>
            <w:color w:val="auto"/>
            <w:szCs w:val="24"/>
            <w:u w:val="none"/>
          </w:rPr>
          <w:t>IAEA dokumenti</w:t>
        </w:r>
        <w:bookmarkEnd w:id="260"/>
      </w:hyperlink>
    </w:p>
    <w:p w:rsidR="00820345" w:rsidRPr="00B3359C" w:rsidRDefault="00820345" w:rsidP="00820345">
      <w:pPr>
        <w:numPr>
          <w:ilvl w:val="0"/>
          <w:numId w:val="1"/>
        </w:numPr>
        <w:suppressAutoHyphens w:val="0"/>
        <w:spacing w:after="120"/>
        <w:jc w:val="both"/>
        <w:rPr>
          <w:rFonts w:ascii="Arial" w:hAnsi="Arial" w:cs="Arial"/>
          <w:sz w:val="22"/>
          <w:szCs w:val="22"/>
          <w:lang w:eastAsia="sl-SI"/>
        </w:rPr>
      </w:pPr>
      <w:r w:rsidRPr="00B3359C">
        <w:rPr>
          <w:rFonts w:ascii="Arial" w:hAnsi="Arial" w:cs="Arial"/>
          <w:sz w:val="22"/>
          <w:szCs w:val="22"/>
          <w:lang w:eastAsia="sl-SI"/>
        </w:rPr>
        <w:t xml:space="preserve">INTERNATIONAL ATOMIC ENERGY AGENCY, </w:t>
      </w:r>
      <w:proofErr w:type="spellStart"/>
      <w:r w:rsidRPr="00B3359C">
        <w:rPr>
          <w:rFonts w:ascii="Arial" w:hAnsi="Arial" w:cs="Arial"/>
          <w:sz w:val="22"/>
          <w:szCs w:val="22"/>
          <w:lang w:eastAsia="sl-SI"/>
        </w:rPr>
        <w:t>Safety</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of</w:t>
      </w:r>
      <w:proofErr w:type="spellEnd"/>
      <w:r w:rsidRPr="00B3359C">
        <w:rPr>
          <w:rFonts w:ascii="Arial" w:hAnsi="Arial" w:cs="Arial"/>
          <w:sz w:val="22"/>
          <w:szCs w:val="22"/>
          <w:lang w:eastAsia="sl-SI"/>
        </w:rPr>
        <w:t xml:space="preserve"> Nuclear </w:t>
      </w:r>
      <w:proofErr w:type="spellStart"/>
      <w:r w:rsidRPr="00B3359C">
        <w:rPr>
          <w:rFonts w:ascii="Arial" w:hAnsi="Arial" w:cs="Arial"/>
          <w:sz w:val="22"/>
          <w:szCs w:val="22"/>
          <w:lang w:eastAsia="sl-SI"/>
        </w:rPr>
        <w:t>Power</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Plants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Commissioning</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and</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Operation</w:t>
      </w:r>
      <w:proofErr w:type="spellEnd"/>
      <w:r w:rsidRPr="00B3359C">
        <w:rPr>
          <w:rFonts w:ascii="Arial" w:hAnsi="Arial" w:cs="Arial"/>
          <w:sz w:val="22"/>
          <w:szCs w:val="22"/>
          <w:lang w:eastAsia="sl-SI"/>
        </w:rPr>
        <w:t xml:space="preserve">, IAEA </w:t>
      </w:r>
      <w:proofErr w:type="spellStart"/>
      <w:r w:rsidRPr="00B3359C">
        <w:rPr>
          <w:rFonts w:ascii="Arial" w:hAnsi="Arial" w:cs="Arial"/>
          <w:sz w:val="22"/>
          <w:szCs w:val="22"/>
          <w:lang w:eastAsia="sl-SI"/>
        </w:rPr>
        <w:t>Safety</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Standards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Series</w:t>
      </w:r>
      <w:proofErr w:type="spellEnd"/>
      <w:r w:rsidRPr="00B3359C">
        <w:rPr>
          <w:rFonts w:ascii="Arial" w:hAnsi="Arial" w:cs="Arial"/>
          <w:sz w:val="22"/>
          <w:szCs w:val="22"/>
          <w:lang w:eastAsia="sl-SI"/>
        </w:rPr>
        <w:t xml:space="preserve"> No. SSR-2/2, IAEA, </w:t>
      </w:r>
      <w:proofErr w:type="spellStart"/>
      <w:r w:rsidRPr="00B3359C">
        <w:rPr>
          <w:rFonts w:ascii="Arial" w:hAnsi="Arial" w:cs="Arial"/>
          <w:sz w:val="22"/>
          <w:szCs w:val="22"/>
          <w:lang w:eastAsia="sl-SI"/>
        </w:rPr>
        <w:t>Vienna</w:t>
      </w:r>
      <w:proofErr w:type="spellEnd"/>
      <w:r w:rsidRPr="00B3359C">
        <w:rPr>
          <w:rFonts w:ascii="Arial" w:hAnsi="Arial" w:cs="Arial"/>
          <w:sz w:val="22"/>
          <w:szCs w:val="22"/>
          <w:lang w:eastAsia="sl-SI"/>
        </w:rPr>
        <w:t xml:space="preserve"> (2011).</w:t>
      </w:r>
    </w:p>
    <w:p w:rsidR="00820345" w:rsidRPr="00B3359C" w:rsidRDefault="00820345" w:rsidP="00820345">
      <w:pPr>
        <w:numPr>
          <w:ilvl w:val="0"/>
          <w:numId w:val="1"/>
        </w:numPr>
        <w:suppressAutoHyphens w:val="0"/>
        <w:spacing w:after="120"/>
        <w:jc w:val="both"/>
        <w:rPr>
          <w:rFonts w:ascii="Arial" w:hAnsi="Arial" w:cs="Arial"/>
          <w:sz w:val="22"/>
          <w:szCs w:val="22"/>
          <w:lang w:eastAsia="sl-SI"/>
        </w:rPr>
      </w:pPr>
      <w:r w:rsidRPr="00B3359C">
        <w:rPr>
          <w:rFonts w:ascii="Arial" w:hAnsi="Arial" w:cs="Arial"/>
          <w:sz w:val="22"/>
          <w:szCs w:val="22"/>
          <w:lang w:eastAsia="sl-SI"/>
        </w:rPr>
        <w:t xml:space="preserve">INTERNATIONAL ATOMIC ENERGY, </w:t>
      </w:r>
      <w:proofErr w:type="spellStart"/>
      <w:r w:rsidRPr="00B3359C">
        <w:rPr>
          <w:rFonts w:ascii="Arial" w:hAnsi="Arial" w:cs="Arial"/>
          <w:sz w:val="22"/>
          <w:szCs w:val="22"/>
          <w:lang w:eastAsia="sl-SI"/>
        </w:rPr>
        <w:t>Safety</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of</w:t>
      </w:r>
      <w:proofErr w:type="spellEnd"/>
      <w:r w:rsidRPr="00B3359C">
        <w:rPr>
          <w:rFonts w:ascii="Arial" w:hAnsi="Arial" w:cs="Arial"/>
          <w:sz w:val="22"/>
          <w:szCs w:val="22"/>
          <w:lang w:eastAsia="sl-SI"/>
        </w:rPr>
        <w:t xml:space="preserve"> Nuclear </w:t>
      </w:r>
      <w:proofErr w:type="spellStart"/>
      <w:r w:rsidRPr="00B3359C">
        <w:rPr>
          <w:rFonts w:ascii="Arial" w:hAnsi="Arial" w:cs="Arial"/>
          <w:sz w:val="22"/>
          <w:szCs w:val="22"/>
          <w:lang w:eastAsia="sl-SI"/>
        </w:rPr>
        <w:t>Power</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Plants</w:t>
      </w:r>
      <w:proofErr w:type="spellEnd"/>
      <w:r w:rsidRPr="00B3359C">
        <w:rPr>
          <w:rFonts w:ascii="Arial" w:hAnsi="Arial" w:cs="Arial"/>
          <w:sz w:val="22"/>
          <w:szCs w:val="22"/>
          <w:lang w:eastAsia="sl-SI"/>
        </w:rPr>
        <w:t xml:space="preserve">: Design, IAEA </w:t>
      </w:r>
      <w:proofErr w:type="spellStart"/>
      <w:r w:rsidRPr="00B3359C">
        <w:rPr>
          <w:rFonts w:ascii="Arial" w:hAnsi="Arial" w:cs="Arial"/>
          <w:sz w:val="22"/>
          <w:szCs w:val="22"/>
          <w:lang w:eastAsia="sl-SI"/>
        </w:rPr>
        <w:t>Safety</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Standards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Series</w:t>
      </w:r>
      <w:proofErr w:type="spellEnd"/>
      <w:r w:rsidRPr="00B3359C">
        <w:rPr>
          <w:rFonts w:ascii="Arial" w:hAnsi="Arial" w:cs="Arial"/>
          <w:sz w:val="22"/>
          <w:szCs w:val="22"/>
          <w:lang w:eastAsia="sl-SI"/>
        </w:rPr>
        <w:t xml:space="preserve"> No. SSR-2/1, IAEA, </w:t>
      </w:r>
      <w:proofErr w:type="spellStart"/>
      <w:r w:rsidRPr="00B3359C">
        <w:rPr>
          <w:rFonts w:ascii="Arial" w:hAnsi="Arial" w:cs="Arial"/>
          <w:sz w:val="22"/>
          <w:szCs w:val="22"/>
          <w:lang w:eastAsia="sl-SI"/>
        </w:rPr>
        <w:t>Vienna</w:t>
      </w:r>
      <w:proofErr w:type="spellEnd"/>
      <w:r w:rsidRPr="00B3359C">
        <w:rPr>
          <w:rFonts w:ascii="Arial" w:hAnsi="Arial" w:cs="Arial"/>
          <w:sz w:val="22"/>
          <w:szCs w:val="22"/>
          <w:lang w:eastAsia="sl-SI"/>
        </w:rPr>
        <w:t xml:space="preserve"> (2012)</w:t>
      </w:r>
    </w:p>
    <w:p w:rsidR="00820345" w:rsidRPr="00B3359C" w:rsidRDefault="00820345" w:rsidP="00820345">
      <w:pPr>
        <w:numPr>
          <w:ilvl w:val="0"/>
          <w:numId w:val="1"/>
        </w:numPr>
        <w:suppressAutoHyphens w:val="0"/>
        <w:spacing w:after="120"/>
        <w:jc w:val="both"/>
        <w:rPr>
          <w:rFonts w:ascii="Arial" w:hAnsi="Arial" w:cs="Arial"/>
          <w:sz w:val="22"/>
          <w:szCs w:val="22"/>
          <w:lang w:eastAsia="sl-SI"/>
        </w:rPr>
      </w:pPr>
      <w:r w:rsidRPr="00B3359C">
        <w:rPr>
          <w:rFonts w:ascii="Arial" w:hAnsi="Arial" w:cs="Arial"/>
          <w:sz w:val="22"/>
          <w:szCs w:val="22"/>
          <w:lang w:eastAsia="sl-SI"/>
        </w:rPr>
        <w:t xml:space="preserve">INTERNATIONAL ATOMIC ENERGY AGENCY, </w:t>
      </w:r>
      <w:proofErr w:type="spellStart"/>
      <w:r w:rsidRPr="00B3359C">
        <w:rPr>
          <w:rFonts w:ascii="Arial" w:hAnsi="Arial" w:cs="Arial"/>
          <w:sz w:val="22"/>
          <w:szCs w:val="22"/>
          <w:lang w:eastAsia="sl-SI"/>
        </w:rPr>
        <w:t>Protection</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against</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Internal</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Fires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and</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Explosions</w:t>
      </w:r>
      <w:proofErr w:type="spellEnd"/>
      <w:r w:rsidRPr="00B3359C">
        <w:rPr>
          <w:rFonts w:ascii="Arial" w:hAnsi="Arial" w:cs="Arial"/>
          <w:sz w:val="22"/>
          <w:szCs w:val="22"/>
          <w:lang w:eastAsia="sl-SI"/>
        </w:rPr>
        <w:t xml:space="preserve"> in </w:t>
      </w:r>
      <w:proofErr w:type="spellStart"/>
      <w:r w:rsidRPr="00B3359C">
        <w:rPr>
          <w:rFonts w:ascii="Arial" w:hAnsi="Arial" w:cs="Arial"/>
          <w:sz w:val="22"/>
          <w:szCs w:val="22"/>
          <w:lang w:eastAsia="sl-SI"/>
        </w:rPr>
        <w:t>the</w:t>
      </w:r>
      <w:proofErr w:type="spellEnd"/>
      <w:r w:rsidRPr="00B3359C">
        <w:rPr>
          <w:rFonts w:ascii="Arial" w:hAnsi="Arial" w:cs="Arial"/>
          <w:sz w:val="22"/>
          <w:szCs w:val="22"/>
          <w:lang w:eastAsia="sl-SI"/>
        </w:rPr>
        <w:t xml:space="preserve"> Design </w:t>
      </w:r>
      <w:proofErr w:type="spellStart"/>
      <w:r w:rsidRPr="00B3359C">
        <w:rPr>
          <w:rFonts w:ascii="Arial" w:hAnsi="Arial" w:cs="Arial"/>
          <w:sz w:val="22"/>
          <w:szCs w:val="22"/>
          <w:lang w:eastAsia="sl-SI"/>
        </w:rPr>
        <w:t>of</w:t>
      </w:r>
      <w:proofErr w:type="spellEnd"/>
      <w:r w:rsidRPr="00B3359C">
        <w:rPr>
          <w:rFonts w:ascii="Arial" w:hAnsi="Arial" w:cs="Arial"/>
          <w:sz w:val="22"/>
          <w:szCs w:val="22"/>
          <w:lang w:eastAsia="sl-SI"/>
        </w:rPr>
        <w:t xml:space="preserve"> Nuclear </w:t>
      </w:r>
      <w:proofErr w:type="spellStart"/>
      <w:r w:rsidRPr="00B3359C">
        <w:rPr>
          <w:rFonts w:ascii="Arial" w:hAnsi="Arial" w:cs="Arial"/>
          <w:sz w:val="22"/>
          <w:szCs w:val="22"/>
          <w:lang w:eastAsia="sl-SI"/>
        </w:rPr>
        <w:t>Power</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Plants</w:t>
      </w:r>
      <w:proofErr w:type="spellEnd"/>
      <w:r w:rsidRPr="00B3359C">
        <w:rPr>
          <w:rFonts w:ascii="Arial" w:hAnsi="Arial" w:cs="Arial"/>
          <w:sz w:val="22"/>
          <w:szCs w:val="22"/>
          <w:lang w:eastAsia="sl-SI"/>
        </w:rPr>
        <w:t xml:space="preserve">, IAEA </w:t>
      </w:r>
      <w:proofErr w:type="spellStart"/>
      <w:r w:rsidRPr="00B3359C">
        <w:rPr>
          <w:rFonts w:ascii="Arial" w:hAnsi="Arial" w:cs="Arial"/>
          <w:sz w:val="22"/>
          <w:szCs w:val="22"/>
          <w:lang w:eastAsia="sl-SI"/>
        </w:rPr>
        <w:t>Safety</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Standards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Series</w:t>
      </w:r>
      <w:proofErr w:type="spellEnd"/>
      <w:r w:rsidRPr="00B3359C">
        <w:rPr>
          <w:rFonts w:ascii="Arial" w:hAnsi="Arial" w:cs="Arial"/>
          <w:sz w:val="22"/>
          <w:szCs w:val="22"/>
          <w:lang w:eastAsia="sl-SI"/>
        </w:rPr>
        <w:t xml:space="preserve"> No. NS-G-1.7, IAEA, </w:t>
      </w:r>
      <w:proofErr w:type="spellStart"/>
      <w:r w:rsidRPr="00B3359C">
        <w:rPr>
          <w:rFonts w:ascii="Arial" w:hAnsi="Arial" w:cs="Arial"/>
          <w:sz w:val="22"/>
          <w:szCs w:val="22"/>
          <w:lang w:eastAsia="sl-SI"/>
        </w:rPr>
        <w:t>Vienna</w:t>
      </w:r>
      <w:proofErr w:type="spellEnd"/>
      <w:r w:rsidRPr="00B3359C">
        <w:rPr>
          <w:rFonts w:ascii="Arial" w:hAnsi="Arial" w:cs="Arial"/>
          <w:sz w:val="22"/>
          <w:szCs w:val="22"/>
          <w:lang w:eastAsia="sl-SI"/>
        </w:rPr>
        <w:t xml:space="preserve"> (2004).</w:t>
      </w:r>
    </w:p>
    <w:p w:rsidR="00820345" w:rsidRPr="00B3359C" w:rsidRDefault="00820345" w:rsidP="00820345">
      <w:pPr>
        <w:numPr>
          <w:ilvl w:val="0"/>
          <w:numId w:val="1"/>
        </w:numPr>
        <w:suppressAutoHyphens w:val="0"/>
        <w:spacing w:after="120"/>
        <w:jc w:val="both"/>
        <w:rPr>
          <w:rFonts w:ascii="Arial" w:hAnsi="Arial" w:cs="Arial"/>
          <w:sz w:val="22"/>
          <w:szCs w:val="22"/>
          <w:lang w:eastAsia="sl-SI"/>
        </w:rPr>
      </w:pPr>
      <w:r w:rsidRPr="00B3359C">
        <w:rPr>
          <w:rFonts w:ascii="Arial" w:hAnsi="Arial" w:cs="Arial"/>
          <w:sz w:val="22"/>
          <w:szCs w:val="22"/>
          <w:lang w:eastAsia="sl-SI"/>
        </w:rPr>
        <w:t xml:space="preserve">INTERNATIONAL ATOMIC ENERGY AGENCY, </w:t>
      </w:r>
      <w:proofErr w:type="spellStart"/>
      <w:r w:rsidRPr="00B3359C">
        <w:rPr>
          <w:rFonts w:ascii="Arial" w:hAnsi="Arial" w:cs="Arial"/>
          <w:sz w:val="22"/>
          <w:szCs w:val="22"/>
          <w:lang w:eastAsia="sl-SI"/>
        </w:rPr>
        <w:t>Protection</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against</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Internal</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Hazards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other</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than</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Fires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and</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Explosions</w:t>
      </w:r>
      <w:proofErr w:type="spellEnd"/>
      <w:r w:rsidRPr="00B3359C">
        <w:rPr>
          <w:rFonts w:ascii="Arial" w:hAnsi="Arial" w:cs="Arial"/>
          <w:sz w:val="22"/>
          <w:szCs w:val="22"/>
          <w:lang w:eastAsia="sl-SI"/>
        </w:rPr>
        <w:t xml:space="preserve"> in </w:t>
      </w:r>
      <w:proofErr w:type="spellStart"/>
      <w:r w:rsidRPr="00B3359C">
        <w:rPr>
          <w:rFonts w:ascii="Arial" w:hAnsi="Arial" w:cs="Arial"/>
          <w:sz w:val="22"/>
          <w:szCs w:val="22"/>
          <w:lang w:eastAsia="sl-SI"/>
        </w:rPr>
        <w:t>the</w:t>
      </w:r>
      <w:proofErr w:type="spellEnd"/>
      <w:r w:rsidRPr="00B3359C">
        <w:rPr>
          <w:rFonts w:ascii="Arial" w:hAnsi="Arial" w:cs="Arial"/>
          <w:sz w:val="22"/>
          <w:szCs w:val="22"/>
          <w:lang w:eastAsia="sl-SI"/>
        </w:rPr>
        <w:t xml:space="preserve"> Design </w:t>
      </w:r>
      <w:proofErr w:type="spellStart"/>
      <w:r w:rsidRPr="00B3359C">
        <w:rPr>
          <w:rFonts w:ascii="Arial" w:hAnsi="Arial" w:cs="Arial"/>
          <w:sz w:val="22"/>
          <w:szCs w:val="22"/>
          <w:lang w:eastAsia="sl-SI"/>
        </w:rPr>
        <w:t>of</w:t>
      </w:r>
      <w:proofErr w:type="spellEnd"/>
      <w:r w:rsidRPr="00B3359C">
        <w:rPr>
          <w:rFonts w:ascii="Arial" w:hAnsi="Arial" w:cs="Arial"/>
          <w:sz w:val="22"/>
          <w:szCs w:val="22"/>
          <w:lang w:eastAsia="sl-SI"/>
        </w:rPr>
        <w:t xml:space="preserve"> Nuclear </w:t>
      </w:r>
      <w:proofErr w:type="spellStart"/>
      <w:r w:rsidRPr="00B3359C">
        <w:rPr>
          <w:rFonts w:ascii="Arial" w:hAnsi="Arial" w:cs="Arial"/>
          <w:sz w:val="22"/>
          <w:szCs w:val="22"/>
          <w:lang w:eastAsia="sl-SI"/>
        </w:rPr>
        <w:t>Power</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Plants</w:t>
      </w:r>
      <w:proofErr w:type="spellEnd"/>
      <w:r w:rsidRPr="00B3359C">
        <w:rPr>
          <w:rFonts w:ascii="Arial" w:hAnsi="Arial" w:cs="Arial"/>
          <w:sz w:val="22"/>
          <w:szCs w:val="22"/>
          <w:lang w:eastAsia="sl-SI"/>
        </w:rPr>
        <w:t xml:space="preserve">, IAEA </w:t>
      </w:r>
      <w:proofErr w:type="spellStart"/>
      <w:r w:rsidRPr="00B3359C">
        <w:rPr>
          <w:rFonts w:ascii="Arial" w:hAnsi="Arial" w:cs="Arial"/>
          <w:sz w:val="22"/>
          <w:szCs w:val="22"/>
          <w:lang w:eastAsia="sl-SI"/>
        </w:rPr>
        <w:t>Safety</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Standards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Series</w:t>
      </w:r>
      <w:proofErr w:type="spellEnd"/>
      <w:r w:rsidRPr="00B3359C">
        <w:rPr>
          <w:rFonts w:ascii="Arial" w:hAnsi="Arial" w:cs="Arial"/>
          <w:sz w:val="22"/>
          <w:szCs w:val="22"/>
          <w:lang w:eastAsia="sl-SI"/>
        </w:rPr>
        <w:t xml:space="preserve"> No. NS-G-1.11, IAEA, </w:t>
      </w:r>
      <w:proofErr w:type="spellStart"/>
      <w:r w:rsidRPr="00B3359C">
        <w:rPr>
          <w:rFonts w:ascii="Arial" w:hAnsi="Arial" w:cs="Arial"/>
          <w:sz w:val="22"/>
          <w:szCs w:val="22"/>
          <w:lang w:eastAsia="sl-SI"/>
        </w:rPr>
        <w:t>Vienna</w:t>
      </w:r>
      <w:proofErr w:type="spellEnd"/>
      <w:r w:rsidRPr="00B3359C">
        <w:rPr>
          <w:rFonts w:ascii="Arial" w:hAnsi="Arial" w:cs="Arial"/>
          <w:sz w:val="22"/>
          <w:szCs w:val="22"/>
          <w:lang w:eastAsia="sl-SI"/>
        </w:rPr>
        <w:t xml:space="preserve"> (2004)</w:t>
      </w:r>
    </w:p>
    <w:p w:rsidR="00820345" w:rsidRPr="00B3359C" w:rsidRDefault="00820345" w:rsidP="00820345">
      <w:pPr>
        <w:numPr>
          <w:ilvl w:val="0"/>
          <w:numId w:val="1"/>
        </w:numPr>
        <w:suppressAutoHyphens w:val="0"/>
        <w:spacing w:after="120"/>
        <w:jc w:val="both"/>
        <w:rPr>
          <w:rFonts w:ascii="Arial" w:hAnsi="Arial" w:cs="Arial"/>
          <w:sz w:val="22"/>
          <w:szCs w:val="22"/>
          <w:lang w:eastAsia="sl-SI"/>
        </w:rPr>
      </w:pPr>
      <w:r w:rsidRPr="00B3359C">
        <w:rPr>
          <w:rFonts w:ascii="Arial" w:hAnsi="Arial" w:cs="Arial"/>
          <w:sz w:val="22"/>
          <w:szCs w:val="22"/>
          <w:lang w:eastAsia="sl-SI"/>
        </w:rPr>
        <w:t xml:space="preserve">INTERNATIONAL ATOMIC ENERGY AGENCY, </w:t>
      </w:r>
      <w:proofErr w:type="spellStart"/>
      <w:r w:rsidRPr="00B3359C">
        <w:rPr>
          <w:rFonts w:ascii="Arial" w:hAnsi="Arial" w:cs="Arial"/>
          <w:sz w:val="22"/>
          <w:szCs w:val="22"/>
          <w:lang w:eastAsia="sl-SI"/>
        </w:rPr>
        <w:t>Maintenance</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Surveillance</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and</w:t>
      </w:r>
      <w:proofErr w:type="spellEnd"/>
      <w:r w:rsidRPr="00B3359C">
        <w:rPr>
          <w:rFonts w:ascii="Arial" w:hAnsi="Arial" w:cs="Arial"/>
          <w:sz w:val="22"/>
          <w:szCs w:val="22"/>
          <w:lang w:eastAsia="sl-SI"/>
        </w:rPr>
        <w:t xml:space="preserve"> In-</w:t>
      </w:r>
      <w:proofErr w:type="spellStart"/>
      <w:r w:rsidRPr="00B3359C">
        <w:rPr>
          <w:rFonts w:ascii="Arial" w:hAnsi="Arial" w:cs="Arial"/>
          <w:sz w:val="22"/>
          <w:szCs w:val="22"/>
          <w:lang w:eastAsia="sl-SI"/>
        </w:rPr>
        <w:t>Service</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Inspection</w:t>
      </w:r>
      <w:proofErr w:type="spellEnd"/>
      <w:r w:rsidRPr="00B3359C">
        <w:rPr>
          <w:rFonts w:ascii="Arial" w:hAnsi="Arial" w:cs="Arial"/>
          <w:sz w:val="22"/>
          <w:szCs w:val="22"/>
          <w:lang w:eastAsia="sl-SI"/>
        </w:rPr>
        <w:t xml:space="preserve"> in Nuclear </w:t>
      </w:r>
      <w:proofErr w:type="spellStart"/>
      <w:r w:rsidRPr="00B3359C">
        <w:rPr>
          <w:rFonts w:ascii="Arial" w:hAnsi="Arial" w:cs="Arial"/>
          <w:sz w:val="22"/>
          <w:szCs w:val="22"/>
          <w:lang w:eastAsia="sl-SI"/>
        </w:rPr>
        <w:t>Power</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Plants</w:t>
      </w:r>
      <w:proofErr w:type="spellEnd"/>
      <w:r w:rsidRPr="00B3359C">
        <w:rPr>
          <w:rFonts w:ascii="Arial" w:hAnsi="Arial" w:cs="Arial"/>
          <w:sz w:val="22"/>
          <w:szCs w:val="22"/>
          <w:lang w:eastAsia="sl-SI"/>
        </w:rPr>
        <w:t xml:space="preserve">, IAEA </w:t>
      </w:r>
      <w:proofErr w:type="spellStart"/>
      <w:r w:rsidRPr="00B3359C">
        <w:rPr>
          <w:rFonts w:ascii="Arial" w:hAnsi="Arial" w:cs="Arial"/>
          <w:sz w:val="22"/>
          <w:szCs w:val="22"/>
          <w:lang w:eastAsia="sl-SI"/>
        </w:rPr>
        <w:t>Safety</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Standards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Series</w:t>
      </w:r>
      <w:proofErr w:type="spellEnd"/>
      <w:r w:rsidRPr="00B3359C">
        <w:rPr>
          <w:rFonts w:ascii="Arial" w:hAnsi="Arial" w:cs="Arial"/>
          <w:sz w:val="22"/>
          <w:szCs w:val="22"/>
          <w:lang w:eastAsia="sl-SI"/>
        </w:rPr>
        <w:t xml:space="preserve"> No. NS-G-2.6, IAEA, </w:t>
      </w:r>
      <w:proofErr w:type="spellStart"/>
      <w:r w:rsidRPr="00B3359C">
        <w:rPr>
          <w:rFonts w:ascii="Arial" w:hAnsi="Arial" w:cs="Arial"/>
          <w:sz w:val="22"/>
          <w:szCs w:val="22"/>
          <w:lang w:eastAsia="sl-SI"/>
        </w:rPr>
        <w:t>Vienna</w:t>
      </w:r>
      <w:proofErr w:type="spellEnd"/>
      <w:r w:rsidRPr="00B3359C">
        <w:rPr>
          <w:rFonts w:ascii="Arial" w:hAnsi="Arial" w:cs="Arial"/>
          <w:sz w:val="22"/>
          <w:szCs w:val="22"/>
          <w:lang w:eastAsia="sl-SI"/>
        </w:rPr>
        <w:t xml:space="preserve"> (2002)</w:t>
      </w:r>
    </w:p>
    <w:p w:rsidR="00820345" w:rsidRPr="00B3359C" w:rsidRDefault="00820345" w:rsidP="00820345">
      <w:pPr>
        <w:numPr>
          <w:ilvl w:val="0"/>
          <w:numId w:val="1"/>
        </w:numPr>
        <w:suppressAutoHyphens w:val="0"/>
        <w:spacing w:after="120"/>
        <w:jc w:val="both"/>
        <w:rPr>
          <w:rFonts w:ascii="Arial" w:hAnsi="Arial" w:cs="Arial"/>
          <w:sz w:val="22"/>
          <w:szCs w:val="22"/>
          <w:lang w:eastAsia="sl-SI"/>
        </w:rPr>
      </w:pPr>
      <w:r w:rsidRPr="00B3359C">
        <w:rPr>
          <w:rFonts w:ascii="Arial" w:hAnsi="Arial" w:cs="Arial"/>
          <w:sz w:val="22"/>
          <w:szCs w:val="22"/>
          <w:lang w:eastAsia="sl-SI"/>
        </w:rPr>
        <w:t xml:space="preserve">INTERNATIONAL ATOMIC ENERGY AGENCY, </w:t>
      </w:r>
      <w:proofErr w:type="spellStart"/>
      <w:r w:rsidRPr="00B3359C">
        <w:rPr>
          <w:rFonts w:ascii="Arial" w:hAnsi="Arial" w:cs="Arial"/>
          <w:sz w:val="22"/>
          <w:szCs w:val="22"/>
          <w:lang w:eastAsia="sl-SI"/>
        </w:rPr>
        <w:t>The</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Operating</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Organization</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for</w:t>
      </w:r>
      <w:proofErr w:type="spellEnd"/>
      <w:r w:rsidRPr="00B3359C">
        <w:rPr>
          <w:rFonts w:ascii="Arial" w:hAnsi="Arial" w:cs="Arial"/>
          <w:sz w:val="22"/>
          <w:szCs w:val="22"/>
          <w:lang w:eastAsia="sl-SI"/>
        </w:rPr>
        <w:t xml:space="preserve"> Nuclear </w:t>
      </w:r>
      <w:proofErr w:type="spellStart"/>
      <w:r w:rsidRPr="00B3359C">
        <w:rPr>
          <w:rFonts w:ascii="Arial" w:hAnsi="Arial" w:cs="Arial"/>
          <w:sz w:val="22"/>
          <w:szCs w:val="22"/>
          <w:lang w:eastAsia="sl-SI"/>
        </w:rPr>
        <w:t>Power</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Plants</w:t>
      </w:r>
      <w:proofErr w:type="spellEnd"/>
      <w:r w:rsidRPr="00B3359C">
        <w:rPr>
          <w:rFonts w:ascii="Arial" w:hAnsi="Arial" w:cs="Arial"/>
          <w:sz w:val="22"/>
          <w:szCs w:val="22"/>
          <w:lang w:eastAsia="sl-SI"/>
        </w:rPr>
        <w:t xml:space="preserve">, IAEA </w:t>
      </w:r>
      <w:proofErr w:type="spellStart"/>
      <w:r w:rsidRPr="00B3359C">
        <w:rPr>
          <w:rFonts w:ascii="Arial" w:hAnsi="Arial" w:cs="Arial"/>
          <w:sz w:val="22"/>
          <w:szCs w:val="22"/>
          <w:lang w:eastAsia="sl-SI"/>
        </w:rPr>
        <w:t>Safety</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Standards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Series</w:t>
      </w:r>
      <w:proofErr w:type="spellEnd"/>
      <w:r w:rsidRPr="00B3359C">
        <w:rPr>
          <w:rFonts w:ascii="Arial" w:hAnsi="Arial" w:cs="Arial"/>
          <w:sz w:val="22"/>
          <w:szCs w:val="22"/>
          <w:lang w:eastAsia="sl-SI"/>
        </w:rPr>
        <w:t xml:space="preserve"> No. NS-G-2.4, IAEA, </w:t>
      </w:r>
      <w:proofErr w:type="spellStart"/>
      <w:r w:rsidRPr="00B3359C">
        <w:rPr>
          <w:rFonts w:ascii="Arial" w:hAnsi="Arial" w:cs="Arial"/>
          <w:sz w:val="22"/>
          <w:szCs w:val="22"/>
          <w:lang w:eastAsia="sl-SI"/>
        </w:rPr>
        <w:t>Vienna</w:t>
      </w:r>
      <w:proofErr w:type="spellEnd"/>
      <w:r w:rsidRPr="00B3359C">
        <w:rPr>
          <w:rFonts w:ascii="Arial" w:hAnsi="Arial" w:cs="Arial"/>
          <w:sz w:val="22"/>
          <w:szCs w:val="22"/>
          <w:lang w:eastAsia="sl-SI"/>
        </w:rPr>
        <w:t xml:space="preserve"> (2002).</w:t>
      </w:r>
    </w:p>
    <w:p w:rsidR="00820345" w:rsidRPr="00B3359C" w:rsidRDefault="00820345" w:rsidP="00820345">
      <w:pPr>
        <w:numPr>
          <w:ilvl w:val="0"/>
          <w:numId w:val="1"/>
        </w:numPr>
        <w:suppressAutoHyphens w:val="0"/>
        <w:spacing w:after="120"/>
        <w:jc w:val="both"/>
        <w:rPr>
          <w:rFonts w:ascii="Arial" w:hAnsi="Arial" w:cs="Arial"/>
          <w:sz w:val="22"/>
          <w:szCs w:val="22"/>
          <w:lang w:eastAsia="sl-SI"/>
        </w:rPr>
      </w:pPr>
      <w:r w:rsidRPr="00B3359C">
        <w:rPr>
          <w:rFonts w:ascii="Arial" w:hAnsi="Arial" w:cs="Arial"/>
          <w:sz w:val="22"/>
          <w:szCs w:val="22"/>
          <w:lang w:eastAsia="sl-SI"/>
        </w:rPr>
        <w:t xml:space="preserve">INTERNATIONAL ATOMIC ENERGY AGENCY, Severe </w:t>
      </w:r>
      <w:proofErr w:type="spellStart"/>
      <w:r w:rsidRPr="00B3359C">
        <w:rPr>
          <w:rFonts w:ascii="Arial" w:hAnsi="Arial" w:cs="Arial"/>
          <w:sz w:val="22"/>
          <w:szCs w:val="22"/>
          <w:lang w:eastAsia="sl-SI"/>
        </w:rPr>
        <w:t>Accident</w:t>
      </w:r>
      <w:proofErr w:type="spellEnd"/>
      <w:r w:rsidRPr="00B3359C">
        <w:rPr>
          <w:rFonts w:ascii="Arial" w:hAnsi="Arial" w:cs="Arial"/>
          <w:sz w:val="22"/>
          <w:szCs w:val="22"/>
          <w:lang w:eastAsia="sl-SI"/>
        </w:rPr>
        <w:t xml:space="preserve"> Management </w:t>
      </w:r>
      <w:proofErr w:type="spellStart"/>
      <w:r w:rsidRPr="00B3359C">
        <w:rPr>
          <w:rFonts w:ascii="Arial" w:hAnsi="Arial" w:cs="Arial"/>
          <w:sz w:val="22"/>
          <w:szCs w:val="22"/>
          <w:lang w:eastAsia="sl-SI"/>
        </w:rPr>
        <w:t>Programmes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for</w:t>
      </w:r>
      <w:proofErr w:type="spellEnd"/>
      <w:r w:rsidRPr="00B3359C">
        <w:rPr>
          <w:rFonts w:ascii="Arial" w:hAnsi="Arial" w:cs="Arial"/>
          <w:sz w:val="22"/>
          <w:szCs w:val="22"/>
          <w:lang w:eastAsia="sl-SI"/>
        </w:rPr>
        <w:t xml:space="preserve"> Nuclear </w:t>
      </w:r>
      <w:proofErr w:type="spellStart"/>
      <w:r w:rsidRPr="00B3359C">
        <w:rPr>
          <w:rFonts w:ascii="Arial" w:hAnsi="Arial" w:cs="Arial"/>
          <w:sz w:val="22"/>
          <w:szCs w:val="22"/>
          <w:lang w:eastAsia="sl-SI"/>
        </w:rPr>
        <w:t>Power</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Plants</w:t>
      </w:r>
      <w:proofErr w:type="spellEnd"/>
      <w:r w:rsidRPr="00B3359C">
        <w:rPr>
          <w:rFonts w:ascii="Arial" w:hAnsi="Arial" w:cs="Arial"/>
          <w:sz w:val="22"/>
          <w:szCs w:val="22"/>
          <w:lang w:eastAsia="sl-SI"/>
        </w:rPr>
        <w:t xml:space="preserve">, IAEA </w:t>
      </w:r>
      <w:proofErr w:type="spellStart"/>
      <w:r w:rsidRPr="00B3359C">
        <w:rPr>
          <w:rFonts w:ascii="Arial" w:hAnsi="Arial" w:cs="Arial"/>
          <w:sz w:val="22"/>
          <w:szCs w:val="22"/>
          <w:lang w:eastAsia="sl-SI"/>
        </w:rPr>
        <w:t>Safety</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Standards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Series</w:t>
      </w:r>
      <w:proofErr w:type="spellEnd"/>
      <w:r w:rsidRPr="00B3359C">
        <w:rPr>
          <w:rFonts w:ascii="Arial" w:hAnsi="Arial" w:cs="Arial"/>
          <w:sz w:val="22"/>
          <w:szCs w:val="22"/>
          <w:lang w:eastAsia="sl-SI"/>
        </w:rPr>
        <w:t xml:space="preserve"> No. NS-G-2.15, IAEA, </w:t>
      </w:r>
      <w:proofErr w:type="spellStart"/>
      <w:r w:rsidRPr="00B3359C">
        <w:rPr>
          <w:rFonts w:ascii="Arial" w:hAnsi="Arial" w:cs="Arial"/>
          <w:sz w:val="22"/>
          <w:szCs w:val="22"/>
          <w:lang w:eastAsia="sl-SI"/>
        </w:rPr>
        <w:t>Vienna</w:t>
      </w:r>
      <w:proofErr w:type="spellEnd"/>
      <w:r w:rsidRPr="00B3359C">
        <w:rPr>
          <w:rFonts w:ascii="Arial" w:hAnsi="Arial" w:cs="Arial"/>
          <w:sz w:val="22"/>
          <w:szCs w:val="22"/>
          <w:lang w:eastAsia="sl-SI"/>
        </w:rPr>
        <w:t xml:space="preserve"> (2009).</w:t>
      </w:r>
    </w:p>
    <w:p w:rsidR="00820345" w:rsidRDefault="00820345" w:rsidP="00820345">
      <w:pPr>
        <w:numPr>
          <w:ilvl w:val="0"/>
          <w:numId w:val="1"/>
        </w:numPr>
        <w:suppressAutoHyphens w:val="0"/>
        <w:spacing w:after="120"/>
        <w:jc w:val="both"/>
        <w:rPr>
          <w:rFonts w:ascii="Arial" w:hAnsi="Arial" w:cs="Arial"/>
          <w:sz w:val="22"/>
          <w:szCs w:val="22"/>
          <w:lang w:eastAsia="sl-SI"/>
        </w:rPr>
      </w:pPr>
      <w:r w:rsidRPr="00B3359C">
        <w:rPr>
          <w:rFonts w:ascii="Arial" w:hAnsi="Arial" w:cs="Arial"/>
          <w:sz w:val="22"/>
          <w:szCs w:val="22"/>
          <w:lang w:eastAsia="sl-SI"/>
        </w:rPr>
        <w:t xml:space="preserve">INTERNATIONAL ATOMIC ENERGY AGENCY, </w:t>
      </w:r>
      <w:proofErr w:type="spellStart"/>
      <w:r w:rsidRPr="00B3359C">
        <w:rPr>
          <w:rFonts w:ascii="Arial" w:hAnsi="Arial" w:cs="Arial"/>
          <w:sz w:val="22"/>
          <w:szCs w:val="22"/>
          <w:lang w:eastAsia="sl-SI"/>
        </w:rPr>
        <w:t>Conduct</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of</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Operations</w:t>
      </w:r>
      <w:proofErr w:type="spellEnd"/>
      <w:r w:rsidRPr="00B3359C">
        <w:rPr>
          <w:rFonts w:ascii="Arial" w:hAnsi="Arial" w:cs="Arial"/>
          <w:sz w:val="22"/>
          <w:szCs w:val="22"/>
          <w:lang w:eastAsia="sl-SI"/>
        </w:rPr>
        <w:t xml:space="preserve"> at Nuclear </w:t>
      </w:r>
      <w:proofErr w:type="spellStart"/>
      <w:r w:rsidRPr="00B3359C">
        <w:rPr>
          <w:rFonts w:ascii="Arial" w:hAnsi="Arial" w:cs="Arial"/>
          <w:sz w:val="22"/>
          <w:szCs w:val="22"/>
          <w:lang w:eastAsia="sl-SI"/>
        </w:rPr>
        <w:t>Power</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Plants</w:t>
      </w:r>
      <w:proofErr w:type="spellEnd"/>
      <w:r w:rsidRPr="00B3359C">
        <w:rPr>
          <w:rFonts w:ascii="Arial" w:hAnsi="Arial" w:cs="Arial"/>
          <w:sz w:val="22"/>
          <w:szCs w:val="22"/>
          <w:lang w:eastAsia="sl-SI"/>
        </w:rPr>
        <w:t xml:space="preserve">, IAEA </w:t>
      </w:r>
      <w:proofErr w:type="spellStart"/>
      <w:r w:rsidRPr="00B3359C">
        <w:rPr>
          <w:rFonts w:ascii="Arial" w:hAnsi="Arial" w:cs="Arial"/>
          <w:sz w:val="22"/>
          <w:szCs w:val="22"/>
          <w:lang w:eastAsia="sl-SI"/>
        </w:rPr>
        <w:t>Safety</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Standards</w:t>
      </w:r>
      <w:proofErr w:type="spellEnd"/>
      <w:r w:rsidRPr="00B3359C">
        <w:rPr>
          <w:rFonts w:ascii="Arial" w:hAnsi="Arial" w:cs="Arial"/>
          <w:sz w:val="22"/>
          <w:szCs w:val="22"/>
          <w:lang w:eastAsia="sl-SI"/>
        </w:rPr>
        <w:t xml:space="preserve"> </w:t>
      </w:r>
      <w:proofErr w:type="spellStart"/>
      <w:r w:rsidRPr="00B3359C">
        <w:rPr>
          <w:rFonts w:ascii="Arial" w:hAnsi="Arial" w:cs="Arial"/>
          <w:sz w:val="22"/>
          <w:szCs w:val="22"/>
          <w:lang w:eastAsia="sl-SI"/>
        </w:rPr>
        <w:t>Series</w:t>
      </w:r>
      <w:proofErr w:type="spellEnd"/>
      <w:r w:rsidRPr="00B3359C">
        <w:rPr>
          <w:rFonts w:ascii="Arial" w:hAnsi="Arial" w:cs="Arial"/>
          <w:sz w:val="22"/>
          <w:szCs w:val="22"/>
          <w:lang w:eastAsia="sl-SI"/>
        </w:rPr>
        <w:t xml:space="preserve"> No. NS-G-2.14, IAEA, </w:t>
      </w:r>
      <w:proofErr w:type="spellStart"/>
      <w:r w:rsidRPr="00B3359C">
        <w:rPr>
          <w:rFonts w:ascii="Arial" w:hAnsi="Arial" w:cs="Arial"/>
          <w:sz w:val="22"/>
          <w:szCs w:val="22"/>
          <w:lang w:eastAsia="sl-SI"/>
        </w:rPr>
        <w:t>Vienna</w:t>
      </w:r>
      <w:proofErr w:type="spellEnd"/>
      <w:r w:rsidRPr="00B3359C">
        <w:rPr>
          <w:rFonts w:ascii="Arial" w:hAnsi="Arial" w:cs="Arial"/>
          <w:sz w:val="22"/>
          <w:szCs w:val="22"/>
          <w:lang w:eastAsia="sl-SI"/>
        </w:rPr>
        <w:t xml:space="preserve"> (2008).</w:t>
      </w:r>
    </w:p>
    <w:p w:rsidR="00820345" w:rsidRPr="00161CE0"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lastRenderedPageBreak/>
        <w:t>INTERNATIONAL ATOMIC ENERGY AGENCY, ‘</w:t>
      </w:r>
      <w:proofErr w:type="spellStart"/>
      <w:r w:rsidRPr="00161CE0">
        <w:rPr>
          <w:rFonts w:ascii="Arial" w:hAnsi="Arial" w:cs="Arial"/>
          <w:sz w:val="22"/>
          <w:szCs w:val="22"/>
          <w:lang w:eastAsia="sl-SI"/>
        </w:rPr>
        <w:t>Good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Practices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with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respect</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Development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Use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IAEA-TECDOC-1058,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(1998)</w:t>
      </w:r>
    </w:p>
    <w:p w:rsidR="00820345" w:rsidRPr="00161CE0"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Operational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Limits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Condition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NS-G-2.2,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(2000)</w:t>
      </w:r>
    </w:p>
    <w:p w:rsidR="00820345" w:rsidRPr="00161CE0"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Development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Review</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Specific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48,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(2006).</w:t>
      </w:r>
    </w:p>
    <w:p w:rsidR="00820345" w:rsidRPr="00161CE0"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Developments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Preparation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Conditions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IAEA</w:t>
      </w:r>
      <w:r>
        <w:rPr>
          <w:rFonts w:ascii="Arial" w:hAnsi="Arial" w:cs="Arial"/>
          <w:sz w:val="22"/>
          <w:szCs w:val="22"/>
          <w:lang w:eastAsia="sl-SI"/>
        </w:rPr>
        <w:t xml:space="preserve"> </w:t>
      </w:r>
      <w:r w:rsidRPr="00161CE0">
        <w:rPr>
          <w:rFonts w:ascii="Arial" w:hAnsi="Arial" w:cs="Arial"/>
          <w:sz w:val="22"/>
          <w:szCs w:val="22"/>
          <w:lang w:eastAsia="sl-SI"/>
        </w:rPr>
        <w:t xml:space="preserve">TECDOC- 341,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(1985).</w:t>
      </w:r>
    </w:p>
    <w:p w:rsidR="00820345" w:rsidRPr="00161CE0"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Fundamentals, SF-1,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(2006)</w:t>
      </w:r>
    </w:p>
    <w:p w:rsidR="00820345" w:rsidRPr="00161CE0"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OSART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2005 </w:t>
      </w:r>
      <w:proofErr w:type="spellStart"/>
      <w:r w:rsidRPr="00161CE0">
        <w:rPr>
          <w:rFonts w:ascii="Arial" w:hAnsi="Arial" w:cs="Arial"/>
          <w:sz w:val="22"/>
          <w:szCs w:val="22"/>
          <w:lang w:eastAsia="sl-SI"/>
        </w:rPr>
        <w:t>Edition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Services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12,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(2005)</w:t>
      </w:r>
    </w:p>
    <w:p w:rsidR="00820345" w:rsidRPr="00161CE0"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w:t>
      </w:r>
      <w:r>
        <w:rPr>
          <w:rFonts w:ascii="Arial" w:hAnsi="Arial" w:cs="Arial"/>
          <w:sz w:val="22"/>
          <w:szCs w:val="22"/>
          <w:lang w:eastAsia="sl-SI"/>
        </w:rPr>
        <w:t xml:space="preserve">. GSR Part 4, IAEA,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(2016</w:t>
      </w:r>
      <w:r w:rsidRPr="00161CE0">
        <w:rPr>
          <w:rFonts w:ascii="Arial" w:hAnsi="Arial" w:cs="Arial"/>
          <w:sz w:val="22"/>
          <w:szCs w:val="22"/>
          <w:lang w:eastAsia="sl-SI"/>
        </w:rPr>
        <w:t>)</w:t>
      </w:r>
      <w:r>
        <w:rPr>
          <w:rFonts w:ascii="Arial" w:hAnsi="Arial" w:cs="Arial"/>
          <w:sz w:val="22"/>
          <w:szCs w:val="22"/>
          <w:lang w:eastAsia="sl-SI"/>
        </w:rPr>
        <w:t>.</w:t>
      </w:r>
      <w:r w:rsidRPr="00851697">
        <w:rPr>
          <w:rStyle w:val="Hiperpovezava"/>
        </w:rPr>
        <w:t xml:space="preserve"> </w:t>
      </w:r>
    </w:p>
    <w:p w:rsidR="00820345" w:rsidRPr="00161CE0"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GS-G-4.1,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(2004)</w:t>
      </w:r>
    </w:p>
    <w:p w:rsidR="00820345" w:rsidRPr="00851697"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w:t>
      </w:r>
      <w:r>
        <w:rPr>
          <w:rFonts w:ascii="Arial" w:hAnsi="Arial" w:cs="Arial"/>
          <w:sz w:val="22"/>
          <w:szCs w:val="22"/>
          <w:lang w:eastAsia="sl-SI"/>
        </w:rPr>
        <w:t>RGY AGENCY</w:t>
      </w:r>
      <w:r w:rsidRPr="00851697">
        <w:rPr>
          <w:rFonts w:ascii="Arial" w:hAnsi="Arial" w:cs="Arial"/>
          <w:sz w:val="22"/>
          <w:szCs w:val="22"/>
          <w:lang w:eastAsia="sl-SI"/>
        </w:rPr>
        <w:t>, "</w:t>
      </w:r>
      <w:proofErr w:type="spellStart"/>
      <w:r w:rsidRPr="00851697">
        <w:rPr>
          <w:rFonts w:ascii="Arial" w:hAnsi="Arial" w:cs="Arial"/>
          <w:bCs/>
          <w:sz w:val="22"/>
          <w:szCs w:val="22"/>
          <w:lang w:eastAsia="sl-SI"/>
        </w:rPr>
        <w:t>Leadership</w:t>
      </w:r>
      <w:proofErr w:type="spellEnd"/>
      <w:r w:rsidRPr="00851697">
        <w:rPr>
          <w:rFonts w:ascii="Arial" w:hAnsi="Arial" w:cs="Arial"/>
          <w:bCs/>
          <w:sz w:val="22"/>
          <w:szCs w:val="22"/>
          <w:lang w:eastAsia="sl-SI"/>
        </w:rPr>
        <w:t xml:space="preserve"> </w:t>
      </w:r>
      <w:proofErr w:type="spellStart"/>
      <w:r w:rsidRPr="00851697">
        <w:rPr>
          <w:rFonts w:ascii="Arial" w:hAnsi="Arial" w:cs="Arial"/>
          <w:bCs/>
          <w:sz w:val="22"/>
          <w:szCs w:val="22"/>
          <w:lang w:eastAsia="sl-SI"/>
        </w:rPr>
        <w:t>and</w:t>
      </w:r>
      <w:proofErr w:type="spellEnd"/>
      <w:r w:rsidRPr="00851697">
        <w:rPr>
          <w:rFonts w:ascii="Arial" w:hAnsi="Arial" w:cs="Arial"/>
          <w:bCs/>
          <w:sz w:val="22"/>
          <w:szCs w:val="22"/>
          <w:lang w:eastAsia="sl-SI"/>
        </w:rPr>
        <w:t xml:space="preserve"> Management </w:t>
      </w:r>
      <w:proofErr w:type="spellStart"/>
      <w:r w:rsidRPr="00851697">
        <w:rPr>
          <w:rFonts w:ascii="Arial" w:hAnsi="Arial" w:cs="Arial"/>
          <w:bCs/>
          <w:sz w:val="22"/>
          <w:szCs w:val="22"/>
          <w:lang w:eastAsia="sl-SI"/>
        </w:rPr>
        <w:t>for</w:t>
      </w:r>
      <w:proofErr w:type="spellEnd"/>
      <w:r w:rsidRPr="00851697">
        <w:rPr>
          <w:rFonts w:ascii="Arial" w:hAnsi="Arial" w:cs="Arial"/>
          <w:bCs/>
          <w:sz w:val="22"/>
          <w:szCs w:val="22"/>
          <w:lang w:eastAsia="sl-SI"/>
        </w:rPr>
        <w:t xml:space="preserve"> </w:t>
      </w:r>
      <w:proofErr w:type="spellStart"/>
      <w:r w:rsidRPr="00851697">
        <w:rPr>
          <w:rFonts w:ascii="Arial" w:hAnsi="Arial" w:cs="Arial"/>
          <w:bCs/>
          <w:sz w:val="22"/>
          <w:szCs w:val="22"/>
          <w:lang w:eastAsia="sl-SI"/>
        </w:rPr>
        <w:t>Safety</w:t>
      </w:r>
      <w:proofErr w:type="spellEnd"/>
      <w:r>
        <w:rPr>
          <w:rFonts w:ascii="Arial" w:hAnsi="Arial" w:cs="Arial"/>
          <w:bCs/>
          <w:sz w:val="22"/>
          <w:szCs w:val="22"/>
          <w:lang w:eastAsia="sl-SI"/>
        </w:rPr>
        <w:t>«,</w:t>
      </w:r>
      <w:r w:rsidRPr="00851697">
        <w:rPr>
          <w:rFonts w:ascii="Arial" w:hAnsi="Arial" w:cs="Arial"/>
          <w:sz w:val="22"/>
          <w:szCs w:val="22"/>
          <w:lang w:eastAsia="sl-SI"/>
        </w:rPr>
        <w:t xml:space="preserve"> </w:t>
      </w:r>
      <w:proofErr w:type="spellStart"/>
      <w:r w:rsidRPr="00851697">
        <w:rPr>
          <w:rFonts w:ascii="Arial" w:hAnsi="Arial" w:cs="Arial"/>
          <w:sz w:val="22"/>
          <w:szCs w:val="22"/>
          <w:lang w:eastAsia="sl-SI"/>
        </w:rPr>
        <w:t>Series</w:t>
      </w:r>
      <w:proofErr w:type="spellEnd"/>
      <w:r w:rsidRPr="00851697">
        <w:rPr>
          <w:rFonts w:ascii="Arial" w:hAnsi="Arial" w:cs="Arial"/>
          <w:sz w:val="22"/>
          <w:szCs w:val="22"/>
          <w:lang w:eastAsia="sl-SI"/>
        </w:rPr>
        <w:t xml:space="preserve"> No. GSR Part </w:t>
      </w:r>
      <w:r>
        <w:rPr>
          <w:rFonts w:ascii="Arial" w:hAnsi="Arial" w:cs="Arial"/>
          <w:sz w:val="22"/>
          <w:szCs w:val="22"/>
          <w:lang w:eastAsia="sl-SI"/>
        </w:rPr>
        <w:t xml:space="preserve">2,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w:t>
      </w:r>
      <w:r w:rsidRPr="00851697">
        <w:rPr>
          <w:rFonts w:ascii="Arial" w:hAnsi="Arial" w:cs="Arial"/>
          <w:sz w:val="22"/>
          <w:szCs w:val="22"/>
          <w:lang w:eastAsia="sl-SI"/>
        </w:rPr>
        <w:t>2016</w:t>
      </w:r>
      <w:r>
        <w:rPr>
          <w:rFonts w:ascii="Arial" w:hAnsi="Arial" w:cs="Arial"/>
          <w:sz w:val="22"/>
          <w:szCs w:val="22"/>
          <w:lang w:eastAsia="sl-SI"/>
        </w:rPr>
        <w:t>)</w:t>
      </w:r>
      <w:r w:rsidRPr="00851697">
        <w:rPr>
          <w:rFonts w:ascii="Arial" w:hAnsi="Arial" w:cs="Arial"/>
          <w:sz w:val="22"/>
          <w:szCs w:val="22"/>
          <w:lang w:eastAsia="sl-SI"/>
        </w:rPr>
        <w:t>.</w:t>
      </w:r>
    </w:p>
    <w:p w:rsidR="00820345" w:rsidRPr="00161CE0"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No.GS-G- 3.1,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(2006).</w:t>
      </w:r>
    </w:p>
    <w:p w:rsidR="00820345" w:rsidRPr="00161CE0"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Installations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GS-G-3.5, 2009</w:t>
      </w:r>
    </w:p>
    <w:p w:rsidR="00820345" w:rsidRDefault="00820345" w:rsidP="00820345">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Modifications</w:t>
      </w:r>
      <w:proofErr w:type="spellEnd"/>
      <w:r w:rsidRPr="00161CE0">
        <w:rPr>
          <w:rFonts w:ascii="Arial" w:hAnsi="Arial" w:cs="Arial"/>
          <w:sz w:val="22"/>
          <w:szCs w:val="22"/>
          <w:lang w:eastAsia="sl-SI"/>
        </w:rPr>
        <w:t xml:space="preserve"> to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NS-G-2.3, (2001)</w:t>
      </w:r>
    </w:p>
    <w:p w:rsidR="00820345" w:rsidRPr="00ED73E5" w:rsidRDefault="00820345" w:rsidP="00820345">
      <w:pPr>
        <w:numPr>
          <w:ilvl w:val="0"/>
          <w:numId w:val="1"/>
        </w:numPr>
        <w:suppressAutoHyphens w:val="0"/>
        <w:spacing w:after="120"/>
        <w:jc w:val="both"/>
        <w:rPr>
          <w:rFonts w:ascii="Arial" w:hAnsi="Arial" w:cs="Arial"/>
          <w:sz w:val="22"/>
          <w:szCs w:val="22"/>
          <w:lang w:eastAsia="sl-SI"/>
        </w:rPr>
      </w:pPr>
      <w:r w:rsidRPr="00ED73E5">
        <w:rPr>
          <w:rFonts w:ascii="Arial" w:hAnsi="Arial" w:cs="Arial"/>
          <w:sz w:val="22"/>
          <w:szCs w:val="22"/>
          <w:lang w:val="en-GB"/>
        </w:rPr>
        <w:t>INTERNATIONAL ATOMIC ENERGY AGENCY, “Leadership and management for safety”, GSR Part 2</w:t>
      </w:r>
      <w:r>
        <w:rPr>
          <w:rFonts w:ascii="Arial" w:hAnsi="Arial" w:cs="Arial"/>
          <w:sz w:val="22"/>
          <w:szCs w:val="22"/>
          <w:lang w:val="en-GB"/>
        </w:rPr>
        <w:t xml:space="preserve">, </w:t>
      </w:r>
      <w:r w:rsidRPr="00ED73E5">
        <w:rPr>
          <w:rFonts w:ascii="Arial" w:hAnsi="Arial" w:cs="Arial"/>
          <w:sz w:val="22"/>
          <w:szCs w:val="22"/>
          <w:lang w:val="en-GB"/>
        </w:rPr>
        <w:t>(2016)</w:t>
      </w:r>
    </w:p>
    <w:p w:rsidR="00820345" w:rsidRDefault="00820345" w:rsidP="00820345">
      <w:pPr>
        <w:numPr>
          <w:ilvl w:val="0"/>
          <w:numId w:val="1"/>
        </w:numPr>
        <w:suppressAutoHyphens w:val="0"/>
        <w:spacing w:after="120"/>
        <w:jc w:val="both"/>
        <w:rPr>
          <w:rFonts w:ascii="Arial" w:hAnsi="Arial" w:cs="Arial"/>
          <w:sz w:val="22"/>
          <w:szCs w:val="22"/>
          <w:lang w:eastAsia="sl-SI"/>
        </w:rPr>
      </w:pPr>
      <w:r w:rsidRPr="004C60F5">
        <w:rPr>
          <w:rFonts w:ascii="Arial" w:hAnsi="Arial" w:cs="Arial"/>
          <w:sz w:val="22"/>
          <w:szCs w:val="22"/>
          <w:lang w:eastAsia="sl-SI"/>
        </w:rPr>
        <w:t>INTERNATIONAL ATOMIC ENERGY AGENCY,</w:t>
      </w:r>
      <w:r>
        <w:rPr>
          <w:rFonts w:ascii="Arial" w:hAnsi="Arial" w:cs="Arial"/>
          <w:sz w:val="22"/>
          <w:szCs w:val="22"/>
          <w:lang w:eastAsia="sl-SI"/>
        </w:rPr>
        <w:t xml:space="preserve"> </w:t>
      </w:r>
      <w:r w:rsidRPr="00554F18">
        <w:rPr>
          <w:rFonts w:ascii="Arial" w:hAnsi="Arial" w:cs="Arial"/>
          <w:sz w:val="22"/>
          <w:szCs w:val="22"/>
          <w:lang w:eastAsia="sl-SI"/>
        </w:rPr>
        <w:t>“</w:t>
      </w:r>
      <w:proofErr w:type="spellStart"/>
      <w:r>
        <w:rPr>
          <w:rFonts w:ascii="Arial" w:hAnsi="Arial" w:cs="Arial"/>
          <w:sz w:val="22"/>
          <w:szCs w:val="22"/>
          <w:lang w:eastAsia="sl-SI"/>
        </w:rPr>
        <w:t>R</w:t>
      </w:r>
      <w:r w:rsidRPr="004C60F5">
        <w:rPr>
          <w:rFonts w:ascii="Arial" w:hAnsi="Arial" w:cs="Arial"/>
          <w:sz w:val="22"/>
          <w:szCs w:val="22"/>
          <w:lang w:eastAsia="sl-SI"/>
        </w:rPr>
        <w:t>ecruitment</w:t>
      </w:r>
      <w:proofErr w:type="spellEnd"/>
      <w:r w:rsidRPr="004C60F5">
        <w:rPr>
          <w:rFonts w:ascii="Arial" w:hAnsi="Arial" w:cs="Arial"/>
          <w:sz w:val="22"/>
          <w:szCs w:val="22"/>
          <w:lang w:eastAsia="sl-SI"/>
        </w:rPr>
        <w:t xml:space="preserve">, </w:t>
      </w:r>
      <w:proofErr w:type="spellStart"/>
      <w:r w:rsidRPr="004C60F5">
        <w:rPr>
          <w:rFonts w:ascii="Arial" w:hAnsi="Arial" w:cs="Arial"/>
          <w:sz w:val="22"/>
          <w:szCs w:val="22"/>
          <w:lang w:eastAsia="sl-SI"/>
        </w:rPr>
        <w:t>Qualification</w:t>
      </w:r>
      <w:proofErr w:type="spellEnd"/>
      <w:r w:rsidRPr="004C60F5">
        <w:rPr>
          <w:rFonts w:ascii="Arial" w:hAnsi="Arial" w:cs="Arial"/>
          <w:sz w:val="22"/>
          <w:szCs w:val="22"/>
          <w:lang w:eastAsia="sl-SI"/>
        </w:rPr>
        <w:t xml:space="preserve"> </w:t>
      </w:r>
      <w:proofErr w:type="spellStart"/>
      <w:r w:rsidRPr="004C60F5">
        <w:rPr>
          <w:rFonts w:ascii="Arial" w:hAnsi="Arial" w:cs="Arial"/>
          <w:sz w:val="22"/>
          <w:szCs w:val="22"/>
          <w:lang w:eastAsia="sl-SI"/>
        </w:rPr>
        <w:t>and</w:t>
      </w:r>
      <w:proofErr w:type="spellEnd"/>
      <w:r w:rsidRPr="004C60F5">
        <w:rPr>
          <w:rFonts w:ascii="Arial" w:hAnsi="Arial" w:cs="Arial"/>
          <w:sz w:val="22"/>
          <w:szCs w:val="22"/>
          <w:lang w:eastAsia="sl-SI"/>
        </w:rPr>
        <w:t xml:space="preserve"> </w:t>
      </w:r>
      <w:proofErr w:type="spellStart"/>
      <w:r w:rsidRPr="004C60F5">
        <w:rPr>
          <w:rFonts w:ascii="Arial" w:hAnsi="Arial" w:cs="Arial"/>
          <w:sz w:val="22"/>
          <w:szCs w:val="22"/>
          <w:lang w:eastAsia="sl-SI"/>
        </w:rPr>
        <w:t>Training</w:t>
      </w:r>
      <w:proofErr w:type="spellEnd"/>
      <w:r w:rsidRPr="004C60F5">
        <w:rPr>
          <w:rFonts w:ascii="Arial" w:hAnsi="Arial" w:cs="Arial"/>
          <w:sz w:val="22"/>
          <w:szCs w:val="22"/>
          <w:lang w:eastAsia="sl-SI"/>
        </w:rPr>
        <w:t xml:space="preserve"> </w:t>
      </w:r>
      <w:proofErr w:type="spellStart"/>
      <w:r w:rsidRPr="004C60F5">
        <w:rPr>
          <w:rFonts w:ascii="Arial" w:hAnsi="Arial" w:cs="Arial"/>
          <w:sz w:val="22"/>
          <w:szCs w:val="22"/>
          <w:lang w:eastAsia="sl-SI"/>
        </w:rPr>
        <w:t>of</w:t>
      </w:r>
      <w:proofErr w:type="spellEnd"/>
      <w:r w:rsidRPr="004C60F5">
        <w:rPr>
          <w:rFonts w:ascii="Arial" w:hAnsi="Arial" w:cs="Arial"/>
          <w:sz w:val="22"/>
          <w:szCs w:val="22"/>
          <w:lang w:eastAsia="sl-SI"/>
        </w:rPr>
        <w:t xml:space="preserve"> </w:t>
      </w:r>
      <w:proofErr w:type="spellStart"/>
      <w:r w:rsidRPr="004C60F5">
        <w:rPr>
          <w:rFonts w:ascii="Arial" w:hAnsi="Arial" w:cs="Arial"/>
          <w:sz w:val="22"/>
          <w:szCs w:val="22"/>
          <w:lang w:eastAsia="sl-SI"/>
        </w:rPr>
        <w:t>Personnel</w:t>
      </w:r>
      <w:proofErr w:type="spellEnd"/>
      <w:r w:rsidRPr="004C60F5">
        <w:rPr>
          <w:rFonts w:ascii="Arial" w:hAnsi="Arial" w:cs="Arial"/>
          <w:sz w:val="22"/>
          <w:szCs w:val="22"/>
          <w:lang w:eastAsia="sl-SI"/>
        </w:rPr>
        <w:t xml:space="preserve"> </w:t>
      </w:r>
      <w:proofErr w:type="spellStart"/>
      <w:r w:rsidRPr="004C60F5">
        <w:rPr>
          <w:rFonts w:ascii="Arial" w:hAnsi="Arial" w:cs="Arial"/>
          <w:sz w:val="22"/>
          <w:szCs w:val="22"/>
          <w:lang w:eastAsia="sl-SI"/>
        </w:rPr>
        <w:t>for</w:t>
      </w:r>
      <w:proofErr w:type="spellEnd"/>
      <w:r w:rsidRPr="004C60F5">
        <w:rPr>
          <w:rFonts w:ascii="Arial" w:hAnsi="Arial" w:cs="Arial"/>
          <w:sz w:val="22"/>
          <w:szCs w:val="22"/>
          <w:lang w:eastAsia="sl-SI"/>
        </w:rPr>
        <w:t xml:space="preserve"> Nuclear </w:t>
      </w:r>
      <w:proofErr w:type="spellStart"/>
      <w:r w:rsidRPr="004C60F5">
        <w:rPr>
          <w:rFonts w:ascii="Arial" w:hAnsi="Arial" w:cs="Arial"/>
          <w:sz w:val="22"/>
          <w:szCs w:val="22"/>
          <w:lang w:eastAsia="sl-SI"/>
        </w:rPr>
        <w:t>Power</w:t>
      </w:r>
      <w:proofErr w:type="spellEnd"/>
      <w:r w:rsidRPr="004C60F5">
        <w:rPr>
          <w:rFonts w:ascii="Arial" w:hAnsi="Arial" w:cs="Arial"/>
          <w:sz w:val="22"/>
          <w:szCs w:val="22"/>
          <w:lang w:eastAsia="sl-SI"/>
        </w:rPr>
        <w:t xml:space="preserve"> </w:t>
      </w:r>
      <w:proofErr w:type="spellStart"/>
      <w:r w:rsidRPr="004C60F5">
        <w:rPr>
          <w:rFonts w:ascii="Arial" w:hAnsi="Arial" w:cs="Arial"/>
          <w:sz w:val="22"/>
          <w:szCs w:val="22"/>
          <w:lang w:eastAsia="sl-SI"/>
        </w:rPr>
        <w:t>Plants</w:t>
      </w:r>
      <w:proofErr w:type="spellEnd"/>
      <w:r w:rsidRPr="00554F18">
        <w:rPr>
          <w:rFonts w:ascii="Arial" w:hAnsi="Arial" w:cs="Arial"/>
          <w:sz w:val="22"/>
          <w:szCs w:val="22"/>
          <w:lang w:eastAsia="sl-SI"/>
        </w:rPr>
        <w:t>“</w:t>
      </w:r>
      <w:r>
        <w:rPr>
          <w:rFonts w:ascii="Arial" w:hAnsi="Arial" w:cs="Arial"/>
          <w:sz w:val="22"/>
          <w:szCs w:val="22"/>
          <w:lang w:eastAsia="sl-SI"/>
        </w:rPr>
        <w:t xml:space="preserve">, </w:t>
      </w:r>
      <w:r w:rsidRPr="001A327A">
        <w:rPr>
          <w:rFonts w:ascii="Arial" w:hAnsi="Arial" w:cs="Arial"/>
          <w:sz w:val="22"/>
          <w:szCs w:val="22"/>
          <w:lang w:eastAsia="sl-SI"/>
        </w:rPr>
        <w:t>NS-G-2.8</w:t>
      </w:r>
      <w:r>
        <w:rPr>
          <w:rFonts w:ascii="Arial" w:hAnsi="Arial" w:cs="Arial"/>
          <w:sz w:val="22"/>
          <w:szCs w:val="22"/>
          <w:lang w:eastAsia="sl-SI"/>
        </w:rPr>
        <w:t xml:space="preserve"> (2002)</w:t>
      </w:r>
    </w:p>
    <w:p w:rsidR="00334CC4" w:rsidRDefault="00334CC4" w:rsidP="00334CC4">
      <w:pPr>
        <w:suppressAutoHyphens w:val="0"/>
        <w:spacing w:after="120"/>
        <w:jc w:val="both"/>
        <w:rPr>
          <w:rFonts w:ascii="Arial" w:hAnsi="Arial" w:cs="Arial"/>
          <w:sz w:val="22"/>
          <w:szCs w:val="22"/>
          <w:lang w:eastAsia="sl-SI"/>
        </w:rPr>
      </w:pPr>
    </w:p>
    <w:p w:rsidR="00334CC4" w:rsidRPr="00EC02CE" w:rsidRDefault="00334CC4" w:rsidP="00334CC4">
      <w:pPr>
        <w:suppressAutoHyphens w:val="0"/>
        <w:spacing w:after="120"/>
        <w:jc w:val="both"/>
        <w:rPr>
          <w:rFonts w:ascii="Arial" w:hAnsi="Arial" w:cs="Arial"/>
          <w:lang w:eastAsia="sl-SI"/>
        </w:rPr>
      </w:pPr>
      <w:r w:rsidRPr="00EC02CE">
        <w:rPr>
          <w:rFonts w:ascii="Arial" w:hAnsi="Arial" w:cs="Arial"/>
          <w:lang w:eastAsia="sl-SI"/>
        </w:rPr>
        <w:t>2.10.3</w:t>
      </w:r>
      <w:r w:rsidRPr="00EC02CE">
        <w:rPr>
          <w:rFonts w:ascii="Arial" w:hAnsi="Arial" w:cs="Arial"/>
          <w:lang w:eastAsia="sl-SI"/>
        </w:rPr>
        <w:tab/>
        <w:t>Ostala dokumentacija</w:t>
      </w:r>
    </w:p>
    <w:p w:rsidR="00334CC4" w:rsidRPr="00334CC4" w:rsidRDefault="00334CC4" w:rsidP="00334CC4">
      <w:pPr>
        <w:numPr>
          <w:ilvl w:val="0"/>
          <w:numId w:val="1"/>
        </w:numPr>
        <w:suppressAutoHyphens w:val="0"/>
        <w:spacing w:after="120"/>
        <w:jc w:val="both"/>
        <w:rPr>
          <w:rFonts w:ascii="Arial" w:hAnsi="Arial" w:cs="Arial"/>
          <w:sz w:val="22"/>
          <w:szCs w:val="22"/>
          <w:lang w:val="en-GB"/>
        </w:rPr>
      </w:pPr>
      <w:r w:rsidRPr="00334CC4">
        <w:rPr>
          <w:rFonts w:ascii="Arial" w:hAnsi="Arial" w:cs="Arial"/>
          <w:sz w:val="22"/>
          <w:szCs w:val="22"/>
          <w:lang w:val="en-GB"/>
        </w:rPr>
        <w:t>ASME NQA-1-2008 »Quality Assurance Requirements for Nuclear Facility Applications«</w:t>
      </w:r>
    </w:p>
    <w:p w:rsidR="00334CC4" w:rsidRPr="00334CC4" w:rsidRDefault="00334CC4" w:rsidP="00334CC4">
      <w:pPr>
        <w:numPr>
          <w:ilvl w:val="0"/>
          <w:numId w:val="1"/>
        </w:numPr>
        <w:suppressAutoHyphens w:val="0"/>
        <w:spacing w:after="120"/>
        <w:jc w:val="both"/>
        <w:rPr>
          <w:rFonts w:ascii="Arial" w:hAnsi="Arial" w:cs="Arial"/>
          <w:sz w:val="22"/>
          <w:szCs w:val="22"/>
          <w:lang w:val="en-GB"/>
        </w:rPr>
      </w:pPr>
      <w:r w:rsidRPr="00334CC4">
        <w:rPr>
          <w:rFonts w:ascii="Arial" w:hAnsi="Arial" w:cs="Arial"/>
          <w:sz w:val="22"/>
          <w:szCs w:val="22"/>
          <w:lang w:val="en-GB"/>
        </w:rPr>
        <w:t>ANSI/ANS-3.2-1994 »Administrative Control and Quality Assurance for the Operational Phase of Nuclear Power Plants Facilities«</w:t>
      </w:r>
    </w:p>
    <w:p w:rsidR="00334CC4" w:rsidRPr="00334CC4" w:rsidRDefault="00334CC4" w:rsidP="00334CC4">
      <w:pPr>
        <w:numPr>
          <w:ilvl w:val="0"/>
          <w:numId w:val="1"/>
        </w:numPr>
        <w:suppressAutoHyphens w:val="0"/>
        <w:spacing w:after="120"/>
        <w:jc w:val="both"/>
        <w:rPr>
          <w:rFonts w:ascii="Arial" w:hAnsi="Arial" w:cs="Arial"/>
          <w:sz w:val="22"/>
          <w:szCs w:val="22"/>
          <w:lang w:val="en-GB"/>
        </w:rPr>
      </w:pPr>
      <w:r w:rsidRPr="00334CC4">
        <w:rPr>
          <w:rFonts w:ascii="Arial" w:hAnsi="Arial" w:cs="Arial"/>
          <w:sz w:val="22"/>
          <w:szCs w:val="22"/>
          <w:lang w:val="en-GB"/>
        </w:rPr>
        <w:t>ANSI N45.2.9-1974 »Requirements for Collections, Storage and Maintenance of Quality Assurance Records for Nuclear Power Plants«</w:t>
      </w:r>
    </w:p>
    <w:p w:rsidR="00334CC4" w:rsidRPr="00334CC4" w:rsidRDefault="00334CC4" w:rsidP="00334CC4">
      <w:pPr>
        <w:numPr>
          <w:ilvl w:val="0"/>
          <w:numId w:val="1"/>
        </w:numPr>
        <w:suppressAutoHyphens w:val="0"/>
        <w:spacing w:after="120"/>
        <w:jc w:val="both"/>
        <w:rPr>
          <w:rFonts w:ascii="Arial" w:hAnsi="Arial" w:cs="Arial"/>
          <w:sz w:val="22"/>
          <w:szCs w:val="22"/>
          <w:lang w:val="en-GB"/>
        </w:rPr>
      </w:pPr>
      <w:r w:rsidRPr="00334CC4">
        <w:rPr>
          <w:rFonts w:ascii="Arial" w:hAnsi="Arial" w:cs="Arial"/>
          <w:sz w:val="22"/>
          <w:szCs w:val="22"/>
          <w:lang w:val="en-GB"/>
        </w:rPr>
        <w:t>NEI AP-907-005 »Procedure Writers Manual«, USNRC, (2006)</w:t>
      </w:r>
    </w:p>
    <w:p w:rsidR="00334CC4" w:rsidRPr="00334CC4" w:rsidRDefault="00334CC4" w:rsidP="00334CC4">
      <w:pPr>
        <w:numPr>
          <w:ilvl w:val="0"/>
          <w:numId w:val="1"/>
        </w:numPr>
        <w:suppressAutoHyphens w:val="0"/>
        <w:spacing w:after="120"/>
        <w:jc w:val="both"/>
        <w:rPr>
          <w:rFonts w:ascii="Arial" w:hAnsi="Arial" w:cs="Arial"/>
          <w:sz w:val="22"/>
          <w:szCs w:val="22"/>
          <w:lang w:val="en-GB"/>
        </w:rPr>
      </w:pPr>
      <w:r w:rsidRPr="00334CC4">
        <w:rPr>
          <w:rFonts w:ascii="Arial" w:hAnsi="Arial" w:cs="Arial"/>
          <w:sz w:val="22"/>
          <w:szCs w:val="22"/>
          <w:lang w:val="en-GB"/>
        </w:rPr>
        <w:t xml:space="preserve">INPO 11-003 »Guideline in excellence in procedure and work </w:t>
      </w:r>
      <w:proofErr w:type="spellStart"/>
      <w:r w:rsidRPr="00334CC4">
        <w:rPr>
          <w:rFonts w:ascii="Arial" w:hAnsi="Arial" w:cs="Arial"/>
          <w:sz w:val="22"/>
          <w:szCs w:val="22"/>
          <w:lang w:val="en-GB"/>
        </w:rPr>
        <w:t>instruct'ions</w:t>
      </w:r>
      <w:proofErr w:type="spellEnd"/>
      <w:r w:rsidRPr="00334CC4">
        <w:rPr>
          <w:rFonts w:ascii="Arial" w:hAnsi="Arial" w:cs="Arial"/>
          <w:sz w:val="22"/>
          <w:szCs w:val="22"/>
          <w:lang w:val="en-GB"/>
        </w:rPr>
        <w:t xml:space="preserve"> use and adherence«, INP0, (2011)</w:t>
      </w:r>
    </w:p>
    <w:p w:rsidR="00334CC4" w:rsidRPr="00334CC4" w:rsidRDefault="00334CC4" w:rsidP="00334CC4">
      <w:pPr>
        <w:numPr>
          <w:ilvl w:val="0"/>
          <w:numId w:val="1"/>
        </w:numPr>
        <w:suppressAutoHyphens w:val="0"/>
        <w:spacing w:after="120"/>
        <w:jc w:val="both"/>
        <w:rPr>
          <w:rFonts w:ascii="Arial" w:hAnsi="Arial" w:cs="Arial"/>
          <w:sz w:val="22"/>
          <w:szCs w:val="22"/>
          <w:lang w:val="en-GB"/>
        </w:rPr>
      </w:pPr>
      <w:r w:rsidRPr="00334CC4">
        <w:rPr>
          <w:rFonts w:ascii="Arial" w:hAnsi="Arial" w:cs="Arial"/>
          <w:sz w:val="22"/>
          <w:szCs w:val="22"/>
          <w:lang w:val="en-GB"/>
        </w:rPr>
        <w:lastRenderedPageBreak/>
        <w:t xml:space="preserve">INPO 09-004 »Procedure use and Adherence«, INPO, (2009)  </w:t>
      </w:r>
    </w:p>
    <w:p w:rsidR="00334CC4" w:rsidRPr="00334CC4" w:rsidRDefault="00334CC4" w:rsidP="00334CC4">
      <w:pPr>
        <w:numPr>
          <w:ilvl w:val="0"/>
          <w:numId w:val="1"/>
        </w:numPr>
        <w:suppressAutoHyphens w:val="0"/>
        <w:spacing w:after="120"/>
        <w:jc w:val="both"/>
        <w:rPr>
          <w:rFonts w:ascii="Arial" w:hAnsi="Arial" w:cs="Arial"/>
          <w:sz w:val="22"/>
          <w:szCs w:val="22"/>
          <w:lang w:val="en-GB"/>
        </w:rPr>
      </w:pPr>
      <w:r w:rsidRPr="00334CC4">
        <w:rPr>
          <w:rFonts w:ascii="Arial" w:hAnsi="Arial" w:cs="Arial"/>
          <w:sz w:val="22"/>
          <w:szCs w:val="22"/>
          <w:lang w:val="en-GB"/>
        </w:rPr>
        <w:t>INPO 97-002 »Performance Objectives and Criteria for Operating Nuclear Electric Generating Stations«, INPO, (1997)</w:t>
      </w:r>
    </w:p>
    <w:p w:rsidR="007B176A" w:rsidRPr="00161CE0" w:rsidRDefault="007B176A" w:rsidP="007B176A">
      <w:pPr>
        <w:suppressAutoHyphens w:val="0"/>
        <w:spacing w:after="120"/>
        <w:jc w:val="both"/>
        <w:rPr>
          <w:rFonts w:ascii="Arial" w:hAnsi="Arial" w:cs="Arial"/>
          <w:sz w:val="22"/>
          <w:szCs w:val="22"/>
          <w:lang w:eastAsia="sl-SI"/>
        </w:rPr>
        <w:sectPr w:rsidR="007B176A" w:rsidRPr="00161CE0">
          <w:pgSz w:w="11906" w:h="16838"/>
          <w:pgMar w:top="1417" w:right="1417" w:bottom="1417" w:left="1417" w:header="708" w:footer="708" w:gutter="0"/>
          <w:cols w:space="708"/>
          <w:docGrid w:linePitch="360"/>
        </w:sectPr>
      </w:pPr>
    </w:p>
    <w:p w:rsidR="007B176A" w:rsidRPr="00530E44" w:rsidRDefault="00770B20" w:rsidP="00AE7B80">
      <w:pPr>
        <w:pStyle w:val="Naslov2"/>
        <w:rPr>
          <w:caps/>
        </w:rPr>
      </w:pPr>
      <w:bookmarkStart w:id="261" w:name="_Toc469775989"/>
      <w:bookmarkStart w:id="262" w:name="_Toc52456951"/>
      <w:r>
        <w:lastRenderedPageBreak/>
        <w:t>Č</w:t>
      </w:r>
      <w:r w:rsidRPr="00530E44">
        <w:t>loveški faktor</w:t>
      </w:r>
      <w:bookmarkEnd w:id="261"/>
      <w:bookmarkEnd w:id="262"/>
      <w:r w:rsidRPr="00530E44">
        <w:t xml:space="preserve"> </w:t>
      </w:r>
    </w:p>
    <w:p w:rsidR="007B176A" w:rsidRPr="00161CE0" w:rsidRDefault="007B176A" w:rsidP="007B176A">
      <w:pPr>
        <w:rPr>
          <w:rFonts w:ascii="Arial" w:hAnsi="Arial" w:cs="Arial"/>
          <w:i/>
        </w:rPr>
      </w:pPr>
    </w:p>
    <w:p w:rsidR="007B176A" w:rsidRPr="00161CE0" w:rsidRDefault="007B176A" w:rsidP="007B176A">
      <w:pPr>
        <w:spacing w:after="120"/>
        <w:jc w:val="both"/>
        <w:rPr>
          <w:rFonts w:ascii="Arial" w:hAnsi="Arial" w:cs="Arial"/>
          <w:sz w:val="22"/>
          <w:szCs w:val="22"/>
          <w:lang w:eastAsia="sl-SI"/>
        </w:rPr>
      </w:pPr>
    </w:p>
    <w:p w:rsidR="007B176A" w:rsidRPr="004C10BC" w:rsidRDefault="007B176A" w:rsidP="00240BD0">
      <w:pPr>
        <w:pStyle w:val="Naslov3"/>
        <w:rPr>
          <w:rFonts w:cs="Arial"/>
          <w:b w:val="0"/>
          <w:szCs w:val="24"/>
        </w:rPr>
      </w:pPr>
      <w:r w:rsidRPr="00161CE0">
        <w:rPr>
          <w:rFonts w:cs="Arial"/>
          <w:b w:val="0"/>
          <w:sz w:val="22"/>
          <w:szCs w:val="22"/>
        </w:rPr>
        <w:tab/>
      </w:r>
      <w:bookmarkStart w:id="263" w:name="_Toc469775990"/>
      <w:r w:rsidRPr="004C10BC">
        <w:rPr>
          <w:rFonts w:cs="Arial"/>
          <w:b w:val="0"/>
          <w:szCs w:val="24"/>
        </w:rPr>
        <w:t>NRC dokumenti</w:t>
      </w:r>
      <w:bookmarkEnd w:id="263"/>
    </w:p>
    <w:p w:rsidR="007B176A" w:rsidRPr="00161CE0" w:rsidRDefault="007B176A" w:rsidP="007B176A">
      <w:pPr>
        <w:rPr>
          <w:rFonts w:ascii="Arial" w:hAnsi="Arial" w:cs="Arial"/>
        </w:rPr>
      </w:pPr>
    </w:p>
    <w:p w:rsidR="007B176A" w:rsidRPr="00381154" w:rsidRDefault="007B176A" w:rsidP="007B176A">
      <w:pPr>
        <w:spacing w:after="120"/>
        <w:jc w:val="both"/>
        <w:rPr>
          <w:rFonts w:ascii="Arial" w:hAnsi="Arial" w:cs="Arial"/>
          <w:i/>
          <w:sz w:val="22"/>
          <w:szCs w:val="22"/>
          <w:lang w:eastAsia="sl-SI"/>
        </w:rPr>
      </w:pPr>
      <w:r w:rsidRPr="00161CE0">
        <w:rPr>
          <w:rFonts w:ascii="Arial" w:hAnsi="Arial" w:cs="Arial"/>
          <w:sz w:val="22"/>
          <w:szCs w:val="22"/>
          <w:lang w:eastAsia="sl-SI"/>
        </w:rPr>
        <w:tab/>
      </w:r>
      <w:r w:rsidR="007577FE" w:rsidRPr="00381154">
        <w:rPr>
          <w:rFonts w:ascii="Arial" w:hAnsi="Arial" w:cs="Arial"/>
          <w:i/>
          <w:sz w:val="22"/>
          <w:szCs w:val="22"/>
          <w:lang w:eastAsia="sl-SI"/>
        </w:rPr>
        <w:t>NUREG</w:t>
      </w:r>
    </w:p>
    <w:p w:rsidR="002178E7" w:rsidRDefault="002178E7" w:rsidP="002178E7">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NUREG-0711, </w:t>
      </w:r>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 xml:space="preserve">Human </w:t>
      </w:r>
      <w:proofErr w:type="spellStart"/>
      <w:r w:rsidRPr="00161CE0">
        <w:rPr>
          <w:rStyle w:val="Hiperpovezava"/>
          <w:rFonts w:ascii="Arial" w:hAnsi="Arial" w:cs="Arial"/>
          <w:color w:val="auto"/>
          <w:sz w:val="22"/>
          <w:szCs w:val="22"/>
          <w:u w:val="none"/>
          <w:lang w:eastAsia="sl-SI"/>
        </w:rPr>
        <w:t>Factors</w:t>
      </w:r>
      <w:proofErr w:type="spellEnd"/>
      <w:r w:rsidRPr="00161CE0">
        <w:rPr>
          <w:rStyle w:val="Hiperpovezava"/>
          <w:rFonts w:ascii="Arial" w:hAnsi="Arial" w:cs="Arial"/>
          <w:color w:val="auto"/>
          <w:sz w:val="22"/>
          <w:szCs w:val="22"/>
          <w:u w:val="none"/>
          <w:lang w:eastAsia="sl-SI"/>
        </w:rPr>
        <w:t xml:space="preserve"> Engineering Program </w:t>
      </w:r>
      <w:proofErr w:type="spellStart"/>
      <w:r w:rsidRPr="00161CE0">
        <w:rPr>
          <w:rStyle w:val="Hiperpovezava"/>
          <w:rFonts w:ascii="Arial" w:hAnsi="Arial" w:cs="Arial"/>
          <w:color w:val="auto"/>
          <w:sz w:val="22"/>
          <w:szCs w:val="22"/>
          <w:u w:val="none"/>
          <w:lang w:eastAsia="sl-SI"/>
        </w:rPr>
        <w:t>Review</w:t>
      </w:r>
      <w:proofErr w:type="spellEnd"/>
      <w:r w:rsidRPr="00161CE0">
        <w:rPr>
          <w:rStyle w:val="Hiperpovezava"/>
          <w:rFonts w:ascii="Arial" w:hAnsi="Arial" w:cs="Arial"/>
          <w:color w:val="auto"/>
          <w:sz w:val="22"/>
          <w:szCs w:val="22"/>
          <w:u w:val="none"/>
          <w:lang w:eastAsia="sl-SI"/>
        </w:rPr>
        <w:t xml:space="preserve"> Model</w:t>
      </w:r>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 xml:space="preserve"> (2004)</w:t>
      </w:r>
    </w:p>
    <w:p w:rsidR="002178E7" w:rsidRPr="00161CE0" w:rsidRDefault="002178E7" w:rsidP="002178E7">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NUREG-0700, </w:t>
      </w:r>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Human-</w:t>
      </w:r>
      <w:proofErr w:type="spellStart"/>
      <w:r w:rsidRPr="00161CE0">
        <w:rPr>
          <w:rStyle w:val="Hiperpovezava"/>
          <w:rFonts w:ascii="Arial" w:hAnsi="Arial" w:cs="Arial"/>
          <w:color w:val="auto"/>
          <w:sz w:val="22"/>
          <w:szCs w:val="22"/>
          <w:u w:val="none"/>
          <w:lang w:eastAsia="sl-SI"/>
        </w:rPr>
        <w:t>System</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Interface</w:t>
      </w:r>
      <w:proofErr w:type="spellEnd"/>
      <w:r w:rsidRPr="00161CE0">
        <w:rPr>
          <w:rStyle w:val="Hiperpovezava"/>
          <w:rFonts w:ascii="Arial" w:hAnsi="Arial" w:cs="Arial"/>
          <w:color w:val="auto"/>
          <w:sz w:val="22"/>
          <w:szCs w:val="22"/>
          <w:u w:val="none"/>
          <w:lang w:eastAsia="sl-SI"/>
        </w:rPr>
        <w:t xml:space="preserve"> Design </w:t>
      </w:r>
      <w:proofErr w:type="spellStart"/>
      <w:r w:rsidRPr="00161CE0">
        <w:rPr>
          <w:rStyle w:val="Hiperpovezava"/>
          <w:rFonts w:ascii="Arial" w:hAnsi="Arial" w:cs="Arial"/>
          <w:color w:val="auto"/>
          <w:sz w:val="22"/>
          <w:szCs w:val="22"/>
          <w:u w:val="none"/>
          <w:lang w:eastAsia="sl-SI"/>
        </w:rPr>
        <w:t>Review</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Guidelines</w:t>
      </w:r>
      <w:proofErr w:type="spellEnd"/>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 xml:space="preserve"> (2002)</w:t>
      </w:r>
    </w:p>
    <w:p w:rsidR="002178E7" w:rsidRPr="00161CE0" w:rsidRDefault="002178E7" w:rsidP="002178E7">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NUREG/CR-6947, </w:t>
      </w:r>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 xml:space="preserve">Human </w:t>
      </w:r>
      <w:proofErr w:type="spellStart"/>
      <w:r w:rsidRPr="00161CE0">
        <w:rPr>
          <w:rStyle w:val="Hiperpovezava"/>
          <w:rFonts w:ascii="Arial" w:hAnsi="Arial" w:cs="Arial"/>
          <w:color w:val="auto"/>
          <w:sz w:val="22"/>
          <w:szCs w:val="22"/>
          <w:u w:val="none"/>
          <w:lang w:eastAsia="sl-SI"/>
        </w:rPr>
        <w:t>Factors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Considerations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with</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Respect</w:t>
      </w:r>
      <w:proofErr w:type="spellEnd"/>
      <w:r w:rsidRPr="00161CE0">
        <w:rPr>
          <w:rStyle w:val="Hiperpovezava"/>
          <w:rFonts w:ascii="Arial" w:hAnsi="Arial" w:cs="Arial"/>
          <w:color w:val="auto"/>
          <w:sz w:val="22"/>
          <w:szCs w:val="22"/>
          <w:u w:val="none"/>
          <w:lang w:eastAsia="sl-SI"/>
        </w:rPr>
        <w:t xml:space="preserve"> to </w:t>
      </w:r>
      <w:proofErr w:type="spellStart"/>
      <w:r w:rsidRPr="00161CE0">
        <w:rPr>
          <w:rStyle w:val="Hiperpovezava"/>
          <w:rFonts w:ascii="Arial" w:hAnsi="Arial" w:cs="Arial"/>
          <w:color w:val="auto"/>
          <w:sz w:val="22"/>
          <w:szCs w:val="22"/>
          <w:u w:val="none"/>
          <w:lang w:eastAsia="sl-SI"/>
        </w:rPr>
        <w:t>Emerging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Technology</w:t>
      </w:r>
      <w:proofErr w:type="spellEnd"/>
      <w:r w:rsidRPr="00161CE0">
        <w:rPr>
          <w:rStyle w:val="Hiperpovezava"/>
          <w:rFonts w:ascii="Arial" w:hAnsi="Arial" w:cs="Arial"/>
          <w:color w:val="auto"/>
          <w:sz w:val="22"/>
          <w:szCs w:val="22"/>
          <w:u w:val="none"/>
          <w:lang w:eastAsia="sl-SI"/>
        </w:rPr>
        <w:t xml:space="preserve"> in Nuclear </w:t>
      </w:r>
      <w:proofErr w:type="spellStart"/>
      <w:r w:rsidRPr="00161CE0">
        <w:rPr>
          <w:rStyle w:val="Hiperpovezava"/>
          <w:rFonts w:ascii="Arial" w:hAnsi="Arial" w:cs="Arial"/>
          <w:color w:val="auto"/>
          <w:sz w:val="22"/>
          <w:szCs w:val="22"/>
          <w:u w:val="none"/>
          <w:lang w:eastAsia="sl-SI"/>
        </w:rPr>
        <w:t>Power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Plants</w:t>
      </w:r>
      <w:proofErr w:type="spellEnd"/>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 (2008)</w:t>
      </w:r>
    </w:p>
    <w:p w:rsidR="002178E7" w:rsidRPr="00161CE0" w:rsidRDefault="002178E7" w:rsidP="002178E7">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NUREG/CR-6751, </w:t>
      </w:r>
      <w:r>
        <w:rPr>
          <w:rStyle w:val="Hiperpovezava"/>
          <w:rFonts w:ascii="Arial" w:hAnsi="Arial" w:cs="Arial"/>
          <w:color w:val="auto"/>
          <w:sz w:val="22"/>
          <w:szCs w:val="22"/>
          <w:u w:val="none"/>
          <w:lang w:eastAsia="sl-SI"/>
        </w:rPr>
        <w:t>»</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Human </w:t>
      </w:r>
      <w:proofErr w:type="spellStart"/>
      <w:r w:rsidRPr="00161CE0">
        <w:rPr>
          <w:rStyle w:val="Hiperpovezava"/>
          <w:rFonts w:ascii="Arial" w:hAnsi="Arial" w:cs="Arial"/>
          <w:color w:val="auto"/>
          <w:sz w:val="22"/>
          <w:szCs w:val="22"/>
          <w:u w:val="none"/>
          <w:lang w:eastAsia="sl-SI"/>
        </w:rPr>
        <w:t>Performance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Evaluation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Process</w:t>
      </w:r>
      <w:proofErr w:type="spellEnd"/>
      <w:r w:rsidRPr="00161CE0">
        <w:rPr>
          <w:rStyle w:val="Hiperpovezava"/>
          <w:rFonts w:ascii="Arial" w:hAnsi="Arial" w:cs="Arial"/>
          <w:color w:val="auto"/>
          <w:sz w:val="22"/>
          <w:szCs w:val="22"/>
          <w:u w:val="none"/>
          <w:lang w:eastAsia="sl-SI"/>
        </w:rPr>
        <w:t xml:space="preserve">: A </w:t>
      </w:r>
      <w:proofErr w:type="spellStart"/>
      <w:r w:rsidRPr="00161CE0">
        <w:rPr>
          <w:rStyle w:val="Hiperpovezava"/>
          <w:rFonts w:ascii="Arial" w:hAnsi="Arial" w:cs="Arial"/>
          <w:color w:val="auto"/>
          <w:sz w:val="22"/>
          <w:szCs w:val="22"/>
          <w:u w:val="none"/>
          <w:lang w:eastAsia="sl-SI"/>
        </w:rPr>
        <w:t>Resource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Reviewing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Identification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Resolution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Human </w:t>
      </w:r>
      <w:proofErr w:type="spellStart"/>
      <w:r w:rsidRPr="00161CE0">
        <w:rPr>
          <w:rStyle w:val="Hiperpovezava"/>
          <w:rFonts w:ascii="Arial" w:hAnsi="Arial" w:cs="Arial"/>
          <w:color w:val="auto"/>
          <w:sz w:val="22"/>
          <w:szCs w:val="22"/>
          <w:u w:val="none"/>
          <w:lang w:eastAsia="sl-SI"/>
        </w:rPr>
        <w:t>Performance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Problems</w:t>
      </w:r>
      <w:proofErr w:type="spellEnd"/>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 (2001)</w:t>
      </w:r>
    </w:p>
    <w:p w:rsidR="002178E7" w:rsidRDefault="002178E7" w:rsidP="002178E7">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NUREG-1220, “</w:t>
      </w:r>
      <w:proofErr w:type="spellStart"/>
      <w:r w:rsidRPr="00161CE0">
        <w:rPr>
          <w:rStyle w:val="Hiperpovezava"/>
          <w:rFonts w:ascii="Arial" w:hAnsi="Arial" w:cs="Arial"/>
          <w:color w:val="auto"/>
          <w:sz w:val="22"/>
          <w:szCs w:val="22"/>
          <w:u w:val="none"/>
          <w:lang w:eastAsia="sl-SI"/>
        </w:rPr>
        <w:t>Training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Review</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Criteria</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Procedures</w:t>
      </w:r>
      <w:proofErr w:type="spellEnd"/>
      <w:r w:rsidRPr="00161CE0">
        <w:rPr>
          <w:rStyle w:val="Hiperpovezava"/>
          <w:rFonts w:ascii="Arial" w:hAnsi="Arial" w:cs="Arial"/>
          <w:color w:val="auto"/>
          <w:sz w:val="22"/>
          <w:szCs w:val="22"/>
          <w:u w:val="none"/>
          <w:lang w:eastAsia="sl-SI"/>
        </w:rPr>
        <w:t>”, (1993)</w:t>
      </w:r>
    </w:p>
    <w:p w:rsidR="002178E7" w:rsidRDefault="002178E7" w:rsidP="002178E7">
      <w:pPr>
        <w:numPr>
          <w:ilvl w:val="0"/>
          <w:numId w:val="1"/>
        </w:numPr>
        <w:suppressAutoHyphens w:val="0"/>
        <w:spacing w:after="120"/>
        <w:jc w:val="both"/>
        <w:rPr>
          <w:rStyle w:val="Hiperpovezava"/>
          <w:rFonts w:ascii="Arial" w:hAnsi="Arial" w:cs="Arial"/>
          <w:color w:val="auto"/>
          <w:sz w:val="22"/>
          <w:szCs w:val="22"/>
          <w:u w:val="none"/>
          <w:lang w:eastAsia="sl-SI"/>
        </w:rPr>
      </w:pPr>
      <w:r w:rsidRPr="00F73BDA">
        <w:rPr>
          <w:rStyle w:val="Hiperpovezava"/>
          <w:rFonts w:ascii="Arial" w:hAnsi="Arial" w:cs="Arial"/>
          <w:color w:val="auto"/>
          <w:sz w:val="22"/>
          <w:szCs w:val="22"/>
          <w:u w:val="none"/>
          <w:lang w:eastAsia="sl-SI"/>
        </w:rPr>
        <w:t>NUREG-0800. U.S. NUCLEAR REGULATORY COMMISSION. STANDARD REVIEW PLAN. 14.3.9 HUMAN FACTORS ENGINEERING - INSPECTIONS, TESTS, ANALYSES,AND ACCEPTANCE CRITERIA</w:t>
      </w:r>
      <w:r>
        <w:rPr>
          <w:rStyle w:val="Hiperpovezava"/>
          <w:rFonts w:ascii="Arial" w:hAnsi="Arial" w:cs="Arial"/>
          <w:color w:val="auto"/>
          <w:sz w:val="22"/>
          <w:szCs w:val="22"/>
          <w:u w:val="none"/>
          <w:lang w:eastAsia="sl-SI"/>
        </w:rPr>
        <w:t xml:space="preserve"> (2007)</w:t>
      </w:r>
    </w:p>
    <w:p w:rsidR="002178E7" w:rsidRPr="00904177" w:rsidRDefault="002178E7" w:rsidP="002178E7">
      <w:pPr>
        <w:numPr>
          <w:ilvl w:val="0"/>
          <w:numId w:val="1"/>
        </w:numPr>
        <w:suppressAutoHyphens w:val="0"/>
        <w:spacing w:after="120"/>
        <w:jc w:val="both"/>
        <w:rPr>
          <w:rStyle w:val="Hiperpovezava"/>
          <w:rFonts w:ascii="Arial" w:hAnsi="Arial" w:cs="Arial"/>
          <w:color w:val="auto"/>
          <w:sz w:val="22"/>
          <w:szCs w:val="22"/>
          <w:u w:val="none"/>
          <w:lang w:eastAsia="sl-SI"/>
        </w:rPr>
      </w:pPr>
      <w:r w:rsidRPr="00904177">
        <w:rPr>
          <w:rStyle w:val="Hiperpovezava"/>
          <w:rFonts w:ascii="Arial" w:hAnsi="Arial" w:cs="Arial"/>
          <w:color w:val="auto"/>
          <w:sz w:val="22"/>
          <w:szCs w:val="22"/>
          <w:u w:val="none"/>
          <w:lang w:eastAsia="sl-SI"/>
        </w:rPr>
        <w:t xml:space="preserve">NUREG-0711, Human </w:t>
      </w:r>
      <w:proofErr w:type="spellStart"/>
      <w:r w:rsidRPr="00904177">
        <w:rPr>
          <w:rStyle w:val="Hiperpovezava"/>
          <w:rFonts w:ascii="Arial" w:hAnsi="Arial" w:cs="Arial"/>
          <w:color w:val="auto"/>
          <w:sz w:val="22"/>
          <w:szCs w:val="22"/>
          <w:u w:val="none"/>
          <w:lang w:eastAsia="sl-SI"/>
        </w:rPr>
        <w:t>Factors</w:t>
      </w:r>
      <w:proofErr w:type="spellEnd"/>
      <w:r w:rsidRPr="00904177">
        <w:rPr>
          <w:rStyle w:val="Hiperpovezava"/>
          <w:rFonts w:ascii="Arial" w:hAnsi="Arial" w:cs="Arial"/>
          <w:color w:val="auto"/>
          <w:sz w:val="22"/>
          <w:szCs w:val="22"/>
          <w:u w:val="none"/>
          <w:lang w:eastAsia="sl-SI"/>
        </w:rPr>
        <w:t xml:space="preserve"> Engineering Program </w:t>
      </w:r>
      <w:proofErr w:type="spellStart"/>
      <w:r w:rsidRPr="00904177">
        <w:rPr>
          <w:rStyle w:val="Hiperpovezava"/>
          <w:rFonts w:ascii="Arial" w:hAnsi="Arial" w:cs="Arial"/>
          <w:color w:val="auto"/>
          <w:sz w:val="22"/>
          <w:szCs w:val="22"/>
          <w:u w:val="none"/>
          <w:lang w:eastAsia="sl-SI"/>
        </w:rPr>
        <w:t>Review</w:t>
      </w:r>
      <w:proofErr w:type="spellEnd"/>
      <w:r w:rsidRPr="00904177">
        <w:rPr>
          <w:rStyle w:val="Hiperpovezava"/>
          <w:rFonts w:ascii="Arial" w:hAnsi="Arial" w:cs="Arial"/>
          <w:color w:val="auto"/>
          <w:sz w:val="22"/>
          <w:szCs w:val="22"/>
          <w:u w:val="none"/>
          <w:lang w:eastAsia="sl-SI"/>
        </w:rPr>
        <w:t xml:space="preserve"> Model, NUREG-0711, </w:t>
      </w:r>
      <w:proofErr w:type="spellStart"/>
      <w:r w:rsidRPr="00904177">
        <w:rPr>
          <w:rStyle w:val="Hiperpovezava"/>
          <w:rFonts w:ascii="Arial" w:hAnsi="Arial" w:cs="Arial"/>
          <w:color w:val="auto"/>
          <w:sz w:val="22"/>
          <w:szCs w:val="22"/>
          <w:u w:val="none"/>
          <w:lang w:eastAsia="sl-SI"/>
        </w:rPr>
        <w:t>Revision</w:t>
      </w:r>
      <w:proofErr w:type="spellEnd"/>
      <w:r w:rsidRPr="00904177">
        <w:rPr>
          <w:rStyle w:val="Hiperpovezava"/>
          <w:rFonts w:ascii="Arial" w:hAnsi="Arial" w:cs="Arial"/>
          <w:color w:val="auto"/>
          <w:sz w:val="22"/>
          <w:szCs w:val="22"/>
          <w:u w:val="none"/>
          <w:lang w:eastAsia="sl-SI"/>
        </w:rPr>
        <w:t xml:space="preserve"> 3,</w:t>
      </w:r>
      <w:r>
        <w:rPr>
          <w:rStyle w:val="Hiperpovezava"/>
          <w:rFonts w:ascii="Arial" w:hAnsi="Arial" w:cs="Arial"/>
          <w:color w:val="auto"/>
          <w:sz w:val="22"/>
          <w:szCs w:val="22"/>
          <w:u w:val="none"/>
          <w:lang w:eastAsia="sl-SI"/>
        </w:rPr>
        <w:t xml:space="preserve"> (2012)</w:t>
      </w:r>
    </w:p>
    <w:p w:rsidR="002178E7" w:rsidRPr="00F716DA" w:rsidRDefault="002178E7" w:rsidP="002178E7">
      <w:pPr>
        <w:numPr>
          <w:ilvl w:val="0"/>
          <w:numId w:val="1"/>
        </w:numPr>
        <w:suppressAutoHyphens w:val="0"/>
        <w:spacing w:after="120"/>
        <w:jc w:val="both"/>
        <w:rPr>
          <w:rStyle w:val="Hiperpovezava"/>
          <w:rFonts w:ascii="Arial" w:hAnsi="Arial" w:cs="Arial"/>
          <w:color w:val="auto"/>
          <w:sz w:val="22"/>
          <w:szCs w:val="22"/>
          <w:u w:val="none"/>
          <w:lang w:eastAsia="sl-SI"/>
        </w:rPr>
      </w:pPr>
      <w:r w:rsidRPr="00904177">
        <w:rPr>
          <w:rStyle w:val="Hiperpovezava"/>
          <w:rFonts w:ascii="Arial" w:hAnsi="Arial" w:cs="Arial"/>
          <w:color w:val="auto"/>
          <w:sz w:val="22"/>
          <w:szCs w:val="22"/>
          <w:u w:val="none"/>
          <w:lang w:eastAsia="sl-SI"/>
        </w:rPr>
        <w:t>NUR</w:t>
      </w:r>
      <w:r>
        <w:rPr>
          <w:rStyle w:val="Hiperpovezava"/>
          <w:rFonts w:ascii="Arial" w:hAnsi="Arial" w:cs="Arial"/>
          <w:color w:val="auto"/>
          <w:sz w:val="22"/>
          <w:szCs w:val="22"/>
          <w:u w:val="none"/>
          <w:lang w:eastAsia="sl-SI"/>
        </w:rPr>
        <w:t>E</w:t>
      </w:r>
      <w:r w:rsidRPr="00904177">
        <w:rPr>
          <w:rStyle w:val="Hiperpovezava"/>
          <w:rFonts w:ascii="Arial" w:hAnsi="Arial" w:cs="Arial"/>
          <w:color w:val="auto"/>
          <w:sz w:val="22"/>
          <w:szCs w:val="22"/>
          <w:u w:val="none"/>
          <w:lang w:eastAsia="sl-SI"/>
        </w:rPr>
        <w:t xml:space="preserve">G-0800, Standard </w:t>
      </w:r>
      <w:proofErr w:type="spellStart"/>
      <w:r w:rsidRPr="00904177">
        <w:rPr>
          <w:rStyle w:val="Hiperpovezava"/>
          <w:rFonts w:ascii="Arial" w:hAnsi="Arial" w:cs="Arial"/>
          <w:color w:val="auto"/>
          <w:sz w:val="22"/>
          <w:szCs w:val="22"/>
          <w:u w:val="none"/>
          <w:lang w:eastAsia="sl-SI"/>
        </w:rPr>
        <w:t>Review</w:t>
      </w:r>
      <w:proofErr w:type="spellEnd"/>
      <w:r w:rsidRPr="00904177">
        <w:rPr>
          <w:rStyle w:val="Hiperpovezava"/>
          <w:rFonts w:ascii="Arial" w:hAnsi="Arial" w:cs="Arial"/>
          <w:color w:val="auto"/>
          <w:sz w:val="22"/>
          <w:szCs w:val="22"/>
          <w:u w:val="none"/>
          <w:lang w:eastAsia="sl-SI"/>
        </w:rPr>
        <w:t xml:space="preserve"> Plan, </w:t>
      </w:r>
      <w:proofErr w:type="spellStart"/>
      <w:r w:rsidRPr="00904177">
        <w:rPr>
          <w:rStyle w:val="Hiperpovezava"/>
          <w:rFonts w:ascii="Arial" w:hAnsi="Arial" w:cs="Arial"/>
          <w:color w:val="auto"/>
          <w:sz w:val="22"/>
          <w:szCs w:val="22"/>
          <w:u w:val="none"/>
          <w:lang w:eastAsia="sl-SI"/>
        </w:rPr>
        <w:t>Chapter</w:t>
      </w:r>
      <w:proofErr w:type="spellEnd"/>
      <w:r w:rsidRPr="00904177">
        <w:rPr>
          <w:rStyle w:val="Hiperpovezava"/>
          <w:rFonts w:ascii="Arial" w:hAnsi="Arial" w:cs="Arial"/>
          <w:color w:val="auto"/>
          <w:sz w:val="22"/>
          <w:szCs w:val="22"/>
          <w:u w:val="none"/>
          <w:lang w:eastAsia="sl-SI"/>
        </w:rPr>
        <w:t xml:space="preserve"> 18 – Human </w:t>
      </w:r>
      <w:proofErr w:type="spellStart"/>
      <w:r w:rsidRPr="00904177">
        <w:rPr>
          <w:rStyle w:val="Hiperpovezava"/>
          <w:rFonts w:ascii="Arial" w:hAnsi="Arial" w:cs="Arial"/>
          <w:color w:val="auto"/>
          <w:sz w:val="22"/>
          <w:szCs w:val="22"/>
          <w:u w:val="none"/>
          <w:lang w:eastAsia="sl-SI"/>
        </w:rPr>
        <w:t>Factors</w:t>
      </w:r>
      <w:proofErr w:type="spellEnd"/>
      <w:r w:rsidRPr="00904177">
        <w:rPr>
          <w:rStyle w:val="Hiperpovezava"/>
          <w:rFonts w:ascii="Arial" w:hAnsi="Arial" w:cs="Arial"/>
          <w:color w:val="auto"/>
          <w:sz w:val="22"/>
          <w:szCs w:val="22"/>
          <w:u w:val="none"/>
          <w:lang w:eastAsia="sl-SI"/>
        </w:rPr>
        <w:t xml:space="preserve"> Engineering</w:t>
      </w:r>
      <w:r>
        <w:rPr>
          <w:rStyle w:val="Hiperpovezava"/>
          <w:rFonts w:ascii="Arial" w:hAnsi="Arial" w:cs="Arial"/>
          <w:color w:val="auto"/>
          <w:sz w:val="22"/>
          <w:szCs w:val="22"/>
          <w:u w:val="none"/>
          <w:lang w:eastAsia="sl-SI"/>
        </w:rPr>
        <w:t>, (2016)</w:t>
      </w:r>
    </w:p>
    <w:p w:rsidR="007B176A" w:rsidRPr="002178E7" w:rsidRDefault="007B176A" w:rsidP="007B176A">
      <w:pPr>
        <w:autoSpaceDE w:val="0"/>
        <w:autoSpaceDN w:val="0"/>
        <w:adjustRightInd w:val="0"/>
        <w:jc w:val="both"/>
        <w:rPr>
          <w:rFonts w:ascii="Arial" w:hAnsi="Arial" w:cs="Arial"/>
        </w:rPr>
      </w:pPr>
    </w:p>
    <w:p w:rsidR="007B176A" w:rsidRPr="004C10BC" w:rsidRDefault="007B176A" w:rsidP="00240BD0">
      <w:pPr>
        <w:pStyle w:val="Naslov3"/>
        <w:rPr>
          <w:rFonts w:cs="Arial"/>
          <w:b w:val="0"/>
          <w:szCs w:val="24"/>
        </w:rPr>
      </w:pPr>
      <w:r w:rsidRPr="00161CE0">
        <w:rPr>
          <w:rFonts w:cs="Arial"/>
          <w:b w:val="0"/>
          <w:sz w:val="22"/>
          <w:szCs w:val="22"/>
        </w:rPr>
        <w:tab/>
      </w:r>
      <w:hyperlink r:id="rId156" w:history="1">
        <w:bookmarkStart w:id="264" w:name="_Toc469775991"/>
        <w:r w:rsidRPr="004C10BC">
          <w:rPr>
            <w:rStyle w:val="Hiperpovezava"/>
            <w:rFonts w:cs="Arial"/>
            <w:b w:val="0"/>
            <w:color w:val="auto"/>
            <w:szCs w:val="24"/>
            <w:u w:val="none"/>
          </w:rPr>
          <w:t>IAEA dokumenti</w:t>
        </w:r>
        <w:bookmarkEnd w:id="264"/>
      </w:hyperlink>
    </w:p>
    <w:p w:rsidR="002E16A8" w:rsidRPr="002E16A8" w:rsidRDefault="002E16A8" w:rsidP="002E16A8">
      <w:pPr>
        <w:numPr>
          <w:ilvl w:val="0"/>
          <w:numId w:val="1"/>
        </w:numPr>
        <w:suppressAutoHyphens w:val="0"/>
        <w:spacing w:after="120"/>
        <w:jc w:val="both"/>
        <w:rPr>
          <w:rStyle w:val="Hiperpovezava"/>
          <w:rFonts w:ascii="Arial" w:hAnsi="Arial" w:cs="Arial"/>
          <w:color w:val="auto"/>
          <w:sz w:val="22"/>
          <w:szCs w:val="22"/>
          <w:u w:val="none"/>
          <w:lang w:eastAsia="sl-SI"/>
        </w:rPr>
      </w:pPr>
      <w:bookmarkStart w:id="265" w:name="_Ref243735171"/>
      <w:r w:rsidRPr="002E16A8">
        <w:rPr>
          <w:rStyle w:val="Hiperpovezava"/>
          <w:rFonts w:ascii="Arial" w:hAnsi="Arial" w:cs="Arial"/>
          <w:color w:val="auto"/>
          <w:sz w:val="22"/>
          <w:szCs w:val="22"/>
          <w:u w:val="none"/>
          <w:lang w:eastAsia="sl-SI"/>
        </w:rPr>
        <w:t>INTERNATIONAL ATOMIC ENERGY AGENCY, ‘</w:t>
      </w:r>
      <w:proofErr w:type="spellStart"/>
      <w:r w:rsidRPr="002E16A8">
        <w:rPr>
          <w:rStyle w:val="Hiperpovezava"/>
          <w:rFonts w:ascii="Arial" w:hAnsi="Arial" w:cs="Arial"/>
          <w:color w:val="auto"/>
          <w:sz w:val="22"/>
          <w:szCs w:val="22"/>
          <w:u w:val="none"/>
          <w:lang w:eastAsia="sl-SI"/>
        </w:rPr>
        <w:t>Staffing</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of</w:t>
      </w:r>
      <w:proofErr w:type="spellEnd"/>
      <w:r w:rsidRPr="002E16A8">
        <w:rPr>
          <w:rStyle w:val="Hiperpovezava"/>
          <w:rFonts w:ascii="Arial" w:hAnsi="Arial" w:cs="Arial"/>
          <w:color w:val="auto"/>
          <w:sz w:val="22"/>
          <w:szCs w:val="22"/>
          <w:u w:val="none"/>
          <w:lang w:eastAsia="sl-SI"/>
        </w:rPr>
        <w:t xml:space="preserve"> Nuclear </w:t>
      </w:r>
      <w:proofErr w:type="spellStart"/>
      <w:r w:rsidRPr="002E16A8">
        <w:rPr>
          <w:rStyle w:val="Hiperpovezava"/>
          <w:rFonts w:ascii="Arial" w:hAnsi="Arial" w:cs="Arial"/>
          <w:color w:val="auto"/>
          <w:sz w:val="22"/>
          <w:szCs w:val="22"/>
          <w:u w:val="none"/>
          <w:lang w:eastAsia="sl-SI"/>
        </w:rPr>
        <w:t>Power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Plants</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and</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the</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Recruitment</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Training</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and</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Authorisation</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of</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Operating</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Personnel</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Safety</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Series</w:t>
      </w:r>
      <w:proofErr w:type="spellEnd"/>
      <w:r w:rsidRPr="002E16A8">
        <w:rPr>
          <w:rStyle w:val="Hiperpovezava"/>
          <w:rFonts w:ascii="Arial" w:hAnsi="Arial" w:cs="Arial"/>
          <w:color w:val="auto"/>
          <w:sz w:val="22"/>
          <w:szCs w:val="22"/>
          <w:u w:val="none"/>
          <w:lang w:eastAsia="sl-SI"/>
        </w:rPr>
        <w:t xml:space="preserve"> No. 50-SG-O1 (Rev.1), IAEA, </w:t>
      </w:r>
      <w:proofErr w:type="spellStart"/>
      <w:r w:rsidRPr="002E16A8">
        <w:rPr>
          <w:rStyle w:val="Hiperpovezava"/>
          <w:rFonts w:ascii="Arial" w:hAnsi="Arial" w:cs="Arial"/>
          <w:color w:val="auto"/>
          <w:sz w:val="22"/>
          <w:szCs w:val="22"/>
          <w:u w:val="none"/>
          <w:lang w:eastAsia="sl-SI"/>
        </w:rPr>
        <w:t>Vienna</w:t>
      </w:r>
      <w:proofErr w:type="spellEnd"/>
      <w:r w:rsidRPr="002E16A8">
        <w:rPr>
          <w:rStyle w:val="Hiperpovezava"/>
          <w:rFonts w:ascii="Arial" w:hAnsi="Arial" w:cs="Arial"/>
          <w:color w:val="auto"/>
          <w:sz w:val="22"/>
          <w:szCs w:val="22"/>
          <w:u w:val="none"/>
          <w:lang w:eastAsia="sl-SI"/>
        </w:rPr>
        <w:t xml:space="preserve"> (1991)</w:t>
      </w:r>
      <w:bookmarkEnd w:id="265"/>
      <w:r w:rsidRPr="002E16A8">
        <w:rPr>
          <w:rStyle w:val="Hiperpovezava"/>
          <w:rFonts w:ascii="Arial" w:hAnsi="Arial" w:cs="Arial"/>
          <w:color w:val="auto"/>
          <w:sz w:val="22"/>
          <w:szCs w:val="22"/>
          <w:u w:val="none"/>
          <w:lang w:eastAsia="sl-SI"/>
        </w:rPr>
        <w:t>.</w:t>
      </w:r>
    </w:p>
    <w:p w:rsidR="002E16A8" w:rsidRPr="002E16A8" w:rsidRDefault="002E16A8" w:rsidP="002E16A8">
      <w:pPr>
        <w:numPr>
          <w:ilvl w:val="0"/>
          <w:numId w:val="1"/>
        </w:numPr>
        <w:suppressAutoHyphens w:val="0"/>
        <w:spacing w:after="120"/>
        <w:jc w:val="both"/>
        <w:rPr>
          <w:rStyle w:val="Hiperpovezava"/>
          <w:rFonts w:ascii="Arial" w:hAnsi="Arial" w:cs="Arial"/>
          <w:color w:val="auto"/>
          <w:sz w:val="22"/>
          <w:szCs w:val="22"/>
          <w:u w:val="none"/>
          <w:lang w:eastAsia="sl-SI"/>
        </w:rPr>
      </w:pPr>
      <w:r w:rsidRPr="002E16A8">
        <w:rPr>
          <w:rStyle w:val="Hiperpovezava"/>
          <w:rFonts w:ascii="Arial" w:hAnsi="Arial" w:cs="Arial"/>
          <w:color w:val="auto"/>
          <w:sz w:val="22"/>
          <w:szCs w:val="22"/>
          <w:u w:val="none"/>
          <w:lang w:eastAsia="sl-SI"/>
        </w:rPr>
        <w:t xml:space="preserve">INTERNATIONAL ATOMIC ENERGY AGENCY, </w:t>
      </w:r>
      <w:proofErr w:type="spellStart"/>
      <w:r w:rsidRPr="002E16A8">
        <w:rPr>
          <w:rStyle w:val="Hiperpovezava"/>
          <w:rFonts w:ascii="Arial" w:hAnsi="Arial" w:cs="Arial"/>
          <w:color w:val="auto"/>
          <w:sz w:val="22"/>
          <w:szCs w:val="22"/>
          <w:u w:val="none"/>
          <w:lang w:eastAsia="sl-SI"/>
        </w:rPr>
        <w:t>Recruitment</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Qualification</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and</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Training</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of</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Personnel</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for</w:t>
      </w:r>
      <w:proofErr w:type="spellEnd"/>
      <w:r w:rsidRPr="002E16A8">
        <w:rPr>
          <w:rStyle w:val="Hiperpovezava"/>
          <w:rFonts w:ascii="Arial" w:hAnsi="Arial" w:cs="Arial"/>
          <w:color w:val="auto"/>
          <w:sz w:val="22"/>
          <w:szCs w:val="22"/>
          <w:u w:val="none"/>
          <w:lang w:eastAsia="sl-SI"/>
        </w:rPr>
        <w:t xml:space="preserve"> Nuclear </w:t>
      </w:r>
      <w:proofErr w:type="spellStart"/>
      <w:r w:rsidRPr="002E16A8">
        <w:rPr>
          <w:rStyle w:val="Hiperpovezava"/>
          <w:rFonts w:ascii="Arial" w:hAnsi="Arial" w:cs="Arial"/>
          <w:color w:val="auto"/>
          <w:sz w:val="22"/>
          <w:szCs w:val="22"/>
          <w:u w:val="none"/>
          <w:lang w:eastAsia="sl-SI"/>
        </w:rPr>
        <w:t>Power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Plants</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Safety</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Standards</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Series</w:t>
      </w:r>
      <w:proofErr w:type="spellEnd"/>
      <w:r w:rsidRPr="002E16A8">
        <w:rPr>
          <w:rStyle w:val="Hiperpovezava"/>
          <w:rFonts w:ascii="Arial" w:hAnsi="Arial" w:cs="Arial"/>
          <w:color w:val="auto"/>
          <w:sz w:val="22"/>
          <w:szCs w:val="22"/>
          <w:u w:val="none"/>
          <w:lang w:eastAsia="sl-SI"/>
        </w:rPr>
        <w:t xml:space="preserve"> No. NS-G-2.8, IAEA, </w:t>
      </w:r>
      <w:proofErr w:type="spellStart"/>
      <w:r w:rsidRPr="002E16A8">
        <w:rPr>
          <w:rStyle w:val="Hiperpovezava"/>
          <w:rFonts w:ascii="Arial" w:hAnsi="Arial" w:cs="Arial"/>
          <w:color w:val="auto"/>
          <w:sz w:val="22"/>
          <w:szCs w:val="22"/>
          <w:u w:val="none"/>
          <w:lang w:eastAsia="sl-SI"/>
        </w:rPr>
        <w:t>Vienna</w:t>
      </w:r>
      <w:proofErr w:type="spellEnd"/>
      <w:r w:rsidRPr="002E16A8">
        <w:rPr>
          <w:rStyle w:val="Hiperpovezava"/>
          <w:rFonts w:ascii="Arial" w:hAnsi="Arial" w:cs="Arial"/>
          <w:color w:val="auto"/>
          <w:sz w:val="22"/>
          <w:szCs w:val="22"/>
          <w:u w:val="none"/>
          <w:lang w:eastAsia="sl-SI"/>
        </w:rPr>
        <w:t xml:space="preserve"> (2002).</w:t>
      </w:r>
    </w:p>
    <w:p w:rsidR="002E16A8" w:rsidRPr="002E16A8" w:rsidRDefault="002E16A8" w:rsidP="002E16A8">
      <w:pPr>
        <w:numPr>
          <w:ilvl w:val="0"/>
          <w:numId w:val="1"/>
        </w:numPr>
        <w:suppressAutoHyphens w:val="0"/>
        <w:spacing w:after="120"/>
        <w:jc w:val="both"/>
        <w:rPr>
          <w:rStyle w:val="Hiperpovezava"/>
          <w:rFonts w:ascii="Arial" w:hAnsi="Arial" w:cs="Arial"/>
          <w:color w:val="auto"/>
          <w:sz w:val="22"/>
          <w:szCs w:val="22"/>
          <w:u w:val="none"/>
          <w:lang w:eastAsia="sl-SI"/>
        </w:rPr>
      </w:pPr>
      <w:r w:rsidRPr="002E16A8">
        <w:rPr>
          <w:rStyle w:val="Hiperpovezava"/>
          <w:rFonts w:ascii="Arial" w:hAnsi="Arial" w:cs="Arial"/>
          <w:color w:val="auto"/>
          <w:sz w:val="22"/>
          <w:szCs w:val="22"/>
          <w:u w:val="none"/>
          <w:lang w:eastAsia="sl-SI"/>
        </w:rPr>
        <w:t xml:space="preserve">INTERNATIONAL ATOMIC ENERGY AGENCY, </w:t>
      </w:r>
      <w:proofErr w:type="spellStart"/>
      <w:r w:rsidRPr="002E16A8">
        <w:rPr>
          <w:rStyle w:val="Hiperpovezava"/>
          <w:rFonts w:ascii="Arial" w:hAnsi="Arial" w:cs="Arial"/>
          <w:color w:val="auto"/>
          <w:sz w:val="22"/>
          <w:szCs w:val="22"/>
          <w:u w:val="none"/>
          <w:lang w:eastAsia="sl-SI"/>
        </w:rPr>
        <w:t>Classification</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Selection</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and</w:t>
      </w:r>
      <w:proofErr w:type="spellEnd"/>
      <w:r w:rsidRPr="002E16A8">
        <w:rPr>
          <w:rStyle w:val="Hiperpovezava"/>
          <w:rFonts w:ascii="Arial" w:hAnsi="Arial" w:cs="Arial"/>
          <w:color w:val="auto"/>
          <w:sz w:val="22"/>
          <w:szCs w:val="22"/>
          <w:u w:val="none"/>
          <w:lang w:eastAsia="sl-SI"/>
        </w:rPr>
        <w:t xml:space="preserve"> Use </w:t>
      </w:r>
      <w:proofErr w:type="spellStart"/>
      <w:r w:rsidRPr="002E16A8">
        <w:rPr>
          <w:rStyle w:val="Hiperpovezava"/>
          <w:rFonts w:ascii="Arial" w:hAnsi="Arial" w:cs="Arial"/>
          <w:color w:val="auto"/>
          <w:sz w:val="22"/>
          <w:szCs w:val="22"/>
          <w:u w:val="none"/>
          <w:lang w:eastAsia="sl-SI"/>
        </w:rPr>
        <w:t>of</w:t>
      </w:r>
      <w:proofErr w:type="spellEnd"/>
      <w:r w:rsidRPr="002E16A8">
        <w:rPr>
          <w:rStyle w:val="Hiperpovezava"/>
          <w:rFonts w:ascii="Arial" w:hAnsi="Arial" w:cs="Arial"/>
          <w:color w:val="auto"/>
          <w:sz w:val="22"/>
          <w:szCs w:val="22"/>
          <w:u w:val="none"/>
          <w:lang w:eastAsia="sl-SI"/>
        </w:rPr>
        <w:t xml:space="preserve"> Nuclear </w:t>
      </w:r>
      <w:proofErr w:type="spellStart"/>
      <w:r w:rsidRPr="002E16A8">
        <w:rPr>
          <w:rStyle w:val="Hiperpovezava"/>
          <w:rFonts w:ascii="Arial" w:hAnsi="Arial" w:cs="Arial"/>
          <w:color w:val="auto"/>
          <w:sz w:val="22"/>
          <w:szCs w:val="22"/>
          <w:u w:val="none"/>
          <w:lang w:eastAsia="sl-SI"/>
        </w:rPr>
        <w:t>Power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Plant</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Simulators</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for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Education</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and</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Training</w:t>
      </w:r>
      <w:proofErr w:type="spellEnd"/>
      <w:r w:rsidRPr="002E16A8">
        <w:rPr>
          <w:rStyle w:val="Hiperpovezava"/>
          <w:rFonts w:ascii="Arial" w:hAnsi="Arial" w:cs="Arial"/>
          <w:color w:val="auto"/>
          <w:sz w:val="22"/>
          <w:szCs w:val="22"/>
          <w:u w:val="none"/>
          <w:lang w:eastAsia="sl-SI"/>
        </w:rPr>
        <w:t xml:space="preserve"> IAEA TECDOC </w:t>
      </w:r>
      <w:proofErr w:type="spellStart"/>
      <w:r w:rsidRPr="002E16A8">
        <w:rPr>
          <w:rStyle w:val="Hiperpovezava"/>
          <w:rFonts w:ascii="Arial" w:hAnsi="Arial" w:cs="Arial"/>
          <w:color w:val="auto"/>
          <w:sz w:val="22"/>
          <w:szCs w:val="22"/>
          <w:u w:val="none"/>
          <w:lang w:eastAsia="sl-SI"/>
        </w:rPr>
        <w:t>Series</w:t>
      </w:r>
      <w:proofErr w:type="spellEnd"/>
      <w:r w:rsidRPr="002E16A8">
        <w:rPr>
          <w:rStyle w:val="Hiperpovezava"/>
          <w:rFonts w:ascii="Arial" w:hAnsi="Arial" w:cs="Arial"/>
          <w:color w:val="auto"/>
          <w:sz w:val="22"/>
          <w:szCs w:val="22"/>
          <w:u w:val="none"/>
          <w:lang w:eastAsia="sl-SI"/>
        </w:rPr>
        <w:t xml:space="preserve"> No. 1887, IAEA, </w:t>
      </w:r>
      <w:proofErr w:type="spellStart"/>
      <w:r w:rsidRPr="002E16A8">
        <w:rPr>
          <w:rStyle w:val="Hiperpovezava"/>
          <w:rFonts w:ascii="Arial" w:hAnsi="Arial" w:cs="Arial"/>
          <w:color w:val="auto"/>
          <w:sz w:val="22"/>
          <w:szCs w:val="22"/>
          <w:u w:val="none"/>
          <w:lang w:eastAsia="sl-SI"/>
        </w:rPr>
        <w:t>Vienna</w:t>
      </w:r>
      <w:proofErr w:type="spellEnd"/>
      <w:r w:rsidRPr="002E16A8">
        <w:rPr>
          <w:rStyle w:val="Hiperpovezava"/>
          <w:rFonts w:ascii="Arial" w:hAnsi="Arial" w:cs="Arial"/>
          <w:color w:val="auto"/>
          <w:sz w:val="22"/>
          <w:szCs w:val="22"/>
          <w:u w:val="none"/>
          <w:lang w:eastAsia="sl-SI"/>
        </w:rPr>
        <w:t xml:space="preserve"> (2019).</w:t>
      </w:r>
    </w:p>
    <w:p w:rsidR="002E16A8" w:rsidRPr="002E16A8" w:rsidRDefault="002E16A8" w:rsidP="002E16A8">
      <w:pPr>
        <w:numPr>
          <w:ilvl w:val="0"/>
          <w:numId w:val="1"/>
        </w:numPr>
        <w:suppressAutoHyphens w:val="0"/>
        <w:spacing w:after="120"/>
        <w:jc w:val="both"/>
        <w:rPr>
          <w:rStyle w:val="Hiperpovezava"/>
          <w:rFonts w:ascii="Arial" w:hAnsi="Arial" w:cs="Arial"/>
          <w:color w:val="auto"/>
          <w:sz w:val="22"/>
          <w:szCs w:val="22"/>
          <w:u w:val="none"/>
          <w:lang w:eastAsia="sl-SI"/>
        </w:rPr>
      </w:pPr>
      <w:r w:rsidRPr="002E16A8">
        <w:rPr>
          <w:rStyle w:val="Hiperpovezava"/>
          <w:rFonts w:ascii="Arial" w:hAnsi="Arial" w:cs="Arial"/>
          <w:color w:val="auto"/>
          <w:sz w:val="22"/>
          <w:szCs w:val="22"/>
          <w:u w:val="none"/>
          <w:lang w:eastAsia="sl-SI"/>
        </w:rPr>
        <w:t xml:space="preserve">INTERNATIONAL ATOMIC ENERGY AGENCY, “Human </w:t>
      </w:r>
      <w:proofErr w:type="spellStart"/>
      <w:r w:rsidRPr="002E16A8">
        <w:rPr>
          <w:rStyle w:val="Hiperpovezava"/>
          <w:rFonts w:ascii="Arial" w:hAnsi="Arial" w:cs="Arial"/>
          <w:color w:val="auto"/>
          <w:sz w:val="22"/>
          <w:szCs w:val="22"/>
          <w:u w:val="none"/>
          <w:lang w:eastAsia="sl-SI"/>
        </w:rPr>
        <w:t>Resource</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Issues</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Related</w:t>
      </w:r>
      <w:proofErr w:type="spellEnd"/>
      <w:r w:rsidRPr="002E16A8">
        <w:rPr>
          <w:rStyle w:val="Hiperpovezava"/>
          <w:rFonts w:ascii="Arial" w:hAnsi="Arial" w:cs="Arial"/>
          <w:color w:val="auto"/>
          <w:sz w:val="22"/>
          <w:szCs w:val="22"/>
          <w:u w:val="none"/>
          <w:lang w:eastAsia="sl-SI"/>
        </w:rPr>
        <w:t xml:space="preserve"> to </w:t>
      </w:r>
      <w:proofErr w:type="spellStart"/>
      <w:r w:rsidRPr="002E16A8">
        <w:rPr>
          <w:rStyle w:val="Hiperpovezava"/>
          <w:rFonts w:ascii="Arial" w:hAnsi="Arial" w:cs="Arial"/>
          <w:color w:val="auto"/>
          <w:sz w:val="22"/>
          <w:szCs w:val="22"/>
          <w:u w:val="none"/>
          <w:lang w:eastAsia="sl-SI"/>
        </w:rPr>
        <w:t>an</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Expanding</w:t>
      </w:r>
      <w:proofErr w:type="spellEnd"/>
      <w:r w:rsidRPr="002E16A8">
        <w:rPr>
          <w:rStyle w:val="Hiperpovezava"/>
          <w:rFonts w:ascii="Arial" w:hAnsi="Arial" w:cs="Arial"/>
          <w:color w:val="auto"/>
          <w:sz w:val="22"/>
          <w:szCs w:val="22"/>
          <w:u w:val="none"/>
          <w:lang w:eastAsia="sl-SI"/>
        </w:rPr>
        <w:t xml:space="preserve"> Nuclear </w:t>
      </w:r>
      <w:proofErr w:type="spellStart"/>
      <w:r w:rsidRPr="002E16A8">
        <w:rPr>
          <w:rStyle w:val="Hiperpovezava"/>
          <w:rFonts w:ascii="Arial" w:hAnsi="Arial" w:cs="Arial"/>
          <w:color w:val="auto"/>
          <w:sz w:val="22"/>
          <w:szCs w:val="22"/>
          <w:u w:val="none"/>
          <w:lang w:eastAsia="sl-SI"/>
        </w:rPr>
        <w:t>Power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Programme</w:t>
      </w:r>
      <w:proofErr w:type="spellEnd"/>
      <w:r w:rsidRPr="002E16A8">
        <w:rPr>
          <w:rStyle w:val="Hiperpovezava"/>
          <w:rFonts w:ascii="Arial" w:hAnsi="Arial" w:cs="Arial"/>
          <w:color w:val="auto"/>
          <w:sz w:val="22"/>
          <w:szCs w:val="22"/>
          <w:u w:val="none"/>
          <w:lang w:eastAsia="sl-SI"/>
        </w:rPr>
        <w:t xml:space="preserve">”, IAEA TECDOC </w:t>
      </w:r>
      <w:proofErr w:type="spellStart"/>
      <w:r w:rsidRPr="002E16A8">
        <w:rPr>
          <w:rStyle w:val="Hiperpovezava"/>
          <w:rFonts w:ascii="Arial" w:hAnsi="Arial" w:cs="Arial"/>
          <w:color w:val="auto"/>
          <w:sz w:val="22"/>
          <w:szCs w:val="22"/>
          <w:u w:val="none"/>
          <w:lang w:eastAsia="sl-SI"/>
        </w:rPr>
        <w:t>Series</w:t>
      </w:r>
      <w:proofErr w:type="spellEnd"/>
      <w:r w:rsidRPr="002E16A8">
        <w:rPr>
          <w:rStyle w:val="Hiperpovezava"/>
          <w:rFonts w:ascii="Arial" w:hAnsi="Arial" w:cs="Arial"/>
          <w:color w:val="auto"/>
          <w:sz w:val="22"/>
          <w:szCs w:val="22"/>
          <w:u w:val="none"/>
          <w:lang w:eastAsia="sl-SI"/>
        </w:rPr>
        <w:t xml:space="preserve"> No. 1501, IAEA, </w:t>
      </w:r>
      <w:proofErr w:type="spellStart"/>
      <w:r w:rsidRPr="002E16A8">
        <w:rPr>
          <w:rStyle w:val="Hiperpovezava"/>
          <w:rFonts w:ascii="Arial" w:hAnsi="Arial" w:cs="Arial"/>
          <w:color w:val="auto"/>
          <w:sz w:val="22"/>
          <w:szCs w:val="22"/>
          <w:u w:val="none"/>
          <w:lang w:eastAsia="sl-SI"/>
        </w:rPr>
        <w:t>Vienna</w:t>
      </w:r>
      <w:proofErr w:type="spellEnd"/>
      <w:r w:rsidRPr="002E16A8">
        <w:rPr>
          <w:rStyle w:val="Hiperpovezava"/>
          <w:rFonts w:ascii="Arial" w:hAnsi="Arial" w:cs="Arial"/>
          <w:color w:val="auto"/>
          <w:sz w:val="22"/>
          <w:szCs w:val="22"/>
          <w:u w:val="none"/>
          <w:lang w:eastAsia="sl-SI"/>
        </w:rPr>
        <w:t xml:space="preserve"> (2006).</w:t>
      </w:r>
    </w:p>
    <w:p w:rsidR="002E16A8" w:rsidRPr="002E16A8" w:rsidRDefault="002E16A8" w:rsidP="002E16A8">
      <w:pPr>
        <w:numPr>
          <w:ilvl w:val="0"/>
          <w:numId w:val="1"/>
        </w:numPr>
        <w:suppressAutoHyphens w:val="0"/>
        <w:spacing w:after="120"/>
        <w:jc w:val="both"/>
        <w:rPr>
          <w:rStyle w:val="Hiperpovezava"/>
          <w:rFonts w:ascii="Arial" w:hAnsi="Arial" w:cs="Arial"/>
          <w:color w:val="auto"/>
          <w:sz w:val="22"/>
          <w:szCs w:val="22"/>
          <w:u w:val="none"/>
          <w:lang w:eastAsia="sl-SI"/>
        </w:rPr>
      </w:pPr>
      <w:r w:rsidRPr="002E16A8">
        <w:rPr>
          <w:rStyle w:val="Hiperpovezava"/>
          <w:rFonts w:ascii="Arial" w:hAnsi="Arial" w:cs="Arial"/>
          <w:color w:val="auto"/>
          <w:sz w:val="22"/>
          <w:szCs w:val="22"/>
          <w:u w:val="none"/>
          <w:lang w:eastAsia="sl-SI"/>
        </w:rPr>
        <w:t>INTERNATIONAL ATOMIC ENERGY AGENCY, ‘</w:t>
      </w:r>
      <w:proofErr w:type="spellStart"/>
      <w:r w:rsidRPr="002E16A8">
        <w:rPr>
          <w:rStyle w:val="Hiperpovezava"/>
          <w:rFonts w:ascii="Arial" w:hAnsi="Arial" w:cs="Arial"/>
          <w:color w:val="auto"/>
          <w:sz w:val="22"/>
          <w:szCs w:val="22"/>
          <w:u w:val="none"/>
          <w:lang w:eastAsia="sl-SI"/>
        </w:rPr>
        <w:t>Experience</w:t>
      </w:r>
      <w:proofErr w:type="spellEnd"/>
      <w:r w:rsidRPr="002E16A8">
        <w:rPr>
          <w:rStyle w:val="Hiperpovezava"/>
          <w:rFonts w:ascii="Arial" w:hAnsi="Arial" w:cs="Arial"/>
          <w:color w:val="auto"/>
          <w:sz w:val="22"/>
          <w:szCs w:val="22"/>
          <w:u w:val="none"/>
          <w:lang w:eastAsia="sl-SI"/>
        </w:rPr>
        <w:t xml:space="preserve"> in </w:t>
      </w:r>
      <w:proofErr w:type="spellStart"/>
      <w:r w:rsidRPr="002E16A8">
        <w:rPr>
          <w:rStyle w:val="Hiperpovezava"/>
          <w:rFonts w:ascii="Arial" w:hAnsi="Arial" w:cs="Arial"/>
          <w:color w:val="auto"/>
          <w:sz w:val="22"/>
          <w:szCs w:val="22"/>
          <w:u w:val="none"/>
          <w:lang w:eastAsia="sl-SI"/>
        </w:rPr>
        <w:t>the</w:t>
      </w:r>
      <w:proofErr w:type="spellEnd"/>
      <w:r w:rsidRPr="002E16A8">
        <w:rPr>
          <w:rStyle w:val="Hiperpovezava"/>
          <w:rFonts w:ascii="Arial" w:hAnsi="Arial" w:cs="Arial"/>
          <w:color w:val="auto"/>
          <w:sz w:val="22"/>
          <w:szCs w:val="22"/>
          <w:u w:val="none"/>
          <w:lang w:eastAsia="sl-SI"/>
        </w:rPr>
        <w:t xml:space="preserve"> Use </w:t>
      </w:r>
      <w:proofErr w:type="spellStart"/>
      <w:r w:rsidRPr="002E16A8">
        <w:rPr>
          <w:rStyle w:val="Hiperpovezava"/>
          <w:rFonts w:ascii="Arial" w:hAnsi="Arial" w:cs="Arial"/>
          <w:color w:val="auto"/>
          <w:sz w:val="22"/>
          <w:szCs w:val="22"/>
          <w:u w:val="none"/>
          <w:lang w:eastAsia="sl-SI"/>
        </w:rPr>
        <w:t>of</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Systematic</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Approach</w:t>
      </w:r>
      <w:proofErr w:type="spellEnd"/>
      <w:r w:rsidRPr="002E16A8">
        <w:rPr>
          <w:rStyle w:val="Hiperpovezava"/>
          <w:rFonts w:ascii="Arial" w:hAnsi="Arial" w:cs="Arial"/>
          <w:color w:val="auto"/>
          <w:sz w:val="22"/>
          <w:szCs w:val="22"/>
          <w:u w:val="none"/>
          <w:lang w:eastAsia="sl-SI"/>
        </w:rPr>
        <w:t xml:space="preserve"> to </w:t>
      </w:r>
      <w:proofErr w:type="spellStart"/>
      <w:r w:rsidRPr="002E16A8">
        <w:rPr>
          <w:rStyle w:val="Hiperpovezava"/>
          <w:rFonts w:ascii="Arial" w:hAnsi="Arial" w:cs="Arial"/>
          <w:color w:val="auto"/>
          <w:sz w:val="22"/>
          <w:szCs w:val="22"/>
          <w:u w:val="none"/>
          <w:lang w:eastAsia="sl-SI"/>
        </w:rPr>
        <w:t>Training</w:t>
      </w:r>
      <w:proofErr w:type="spellEnd"/>
      <w:r w:rsidRPr="002E16A8">
        <w:rPr>
          <w:rStyle w:val="Hiperpovezava"/>
          <w:rFonts w:ascii="Arial" w:hAnsi="Arial" w:cs="Arial"/>
          <w:color w:val="auto"/>
          <w:sz w:val="22"/>
          <w:szCs w:val="22"/>
          <w:u w:val="none"/>
          <w:lang w:eastAsia="sl-SI"/>
        </w:rPr>
        <w:t xml:space="preserve"> (SAT) </w:t>
      </w:r>
      <w:proofErr w:type="spellStart"/>
      <w:r w:rsidRPr="002E16A8">
        <w:rPr>
          <w:rStyle w:val="Hiperpovezava"/>
          <w:rFonts w:ascii="Arial" w:hAnsi="Arial" w:cs="Arial"/>
          <w:color w:val="auto"/>
          <w:sz w:val="22"/>
          <w:szCs w:val="22"/>
          <w:u w:val="none"/>
          <w:lang w:eastAsia="sl-SI"/>
        </w:rPr>
        <w:t>for</w:t>
      </w:r>
      <w:proofErr w:type="spellEnd"/>
      <w:r w:rsidRPr="002E16A8">
        <w:rPr>
          <w:rStyle w:val="Hiperpovezava"/>
          <w:rFonts w:ascii="Arial" w:hAnsi="Arial" w:cs="Arial"/>
          <w:color w:val="auto"/>
          <w:sz w:val="22"/>
          <w:szCs w:val="22"/>
          <w:u w:val="none"/>
          <w:lang w:eastAsia="sl-SI"/>
        </w:rPr>
        <w:t xml:space="preserve"> Nuclear </w:t>
      </w:r>
      <w:proofErr w:type="spellStart"/>
      <w:r w:rsidRPr="002E16A8">
        <w:rPr>
          <w:rStyle w:val="Hiperpovezava"/>
          <w:rFonts w:ascii="Arial" w:hAnsi="Arial" w:cs="Arial"/>
          <w:color w:val="auto"/>
          <w:sz w:val="22"/>
          <w:szCs w:val="22"/>
          <w:u w:val="none"/>
          <w:lang w:eastAsia="sl-SI"/>
        </w:rPr>
        <w:t>Power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Plant</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Personnel</w:t>
      </w:r>
      <w:proofErr w:type="spellEnd"/>
      <w:r w:rsidRPr="002E16A8">
        <w:rPr>
          <w:rStyle w:val="Hiperpovezava"/>
          <w:rFonts w:ascii="Arial" w:hAnsi="Arial" w:cs="Arial"/>
          <w:color w:val="auto"/>
          <w:sz w:val="22"/>
          <w:szCs w:val="22"/>
          <w:u w:val="none"/>
          <w:lang w:eastAsia="sl-SI"/>
        </w:rPr>
        <w:t xml:space="preserve">’, IAEA-TECDOC-1057, IAEA, </w:t>
      </w:r>
      <w:proofErr w:type="spellStart"/>
      <w:r w:rsidRPr="002E16A8">
        <w:rPr>
          <w:rStyle w:val="Hiperpovezava"/>
          <w:rFonts w:ascii="Arial" w:hAnsi="Arial" w:cs="Arial"/>
          <w:color w:val="auto"/>
          <w:sz w:val="22"/>
          <w:szCs w:val="22"/>
          <w:u w:val="none"/>
          <w:lang w:eastAsia="sl-SI"/>
        </w:rPr>
        <w:t>Vienna</w:t>
      </w:r>
      <w:proofErr w:type="spellEnd"/>
      <w:r w:rsidRPr="002E16A8">
        <w:rPr>
          <w:rStyle w:val="Hiperpovezava"/>
          <w:rFonts w:ascii="Arial" w:hAnsi="Arial" w:cs="Arial"/>
          <w:color w:val="auto"/>
          <w:sz w:val="22"/>
          <w:szCs w:val="22"/>
          <w:u w:val="none"/>
          <w:lang w:eastAsia="sl-SI"/>
        </w:rPr>
        <w:t xml:space="preserve"> (1998).</w:t>
      </w:r>
    </w:p>
    <w:p w:rsidR="002E16A8" w:rsidRPr="002E16A8" w:rsidRDefault="002E16A8" w:rsidP="002E16A8">
      <w:pPr>
        <w:numPr>
          <w:ilvl w:val="0"/>
          <w:numId w:val="1"/>
        </w:numPr>
        <w:suppressAutoHyphens w:val="0"/>
        <w:spacing w:after="120"/>
        <w:jc w:val="both"/>
        <w:rPr>
          <w:rStyle w:val="Hiperpovezava"/>
          <w:rFonts w:ascii="Arial" w:hAnsi="Arial" w:cs="Arial"/>
          <w:color w:val="auto"/>
          <w:sz w:val="22"/>
          <w:szCs w:val="22"/>
          <w:u w:val="none"/>
          <w:lang w:eastAsia="sl-SI"/>
        </w:rPr>
      </w:pPr>
      <w:r w:rsidRPr="002E16A8">
        <w:rPr>
          <w:rStyle w:val="Hiperpovezava"/>
          <w:rFonts w:ascii="Arial" w:hAnsi="Arial" w:cs="Arial"/>
          <w:color w:val="auto"/>
          <w:sz w:val="22"/>
          <w:szCs w:val="22"/>
          <w:u w:val="none"/>
          <w:lang w:eastAsia="sl-SI"/>
        </w:rPr>
        <w:t xml:space="preserve">INTERNATIONAL ATOMIC ENERGY AGENCY, ‘Nuclear </w:t>
      </w:r>
      <w:proofErr w:type="spellStart"/>
      <w:r w:rsidRPr="002E16A8">
        <w:rPr>
          <w:rStyle w:val="Hiperpovezava"/>
          <w:rFonts w:ascii="Arial" w:hAnsi="Arial" w:cs="Arial"/>
          <w:color w:val="auto"/>
          <w:sz w:val="22"/>
          <w:szCs w:val="22"/>
          <w:u w:val="none"/>
          <w:lang w:eastAsia="sl-SI"/>
        </w:rPr>
        <w:t>Power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Plant</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Personnel</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Training</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and</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its</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Evaluation</w:t>
      </w:r>
      <w:proofErr w:type="spellEnd"/>
      <w:r w:rsidRPr="002E16A8">
        <w:rPr>
          <w:rStyle w:val="Hiperpovezava"/>
          <w:rFonts w:ascii="Arial" w:hAnsi="Arial" w:cs="Arial"/>
          <w:color w:val="auto"/>
          <w:sz w:val="22"/>
          <w:szCs w:val="22"/>
          <w:u w:val="none"/>
          <w:lang w:eastAsia="sl-SI"/>
        </w:rPr>
        <w:t xml:space="preserve">: A </w:t>
      </w:r>
      <w:proofErr w:type="spellStart"/>
      <w:r w:rsidRPr="002E16A8">
        <w:rPr>
          <w:rStyle w:val="Hiperpovezava"/>
          <w:rFonts w:ascii="Arial" w:hAnsi="Arial" w:cs="Arial"/>
          <w:color w:val="auto"/>
          <w:sz w:val="22"/>
          <w:szCs w:val="22"/>
          <w:u w:val="none"/>
          <w:lang w:eastAsia="sl-SI"/>
        </w:rPr>
        <w:t>Guidebook</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Technical</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Reports</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Series</w:t>
      </w:r>
      <w:proofErr w:type="spellEnd"/>
      <w:r w:rsidRPr="002E16A8">
        <w:rPr>
          <w:rStyle w:val="Hiperpovezava"/>
          <w:rFonts w:ascii="Arial" w:hAnsi="Arial" w:cs="Arial"/>
          <w:color w:val="auto"/>
          <w:sz w:val="22"/>
          <w:szCs w:val="22"/>
          <w:u w:val="none"/>
          <w:lang w:eastAsia="sl-SI"/>
        </w:rPr>
        <w:t xml:space="preserve"> No. 380, IAEA, </w:t>
      </w:r>
      <w:proofErr w:type="spellStart"/>
      <w:r w:rsidRPr="002E16A8">
        <w:rPr>
          <w:rStyle w:val="Hiperpovezava"/>
          <w:rFonts w:ascii="Arial" w:hAnsi="Arial" w:cs="Arial"/>
          <w:color w:val="auto"/>
          <w:sz w:val="22"/>
          <w:szCs w:val="22"/>
          <w:u w:val="none"/>
          <w:lang w:eastAsia="sl-SI"/>
        </w:rPr>
        <w:t>Vienna</w:t>
      </w:r>
      <w:proofErr w:type="spellEnd"/>
      <w:r w:rsidRPr="002E16A8">
        <w:rPr>
          <w:rStyle w:val="Hiperpovezava"/>
          <w:rFonts w:ascii="Arial" w:hAnsi="Arial" w:cs="Arial"/>
          <w:color w:val="auto"/>
          <w:sz w:val="22"/>
          <w:szCs w:val="22"/>
          <w:u w:val="none"/>
          <w:lang w:eastAsia="sl-SI"/>
        </w:rPr>
        <w:t xml:space="preserve"> (1996).</w:t>
      </w:r>
    </w:p>
    <w:p w:rsidR="002E16A8" w:rsidRPr="002E16A8" w:rsidRDefault="002E16A8" w:rsidP="002E16A8">
      <w:pPr>
        <w:numPr>
          <w:ilvl w:val="0"/>
          <w:numId w:val="1"/>
        </w:numPr>
        <w:suppressAutoHyphens w:val="0"/>
        <w:spacing w:after="120"/>
        <w:jc w:val="both"/>
        <w:rPr>
          <w:rStyle w:val="Hiperpovezava"/>
          <w:rFonts w:ascii="Arial" w:hAnsi="Arial" w:cs="Arial"/>
          <w:color w:val="auto"/>
          <w:sz w:val="22"/>
          <w:szCs w:val="22"/>
          <w:u w:val="none"/>
          <w:lang w:eastAsia="sl-SI"/>
        </w:rPr>
      </w:pPr>
      <w:r w:rsidRPr="002E16A8">
        <w:rPr>
          <w:rStyle w:val="Hiperpovezava"/>
          <w:rFonts w:ascii="Arial" w:hAnsi="Arial" w:cs="Arial"/>
          <w:color w:val="auto"/>
          <w:sz w:val="22"/>
          <w:szCs w:val="22"/>
          <w:u w:val="none"/>
          <w:lang w:eastAsia="sl-SI"/>
        </w:rPr>
        <w:t>INTERNATIONAL ATOMIC ENERGY AGENCY, ‘</w:t>
      </w:r>
      <w:proofErr w:type="spellStart"/>
      <w:r w:rsidRPr="002E16A8">
        <w:rPr>
          <w:rStyle w:val="Hiperpovezava"/>
          <w:rFonts w:ascii="Arial" w:hAnsi="Arial" w:cs="Arial"/>
          <w:color w:val="auto"/>
          <w:sz w:val="22"/>
          <w:szCs w:val="22"/>
          <w:u w:val="none"/>
          <w:lang w:eastAsia="sl-SI"/>
        </w:rPr>
        <w:t>Guidebook</w:t>
      </w:r>
      <w:proofErr w:type="spellEnd"/>
      <w:r w:rsidRPr="002E16A8">
        <w:rPr>
          <w:rStyle w:val="Hiperpovezava"/>
          <w:rFonts w:ascii="Arial" w:hAnsi="Arial" w:cs="Arial"/>
          <w:color w:val="auto"/>
          <w:sz w:val="22"/>
          <w:szCs w:val="22"/>
          <w:u w:val="none"/>
          <w:lang w:eastAsia="sl-SI"/>
        </w:rPr>
        <w:t xml:space="preserve"> on </w:t>
      </w:r>
      <w:proofErr w:type="spellStart"/>
      <w:r w:rsidRPr="002E16A8">
        <w:rPr>
          <w:rStyle w:val="Hiperpovezava"/>
          <w:rFonts w:ascii="Arial" w:hAnsi="Arial" w:cs="Arial"/>
          <w:color w:val="auto"/>
          <w:sz w:val="22"/>
          <w:szCs w:val="22"/>
          <w:u w:val="none"/>
          <w:lang w:eastAsia="sl-SI"/>
        </w:rPr>
        <w:t>Training</w:t>
      </w:r>
      <w:proofErr w:type="spellEnd"/>
      <w:r w:rsidRPr="002E16A8">
        <w:rPr>
          <w:rStyle w:val="Hiperpovezava"/>
          <w:rFonts w:ascii="Arial" w:hAnsi="Arial" w:cs="Arial"/>
          <w:color w:val="auto"/>
          <w:sz w:val="22"/>
          <w:szCs w:val="22"/>
          <w:u w:val="none"/>
          <w:lang w:eastAsia="sl-SI"/>
        </w:rPr>
        <w:t xml:space="preserve"> to </w:t>
      </w:r>
      <w:proofErr w:type="spellStart"/>
      <w:r w:rsidRPr="002E16A8">
        <w:rPr>
          <w:rStyle w:val="Hiperpovezava"/>
          <w:rFonts w:ascii="Arial" w:hAnsi="Arial" w:cs="Arial"/>
          <w:color w:val="auto"/>
          <w:sz w:val="22"/>
          <w:szCs w:val="22"/>
          <w:u w:val="none"/>
          <w:lang w:eastAsia="sl-SI"/>
        </w:rPr>
        <w:t>Establish</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and</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Maintain</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the</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Qualification</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and</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Competence</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of</w:t>
      </w:r>
      <w:proofErr w:type="spellEnd"/>
      <w:r w:rsidRPr="002E16A8">
        <w:rPr>
          <w:rStyle w:val="Hiperpovezava"/>
          <w:rFonts w:ascii="Arial" w:hAnsi="Arial" w:cs="Arial"/>
          <w:color w:val="auto"/>
          <w:sz w:val="22"/>
          <w:szCs w:val="22"/>
          <w:u w:val="none"/>
          <w:lang w:eastAsia="sl-SI"/>
        </w:rPr>
        <w:t xml:space="preserve"> Nuclear </w:t>
      </w:r>
      <w:proofErr w:type="spellStart"/>
      <w:r w:rsidRPr="002E16A8">
        <w:rPr>
          <w:rStyle w:val="Hiperpovezava"/>
          <w:rFonts w:ascii="Arial" w:hAnsi="Arial" w:cs="Arial"/>
          <w:color w:val="auto"/>
          <w:sz w:val="22"/>
          <w:szCs w:val="22"/>
          <w:u w:val="none"/>
          <w:lang w:eastAsia="sl-SI"/>
        </w:rPr>
        <w:t>Power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Plant</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Operations</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Personnel</w:t>
      </w:r>
      <w:proofErr w:type="spellEnd"/>
      <w:r w:rsidRPr="002E16A8">
        <w:rPr>
          <w:rStyle w:val="Hiperpovezava"/>
          <w:rFonts w:ascii="Arial" w:hAnsi="Arial" w:cs="Arial"/>
          <w:color w:val="auto"/>
          <w:sz w:val="22"/>
          <w:szCs w:val="22"/>
          <w:u w:val="none"/>
          <w:lang w:eastAsia="sl-SI"/>
        </w:rPr>
        <w:t xml:space="preserve">’, IAEA-TECDOC-525, IAEA, </w:t>
      </w:r>
      <w:proofErr w:type="spellStart"/>
      <w:r w:rsidRPr="002E16A8">
        <w:rPr>
          <w:rStyle w:val="Hiperpovezava"/>
          <w:rFonts w:ascii="Arial" w:hAnsi="Arial" w:cs="Arial"/>
          <w:color w:val="auto"/>
          <w:sz w:val="22"/>
          <w:szCs w:val="22"/>
          <w:u w:val="none"/>
          <w:lang w:eastAsia="sl-SI"/>
        </w:rPr>
        <w:t>Vienna</w:t>
      </w:r>
      <w:proofErr w:type="spellEnd"/>
      <w:r w:rsidRPr="002E16A8">
        <w:rPr>
          <w:rStyle w:val="Hiperpovezava"/>
          <w:rFonts w:ascii="Arial" w:hAnsi="Arial" w:cs="Arial"/>
          <w:color w:val="auto"/>
          <w:sz w:val="22"/>
          <w:szCs w:val="22"/>
          <w:u w:val="none"/>
          <w:lang w:eastAsia="sl-SI"/>
        </w:rPr>
        <w:t xml:space="preserve"> (1989).</w:t>
      </w:r>
    </w:p>
    <w:p w:rsidR="002E16A8" w:rsidRPr="002E16A8" w:rsidRDefault="002E16A8" w:rsidP="002E16A8">
      <w:pPr>
        <w:numPr>
          <w:ilvl w:val="0"/>
          <w:numId w:val="1"/>
        </w:numPr>
        <w:suppressAutoHyphens w:val="0"/>
        <w:spacing w:after="120"/>
        <w:jc w:val="both"/>
        <w:rPr>
          <w:rStyle w:val="Hiperpovezava"/>
          <w:rFonts w:ascii="Arial" w:hAnsi="Arial" w:cs="Arial"/>
          <w:color w:val="auto"/>
          <w:sz w:val="22"/>
          <w:szCs w:val="22"/>
          <w:u w:val="none"/>
          <w:lang w:eastAsia="sl-SI"/>
        </w:rPr>
      </w:pPr>
      <w:r w:rsidRPr="002E16A8">
        <w:rPr>
          <w:rStyle w:val="Hiperpovezava"/>
          <w:rFonts w:ascii="Arial" w:hAnsi="Arial" w:cs="Arial"/>
          <w:color w:val="auto"/>
          <w:sz w:val="22"/>
          <w:szCs w:val="22"/>
          <w:u w:val="none"/>
          <w:lang w:eastAsia="sl-SI"/>
        </w:rPr>
        <w:lastRenderedPageBreak/>
        <w:t>INTERNATIONAL ATOMIC ENERGY AGENCY, ‘</w:t>
      </w:r>
      <w:proofErr w:type="spellStart"/>
      <w:r w:rsidRPr="002E16A8">
        <w:rPr>
          <w:rStyle w:val="Hiperpovezava"/>
          <w:rFonts w:ascii="Arial" w:hAnsi="Arial" w:cs="Arial"/>
          <w:color w:val="auto"/>
          <w:sz w:val="22"/>
          <w:szCs w:val="22"/>
          <w:u w:val="none"/>
          <w:lang w:eastAsia="sl-SI"/>
        </w:rPr>
        <w:t>Simulators</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for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Training</w:t>
      </w:r>
      <w:proofErr w:type="spellEnd"/>
      <w:r w:rsidRPr="002E16A8">
        <w:rPr>
          <w:rStyle w:val="Hiperpovezava"/>
          <w:rFonts w:ascii="Arial" w:hAnsi="Arial" w:cs="Arial"/>
          <w:color w:val="auto"/>
          <w:sz w:val="22"/>
          <w:szCs w:val="22"/>
          <w:u w:val="none"/>
          <w:lang w:eastAsia="sl-SI"/>
        </w:rPr>
        <w:t xml:space="preserve"> Nuclear </w:t>
      </w:r>
      <w:proofErr w:type="spellStart"/>
      <w:r w:rsidRPr="002E16A8">
        <w:rPr>
          <w:rStyle w:val="Hiperpovezava"/>
          <w:rFonts w:ascii="Arial" w:hAnsi="Arial" w:cs="Arial"/>
          <w:color w:val="auto"/>
          <w:sz w:val="22"/>
          <w:szCs w:val="22"/>
          <w:u w:val="none"/>
          <w:lang w:eastAsia="sl-SI"/>
        </w:rPr>
        <w:t>Power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Plant</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Personnel</w:t>
      </w:r>
      <w:proofErr w:type="spellEnd"/>
      <w:r w:rsidRPr="002E16A8">
        <w:rPr>
          <w:rStyle w:val="Hiperpovezava"/>
          <w:rFonts w:ascii="Arial" w:hAnsi="Arial" w:cs="Arial"/>
          <w:color w:val="auto"/>
          <w:sz w:val="22"/>
          <w:szCs w:val="22"/>
          <w:u w:val="none"/>
          <w:lang w:eastAsia="sl-SI"/>
        </w:rPr>
        <w:t xml:space="preserve">’, IAEA-TECDOC-685, IAEA, </w:t>
      </w:r>
      <w:proofErr w:type="spellStart"/>
      <w:r w:rsidRPr="002E16A8">
        <w:rPr>
          <w:rStyle w:val="Hiperpovezava"/>
          <w:rFonts w:ascii="Arial" w:hAnsi="Arial" w:cs="Arial"/>
          <w:color w:val="auto"/>
          <w:sz w:val="22"/>
          <w:szCs w:val="22"/>
          <w:u w:val="none"/>
          <w:lang w:eastAsia="sl-SI"/>
        </w:rPr>
        <w:t>Vienna</w:t>
      </w:r>
      <w:proofErr w:type="spellEnd"/>
      <w:r w:rsidRPr="002E16A8">
        <w:rPr>
          <w:rStyle w:val="Hiperpovezava"/>
          <w:rFonts w:ascii="Arial" w:hAnsi="Arial" w:cs="Arial"/>
          <w:color w:val="auto"/>
          <w:sz w:val="22"/>
          <w:szCs w:val="22"/>
          <w:u w:val="none"/>
          <w:lang w:eastAsia="sl-SI"/>
        </w:rPr>
        <w:t xml:space="preserve"> (1993). </w:t>
      </w:r>
    </w:p>
    <w:p w:rsidR="002E16A8" w:rsidRPr="002E16A8" w:rsidRDefault="002E16A8" w:rsidP="002E16A8">
      <w:pPr>
        <w:numPr>
          <w:ilvl w:val="0"/>
          <w:numId w:val="1"/>
        </w:numPr>
        <w:suppressAutoHyphens w:val="0"/>
        <w:spacing w:after="120"/>
        <w:jc w:val="both"/>
        <w:rPr>
          <w:rStyle w:val="Hiperpovezava"/>
          <w:rFonts w:ascii="Arial" w:hAnsi="Arial" w:cs="Arial"/>
          <w:color w:val="auto"/>
          <w:sz w:val="22"/>
          <w:szCs w:val="22"/>
          <w:u w:val="none"/>
          <w:lang w:eastAsia="sl-SI"/>
        </w:rPr>
      </w:pPr>
      <w:bookmarkStart w:id="266" w:name="_Ref243735189"/>
      <w:r w:rsidRPr="002E16A8">
        <w:rPr>
          <w:rStyle w:val="Hiperpovezava"/>
          <w:rFonts w:ascii="Arial" w:hAnsi="Arial" w:cs="Arial"/>
          <w:color w:val="auto"/>
          <w:sz w:val="22"/>
          <w:szCs w:val="22"/>
          <w:u w:val="none"/>
          <w:lang w:eastAsia="sl-SI"/>
        </w:rPr>
        <w:t>INTERNATIONAL ATOMIC ENERGY AGENCY, ‘</w:t>
      </w:r>
      <w:proofErr w:type="spellStart"/>
      <w:r w:rsidRPr="002E16A8">
        <w:rPr>
          <w:rStyle w:val="Hiperpovezava"/>
          <w:rFonts w:ascii="Arial" w:hAnsi="Arial" w:cs="Arial"/>
          <w:color w:val="auto"/>
          <w:sz w:val="22"/>
          <w:szCs w:val="22"/>
          <w:u w:val="none"/>
          <w:lang w:eastAsia="sl-SI"/>
        </w:rPr>
        <w:t>Selection</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Specification</w:t>
      </w:r>
      <w:proofErr w:type="spellEnd"/>
      <w:r w:rsidRPr="002E16A8">
        <w:rPr>
          <w:rStyle w:val="Hiperpovezava"/>
          <w:rFonts w:ascii="Arial" w:hAnsi="Arial" w:cs="Arial"/>
          <w:color w:val="auto"/>
          <w:sz w:val="22"/>
          <w:szCs w:val="22"/>
          <w:u w:val="none"/>
          <w:lang w:eastAsia="sl-SI"/>
        </w:rPr>
        <w:t xml:space="preserve">, Design </w:t>
      </w:r>
      <w:proofErr w:type="spellStart"/>
      <w:r w:rsidRPr="002E16A8">
        <w:rPr>
          <w:rStyle w:val="Hiperpovezava"/>
          <w:rFonts w:ascii="Arial" w:hAnsi="Arial" w:cs="Arial"/>
          <w:color w:val="auto"/>
          <w:sz w:val="22"/>
          <w:szCs w:val="22"/>
          <w:u w:val="none"/>
          <w:lang w:eastAsia="sl-SI"/>
        </w:rPr>
        <w:t>and</w:t>
      </w:r>
      <w:proofErr w:type="spellEnd"/>
      <w:r w:rsidRPr="002E16A8">
        <w:rPr>
          <w:rStyle w:val="Hiperpovezava"/>
          <w:rFonts w:ascii="Arial" w:hAnsi="Arial" w:cs="Arial"/>
          <w:color w:val="auto"/>
          <w:sz w:val="22"/>
          <w:szCs w:val="22"/>
          <w:u w:val="none"/>
          <w:lang w:eastAsia="sl-SI"/>
        </w:rPr>
        <w:t xml:space="preserve"> Use </w:t>
      </w:r>
      <w:proofErr w:type="spellStart"/>
      <w:r w:rsidRPr="002E16A8">
        <w:rPr>
          <w:rStyle w:val="Hiperpovezava"/>
          <w:rFonts w:ascii="Arial" w:hAnsi="Arial" w:cs="Arial"/>
          <w:color w:val="auto"/>
          <w:sz w:val="22"/>
          <w:szCs w:val="22"/>
          <w:u w:val="none"/>
          <w:lang w:eastAsia="sl-SI"/>
        </w:rPr>
        <w:t>of</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Various</w:t>
      </w:r>
      <w:proofErr w:type="spellEnd"/>
      <w:r w:rsidRPr="002E16A8">
        <w:rPr>
          <w:rStyle w:val="Hiperpovezava"/>
          <w:rFonts w:ascii="Arial" w:hAnsi="Arial" w:cs="Arial"/>
          <w:color w:val="auto"/>
          <w:sz w:val="22"/>
          <w:szCs w:val="22"/>
          <w:u w:val="none"/>
          <w:lang w:eastAsia="sl-SI"/>
        </w:rPr>
        <w:t xml:space="preserve"> Nuclear </w:t>
      </w:r>
      <w:proofErr w:type="spellStart"/>
      <w:r w:rsidRPr="002E16A8">
        <w:rPr>
          <w:rStyle w:val="Hiperpovezava"/>
          <w:rFonts w:ascii="Arial" w:hAnsi="Arial" w:cs="Arial"/>
          <w:color w:val="auto"/>
          <w:sz w:val="22"/>
          <w:szCs w:val="22"/>
          <w:u w:val="none"/>
          <w:lang w:eastAsia="sl-SI"/>
        </w:rPr>
        <w:t>Power</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Plant</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Training</w:t>
      </w:r>
      <w:proofErr w:type="spellEnd"/>
      <w:r w:rsidRPr="002E16A8">
        <w:rPr>
          <w:rStyle w:val="Hiperpovezava"/>
          <w:rFonts w:ascii="Arial" w:hAnsi="Arial" w:cs="Arial"/>
          <w:color w:val="auto"/>
          <w:sz w:val="22"/>
          <w:szCs w:val="22"/>
          <w:u w:val="none"/>
          <w:lang w:eastAsia="sl-SI"/>
        </w:rPr>
        <w:t xml:space="preserve"> </w:t>
      </w:r>
      <w:proofErr w:type="spellStart"/>
      <w:r w:rsidRPr="002E16A8">
        <w:rPr>
          <w:rStyle w:val="Hiperpovezava"/>
          <w:rFonts w:ascii="Arial" w:hAnsi="Arial" w:cs="Arial"/>
          <w:color w:val="auto"/>
          <w:sz w:val="22"/>
          <w:szCs w:val="22"/>
          <w:u w:val="none"/>
          <w:lang w:eastAsia="sl-SI"/>
        </w:rPr>
        <w:t>Simulators</w:t>
      </w:r>
      <w:proofErr w:type="spellEnd"/>
      <w:r w:rsidRPr="002E16A8">
        <w:rPr>
          <w:rStyle w:val="Hiperpovezava"/>
          <w:rFonts w:ascii="Arial" w:hAnsi="Arial" w:cs="Arial"/>
          <w:color w:val="auto"/>
          <w:sz w:val="22"/>
          <w:szCs w:val="22"/>
          <w:u w:val="none"/>
          <w:lang w:eastAsia="sl-SI"/>
        </w:rPr>
        <w:t xml:space="preserve">’, IAEA-TECDOC-995, IAEA, </w:t>
      </w:r>
      <w:proofErr w:type="spellStart"/>
      <w:r w:rsidRPr="002E16A8">
        <w:rPr>
          <w:rStyle w:val="Hiperpovezava"/>
          <w:rFonts w:ascii="Arial" w:hAnsi="Arial" w:cs="Arial"/>
          <w:color w:val="auto"/>
          <w:sz w:val="22"/>
          <w:szCs w:val="22"/>
          <w:u w:val="none"/>
          <w:lang w:eastAsia="sl-SI"/>
        </w:rPr>
        <w:t>Vienna</w:t>
      </w:r>
      <w:proofErr w:type="spellEnd"/>
      <w:r w:rsidRPr="002E16A8">
        <w:rPr>
          <w:rStyle w:val="Hiperpovezava"/>
          <w:rFonts w:ascii="Arial" w:hAnsi="Arial" w:cs="Arial"/>
          <w:color w:val="auto"/>
          <w:sz w:val="22"/>
          <w:szCs w:val="22"/>
          <w:u w:val="none"/>
          <w:lang w:eastAsia="sl-SI"/>
        </w:rPr>
        <w:t xml:space="preserve"> (1998).</w:t>
      </w:r>
      <w:bookmarkEnd w:id="266"/>
    </w:p>
    <w:p w:rsidR="002E16A8" w:rsidRPr="002E16A8" w:rsidRDefault="002E16A8" w:rsidP="002E16A8">
      <w:pPr>
        <w:numPr>
          <w:ilvl w:val="0"/>
          <w:numId w:val="1"/>
        </w:numPr>
        <w:suppressAutoHyphens w:val="0"/>
        <w:autoSpaceDE w:val="0"/>
        <w:autoSpaceDN w:val="0"/>
        <w:adjustRightInd w:val="0"/>
        <w:spacing w:after="120"/>
        <w:jc w:val="both"/>
        <w:rPr>
          <w:rFonts w:ascii="Arial" w:hAnsi="Arial" w:cs="Arial"/>
          <w:sz w:val="22"/>
          <w:szCs w:val="22"/>
          <w:lang w:val="en-GB"/>
        </w:rPr>
      </w:pPr>
      <w:r w:rsidRPr="002E16A8">
        <w:rPr>
          <w:rFonts w:ascii="Arial" w:hAnsi="Arial" w:cs="Arial"/>
          <w:sz w:val="22"/>
          <w:szCs w:val="22"/>
          <w:lang w:val="en-GB"/>
        </w:rPr>
        <w:t>INTERNATIONAL ATOMIC ENERGY AGENCY, Leadership and Management for Safety, IAEA Safe ty Standards Series No. GSR Part 2, Vienna, 2016.</w:t>
      </w:r>
    </w:p>
    <w:p w:rsidR="002E16A8" w:rsidRPr="002E16A8" w:rsidRDefault="002E16A8" w:rsidP="002E16A8">
      <w:pPr>
        <w:numPr>
          <w:ilvl w:val="0"/>
          <w:numId w:val="1"/>
        </w:numPr>
        <w:suppressAutoHyphens w:val="0"/>
        <w:autoSpaceDE w:val="0"/>
        <w:autoSpaceDN w:val="0"/>
        <w:adjustRightInd w:val="0"/>
        <w:spacing w:after="120"/>
        <w:jc w:val="both"/>
        <w:rPr>
          <w:rFonts w:ascii="Arial" w:hAnsi="Arial" w:cs="Arial"/>
          <w:sz w:val="22"/>
          <w:szCs w:val="22"/>
          <w:lang w:val="en-GB"/>
        </w:rPr>
      </w:pPr>
      <w:r w:rsidRPr="002E16A8">
        <w:rPr>
          <w:rFonts w:ascii="Arial" w:hAnsi="Arial" w:cs="Arial"/>
          <w:sz w:val="22"/>
          <w:szCs w:val="22"/>
          <w:lang w:val="en-GB"/>
        </w:rPr>
        <w:t>INTERNATIONAL ATOMIC ENERGY AGENCY, Safety Assessment for Facilities and Activities, IAEA Safety Standards Series No. GSR Part 4 (Rev. 1), Vienna, 2016.</w:t>
      </w:r>
    </w:p>
    <w:p w:rsidR="002E16A8" w:rsidRPr="002E16A8" w:rsidRDefault="002E16A8" w:rsidP="002E16A8">
      <w:pPr>
        <w:numPr>
          <w:ilvl w:val="0"/>
          <w:numId w:val="1"/>
        </w:numPr>
        <w:suppressAutoHyphens w:val="0"/>
        <w:autoSpaceDE w:val="0"/>
        <w:autoSpaceDN w:val="0"/>
        <w:adjustRightInd w:val="0"/>
        <w:spacing w:after="120"/>
        <w:jc w:val="both"/>
        <w:rPr>
          <w:rFonts w:ascii="Arial" w:hAnsi="Arial" w:cs="Arial"/>
          <w:sz w:val="22"/>
          <w:szCs w:val="22"/>
          <w:lang w:val="en-GB"/>
        </w:rPr>
      </w:pPr>
      <w:r w:rsidRPr="002E16A8">
        <w:rPr>
          <w:rFonts w:ascii="Arial" w:hAnsi="Arial" w:cs="Arial"/>
          <w:sz w:val="22"/>
          <w:szCs w:val="22"/>
          <w:lang w:val="en-GB"/>
        </w:rPr>
        <w:t>INTERNATIONAL ATOMIC ENERGY AGENCY, Governmental, Legal and Regulatory Framework for Safety, IAEA Safety Standards Series No. GSR Part 1 (Rev.1), Vienna, 2016.</w:t>
      </w:r>
    </w:p>
    <w:p w:rsidR="002E16A8" w:rsidRPr="002E16A8" w:rsidRDefault="002E16A8" w:rsidP="002E16A8">
      <w:pPr>
        <w:numPr>
          <w:ilvl w:val="0"/>
          <w:numId w:val="1"/>
        </w:numPr>
        <w:suppressAutoHyphens w:val="0"/>
        <w:autoSpaceDE w:val="0"/>
        <w:autoSpaceDN w:val="0"/>
        <w:adjustRightInd w:val="0"/>
        <w:spacing w:after="120"/>
        <w:jc w:val="both"/>
        <w:rPr>
          <w:rFonts w:ascii="Arial" w:hAnsi="Arial" w:cs="Arial"/>
          <w:sz w:val="22"/>
          <w:szCs w:val="22"/>
          <w:lang w:val="en-GB"/>
        </w:rPr>
      </w:pPr>
      <w:r w:rsidRPr="002E16A8">
        <w:rPr>
          <w:rFonts w:ascii="Arial" w:hAnsi="Arial" w:cs="Arial"/>
          <w:sz w:val="22"/>
          <w:szCs w:val="22"/>
          <w:lang w:val="en-GB"/>
        </w:rPr>
        <w:t>INTERNATIONAL ATOMIC ENERGY AGENCY, Report on Human and Organizational Factors in Nuclear Safety in the Light of the Accident at the Fukushima Daiichi Nuclear Power Plant, Vienna, 2014.</w:t>
      </w:r>
    </w:p>
    <w:p w:rsidR="002E16A8" w:rsidRPr="002E16A8" w:rsidRDefault="002E16A8" w:rsidP="002E16A8">
      <w:pPr>
        <w:numPr>
          <w:ilvl w:val="0"/>
          <w:numId w:val="1"/>
        </w:numPr>
        <w:suppressAutoHyphens w:val="0"/>
        <w:autoSpaceDE w:val="0"/>
        <w:autoSpaceDN w:val="0"/>
        <w:adjustRightInd w:val="0"/>
        <w:spacing w:after="120"/>
        <w:jc w:val="both"/>
        <w:rPr>
          <w:rFonts w:ascii="Arial" w:hAnsi="Arial" w:cs="Arial"/>
          <w:sz w:val="22"/>
          <w:szCs w:val="22"/>
          <w:lang w:val="en-GB"/>
        </w:rPr>
      </w:pPr>
      <w:r w:rsidRPr="002E16A8">
        <w:rPr>
          <w:rFonts w:ascii="Arial" w:hAnsi="Arial" w:cs="Arial"/>
          <w:sz w:val="22"/>
          <w:szCs w:val="22"/>
          <w:lang w:val="en-GB"/>
        </w:rPr>
        <w:t>INTERNATIONAL ATOMIC ENERGY AGENCY, Regulatory Inspection of Nuclear Facilities and Enforcement by the Regulatory Body, IAEA Safety Standards Series No. GSG-1.3, Vienna, 2002.</w:t>
      </w:r>
    </w:p>
    <w:p w:rsidR="002E16A8" w:rsidRPr="002E16A8" w:rsidRDefault="002E16A8" w:rsidP="002E16A8">
      <w:pPr>
        <w:numPr>
          <w:ilvl w:val="0"/>
          <w:numId w:val="1"/>
        </w:numPr>
        <w:suppressAutoHyphens w:val="0"/>
        <w:autoSpaceDE w:val="0"/>
        <w:autoSpaceDN w:val="0"/>
        <w:adjustRightInd w:val="0"/>
        <w:spacing w:after="120"/>
        <w:jc w:val="both"/>
        <w:rPr>
          <w:rFonts w:ascii="Arial" w:hAnsi="Arial" w:cs="Arial"/>
          <w:sz w:val="22"/>
          <w:szCs w:val="22"/>
          <w:lang w:val="en-GB"/>
        </w:rPr>
      </w:pPr>
      <w:r w:rsidRPr="002E16A8">
        <w:rPr>
          <w:rFonts w:ascii="Arial" w:hAnsi="Arial" w:cs="Arial"/>
          <w:sz w:val="22"/>
          <w:szCs w:val="22"/>
          <w:lang w:val="en-GB"/>
        </w:rPr>
        <w:t>INTERNATIONAL ATOMIC ENERGY AGENCY, Assuring the competence of nuclear power plant contractor personnel, IAEA-TECDOC-1232, Vienna, 2001.</w:t>
      </w:r>
    </w:p>
    <w:p w:rsidR="002E16A8" w:rsidRPr="002E16A8" w:rsidRDefault="002E16A8" w:rsidP="002E16A8">
      <w:pPr>
        <w:numPr>
          <w:ilvl w:val="0"/>
          <w:numId w:val="1"/>
        </w:numPr>
        <w:suppressAutoHyphens w:val="0"/>
        <w:autoSpaceDE w:val="0"/>
        <w:autoSpaceDN w:val="0"/>
        <w:adjustRightInd w:val="0"/>
        <w:spacing w:after="120"/>
        <w:jc w:val="both"/>
        <w:rPr>
          <w:rFonts w:ascii="Arial" w:hAnsi="Arial" w:cs="Arial"/>
          <w:sz w:val="22"/>
          <w:szCs w:val="22"/>
          <w:lang w:val="en-GB"/>
        </w:rPr>
      </w:pPr>
      <w:r w:rsidRPr="002E16A8">
        <w:rPr>
          <w:rFonts w:ascii="Arial" w:hAnsi="Arial" w:cs="Arial"/>
          <w:sz w:val="22"/>
          <w:szCs w:val="22"/>
          <w:lang w:val="en-GB"/>
        </w:rPr>
        <w:t xml:space="preserve">INTERNATIONAL ATOMIC ENERGY AGENCY, Safety of Nuclear Power </w:t>
      </w:r>
      <w:proofErr w:type="spellStart"/>
      <w:r w:rsidRPr="002E16A8">
        <w:rPr>
          <w:rFonts w:ascii="Arial" w:hAnsi="Arial" w:cs="Arial"/>
          <w:sz w:val="22"/>
          <w:szCs w:val="22"/>
          <w:lang w:val="en-GB"/>
        </w:rPr>
        <w:t>Plants:Design</w:t>
      </w:r>
      <w:proofErr w:type="spellEnd"/>
      <w:r w:rsidRPr="002E16A8">
        <w:rPr>
          <w:rFonts w:ascii="Arial" w:hAnsi="Arial" w:cs="Arial"/>
          <w:sz w:val="22"/>
          <w:szCs w:val="22"/>
          <w:lang w:val="en-GB"/>
        </w:rPr>
        <w:t>, IAEA Safety Standards Series No. SSR-2/1 (Rev. 1), Vienna, 2016.</w:t>
      </w:r>
    </w:p>
    <w:p w:rsidR="002E16A8" w:rsidRPr="002E16A8" w:rsidRDefault="002E16A8" w:rsidP="002E16A8">
      <w:pPr>
        <w:numPr>
          <w:ilvl w:val="0"/>
          <w:numId w:val="1"/>
        </w:numPr>
        <w:suppressAutoHyphens w:val="0"/>
        <w:autoSpaceDE w:val="0"/>
        <w:autoSpaceDN w:val="0"/>
        <w:adjustRightInd w:val="0"/>
        <w:spacing w:after="120"/>
        <w:jc w:val="both"/>
        <w:rPr>
          <w:rFonts w:ascii="Arial" w:hAnsi="Arial" w:cs="Arial"/>
          <w:sz w:val="22"/>
          <w:szCs w:val="22"/>
          <w:lang w:val="en-GB"/>
        </w:rPr>
      </w:pPr>
      <w:r w:rsidRPr="002E16A8">
        <w:rPr>
          <w:rFonts w:ascii="Arial" w:hAnsi="Arial" w:cs="Arial"/>
          <w:sz w:val="22"/>
          <w:szCs w:val="22"/>
          <w:lang w:val="en-GB"/>
        </w:rPr>
        <w:t>INTERNATIONAL ATOMIC ENERGY AGENCY, Procurement Engineering and Supply Chain Guidelines in Support of Operation and Maintenance of Nuclear Facilities, IAEA Nuclear Energy Series NP-T-3.21, Vienna, 2016.</w:t>
      </w:r>
    </w:p>
    <w:p w:rsidR="002E16A8" w:rsidRPr="002E16A8" w:rsidRDefault="002E16A8" w:rsidP="002E16A8">
      <w:pPr>
        <w:numPr>
          <w:ilvl w:val="0"/>
          <w:numId w:val="1"/>
        </w:numPr>
        <w:suppressAutoHyphens w:val="0"/>
        <w:autoSpaceDE w:val="0"/>
        <w:autoSpaceDN w:val="0"/>
        <w:adjustRightInd w:val="0"/>
        <w:spacing w:after="120"/>
        <w:jc w:val="both"/>
        <w:rPr>
          <w:rFonts w:ascii="Arial" w:hAnsi="Arial" w:cs="Arial"/>
          <w:sz w:val="22"/>
          <w:szCs w:val="22"/>
          <w:lang w:val="en-GB"/>
        </w:rPr>
      </w:pPr>
      <w:bookmarkStart w:id="267" w:name="_Hlk39865481"/>
      <w:r w:rsidRPr="002E16A8">
        <w:rPr>
          <w:rFonts w:ascii="Arial" w:hAnsi="Arial" w:cs="Arial"/>
          <w:sz w:val="22"/>
          <w:szCs w:val="22"/>
          <w:lang w:val="en-GB"/>
        </w:rPr>
        <w:t>INTERNATIONAL ATOMIC ENERGY AGENCY</w:t>
      </w:r>
      <w:bookmarkEnd w:id="267"/>
      <w:r w:rsidRPr="002E16A8">
        <w:rPr>
          <w:rFonts w:ascii="Arial" w:hAnsi="Arial" w:cs="Arial"/>
          <w:sz w:val="22"/>
          <w:szCs w:val="22"/>
          <w:lang w:val="en-GB"/>
        </w:rPr>
        <w:t>, Safety Standards: Application of the Management System for Facilities and Activities, IAEA Safety Standards Series No GSG-3.1, 2006</w:t>
      </w:r>
    </w:p>
    <w:p w:rsidR="002E16A8" w:rsidRPr="002E16A8" w:rsidRDefault="002E16A8" w:rsidP="002E16A8">
      <w:pPr>
        <w:numPr>
          <w:ilvl w:val="0"/>
          <w:numId w:val="1"/>
        </w:numPr>
        <w:suppressAutoHyphens w:val="0"/>
        <w:autoSpaceDE w:val="0"/>
        <w:autoSpaceDN w:val="0"/>
        <w:adjustRightInd w:val="0"/>
        <w:spacing w:after="120"/>
        <w:jc w:val="both"/>
        <w:rPr>
          <w:rFonts w:ascii="Arial" w:hAnsi="Arial" w:cs="Arial"/>
          <w:sz w:val="22"/>
          <w:szCs w:val="22"/>
          <w:lang w:val="en-GB"/>
        </w:rPr>
      </w:pPr>
      <w:r w:rsidRPr="002E16A8">
        <w:rPr>
          <w:rFonts w:ascii="Arial" w:hAnsi="Arial" w:cs="Arial"/>
          <w:sz w:val="22"/>
          <w:szCs w:val="22"/>
          <w:lang w:val="en-GB"/>
        </w:rPr>
        <w:t>INTERNATIONAL ATOMIC ENERGY AGENCY Regulatory Oversight of Human and Organizational Factors for Safety of Nuclear Installations, IAEA-TECDOC-1846, IAEA, Vienna (2018).</w:t>
      </w:r>
    </w:p>
    <w:p w:rsidR="002E16A8" w:rsidRPr="00867152" w:rsidRDefault="002E16A8" w:rsidP="002E16A8">
      <w:pPr>
        <w:numPr>
          <w:ilvl w:val="0"/>
          <w:numId w:val="1"/>
        </w:numPr>
        <w:suppressAutoHyphens w:val="0"/>
        <w:autoSpaceDE w:val="0"/>
        <w:autoSpaceDN w:val="0"/>
        <w:adjustRightInd w:val="0"/>
        <w:spacing w:after="120"/>
        <w:jc w:val="both"/>
        <w:rPr>
          <w:rFonts w:ascii="Arial" w:hAnsi="Arial" w:cs="Arial"/>
          <w:lang w:val="en-GB"/>
        </w:rPr>
      </w:pPr>
      <w:r w:rsidRPr="002E16A8">
        <w:rPr>
          <w:rFonts w:ascii="Arial" w:hAnsi="Arial" w:cs="Arial"/>
          <w:sz w:val="22"/>
          <w:szCs w:val="22"/>
          <w:lang w:val="en-GB"/>
        </w:rPr>
        <w:t>INTERNATIONAL ATOMIC ENERGY AGENCY Human Factors Engineering in the Design of Nuclear Power Plants, IAEA Safety Standards Series No. SSG-51, Vienna 2019</w:t>
      </w:r>
    </w:p>
    <w:p w:rsidR="00F36940" w:rsidRPr="00161CE0" w:rsidRDefault="00F36940" w:rsidP="007B176A">
      <w:pPr>
        <w:autoSpaceDE w:val="0"/>
        <w:autoSpaceDN w:val="0"/>
        <w:adjustRightInd w:val="0"/>
        <w:jc w:val="both"/>
        <w:rPr>
          <w:rFonts w:ascii="Arial" w:hAnsi="Arial" w:cs="Arial"/>
          <w:lang w:val="en-GB"/>
        </w:rPr>
      </w:pPr>
    </w:p>
    <w:p w:rsidR="007B176A" w:rsidRPr="004C10BC" w:rsidRDefault="00D522BD" w:rsidP="00240BD0">
      <w:pPr>
        <w:pStyle w:val="Naslov3"/>
        <w:rPr>
          <w:rFonts w:cs="Arial"/>
          <w:b w:val="0"/>
          <w:szCs w:val="24"/>
        </w:rPr>
      </w:pPr>
      <w:r w:rsidRPr="00161CE0">
        <w:rPr>
          <w:rFonts w:cs="Arial"/>
          <w:b w:val="0"/>
          <w:sz w:val="22"/>
          <w:szCs w:val="22"/>
        </w:rPr>
        <w:t xml:space="preserve"> </w:t>
      </w:r>
      <w:bookmarkStart w:id="268" w:name="_Toc469775992"/>
      <w:r w:rsidR="007B176A" w:rsidRPr="004C10BC">
        <w:rPr>
          <w:rFonts w:cs="Arial"/>
          <w:b w:val="0"/>
          <w:szCs w:val="24"/>
        </w:rPr>
        <w:t>Ostala dokumentacija</w:t>
      </w:r>
      <w:bookmarkEnd w:id="268"/>
    </w:p>
    <w:p w:rsidR="002E16A8" w:rsidRPr="00161CE0" w:rsidRDefault="002E16A8" w:rsidP="002E16A8">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OECD NUCLEAR ENERGY AGENCY, “HRA Data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Recommended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Actions</w:t>
      </w:r>
      <w:proofErr w:type="spellEnd"/>
      <w:r w:rsidRPr="00161CE0">
        <w:rPr>
          <w:rStyle w:val="Hiperpovezava"/>
          <w:rFonts w:ascii="Arial" w:hAnsi="Arial" w:cs="Arial"/>
          <w:color w:val="auto"/>
          <w:sz w:val="22"/>
          <w:szCs w:val="22"/>
          <w:u w:val="none"/>
          <w:lang w:eastAsia="sl-SI"/>
        </w:rPr>
        <w:t xml:space="preserve"> to </w:t>
      </w:r>
      <w:proofErr w:type="spellStart"/>
      <w:r w:rsidRPr="00161CE0">
        <w:rPr>
          <w:rStyle w:val="Hiperpovezava"/>
          <w:rFonts w:ascii="Arial" w:hAnsi="Arial" w:cs="Arial"/>
          <w:color w:val="auto"/>
          <w:sz w:val="22"/>
          <w:szCs w:val="22"/>
          <w:u w:val="none"/>
          <w:lang w:eastAsia="sl-SI"/>
        </w:rPr>
        <w:t>Support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Collection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Exchange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HRA Data”, </w:t>
      </w:r>
      <w:proofErr w:type="spellStart"/>
      <w:r w:rsidRPr="00161CE0">
        <w:rPr>
          <w:rStyle w:val="Hiperpovezava"/>
          <w:rFonts w:ascii="Arial" w:hAnsi="Arial" w:cs="Arial"/>
          <w:color w:val="auto"/>
          <w:sz w:val="22"/>
          <w:szCs w:val="22"/>
          <w:u w:val="none"/>
          <w:lang w:eastAsia="sl-SI"/>
        </w:rPr>
        <w:t>Report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WGRisk</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Task</w:t>
      </w:r>
      <w:proofErr w:type="spellEnd"/>
      <w:r w:rsidRPr="00161CE0">
        <w:rPr>
          <w:rStyle w:val="Hiperpovezava"/>
          <w:rFonts w:ascii="Arial" w:hAnsi="Arial" w:cs="Arial"/>
          <w:color w:val="auto"/>
          <w:sz w:val="22"/>
          <w:szCs w:val="22"/>
          <w:u w:val="none"/>
          <w:lang w:eastAsia="sl-SI"/>
        </w:rPr>
        <w:t xml:space="preserve"> 2002-1, </w:t>
      </w:r>
      <w:proofErr w:type="spellStart"/>
      <w:r w:rsidRPr="00161CE0">
        <w:rPr>
          <w:rStyle w:val="Hiperpovezava"/>
          <w:rFonts w:ascii="Arial" w:hAnsi="Arial" w:cs="Arial"/>
          <w:color w:val="auto"/>
          <w:sz w:val="22"/>
          <w:szCs w:val="22"/>
          <w:u w:val="none"/>
          <w:lang w:eastAsia="sl-SI"/>
        </w:rPr>
        <w:t>May</w:t>
      </w:r>
      <w:proofErr w:type="spellEnd"/>
      <w:r w:rsidRPr="00161CE0">
        <w:rPr>
          <w:rStyle w:val="Hiperpovezava"/>
          <w:rFonts w:ascii="Arial" w:hAnsi="Arial" w:cs="Arial"/>
          <w:color w:val="auto"/>
          <w:sz w:val="22"/>
          <w:szCs w:val="22"/>
          <w:u w:val="none"/>
          <w:lang w:eastAsia="sl-SI"/>
        </w:rPr>
        <w:t xml:space="preserve"> 2008, NEA/CSNI/R (2008)</w:t>
      </w:r>
    </w:p>
    <w:p w:rsidR="002E16A8" w:rsidRDefault="002E16A8" w:rsidP="002E16A8">
      <w:pPr>
        <w:numPr>
          <w:ilvl w:val="0"/>
          <w:numId w:val="1"/>
        </w:numPr>
        <w:suppressAutoHyphens w:val="0"/>
        <w:spacing w:after="120"/>
        <w:jc w:val="both"/>
        <w:rPr>
          <w:rFonts w:ascii="Arial" w:hAnsi="Arial" w:cs="Arial"/>
          <w:lang w:val="en-US"/>
        </w:rPr>
      </w:pPr>
      <w:r w:rsidRPr="00161CE0">
        <w:rPr>
          <w:rStyle w:val="Hiperpovezava"/>
          <w:rFonts w:ascii="Arial" w:hAnsi="Arial" w:cs="Arial"/>
          <w:color w:val="auto"/>
          <w:sz w:val="22"/>
          <w:szCs w:val="22"/>
          <w:u w:val="none"/>
          <w:lang w:eastAsia="sl-SI"/>
        </w:rPr>
        <w:t xml:space="preserve">INSTITUTE OF NUCLEAR POWER OPERATIONS, </w:t>
      </w:r>
      <w:r>
        <w:rPr>
          <w:rStyle w:val="Hiperpovezava"/>
          <w:rFonts w:ascii="Arial" w:hAnsi="Arial" w:cs="Arial"/>
          <w:color w:val="auto"/>
          <w:sz w:val="22"/>
          <w:szCs w:val="22"/>
          <w:u w:val="none"/>
          <w:lang w:eastAsia="sl-SI"/>
        </w:rPr>
        <w:t>»</w:t>
      </w:r>
      <w:proofErr w:type="spellStart"/>
      <w:r w:rsidRPr="00161CE0">
        <w:rPr>
          <w:rStyle w:val="Hiperpovezava"/>
          <w:rFonts w:ascii="Arial" w:hAnsi="Arial" w:cs="Arial"/>
          <w:color w:val="auto"/>
          <w:sz w:val="22"/>
          <w:szCs w:val="22"/>
          <w:u w:val="none"/>
          <w:lang w:eastAsia="sl-SI"/>
        </w:rPr>
        <w:t>Guidelines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Incorporating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Operational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Experience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into</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Training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Programmes</w:t>
      </w:r>
      <w:proofErr w:type="spellEnd"/>
      <w:r>
        <w:rPr>
          <w:rStyle w:val="Hiperpovezava"/>
          <w:rFonts w:ascii="Arial" w:hAnsi="Arial" w:cs="Arial"/>
          <w:color w:val="auto"/>
          <w:sz w:val="22"/>
          <w:szCs w:val="22"/>
          <w:u w:val="none"/>
          <w:lang w:eastAsia="sl-SI"/>
        </w:rPr>
        <w:t>«</w:t>
      </w:r>
      <w:r w:rsidRPr="00161CE0">
        <w:rPr>
          <w:rFonts w:ascii="Arial" w:hAnsi="Arial" w:cs="Arial"/>
          <w:lang w:val="en-US"/>
        </w:rPr>
        <w:t>, INPO 88-015, (1988).</w:t>
      </w:r>
    </w:p>
    <w:p w:rsidR="002E16A8" w:rsidRDefault="002E16A8" w:rsidP="002E16A8">
      <w:pPr>
        <w:numPr>
          <w:ilvl w:val="0"/>
          <w:numId w:val="1"/>
        </w:numPr>
        <w:suppressAutoHyphens w:val="0"/>
        <w:spacing w:after="120"/>
        <w:jc w:val="both"/>
        <w:rPr>
          <w:rFonts w:ascii="Arial" w:hAnsi="Arial" w:cs="Arial"/>
          <w:lang w:val="en-US"/>
        </w:rPr>
      </w:pPr>
      <w:r w:rsidRPr="00C873F5">
        <w:rPr>
          <w:rFonts w:ascii="Arial" w:hAnsi="Arial" w:cs="Arial"/>
          <w:lang w:val="en-US"/>
        </w:rPr>
        <w:t xml:space="preserve">Human and Organizational Factors for Safety – State of the Art – F. </w:t>
      </w:r>
      <w:proofErr w:type="spellStart"/>
      <w:r w:rsidRPr="00C873F5">
        <w:rPr>
          <w:rFonts w:ascii="Arial" w:hAnsi="Arial" w:cs="Arial"/>
          <w:lang w:val="en-US"/>
        </w:rPr>
        <w:t>Daniellou</w:t>
      </w:r>
      <w:proofErr w:type="spellEnd"/>
      <w:r w:rsidRPr="00C873F5">
        <w:rPr>
          <w:rFonts w:ascii="Arial" w:hAnsi="Arial" w:cs="Arial"/>
          <w:lang w:val="en-US"/>
        </w:rPr>
        <w:t xml:space="preserve">, M. Simard, I. </w:t>
      </w:r>
      <w:proofErr w:type="spellStart"/>
      <w:r w:rsidRPr="00C873F5">
        <w:rPr>
          <w:rFonts w:ascii="Arial" w:hAnsi="Arial" w:cs="Arial"/>
          <w:lang w:val="en-US"/>
        </w:rPr>
        <w:t>Boissières</w:t>
      </w:r>
      <w:proofErr w:type="spellEnd"/>
      <w:r w:rsidRPr="00C873F5">
        <w:rPr>
          <w:rFonts w:ascii="Arial" w:hAnsi="Arial" w:cs="Arial"/>
          <w:lang w:val="en-US"/>
        </w:rPr>
        <w:t xml:space="preserve">, Report N° 2011-01, Les Cahiers de la </w:t>
      </w:r>
      <w:proofErr w:type="spellStart"/>
      <w:r w:rsidRPr="00C873F5">
        <w:rPr>
          <w:rFonts w:ascii="Arial" w:hAnsi="Arial" w:cs="Arial"/>
          <w:lang w:val="en-US"/>
        </w:rPr>
        <w:t>Sécurité</w:t>
      </w:r>
      <w:proofErr w:type="spellEnd"/>
      <w:r w:rsidRPr="00C873F5">
        <w:rPr>
          <w:rFonts w:ascii="Arial" w:hAnsi="Arial" w:cs="Arial"/>
          <w:lang w:val="en-US"/>
        </w:rPr>
        <w:t xml:space="preserve"> </w:t>
      </w:r>
      <w:proofErr w:type="spellStart"/>
      <w:r w:rsidRPr="00C873F5">
        <w:rPr>
          <w:rFonts w:ascii="Arial" w:hAnsi="Arial" w:cs="Arial"/>
          <w:lang w:val="en-US"/>
        </w:rPr>
        <w:t>Industrielle</w:t>
      </w:r>
      <w:proofErr w:type="spellEnd"/>
      <w:r w:rsidRPr="00C873F5">
        <w:rPr>
          <w:rFonts w:ascii="Arial" w:hAnsi="Arial" w:cs="Arial"/>
          <w:lang w:val="en-US"/>
        </w:rPr>
        <w:t xml:space="preserve">, </w:t>
      </w:r>
      <w:proofErr w:type="spellStart"/>
      <w:r w:rsidRPr="00C873F5">
        <w:rPr>
          <w:rFonts w:ascii="Arial" w:hAnsi="Arial" w:cs="Arial"/>
          <w:lang w:val="en-US"/>
        </w:rPr>
        <w:t>FonCSI</w:t>
      </w:r>
      <w:proofErr w:type="spellEnd"/>
      <w:r w:rsidRPr="00C873F5">
        <w:rPr>
          <w:rFonts w:ascii="Arial" w:hAnsi="Arial" w:cs="Arial"/>
          <w:lang w:val="en-US"/>
        </w:rPr>
        <w:t>, Toulouse,</w:t>
      </w:r>
      <w:r>
        <w:rPr>
          <w:rFonts w:ascii="Arial" w:hAnsi="Arial" w:cs="Arial"/>
          <w:lang w:val="en-US"/>
        </w:rPr>
        <w:t xml:space="preserve"> </w:t>
      </w:r>
      <w:r w:rsidRPr="00C873F5">
        <w:rPr>
          <w:rFonts w:ascii="Arial" w:hAnsi="Arial" w:cs="Arial"/>
          <w:lang w:val="en-US"/>
        </w:rPr>
        <w:t>France (2011).</w:t>
      </w:r>
    </w:p>
    <w:p w:rsidR="002E16A8" w:rsidRDefault="002E16A8" w:rsidP="002E16A8">
      <w:pPr>
        <w:numPr>
          <w:ilvl w:val="0"/>
          <w:numId w:val="1"/>
        </w:numPr>
        <w:suppressAutoHyphens w:val="0"/>
        <w:spacing w:after="120"/>
        <w:jc w:val="both"/>
        <w:rPr>
          <w:rFonts w:ascii="Arial" w:hAnsi="Arial" w:cs="Arial"/>
          <w:lang w:val="en-US"/>
        </w:rPr>
      </w:pPr>
      <w:r w:rsidRPr="006F76D1">
        <w:rPr>
          <w:rFonts w:ascii="Arial" w:hAnsi="Arial" w:cs="Arial"/>
          <w:lang w:val="en-US"/>
        </w:rPr>
        <w:lastRenderedPageBreak/>
        <w:t>Managing shift-work: Health and Safety Guidance, Health and Safety Executive, Sudbury</w:t>
      </w:r>
      <w:r>
        <w:rPr>
          <w:rFonts w:ascii="Arial" w:hAnsi="Arial" w:cs="Arial"/>
          <w:lang w:val="en-US"/>
        </w:rPr>
        <w:t xml:space="preserve"> </w:t>
      </w:r>
      <w:r w:rsidRPr="006F76D1">
        <w:rPr>
          <w:rFonts w:ascii="Arial" w:hAnsi="Arial" w:cs="Arial"/>
          <w:lang w:val="en-US"/>
        </w:rPr>
        <w:t>(2006).</w:t>
      </w:r>
    </w:p>
    <w:p w:rsidR="002E16A8" w:rsidRPr="00F73BDA" w:rsidRDefault="002E16A8" w:rsidP="002E16A8">
      <w:pPr>
        <w:numPr>
          <w:ilvl w:val="0"/>
          <w:numId w:val="1"/>
        </w:numPr>
        <w:suppressAutoHyphens w:val="0"/>
        <w:spacing w:after="120"/>
        <w:jc w:val="both"/>
        <w:rPr>
          <w:rFonts w:ascii="Arial" w:hAnsi="Arial" w:cs="Arial"/>
          <w:lang w:val="en-US"/>
        </w:rPr>
      </w:pPr>
      <w:r w:rsidRPr="00F73BDA">
        <w:rPr>
          <w:rFonts w:ascii="Arial" w:hAnsi="Arial" w:cs="Arial"/>
          <w:lang w:val="en-US"/>
        </w:rPr>
        <w:t xml:space="preserve">Procedure Writing: Principles and Practices, D. </w:t>
      </w:r>
      <w:proofErr w:type="spellStart"/>
      <w:r w:rsidRPr="00F73BDA">
        <w:rPr>
          <w:rFonts w:ascii="Arial" w:hAnsi="Arial" w:cs="Arial"/>
          <w:lang w:val="en-US"/>
        </w:rPr>
        <w:t>Wieringa</w:t>
      </w:r>
      <w:proofErr w:type="spellEnd"/>
      <w:r w:rsidRPr="00F73BDA">
        <w:rPr>
          <w:rFonts w:ascii="Arial" w:hAnsi="Arial" w:cs="Arial"/>
          <w:lang w:val="en-US"/>
        </w:rPr>
        <w:t>, V. Barnes, V.E., C. Moore,</w:t>
      </w:r>
      <w:r>
        <w:rPr>
          <w:rFonts w:ascii="Arial" w:hAnsi="Arial" w:cs="Arial"/>
          <w:lang w:val="en-US"/>
        </w:rPr>
        <w:t xml:space="preserve"> </w:t>
      </w:r>
      <w:r w:rsidRPr="00F73BDA">
        <w:rPr>
          <w:rFonts w:ascii="Arial" w:hAnsi="Arial" w:cs="Arial"/>
          <w:lang w:val="en-US"/>
        </w:rPr>
        <w:t>Battelle Press, Columbus, USA (1998).</w:t>
      </w:r>
    </w:p>
    <w:p w:rsidR="007B176A" w:rsidRPr="00161CE0" w:rsidRDefault="007B176A" w:rsidP="007B176A">
      <w:pPr>
        <w:suppressAutoHyphens w:val="0"/>
        <w:spacing w:before="120" w:after="120"/>
        <w:jc w:val="both"/>
        <w:rPr>
          <w:rFonts w:ascii="Arial" w:hAnsi="Arial" w:cs="Arial"/>
          <w:lang w:val="en-US"/>
        </w:rPr>
        <w:sectPr w:rsidR="007B176A" w:rsidRPr="00161CE0">
          <w:pgSz w:w="11906" w:h="16838"/>
          <w:pgMar w:top="1417" w:right="1417" w:bottom="1417" w:left="1417" w:header="708" w:footer="708" w:gutter="0"/>
          <w:cols w:space="708"/>
          <w:docGrid w:linePitch="360"/>
        </w:sectPr>
      </w:pPr>
    </w:p>
    <w:p w:rsidR="007B176A" w:rsidRPr="00530E44" w:rsidRDefault="00770B20" w:rsidP="00AE7B80">
      <w:pPr>
        <w:pStyle w:val="Naslov2"/>
        <w:rPr>
          <w:caps/>
        </w:rPr>
      </w:pPr>
      <w:bookmarkStart w:id="269" w:name="_Toc469775993"/>
      <w:bookmarkStart w:id="270" w:name="_Toc52456952"/>
      <w:r>
        <w:lastRenderedPageBreak/>
        <w:t>N</w:t>
      </w:r>
      <w:r w:rsidRPr="00530E44">
        <w:t>ačrt zaščite in reševanja ob izrednem dogodku</w:t>
      </w:r>
      <w:bookmarkEnd w:id="270"/>
      <w:r w:rsidRPr="00530E44">
        <w:t xml:space="preserve"> </w:t>
      </w:r>
      <w:bookmarkEnd w:id="269"/>
    </w:p>
    <w:p w:rsidR="007B176A" w:rsidRPr="00161CE0" w:rsidRDefault="007B176A" w:rsidP="007B176A">
      <w:pPr>
        <w:spacing w:after="120"/>
        <w:jc w:val="both"/>
        <w:rPr>
          <w:rFonts w:ascii="Arial" w:hAnsi="Arial" w:cs="Arial"/>
          <w:sz w:val="22"/>
          <w:szCs w:val="22"/>
          <w:lang w:eastAsia="sl-SI"/>
        </w:rPr>
      </w:pPr>
    </w:p>
    <w:p w:rsidR="007B176A" w:rsidRPr="004C10BC" w:rsidRDefault="00D522BD" w:rsidP="00240BD0">
      <w:pPr>
        <w:pStyle w:val="Naslov3"/>
        <w:rPr>
          <w:rFonts w:cs="Arial"/>
          <w:b w:val="0"/>
          <w:szCs w:val="24"/>
        </w:rPr>
      </w:pPr>
      <w:r w:rsidRPr="004C10BC">
        <w:rPr>
          <w:rFonts w:cs="Arial"/>
          <w:b w:val="0"/>
          <w:szCs w:val="24"/>
        </w:rPr>
        <w:t xml:space="preserve"> </w:t>
      </w:r>
      <w:hyperlink r:id="rId157" w:history="1">
        <w:bookmarkStart w:id="271" w:name="_Toc469775994"/>
        <w:r w:rsidR="007B176A" w:rsidRPr="004C10BC">
          <w:rPr>
            <w:rStyle w:val="Hiperpovezava"/>
            <w:rFonts w:cs="Arial"/>
            <w:b w:val="0"/>
            <w:color w:val="auto"/>
            <w:szCs w:val="24"/>
            <w:u w:val="none"/>
          </w:rPr>
          <w:t>NRC dokumenti</w:t>
        </w:r>
        <w:bookmarkEnd w:id="271"/>
      </w:hyperlink>
    </w:p>
    <w:p w:rsidR="00CC206C" w:rsidRPr="00161CE0" w:rsidRDefault="00CC206C" w:rsidP="00CC206C">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Preparation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Preparedness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Support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w:t>
      </w:r>
      <w:r>
        <w:rPr>
          <w:rFonts w:ascii="Arial" w:hAnsi="Arial" w:cs="Arial"/>
          <w:sz w:val="22"/>
          <w:szCs w:val="22"/>
          <w:lang w:eastAsia="sl-SI"/>
        </w:rPr>
        <w:t>ants</w:t>
      </w:r>
      <w:proofErr w:type="spellEnd"/>
      <w:r>
        <w:rPr>
          <w:rFonts w:ascii="Arial" w:hAnsi="Arial" w:cs="Arial"/>
          <w:sz w:val="22"/>
          <w:szCs w:val="22"/>
          <w:lang w:eastAsia="sl-SI"/>
        </w:rPr>
        <w:t>”, NUREG-0654, Rev. 2</w:t>
      </w:r>
      <w:r w:rsidRPr="00161CE0">
        <w:rPr>
          <w:rFonts w:ascii="Arial" w:hAnsi="Arial" w:cs="Arial"/>
          <w:sz w:val="22"/>
          <w:szCs w:val="22"/>
          <w:lang w:eastAsia="sl-SI"/>
        </w:rPr>
        <w:t xml:space="preserve">, </w:t>
      </w:r>
      <w:r>
        <w:rPr>
          <w:rFonts w:ascii="Arial" w:hAnsi="Arial" w:cs="Arial"/>
          <w:sz w:val="22"/>
          <w:szCs w:val="22"/>
          <w:lang w:eastAsia="sl-SI"/>
        </w:rPr>
        <w:t>2019</w:t>
      </w:r>
      <w:r w:rsidRPr="00161CE0">
        <w:rPr>
          <w:rFonts w:ascii="Arial" w:hAnsi="Arial" w:cs="Arial"/>
          <w:sz w:val="22"/>
          <w:szCs w:val="22"/>
          <w:lang w:eastAsia="sl-SI"/>
        </w:rPr>
        <w:t>.</w:t>
      </w:r>
    </w:p>
    <w:p w:rsidR="00CC206C" w:rsidRPr="00161CE0" w:rsidRDefault="00CC206C" w:rsidP="00CC206C">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 “</w:t>
      </w:r>
      <w:proofErr w:type="spellStart"/>
      <w:r w:rsidRPr="00161CE0">
        <w:rPr>
          <w:rFonts w:ascii="Arial" w:hAnsi="Arial" w:cs="Arial"/>
          <w:sz w:val="22"/>
          <w:szCs w:val="22"/>
          <w:lang w:eastAsia="sl-SI"/>
        </w:rPr>
        <w:t>Definition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key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elements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SAMP”, </w:t>
      </w:r>
      <w:r>
        <w:rPr>
          <w:rFonts w:ascii="Arial" w:hAnsi="Arial" w:cs="Arial"/>
          <w:sz w:val="22"/>
          <w:szCs w:val="22"/>
          <w:lang w:eastAsia="sl-SI"/>
        </w:rPr>
        <w:t xml:space="preserve">SECY-89-012, </w:t>
      </w:r>
      <w:r w:rsidRPr="00161CE0">
        <w:rPr>
          <w:rFonts w:ascii="Arial" w:hAnsi="Arial" w:cs="Arial"/>
          <w:sz w:val="22"/>
          <w:szCs w:val="22"/>
          <w:lang w:eastAsia="sl-SI"/>
        </w:rPr>
        <w:t>1989.</w:t>
      </w:r>
    </w:p>
    <w:p w:rsidR="00CC206C" w:rsidRPr="00161CE0" w:rsidRDefault="00CC206C" w:rsidP="00CC206C">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 “</w:t>
      </w:r>
      <w:proofErr w:type="spellStart"/>
      <w:r w:rsidRPr="00161CE0">
        <w:rPr>
          <w:rFonts w:ascii="Arial" w:hAnsi="Arial" w:cs="Arial"/>
          <w:sz w:val="22"/>
          <w:szCs w:val="22"/>
          <w:lang w:eastAsia="sl-SI"/>
        </w:rPr>
        <w:t>Implementation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formalized</w:t>
      </w:r>
      <w:proofErr w:type="spellEnd"/>
      <w:r w:rsidRPr="00161CE0">
        <w:rPr>
          <w:rFonts w:ascii="Arial" w:hAnsi="Arial" w:cs="Arial"/>
          <w:sz w:val="22"/>
          <w:szCs w:val="22"/>
          <w:lang w:eastAsia="sl-SI"/>
        </w:rPr>
        <w:t xml:space="preserve"> SAM </w:t>
      </w:r>
      <w:proofErr w:type="spellStart"/>
      <w:r w:rsidRPr="00161CE0">
        <w:rPr>
          <w:rFonts w:ascii="Arial" w:hAnsi="Arial" w:cs="Arial"/>
          <w:sz w:val="22"/>
          <w:szCs w:val="22"/>
          <w:lang w:eastAsia="sl-SI"/>
        </w:rPr>
        <w:t>cap</w:t>
      </w:r>
      <w:r>
        <w:rPr>
          <w:rFonts w:ascii="Arial" w:hAnsi="Arial" w:cs="Arial"/>
          <w:sz w:val="22"/>
          <w:szCs w:val="22"/>
          <w:lang w:eastAsia="sl-SI"/>
        </w:rPr>
        <w:t>abilities</w:t>
      </w:r>
      <w:proofErr w:type="spellEnd"/>
      <w:r>
        <w:rPr>
          <w:rFonts w:ascii="Arial" w:hAnsi="Arial" w:cs="Arial"/>
          <w:sz w:val="22"/>
          <w:szCs w:val="22"/>
          <w:lang w:eastAsia="sl-SI"/>
        </w:rPr>
        <w:t xml:space="preserve">”, SECY-88-147, </w:t>
      </w:r>
      <w:r w:rsidRPr="00161CE0">
        <w:rPr>
          <w:rFonts w:ascii="Arial" w:hAnsi="Arial" w:cs="Arial"/>
          <w:sz w:val="22"/>
          <w:szCs w:val="22"/>
          <w:lang w:eastAsia="sl-SI"/>
        </w:rPr>
        <w:t>1988.</w:t>
      </w:r>
    </w:p>
    <w:p w:rsidR="007B176A" w:rsidRPr="00CC206C" w:rsidRDefault="007B176A" w:rsidP="007B176A">
      <w:pPr>
        <w:autoSpaceDE w:val="0"/>
        <w:autoSpaceDN w:val="0"/>
        <w:adjustRightInd w:val="0"/>
        <w:jc w:val="both"/>
        <w:rPr>
          <w:rFonts w:ascii="Arial" w:hAnsi="Arial" w:cs="Arial"/>
        </w:rPr>
      </w:pPr>
    </w:p>
    <w:p w:rsidR="007B176A" w:rsidRPr="00161CE0" w:rsidRDefault="007B176A" w:rsidP="007B176A">
      <w:pPr>
        <w:autoSpaceDE w:val="0"/>
        <w:autoSpaceDN w:val="0"/>
        <w:adjustRightInd w:val="0"/>
        <w:jc w:val="both"/>
        <w:rPr>
          <w:rFonts w:ascii="Arial" w:hAnsi="Arial" w:cs="Arial"/>
          <w:lang w:val="en-GB"/>
        </w:rPr>
      </w:pPr>
    </w:p>
    <w:p w:rsidR="007B176A" w:rsidRPr="004C10BC" w:rsidRDefault="007B176A" w:rsidP="007B176A">
      <w:pPr>
        <w:spacing w:after="120"/>
        <w:jc w:val="both"/>
        <w:rPr>
          <w:rFonts w:ascii="Arial" w:hAnsi="Arial" w:cs="Arial"/>
          <w:i/>
          <w:lang w:eastAsia="sl-SI"/>
        </w:rPr>
      </w:pPr>
      <w:r w:rsidRPr="00161CE0">
        <w:rPr>
          <w:rFonts w:ascii="Arial" w:hAnsi="Arial" w:cs="Arial"/>
          <w:sz w:val="22"/>
          <w:szCs w:val="22"/>
          <w:lang w:eastAsia="sl-SI"/>
        </w:rPr>
        <w:tab/>
      </w:r>
      <w:hyperlink r:id="rId158" w:history="1">
        <w:r w:rsidRPr="004C10BC">
          <w:rPr>
            <w:rStyle w:val="Hiperpovezava"/>
            <w:rFonts w:ascii="Arial" w:hAnsi="Arial" w:cs="Arial"/>
            <w:i/>
            <w:color w:val="auto"/>
            <w:u w:val="none"/>
            <w:lang w:eastAsia="sl-SI"/>
          </w:rPr>
          <w:t>NUREG</w:t>
        </w:r>
      </w:hyperlink>
    </w:p>
    <w:p w:rsidR="00CC206C" w:rsidRPr="00161CE0" w:rsidRDefault="00CC206C" w:rsidP="00CC206C">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Levels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w:t>
      </w:r>
      <w:r>
        <w:rPr>
          <w:rFonts w:ascii="Arial" w:hAnsi="Arial" w:cs="Arial"/>
          <w:sz w:val="22"/>
          <w:szCs w:val="22"/>
          <w:lang w:eastAsia="sl-SI"/>
        </w:rPr>
        <w:t>ter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Reactors</w:t>
      </w:r>
      <w:proofErr w:type="spellEnd"/>
      <w:r>
        <w:rPr>
          <w:rFonts w:ascii="Arial" w:hAnsi="Arial" w:cs="Arial"/>
          <w:sz w:val="22"/>
          <w:szCs w:val="22"/>
          <w:lang w:eastAsia="sl-SI"/>
        </w:rPr>
        <w:t>”, NUREG-0818 (</w:t>
      </w:r>
      <w:proofErr w:type="spellStart"/>
      <w:r>
        <w:rPr>
          <w:rFonts w:ascii="Arial" w:hAnsi="Arial" w:cs="Arial"/>
          <w:sz w:val="22"/>
          <w:szCs w:val="22"/>
          <w:lang w:eastAsia="sl-SI"/>
        </w:rPr>
        <w:t>October</w:t>
      </w:r>
      <w:proofErr w:type="spellEnd"/>
      <w:r>
        <w:rPr>
          <w:rFonts w:ascii="Arial" w:hAnsi="Arial" w:cs="Arial"/>
          <w:sz w:val="22"/>
          <w:szCs w:val="22"/>
          <w:lang w:eastAsia="sl-SI"/>
        </w:rPr>
        <w:t xml:space="preserve"> 1981)</w:t>
      </w:r>
      <w:r w:rsidRPr="00161CE0">
        <w:rPr>
          <w:rFonts w:ascii="Arial" w:hAnsi="Arial" w:cs="Arial"/>
          <w:sz w:val="22"/>
          <w:szCs w:val="22"/>
          <w:lang w:eastAsia="sl-SI"/>
        </w:rPr>
        <w:t>.</w:t>
      </w:r>
    </w:p>
    <w:p w:rsidR="00CC206C" w:rsidRPr="00161CE0" w:rsidRDefault="00CC206C" w:rsidP="00CC206C">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 “</w:t>
      </w:r>
      <w:proofErr w:type="spellStart"/>
      <w:r w:rsidRPr="00161CE0">
        <w:rPr>
          <w:rFonts w:ascii="Arial" w:hAnsi="Arial" w:cs="Arial"/>
          <w:sz w:val="22"/>
          <w:szCs w:val="22"/>
          <w:lang w:eastAsia="sl-SI"/>
        </w:rPr>
        <w:t>Functional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w:t>
      </w:r>
      <w:r>
        <w:rPr>
          <w:rFonts w:ascii="Arial" w:hAnsi="Arial" w:cs="Arial"/>
          <w:sz w:val="22"/>
          <w:szCs w:val="22"/>
          <w:lang w:eastAsia="sl-SI"/>
        </w:rPr>
        <w:t>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Facilities</w:t>
      </w:r>
      <w:proofErr w:type="spellEnd"/>
      <w:r>
        <w:rPr>
          <w:rFonts w:ascii="Arial" w:hAnsi="Arial" w:cs="Arial"/>
          <w:sz w:val="22"/>
          <w:szCs w:val="22"/>
          <w:lang w:eastAsia="sl-SI"/>
        </w:rPr>
        <w:t>”, NUREG-0696 (</w:t>
      </w:r>
      <w:proofErr w:type="spellStart"/>
      <w:r>
        <w:rPr>
          <w:rFonts w:ascii="Arial" w:hAnsi="Arial" w:cs="Arial"/>
          <w:sz w:val="22"/>
          <w:szCs w:val="22"/>
          <w:lang w:eastAsia="sl-SI"/>
        </w:rPr>
        <w:t>February</w:t>
      </w:r>
      <w:proofErr w:type="spellEnd"/>
      <w:r>
        <w:rPr>
          <w:rFonts w:ascii="Arial" w:hAnsi="Arial" w:cs="Arial"/>
          <w:sz w:val="22"/>
          <w:szCs w:val="22"/>
          <w:lang w:eastAsia="sl-SI"/>
        </w:rPr>
        <w:t xml:space="preserve"> 1981)</w:t>
      </w:r>
      <w:r w:rsidRPr="00161CE0">
        <w:rPr>
          <w:rFonts w:ascii="Arial" w:hAnsi="Arial" w:cs="Arial"/>
          <w:sz w:val="22"/>
          <w:szCs w:val="22"/>
          <w:lang w:eastAsia="sl-SI"/>
        </w:rPr>
        <w:t>.</w:t>
      </w:r>
    </w:p>
    <w:p w:rsidR="00CC206C" w:rsidRPr="00161CE0" w:rsidRDefault="00CC206C" w:rsidP="00CC206C">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U.S. NUCLEAR REGULATORY COMMISSION,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Implementation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Large Scale </w:t>
      </w:r>
      <w:proofErr w:type="spellStart"/>
      <w:r w:rsidRPr="00161CE0">
        <w:rPr>
          <w:rFonts w:ascii="Arial" w:hAnsi="Arial" w:cs="Arial"/>
          <w:sz w:val="22"/>
          <w:szCs w:val="22"/>
          <w:lang w:eastAsia="sl-SI"/>
        </w:rPr>
        <w:t>Ev</w:t>
      </w:r>
      <w:r>
        <w:rPr>
          <w:rFonts w:ascii="Arial" w:hAnsi="Arial" w:cs="Arial"/>
          <w:sz w:val="22"/>
          <w:szCs w:val="22"/>
          <w:lang w:eastAsia="sl-SI"/>
        </w:rPr>
        <w:t>acuations</w:t>
      </w:r>
      <w:proofErr w:type="spellEnd"/>
      <w:r>
        <w:rPr>
          <w:rFonts w:ascii="Arial" w:hAnsi="Arial" w:cs="Arial"/>
          <w:sz w:val="22"/>
          <w:szCs w:val="22"/>
          <w:lang w:eastAsia="sl-SI"/>
        </w:rPr>
        <w:t>”, NUREG/CR-6981 (</w:t>
      </w:r>
      <w:proofErr w:type="spellStart"/>
      <w:r>
        <w:rPr>
          <w:rFonts w:ascii="Arial" w:hAnsi="Arial" w:cs="Arial"/>
          <w:sz w:val="22"/>
          <w:szCs w:val="22"/>
          <w:lang w:eastAsia="sl-SI"/>
        </w:rPr>
        <w:t>October</w:t>
      </w:r>
      <w:proofErr w:type="spellEnd"/>
      <w:r>
        <w:rPr>
          <w:rFonts w:ascii="Arial" w:hAnsi="Arial" w:cs="Arial"/>
          <w:sz w:val="22"/>
          <w:szCs w:val="22"/>
          <w:lang w:eastAsia="sl-SI"/>
        </w:rPr>
        <w:t xml:space="preserve"> 2008)</w:t>
      </w:r>
      <w:r w:rsidRPr="00161CE0">
        <w:rPr>
          <w:rFonts w:ascii="Arial" w:hAnsi="Arial" w:cs="Arial"/>
          <w:sz w:val="22"/>
          <w:szCs w:val="22"/>
          <w:lang w:eastAsia="sl-SI"/>
        </w:rPr>
        <w:t>.</w:t>
      </w:r>
    </w:p>
    <w:p w:rsidR="007B176A" w:rsidRPr="00CC206C" w:rsidRDefault="007B176A" w:rsidP="007B176A">
      <w:pPr>
        <w:autoSpaceDE w:val="0"/>
        <w:autoSpaceDN w:val="0"/>
        <w:adjustRightInd w:val="0"/>
        <w:jc w:val="both"/>
        <w:rPr>
          <w:rFonts w:ascii="Arial" w:hAnsi="Arial" w:cs="Arial"/>
        </w:rPr>
      </w:pPr>
    </w:p>
    <w:p w:rsidR="007B176A" w:rsidRPr="00161CE0" w:rsidRDefault="007B176A" w:rsidP="007B176A">
      <w:pPr>
        <w:autoSpaceDE w:val="0"/>
        <w:autoSpaceDN w:val="0"/>
        <w:adjustRightInd w:val="0"/>
        <w:jc w:val="both"/>
        <w:rPr>
          <w:rFonts w:ascii="Arial" w:hAnsi="Arial" w:cs="Arial"/>
          <w:lang w:val="en-GB"/>
        </w:rPr>
      </w:pPr>
    </w:p>
    <w:p w:rsidR="007B176A" w:rsidRPr="004C10BC" w:rsidRDefault="00D522BD" w:rsidP="00240BD0">
      <w:pPr>
        <w:pStyle w:val="Naslov3"/>
        <w:rPr>
          <w:rFonts w:cs="Arial"/>
          <w:b w:val="0"/>
          <w:szCs w:val="24"/>
        </w:rPr>
      </w:pPr>
      <w:r w:rsidRPr="004C10BC">
        <w:rPr>
          <w:rFonts w:cs="Arial"/>
          <w:b w:val="0"/>
          <w:szCs w:val="24"/>
        </w:rPr>
        <w:t xml:space="preserve"> </w:t>
      </w:r>
      <w:hyperlink r:id="rId159" w:history="1">
        <w:bookmarkStart w:id="272" w:name="_Toc469775995"/>
        <w:r w:rsidR="007B176A" w:rsidRPr="004C10BC">
          <w:rPr>
            <w:rStyle w:val="Hiperpovezava"/>
            <w:rFonts w:cs="Arial"/>
            <w:b w:val="0"/>
            <w:color w:val="auto"/>
            <w:szCs w:val="24"/>
            <w:u w:val="none"/>
          </w:rPr>
          <w:t>IAEA dokumenti</w:t>
        </w:r>
        <w:bookmarkEnd w:id="272"/>
      </w:hyperlink>
    </w:p>
    <w:p w:rsidR="00CC206C" w:rsidRDefault="00CC206C" w:rsidP="00CC206C">
      <w:pPr>
        <w:numPr>
          <w:ilvl w:val="0"/>
          <w:numId w:val="2"/>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ATOMIC ENERGY AGENCY</w:t>
      </w:r>
      <w:r>
        <w:rPr>
          <w:rStyle w:val="Krepko"/>
        </w:rPr>
        <w:t xml:space="preserve">, </w:t>
      </w:r>
      <w:r w:rsidRPr="00161CE0">
        <w:rPr>
          <w:rFonts w:ascii="Arial" w:hAnsi="Arial" w:cs="Arial"/>
          <w:sz w:val="22"/>
          <w:szCs w:val="22"/>
          <w:lang w:eastAsia="sl-SI"/>
        </w:rPr>
        <w:t>“</w:t>
      </w:r>
      <w:proofErr w:type="spellStart"/>
      <w:r w:rsidRPr="00624CDD">
        <w:rPr>
          <w:rFonts w:ascii="Arial" w:hAnsi="Arial" w:cs="Arial"/>
          <w:bCs/>
          <w:sz w:val="22"/>
          <w:szCs w:val="22"/>
          <w:lang w:eastAsia="sl-SI"/>
        </w:rPr>
        <w:t>Preparedness</w:t>
      </w:r>
      <w:proofErr w:type="spellEnd"/>
      <w:r w:rsidRPr="00624CDD">
        <w:rPr>
          <w:rFonts w:ascii="Arial" w:hAnsi="Arial" w:cs="Arial"/>
          <w:bCs/>
          <w:sz w:val="22"/>
          <w:szCs w:val="22"/>
          <w:lang w:eastAsia="sl-SI"/>
        </w:rPr>
        <w:t xml:space="preserve"> </w:t>
      </w:r>
      <w:proofErr w:type="spellStart"/>
      <w:r w:rsidRPr="00624CDD">
        <w:rPr>
          <w:rFonts w:ascii="Arial" w:hAnsi="Arial" w:cs="Arial"/>
          <w:bCs/>
          <w:sz w:val="22"/>
          <w:szCs w:val="22"/>
          <w:lang w:eastAsia="sl-SI"/>
        </w:rPr>
        <w:t>and</w:t>
      </w:r>
      <w:proofErr w:type="spellEnd"/>
      <w:r w:rsidRPr="00624CDD">
        <w:rPr>
          <w:rFonts w:ascii="Arial" w:hAnsi="Arial" w:cs="Arial"/>
          <w:bCs/>
          <w:sz w:val="22"/>
          <w:szCs w:val="22"/>
          <w:lang w:eastAsia="sl-SI"/>
        </w:rPr>
        <w:t xml:space="preserve"> </w:t>
      </w:r>
      <w:proofErr w:type="spellStart"/>
      <w:r w:rsidRPr="00624CDD">
        <w:rPr>
          <w:rFonts w:ascii="Arial" w:hAnsi="Arial" w:cs="Arial"/>
          <w:bCs/>
          <w:sz w:val="22"/>
          <w:szCs w:val="22"/>
          <w:lang w:eastAsia="sl-SI"/>
        </w:rPr>
        <w:t>Response</w:t>
      </w:r>
      <w:proofErr w:type="spellEnd"/>
      <w:r w:rsidRPr="00624CDD">
        <w:rPr>
          <w:rFonts w:ascii="Arial" w:hAnsi="Arial" w:cs="Arial"/>
          <w:bCs/>
          <w:sz w:val="22"/>
          <w:szCs w:val="22"/>
          <w:lang w:eastAsia="sl-SI"/>
        </w:rPr>
        <w:t xml:space="preserve"> </w:t>
      </w:r>
      <w:proofErr w:type="spellStart"/>
      <w:r w:rsidRPr="00624CDD">
        <w:rPr>
          <w:rFonts w:ascii="Arial" w:hAnsi="Arial" w:cs="Arial"/>
          <w:bCs/>
          <w:sz w:val="22"/>
          <w:szCs w:val="22"/>
          <w:lang w:eastAsia="sl-SI"/>
        </w:rPr>
        <w:t>for</w:t>
      </w:r>
      <w:proofErr w:type="spellEnd"/>
      <w:r w:rsidRPr="00624CDD">
        <w:rPr>
          <w:rFonts w:ascii="Arial" w:hAnsi="Arial" w:cs="Arial"/>
          <w:bCs/>
          <w:sz w:val="22"/>
          <w:szCs w:val="22"/>
          <w:lang w:eastAsia="sl-SI"/>
        </w:rPr>
        <w:t xml:space="preserve"> a Nuclear </w:t>
      </w:r>
      <w:proofErr w:type="spellStart"/>
      <w:r w:rsidRPr="00624CDD">
        <w:rPr>
          <w:rFonts w:ascii="Arial" w:hAnsi="Arial" w:cs="Arial"/>
          <w:bCs/>
          <w:sz w:val="22"/>
          <w:szCs w:val="22"/>
          <w:lang w:eastAsia="sl-SI"/>
        </w:rPr>
        <w:t>or</w:t>
      </w:r>
      <w:proofErr w:type="spellEnd"/>
      <w:r w:rsidRPr="00624CDD">
        <w:rPr>
          <w:rFonts w:ascii="Arial" w:hAnsi="Arial" w:cs="Arial"/>
          <w:bCs/>
          <w:sz w:val="22"/>
          <w:szCs w:val="22"/>
          <w:lang w:eastAsia="sl-SI"/>
        </w:rPr>
        <w:t xml:space="preserve"> </w:t>
      </w:r>
      <w:proofErr w:type="spellStart"/>
      <w:r w:rsidRPr="00624CDD">
        <w:rPr>
          <w:rFonts w:ascii="Arial" w:hAnsi="Arial" w:cs="Arial"/>
          <w:bCs/>
          <w:sz w:val="22"/>
          <w:szCs w:val="22"/>
          <w:lang w:eastAsia="sl-SI"/>
        </w:rPr>
        <w:t>Radiological</w:t>
      </w:r>
      <w:proofErr w:type="spellEnd"/>
      <w:r w:rsidRPr="00624CDD">
        <w:rPr>
          <w:rFonts w:ascii="Arial" w:hAnsi="Arial" w:cs="Arial"/>
          <w:bCs/>
          <w:sz w:val="22"/>
          <w:szCs w:val="22"/>
          <w:lang w:eastAsia="sl-SI"/>
        </w:rPr>
        <w:t xml:space="preserve"> </w:t>
      </w:r>
      <w:proofErr w:type="spellStart"/>
      <w:r w:rsidRPr="00624CDD">
        <w:rPr>
          <w:rFonts w:ascii="Arial" w:hAnsi="Arial" w:cs="Arial"/>
          <w:bCs/>
          <w:sz w:val="22"/>
          <w:szCs w:val="22"/>
          <w:lang w:eastAsia="sl-SI"/>
        </w:rPr>
        <w:t>Emergency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Series</w:t>
      </w:r>
      <w:proofErr w:type="spellEnd"/>
      <w:r>
        <w:rPr>
          <w:rFonts w:ascii="Arial" w:hAnsi="Arial" w:cs="Arial"/>
          <w:sz w:val="22"/>
          <w:szCs w:val="22"/>
          <w:lang w:eastAsia="sl-SI"/>
        </w:rPr>
        <w:t xml:space="preserve"> No. GSR Part 7</w:t>
      </w:r>
      <w:r w:rsidRPr="00624CDD">
        <w:rPr>
          <w:rFonts w:ascii="Arial" w:hAnsi="Arial" w:cs="Arial"/>
          <w:sz w:val="22"/>
          <w:szCs w:val="22"/>
          <w:lang w:eastAsia="sl-SI"/>
        </w:rPr>
        <w:t>,</w:t>
      </w:r>
      <w:r>
        <w:rPr>
          <w:rFonts w:ascii="Arial" w:hAnsi="Arial" w:cs="Arial"/>
          <w:sz w:val="22"/>
          <w:szCs w:val="22"/>
          <w:lang w:eastAsia="sl-SI"/>
        </w:rPr>
        <w:t xml:space="preserve">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w:t>
      </w:r>
      <w:r w:rsidRPr="00624CDD">
        <w:rPr>
          <w:rFonts w:ascii="Arial" w:hAnsi="Arial" w:cs="Arial"/>
          <w:sz w:val="22"/>
          <w:szCs w:val="22"/>
          <w:lang w:eastAsia="sl-SI"/>
        </w:rPr>
        <w:t>2015.</w:t>
      </w:r>
    </w:p>
    <w:p w:rsidR="00CC206C" w:rsidRPr="00161CE0" w:rsidRDefault="00CC206C" w:rsidP="00CC206C">
      <w:pPr>
        <w:numPr>
          <w:ilvl w:val="0"/>
          <w:numId w:val="2"/>
        </w:numPr>
        <w:suppressAutoHyphens w:val="0"/>
        <w:spacing w:after="120"/>
        <w:rPr>
          <w:rFonts w:ascii="Arial" w:hAnsi="Arial" w:cs="Arial"/>
          <w:sz w:val="22"/>
          <w:szCs w:val="22"/>
          <w:lang w:eastAsia="sl-SI"/>
        </w:rPr>
      </w:pPr>
      <w:r w:rsidRPr="00161CE0">
        <w:rPr>
          <w:rFonts w:ascii="Arial" w:hAnsi="Arial" w:cs="Arial"/>
          <w:sz w:val="22"/>
          <w:szCs w:val="22"/>
        </w:rPr>
        <w:t>INTERNATIONAL ATOMIC ENERGY AGENCY, “</w:t>
      </w:r>
      <w:proofErr w:type="spellStart"/>
      <w:r w:rsidRPr="00161CE0">
        <w:rPr>
          <w:rFonts w:ascii="Arial" w:hAnsi="Arial" w:cs="Arial"/>
          <w:sz w:val="22"/>
          <w:szCs w:val="22"/>
        </w:rPr>
        <w:t>Guidelines</w:t>
      </w:r>
      <w:proofErr w:type="spellEnd"/>
      <w:r w:rsidRPr="00161CE0">
        <w:rPr>
          <w:rFonts w:ascii="Arial" w:hAnsi="Arial" w:cs="Arial"/>
          <w:sz w:val="22"/>
          <w:szCs w:val="22"/>
        </w:rPr>
        <w:t xml:space="preserve"> </w:t>
      </w:r>
      <w:proofErr w:type="spellStart"/>
      <w:r w:rsidRPr="00161CE0">
        <w:rPr>
          <w:rFonts w:ascii="Arial" w:hAnsi="Arial" w:cs="Arial"/>
          <w:sz w:val="22"/>
          <w:szCs w:val="22"/>
        </w:rPr>
        <w:t>for</w:t>
      </w:r>
      <w:proofErr w:type="spellEnd"/>
      <w:r w:rsidRPr="00161CE0">
        <w:rPr>
          <w:rFonts w:ascii="Arial" w:hAnsi="Arial" w:cs="Arial"/>
          <w:sz w:val="22"/>
          <w:szCs w:val="22"/>
        </w:rPr>
        <w:t xml:space="preserve"> </w:t>
      </w:r>
      <w:proofErr w:type="spellStart"/>
      <w:r w:rsidRPr="00161CE0">
        <w:rPr>
          <w:rFonts w:ascii="Arial" w:hAnsi="Arial" w:cs="Arial"/>
          <w:sz w:val="22"/>
          <w:szCs w:val="22"/>
        </w:rPr>
        <w:t>the</w:t>
      </w:r>
      <w:proofErr w:type="spellEnd"/>
      <w:r w:rsidRPr="00161CE0">
        <w:rPr>
          <w:rFonts w:ascii="Arial" w:hAnsi="Arial" w:cs="Arial"/>
          <w:sz w:val="22"/>
          <w:szCs w:val="22"/>
        </w:rPr>
        <w:t xml:space="preserve"> </w:t>
      </w:r>
      <w:proofErr w:type="spellStart"/>
      <w:r w:rsidRPr="00161CE0">
        <w:rPr>
          <w:rFonts w:ascii="Arial" w:hAnsi="Arial" w:cs="Arial"/>
          <w:sz w:val="22"/>
          <w:szCs w:val="22"/>
        </w:rPr>
        <w:t>Review</w:t>
      </w:r>
      <w:proofErr w:type="spellEnd"/>
      <w:r w:rsidRPr="00161CE0">
        <w:rPr>
          <w:rFonts w:ascii="Arial" w:hAnsi="Arial" w:cs="Arial"/>
          <w:sz w:val="22"/>
          <w:szCs w:val="22"/>
        </w:rPr>
        <w:t xml:space="preserve"> </w:t>
      </w:r>
      <w:proofErr w:type="spellStart"/>
      <w:r w:rsidRPr="00161CE0">
        <w:rPr>
          <w:rFonts w:ascii="Arial" w:hAnsi="Arial" w:cs="Arial"/>
          <w:sz w:val="22"/>
          <w:szCs w:val="22"/>
        </w:rPr>
        <w:t>of</w:t>
      </w:r>
      <w:proofErr w:type="spellEnd"/>
      <w:r w:rsidRPr="00161CE0">
        <w:rPr>
          <w:rFonts w:ascii="Arial" w:hAnsi="Arial" w:cs="Arial"/>
          <w:sz w:val="22"/>
          <w:szCs w:val="22"/>
        </w:rPr>
        <w:t xml:space="preserve"> </w:t>
      </w:r>
      <w:proofErr w:type="spellStart"/>
      <w:r w:rsidRPr="00161CE0">
        <w:rPr>
          <w:rFonts w:ascii="Arial" w:hAnsi="Arial" w:cs="Arial"/>
          <w:sz w:val="22"/>
          <w:szCs w:val="22"/>
        </w:rPr>
        <w:t>Accident</w:t>
      </w:r>
      <w:proofErr w:type="spellEnd"/>
      <w:r w:rsidRPr="00161CE0">
        <w:rPr>
          <w:rFonts w:ascii="Arial" w:hAnsi="Arial" w:cs="Arial"/>
          <w:sz w:val="22"/>
          <w:szCs w:val="22"/>
        </w:rPr>
        <w:t xml:space="preserve"> Management </w:t>
      </w:r>
      <w:proofErr w:type="spellStart"/>
      <w:r w:rsidRPr="00161CE0">
        <w:rPr>
          <w:rFonts w:ascii="Arial" w:hAnsi="Arial" w:cs="Arial"/>
          <w:sz w:val="22"/>
          <w:szCs w:val="22"/>
        </w:rPr>
        <w:t>Programmes</w:t>
      </w:r>
      <w:proofErr w:type="spellEnd"/>
      <w:r w:rsidRPr="00161CE0">
        <w:rPr>
          <w:rFonts w:ascii="Arial" w:hAnsi="Arial" w:cs="Arial"/>
          <w:sz w:val="22"/>
          <w:szCs w:val="22"/>
        </w:rPr>
        <w:t xml:space="preserve">”, Reference </w:t>
      </w:r>
      <w:proofErr w:type="spellStart"/>
      <w:r w:rsidRPr="00161CE0">
        <w:rPr>
          <w:rFonts w:ascii="Arial" w:hAnsi="Arial" w:cs="Arial"/>
          <w:sz w:val="22"/>
          <w:szCs w:val="22"/>
        </w:rPr>
        <w:t>document</w:t>
      </w:r>
      <w:proofErr w:type="spellEnd"/>
      <w:r w:rsidRPr="00161CE0">
        <w:rPr>
          <w:rFonts w:ascii="Arial" w:hAnsi="Arial" w:cs="Arial"/>
          <w:sz w:val="22"/>
          <w:szCs w:val="22"/>
        </w:rPr>
        <w:t xml:space="preserve"> </w:t>
      </w:r>
      <w:proofErr w:type="spellStart"/>
      <w:r w:rsidRPr="00161CE0">
        <w:rPr>
          <w:rFonts w:ascii="Arial" w:hAnsi="Arial" w:cs="Arial"/>
          <w:sz w:val="22"/>
          <w:szCs w:val="22"/>
        </w:rPr>
        <w:t>for</w:t>
      </w:r>
      <w:proofErr w:type="spellEnd"/>
      <w:r w:rsidRPr="00161CE0">
        <w:rPr>
          <w:rFonts w:ascii="Arial" w:hAnsi="Arial" w:cs="Arial"/>
          <w:sz w:val="22"/>
          <w:szCs w:val="22"/>
        </w:rPr>
        <w:t xml:space="preserve"> </w:t>
      </w:r>
      <w:proofErr w:type="spellStart"/>
      <w:r w:rsidRPr="00161CE0">
        <w:rPr>
          <w:rFonts w:ascii="Arial" w:hAnsi="Arial" w:cs="Arial"/>
          <w:sz w:val="22"/>
          <w:szCs w:val="22"/>
        </w:rPr>
        <w:t>the</w:t>
      </w:r>
      <w:proofErr w:type="spellEnd"/>
      <w:r w:rsidRPr="00161CE0">
        <w:rPr>
          <w:rFonts w:ascii="Arial" w:hAnsi="Arial" w:cs="Arial"/>
          <w:sz w:val="22"/>
          <w:szCs w:val="22"/>
        </w:rPr>
        <w:t xml:space="preserve"> IAEA </w:t>
      </w:r>
      <w:proofErr w:type="spellStart"/>
      <w:r w:rsidRPr="00161CE0">
        <w:rPr>
          <w:rFonts w:ascii="Arial" w:hAnsi="Arial" w:cs="Arial"/>
          <w:sz w:val="22"/>
          <w:szCs w:val="22"/>
        </w:rPr>
        <w:t>mission</w:t>
      </w:r>
      <w:proofErr w:type="spellEnd"/>
      <w:r w:rsidRPr="00161CE0">
        <w:rPr>
          <w:rFonts w:ascii="Arial" w:hAnsi="Arial" w:cs="Arial"/>
          <w:sz w:val="22"/>
          <w:szCs w:val="22"/>
        </w:rPr>
        <w:t xml:space="preserve"> on </w:t>
      </w:r>
      <w:proofErr w:type="spellStart"/>
      <w:r w:rsidRPr="00161CE0">
        <w:rPr>
          <w:rFonts w:ascii="Arial" w:hAnsi="Arial" w:cs="Arial"/>
          <w:sz w:val="22"/>
          <w:szCs w:val="22"/>
        </w:rPr>
        <w:t>Review</w:t>
      </w:r>
      <w:proofErr w:type="spellEnd"/>
      <w:r w:rsidRPr="00161CE0">
        <w:rPr>
          <w:rFonts w:ascii="Arial" w:hAnsi="Arial" w:cs="Arial"/>
          <w:sz w:val="22"/>
          <w:szCs w:val="22"/>
        </w:rPr>
        <w:t xml:space="preserve"> </w:t>
      </w:r>
      <w:proofErr w:type="spellStart"/>
      <w:r w:rsidRPr="00161CE0">
        <w:rPr>
          <w:rFonts w:ascii="Arial" w:hAnsi="Arial" w:cs="Arial"/>
          <w:sz w:val="22"/>
          <w:szCs w:val="22"/>
        </w:rPr>
        <w:t>of</w:t>
      </w:r>
      <w:proofErr w:type="spellEnd"/>
      <w:r w:rsidRPr="00161CE0">
        <w:rPr>
          <w:rFonts w:ascii="Arial" w:hAnsi="Arial" w:cs="Arial"/>
          <w:sz w:val="22"/>
          <w:szCs w:val="22"/>
        </w:rPr>
        <w:t xml:space="preserve"> </w:t>
      </w:r>
      <w:proofErr w:type="spellStart"/>
      <w:r w:rsidRPr="00161CE0">
        <w:rPr>
          <w:rFonts w:ascii="Arial" w:hAnsi="Arial" w:cs="Arial"/>
          <w:sz w:val="22"/>
          <w:szCs w:val="22"/>
        </w:rPr>
        <w:t>Accident</w:t>
      </w:r>
      <w:proofErr w:type="spellEnd"/>
      <w:r w:rsidRPr="00161CE0">
        <w:rPr>
          <w:rFonts w:ascii="Arial" w:hAnsi="Arial" w:cs="Arial"/>
          <w:sz w:val="22"/>
          <w:szCs w:val="22"/>
        </w:rPr>
        <w:t xml:space="preserve"> Management </w:t>
      </w:r>
      <w:proofErr w:type="spellStart"/>
      <w:r w:rsidRPr="00161CE0">
        <w:rPr>
          <w:rFonts w:ascii="Arial" w:hAnsi="Arial" w:cs="Arial"/>
          <w:sz w:val="22"/>
          <w:szCs w:val="22"/>
        </w:rPr>
        <w:t>Programmes</w:t>
      </w:r>
      <w:proofErr w:type="spellEnd"/>
      <w:r w:rsidRPr="00161CE0">
        <w:rPr>
          <w:rFonts w:ascii="Arial" w:hAnsi="Arial" w:cs="Arial"/>
          <w:sz w:val="22"/>
          <w:szCs w:val="22"/>
        </w:rPr>
        <w:t xml:space="preserve">,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w:t>
      </w:r>
      <w:r>
        <w:rPr>
          <w:rFonts w:ascii="Arial" w:hAnsi="Arial" w:cs="Arial"/>
          <w:sz w:val="22"/>
          <w:szCs w:val="22"/>
        </w:rPr>
        <w:t>2003</w:t>
      </w:r>
      <w:r w:rsidRPr="00161CE0">
        <w:rPr>
          <w:rFonts w:ascii="Arial" w:hAnsi="Arial" w:cs="Arial"/>
          <w:sz w:val="22"/>
          <w:szCs w:val="22"/>
        </w:rPr>
        <w:t>.</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Basic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No. GSR Part 3, 2014</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Intervention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in a Nuclear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w:t>
      </w:r>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Series</w:t>
      </w:r>
      <w:proofErr w:type="spellEnd"/>
      <w:r>
        <w:rPr>
          <w:rFonts w:ascii="Arial" w:hAnsi="Arial" w:cs="Arial"/>
          <w:sz w:val="22"/>
          <w:szCs w:val="22"/>
          <w:lang w:eastAsia="sl-SI"/>
        </w:rPr>
        <w:t xml:space="preserve"> No. 109, IAEA, 1994</w:t>
      </w:r>
      <w:r w:rsidRPr="00161CE0">
        <w:rPr>
          <w:rFonts w:ascii="Arial" w:hAnsi="Arial" w:cs="Arial"/>
          <w:sz w:val="22"/>
          <w:szCs w:val="22"/>
          <w:lang w:eastAsia="sl-SI"/>
        </w:rPr>
        <w:t>.</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“Legal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Governmental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Infrastructure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Transport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GS-R-1, IAEA, 2000.</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Preparedness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Organisation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Licensee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Emergencies</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SG No. 50-SG-06, IAEA, 1982.</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Conduct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Operations</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NS-G-2.14, IAEA, 2008.</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Arrangements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Preparedness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a Nuclear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GS-G-2.1, IAEA, 2007.</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lastRenderedPageBreak/>
        <w:t>INTERNATIONAL ATOMIC ENERGY AGENCY, “</w:t>
      </w:r>
      <w:proofErr w:type="spellStart"/>
      <w:r w:rsidRPr="00161CE0">
        <w:rPr>
          <w:rFonts w:ascii="Arial" w:hAnsi="Arial" w:cs="Arial"/>
          <w:sz w:val="22"/>
          <w:szCs w:val="22"/>
          <w:lang w:eastAsia="sl-SI"/>
        </w:rPr>
        <w:t>Developments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Preparation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Conditions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IAEA-TECDOC-341, IAEA, 1985.</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Experience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with</w:t>
      </w:r>
      <w:proofErr w:type="spellEnd"/>
      <w:r w:rsidRPr="00161CE0">
        <w:rPr>
          <w:rFonts w:ascii="Arial" w:hAnsi="Arial" w:cs="Arial"/>
          <w:sz w:val="22"/>
          <w:szCs w:val="22"/>
          <w:lang w:eastAsia="sl-SI"/>
        </w:rPr>
        <w:t xml:space="preserve"> Simulator </w:t>
      </w:r>
      <w:proofErr w:type="spellStart"/>
      <w:r w:rsidRPr="00161CE0">
        <w:rPr>
          <w:rFonts w:ascii="Arial" w:hAnsi="Arial" w:cs="Arial"/>
          <w:sz w:val="22"/>
          <w:szCs w:val="22"/>
          <w:lang w:eastAsia="sl-SI"/>
        </w:rPr>
        <w:t>Training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Conditions</w:t>
      </w:r>
      <w:proofErr w:type="spellEnd"/>
      <w:r w:rsidRPr="00161CE0">
        <w:rPr>
          <w:rFonts w:ascii="Arial" w:hAnsi="Arial" w:cs="Arial"/>
          <w:sz w:val="22"/>
          <w:szCs w:val="22"/>
          <w:lang w:eastAsia="sl-SI"/>
        </w:rPr>
        <w:t>”, IAEA-TECDOC-443, IAEA, 1987.</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Determining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during</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IAEA-TECDOC-955, IAEA, 1997.</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Preparation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Conduct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Exercises</w:t>
      </w:r>
      <w:proofErr w:type="spellEnd"/>
      <w:r w:rsidRPr="00161CE0">
        <w:rPr>
          <w:rFonts w:ascii="Arial" w:hAnsi="Arial" w:cs="Arial"/>
          <w:sz w:val="22"/>
          <w:szCs w:val="22"/>
          <w:lang w:eastAsia="sl-SI"/>
        </w:rPr>
        <w:t xml:space="preserve"> to Test </w:t>
      </w:r>
      <w:proofErr w:type="spellStart"/>
      <w:r w:rsidRPr="00161CE0">
        <w:rPr>
          <w:rFonts w:ascii="Arial" w:hAnsi="Arial" w:cs="Arial"/>
          <w:sz w:val="22"/>
          <w:szCs w:val="22"/>
          <w:lang w:eastAsia="sl-SI"/>
        </w:rPr>
        <w:t>Preparedness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a Nuclear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IEPR-EXERCISE, IAEA, 2005.</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Developing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Arrangements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Emergencies</w:t>
      </w:r>
      <w:proofErr w:type="spellEnd"/>
      <w:r w:rsidRPr="00161CE0">
        <w:rPr>
          <w:rFonts w:ascii="Arial" w:hAnsi="Arial" w:cs="Arial"/>
          <w:sz w:val="22"/>
          <w:szCs w:val="22"/>
          <w:lang w:eastAsia="sl-SI"/>
        </w:rPr>
        <w:t>”, EPR-</w:t>
      </w:r>
      <w:proofErr w:type="spellStart"/>
      <w:r w:rsidRPr="00161CE0">
        <w:rPr>
          <w:rFonts w:ascii="Arial" w:hAnsi="Arial" w:cs="Arial"/>
          <w:sz w:val="22"/>
          <w:szCs w:val="22"/>
          <w:lang w:eastAsia="sl-SI"/>
        </w:rPr>
        <w:t>Method</w:t>
      </w:r>
      <w:proofErr w:type="spellEnd"/>
      <w:r w:rsidRPr="00161CE0">
        <w:rPr>
          <w:rFonts w:ascii="Arial" w:hAnsi="Arial" w:cs="Arial"/>
          <w:sz w:val="22"/>
          <w:szCs w:val="22"/>
          <w:lang w:eastAsia="sl-SI"/>
        </w:rPr>
        <w:t xml:space="preserve"> 2003, IAEA, 2003.</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530E44">
        <w:rPr>
          <w:rFonts w:ascii="Arial" w:hAnsi="Arial" w:cs="Arial"/>
          <w:sz w:val="22"/>
          <w:szCs w:val="22"/>
          <w:lang w:eastAsia="sl-SI"/>
        </w:rPr>
        <w:t xml:space="preserve">INTERNATIONAL ATOMIC ENERGY AGENCY, </w:t>
      </w:r>
      <w:r w:rsidRPr="00161CE0">
        <w:rPr>
          <w:rFonts w:ascii="Arial" w:hAnsi="Arial" w:cs="Arial"/>
          <w:sz w:val="22"/>
          <w:szCs w:val="22"/>
          <w:lang w:eastAsia="sl-SI"/>
        </w:rPr>
        <w:t>“</w:t>
      </w:r>
      <w:r w:rsidRPr="00530E44">
        <w:rPr>
          <w:rFonts w:ascii="Arial" w:hAnsi="Arial" w:cs="Arial"/>
          <w:sz w:val="22"/>
          <w:szCs w:val="22"/>
          <w:lang w:eastAsia="sl-SI"/>
        </w:rPr>
        <w:t xml:space="preserve">IAEA </w:t>
      </w:r>
      <w:proofErr w:type="spellStart"/>
      <w:r w:rsidRPr="00530E44">
        <w:rPr>
          <w:rFonts w:ascii="Arial" w:hAnsi="Arial" w:cs="Arial"/>
          <w:sz w:val="22"/>
          <w:szCs w:val="22"/>
          <w:lang w:eastAsia="sl-SI"/>
        </w:rPr>
        <w:t>Response</w:t>
      </w:r>
      <w:proofErr w:type="spellEnd"/>
      <w:r w:rsidRPr="00530E44">
        <w:rPr>
          <w:rFonts w:ascii="Arial" w:hAnsi="Arial" w:cs="Arial"/>
          <w:sz w:val="22"/>
          <w:szCs w:val="22"/>
          <w:lang w:eastAsia="sl-SI"/>
        </w:rPr>
        <w:t xml:space="preserve"> </w:t>
      </w:r>
      <w:proofErr w:type="spellStart"/>
      <w:r w:rsidRPr="00530E44">
        <w:rPr>
          <w:rFonts w:ascii="Arial" w:hAnsi="Arial" w:cs="Arial"/>
          <w:sz w:val="22"/>
          <w:szCs w:val="22"/>
          <w:lang w:eastAsia="sl-SI"/>
        </w:rPr>
        <w:t>and</w:t>
      </w:r>
      <w:proofErr w:type="spellEnd"/>
      <w:r w:rsidRPr="00530E44">
        <w:rPr>
          <w:rFonts w:ascii="Arial" w:hAnsi="Arial" w:cs="Arial"/>
          <w:sz w:val="22"/>
          <w:szCs w:val="22"/>
          <w:lang w:eastAsia="sl-SI"/>
        </w:rPr>
        <w:t xml:space="preserve"> </w:t>
      </w:r>
      <w:proofErr w:type="spellStart"/>
      <w:r w:rsidRPr="00530E44">
        <w:rPr>
          <w:rFonts w:ascii="Arial" w:hAnsi="Arial" w:cs="Arial"/>
          <w:sz w:val="22"/>
          <w:szCs w:val="22"/>
          <w:lang w:eastAsia="sl-SI"/>
        </w:rPr>
        <w:t>Assistance</w:t>
      </w:r>
      <w:proofErr w:type="spellEnd"/>
      <w:r w:rsidRPr="00530E44">
        <w:rPr>
          <w:rFonts w:ascii="Arial" w:hAnsi="Arial" w:cs="Arial"/>
          <w:sz w:val="22"/>
          <w:szCs w:val="22"/>
          <w:lang w:eastAsia="sl-SI"/>
        </w:rPr>
        <w:t xml:space="preserve"> </w:t>
      </w:r>
      <w:proofErr w:type="spellStart"/>
      <w:r w:rsidRPr="00530E44">
        <w:rPr>
          <w:rFonts w:ascii="Arial" w:hAnsi="Arial" w:cs="Arial"/>
          <w:sz w:val="22"/>
          <w:szCs w:val="22"/>
          <w:lang w:eastAsia="sl-SI"/>
        </w:rPr>
        <w:t>Network</w:t>
      </w:r>
      <w:proofErr w:type="spellEnd"/>
      <w:r w:rsidRPr="00161CE0">
        <w:rPr>
          <w:rFonts w:ascii="Arial" w:hAnsi="Arial" w:cs="Arial"/>
          <w:sz w:val="22"/>
          <w:szCs w:val="22"/>
          <w:lang w:eastAsia="sl-SI"/>
        </w:rPr>
        <w:t>“</w:t>
      </w:r>
      <w:r w:rsidRPr="00530E44">
        <w:rPr>
          <w:rFonts w:ascii="Arial" w:hAnsi="Arial" w:cs="Arial"/>
          <w:sz w:val="22"/>
          <w:szCs w:val="22"/>
          <w:lang w:eastAsia="sl-SI"/>
        </w:rPr>
        <w:t xml:space="preserve">, EPR-RANET, </w:t>
      </w:r>
      <w:proofErr w:type="spellStart"/>
      <w:r w:rsidRPr="00530E44">
        <w:rPr>
          <w:rFonts w:ascii="Arial" w:hAnsi="Arial" w:cs="Arial"/>
          <w:sz w:val="22"/>
          <w:szCs w:val="22"/>
          <w:lang w:eastAsia="sl-SI"/>
        </w:rPr>
        <w:t>Vienna</w:t>
      </w:r>
      <w:proofErr w:type="spellEnd"/>
      <w:r w:rsidRPr="00530E44">
        <w:rPr>
          <w:rFonts w:ascii="Arial" w:hAnsi="Arial" w:cs="Arial"/>
          <w:sz w:val="22"/>
          <w:szCs w:val="22"/>
          <w:lang w:eastAsia="sl-SI"/>
        </w:rPr>
        <w:t>, 201</w:t>
      </w:r>
      <w:r>
        <w:rPr>
          <w:rFonts w:ascii="Arial" w:hAnsi="Arial" w:cs="Arial"/>
          <w:sz w:val="22"/>
          <w:szCs w:val="22"/>
          <w:lang w:eastAsia="sl-SI"/>
        </w:rPr>
        <w:t>8</w:t>
      </w:r>
      <w:r w:rsidRPr="00530E44">
        <w:rPr>
          <w:rFonts w:ascii="Arial" w:hAnsi="Arial" w:cs="Arial"/>
          <w:sz w:val="22"/>
          <w:szCs w:val="22"/>
          <w:lang w:eastAsia="sl-SI"/>
        </w:rPr>
        <w:t>.</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Governmental</w:t>
      </w:r>
      <w:proofErr w:type="spellEnd"/>
      <w:r w:rsidRPr="00161CE0">
        <w:rPr>
          <w:rFonts w:ascii="Arial" w:hAnsi="Arial" w:cs="Arial"/>
          <w:sz w:val="22"/>
          <w:szCs w:val="22"/>
          <w:lang w:eastAsia="sl-SI"/>
        </w:rPr>
        <w:t xml:space="preserve">, Legal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Framework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Safety</w:t>
      </w:r>
      <w:proofErr w:type="spellEnd"/>
      <w:r>
        <w:rPr>
          <w:rFonts w:ascii="Arial" w:hAnsi="Arial" w:cs="Arial"/>
          <w:sz w:val="22"/>
          <w:szCs w:val="22"/>
          <w:lang w:eastAsia="sl-SI"/>
        </w:rPr>
        <w:t>”, GSR Part 1, IAEA, 2016</w:t>
      </w:r>
      <w:r w:rsidRPr="00161CE0">
        <w:rPr>
          <w:rFonts w:ascii="Arial" w:hAnsi="Arial" w:cs="Arial"/>
          <w:sz w:val="22"/>
          <w:szCs w:val="22"/>
          <w:lang w:eastAsia="sl-SI"/>
        </w:rPr>
        <w:t>.</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w:t>
      </w:r>
      <w:r>
        <w:rPr>
          <w:rFonts w:ascii="Arial" w:hAnsi="Arial" w:cs="Arial"/>
          <w:sz w:val="22"/>
          <w:szCs w:val="22"/>
          <w:lang w:eastAsia="sl-SI"/>
        </w:rPr>
        <w:t>ivities</w:t>
      </w:r>
      <w:proofErr w:type="spellEnd"/>
      <w:r>
        <w:rPr>
          <w:rFonts w:ascii="Arial" w:hAnsi="Arial" w:cs="Arial"/>
          <w:sz w:val="22"/>
          <w:szCs w:val="22"/>
          <w:lang w:eastAsia="sl-SI"/>
        </w:rPr>
        <w:t>”, GSR Part 4, IAEA, 2016</w:t>
      </w:r>
      <w:r w:rsidRPr="00161CE0">
        <w:rPr>
          <w:rFonts w:ascii="Arial" w:hAnsi="Arial" w:cs="Arial"/>
          <w:sz w:val="22"/>
          <w:szCs w:val="22"/>
          <w:lang w:eastAsia="sl-SI"/>
        </w:rPr>
        <w:t>.</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Use in </w:t>
      </w:r>
      <w:proofErr w:type="spellStart"/>
      <w:r w:rsidRPr="00161CE0">
        <w:rPr>
          <w:rFonts w:ascii="Arial" w:hAnsi="Arial" w:cs="Arial"/>
          <w:sz w:val="22"/>
          <w:szCs w:val="22"/>
          <w:lang w:eastAsia="sl-SI"/>
        </w:rPr>
        <w:t>Preparedness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a Nuclear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GSG-2, IAEA, 2011.</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“Severe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Programmes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NS-G-2.15, IAEA, 2009.</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Development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Extended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Framework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Interim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Comments</w:t>
      </w:r>
      <w:proofErr w:type="spellEnd"/>
      <w:r w:rsidRPr="00161CE0">
        <w:rPr>
          <w:rFonts w:ascii="Arial" w:hAnsi="Arial" w:cs="Arial"/>
          <w:sz w:val="22"/>
          <w:szCs w:val="22"/>
          <w:lang w:eastAsia="sl-SI"/>
        </w:rPr>
        <w:t>”, TECDOC-1432, IAEA, 200</w:t>
      </w:r>
      <w:r>
        <w:rPr>
          <w:rFonts w:ascii="Arial" w:hAnsi="Arial" w:cs="Arial"/>
          <w:sz w:val="22"/>
          <w:szCs w:val="22"/>
          <w:lang w:eastAsia="sl-SI"/>
        </w:rPr>
        <w:t>5</w:t>
      </w:r>
      <w:r w:rsidRPr="00161CE0">
        <w:rPr>
          <w:rFonts w:ascii="Arial" w:hAnsi="Arial" w:cs="Arial"/>
          <w:sz w:val="22"/>
          <w:szCs w:val="22"/>
          <w:lang w:eastAsia="sl-SI"/>
        </w:rPr>
        <w:t>.</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Recruitment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Qualification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Training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Personnel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NS-G-2.8, IAEA, 2002.</w:t>
      </w:r>
    </w:p>
    <w:p w:rsidR="00CC206C" w:rsidRPr="003A092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530E44">
        <w:rPr>
          <w:rFonts w:ascii="Arial" w:hAnsi="Arial" w:cs="Arial"/>
          <w:sz w:val="22"/>
          <w:szCs w:val="22"/>
          <w:lang w:eastAsia="sl-SI"/>
        </w:rPr>
        <w:t>INTERNATIONAL ATOMIC ENERGY AGENCY</w:t>
      </w:r>
      <w:r w:rsidRPr="003A0920">
        <w:rPr>
          <w:rFonts w:ascii="Arial" w:hAnsi="Arial" w:cs="Arial"/>
          <w:sz w:val="22"/>
          <w:szCs w:val="22"/>
          <w:lang w:eastAsia="sl-SI"/>
        </w:rPr>
        <w:t xml:space="preserve">, </w:t>
      </w:r>
      <w:r w:rsidRPr="00161CE0">
        <w:rPr>
          <w:rFonts w:ascii="Arial" w:hAnsi="Arial" w:cs="Arial"/>
          <w:sz w:val="22"/>
          <w:szCs w:val="22"/>
          <w:lang w:eastAsia="sl-SI"/>
        </w:rPr>
        <w:t>“</w:t>
      </w:r>
      <w:proofErr w:type="spellStart"/>
      <w:r w:rsidRPr="003A0920">
        <w:rPr>
          <w:rFonts w:ascii="Arial" w:hAnsi="Arial" w:cs="Arial"/>
          <w:bCs/>
          <w:sz w:val="22"/>
          <w:szCs w:val="22"/>
          <w:lang w:eastAsia="sl-SI"/>
        </w:rPr>
        <w:t>Leadership</w:t>
      </w:r>
      <w:proofErr w:type="spellEnd"/>
      <w:r w:rsidRPr="003A0920">
        <w:rPr>
          <w:rFonts w:ascii="Arial" w:hAnsi="Arial" w:cs="Arial"/>
          <w:bCs/>
          <w:sz w:val="22"/>
          <w:szCs w:val="22"/>
          <w:lang w:eastAsia="sl-SI"/>
        </w:rPr>
        <w:t xml:space="preserve"> </w:t>
      </w:r>
      <w:proofErr w:type="spellStart"/>
      <w:r w:rsidRPr="003A0920">
        <w:rPr>
          <w:rFonts w:ascii="Arial" w:hAnsi="Arial" w:cs="Arial"/>
          <w:bCs/>
          <w:sz w:val="22"/>
          <w:szCs w:val="22"/>
          <w:lang w:eastAsia="sl-SI"/>
        </w:rPr>
        <w:t>and</w:t>
      </w:r>
      <w:proofErr w:type="spellEnd"/>
      <w:r w:rsidRPr="003A0920">
        <w:rPr>
          <w:rFonts w:ascii="Arial" w:hAnsi="Arial" w:cs="Arial"/>
          <w:bCs/>
          <w:sz w:val="22"/>
          <w:szCs w:val="22"/>
          <w:lang w:eastAsia="sl-SI"/>
        </w:rPr>
        <w:t xml:space="preserve"> Management </w:t>
      </w:r>
      <w:proofErr w:type="spellStart"/>
      <w:r w:rsidRPr="003A0920">
        <w:rPr>
          <w:rFonts w:ascii="Arial" w:hAnsi="Arial" w:cs="Arial"/>
          <w:bCs/>
          <w:sz w:val="22"/>
          <w:szCs w:val="22"/>
          <w:lang w:eastAsia="sl-SI"/>
        </w:rPr>
        <w:t>for</w:t>
      </w:r>
      <w:proofErr w:type="spellEnd"/>
      <w:r w:rsidRPr="003A0920">
        <w:rPr>
          <w:rFonts w:ascii="Arial" w:hAnsi="Arial" w:cs="Arial"/>
          <w:bCs/>
          <w:sz w:val="22"/>
          <w:szCs w:val="22"/>
          <w:lang w:eastAsia="sl-SI"/>
        </w:rPr>
        <w:t xml:space="preserve"> </w:t>
      </w:r>
      <w:proofErr w:type="spellStart"/>
      <w:r w:rsidRPr="003A0920">
        <w:rPr>
          <w:rFonts w:ascii="Arial" w:hAnsi="Arial" w:cs="Arial"/>
          <w:bCs/>
          <w:sz w:val="22"/>
          <w:szCs w:val="22"/>
          <w:lang w:eastAsia="sl-SI"/>
        </w:rPr>
        <w:t>Safety</w:t>
      </w:r>
      <w:proofErr w:type="spellEnd"/>
      <w:r w:rsidRPr="003A0920">
        <w:rPr>
          <w:rFonts w:ascii="Arial" w:hAnsi="Arial" w:cs="Arial"/>
          <w:sz w:val="22"/>
          <w:szCs w:val="22"/>
          <w:lang w:eastAsia="sl-SI"/>
        </w:rPr>
        <w:t xml:space="preserve"> </w:t>
      </w:r>
      <w:proofErr w:type="spellStart"/>
      <w:r w:rsidRPr="003A0920">
        <w:rPr>
          <w:rFonts w:ascii="Arial" w:hAnsi="Arial" w:cs="Arial"/>
          <w:sz w:val="22"/>
          <w:szCs w:val="22"/>
          <w:lang w:eastAsia="sl-SI"/>
        </w:rPr>
        <w:t>Series</w:t>
      </w:r>
      <w:proofErr w:type="spellEnd"/>
      <w:r w:rsidRPr="00161CE0">
        <w:rPr>
          <w:rFonts w:ascii="Arial" w:hAnsi="Arial" w:cs="Arial"/>
          <w:sz w:val="22"/>
          <w:szCs w:val="22"/>
          <w:lang w:eastAsia="sl-SI"/>
        </w:rPr>
        <w:t>“</w:t>
      </w:r>
      <w:r w:rsidRPr="003A0920">
        <w:rPr>
          <w:rFonts w:ascii="Arial" w:hAnsi="Arial" w:cs="Arial"/>
          <w:sz w:val="22"/>
          <w:szCs w:val="22"/>
          <w:lang w:eastAsia="sl-SI"/>
        </w:rPr>
        <w:t xml:space="preserve"> No. GSR Part </w:t>
      </w:r>
      <w:r>
        <w:rPr>
          <w:rFonts w:ascii="Arial" w:hAnsi="Arial" w:cs="Arial"/>
          <w:sz w:val="22"/>
          <w:szCs w:val="22"/>
          <w:lang w:eastAsia="sl-SI"/>
        </w:rPr>
        <w:t xml:space="preserve">2, IAEA, </w:t>
      </w:r>
      <w:r w:rsidRPr="003A0920">
        <w:rPr>
          <w:rFonts w:ascii="Arial" w:hAnsi="Arial" w:cs="Arial"/>
          <w:sz w:val="22"/>
          <w:szCs w:val="22"/>
          <w:lang w:eastAsia="sl-SI"/>
        </w:rPr>
        <w:t>2016</w:t>
      </w:r>
      <w:r>
        <w:rPr>
          <w:rFonts w:ascii="Arial" w:hAnsi="Arial" w:cs="Arial"/>
          <w:sz w:val="22"/>
          <w:szCs w:val="22"/>
          <w:lang w:eastAsia="sl-SI"/>
        </w:rPr>
        <w:t>.</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GS-G-3.1, IAEA, 2006.</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during</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IAEA-TECDOC-1162, </w:t>
      </w:r>
      <w:proofErr w:type="spellStart"/>
      <w:r w:rsidR="00E76890">
        <w:rPr>
          <w:rFonts w:ascii="Arial" w:hAnsi="Arial" w:cs="Arial"/>
          <w:sz w:val="22"/>
          <w:szCs w:val="22"/>
          <w:lang w:eastAsia="sl-SI"/>
        </w:rPr>
        <w:t>Vienna</w:t>
      </w:r>
      <w:proofErr w:type="spellEnd"/>
      <w:r w:rsidR="00E76890">
        <w:rPr>
          <w:rFonts w:ascii="Arial" w:hAnsi="Arial" w:cs="Arial"/>
          <w:sz w:val="22"/>
          <w:szCs w:val="22"/>
          <w:lang w:eastAsia="sl-SI"/>
        </w:rPr>
        <w:t xml:space="preserve">, </w:t>
      </w:r>
      <w:r w:rsidRPr="00161CE0">
        <w:rPr>
          <w:rFonts w:ascii="Arial" w:hAnsi="Arial" w:cs="Arial"/>
          <w:sz w:val="22"/>
          <w:szCs w:val="22"/>
          <w:lang w:eastAsia="sl-SI"/>
        </w:rPr>
        <w:t>2000</w:t>
      </w:r>
      <w:r w:rsidR="00E76890">
        <w:rPr>
          <w:rFonts w:ascii="Arial" w:hAnsi="Arial" w:cs="Arial"/>
          <w:sz w:val="22"/>
          <w:szCs w:val="22"/>
          <w:lang w:eastAsia="sl-SI"/>
        </w:rPr>
        <w:t>.</w:t>
      </w:r>
    </w:p>
    <w:p w:rsidR="00CC206C" w:rsidRPr="00161CE0" w:rsidRDefault="00CC206C" w:rsidP="00CC206C">
      <w:pPr>
        <w:numPr>
          <w:ilvl w:val="0"/>
          <w:numId w:val="2"/>
        </w:numPr>
        <w:tabs>
          <w:tab w:val="left" w:pos="4500"/>
        </w:tabs>
        <w:autoSpaceDE w:val="0"/>
        <w:autoSpaceDN w:val="0"/>
        <w:adjustRightInd w:val="0"/>
        <w:spacing w:after="120"/>
        <w:jc w:val="both"/>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monitoring in a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IAEA-TECDOC-1092, (1999)</w:t>
      </w:r>
    </w:p>
    <w:p w:rsidR="00CC206C" w:rsidRPr="00161CE0" w:rsidRDefault="00CC206C" w:rsidP="00CC206C">
      <w:pPr>
        <w:numPr>
          <w:ilvl w:val="0"/>
          <w:numId w:val="7"/>
        </w:numPr>
        <w:tabs>
          <w:tab w:val="left" w:pos="4500"/>
        </w:tabs>
        <w:suppressAutoHyphens w:val="0"/>
        <w:autoSpaceDE w:val="0"/>
        <w:autoSpaceDN w:val="0"/>
        <w:adjustRightInd w:val="0"/>
        <w:spacing w:after="120"/>
        <w:jc w:val="both"/>
        <w:rPr>
          <w:rFonts w:ascii="Arial" w:hAnsi="Arial" w:cs="Arial"/>
          <w:sz w:val="18"/>
          <w:szCs w:val="18"/>
        </w:rPr>
      </w:pPr>
      <w:r w:rsidRPr="00530E44">
        <w:rPr>
          <w:rFonts w:ascii="Arial" w:hAnsi="Arial" w:cs="Arial"/>
          <w:sz w:val="22"/>
          <w:szCs w:val="22"/>
          <w:lang w:eastAsia="sl-SI"/>
        </w:rPr>
        <w:t xml:space="preserve">INTERNATIONAL ATOMIC ENERGY AGENCY, </w:t>
      </w:r>
      <w:r w:rsidRPr="00161CE0">
        <w:rPr>
          <w:rFonts w:ascii="Arial" w:hAnsi="Arial" w:cs="Arial"/>
          <w:sz w:val="22"/>
          <w:szCs w:val="22"/>
          <w:lang w:eastAsia="sl-SI"/>
        </w:rPr>
        <w:t>“</w:t>
      </w:r>
      <w:proofErr w:type="spellStart"/>
      <w:r w:rsidRPr="00530E44">
        <w:rPr>
          <w:rFonts w:ascii="Arial" w:hAnsi="Arial" w:cs="Arial"/>
          <w:sz w:val="22"/>
          <w:szCs w:val="22"/>
          <w:lang w:eastAsia="sl-SI"/>
        </w:rPr>
        <w:t>Actions</w:t>
      </w:r>
      <w:proofErr w:type="spellEnd"/>
      <w:r w:rsidRPr="00530E44">
        <w:rPr>
          <w:rFonts w:ascii="Arial" w:hAnsi="Arial" w:cs="Arial"/>
          <w:sz w:val="22"/>
          <w:szCs w:val="22"/>
          <w:lang w:eastAsia="sl-SI"/>
        </w:rPr>
        <w:t xml:space="preserve"> to </w:t>
      </w:r>
      <w:proofErr w:type="spellStart"/>
      <w:r w:rsidRPr="00530E44">
        <w:rPr>
          <w:rFonts w:ascii="Arial" w:hAnsi="Arial" w:cs="Arial"/>
          <w:sz w:val="22"/>
          <w:szCs w:val="22"/>
          <w:lang w:eastAsia="sl-SI"/>
        </w:rPr>
        <w:t>Protect</w:t>
      </w:r>
      <w:proofErr w:type="spellEnd"/>
      <w:r w:rsidRPr="00530E44">
        <w:rPr>
          <w:rFonts w:ascii="Arial" w:hAnsi="Arial" w:cs="Arial"/>
          <w:sz w:val="22"/>
          <w:szCs w:val="22"/>
          <w:lang w:eastAsia="sl-SI"/>
        </w:rPr>
        <w:t xml:space="preserve"> </w:t>
      </w:r>
      <w:proofErr w:type="spellStart"/>
      <w:r w:rsidRPr="00530E44">
        <w:rPr>
          <w:rFonts w:ascii="Arial" w:hAnsi="Arial" w:cs="Arial"/>
          <w:sz w:val="22"/>
          <w:szCs w:val="22"/>
          <w:lang w:eastAsia="sl-SI"/>
        </w:rPr>
        <w:t>the</w:t>
      </w:r>
      <w:proofErr w:type="spellEnd"/>
      <w:r w:rsidRPr="00530E44">
        <w:rPr>
          <w:rFonts w:ascii="Arial" w:hAnsi="Arial" w:cs="Arial"/>
          <w:sz w:val="22"/>
          <w:szCs w:val="22"/>
          <w:lang w:eastAsia="sl-SI"/>
        </w:rPr>
        <w:t xml:space="preserve"> </w:t>
      </w:r>
      <w:proofErr w:type="spellStart"/>
      <w:r w:rsidRPr="00530E44">
        <w:rPr>
          <w:rFonts w:ascii="Arial" w:hAnsi="Arial" w:cs="Arial"/>
          <w:sz w:val="22"/>
          <w:szCs w:val="22"/>
          <w:lang w:eastAsia="sl-SI"/>
        </w:rPr>
        <w:t>Public</w:t>
      </w:r>
      <w:proofErr w:type="spellEnd"/>
      <w:r w:rsidRPr="00530E44">
        <w:rPr>
          <w:rFonts w:ascii="Arial" w:hAnsi="Arial" w:cs="Arial"/>
          <w:sz w:val="22"/>
          <w:szCs w:val="22"/>
          <w:lang w:eastAsia="sl-SI"/>
        </w:rPr>
        <w:t xml:space="preserve"> in </w:t>
      </w:r>
      <w:proofErr w:type="spellStart"/>
      <w:r w:rsidRPr="00530E44">
        <w:rPr>
          <w:rFonts w:ascii="Arial" w:hAnsi="Arial" w:cs="Arial"/>
          <w:sz w:val="22"/>
          <w:szCs w:val="22"/>
          <w:lang w:eastAsia="sl-SI"/>
        </w:rPr>
        <w:t>an</w:t>
      </w:r>
      <w:proofErr w:type="spellEnd"/>
      <w:r w:rsidRPr="00161CE0">
        <w:rPr>
          <w:rFonts w:ascii="Arial" w:hAnsi="Arial" w:cs="Arial"/>
          <w:sz w:val="22"/>
          <w:szCs w:val="22"/>
          <w:lang w:val="en-GB"/>
        </w:rPr>
        <w:t xml:space="preserve"> Emergency Due to Severe Conditions at a Light Water Reactor</w:t>
      </w:r>
      <w:r w:rsidRPr="00161CE0">
        <w:rPr>
          <w:rFonts w:ascii="Arial" w:hAnsi="Arial" w:cs="Arial"/>
          <w:sz w:val="22"/>
          <w:szCs w:val="22"/>
          <w:lang w:eastAsia="sl-SI"/>
        </w:rPr>
        <w:t>“</w:t>
      </w:r>
      <w:r w:rsidRPr="00161CE0">
        <w:rPr>
          <w:rFonts w:ascii="Arial" w:hAnsi="Arial" w:cs="Arial"/>
          <w:sz w:val="22"/>
          <w:szCs w:val="22"/>
          <w:lang w:val="en-GB"/>
        </w:rPr>
        <w:t>, EPR-NPP, Vienna, 2013.</w:t>
      </w:r>
    </w:p>
    <w:p w:rsidR="00CC206C" w:rsidRPr="00161CE0" w:rsidRDefault="00CC206C" w:rsidP="00CC206C">
      <w:pPr>
        <w:numPr>
          <w:ilvl w:val="0"/>
          <w:numId w:val="7"/>
        </w:numPr>
        <w:tabs>
          <w:tab w:val="left" w:pos="4500"/>
        </w:tabs>
        <w:suppressAutoHyphens w:val="0"/>
        <w:autoSpaceDE w:val="0"/>
        <w:autoSpaceDN w:val="0"/>
        <w:adjustRightInd w:val="0"/>
        <w:spacing w:after="120"/>
        <w:jc w:val="both"/>
        <w:rPr>
          <w:rFonts w:ascii="Arial" w:hAnsi="Arial" w:cs="Arial"/>
          <w:sz w:val="22"/>
          <w:szCs w:val="22"/>
          <w:lang w:val="en-GB"/>
        </w:rPr>
      </w:pPr>
      <w:r w:rsidRPr="00161CE0">
        <w:rPr>
          <w:rFonts w:ascii="Arial" w:hAnsi="Arial" w:cs="Arial"/>
          <w:sz w:val="22"/>
          <w:szCs w:val="22"/>
          <w:lang w:val="en-GB"/>
        </w:rPr>
        <w:t xml:space="preserve">INTERNATIONAL ATOMIC ENERGY AGENCY, </w:t>
      </w:r>
      <w:r w:rsidRPr="00161CE0">
        <w:rPr>
          <w:rFonts w:ascii="Arial" w:hAnsi="Arial" w:cs="Arial"/>
          <w:sz w:val="22"/>
          <w:szCs w:val="22"/>
          <w:lang w:eastAsia="sl-SI"/>
        </w:rPr>
        <w:t>“</w:t>
      </w:r>
      <w:r w:rsidRPr="00161CE0">
        <w:rPr>
          <w:rFonts w:ascii="Arial" w:hAnsi="Arial" w:cs="Arial"/>
          <w:sz w:val="22"/>
          <w:szCs w:val="22"/>
          <w:lang w:val="en-GB"/>
        </w:rPr>
        <w:t>Generic Procedures for Medical Response during a Nuclear or Radiological Emergency</w:t>
      </w:r>
      <w:r w:rsidRPr="00161CE0">
        <w:rPr>
          <w:rFonts w:ascii="Arial" w:hAnsi="Arial" w:cs="Arial"/>
          <w:sz w:val="22"/>
          <w:szCs w:val="22"/>
          <w:lang w:eastAsia="sl-SI"/>
        </w:rPr>
        <w:t>“</w:t>
      </w:r>
      <w:r w:rsidRPr="00161CE0">
        <w:rPr>
          <w:rFonts w:ascii="Arial" w:hAnsi="Arial" w:cs="Arial"/>
          <w:sz w:val="22"/>
          <w:szCs w:val="22"/>
          <w:lang w:val="en-GB"/>
        </w:rPr>
        <w:t>, EPR-Medical, IAEA, Vienna, 2005.</w:t>
      </w:r>
    </w:p>
    <w:p w:rsidR="00CC206C" w:rsidRPr="00161CE0" w:rsidRDefault="00CC206C" w:rsidP="00CC206C">
      <w:pPr>
        <w:numPr>
          <w:ilvl w:val="0"/>
          <w:numId w:val="7"/>
        </w:numPr>
        <w:tabs>
          <w:tab w:val="left" w:pos="4500"/>
        </w:tabs>
        <w:suppressAutoHyphens w:val="0"/>
        <w:autoSpaceDE w:val="0"/>
        <w:autoSpaceDN w:val="0"/>
        <w:adjustRightInd w:val="0"/>
        <w:spacing w:after="120"/>
        <w:jc w:val="both"/>
        <w:rPr>
          <w:rFonts w:ascii="Arial" w:hAnsi="Arial" w:cs="Arial"/>
          <w:sz w:val="22"/>
          <w:szCs w:val="22"/>
          <w:lang w:val="en-GB"/>
        </w:rPr>
      </w:pPr>
      <w:r w:rsidRPr="00161CE0">
        <w:rPr>
          <w:rFonts w:ascii="Arial" w:hAnsi="Arial" w:cs="Arial"/>
          <w:sz w:val="22"/>
          <w:szCs w:val="22"/>
          <w:lang w:val="en-GB"/>
        </w:rPr>
        <w:lastRenderedPageBreak/>
        <w:t xml:space="preserve">INTERNATIONAL ATOMIC ENERGY AGENCY, </w:t>
      </w:r>
      <w:r w:rsidRPr="00161CE0">
        <w:rPr>
          <w:rFonts w:ascii="Arial" w:hAnsi="Arial" w:cs="Arial"/>
          <w:sz w:val="22"/>
          <w:szCs w:val="22"/>
          <w:lang w:eastAsia="sl-SI"/>
        </w:rPr>
        <w:t>“</w:t>
      </w:r>
      <w:r w:rsidRPr="00161CE0">
        <w:rPr>
          <w:rFonts w:ascii="Arial" w:hAnsi="Arial" w:cs="Arial"/>
          <w:sz w:val="22"/>
          <w:szCs w:val="22"/>
          <w:lang w:val="en-GB"/>
        </w:rPr>
        <w:t>Considerations in Emergency Preparedness and Response for a State Embarking on a Nuclear Power Programme</w:t>
      </w:r>
      <w:r w:rsidRPr="00161CE0">
        <w:rPr>
          <w:rFonts w:ascii="Arial" w:hAnsi="Arial" w:cs="Arial"/>
          <w:sz w:val="22"/>
          <w:szCs w:val="22"/>
          <w:lang w:eastAsia="sl-SI"/>
        </w:rPr>
        <w:t>“</w:t>
      </w:r>
      <w:r w:rsidRPr="00161CE0">
        <w:rPr>
          <w:rFonts w:ascii="Arial" w:hAnsi="Arial" w:cs="Arial"/>
          <w:sz w:val="22"/>
          <w:szCs w:val="22"/>
          <w:lang w:val="en-GB"/>
        </w:rPr>
        <w:t>, EPR-Embarking, Vienna, (2012).</w:t>
      </w:r>
    </w:p>
    <w:p w:rsidR="00CC206C" w:rsidRPr="00161CE0" w:rsidRDefault="00CC206C" w:rsidP="00CC206C">
      <w:pPr>
        <w:numPr>
          <w:ilvl w:val="0"/>
          <w:numId w:val="7"/>
        </w:numPr>
        <w:tabs>
          <w:tab w:val="left" w:pos="4500"/>
        </w:tabs>
        <w:suppressAutoHyphens w:val="0"/>
        <w:autoSpaceDE w:val="0"/>
        <w:autoSpaceDN w:val="0"/>
        <w:adjustRightInd w:val="0"/>
        <w:spacing w:after="120"/>
        <w:jc w:val="both"/>
        <w:rPr>
          <w:rFonts w:ascii="Arial" w:hAnsi="Arial" w:cs="Arial"/>
          <w:sz w:val="22"/>
          <w:szCs w:val="22"/>
          <w:lang w:val="en-GB"/>
        </w:rPr>
      </w:pPr>
      <w:r w:rsidRPr="00161CE0">
        <w:rPr>
          <w:rFonts w:ascii="Arial" w:hAnsi="Arial" w:cs="Arial"/>
          <w:sz w:val="22"/>
          <w:szCs w:val="22"/>
          <w:lang w:val="en-GB"/>
        </w:rPr>
        <w:t xml:space="preserve">INTERNATIONAL ATOMIC ENERGY AGENCY, </w:t>
      </w:r>
      <w:r w:rsidRPr="00161CE0">
        <w:rPr>
          <w:rFonts w:ascii="Arial" w:hAnsi="Arial" w:cs="Arial"/>
          <w:sz w:val="22"/>
          <w:szCs w:val="22"/>
          <w:lang w:eastAsia="sl-SI"/>
        </w:rPr>
        <w:t>“</w:t>
      </w:r>
      <w:r w:rsidRPr="00161CE0">
        <w:rPr>
          <w:rFonts w:ascii="Arial" w:hAnsi="Arial" w:cs="Arial"/>
          <w:sz w:val="22"/>
          <w:szCs w:val="22"/>
          <w:lang w:val="en-GB"/>
        </w:rPr>
        <w:t>Communication with the Public in a Nuclear or Radiological Emergency</w:t>
      </w:r>
      <w:r w:rsidRPr="00161CE0">
        <w:rPr>
          <w:rFonts w:ascii="Arial" w:hAnsi="Arial" w:cs="Arial"/>
          <w:sz w:val="22"/>
          <w:szCs w:val="22"/>
          <w:lang w:eastAsia="sl-SI"/>
        </w:rPr>
        <w:t>“</w:t>
      </w:r>
      <w:r w:rsidRPr="00161CE0">
        <w:rPr>
          <w:rFonts w:ascii="Arial" w:hAnsi="Arial" w:cs="Arial"/>
          <w:sz w:val="22"/>
          <w:szCs w:val="22"/>
          <w:lang w:val="en-GB"/>
        </w:rPr>
        <w:t>, EPR-Public Communications 2012, Vienna, (2012).</w:t>
      </w:r>
    </w:p>
    <w:p w:rsidR="00CC206C" w:rsidRPr="00161CE0" w:rsidRDefault="00CC206C" w:rsidP="00CC206C">
      <w:pPr>
        <w:numPr>
          <w:ilvl w:val="0"/>
          <w:numId w:val="7"/>
        </w:numPr>
        <w:tabs>
          <w:tab w:val="left" w:pos="4500"/>
        </w:tabs>
        <w:suppressAutoHyphens w:val="0"/>
        <w:autoSpaceDE w:val="0"/>
        <w:autoSpaceDN w:val="0"/>
        <w:adjustRightInd w:val="0"/>
        <w:spacing w:after="120"/>
        <w:jc w:val="both"/>
        <w:rPr>
          <w:rFonts w:ascii="Arial" w:hAnsi="Arial" w:cs="Arial"/>
          <w:sz w:val="22"/>
          <w:szCs w:val="22"/>
          <w:lang w:val="en-GB"/>
        </w:rPr>
      </w:pPr>
      <w:r w:rsidRPr="00161CE0">
        <w:rPr>
          <w:rFonts w:ascii="Arial" w:hAnsi="Arial" w:cs="Arial"/>
          <w:sz w:val="22"/>
          <w:szCs w:val="22"/>
          <w:lang w:val="en-GB"/>
        </w:rPr>
        <w:t xml:space="preserve">INTERNATIONAL ATOMIC ENERGY AGENCY, </w:t>
      </w:r>
      <w:r w:rsidRPr="00161CE0">
        <w:rPr>
          <w:rFonts w:ascii="Arial" w:hAnsi="Arial" w:cs="Arial"/>
          <w:sz w:val="22"/>
          <w:szCs w:val="22"/>
          <w:lang w:eastAsia="sl-SI"/>
        </w:rPr>
        <w:t>“</w:t>
      </w:r>
      <w:r w:rsidRPr="00161CE0">
        <w:rPr>
          <w:rFonts w:ascii="Arial" w:hAnsi="Arial" w:cs="Arial"/>
          <w:sz w:val="22"/>
          <w:szCs w:val="22"/>
          <w:lang w:val="en-GB"/>
        </w:rPr>
        <w:t>Operations Manual for Incident and Emergency Communication</w:t>
      </w:r>
      <w:r w:rsidRPr="00161CE0">
        <w:rPr>
          <w:rFonts w:ascii="Arial" w:hAnsi="Arial" w:cs="Arial"/>
          <w:sz w:val="22"/>
          <w:szCs w:val="22"/>
          <w:lang w:eastAsia="sl-SI"/>
        </w:rPr>
        <w:t>“</w:t>
      </w:r>
      <w:r w:rsidRPr="00161CE0">
        <w:rPr>
          <w:rFonts w:ascii="Arial" w:hAnsi="Arial" w:cs="Arial"/>
          <w:sz w:val="22"/>
          <w:szCs w:val="22"/>
          <w:lang w:val="en-GB"/>
        </w:rPr>
        <w:t>, EPR-</w:t>
      </w:r>
      <w:proofErr w:type="spellStart"/>
      <w:r w:rsidRPr="00161CE0">
        <w:rPr>
          <w:rFonts w:ascii="Arial" w:hAnsi="Arial" w:cs="Arial"/>
          <w:sz w:val="22"/>
          <w:szCs w:val="22"/>
          <w:lang w:val="en-GB"/>
        </w:rPr>
        <w:t>IEComm</w:t>
      </w:r>
      <w:proofErr w:type="spellEnd"/>
      <w:r w:rsidRPr="00161CE0">
        <w:rPr>
          <w:rFonts w:ascii="Arial" w:hAnsi="Arial" w:cs="Arial"/>
          <w:sz w:val="22"/>
          <w:szCs w:val="22"/>
          <w:lang w:val="en-GB"/>
        </w:rPr>
        <w:t xml:space="preserve"> 201</w:t>
      </w:r>
      <w:r>
        <w:rPr>
          <w:rFonts w:ascii="Arial" w:hAnsi="Arial" w:cs="Arial"/>
          <w:sz w:val="22"/>
          <w:szCs w:val="22"/>
          <w:lang w:val="en-GB"/>
        </w:rPr>
        <w:t>9</w:t>
      </w:r>
      <w:r w:rsidRPr="00161CE0">
        <w:rPr>
          <w:rFonts w:ascii="Arial" w:hAnsi="Arial" w:cs="Arial"/>
          <w:sz w:val="22"/>
          <w:szCs w:val="22"/>
          <w:lang w:val="en-GB"/>
        </w:rPr>
        <w:t>, Vienna, (20</w:t>
      </w:r>
      <w:r>
        <w:rPr>
          <w:rFonts w:ascii="Arial" w:hAnsi="Arial" w:cs="Arial"/>
          <w:sz w:val="22"/>
          <w:szCs w:val="22"/>
          <w:lang w:val="en-GB"/>
        </w:rPr>
        <w:t>20</w:t>
      </w:r>
      <w:r w:rsidRPr="00161CE0">
        <w:rPr>
          <w:rFonts w:ascii="Arial" w:hAnsi="Arial" w:cs="Arial"/>
          <w:sz w:val="22"/>
          <w:szCs w:val="22"/>
          <w:lang w:val="en-GB"/>
        </w:rPr>
        <w:t>).</w:t>
      </w:r>
    </w:p>
    <w:p w:rsidR="00CC206C" w:rsidRDefault="00CC206C" w:rsidP="00CC206C">
      <w:pPr>
        <w:numPr>
          <w:ilvl w:val="0"/>
          <w:numId w:val="7"/>
        </w:numPr>
        <w:tabs>
          <w:tab w:val="left" w:pos="4500"/>
        </w:tabs>
        <w:suppressAutoHyphens w:val="0"/>
        <w:autoSpaceDE w:val="0"/>
        <w:autoSpaceDN w:val="0"/>
        <w:adjustRightInd w:val="0"/>
        <w:spacing w:after="120"/>
        <w:jc w:val="both"/>
        <w:rPr>
          <w:rFonts w:ascii="Arial" w:hAnsi="Arial" w:cs="Arial"/>
          <w:sz w:val="22"/>
          <w:szCs w:val="22"/>
          <w:lang w:val="en-GB"/>
        </w:rPr>
      </w:pPr>
      <w:r w:rsidRPr="00161CE0">
        <w:rPr>
          <w:rFonts w:ascii="Arial" w:hAnsi="Arial" w:cs="Arial"/>
          <w:sz w:val="22"/>
          <w:szCs w:val="22"/>
          <w:lang w:val="en-GB"/>
        </w:rPr>
        <w:t xml:space="preserve">INTERNATIONAL ATOMIC ENERGY AGENCY, </w:t>
      </w:r>
      <w:r w:rsidRPr="00161CE0">
        <w:rPr>
          <w:rFonts w:ascii="Arial" w:hAnsi="Arial" w:cs="Arial"/>
          <w:sz w:val="22"/>
          <w:szCs w:val="22"/>
          <w:lang w:eastAsia="sl-SI"/>
        </w:rPr>
        <w:t>“</w:t>
      </w:r>
      <w:r w:rsidRPr="00161CE0">
        <w:rPr>
          <w:rFonts w:ascii="Arial" w:hAnsi="Arial" w:cs="Arial"/>
          <w:sz w:val="22"/>
          <w:szCs w:val="22"/>
          <w:lang w:val="en-GB"/>
        </w:rPr>
        <w:t>Safety Glossary Terminology Used in Nuclear Safety and Radiation Protection</w:t>
      </w:r>
      <w:r w:rsidRPr="00161CE0">
        <w:rPr>
          <w:rFonts w:ascii="Arial" w:hAnsi="Arial" w:cs="Arial"/>
          <w:sz w:val="22"/>
          <w:szCs w:val="22"/>
          <w:lang w:eastAsia="sl-SI"/>
        </w:rPr>
        <w:t>“</w:t>
      </w:r>
      <w:r w:rsidRPr="00161CE0">
        <w:rPr>
          <w:rFonts w:ascii="Arial" w:hAnsi="Arial" w:cs="Arial"/>
          <w:sz w:val="22"/>
          <w:szCs w:val="22"/>
          <w:lang w:val="en-GB"/>
        </w:rPr>
        <w:t>, 20</w:t>
      </w:r>
      <w:r>
        <w:rPr>
          <w:rFonts w:ascii="Arial" w:hAnsi="Arial" w:cs="Arial"/>
          <w:sz w:val="22"/>
          <w:szCs w:val="22"/>
          <w:lang w:val="en-GB"/>
        </w:rPr>
        <w:t>18</w:t>
      </w:r>
      <w:r w:rsidRPr="00161CE0">
        <w:rPr>
          <w:rFonts w:ascii="Arial" w:hAnsi="Arial" w:cs="Arial"/>
          <w:sz w:val="22"/>
          <w:szCs w:val="22"/>
          <w:lang w:val="en-GB"/>
        </w:rPr>
        <w:t xml:space="preserve"> Edition, IAEA, Vienna (20</w:t>
      </w:r>
      <w:r>
        <w:rPr>
          <w:rFonts w:ascii="Arial" w:hAnsi="Arial" w:cs="Arial"/>
          <w:sz w:val="22"/>
          <w:szCs w:val="22"/>
          <w:lang w:val="en-GB"/>
        </w:rPr>
        <w:t>19</w:t>
      </w:r>
      <w:r w:rsidRPr="00161CE0">
        <w:rPr>
          <w:rFonts w:ascii="Arial" w:hAnsi="Arial" w:cs="Arial"/>
          <w:sz w:val="22"/>
          <w:szCs w:val="22"/>
          <w:lang w:val="en-GB"/>
        </w:rPr>
        <w:t>).</w:t>
      </w:r>
    </w:p>
    <w:p w:rsidR="007B176A" w:rsidRPr="00161CE0" w:rsidRDefault="007B176A" w:rsidP="007B176A">
      <w:pPr>
        <w:autoSpaceDE w:val="0"/>
        <w:autoSpaceDN w:val="0"/>
        <w:adjustRightInd w:val="0"/>
        <w:jc w:val="both"/>
        <w:rPr>
          <w:rFonts w:ascii="Arial" w:hAnsi="Arial" w:cs="Arial"/>
          <w:lang w:val="en-GB"/>
        </w:rPr>
      </w:pPr>
    </w:p>
    <w:p w:rsidR="007B176A" w:rsidRPr="004C10BC" w:rsidRDefault="00D522BD" w:rsidP="00240BD0">
      <w:pPr>
        <w:pStyle w:val="Naslov3"/>
        <w:rPr>
          <w:rFonts w:cs="Arial"/>
          <w:b w:val="0"/>
          <w:szCs w:val="24"/>
        </w:rPr>
      </w:pPr>
      <w:r w:rsidRPr="00161CE0">
        <w:rPr>
          <w:rFonts w:cs="Arial"/>
          <w:b w:val="0"/>
          <w:sz w:val="22"/>
          <w:szCs w:val="22"/>
        </w:rPr>
        <w:t xml:space="preserve"> </w:t>
      </w:r>
      <w:bookmarkStart w:id="273" w:name="_Toc469775996"/>
      <w:r w:rsidR="007B176A" w:rsidRPr="004C10BC">
        <w:rPr>
          <w:rFonts w:cs="Arial"/>
          <w:b w:val="0"/>
          <w:szCs w:val="24"/>
        </w:rPr>
        <w:t>ANSI</w:t>
      </w:r>
      <w:bookmarkEnd w:id="273"/>
    </w:p>
    <w:p w:rsidR="00D905FE" w:rsidRPr="00161CE0"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Criteria</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Functions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Organizations</w:t>
      </w:r>
      <w:proofErr w:type="spellEnd"/>
      <w:r w:rsidRPr="00161CE0">
        <w:rPr>
          <w:rFonts w:ascii="Arial" w:hAnsi="Arial" w:cs="Arial"/>
          <w:sz w:val="22"/>
          <w:szCs w:val="22"/>
          <w:lang w:eastAsia="sl-SI"/>
        </w:rPr>
        <w:t>”, ANSI/ANS-3.8.1-1995, ANSI/ANS, 1995.</w:t>
      </w:r>
    </w:p>
    <w:p w:rsidR="00D905FE" w:rsidRPr="00161CE0"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Properties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Functions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Organizations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ANS-3.8.1-201x, ANSI/ANS, 2011.</w:t>
      </w:r>
    </w:p>
    <w:p w:rsidR="00D905FE" w:rsidRPr="00161CE0"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Properties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Functional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Physical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Characteristics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ANS-3.8.2-201x, ANSI/ANS, 2011.</w:t>
      </w:r>
    </w:p>
    <w:p w:rsidR="00D905FE" w:rsidRPr="00161CE0"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Properties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Implementing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Procedures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Maintaining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Capability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ANS-3.8.3-201x, ANSI/ANS, 2011.</w:t>
      </w:r>
    </w:p>
    <w:p w:rsidR="00D905FE" w:rsidRPr="00161CE0"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Properties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Conduct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Offsite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Field</w:t>
      </w:r>
      <w:proofErr w:type="spellEnd"/>
      <w:r w:rsidRPr="00161CE0">
        <w:rPr>
          <w:rFonts w:ascii="Arial" w:hAnsi="Arial" w:cs="Arial"/>
          <w:sz w:val="22"/>
          <w:szCs w:val="22"/>
          <w:lang w:eastAsia="sl-SI"/>
        </w:rPr>
        <w:t xml:space="preserve"> Monitoring, </w:t>
      </w:r>
      <w:proofErr w:type="spellStart"/>
      <w:r w:rsidRPr="00161CE0">
        <w:rPr>
          <w:rFonts w:ascii="Arial" w:hAnsi="Arial" w:cs="Arial"/>
          <w:sz w:val="22"/>
          <w:szCs w:val="22"/>
          <w:lang w:eastAsia="sl-SI"/>
        </w:rPr>
        <w:t>Sampling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ANS-3.8.6-201x, ANSI/ANS, 2011.</w:t>
      </w:r>
    </w:p>
    <w:p w:rsidR="00D905FE" w:rsidRPr="00DF0D6B"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American</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Institute, “</w:t>
      </w:r>
      <w:proofErr w:type="spellStart"/>
      <w:r w:rsidRPr="00161CE0">
        <w:rPr>
          <w:rFonts w:ascii="Arial" w:hAnsi="Arial" w:cs="Arial"/>
          <w:sz w:val="22"/>
          <w:szCs w:val="22"/>
          <w:lang w:eastAsia="sl-SI"/>
        </w:rPr>
        <w:t>Properties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Development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Conduct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Drills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Exercises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Preparedness</w:t>
      </w:r>
      <w:proofErr w:type="spellEnd"/>
      <w:r w:rsidRPr="00161CE0">
        <w:rPr>
          <w:rFonts w:ascii="Arial" w:hAnsi="Arial" w:cs="Arial"/>
          <w:sz w:val="22"/>
          <w:szCs w:val="22"/>
          <w:lang w:eastAsia="sl-SI"/>
        </w:rPr>
        <w:t xml:space="preserve"> at Nuclear </w:t>
      </w:r>
      <w:proofErr w:type="spellStart"/>
      <w:r w:rsidRPr="00161CE0">
        <w:rPr>
          <w:rFonts w:ascii="Arial" w:hAnsi="Arial" w:cs="Arial"/>
          <w:sz w:val="22"/>
          <w:szCs w:val="22"/>
          <w:lang w:eastAsia="sl-SI"/>
        </w:rPr>
        <w:t>Facilities</w:t>
      </w:r>
      <w:proofErr w:type="spellEnd"/>
      <w:r w:rsidRPr="00161CE0">
        <w:rPr>
          <w:rFonts w:ascii="Arial" w:hAnsi="Arial" w:cs="Arial"/>
          <w:sz w:val="22"/>
          <w:szCs w:val="22"/>
          <w:lang w:eastAsia="sl-SI"/>
        </w:rPr>
        <w:t>”, ANS-3.8.7-201x, ANSI/ANS, 2011.</w:t>
      </w:r>
    </w:p>
    <w:p w:rsidR="007B176A" w:rsidRPr="00D905FE" w:rsidRDefault="007B176A" w:rsidP="007B176A">
      <w:pPr>
        <w:autoSpaceDE w:val="0"/>
        <w:autoSpaceDN w:val="0"/>
        <w:adjustRightInd w:val="0"/>
        <w:jc w:val="both"/>
        <w:rPr>
          <w:rFonts w:ascii="Arial" w:hAnsi="Arial" w:cs="Arial"/>
        </w:rPr>
      </w:pPr>
    </w:p>
    <w:p w:rsidR="007B176A" w:rsidRPr="004C10BC" w:rsidRDefault="007B176A" w:rsidP="00240BD0">
      <w:pPr>
        <w:pStyle w:val="Naslov3"/>
        <w:rPr>
          <w:rFonts w:cs="Arial"/>
          <w:b w:val="0"/>
          <w:szCs w:val="24"/>
        </w:rPr>
      </w:pPr>
      <w:r w:rsidRPr="00161CE0">
        <w:rPr>
          <w:rFonts w:cs="Arial"/>
          <w:b w:val="0"/>
          <w:sz w:val="22"/>
          <w:szCs w:val="22"/>
        </w:rPr>
        <w:tab/>
      </w:r>
      <w:bookmarkStart w:id="274" w:name="_Toc469775997"/>
      <w:r w:rsidRPr="004C10BC">
        <w:rPr>
          <w:rFonts w:cs="Arial"/>
          <w:b w:val="0"/>
          <w:szCs w:val="24"/>
        </w:rPr>
        <w:t>Ostala dokumentacija</w:t>
      </w:r>
      <w:bookmarkEnd w:id="274"/>
    </w:p>
    <w:p w:rsidR="00D905FE" w:rsidRPr="00161CE0"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Commission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2007 </w:t>
      </w:r>
      <w:proofErr w:type="spellStart"/>
      <w:r w:rsidRPr="00161CE0">
        <w:rPr>
          <w:rFonts w:ascii="Arial" w:hAnsi="Arial" w:cs="Arial"/>
          <w:sz w:val="22"/>
          <w:szCs w:val="22"/>
          <w:lang w:eastAsia="sl-SI"/>
        </w:rPr>
        <w:t>Recommendations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Commission</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Publication</w:t>
      </w:r>
      <w:proofErr w:type="spellEnd"/>
      <w:r w:rsidRPr="00161CE0">
        <w:rPr>
          <w:rFonts w:ascii="Arial" w:hAnsi="Arial" w:cs="Arial"/>
          <w:sz w:val="22"/>
          <w:szCs w:val="22"/>
          <w:lang w:eastAsia="sl-SI"/>
        </w:rPr>
        <w:t xml:space="preserve"> 103, ICRP, 2007.</w:t>
      </w:r>
    </w:p>
    <w:p w:rsidR="00D905FE" w:rsidRPr="00161CE0"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Commission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Commission's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Recommendations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People</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Exposure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Situations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Publication</w:t>
      </w:r>
      <w:proofErr w:type="spellEnd"/>
      <w:r w:rsidRPr="00161CE0">
        <w:rPr>
          <w:rFonts w:ascii="Arial" w:hAnsi="Arial" w:cs="Arial"/>
          <w:sz w:val="22"/>
          <w:szCs w:val="22"/>
          <w:lang w:eastAsia="sl-SI"/>
        </w:rPr>
        <w:t xml:space="preserve"> 109, ICRP, 2009.</w:t>
      </w:r>
    </w:p>
    <w:p w:rsidR="00D905FE" w:rsidRPr="00161CE0"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Commission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w:t>
      </w:r>
      <w:proofErr w:type="spellStart"/>
      <w:r w:rsidRPr="00161CE0">
        <w:rPr>
          <w:rFonts w:ascii="Arial" w:hAnsi="Arial" w:cs="Arial"/>
          <w:sz w:val="22"/>
          <w:szCs w:val="22"/>
          <w:lang w:eastAsia="sl-SI"/>
        </w:rPr>
        <w:t>Application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Commission's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Recommendations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People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Living</w:t>
      </w:r>
      <w:proofErr w:type="spellEnd"/>
      <w:r w:rsidRPr="00161CE0">
        <w:rPr>
          <w:rFonts w:ascii="Arial" w:hAnsi="Arial" w:cs="Arial"/>
          <w:sz w:val="22"/>
          <w:szCs w:val="22"/>
          <w:lang w:eastAsia="sl-SI"/>
        </w:rPr>
        <w:t xml:space="preserve"> in Long</w:t>
      </w:r>
      <w:r>
        <w:rPr>
          <w:rFonts w:ascii="Arial" w:hAnsi="Arial" w:cs="Arial"/>
          <w:sz w:val="22"/>
          <w:szCs w:val="22"/>
          <w:lang w:eastAsia="sl-SI"/>
        </w:rPr>
        <w:t>-</w:t>
      </w:r>
      <w:r w:rsidRPr="00161CE0">
        <w:rPr>
          <w:rFonts w:ascii="Arial" w:hAnsi="Arial" w:cs="Arial"/>
          <w:sz w:val="22"/>
          <w:szCs w:val="22"/>
          <w:lang w:eastAsia="sl-SI"/>
        </w:rPr>
        <w:t xml:space="preserve">term </w:t>
      </w:r>
      <w:proofErr w:type="spellStart"/>
      <w:r w:rsidRPr="00161CE0">
        <w:rPr>
          <w:rFonts w:ascii="Arial" w:hAnsi="Arial" w:cs="Arial"/>
          <w:sz w:val="22"/>
          <w:szCs w:val="22"/>
          <w:lang w:eastAsia="sl-SI"/>
        </w:rPr>
        <w:t>Contaminated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Areas</w:t>
      </w:r>
      <w:proofErr w:type="spellEnd"/>
      <w:r w:rsidRPr="00161CE0">
        <w:rPr>
          <w:rFonts w:ascii="Arial" w:hAnsi="Arial" w:cs="Arial"/>
          <w:sz w:val="22"/>
          <w:szCs w:val="22"/>
          <w:lang w:eastAsia="sl-SI"/>
        </w:rPr>
        <w:t xml:space="preserve"> </w:t>
      </w:r>
      <w:proofErr w:type="spellStart"/>
      <w:r>
        <w:rPr>
          <w:rFonts w:ascii="Arial" w:hAnsi="Arial" w:cs="Arial"/>
          <w:sz w:val="22"/>
          <w:szCs w:val="22"/>
          <w:lang w:eastAsia="sl-SI"/>
        </w:rPr>
        <w:t>a</w:t>
      </w:r>
      <w:r w:rsidRPr="00161CE0">
        <w:rPr>
          <w:rFonts w:ascii="Arial" w:hAnsi="Arial" w:cs="Arial"/>
          <w:sz w:val="22"/>
          <w:szCs w:val="22"/>
          <w:lang w:eastAsia="sl-SI"/>
        </w:rPr>
        <w:t>fter</w:t>
      </w:r>
      <w:proofErr w:type="spellEnd"/>
      <w:r w:rsidRPr="00161CE0">
        <w:rPr>
          <w:rFonts w:ascii="Arial" w:hAnsi="Arial" w:cs="Arial"/>
          <w:sz w:val="22"/>
          <w:szCs w:val="22"/>
          <w:lang w:eastAsia="sl-SI"/>
        </w:rPr>
        <w:t xml:space="preserve"> a Nuclear </w:t>
      </w:r>
      <w:proofErr w:type="spellStart"/>
      <w:r w:rsidRPr="00161CE0">
        <w:rPr>
          <w:rFonts w:ascii="Arial" w:hAnsi="Arial" w:cs="Arial"/>
          <w:sz w:val="22"/>
          <w:szCs w:val="22"/>
          <w:lang w:eastAsia="sl-SI"/>
        </w:rPr>
        <w:t>Accident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Publication</w:t>
      </w:r>
      <w:proofErr w:type="spellEnd"/>
      <w:r w:rsidRPr="00161CE0">
        <w:rPr>
          <w:rFonts w:ascii="Arial" w:hAnsi="Arial" w:cs="Arial"/>
          <w:sz w:val="22"/>
          <w:szCs w:val="22"/>
          <w:lang w:eastAsia="sl-SI"/>
        </w:rPr>
        <w:t xml:space="preserve"> 111, ICRP, 2009.</w:t>
      </w:r>
    </w:p>
    <w:p w:rsidR="00D905FE" w:rsidRPr="00161CE0"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European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Comission</w:t>
      </w:r>
      <w:proofErr w:type="spellEnd"/>
      <w:r w:rsidRPr="00161CE0">
        <w:rPr>
          <w:rFonts w:ascii="Arial" w:hAnsi="Arial" w:cs="Arial"/>
          <w:sz w:val="22"/>
          <w:szCs w:val="22"/>
          <w:lang w:eastAsia="sl-SI"/>
        </w:rPr>
        <w:t>, “</w:t>
      </w:r>
      <w:proofErr w:type="spellStart"/>
      <w:r w:rsidRPr="00161CE0">
        <w:rPr>
          <w:rFonts w:ascii="Arial" w:hAnsi="Arial" w:cs="Arial"/>
          <w:sz w:val="22"/>
          <w:szCs w:val="22"/>
          <w:lang w:eastAsia="sl-SI"/>
        </w:rPr>
        <w:t>Euratom</w:t>
      </w:r>
      <w:proofErr w:type="spellEnd"/>
      <w:r w:rsidRPr="00161CE0">
        <w:rPr>
          <w:rFonts w:ascii="Arial" w:hAnsi="Arial" w:cs="Arial"/>
          <w:sz w:val="22"/>
          <w:szCs w:val="22"/>
          <w:lang w:eastAsia="sl-SI"/>
        </w:rPr>
        <w:t xml:space="preserve"> Basic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Directive</w:t>
      </w:r>
      <w:proofErr w:type="spellEnd"/>
      <w:r w:rsidRPr="00161CE0">
        <w:rPr>
          <w:rFonts w:ascii="Arial" w:hAnsi="Arial" w:cs="Arial"/>
          <w:sz w:val="22"/>
          <w:szCs w:val="22"/>
          <w:lang w:eastAsia="sl-SI"/>
        </w:rPr>
        <w:t xml:space="preserve">”, </w:t>
      </w:r>
      <w:r w:rsidRPr="00C82BEF">
        <w:rPr>
          <w:rFonts w:ascii="Arial" w:hAnsi="Arial" w:cs="Arial"/>
          <w:sz w:val="22"/>
          <w:szCs w:val="22"/>
          <w:lang w:eastAsia="sl-SI"/>
        </w:rPr>
        <w:t>2013/59/</w:t>
      </w:r>
      <w:proofErr w:type="spellStart"/>
      <w:r w:rsidRPr="00C82BEF">
        <w:rPr>
          <w:rFonts w:ascii="Arial" w:hAnsi="Arial" w:cs="Arial"/>
          <w:sz w:val="22"/>
          <w:szCs w:val="22"/>
          <w:lang w:eastAsia="sl-SI"/>
        </w:rPr>
        <w:t>Euratom</w:t>
      </w:r>
      <w:proofErr w:type="spellEnd"/>
      <w:r w:rsidRPr="00161CE0">
        <w:rPr>
          <w:rFonts w:ascii="Arial" w:hAnsi="Arial" w:cs="Arial"/>
          <w:sz w:val="22"/>
          <w:szCs w:val="22"/>
          <w:lang w:eastAsia="sl-SI"/>
        </w:rPr>
        <w:t>, EC, 201</w:t>
      </w:r>
      <w:r>
        <w:rPr>
          <w:rFonts w:ascii="Arial" w:hAnsi="Arial" w:cs="Arial"/>
          <w:sz w:val="22"/>
          <w:szCs w:val="22"/>
          <w:lang w:eastAsia="sl-SI"/>
        </w:rPr>
        <w:t>3</w:t>
      </w:r>
      <w:r w:rsidRPr="00161CE0">
        <w:rPr>
          <w:rFonts w:ascii="Arial" w:hAnsi="Arial" w:cs="Arial"/>
          <w:sz w:val="22"/>
          <w:szCs w:val="22"/>
          <w:lang w:eastAsia="sl-SI"/>
        </w:rPr>
        <w:t>.</w:t>
      </w:r>
    </w:p>
    <w:p w:rsidR="00D905FE" w:rsidRPr="00161CE0" w:rsidRDefault="00D905FE" w:rsidP="00D905FE">
      <w:pPr>
        <w:numPr>
          <w:ilvl w:val="0"/>
          <w:numId w:val="2"/>
        </w:numPr>
        <w:tabs>
          <w:tab w:val="left" w:pos="4500"/>
        </w:tabs>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Risk</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Informed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Support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Decision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Making</w:t>
      </w:r>
      <w:proofErr w:type="spellEnd"/>
      <w:r w:rsidRPr="00161CE0">
        <w:rPr>
          <w:rFonts w:ascii="Arial" w:hAnsi="Arial" w:cs="Arial"/>
          <w:sz w:val="22"/>
          <w:szCs w:val="22"/>
          <w:lang w:eastAsia="sl-SI"/>
        </w:rPr>
        <w:t xml:space="preserve"> in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Zoning</w:t>
      </w:r>
      <w:proofErr w:type="spellEnd"/>
      <w:r w:rsidRPr="00161CE0">
        <w:rPr>
          <w:rFonts w:ascii="Arial" w:hAnsi="Arial" w:cs="Arial"/>
          <w:sz w:val="22"/>
          <w:szCs w:val="22"/>
          <w:lang w:eastAsia="sl-SI"/>
        </w:rPr>
        <w:t>, EUR 23280 EN, JRC-43311, 2008.</w:t>
      </w:r>
    </w:p>
    <w:p w:rsidR="007B176A" w:rsidRPr="00161CE0" w:rsidRDefault="007B176A" w:rsidP="007B176A">
      <w:pPr>
        <w:tabs>
          <w:tab w:val="left" w:pos="4500"/>
        </w:tabs>
        <w:suppressAutoHyphens w:val="0"/>
        <w:spacing w:after="120"/>
        <w:ind w:left="360"/>
        <w:jc w:val="both"/>
        <w:rPr>
          <w:rFonts w:ascii="Arial" w:hAnsi="Arial" w:cs="Arial"/>
          <w:sz w:val="22"/>
          <w:szCs w:val="22"/>
          <w:lang w:eastAsia="sl-SI"/>
        </w:rPr>
        <w:sectPr w:rsidR="007B176A" w:rsidRPr="00161CE0">
          <w:pgSz w:w="11906" w:h="16838"/>
          <w:pgMar w:top="1417" w:right="1417" w:bottom="1417" w:left="1417" w:header="708" w:footer="708" w:gutter="0"/>
          <w:cols w:space="708"/>
          <w:docGrid w:linePitch="360"/>
        </w:sectPr>
      </w:pPr>
    </w:p>
    <w:p w:rsidR="007B176A" w:rsidRPr="00FD455A" w:rsidRDefault="00D522BD" w:rsidP="00AE7B80">
      <w:pPr>
        <w:pStyle w:val="Naslov2"/>
        <w:rPr>
          <w:caps/>
          <w:lang w:eastAsia="sl-SI"/>
        </w:rPr>
      </w:pPr>
      <w:r w:rsidRPr="00FD455A">
        <w:rPr>
          <w:caps/>
          <w:lang w:eastAsia="sl-SI"/>
        </w:rPr>
        <w:lastRenderedPageBreak/>
        <w:t xml:space="preserve"> </w:t>
      </w:r>
      <w:bookmarkStart w:id="275" w:name="_Toc469775998"/>
      <w:bookmarkStart w:id="276" w:name="_Toc52456953"/>
      <w:r w:rsidR="00770B20">
        <w:rPr>
          <w:lang w:eastAsia="sl-SI"/>
        </w:rPr>
        <w:t>V</w:t>
      </w:r>
      <w:r w:rsidR="00770B20" w:rsidRPr="00FD455A">
        <w:rPr>
          <w:lang w:eastAsia="sl-SI"/>
        </w:rPr>
        <w:t>arstvo pred sevanji</w:t>
      </w:r>
      <w:bookmarkEnd w:id="275"/>
      <w:bookmarkEnd w:id="276"/>
      <w:r w:rsidR="00770B20" w:rsidRPr="00FD455A">
        <w:rPr>
          <w:lang w:eastAsia="sl-SI"/>
        </w:rPr>
        <w:t xml:space="preserve"> </w:t>
      </w:r>
    </w:p>
    <w:p w:rsidR="007B176A" w:rsidRPr="00161CE0" w:rsidRDefault="007B176A" w:rsidP="007B176A">
      <w:pPr>
        <w:spacing w:after="120"/>
        <w:rPr>
          <w:rFonts w:ascii="Arial" w:hAnsi="Arial" w:cs="Arial"/>
          <w:sz w:val="22"/>
          <w:szCs w:val="22"/>
          <w:lang w:eastAsia="sl-SI"/>
        </w:rPr>
      </w:pPr>
    </w:p>
    <w:p w:rsidR="007B176A" w:rsidRPr="004C10BC" w:rsidRDefault="007B176A" w:rsidP="00240BD0">
      <w:pPr>
        <w:pStyle w:val="Naslov3"/>
        <w:rPr>
          <w:rFonts w:cs="Arial"/>
          <w:b w:val="0"/>
          <w:szCs w:val="24"/>
        </w:rPr>
      </w:pPr>
      <w:r w:rsidRPr="00161CE0">
        <w:rPr>
          <w:rFonts w:cs="Arial"/>
          <w:b w:val="0"/>
          <w:sz w:val="22"/>
          <w:szCs w:val="22"/>
        </w:rPr>
        <w:tab/>
      </w:r>
      <w:hyperlink r:id="rId160" w:history="1">
        <w:bookmarkStart w:id="277" w:name="_Toc469775999"/>
        <w:r w:rsidRPr="004C10BC">
          <w:rPr>
            <w:rStyle w:val="Hiperpovezava"/>
            <w:rFonts w:cs="Arial"/>
            <w:b w:val="0"/>
            <w:color w:val="auto"/>
            <w:szCs w:val="24"/>
            <w:u w:val="none"/>
          </w:rPr>
          <w:t>NRC dokumenti</w:t>
        </w:r>
        <w:bookmarkEnd w:id="277"/>
      </w:hyperlink>
    </w:p>
    <w:p w:rsidR="008B41B5" w:rsidRPr="002313E8" w:rsidRDefault="008B41B5" w:rsidP="008B41B5">
      <w:pPr>
        <w:numPr>
          <w:ilvl w:val="0"/>
          <w:numId w:val="1"/>
        </w:numPr>
        <w:suppressAutoHyphens w:val="0"/>
        <w:spacing w:after="120"/>
        <w:rPr>
          <w:rFonts w:ascii="Arial" w:hAnsi="Arial" w:cs="Arial"/>
          <w:sz w:val="22"/>
          <w:szCs w:val="22"/>
          <w:lang w:eastAsia="sl-SI"/>
        </w:rPr>
      </w:pPr>
      <w:r w:rsidRPr="002313E8">
        <w:rPr>
          <w:rFonts w:ascii="Arial" w:hAnsi="Arial" w:cs="Arial"/>
          <w:sz w:val="22"/>
          <w:szCs w:val="22"/>
          <w:lang w:eastAsia="sl-SI"/>
        </w:rPr>
        <w:t xml:space="preserve">NRC </w:t>
      </w:r>
      <w:proofErr w:type="spellStart"/>
      <w:r w:rsidRPr="002313E8">
        <w:rPr>
          <w:rFonts w:ascii="Arial" w:hAnsi="Arial" w:cs="Arial"/>
          <w:sz w:val="22"/>
          <w:szCs w:val="22"/>
          <w:lang w:eastAsia="sl-SI"/>
        </w:rPr>
        <w:t>Regulations</w:t>
      </w:r>
      <w:proofErr w:type="spellEnd"/>
      <w:r w:rsidRPr="002313E8">
        <w:rPr>
          <w:rFonts w:ascii="Arial" w:hAnsi="Arial" w:cs="Arial"/>
          <w:sz w:val="22"/>
          <w:szCs w:val="22"/>
          <w:lang w:eastAsia="sl-SI"/>
        </w:rPr>
        <w:t xml:space="preserve">, Title 10, </w:t>
      </w:r>
      <w:proofErr w:type="spellStart"/>
      <w:r w:rsidRPr="002313E8">
        <w:rPr>
          <w:rFonts w:ascii="Arial" w:hAnsi="Arial" w:cs="Arial"/>
          <w:sz w:val="22"/>
          <w:szCs w:val="22"/>
          <w:lang w:eastAsia="sl-SI"/>
        </w:rPr>
        <w:t>Code</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of</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Federal</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Regulations</w:t>
      </w:r>
      <w:proofErr w:type="spellEnd"/>
      <w:r w:rsidR="004C10BC">
        <w:rPr>
          <w:rFonts w:ascii="Arial" w:hAnsi="Arial" w:cs="Arial"/>
          <w:sz w:val="22"/>
          <w:szCs w:val="22"/>
          <w:lang w:eastAsia="sl-SI"/>
        </w:rPr>
        <w:t>:</w:t>
      </w:r>
    </w:p>
    <w:p w:rsidR="008B41B5" w:rsidRDefault="008B41B5" w:rsidP="008B41B5">
      <w:pPr>
        <w:numPr>
          <w:ilvl w:val="1"/>
          <w:numId w:val="28"/>
        </w:numPr>
        <w:suppressAutoHyphens w:val="0"/>
        <w:spacing w:after="120"/>
        <w:ind w:left="1134" w:hanging="360"/>
        <w:rPr>
          <w:rFonts w:ascii="Arial" w:hAnsi="Arial" w:cs="Arial"/>
          <w:sz w:val="22"/>
          <w:szCs w:val="22"/>
          <w:lang w:eastAsia="sl-SI"/>
        </w:rPr>
      </w:pPr>
      <w:r w:rsidRPr="00161CE0">
        <w:rPr>
          <w:rFonts w:ascii="Arial" w:hAnsi="Arial" w:cs="Arial"/>
          <w:sz w:val="22"/>
          <w:szCs w:val="22"/>
          <w:lang w:eastAsia="sl-SI"/>
        </w:rPr>
        <w:t>U.S. NUCLEAR REGULATORY COMMISSION, 10 CFR PART 20,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Against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w:t>
      </w:r>
      <w:r>
        <w:rPr>
          <w:rFonts w:ascii="Arial" w:hAnsi="Arial" w:cs="Arial"/>
          <w:sz w:val="22"/>
          <w:szCs w:val="22"/>
          <w:lang w:eastAsia="sl-SI"/>
        </w:rPr>
        <w:t xml:space="preserve">. </w:t>
      </w:r>
    </w:p>
    <w:p w:rsidR="008B41B5" w:rsidRDefault="008B41B5" w:rsidP="008B41B5">
      <w:pPr>
        <w:numPr>
          <w:ilvl w:val="1"/>
          <w:numId w:val="28"/>
        </w:numPr>
        <w:suppressAutoHyphens w:val="0"/>
        <w:spacing w:after="120"/>
        <w:ind w:left="1134" w:hanging="360"/>
        <w:rPr>
          <w:rFonts w:ascii="Arial" w:hAnsi="Arial" w:cs="Arial"/>
          <w:sz w:val="22"/>
          <w:szCs w:val="22"/>
          <w:lang w:eastAsia="sl-SI"/>
        </w:rPr>
      </w:pPr>
      <w:r w:rsidRPr="002313E8">
        <w:rPr>
          <w:rFonts w:ascii="Arial" w:hAnsi="Arial" w:cs="Arial"/>
          <w:sz w:val="22"/>
          <w:szCs w:val="22"/>
          <w:lang w:eastAsia="sl-SI"/>
        </w:rPr>
        <w:t>U.S. NUCLEAR REGULATORY COMMISSION, 10 CFR PART 61—LICENSING REQUIREMENTS FOR LAND DISPOSAL OF RADIOACTIVE WASTE</w:t>
      </w:r>
    </w:p>
    <w:p w:rsidR="008B41B5" w:rsidRDefault="008B41B5" w:rsidP="008B41B5">
      <w:pPr>
        <w:numPr>
          <w:ilvl w:val="1"/>
          <w:numId w:val="28"/>
        </w:numPr>
        <w:suppressAutoHyphens w:val="0"/>
        <w:spacing w:after="120"/>
        <w:ind w:left="1134" w:hanging="360"/>
        <w:rPr>
          <w:rFonts w:ascii="Arial" w:hAnsi="Arial" w:cs="Arial"/>
          <w:sz w:val="22"/>
          <w:szCs w:val="22"/>
          <w:lang w:eastAsia="sl-SI"/>
        </w:rPr>
      </w:pPr>
      <w:r w:rsidRPr="002313E8">
        <w:rPr>
          <w:rFonts w:ascii="Arial" w:hAnsi="Arial" w:cs="Arial"/>
          <w:sz w:val="22"/>
          <w:szCs w:val="22"/>
          <w:lang w:eastAsia="sl-SI"/>
        </w:rPr>
        <w:t>U.S. NUCLEAR REGULATORY COMMISSION, PART 71—PACKAGING AND TRANSPORTATION OF RADIOACTIVE MATERIAL</w:t>
      </w:r>
    </w:p>
    <w:p w:rsidR="008B41B5" w:rsidRPr="00161CE0" w:rsidRDefault="008B41B5" w:rsidP="008B41B5">
      <w:pPr>
        <w:numPr>
          <w:ilvl w:val="1"/>
          <w:numId w:val="28"/>
        </w:numPr>
        <w:suppressAutoHyphens w:val="0"/>
        <w:spacing w:after="120"/>
        <w:ind w:left="1134" w:hanging="360"/>
        <w:rPr>
          <w:rFonts w:ascii="Arial" w:hAnsi="Arial" w:cs="Arial"/>
          <w:sz w:val="22"/>
          <w:szCs w:val="22"/>
          <w:lang w:eastAsia="sl-SI"/>
        </w:rPr>
      </w:pPr>
      <w:r w:rsidRPr="002313E8">
        <w:rPr>
          <w:rFonts w:ascii="Arial" w:hAnsi="Arial" w:cs="Arial"/>
          <w:sz w:val="22"/>
          <w:szCs w:val="22"/>
          <w:lang w:eastAsia="sl-SI"/>
        </w:rPr>
        <w:t>U.S. NUCLEAR REGULATORY COMMISSION, PART 50—DOMESTIC LICENSING OF PRODUCTION AND UTILIZATION FACILITIES</w:t>
      </w:r>
    </w:p>
    <w:p w:rsidR="008B41B5" w:rsidRDefault="008B41B5" w:rsidP="008B41B5">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U.S. NUCLEAR REGULATORY COMMISSION, </w:t>
      </w:r>
      <w:proofErr w:type="spellStart"/>
      <w:r w:rsidRPr="00161CE0">
        <w:rPr>
          <w:rFonts w:ascii="Arial" w:hAnsi="Arial" w:cs="Arial"/>
          <w:sz w:val="22"/>
          <w:szCs w:val="22"/>
          <w:lang w:eastAsia="sl-SI"/>
        </w:rPr>
        <w:t>Offsite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Dose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Calculation</w:t>
      </w:r>
      <w:proofErr w:type="spellEnd"/>
      <w:r w:rsidRPr="00161CE0">
        <w:rPr>
          <w:rFonts w:ascii="Arial" w:hAnsi="Arial" w:cs="Arial"/>
          <w:sz w:val="22"/>
          <w:szCs w:val="22"/>
          <w:lang w:eastAsia="sl-SI"/>
        </w:rPr>
        <w:t xml:space="preserve"> Manual </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Standard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Effluent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Controls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Pressurized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Reactors</w:t>
      </w:r>
      <w:proofErr w:type="spellEnd"/>
      <w:r w:rsidRPr="00161CE0">
        <w:rPr>
          <w:rFonts w:ascii="Arial" w:hAnsi="Arial" w:cs="Arial"/>
          <w:sz w:val="22"/>
          <w:szCs w:val="22"/>
          <w:lang w:eastAsia="sl-SI"/>
        </w:rPr>
        <w:t xml:space="preserve">. NUREG-1301;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Letter</w:t>
      </w:r>
      <w:proofErr w:type="spellEnd"/>
      <w:r w:rsidRPr="00161CE0">
        <w:rPr>
          <w:rFonts w:ascii="Arial" w:hAnsi="Arial" w:cs="Arial"/>
          <w:sz w:val="22"/>
          <w:szCs w:val="22"/>
          <w:lang w:eastAsia="sl-SI"/>
        </w:rPr>
        <w:t xml:space="preserve"> 89-01, </w:t>
      </w:r>
      <w:proofErr w:type="spellStart"/>
      <w:r w:rsidRPr="00161CE0">
        <w:rPr>
          <w:rFonts w:ascii="Arial" w:hAnsi="Arial" w:cs="Arial"/>
          <w:sz w:val="22"/>
          <w:szCs w:val="22"/>
          <w:lang w:eastAsia="sl-SI"/>
        </w:rPr>
        <w:t>Supplement</w:t>
      </w:r>
      <w:proofErr w:type="spellEnd"/>
      <w:r w:rsidRPr="00161CE0">
        <w:rPr>
          <w:rFonts w:ascii="Arial" w:hAnsi="Arial" w:cs="Arial"/>
          <w:sz w:val="22"/>
          <w:szCs w:val="22"/>
          <w:lang w:eastAsia="sl-SI"/>
        </w:rPr>
        <w:t xml:space="preserve"> No. 1</w:t>
      </w:r>
    </w:p>
    <w:p w:rsidR="008B41B5" w:rsidRDefault="008B41B5" w:rsidP="008B41B5">
      <w:pPr>
        <w:numPr>
          <w:ilvl w:val="0"/>
          <w:numId w:val="1"/>
        </w:numPr>
        <w:suppressAutoHyphens w:val="0"/>
        <w:spacing w:after="120"/>
        <w:rPr>
          <w:rFonts w:ascii="Arial" w:hAnsi="Arial" w:cs="Arial"/>
          <w:sz w:val="22"/>
          <w:szCs w:val="22"/>
          <w:lang w:eastAsia="sl-SI"/>
        </w:rPr>
      </w:pPr>
      <w:r w:rsidRPr="002313E8">
        <w:rPr>
          <w:rFonts w:ascii="Arial" w:hAnsi="Arial" w:cs="Arial"/>
          <w:sz w:val="22"/>
          <w:szCs w:val="22"/>
          <w:lang w:eastAsia="sl-SI"/>
        </w:rPr>
        <w:t xml:space="preserve">Standard </w:t>
      </w:r>
      <w:proofErr w:type="spellStart"/>
      <w:r w:rsidRPr="002313E8">
        <w:rPr>
          <w:rFonts w:ascii="Arial" w:hAnsi="Arial" w:cs="Arial"/>
          <w:sz w:val="22"/>
          <w:szCs w:val="22"/>
          <w:lang w:eastAsia="sl-SI"/>
        </w:rPr>
        <w:t>Review</w:t>
      </w:r>
      <w:proofErr w:type="spellEnd"/>
      <w:r w:rsidRPr="002313E8">
        <w:rPr>
          <w:rFonts w:ascii="Arial" w:hAnsi="Arial" w:cs="Arial"/>
          <w:sz w:val="22"/>
          <w:szCs w:val="22"/>
          <w:lang w:eastAsia="sl-SI"/>
        </w:rPr>
        <w:t xml:space="preserve"> Plan </w:t>
      </w:r>
      <w:proofErr w:type="spellStart"/>
      <w:r w:rsidRPr="002313E8">
        <w:rPr>
          <w:rFonts w:ascii="Arial" w:hAnsi="Arial" w:cs="Arial"/>
          <w:sz w:val="22"/>
          <w:szCs w:val="22"/>
          <w:lang w:eastAsia="sl-SI"/>
        </w:rPr>
        <w:t>for</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the</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Review</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of</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Safety</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Analysis</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Reports</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for</w:t>
      </w:r>
      <w:proofErr w:type="spellEnd"/>
      <w:r w:rsidRPr="002313E8">
        <w:rPr>
          <w:rFonts w:ascii="Arial" w:hAnsi="Arial" w:cs="Arial"/>
          <w:sz w:val="22"/>
          <w:szCs w:val="22"/>
          <w:lang w:eastAsia="sl-SI"/>
        </w:rPr>
        <w:t xml:space="preserve"> Nuclear </w:t>
      </w:r>
      <w:proofErr w:type="spellStart"/>
      <w:r w:rsidRPr="002313E8">
        <w:rPr>
          <w:rFonts w:ascii="Arial" w:hAnsi="Arial" w:cs="Arial"/>
          <w:sz w:val="22"/>
          <w:szCs w:val="22"/>
          <w:lang w:eastAsia="sl-SI"/>
        </w:rPr>
        <w:t>Power</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Plants</w:t>
      </w:r>
      <w:proofErr w:type="spellEnd"/>
      <w:r w:rsidRPr="002313E8">
        <w:rPr>
          <w:rFonts w:ascii="Arial" w:hAnsi="Arial" w:cs="Arial"/>
          <w:sz w:val="22"/>
          <w:szCs w:val="22"/>
          <w:lang w:eastAsia="sl-SI"/>
        </w:rPr>
        <w:t xml:space="preserve">: LWR </w:t>
      </w:r>
      <w:proofErr w:type="spellStart"/>
      <w:r w:rsidRPr="002313E8">
        <w:rPr>
          <w:rFonts w:ascii="Arial" w:hAnsi="Arial" w:cs="Arial"/>
          <w:sz w:val="22"/>
          <w:szCs w:val="22"/>
          <w:lang w:eastAsia="sl-SI"/>
        </w:rPr>
        <w:t>Edition</w:t>
      </w:r>
      <w:proofErr w:type="spellEnd"/>
      <w:r w:rsidRPr="002313E8">
        <w:rPr>
          <w:rFonts w:ascii="Arial" w:hAnsi="Arial" w:cs="Arial"/>
          <w:sz w:val="22"/>
          <w:szCs w:val="22"/>
          <w:lang w:eastAsia="sl-SI"/>
        </w:rPr>
        <w:t xml:space="preserve"> (NUREG-0800, </w:t>
      </w:r>
      <w:proofErr w:type="spellStart"/>
      <w:r w:rsidRPr="002313E8">
        <w:rPr>
          <w:rFonts w:ascii="Arial" w:hAnsi="Arial" w:cs="Arial"/>
          <w:sz w:val="22"/>
          <w:szCs w:val="22"/>
          <w:lang w:eastAsia="sl-SI"/>
        </w:rPr>
        <w:t>Formerly</w:t>
      </w:r>
      <w:proofErr w:type="spellEnd"/>
      <w:r w:rsidRPr="002313E8">
        <w:rPr>
          <w:rFonts w:ascii="Arial" w:hAnsi="Arial" w:cs="Arial"/>
          <w:sz w:val="22"/>
          <w:szCs w:val="22"/>
          <w:lang w:eastAsia="sl-SI"/>
        </w:rPr>
        <w:t xml:space="preserve"> </w:t>
      </w:r>
      <w:proofErr w:type="spellStart"/>
      <w:r w:rsidRPr="002313E8">
        <w:rPr>
          <w:rFonts w:ascii="Arial" w:hAnsi="Arial" w:cs="Arial"/>
          <w:sz w:val="22"/>
          <w:szCs w:val="22"/>
          <w:lang w:eastAsia="sl-SI"/>
        </w:rPr>
        <w:t>issued</w:t>
      </w:r>
      <w:proofErr w:type="spellEnd"/>
      <w:r w:rsidRPr="002313E8">
        <w:rPr>
          <w:rFonts w:ascii="Arial" w:hAnsi="Arial" w:cs="Arial"/>
          <w:sz w:val="22"/>
          <w:szCs w:val="22"/>
          <w:lang w:eastAsia="sl-SI"/>
        </w:rPr>
        <w:t xml:space="preserve"> as NUREG-75/087</w:t>
      </w:r>
      <w:r>
        <w:rPr>
          <w:rFonts w:ascii="Arial" w:hAnsi="Arial" w:cs="Arial"/>
          <w:sz w:val="22"/>
          <w:szCs w:val="22"/>
          <w:lang w:eastAsia="sl-SI"/>
        </w:rPr>
        <w:t>)</w:t>
      </w:r>
      <w:r w:rsidRPr="00161CE0">
        <w:rPr>
          <w:rFonts w:ascii="Arial" w:hAnsi="Arial" w:cs="Arial"/>
          <w:sz w:val="22"/>
          <w:szCs w:val="22"/>
          <w:lang w:eastAsia="sl-SI"/>
        </w:rPr>
        <w:t>.</w:t>
      </w:r>
    </w:p>
    <w:p w:rsidR="004C10BC" w:rsidRDefault="008B41B5" w:rsidP="00E87415">
      <w:pPr>
        <w:numPr>
          <w:ilvl w:val="0"/>
          <w:numId w:val="1"/>
        </w:numPr>
        <w:suppressAutoHyphens w:val="0"/>
        <w:spacing w:after="120"/>
        <w:rPr>
          <w:rFonts w:ascii="Arial" w:hAnsi="Arial" w:cs="Arial"/>
          <w:sz w:val="22"/>
          <w:szCs w:val="22"/>
          <w:lang w:eastAsia="sl-SI"/>
        </w:rPr>
      </w:pPr>
      <w:proofErr w:type="spellStart"/>
      <w:r w:rsidRPr="004C10BC">
        <w:rPr>
          <w:rFonts w:ascii="Arial" w:hAnsi="Arial" w:cs="Arial"/>
          <w:sz w:val="22"/>
          <w:szCs w:val="22"/>
          <w:lang w:eastAsia="sl-SI"/>
        </w:rPr>
        <w:t>Radiation</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Protection</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and</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the</w:t>
      </w:r>
      <w:proofErr w:type="spellEnd"/>
      <w:r w:rsidRPr="004C10BC">
        <w:rPr>
          <w:rFonts w:ascii="Arial" w:hAnsi="Arial" w:cs="Arial"/>
          <w:sz w:val="22"/>
          <w:szCs w:val="22"/>
          <w:lang w:eastAsia="sl-SI"/>
        </w:rPr>
        <w:t xml:space="preserve"> NRC (NUREG/BR-0322, </w:t>
      </w:r>
      <w:proofErr w:type="spellStart"/>
      <w:r w:rsidRPr="004C10BC">
        <w:rPr>
          <w:rFonts w:ascii="Arial" w:hAnsi="Arial" w:cs="Arial"/>
          <w:sz w:val="22"/>
          <w:szCs w:val="22"/>
          <w:lang w:eastAsia="sl-SI"/>
        </w:rPr>
        <w:t>Revision</w:t>
      </w:r>
      <w:proofErr w:type="spellEnd"/>
      <w:r w:rsidRPr="004C10BC">
        <w:rPr>
          <w:rFonts w:ascii="Arial" w:hAnsi="Arial" w:cs="Arial"/>
          <w:sz w:val="22"/>
          <w:szCs w:val="22"/>
          <w:lang w:eastAsia="sl-SI"/>
        </w:rPr>
        <w:t xml:space="preserve"> 1) </w:t>
      </w:r>
    </w:p>
    <w:p w:rsidR="008B41B5" w:rsidRPr="004C10BC" w:rsidRDefault="008B41B5" w:rsidP="00E87415">
      <w:pPr>
        <w:numPr>
          <w:ilvl w:val="0"/>
          <w:numId w:val="1"/>
        </w:numPr>
        <w:suppressAutoHyphens w:val="0"/>
        <w:spacing w:after="120"/>
        <w:rPr>
          <w:rFonts w:ascii="Arial" w:hAnsi="Arial" w:cs="Arial"/>
          <w:sz w:val="22"/>
          <w:szCs w:val="22"/>
          <w:lang w:eastAsia="sl-SI"/>
        </w:rPr>
      </w:pPr>
      <w:proofErr w:type="spellStart"/>
      <w:r w:rsidRPr="004C10BC">
        <w:rPr>
          <w:rFonts w:ascii="Arial" w:hAnsi="Arial" w:cs="Arial"/>
          <w:sz w:val="22"/>
          <w:szCs w:val="22"/>
          <w:lang w:eastAsia="sl-SI"/>
        </w:rPr>
        <w:t>Radiological</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Assessment</w:t>
      </w:r>
      <w:proofErr w:type="spellEnd"/>
      <w:r w:rsidRPr="004C10BC">
        <w:rPr>
          <w:rFonts w:ascii="Arial" w:hAnsi="Arial" w:cs="Arial"/>
          <w:sz w:val="22"/>
          <w:szCs w:val="22"/>
          <w:lang w:eastAsia="sl-SI"/>
        </w:rPr>
        <w:t xml:space="preserve">: A </w:t>
      </w:r>
      <w:proofErr w:type="spellStart"/>
      <w:r w:rsidRPr="004C10BC">
        <w:rPr>
          <w:rFonts w:ascii="Arial" w:hAnsi="Arial" w:cs="Arial"/>
          <w:sz w:val="22"/>
          <w:szCs w:val="22"/>
          <w:lang w:eastAsia="sl-SI"/>
        </w:rPr>
        <w:t>Textbook</w:t>
      </w:r>
      <w:proofErr w:type="spellEnd"/>
      <w:r w:rsidRPr="004C10BC">
        <w:rPr>
          <w:rFonts w:ascii="Arial" w:hAnsi="Arial" w:cs="Arial"/>
          <w:sz w:val="22"/>
          <w:szCs w:val="22"/>
          <w:lang w:eastAsia="sl-SI"/>
        </w:rPr>
        <w:t xml:space="preserve"> on </w:t>
      </w:r>
      <w:proofErr w:type="spellStart"/>
      <w:r w:rsidRPr="004C10BC">
        <w:rPr>
          <w:rFonts w:ascii="Arial" w:hAnsi="Arial" w:cs="Arial"/>
          <w:sz w:val="22"/>
          <w:szCs w:val="22"/>
          <w:lang w:eastAsia="sl-SI"/>
        </w:rPr>
        <w:t>Environmental</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Dose</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Analyses</w:t>
      </w:r>
      <w:proofErr w:type="spellEnd"/>
      <w:r w:rsidRPr="004C10BC">
        <w:rPr>
          <w:rFonts w:ascii="Arial" w:hAnsi="Arial" w:cs="Arial"/>
          <w:sz w:val="22"/>
          <w:szCs w:val="22"/>
          <w:lang w:eastAsia="sl-SI"/>
        </w:rPr>
        <w:t xml:space="preserve"> (NUREG/CR-3332, ORNL-5968)</w:t>
      </w:r>
    </w:p>
    <w:p w:rsidR="008B41B5" w:rsidRDefault="008B41B5" w:rsidP="008B41B5">
      <w:pPr>
        <w:numPr>
          <w:ilvl w:val="0"/>
          <w:numId w:val="1"/>
        </w:numPr>
        <w:suppressAutoHyphens w:val="0"/>
        <w:spacing w:after="120"/>
        <w:rPr>
          <w:rFonts w:ascii="Arial" w:hAnsi="Arial" w:cs="Arial"/>
          <w:sz w:val="22"/>
          <w:szCs w:val="22"/>
          <w:lang w:eastAsia="sl-SI"/>
        </w:rPr>
      </w:pPr>
      <w:proofErr w:type="spellStart"/>
      <w:r w:rsidRPr="00BF1D9B">
        <w:rPr>
          <w:rFonts w:ascii="Arial" w:hAnsi="Arial" w:cs="Arial"/>
          <w:sz w:val="22"/>
          <w:szCs w:val="22"/>
          <w:lang w:eastAsia="sl-SI"/>
        </w:rPr>
        <w:t>Consolidated</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Guidance</w:t>
      </w:r>
      <w:proofErr w:type="spellEnd"/>
      <w:r w:rsidRPr="00BF1D9B">
        <w:rPr>
          <w:rFonts w:ascii="Arial" w:hAnsi="Arial" w:cs="Arial"/>
          <w:sz w:val="22"/>
          <w:szCs w:val="22"/>
          <w:lang w:eastAsia="sl-SI"/>
        </w:rPr>
        <w:t xml:space="preserve">: 10 CFR Part 20 — </w:t>
      </w:r>
      <w:proofErr w:type="spellStart"/>
      <w:r w:rsidRPr="00BF1D9B">
        <w:rPr>
          <w:rFonts w:ascii="Arial" w:hAnsi="Arial" w:cs="Arial"/>
          <w:sz w:val="22"/>
          <w:szCs w:val="22"/>
          <w:lang w:eastAsia="sl-SI"/>
        </w:rPr>
        <w:t>Standards</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for</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Protection</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Against</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Radiation</w:t>
      </w:r>
      <w:proofErr w:type="spellEnd"/>
      <w:r w:rsidRPr="00BF1D9B">
        <w:rPr>
          <w:rFonts w:ascii="Arial" w:hAnsi="Arial" w:cs="Arial"/>
          <w:sz w:val="22"/>
          <w:szCs w:val="22"/>
          <w:lang w:eastAsia="sl-SI"/>
        </w:rPr>
        <w:t xml:space="preserve"> (NUREG-1736</w:t>
      </w:r>
      <w:r>
        <w:rPr>
          <w:rFonts w:ascii="Arial" w:hAnsi="Arial" w:cs="Arial"/>
          <w:sz w:val="22"/>
          <w:szCs w:val="22"/>
          <w:lang w:eastAsia="sl-SI"/>
        </w:rPr>
        <w:t>)</w:t>
      </w:r>
    </w:p>
    <w:p w:rsidR="008B41B5" w:rsidRDefault="008B41B5" w:rsidP="008B41B5">
      <w:pPr>
        <w:numPr>
          <w:ilvl w:val="0"/>
          <w:numId w:val="1"/>
        </w:numPr>
        <w:suppressAutoHyphens w:val="0"/>
        <w:spacing w:after="120"/>
        <w:rPr>
          <w:rFonts w:ascii="Arial" w:hAnsi="Arial" w:cs="Arial"/>
          <w:sz w:val="22"/>
          <w:szCs w:val="22"/>
          <w:lang w:eastAsia="sl-SI"/>
        </w:rPr>
      </w:pPr>
      <w:r w:rsidRPr="00BF1D9B">
        <w:rPr>
          <w:rFonts w:ascii="Arial" w:hAnsi="Arial" w:cs="Arial"/>
          <w:sz w:val="22"/>
          <w:szCs w:val="22"/>
          <w:lang w:eastAsia="sl-SI"/>
        </w:rPr>
        <w:t xml:space="preserve">Standard </w:t>
      </w:r>
      <w:proofErr w:type="spellStart"/>
      <w:r w:rsidRPr="00BF1D9B">
        <w:rPr>
          <w:rFonts w:ascii="Arial" w:hAnsi="Arial" w:cs="Arial"/>
          <w:sz w:val="22"/>
          <w:szCs w:val="22"/>
          <w:lang w:eastAsia="sl-SI"/>
        </w:rPr>
        <w:t>Review</w:t>
      </w:r>
      <w:proofErr w:type="spellEnd"/>
      <w:r w:rsidRPr="00BF1D9B">
        <w:rPr>
          <w:rFonts w:ascii="Arial" w:hAnsi="Arial" w:cs="Arial"/>
          <w:sz w:val="22"/>
          <w:szCs w:val="22"/>
          <w:lang w:eastAsia="sl-SI"/>
        </w:rPr>
        <w:t xml:space="preserve"> Plan </w:t>
      </w:r>
      <w:proofErr w:type="spellStart"/>
      <w:r w:rsidRPr="00BF1D9B">
        <w:rPr>
          <w:rFonts w:ascii="Arial" w:hAnsi="Arial" w:cs="Arial"/>
          <w:sz w:val="22"/>
          <w:szCs w:val="22"/>
          <w:lang w:eastAsia="sl-SI"/>
        </w:rPr>
        <w:t>for</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Dry</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Cask</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Storage</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Systems</w:t>
      </w:r>
      <w:proofErr w:type="spellEnd"/>
      <w:r w:rsidRPr="00BF1D9B">
        <w:rPr>
          <w:rFonts w:ascii="Arial" w:hAnsi="Arial" w:cs="Arial"/>
          <w:sz w:val="22"/>
          <w:szCs w:val="22"/>
          <w:lang w:eastAsia="sl-SI"/>
        </w:rPr>
        <w:t xml:space="preserve"> (NUREG-1536)</w:t>
      </w:r>
    </w:p>
    <w:p w:rsidR="004C10BC" w:rsidRDefault="008B41B5" w:rsidP="00E87415">
      <w:pPr>
        <w:numPr>
          <w:ilvl w:val="0"/>
          <w:numId w:val="1"/>
        </w:numPr>
        <w:suppressAutoHyphens w:val="0"/>
        <w:spacing w:after="120"/>
        <w:rPr>
          <w:rFonts w:ascii="Arial" w:hAnsi="Arial" w:cs="Arial"/>
          <w:sz w:val="22"/>
          <w:szCs w:val="22"/>
          <w:lang w:eastAsia="sl-SI"/>
        </w:rPr>
      </w:pPr>
      <w:proofErr w:type="spellStart"/>
      <w:r w:rsidRPr="004C10BC">
        <w:rPr>
          <w:rFonts w:ascii="Arial" w:hAnsi="Arial" w:cs="Arial"/>
          <w:sz w:val="22"/>
          <w:szCs w:val="22"/>
          <w:lang w:eastAsia="sl-SI"/>
        </w:rPr>
        <w:t>Effects</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of</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Fuel</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Failure</w:t>
      </w:r>
      <w:proofErr w:type="spellEnd"/>
      <w:r w:rsidRPr="004C10BC">
        <w:rPr>
          <w:rFonts w:ascii="Arial" w:hAnsi="Arial" w:cs="Arial"/>
          <w:sz w:val="22"/>
          <w:szCs w:val="22"/>
          <w:lang w:eastAsia="sl-SI"/>
        </w:rPr>
        <w:t xml:space="preserve"> on </w:t>
      </w:r>
      <w:proofErr w:type="spellStart"/>
      <w:r w:rsidRPr="004C10BC">
        <w:rPr>
          <w:rFonts w:ascii="Arial" w:hAnsi="Arial" w:cs="Arial"/>
          <w:sz w:val="22"/>
          <w:szCs w:val="22"/>
          <w:lang w:eastAsia="sl-SI"/>
        </w:rPr>
        <w:t>Criticality</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Safety</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and</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Radiation</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Dose</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for</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Spent</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Fuel</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Casks</w:t>
      </w:r>
      <w:proofErr w:type="spellEnd"/>
      <w:r w:rsidRPr="004C10BC">
        <w:rPr>
          <w:rFonts w:ascii="Arial" w:hAnsi="Arial" w:cs="Arial"/>
          <w:sz w:val="22"/>
          <w:szCs w:val="22"/>
          <w:lang w:eastAsia="sl-SI"/>
        </w:rPr>
        <w:t xml:space="preserve"> (NUREG/CR-6835</w:t>
      </w:r>
      <w:r w:rsidR="004C10BC">
        <w:rPr>
          <w:rFonts w:ascii="Arial" w:hAnsi="Arial" w:cs="Arial"/>
          <w:sz w:val="22"/>
          <w:szCs w:val="22"/>
          <w:lang w:eastAsia="sl-SI"/>
        </w:rPr>
        <w:t>)</w:t>
      </w:r>
    </w:p>
    <w:p w:rsidR="008B41B5" w:rsidRPr="004C10BC" w:rsidRDefault="008B41B5" w:rsidP="00E87415">
      <w:pPr>
        <w:numPr>
          <w:ilvl w:val="0"/>
          <w:numId w:val="1"/>
        </w:numPr>
        <w:suppressAutoHyphens w:val="0"/>
        <w:spacing w:after="120"/>
        <w:rPr>
          <w:rFonts w:ascii="Arial" w:hAnsi="Arial" w:cs="Arial"/>
          <w:sz w:val="22"/>
          <w:szCs w:val="22"/>
          <w:lang w:eastAsia="sl-SI"/>
        </w:rPr>
      </w:pPr>
      <w:proofErr w:type="spellStart"/>
      <w:r w:rsidRPr="004C10BC">
        <w:rPr>
          <w:rFonts w:ascii="Arial" w:hAnsi="Arial" w:cs="Arial"/>
          <w:sz w:val="22"/>
          <w:szCs w:val="22"/>
          <w:lang w:eastAsia="sl-SI"/>
        </w:rPr>
        <w:t>Transporting</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Spent</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Fuel</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Protection</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Provided</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Against</w:t>
      </w:r>
      <w:proofErr w:type="spellEnd"/>
      <w:r w:rsidRPr="004C10BC">
        <w:rPr>
          <w:rFonts w:ascii="Arial" w:hAnsi="Arial" w:cs="Arial"/>
          <w:sz w:val="22"/>
          <w:szCs w:val="22"/>
          <w:lang w:eastAsia="sl-SI"/>
        </w:rPr>
        <w:t xml:space="preserve"> Severe </w:t>
      </w:r>
      <w:proofErr w:type="spellStart"/>
      <w:r w:rsidRPr="004C10BC">
        <w:rPr>
          <w:rFonts w:ascii="Arial" w:hAnsi="Arial" w:cs="Arial"/>
          <w:sz w:val="22"/>
          <w:szCs w:val="22"/>
          <w:lang w:eastAsia="sl-SI"/>
        </w:rPr>
        <w:t>Highway</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and</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Railroad</w:t>
      </w:r>
      <w:proofErr w:type="spellEnd"/>
      <w:r w:rsidRPr="004C10BC">
        <w:rPr>
          <w:rFonts w:ascii="Arial" w:hAnsi="Arial" w:cs="Arial"/>
          <w:sz w:val="22"/>
          <w:szCs w:val="22"/>
          <w:lang w:eastAsia="sl-SI"/>
        </w:rPr>
        <w:t xml:space="preserve"> </w:t>
      </w:r>
      <w:proofErr w:type="spellStart"/>
      <w:r w:rsidRPr="004C10BC">
        <w:rPr>
          <w:rFonts w:ascii="Arial" w:hAnsi="Arial" w:cs="Arial"/>
          <w:sz w:val="22"/>
          <w:szCs w:val="22"/>
          <w:lang w:eastAsia="sl-SI"/>
        </w:rPr>
        <w:t>Accidents</w:t>
      </w:r>
      <w:proofErr w:type="spellEnd"/>
      <w:r w:rsidRPr="004C10BC">
        <w:rPr>
          <w:rFonts w:ascii="Arial" w:hAnsi="Arial" w:cs="Arial"/>
          <w:sz w:val="22"/>
          <w:szCs w:val="22"/>
          <w:lang w:eastAsia="sl-SI"/>
        </w:rPr>
        <w:t xml:space="preserve"> (NUREG/BR-0111) </w:t>
      </w:r>
    </w:p>
    <w:p w:rsidR="008B41B5" w:rsidRDefault="008B41B5" w:rsidP="008B41B5">
      <w:pPr>
        <w:numPr>
          <w:ilvl w:val="0"/>
          <w:numId w:val="1"/>
        </w:numPr>
        <w:suppressAutoHyphens w:val="0"/>
        <w:spacing w:after="120"/>
        <w:rPr>
          <w:rFonts w:ascii="Arial" w:hAnsi="Arial" w:cs="Arial"/>
          <w:sz w:val="22"/>
          <w:szCs w:val="22"/>
          <w:lang w:eastAsia="sl-SI"/>
        </w:rPr>
      </w:pPr>
      <w:r w:rsidRPr="00BF1D9B">
        <w:rPr>
          <w:rFonts w:ascii="Arial" w:hAnsi="Arial" w:cs="Arial"/>
          <w:sz w:val="22"/>
          <w:szCs w:val="22"/>
          <w:lang w:eastAsia="sl-SI"/>
        </w:rPr>
        <w:t xml:space="preserve">A </w:t>
      </w:r>
      <w:proofErr w:type="spellStart"/>
      <w:r w:rsidRPr="00BF1D9B">
        <w:rPr>
          <w:rFonts w:ascii="Arial" w:hAnsi="Arial" w:cs="Arial"/>
          <w:sz w:val="22"/>
          <w:szCs w:val="22"/>
          <w:lang w:eastAsia="sl-SI"/>
        </w:rPr>
        <w:t>Performance</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Assessment</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Methodology</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for</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Low-Level</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Radioactive</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Waste</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Disposal</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Facilities</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Recommendations</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of</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NRC's</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Performance</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Assessment</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Working</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Group</w:t>
      </w:r>
      <w:proofErr w:type="spellEnd"/>
      <w:r w:rsidRPr="00BF1D9B">
        <w:rPr>
          <w:rFonts w:ascii="Arial" w:hAnsi="Arial" w:cs="Arial"/>
          <w:sz w:val="22"/>
          <w:szCs w:val="22"/>
          <w:lang w:eastAsia="sl-SI"/>
        </w:rPr>
        <w:t xml:space="preserve"> (NUREG-1573)</w:t>
      </w:r>
      <w:r>
        <w:rPr>
          <w:rFonts w:ascii="Arial" w:hAnsi="Arial" w:cs="Arial"/>
          <w:sz w:val="22"/>
          <w:szCs w:val="22"/>
          <w:lang w:eastAsia="sl-SI"/>
        </w:rPr>
        <w:t xml:space="preserve"> </w:t>
      </w:r>
    </w:p>
    <w:p w:rsidR="008B41B5" w:rsidRPr="008C4B96" w:rsidRDefault="008B41B5" w:rsidP="008C4B96">
      <w:pPr>
        <w:numPr>
          <w:ilvl w:val="0"/>
          <w:numId w:val="1"/>
        </w:numPr>
        <w:suppressAutoHyphens w:val="0"/>
        <w:spacing w:after="120"/>
        <w:rPr>
          <w:rFonts w:ascii="Arial" w:hAnsi="Arial" w:cs="Arial"/>
          <w:sz w:val="22"/>
          <w:szCs w:val="22"/>
          <w:lang w:eastAsia="sl-SI"/>
        </w:rPr>
      </w:pPr>
      <w:r w:rsidRPr="00BF1D9B">
        <w:rPr>
          <w:rFonts w:ascii="Arial" w:hAnsi="Arial" w:cs="Arial"/>
          <w:sz w:val="22"/>
          <w:szCs w:val="22"/>
          <w:lang w:eastAsia="sl-SI"/>
        </w:rPr>
        <w:t xml:space="preserve">NUREG-1388, </w:t>
      </w:r>
      <w:proofErr w:type="spellStart"/>
      <w:r w:rsidRPr="00BF1D9B">
        <w:rPr>
          <w:rFonts w:ascii="Arial" w:hAnsi="Arial" w:cs="Arial"/>
          <w:sz w:val="22"/>
          <w:szCs w:val="22"/>
          <w:lang w:eastAsia="sl-SI"/>
        </w:rPr>
        <w:t>Environmental</w:t>
      </w:r>
      <w:proofErr w:type="spellEnd"/>
      <w:r w:rsidRPr="00BF1D9B">
        <w:rPr>
          <w:rFonts w:ascii="Arial" w:hAnsi="Arial" w:cs="Arial"/>
          <w:sz w:val="22"/>
          <w:szCs w:val="22"/>
          <w:lang w:eastAsia="sl-SI"/>
        </w:rPr>
        <w:t xml:space="preserve"> Monitoring </w:t>
      </w:r>
      <w:proofErr w:type="spellStart"/>
      <w:r w:rsidRPr="00BF1D9B">
        <w:rPr>
          <w:rFonts w:ascii="Arial" w:hAnsi="Arial" w:cs="Arial"/>
          <w:sz w:val="22"/>
          <w:szCs w:val="22"/>
          <w:lang w:eastAsia="sl-SI"/>
        </w:rPr>
        <w:t>of</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Low-Level</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Radioactive</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Waste</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Disposal</w:t>
      </w:r>
      <w:proofErr w:type="spellEnd"/>
      <w:r w:rsidRPr="00BF1D9B">
        <w:rPr>
          <w:rFonts w:ascii="Arial" w:hAnsi="Arial" w:cs="Arial"/>
          <w:sz w:val="22"/>
          <w:szCs w:val="22"/>
          <w:lang w:eastAsia="sl-SI"/>
        </w:rPr>
        <w:t xml:space="preserve"> </w:t>
      </w:r>
      <w:proofErr w:type="spellStart"/>
      <w:r w:rsidRPr="00BF1D9B">
        <w:rPr>
          <w:rFonts w:ascii="Arial" w:hAnsi="Arial" w:cs="Arial"/>
          <w:sz w:val="22"/>
          <w:szCs w:val="22"/>
          <w:lang w:eastAsia="sl-SI"/>
        </w:rPr>
        <w:t>Facility</w:t>
      </w:r>
      <w:proofErr w:type="spellEnd"/>
      <w:r w:rsidRPr="00BF1D9B">
        <w:rPr>
          <w:rFonts w:ascii="Arial" w:hAnsi="Arial" w:cs="Arial"/>
          <w:sz w:val="22"/>
          <w:szCs w:val="22"/>
          <w:lang w:eastAsia="sl-SI"/>
        </w:rPr>
        <w:t>.</w:t>
      </w:r>
    </w:p>
    <w:p w:rsidR="007B176A" w:rsidRPr="008B41B5" w:rsidRDefault="007B176A" w:rsidP="007B176A">
      <w:pPr>
        <w:rPr>
          <w:rFonts w:ascii="Arial" w:hAnsi="Arial" w:cs="Arial"/>
          <w:i/>
        </w:rPr>
      </w:pPr>
    </w:p>
    <w:p w:rsidR="007B176A" w:rsidRPr="007105CF" w:rsidRDefault="007B176A" w:rsidP="00240BD0">
      <w:pPr>
        <w:pStyle w:val="Naslov3"/>
        <w:rPr>
          <w:rFonts w:cs="Arial"/>
          <w:b w:val="0"/>
          <w:szCs w:val="24"/>
        </w:rPr>
      </w:pPr>
      <w:r w:rsidRPr="00161CE0">
        <w:rPr>
          <w:rFonts w:cs="Arial"/>
          <w:b w:val="0"/>
          <w:sz w:val="22"/>
          <w:szCs w:val="22"/>
        </w:rPr>
        <w:tab/>
      </w:r>
      <w:hyperlink r:id="rId161" w:history="1">
        <w:bookmarkStart w:id="278" w:name="_Toc469776000"/>
        <w:r w:rsidRPr="007105CF">
          <w:rPr>
            <w:rStyle w:val="Hiperpovezava"/>
            <w:rFonts w:cs="Arial"/>
            <w:b w:val="0"/>
            <w:color w:val="auto"/>
            <w:szCs w:val="24"/>
            <w:u w:val="none"/>
          </w:rPr>
          <w:t>IAEA dokumenti</w:t>
        </w:r>
        <w:bookmarkEnd w:id="278"/>
      </w:hyperlink>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Fundamental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Principles</w:t>
      </w:r>
      <w:proofErr w:type="spellEnd"/>
      <w:r w:rsidRPr="00161CE0">
        <w:rPr>
          <w:rFonts w:ascii="Arial" w:hAnsi="Arial" w:cs="Arial"/>
          <w:sz w:val="22"/>
          <w:szCs w:val="22"/>
          <w:lang w:eastAsia="sl-SI"/>
        </w:rPr>
        <w:t xml:space="preserve">. No. SF-1,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(2006).</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Basic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General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GRS Part 3,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(2014).</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Aspects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NS-G-1.13,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(2005).</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lastRenderedPageBreak/>
        <w:t>INTERNATIONAL ATOMIC ENERGY AGENCY,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During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50-SG-O5,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(1983).</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ATOMIC ENERGY AGENCY, INTERNATIONAL LABOUR OFFICE, ‘</w:t>
      </w:r>
      <w:proofErr w:type="spellStart"/>
      <w:r w:rsidRPr="00161CE0">
        <w:rPr>
          <w:rFonts w:ascii="Arial" w:hAnsi="Arial" w:cs="Arial"/>
          <w:sz w:val="22"/>
          <w:szCs w:val="22"/>
          <w:lang w:eastAsia="sl-SI"/>
        </w:rPr>
        <w:t>Occupational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RS-G-1.1,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(1999).</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ATOMIC ENERGY AGENCY, INTERNATIONAL LABOUR OFFICE,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Occupational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Exposure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due</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Intakes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Radionuclides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RS-G-1.2,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(1999).</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ATOMIC ENERGY AGENCY, INTERNATIONAL LABOUR OFFICE,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Occupational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Exposure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due</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External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RS-G-1.3,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(1999).</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ATOMIC ENERGY AGENCY, INTERNATIONAL LABOUR OFFICE, ‘</w:t>
      </w:r>
      <w:proofErr w:type="spellStart"/>
      <w:r w:rsidRPr="00161CE0">
        <w:rPr>
          <w:rFonts w:ascii="Arial" w:hAnsi="Arial" w:cs="Arial"/>
          <w:sz w:val="22"/>
          <w:szCs w:val="22"/>
          <w:lang w:eastAsia="sl-SI"/>
        </w:rPr>
        <w:t>Building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Competence</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w:t>
      </w:r>
      <w:proofErr w:type="spellEnd"/>
      <w:r w:rsidRPr="00161CE0">
        <w:rPr>
          <w:rFonts w:ascii="Arial" w:hAnsi="Arial" w:cs="Arial"/>
          <w:sz w:val="22"/>
          <w:szCs w:val="22"/>
          <w:lang w:eastAsia="sl-SI"/>
        </w:rPr>
        <w:t xml:space="preserve"> Use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RS-G-1.4,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(2001).</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INTERNATIONAL ATOMIC ENERGY AGENCY, INTERNATIONAL LABOUR OFFICE, </w:t>
      </w:r>
      <w:r>
        <w:rPr>
          <w:rFonts w:ascii="Arial" w:hAnsi="Arial" w:cs="Arial"/>
          <w:sz w:val="22"/>
          <w:szCs w:val="22"/>
          <w:lang w:eastAsia="sl-SI"/>
        </w:rPr>
        <w:t>»</w:t>
      </w:r>
      <w:proofErr w:type="spellStart"/>
      <w:r w:rsidRPr="00161CE0">
        <w:rPr>
          <w:rFonts w:ascii="Arial" w:hAnsi="Arial" w:cs="Arial"/>
          <w:sz w:val="22"/>
          <w:szCs w:val="22"/>
          <w:lang w:eastAsia="sl-SI"/>
        </w:rPr>
        <w:t>Categorization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Sources</w:t>
      </w:r>
      <w:proofErr w:type="spellEnd"/>
      <w:r>
        <w:rPr>
          <w:rFonts w:ascii="Arial" w:hAnsi="Arial" w:cs="Arial"/>
          <w:sz w:val="22"/>
          <w:szCs w:val="22"/>
          <w:lang w:eastAsia="sl-SI"/>
        </w:rPr>
        <w:t>«</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RS-G-1.9,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(2005).</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Management in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Operation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NS-G-2.7,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(2002).</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Technical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Services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GS-G-3.2,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(2008).</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w:t>
      </w:r>
      <w:proofErr w:type="spellEnd"/>
      <w:r w:rsidRPr="00161CE0">
        <w:rPr>
          <w:rFonts w:ascii="Arial" w:hAnsi="Arial" w:cs="Arial"/>
          <w:sz w:val="22"/>
          <w:szCs w:val="22"/>
          <w:lang w:eastAsia="sl-SI"/>
        </w:rPr>
        <w:t xml:space="preserve"> Monitoring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Purposes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hyperlink r:id="rId162" w:history="1">
        <w:r w:rsidRPr="00161CE0">
          <w:rPr>
            <w:rStyle w:val="Hiperpovezava"/>
            <w:rFonts w:ascii="Arial" w:hAnsi="Arial" w:cs="Arial"/>
            <w:color w:val="auto"/>
            <w:sz w:val="22"/>
            <w:szCs w:val="22"/>
            <w:u w:val="none"/>
            <w:lang w:eastAsia="sl-SI"/>
          </w:rPr>
          <w:t>No. RS-G-1.8</w:t>
        </w:r>
      </w:hyperlink>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(2006).</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Dispersion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Material in </w:t>
      </w:r>
      <w:proofErr w:type="spellStart"/>
      <w:r w:rsidRPr="00161CE0">
        <w:rPr>
          <w:rFonts w:ascii="Arial" w:hAnsi="Arial" w:cs="Arial"/>
          <w:sz w:val="22"/>
          <w:szCs w:val="22"/>
          <w:lang w:eastAsia="sl-SI"/>
        </w:rPr>
        <w:t>Air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Consideration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Population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Distribution</w:t>
      </w:r>
      <w:proofErr w:type="spellEnd"/>
      <w:r w:rsidRPr="00161CE0">
        <w:rPr>
          <w:rFonts w:ascii="Arial" w:hAnsi="Arial" w:cs="Arial"/>
          <w:sz w:val="22"/>
          <w:szCs w:val="22"/>
          <w:lang w:eastAsia="sl-SI"/>
        </w:rPr>
        <w:t xml:space="preserve"> in Site </w:t>
      </w:r>
      <w:proofErr w:type="spellStart"/>
      <w:r w:rsidRPr="00161CE0">
        <w:rPr>
          <w:rFonts w:ascii="Arial" w:hAnsi="Arial" w:cs="Arial"/>
          <w:sz w:val="22"/>
          <w:szCs w:val="22"/>
          <w:lang w:eastAsia="sl-SI"/>
        </w:rPr>
        <w:t>Evaluation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hyperlink r:id="rId163" w:history="1">
        <w:r w:rsidRPr="00161CE0">
          <w:rPr>
            <w:rStyle w:val="Hiperpovezava"/>
            <w:rFonts w:ascii="Arial" w:hAnsi="Arial" w:cs="Arial"/>
            <w:color w:val="auto"/>
            <w:sz w:val="22"/>
            <w:szCs w:val="22"/>
            <w:u w:val="none"/>
            <w:lang w:eastAsia="sl-SI"/>
          </w:rPr>
          <w:t>NS-G-3.2</w:t>
        </w:r>
      </w:hyperlink>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(2002).</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Assessment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Occupational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Exposure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Due</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Intakes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Radionuclides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RS-G-1.2, </w:t>
      </w:r>
      <w:proofErr w:type="spellStart"/>
      <w:r w:rsidRPr="00161CE0">
        <w:rPr>
          <w:rFonts w:ascii="Arial" w:hAnsi="Arial" w:cs="Arial"/>
          <w:sz w:val="22"/>
          <w:szCs w:val="22"/>
          <w:lang w:eastAsia="sl-SI"/>
        </w:rPr>
        <w:t>Vienna</w:t>
      </w:r>
      <w:proofErr w:type="spellEnd"/>
      <w:r>
        <w:rPr>
          <w:rFonts w:ascii="Arial" w:hAnsi="Arial" w:cs="Arial"/>
          <w:sz w:val="22"/>
          <w:szCs w:val="22"/>
          <w:lang w:eastAsia="sl-SI"/>
        </w:rPr>
        <w:t xml:space="preserve"> (1999).</w:t>
      </w:r>
      <w:r w:rsidRPr="00161CE0">
        <w:rPr>
          <w:rFonts w:ascii="Arial" w:hAnsi="Arial" w:cs="Arial"/>
          <w:sz w:val="22"/>
          <w:szCs w:val="22"/>
          <w:lang w:eastAsia="sl-SI"/>
        </w:rPr>
        <w:t xml:space="preserve"> </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Arrangements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Preparedness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a Nuclear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GS G-2.1</w:t>
      </w:r>
      <w:r>
        <w:rPr>
          <w:rFonts w:ascii="Arial" w:hAnsi="Arial" w:cs="Arial"/>
          <w:sz w:val="22"/>
          <w:szCs w:val="22"/>
          <w:lang w:eastAsia="sl-SI"/>
        </w:rPr>
        <w:t xml:space="preserve">, </w:t>
      </w:r>
      <w:proofErr w:type="spellStart"/>
      <w:r>
        <w:rPr>
          <w:rFonts w:ascii="Arial" w:hAnsi="Arial" w:cs="Arial"/>
          <w:sz w:val="22"/>
          <w:szCs w:val="22"/>
          <w:lang w:eastAsia="sl-SI"/>
        </w:rPr>
        <w:t>Vienna</w:t>
      </w:r>
      <w:proofErr w:type="spellEnd"/>
      <w:r>
        <w:rPr>
          <w:rFonts w:ascii="Arial" w:hAnsi="Arial" w:cs="Arial"/>
          <w:sz w:val="22"/>
          <w:szCs w:val="22"/>
          <w:lang w:eastAsia="sl-SI"/>
        </w:rPr>
        <w:t xml:space="preserve"> (2007)</w:t>
      </w:r>
      <w:r w:rsidRPr="00161CE0">
        <w:rPr>
          <w:rFonts w:ascii="Arial" w:hAnsi="Arial" w:cs="Arial"/>
          <w:sz w:val="22"/>
          <w:szCs w:val="22"/>
          <w:lang w:eastAsia="sl-SI"/>
        </w:rPr>
        <w:t>.</w:t>
      </w:r>
    </w:p>
    <w:p w:rsidR="008C4B96" w:rsidRPr="00866EA7" w:rsidRDefault="008C4B96" w:rsidP="008C4B96">
      <w:pPr>
        <w:numPr>
          <w:ilvl w:val="0"/>
          <w:numId w:val="1"/>
        </w:numPr>
        <w:suppressAutoHyphens w:val="0"/>
        <w:spacing w:after="120"/>
        <w:rPr>
          <w:rFonts w:ascii="Arial" w:hAnsi="Arial" w:cs="Arial"/>
          <w:sz w:val="22"/>
          <w:szCs w:val="22"/>
          <w:lang w:eastAsia="sl-SI"/>
        </w:rPr>
      </w:pPr>
      <w:r w:rsidRPr="00866EA7">
        <w:rPr>
          <w:rFonts w:ascii="Arial" w:hAnsi="Arial" w:cs="Arial"/>
          <w:sz w:val="22"/>
          <w:szCs w:val="22"/>
          <w:lang w:eastAsia="sl-SI"/>
        </w:rPr>
        <w:t xml:space="preserve">INTERNATIONAL ATOMIC ENERGY AGENCY, </w:t>
      </w:r>
      <w:proofErr w:type="spellStart"/>
      <w:r w:rsidRPr="00866EA7">
        <w:rPr>
          <w:rFonts w:ascii="Arial" w:hAnsi="Arial" w:cs="Arial"/>
          <w:bCs/>
          <w:sz w:val="22"/>
          <w:szCs w:val="22"/>
          <w:lang w:eastAsia="sl-SI"/>
        </w:rPr>
        <w:t>Preparedness</w:t>
      </w:r>
      <w:proofErr w:type="spellEnd"/>
      <w:r w:rsidRPr="00866EA7">
        <w:rPr>
          <w:rFonts w:ascii="Arial" w:hAnsi="Arial" w:cs="Arial"/>
          <w:bCs/>
          <w:sz w:val="22"/>
          <w:szCs w:val="22"/>
          <w:lang w:eastAsia="sl-SI"/>
        </w:rPr>
        <w:t xml:space="preserve"> </w:t>
      </w:r>
      <w:proofErr w:type="spellStart"/>
      <w:r w:rsidRPr="00866EA7">
        <w:rPr>
          <w:rFonts w:ascii="Arial" w:hAnsi="Arial" w:cs="Arial"/>
          <w:bCs/>
          <w:sz w:val="22"/>
          <w:szCs w:val="22"/>
          <w:lang w:eastAsia="sl-SI"/>
        </w:rPr>
        <w:t>and</w:t>
      </w:r>
      <w:proofErr w:type="spellEnd"/>
      <w:r w:rsidRPr="00866EA7">
        <w:rPr>
          <w:rFonts w:ascii="Arial" w:hAnsi="Arial" w:cs="Arial"/>
          <w:bCs/>
          <w:sz w:val="22"/>
          <w:szCs w:val="22"/>
          <w:lang w:eastAsia="sl-SI"/>
        </w:rPr>
        <w:t xml:space="preserve"> </w:t>
      </w:r>
      <w:proofErr w:type="spellStart"/>
      <w:r w:rsidRPr="00866EA7">
        <w:rPr>
          <w:rFonts w:ascii="Arial" w:hAnsi="Arial" w:cs="Arial"/>
          <w:bCs/>
          <w:sz w:val="22"/>
          <w:szCs w:val="22"/>
          <w:lang w:eastAsia="sl-SI"/>
        </w:rPr>
        <w:t>Response</w:t>
      </w:r>
      <w:proofErr w:type="spellEnd"/>
      <w:r w:rsidRPr="00866EA7">
        <w:rPr>
          <w:rFonts w:ascii="Arial" w:hAnsi="Arial" w:cs="Arial"/>
          <w:bCs/>
          <w:sz w:val="22"/>
          <w:szCs w:val="22"/>
          <w:lang w:eastAsia="sl-SI"/>
        </w:rPr>
        <w:t xml:space="preserve"> </w:t>
      </w:r>
      <w:proofErr w:type="spellStart"/>
      <w:r w:rsidRPr="00866EA7">
        <w:rPr>
          <w:rFonts w:ascii="Arial" w:hAnsi="Arial" w:cs="Arial"/>
          <w:bCs/>
          <w:sz w:val="22"/>
          <w:szCs w:val="22"/>
          <w:lang w:eastAsia="sl-SI"/>
        </w:rPr>
        <w:t>for</w:t>
      </w:r>
      <w:proofErr w:type="spellEnd"/>
      <w:r w:rsidRPr="00866EA7">
        <w:rPr>
          <w:rFonts w:ascii="Arial" w:hAnsi="Arial" w:cs="Arial"/>
          <w:bCs/>
          <w:sz w:val="22"/>
          <w:szCs w:val="22"/>
          <w:lang w:eastAsia="sl-SI"/>
        </w:rPr>
        <w:t xml:space="preserve"> a Nuclear </w:t>
      </w:r>
      <w:proofErr w:type="spellStart"/>
      <w:r w:rsidRPr="00866EA7">
        <w:rPr>
          <w:rFonts w:ascii="Arial" w:hAnsi="Arial" w:cs="Arial"/>
          <w:bCs/>
          <w:sz w:val="22"/>
          <w:szCs w:val="22"/>
          <w:lang w:eastAsia="sl-SI"/>
        </w:rPr>
        <w:t>or</w:t>
      </w:r>
      <w:proofErr w:type="spellEnd"/>
      <w:r w:rsidRPr="00866EA7">
        <w:rPr>
          <w:rFonts w:ascii="Arial" w:hAnsi="Arial" w:cs="Arial"/>
          <w:bCs/>
          <w:sz w:val="22"/>
          <w:szCs w:val="22"/>
          <w:lang w:eastAsia="sl-SI"/>
        </w:rPr>
        <w:t xml:space="preserve"> </w:t>
      </w:r>
      <w:proofErr w:type="spellStart"/>
      <w:r w:rsidRPr="00866EA7">
        <w:rPr>
          <w:rFonts w:ascii="Arial" w:hAnsi="Arial" w:cs="Arial"/>
          <w:bCs/>
          <w:sz w:val="22"/>
          <w:szCs w:val="22"/>
          <w:lang w:eastAsia="sl-SI"/>
        </w:rPr>
        <w:t>Radiological</w:t>
      </w:r>
      <w:proofErr w:type="spellEnd"/>
      <w:r w:rsidRPr="00866EA7">
        <w:rPr>
          <w:rFonts w:ascii="Arial" w:hAnsi="Arial" w:cs="Arial"/>
          <w:bCs/>
          <w:sz w:val="22"/>
          <w:szCs w:val="22"/>
          <w:lang w:eastAsia="sl-SI"/>
        </w:rPr>
        <w:t xml:space="preserve"> </w:t>
      </w:r>
      <w:proofErr w:type="spellStart"/>
      <w:r w:rsidRPr="00866EA7">
        <w:rPr>
          <w:rFonts w:ascii="Arial" w:hAnsi="Arial" w:cs="Arial"/>
          <w:bCs/>
          <w:sz w:val="22"/>
          <w:szCs w:val="22"/>
          <w:lang w:eastAsia="sl-SI"/>
        </w:rPr>
        <w:t>Emergency</w:t>
      </w:r>
      <w:proofErr w:type="spellEnd"/>
      <w:r w:rsidRPr="00866EA7">
        <w:rPr>
          <w:rFonts w:ascii="Arial" w:hAnsi="Arial" w:cs="Arial"/>
          <w:sz w:val="22"/>
          <w:szCs w:val="22"/>
          <w:lang w:eastAsia="sl-SI"/>
        </w:rPr>
        <w:t xml:space="preserve">, </w:t>
      </w:r>
      <w:proofErr w:type="spellStart"/>
      <w:r w:rsidRPr="00866EA7">
        <w:rPr>
          <w:rFonts w:ascii="Arial" w:hAnsi="Arial" w:cs="Arial"/>
          <w:sz w:val="22"/>
          <w:szCs w:val="22"/>
          <w:lang w:eastAsia="sl-SI"/>
        </w:rPr>
        <w:t>Series</w:t>
      </w:r>
      <w:proofErr w:type="spellEnd"/>
      <w:r w:rsidRPr="00866EA7">
        <w:rPr>
          <w:rFonts w:ascii="Arial" w:hAnsi="Arial" w:cs="Arial"/>
          <w:sz w:val="22"/>
          <w:szCs w:val="22"/>
          <w:lang w:eastAsia="sl-SI"/>
        </w:rPr>
        <w:t xml:space="preserve"> No. GSR Part 7, </w:t>
      </w:r>
      <w:proofErr w:type="spellStart"/>
      <w:r w:rsidRPr="00866EA7">
        <w:rPr>
          <w:rFonts w:ascii="Arial" w:hAnsi="Arial" w:cs="Arial"/>
          <w:sz w:val="22"/>
          <w:szCs w:val="22"/>
          <w:lang w:eastAsia="sl-SI"/>
        </w:rPr>
        <w:t>Vienna</w:t>
      </w:r>
      <w:proofErr w:type="spellEnd"/>
      <w:r w:rsidRPr="00866EA7">
        <w:rPr>
          <w:rFonts w:ascii="Arial" w:hAnsi="Arial" w:cs="Arial"/>
          <w:sz w:val="22"/>
          <w:szCs w:val="22"/>
          <w:lang w:eastAsia="sl-SI"/>
        </w:rPr>
        <w:t xml:space="preserve"> (2015).</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Generic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Models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Use in </w:t>
      </w:r>
      <w:proofErr w:type="spellStart"/>
      <w:r w:rsidRPr="00161CE0">
        <w:rPr>
          <w:rFonts w:ascii="Arial" w:hAnsi="Arial" w:cs="Arial"/>
          <w:sz w:val="22"/>
          <w:szCs w:val="22"/>
          <w:lang w:eastAsia="sl-SI"/>
        </w:rPr>
        <w:t>Assessing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Impact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Discharges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Substances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Environment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19,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(2001)</w:t>
      </w:r>
      <w:r>
        <w:rPr>
          <w:rFonts w:ascii="Arial" w:hAnsi="Arial" w:cs="Arial"/>
          <w:sz w:val="22"/>
          <w:szCs w:val="22"/>
          <w:lang w:eastAsia="sl-SI"/>
        </w:rPr>
        <w:t>.</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Control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Discharges</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Environment</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WS-G-2.3,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(2000).</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ATOMIC ENERGY AGENCY,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w:t>
      </w:r>
      <w:proofErr w:type="spellEnd"/>
      <w:r w:rsidRPr="00161CE0">
        <w:rPr>
          <w:rFonts w:ascii="Arial" w:hAnsi="Arial" w:cs="Arial"/>
          <w:sz w:val="22"/>
          <w:szCs w:val="22"/>
          <w:lang w:eastAsia="sl-SI"/>
        </w:rPr>
        <w:t xml:space="preserve"> Monitoring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Purposes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Standards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RS-G-1.8, IAEA,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(2005).</w:t>
      </w:r>
    </w:p>
    <w:p w:rsidR="007B176A" w:rsidRPr="00161CE0" w:rsidRDefault="007B176A" w:rsidP="007B176A">
      <w:pPr>
        <w:autoSpaceDE w:val="0"/>
        <w:autoSpaceDN w:val="0"/>
        <w:adjustRightInd w:val="0"/>
        <w:jc w:val="both"/>
        <w:rPr>
          <w:rFonts w:ascii="Arial" w:hAnsi="Arial" w:cs="Arial"/>
          <w:lang w:val="en-GB"/>
        </w:rPr>
      </w:pPr>
    </w:p>
    <w:p w:rsidR="007B176A" w:rsidRPr="007105CF" w:rsidRDefault="007B176A" w:rsidP="00240BD0">
      <w:pPr>
        <w:pStyle w:val="Naslov3"/>
        <w:rPr>
          <w:rFonts w:cs="Arial"/>
          <w:b w:val="0"/>
          <w:szCs w:val="24"/>
        </w:rPr>
      </w:pPr>
      <w:r w:rsidRPr="00161CE0">
        <w:rPr>
          <w:rFonts w:cs="Arial"/>
          <w:b w:val="0"/>
          <w:sz w:val="22"/>
          <w:szCs w:val="22"/>
        </w:rPr>
        <w:tab/>
      </w:r>
      <w:bookmarkStart w:id="279" w:name="_Toc469776001"/>
      <w:r w:rsidRPr="007105CF">
        <w:rPr>
          <w:rFonts w:cs="Arial"/>
          <w:b w:val="0"/>
          <w:szCs w:val="24"/>
        </w:rPr>
        <w:t>Ostala dokumentacija</w:t>
      </w:r>
      <w:bookmarkEnd w:id="279"/>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COMMISSION ON RADIOLOGICAL PROTECTION, ‘</w:t>
      </w:r>
      <w:proofErr w:type="spellStart"/>
      <w:r w:rsidRPr="00161CE0">
        <w:rPr>
          <w:rFonts w:ascii="Arial" w:hAnsi="Arial" w:cs="Arial"/>
          <w:sz w:val="22"/>
          <w:szCs w:val="22"/>
          <w:lang w:eastAsia="sl-SI"/>
        </w:rPr>
        <w:t>Recommendations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Commission</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Radiological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ICRP </w:t>
      </w:r>
      <w:proofErr w:type="spellStart"/>
      <w:r w:rsidRPr="00161CE0">
        <w:rPr>
          <w:rFonts w:ascii="Arial" w:hAnsi="Arial" w:cs="Arial"/>
          <w:sz w:val="22"/>
          <w:szCs w:val="22"/>
          <w:lang w:eastAsia="sl-SI"/>
        </w:rPr>
        <w:t>Publication</w:t>
      </w:r>
      <w:proofErr w:type="spellEnd"/>
      <w:r w:rsidRPr="00161CE0">
        <w:rPr>
          <w:rFonts w:ascii="Arial" w:hAnsi="Arial" w:cs="Arial"/>
          <w:sz w:val="22"/>
          <w:szCs w:val="22"/>
          <w:lang w:eastAsia="sl-SI"/>
        </w:rPr>
        <w:t xml:space="preserve"> No. 60, </w:t>
      </w:r>
      <w:proofErr w:type="spellStart"/>
      <w:r w:rsidRPr="00161CE0">
        <w:rPr>
          <w:rFonts w:ascii="Arial" w:hAnsi="Arial" w:cs="Arial"/>
          <w:sz w:val="22"/>
          <w:szCs w:val="22"/>
          <w:lang w:eastAsia="sl-SI"/>
        </w:rPr>
        <w:t>Pergamon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Press</w:t>
      </w:r>
      <w:proofErr w:type="spellEnd"/>
      <w:r w:rsidRPr="00161CE0">
        <w:rPr>
          <w:rFonts w:ascii="Arial" w:hAnsi="Arial" w:cs="Arial"/>
          <w:sz w:val="22"/>
          <w:szCs w:val="22"/>
          <w:lang w:eastAsia="sl-SI"/>
        </w:rPr>
        <w:t xml:space="preserve">, Oxford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New York (1991).</w:t>
      </w:r>
    </w:p>
    <w:p w:rsidR="008C4B96" w:rsidRPr="00161CE0"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OECD NUCLEAR ENERGY AGENCY, “</w:t>
      </w:r>
      <w:proofErr w:type="spellStart"/>
      <w:r w:rsidRPr="00161CE0">
        <w:rPr>
          <w:rFonts w:ascii="Arial" w:hAnsi="Arial" w:cs="Arial"/>
          <w:sz w:val="22"/>
          <w:szCs w:val="22"/>
          <w:lang w:eastAsia="sl-SI"/>
        </w:rPr>
        <w:t>Regulatory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Inspection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Activities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Related</w:t>
      </w:r>
      <w:proofErr w:type="spellEnd"/>
      <w:r w:rsidRPr="00161CE0">
        <w:rPr>
          <w:rFonts w:ascii="Arial" w:hAnsi="Arial" w:cs="Arial"/>
          <w:sz w:val="22"/>
          <w:szCs w:val="22"/>
          <w:lang w:eastAsia="sl-SI"/>
        </w:rPr>
        <w:t xml:space="preserve"> to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Long </w:t>
      </w:r>
      <w:proofErr w:type="spellStart"/>
      <w:r w:rsidRPr="00161CE0">
        <w:rPr>
          <w:rFonts w:ascii="Arial" w:hAnsi="Arial" w:cs="Arial"/>
          <w:sz w:val="22"/>
          <w:szCs w:val="22"/>
          <w:lang w:eastAsia="sl-SI"/>
        </w:rPr>
        <w:t>Shutdowns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Subsequent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restarts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Objective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Indicators</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Evaluating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performance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USA 15-17 </w:t>
      </w:r>
      <w:proofErr w:type="spellStart"/>
      <w:r w:rsidRPr="00161CE0">
        <w:rPr>
          <w:rFonts w:ascii="Arial" w:hAnsi="Arial" w:cs="Arial"/>
          <w:sz w:val="22"/>
          <w:szCs w:val="22"/>
          <w:lang w:eastAsia="sl-SI"/>
        </w:rPr>
        <w:t>May</w:t>
      </w:r>
      <w:proofErr w:type="spellEnd"/>
      <w:r w:rsidRPr="00161CE0">
        <w:rPr>
          <w:rFonts w:ascii="Arial" w:hAnsi="Arial" w:cs="Arial"/>
          <w:sz w:val="22"/>
          <w:szCs w:val="22"/>
          <w:lang w:eastAsia="sl-SI"/>
        </w:rPr>
        <w:t xml:space="preserve"> 2001, NEA/CNRA/R(2001)5</w:t>
      </w:r>
      <w:r>
        <w:rPr>
          <w:rFonts w:ascii="Arial" w:hAnsi="Arial" w:cs="Arial"/>
          <w:sz w:val="22"/>
          <w:szCs w:val="22"/>
          <w:lang w:eastAsia="sl-SI"/>
        </w:rPr>
        <w:t>.</w:t>
      </w:r>
    </w:p>
    <w:p w:rsidR="008C4B96" w:rsidRDefault="008C4B96" w:rsidP="008C4B96">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t>INTERNATIONAL STANDARDS ORGANISATION, ‘</w:t>
      </w:r>
      <w:proofErr w:type="spellStart"/>
      <w:r w:rsidRPr="00161CE0">
        <w:rPr>
          <w:rFonts w:ascii="Arial" w:hAnsi="Arial" w:cs="Arial"/>
          <w:sz w:val="22"/>
          <w:szCs w:val="22"/>
          <w:lang w:eastAsia="sl-SI"/>
        </w:rPr>
        <w:t>Environmental</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with</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Use’, ISO 14001:2004, ISO.</w:t>
      </w:r>
    </w:p>
    <w:p w:rsidR="008C4B96" w:rsidRDefault="008C4B96" w:rsidP="008C4B96">
      <w:pPr>
        <w:numPr>
          <w:ilvl w:val="0"/>
          <w:numId w:val="1"/>
        </w:numPr>
        <w:suppressAutoHyphens w:val="0"/>
        <w:spacing w:after="120"/>
        <w:rPr>
          <w:rFonts w:ascii="Arial" w:hAnsi="Arial" w:cs="Arial"/>
          <w:sz w:val="22"/>
          <w:szCs w:val="22"/>
          <w:lang w:eastAsia="sl-SI"/>
        </w:rPr>
      </w:pPr>
      <w:r w:rsidRPr="00426FA1">
        <w:rPr>
          <w:rFonts w:ascii="Arial" w:hAnsi="Arial" w:cs="Arial"/>
          <w:sz w:val="22"/>
          <w:szCs w:val="22"/>
          <w:lang w:eastAsia="sl-SI"/>
        </w:rPr>
        <w:t xml:space="preserve">ICRP </w:t>
      </w:r>
      <w:proofErr w:type="spellStart"/>
      <w:r w:rsidRPr="00426FA1">
        <w:rPr>
          <w:rFonts w:ascii="Arial" w:hAnsi="Arial" w:cs="Arial"/>
          <w:sz w:val="22"/>
          <w:szCs w:val="22"/>
          <w:lang w:eastAsia="sl-SI"/>
        </w:rPr>
        <w:t>Publication</w:t>
      </w:r>
      <w:proofErr w:type="spellEnd"/>
      <w:r w:rsidRPr="00426FA1">
        <w:rPr>
          <w:rFonts w:ascii="Arial" w:hAnsi="Arial" w:cs="Arial"/>
          <w:sz w:val="22"/>
          <w:szCs w:val="22"/>
          <w:lang w:eastAsia="sl-SI"/>
        </w:rPr>
        <w:t xml:space="preserve"> 142</w:t>
      </w:r>
      <w:r w:rsidRPr="00426FA1">
        <w:rPr>
          <w:rFonts w:ascii="Arial" w:hAnsi="Arial" w:cs="Arial"/>
          <w:sz w:val="22"/>
          <w:szCs w:val="22"/>
          <w:lang w:eastAsia="sl-SI"/>
        </w:rPr>
        <w:tab/>
      </w:r>
      <w:proofErr w:type="spellStart"/>
      <w:r w:rsidRPr="00426FA1">
        <w:rPr>
          <w:rFonts w:ascii="Arial" w:hAnsi="Arial" w:cs="Arial"/>
          <w:sz w:val="22"/>
          <w:szCs w:val="22"/>
          <w:lang w:eastAsia="sl-SI"/>
        </w:rPr>
        <w:t>Radiological</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Protection</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from</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Naturally</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Occurring</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Radioactive</w:t>
      </w:r>
      <w:proofErr w:type="spellEnd"/>
      <w:r w:rsidRPr="00426FA1">
        <w:rPr>
          <w:rFonts w:ascii="Arial" w:hAnsi="Arial" w:cs="Arial"/>
          <w:sz w:val="22"/>
          <w:szCs w:val="22"/>
          <w:lang w:eastAsia="sl-SI"/>
        </w:rPr>
        <w:t xml:space="preserve"> Material (NORM) in </w:t>
      </w:r>
      <w:proofErr w:type="spellStart"/>
      <w:r w:rsidRPr="00426FA1">
        <w:rPr>
          <w:rFonts w:ascii="Arial" w:hAnsi="Arial" w:cs="Arial"/>
          <w:sz w:val="22"/>
          <w:szCs w:val="22"/>
          <w:lang w:eastAsia="sl-SI"/>
        </w:rPr>
        <w:t>Industrial</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Processes</w:t>
      </w:r>
      <w:proofErr w:type="spellEnd"/>
    </w:p>
    <w:p w:rsidR="008C4B96" w:rsidRDefault="008C4B96" w:rsidP="008C4B96">
      <w:pPr>
        <w:numPr>
          <w:ilvl w:val="0"/>
          <w:numId w:val="1"/>
        </w:numPr>
        <w:suppressAutoHyphens w:val="0"/>
        <w:spacing w:after="120"/>
        <w:rPr>
          <w:rFonts w:ascii="Arial" w:hAnsi="Arial" w:cs="Arial"/>
          <w:sz w:val="22"/>
          <w:szCs w:val="22"/>
          <w:lang w:eastAsia="sl-SI"/>
        </w:rPr>
      </w:pPr>
      <w:r w:rsidRPr="00426FA1">
        <w:rPr>
          <w:rFonts w:ascii="Arial" w:hAnsi="Arial" w:cs="Arial"/>
          <w:sz w:val="22"/>
          <w:szCs w:val="22"/>
          <w:lang w:eastAsia="sl-SI"/>
        </w:rPr>
        <w:t xml:space="preserve">ICRP </w:t>
      </w:r>
      <w:proofErr w:type="spellStart"/>
      <w:r w:rsidRPr="00426FA1">
        <w:rPr>
          <w:rFonts w:ascii="Arial" w:hAnsi="Arial" w:cs="Arial"/>
          <w:sz w:val="22"/>
          <w:szCs w:val="22"/>
          <w:lang w:eastAsia="sl-SI"/>
        </w:rPr>
        <w:t>Publication</w:t>
      </w:r>
      <w:proofErr w:type="spellEnd"/>
      <w:r w:rsidRPr="00426FA1">
        <w:rPr>
          <w:rFonts w:ascii="Arial" w:hAnsi="Arial" w:cs="Arial"/>
          <w:sz w:val="22"/>
          <w:szCs w:val="22"/>
          <w:lang w:eastAsia="sl-SI"/>
        </w:rPr>
        <w:t xml:space="preserve"> 122</w:t>
      </w:r>
      <w:r w:rsidRPr="00426FA1">
        <w:rPr>
          <w:rFonts w:ascii="Arial" w:hAnsi="Arial" w:cs="Arial"/>
          <w:sz w:val="22"/>
          <w:szCs w:val="22"/>
          <w:lang w:eastAsia="sl-SI"/>
        </w:rPr>
        <w:tab/>
      </w:r>
      <w:proofErr w:type="spellStart"/>
      <w:r w:rsidRPr="00426FA1">
        <w:rPr>
          <w:rFonts w:ascii="Arial" w:hAnsi="Arial" w:cs="Arial"/>
          <w:sz w:val="22"/>
          <w:szCs w:val="22"/>
          <w:lang w:eastAsia="sl-SI"/>
        </w:rPr>
        <w:t>Radiological</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Protection</w:t>
      </w:r>
      <w:proofErr w:type="spellEnd"/>
      <w:r w:rsidRPr="00426FA1">
        <w:rPr>
          <w:rFonts w:ascii="Arial" w:hAnsi="Arial" w:cs="Arial"/>
          <w:sz w:val="22"/>
          <w:szCs w:val="22"/>
          <w:lang w:eastAsia="sl-SI"/>
        </w:rPr>
        <w:t xml:space="preserve"> in </w:t>
      </w:r>
      <w:proofErr w:type="spellStart"/>
      <w:r w:rsidRPr="00426FA1">
        <w:rPr>
          <w:rFonts w:ascii="Arial" w:hAnsi="Arial" w:cs="Arial"/>
          <w:sz w:val="22"/>
          <w:szCs w:val="22"/>
          <w:lang w:eastAsia="sl-SI"/>
        </w:rPr>
        <w:t>Geological</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Disposal</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of</w:t>
      </w:r>
      <w:proofErr w:type="spellEnd"/>
      <w:r w:rsidRPr="00426FA1">
        <w:rPr>
          <w:rFonts w:ascii="Arial" w:hAnsi="Arial" w:cs="Arial"/>
          <w:sz w:val="22"/>
          <w:szCs w:val="22"/>
          <w:lang w:eastAsia="sl-SI"/>
        </w:rPr>
        <w:t xml:space="preserve"> Long-</w:t>
      </w:r>
      <w:proofErr w:type="spellStart"/>
      <w:r w:rsidRPr="00426FA1">
        <w:rPr>
          <w:rFonts w:ascii="Arial" w:hAnsi="Arial" w:cs="Arial"/>
          <w:sz w:val="22"/>
          <w:szCs w:val="22"/>
          <w:lang w:eastAsia="sl-SI"/>
        </w:rPr>
        <w:t>lived</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Solid</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Radioactive</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Waste</w:t>
      </w:r>
      <w:proofErr w:type="spellEnd"/>
    </w:p>
    <w:p w:rsidR="008C4B96" w:rsidRDefault="008C4B96" w:rsidP="008C4B96">
      <w:pPr>
        <w:numPr>
          <w:ilvl w:val="0"/>
          <w:numId w:val="1"/>
        </w:numPr>
        <w:suppressAutoHyphens w:val="0"/>
        <w:spacing w:after="120"/>
        <w:rPr>
          <w:rFonts w:ascii="Arial" w:hAnsi="Arial" w:cs="Arial"/>
          <w:sz w:val="22"/>
          <w:szCs w:val="22"/>
          <w:lang w:eastAsia="sl-SI"/>
        </w:rPr>
      </w:pPr>
      <w:r w:rsidRPr="00426FA1">
        <w:rPr>
          <w:rFonts w:ascii="Arial" w:hAnsi="Arial" w:cs="Arial"/>
          <w:sz w:val="22"/>
          <w:szCs w:val="22"/>
          <w:lang w:eastAsia="sl-SI"/>
        </w:rPr>
        <w:t xml:space="preserve">ICRP </w:t>
      </w:r>
      <w:proofErr w:type="spellStart"/>
      <w:r w:rsidRPr="00426FA1">
        <w:rPr>
          <w:rFonts w:ascii="Arial" w:hAnsi="Arial" w:cs="Arial"/>
          <w:sz w:val="22"/>
          <w:szCs w:val="22"/>
          <w:lang w:eastAsia="sl-SI"/>
        </w:rPr>
        <w:t>Publication</w:t>
      </w:r>
      <w:proofErr w:type="spellEnd"/>
      <w:r w:rsidRPr="00426FA1">
        <w:rPr>
          <w:rFonts w:ascii="Arial" w:hAnsi="Arial" w:cs="Arial"/>
          <w:sz w:val="22"/>
          <w:szCs w:val="22"/>
          <w:lang w:eastAsia="sl-SI"/>
        </w:rPr>
        <w:t xml:space="preserve"> 119</w:t>
      </w:r>
      <w:r w:rsidRPr="00426FA1">
        <w:rPr>
          <w:rFonts w:ascii="Arial" w:hAnsi="Arial" w:cs="Arial"/>
          <w:sz w:val="22"/>
          <w:szCs w:val="22"/>
          <w:lang w:eastAsia="sl-SI"/>
        </w:rPr>
        <w:tab/>
      </w:r>
      <w:proofErr w:type="spellStart"/>
      <w:r w:rsidRPr="00426FA1">
        <w:rPr>
          <w:rFonts w:ascii="Arial" w:hAnsi="Arial" w:cs="Arial"/>
          <w:sz w:val="22"/>
          <w:szCs w:val="22"/>
          <w:lang w:eastAsia="sl-SI"/>
        </w:rPr>
        <w:t>Compendium</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of</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Dose</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Coefficients</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based</w:t>
      </w:r>
      <w:proofErr w:type="spellEnd"/>
      <w:r w:rsidRPr="00426FA1">
        <w:rPr>
          <w:rFonts w:ascii="Arial" w:hAnsi="Arial" w:cs="Arial"/>
          <w:sz w:val="22"/>
          <w:szCs w:val="22"/>
          <w:lang w:eastAsia="sl-SI"/>
        </w:rPr>
        <w:t xml:space="preserve"> on ICRP </w:t>
      </w:r>
      <w:proofErr w:type="spellStart"/>
      <w:r w:rsidRPr="00426FA1">
        <w:rPr>
          <w:rFonts w:ascii="Arial" w:hAnsi="Arial" w:cs="Arial"/>
          <w:sz w:val="22"/>
          <w:szCs w:val="22"/>
          <w:lang w:eastAsia="sl-SI"/>
        </w:rPr>
        <w:t>Publication</w:t>
      </w:r>
      <w:proofErr w:type="spellEnd"/>
      <w:r w:rsidRPr="00426FA1">
        <w:rPr>
          <w:rFonts w:ascii="Arial" w:hAnsi="Arial" w:cs="Arial"/>
          <w:sz w:val="22"/>
          <w:szCs w:val="22"/>
          <w:lang w:eastAsia="sl-SI"/>
        </w:rPr>
        <w:t xml:space="preserve"> 60</w:t>
      </w:r>
    </w:p>
    <w:p w:rsidR="008C4B96" w:rsidRDefault="008C4B96" w:rsidP="008C4B96">
      <w:pPr>
        <w:numPr>
          <w:ilvl w:val="0"/>
          <w:numId w:val="1"/>
        </w:numPr>
        <w:suppressAutoHyphens w:val="0"/>
        <w:spacing w:after="120"/>
        <w:rPr>
          <w:rFonts w:ascii="Arial" w:hAnsi="Arial" w:cs="Arial"/>
          <w:sz w:val="22"/>
          <w:szCs w:val="22"/>
          <w:lang w:eastAsia="sl-SI"/>
        </w:rPr>
      </w:pPr>
      <w:r w:rsidRPr="00426FA1">
        <w:rPr>
          <w:rFonts w:ascii="Arial" w:hAnsi="Arial" w:cs="Arial"/>
          <w:sz w:val="22"/>
          <w:szCs w:val="22"/>
          <w:lang w:eastAsia="sl-SI"/>
        </w:rPr>
        <w:t xml:space="preserve">ICRP </w:t>
      </w:r>
      <w:proofErr w:type="spellStart"/>
      <w:r w:rsidRPr="00426FA1">
        <w:rPr>
          <w:rFonts w:ascii="Arial" w:hAnsi="Arial" w:cs="Arial"/>
          <w:sz w:val="22"/>
          <w:szCs w:val="22"/>
          <w:lang w:eastAsia="sl-SI"/>
        </w:rPr>
        <w:t>Publication</w:t>
      </w:r>
      <w:proofErr w:type="spellEnd"/>
      <w:r w:rsidRPr="00426FA1">
        <w:rPr>
          <w:rFonts w:ascii="Arial" w:hAnsi="Arial" w:cs="Arial"/>
          <w:sz w:val="22"/>
          <w:szCs w:val="22"/>
          <w:lang w:eastAsia="sl-SI"/>
        </w:rPr>
        <w:t xml:space="preserve"> 116</w:t>
      </w:r>
      <w:r w:rsidRPr="00426FA1">
        <w:rPr>
          <w:rFonts w:ascii="Arial" w:hAnsi="Arial" w:cs="Arial"/>
          <w:sz w:val="22"/>
          <w:szCs w:val="22"/>
          <w:lang w:eastAsia="sl-SI"/>
        </w:rPr>
        <w:tab/>
      </w:r>
      <w:proofErr w:type="spellStart"/>
      <w:r w:rsidRPr="00426FA1">
        <w:rPr>
          <w:rFonts w:ascii="Arial" w:hAnsi="Arial" w:cs="Arial"/>
          <w:sz w:val="22"/>
          <w:szCs w:val="22"/>
          <w:lang w:eastAsia="sl-SI"/>
        </w:rPr>
        <w:t>Conversion</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Coefficients</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for</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Radiological</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Protection</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Quantities</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for</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External</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Radiation</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Exposures</w:t>
      </w:r>
      <w:proofErr w:type="spellEnd"/>
    </w:p>
    <w:p w:rsidR="008C4B96" w:rsidRDefault="008C4B96" w:rsidP="008C4B96">
      <w:pPr>
        <w:numPr>
          <w:ilvl w:val="0"/>
          <w:numId w:val="1"/>
        </w:numPr>
        <w:suppressAutoHyphens w:val="0"/>
        <w:spacing w:after="120"/>
        <w:rPr>
          <w:rFonts w:ascii="Arial" w:hAnsi="Arial" w:cs="Arial"/>
          <w:sz w:val="22"/>
          <w:szCs w:val="22"/>
          <w:lang w:eastAsia="sl-SI"/>
        </w:rPr>
      </w:pPr>
      <w:r w:rsidRPr="00426FA1">
        <w:rPr>
          <w:rFonts w:ascii="Arial" w:hAnsi="Arial" w:cs="Arial"/>
          <w:sz w:val="22"/>
          <w:szCs w:val="22"/>
          <w:lang w:eastAsia="sl-SI"/>
        </w:rPr>
        <w:t xml:space="preserve">ICRP </w:t>
      </w:r>
      <w:proofErr w:type="spellStart"/>
      <w:r w:rsidRPr="00426FA1">
        <w:rPr>
          <w:rFonts w:ascii="Arial" w:hAnsi="Arial" w:cs="Arial"/>
          <w:sz w:val="22"/>
          <w:szCs w:val="22"/>
          <w:lang w:eastAsia="sl-SI"/>
        </w:rPr>
        <w:t>Publication</w:t>
      </w:r>
      <w:proofErr w:type="spellEnd"/>
      <w:r w:rsidRPr="00426FA1">
        <w:rPr>
          <w:rFonts w:ascii="Arial" w:hAnsi="Arial" w:cs="Arial"/>
          <w:sz w:val="22"/>
          <w:szCs w:val="22"/>
          <w:lang w:eastAsia="sl-SI"/>
        </w:rPr>
        <w:t xml:space="preserve"> 103</w:t>
      </w:r>
      <w:r w:rsidRPr="00426FA1">
        <w:rPr>
          <w:rFonts w:ascii="Arial" w:hAnsi="Arial" w:cs="Arial"/>
          <w:sz w:val="22"/>
          <w:szCs w:val="22"/>
          <w:lang w:eastAsia="sl-SI"/>
        </w:rPr>
        <w:tab/>
      </w:r>
      <w:proofErr w:type="spellStart"/>
      <w:r w:rsidRPr="00426FA1">
        <w:rPr>
          <w:rFonts w:ascii="Arial" w:hAnsi="Arial" w:cs="Arial"/>
          <w:sz w:val="22"/>
          <w:szCs w:val="22"/>
          <w:lang w:eastAsia="sl-SI"/>
        </w:rPr>
        <w:t>The</w:t>
      </w:r>
      <w:proofErr w:type="spellEnd"/>
      <w:r w:rsidRPr="00426FA1">
        <w:rPr>
          <w:rFonts w:ascii="Arial" w:hAnsi="Arial" w:cs="Arial"/>
          <w:sz w:val="22"/>
          <w:szCs w:val="22"/>
          <w:lang w:eastAsia="sl-SI"/>
        </w:rPr>
        <w:t xml:space="preserve"> 2007 </w:t>
      </w:r>
      <w:proofErr w:type="spellStart"/>
      <w:r w:rsidRPr="00426FA1">
        <w:rPr>
          <w:rFonts w:ascii="Arial" w:hAnsi="Arial" w:cs="Arial"/>
          <w:sz w:val="22"/>
          <w:szCs w:val="22"/>
          <w:lang w:eastAsia="sl-SI"/>
        </w:rPr>
        <w:t>Recommendations</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of</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the</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International</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Commission</w:t>
      </w:r>
      <w:proofErr w:type="spellEnd"/>
      <w:r w:rsidRPr="00426FA1">
        <w:rPr>
          <w:rFonts w:ascii="Arial" w:hAnsi="Arial" w:cs="Arial"/>
          <w:sz w:val="22"/>
          <w:szCs w:val="22"/>
          <w:lang w:eastAsia="sl-SI"/>
        </w:rPr>
        <w:t xml:space="preserve"> on </w:t>
      </w:r>
      <w:proofErr w:type="spellStart"/>
      <w:r w:rsidRPr="00426FA1">
        <w:rPr>
          <w:rFonts w:ascii="Arial" w:hAnsi="Arial" w:cs="Arial"/>
          <w:sz w:val="22"/>
          <w:szCs w:val="22"/>
          <w:lang w:eastAsia="sl-SI"/>
        </w:rPr>
        <w:t>Radiological</w:t>
      </w:r>
      <w:proofErr w:type="spellEnd"/>
      <w:r w:rsidRPr="00426FA1">
        <w:rPr>
          <w:rFonts w:ascii="Arial" w:hAnsi="Arial" w:cs="Arial"/>
          <w:sz w:val="22"/>
          <w:szCs w:val="22"/>
          <w:lang w:eastAsia="sl-SI"/>
        </w:rPr>
        <w:t xml:space="preserve"> </w:t>
      </w:r>
      <w:proofErr w:type="spellStart"/>
      <w:r w:rsidRPr="00426FA1">
        <w:rPr>
          <w:rFonts w:ascii="Arial" w:hAnsi="Arial" w:cs="Arial"/>
          <w:sz w:val="22"/>
          <w:szCs w:val="22"/>
          <w:lang w:eastAsia="sl-SI"/>
        </w:rPr>
        <w:t>Protection</w:t>
      </w:r>
      <w:proofErr w:type="spellEnd"/>
    </w:p>
    <w:p w:rsidR="008C4B96" w:rsidRDefault="00A51B01" w:rsidP="008C4B96">
      <w:pPr>
        <w:numPr>
          <w:ilvl w:val="0"/>
          <w:numId w:val="1"/>
        </w:numPr>
        <w:suppressAutoHyphens w:val="0"/>
        <w:spacing w:after="120"/>
        <w:rPr>
          <w:rFonts w:ascii="Arial" w:hAnsi="Arial" w:cs="Arial"/>
          <w:sz w:val="22"/>
          <w:szCs w:val="22"/>
          <w:lang w:eastAsia="sl-SI"/>
        </w:rPr>
      </w:pPr>
      <w:r>
        <w:rPr>
          <w:rFonts w:ascii="Arial" w:hAnsi="Arial" w:cs="Arial"/>
          <w:sz w:val="22"/>
          <w:szCs w:val="22"/>
          <w:lang w:eastAsia="sl-SI"/>
        </w:rPr>
        <w:t>I</w:t>
      </w:r>
      <w:r w:rsidR="008C4B96" w:rsidRPr="007357CD">
        <w:rPr>
          <w:rFonts w:ascii="Arial" w:hAnsi="Arial" w:cs="Arial"/>
          <w:sz w:val="22"/>
          <w:szCs w:val="22"/>
          <w:lang w:eastAsia="sl-SI"/>
        </w:rPr>
        <w:t xml:space="preserve">CRP </w:t>
      </w:r>
      <w:proofErr w:type="spellStart"/>
      <w:r w:rsidR="008C4B96" w:rsidRPr="007357CD">
        <w:rPr>
          <w:rFonts w:ascii="Arial" w:hAnsi="Arial" w:cs="Arial"/>
          <w:sz w:val="22"/>
          <w:szCs w:val="22"/>
          <w:lang w:eastAsia="sl-SI"/>
        </w:rPr>
        <w:t>Publication</w:t>
      </w:r>
      <w:proofErr w:type="spellEnd"/>
      <w:r w:rsidR="008C4B96" w:rsidRPr="007357CD">
        <w:rPr>
          <w:rFonts w:ascii="Arial" w:hAnsi="Arial" w:cs="Arial"/>
          <w:sz w:val="22"/>
          <w:szCs w:val="22"/>
          <w:lang w:eastAsia="sl-SI"/>
        </w:rPr>
        <w:t xml:space="preserve"> 101a</w:t>
      </w:r>
      <w:r w:rsidR="00FD5D57">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Assessing</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Dose</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of</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the</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Representative</w:t>
      </w:r>
      <w:proofErr w:type="spellEnd"/>
      <w:r w:rsidR="008C4B96" w:rsidRPr="007357CD">
        <w:rPr>
          <w:rFonts w:ascii="Arial" w:hAnsi="Arial" w:cs="Arial"/>
          <w:sz w:val="22"/>
          <w:szCs w:val="22"/>
          <w:lang w:eastAsia="sl-SI"/>
        </w:rPr>
        <w:t xml:space="preserve"> Person </w:t>
      </w:r>
      <w:proofErr w:type="spellStart"/>
      <w:r w:rsidR="008C4B96" w:rsidRPr="007357CD">
        <w:rPr>
          <w:rFonts w:ascii="Arial" w:hAnsi="Arial" w:cs="Arial"/>
          <w:sz w:val="22"/>
          <w:szCs w:val="22"/>
          <w:lang w:eastAsia="sl-SI"/>
        </w:rPr>
        <w:t>for</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the</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Purpose</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of</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the</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Radiation</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Protection</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of</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the</w:t>
      </w:r>
      <w:proofErr w:type="spellEnd"/>
      <w:r w:rsidR="008C4B96" w:rsidRPr="007357CD">
        <w:rPr>
          <w:rFonts w:ascii="Arial" w:hAnsi="Arial" w:cs="Arial"/>
          <w:sz w:val="22"/>
          <w:szCs w:val="22"/>
          <w:lang w:eastAsia="sl-SI"/>
        </w:rPr>
        <w:t xml:space="preserve"> </w:t>
      </w:r>
      <w:proofErr w:type="spellStart"/>
      <w:r w:rsidR="008C4B96" w:rsidRPr="007357CD">
        <w:rPr>
          <w:rFonts w:ascii="Arial" w:hAnsi="Arial" w:cs="Arial"/>
          <w:sz w:val="22"/>
          <w:szCs w:val="22"/>
          <w:lang w:eastAsia="sl-SI"/>
        </w:rPr>
        <w:t>Public</w:t>
      </w:r>
      <w:proofErr w:type="spellEnd"/>
    </w:p>
    <w:p w:rsidR="008C4B96" w:rsidRDefault="008C4B96" w:rsidP="008C4B96">
      <w:pPr>
        <w:numPr>
          <w:ilvl w:val="0"/>
          <w:numId w:val="1"/>
        </w:numPr>
        <w:suppressAutoHyphens w:val="0"/>
        <w:spacing w:after="120"/>
        <w:rPr>
          <w:rFonts w:ascii="Arial" w:hAnsi="Arial" w:cs="Arial"/>
          <w:sz w:val="22"/>
          <w:szCs w:val="22"/>
          <w:lang w:eastAsia="sl-SI"/>
        </w:rPr>
      </w:pPr>
      <w:r w:rsidRPr="007357CD">
        <w:rPr>
          <w:rFonts w:ascii="Arial" w:hAnsi="Arial" w:cs="Arial"/>
          <w:sz w:val="22"/>
          <w:szCs w:val="22"/>
          <w:lang w:eastAsia="sl-SI"/>
        </w:rPr>
        <w:t xml:space="preserve">ICRP </w:t>
      </w:r>
      <w:proofErr w:type="spellStart"/>
      <w:r w:rsidRPr="007357CD">
        <w:rPr>
          <w:rFonts w:ascii="Arial" w:hAnsi="Arial" w:cs="Arial"/>
          <w:sz w:val="22"/>
          <w:szCs w:val="22"/>
          <w:lang w:eastAsia="sl-SI"/>
        </w:rPr>
        <w:t>Publication</w:t>
      </w:r>
      <w:proofErr w:type="spellEnd"/>
      <w:r w:rsidRPr="007357CD">
        <w:rPr>
          <w:rFonts w:ascii="Arial" w:hAnsi="Arial" w:cs="Arial"/>
          <w:sz w:val="22"/>
          <w:szCs w:val="22"/>
          <w:lang w:eastAsia="sl-SI"/>
        </w:rPr>
        <w:t xml:space="preserve"> 99</w:t>
      </w:r>
      <w:r w:rsidR="00FD5D57">
        <w:rPr>
          <w:rFonts w:ascii="Arial" w:hAnsi="Arial" w:cs="Arial"/>
          <w:sz w:val="22"/>
          <w:szCs w:val="22"/>
          <w:lang w:eastAsia="sl-SI"/>
        </w:rPr>
        <w:t xml:space="preserve"> </w:t>
      </w:r>
      <w:proofErr w:type="spellStart"/>
      <w:r w:rsidRPr="007357CD">
        <w:rPr>
          <w:rFonts w:ascii="Arial" w:hAnsi="Arial" w:cs="Arial"/>
          <w:sz w:val="22"/>
          <w:szCs w:val="22"/>
          <w:lang w:eastAsia="sl-SI"/>
        </w:rPr>
        <w:t>Low-dose</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Extrapolation</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of</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Radiation-related</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Cancer</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Risk</w:t>
      </w:r>
      <w:proofErr w:type="spellEnd"/>
    </w:p>
    <w:p w:rsidR="008C4B96" w:rsidRDefault="008C4B96" w:rsidP="008C4B96">
      <w:pPr>
        <w:numPr>
          <w:ilvl w:val="0"/>
          <w:numId w:val="1"/>
        </w:numPr>
        <w:suppressAutoHyphens w:val="0"/>
        <w:spacing w:after="120"/>
        <w:rPr>
          <w:rFonts w:ascii="Arial" w:hAnsi="Arial" w:cs="Arial"/>
          <w:sz w:val="22"/>
          <w:szCs w:val="22"/>
          <w:lang w:eastAsia="sl-SI"/>
        </w:rPr>
      </w:pPr>
      <w:r w:rsidRPr="007357CD">
        <w:rPr>
          <w:rFonts w:ascii="Arial" w:hAnsi="Arial" w:cs="Arial"/>
          <w:sz w:val="22"/>
          <w:szCs w:val="22"/>
          <w:lang w:eastAsia="sl-SI"/>
        </w:rPr>
        <w:t xml:space="preserve">ICRP </w:t>
      </w:r>
      <w:proofErr w:type="spellStart"/>
      <w:r w:rsidRPr="007357CD">
        <w:rPr>
          <w:rFonts w:ascii="Arial" w:hAnsi="Arial" w:cs="Arial"/>
          <w:sz w:val="22"/>
          <w:szCs w:val="22"/>
          <w:lang w:eastAsia="sl-SI"/>
        </w:rPr>
        <w:t>Publication</w:t>
      </w:r>
      <w:proofErr w:type="spellEnd"/>
      <w:r w:rsidRPr="007357CD">
        <w:rPr>
          <w:rFonts w:ascii="Arial" w:hAnsi="Arial" w:cs="Arial"/>
          <w:sz w:val="22"/>
          <w:szCs w:val="22"/>
          <w:lang w:eastAsia="sl-SI"/>
        </w:rPr>
        <w:t xml:space="preserve"> 96</w:t>
      </w:r>
      <w:r w:rsidR="00FD5D57">
        <w:rPr>
          <w:rFonts w:ascii="Arial" w:hAnsi="Arial" w:cs="Arial"/>
          <w:sz w:val="22"/>
          <w:szCs w:val="22"/>
          <w:lang w:eastAsia="sl-SI"/>
        </w:rPr>
        <w:t xml:space="preserve"> </w:t>
      </w:r>
      <w:proofErr w:type="spellStart"/>
      <w:r w:rsidRPr="007357CD">
        <w:rPr>
          <w:rFonts w:ascii="Arial" w:hAnsi="Arial" w:cs="Arial"/>
          <w:sz w:val="22"/>
          <w:szCs w:val="22"/>
          <w:lang w:eastAsia="sl-SI"/>
        </w:rPr>
        <w:t>Protecting</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People</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against</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Radiation</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Exposure</w:t>
      </w:r>
      <w:proofErr w:type="spellEnd"/>
      <w:r w:rsidRPr="007357CD">
        <w:rPr>
          <w:rFonts w:ascii="Arial" w:hAnsi="Arial" w:cs="Arial"/>
          <w:sz w:val="22"/>
          <w:szCs w:val="22"/>
          <w:lang w:eastAsia="sl-SI"/>
        </w:rPr>
        <w:t xml:space="preserve"> in </w:t>
      </w:r>
      <w:proofErr w:type="spellStart"/>
      <w:r w:rsidRPr="007357CD">
        <w:rPr>
          <w:rFonts w:ascii="Arial" w:hAnsi="Arial" w:cs="Arial"/>
          <w:sz w:val="22"/>
          <w:szCs w:val="22"/>
          <w:lang w:eastAsia="sl-SI"/>
        </w:rPr>
        <w:t>the</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Event</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of</w:t>
      </w:r>
      <w:proofErr w:type="spellEnd"/>
      <w:r w:rsidRPr="007357CD">
        <w:rPr>
          <w:rFonts w:ascii="Arial" w:hAnsi="Arial" w:cs="Arial"/>
          <w:sz w:val="22"/>
          <w:szCs w:val="22"/>
          <w:lang w:eastAsia="sl-SI"/>
        </w:rPr>
        <w:t xml:space="preserve"> a </w:t>
      </w:r>
      <w:proofErr w:type="spellStart"/>
      <w:r w:rsidRPr="007357CD">
        <w:rPr>
          <w:rFonts w:ascii="Arial" w:hAnsi="Arial" w:cs="Arial"/>
          <w:sz w:val="22"/>
          <w:szCs w:val="22"/>
          <w:lang w:eastAsia="sl-SI"/>
        </w:rPr>
        <w:t>Radiological</w:t>
      </w:r>
      <w:proofErr w:type="spellEnd"/>
      <w:r w:rsidRPr="007357CD">
        <w:rPr>
          <w:rFonts w:ascii="Arial" w:hAnsi="Arial" w:cs="Arial"/>
          <w:sz w:val="22"/>
          <w:szCs w:val="22"/>
          <w:lang w:eastAsia="sl-SI"/>
        </w:rPr>
        <w:t xml:space="preserve"> </w:t>
      </w:r>
      <w:proofErr w:type="spellStart"/>
      <w:r w:rsidRPr="007357CD">
        <w:rPr>
          <w:rFonts w:ascii="Arial" w:hAnsi="Arial" w:cs="Arial"/>
          <w:sz w:val="22"/>
          <w:szCs w:val="22"/>
          <w:lang w:eastAsia="sl-SI"/>
        </w:rPr>
        <w:t>Attack</w:t>
      </w:r>
      <w:proofErr w:type="spellEnd"/>
    </w:p>
    <w:p w:rsidR="00FD5D57" w:rsidRDefault="00FD5D57" w:rsidP="007B176A">
      <w:pPr>
        <w:suppressAutoHyphens w:val="0"/>
        <w:spacing w:after="120"/>
        <w:rPr>
          <w:rFonts w:ascii="Arial" w:hAnsi="Arial" w:cs="Arial"/>
          <w:sz w:val="22"/>
          <w:szCs w:val="22"/>
          <w:lang w:eastAsia="sl-SI"/>
        </w:rPr>
      </w:pPr>
    </w:p>
    <w:p w:rsidR="00FD5D57" w:rsidRDefault="00FD5D57" w:rsidP="004B50F3">
      <w:pPr>
        <w:pStyle w:val="Naslov2"/>
      </w:pPr>
      <w:bookmarkStart w:id="280" w:name="_Toc52456954"/>
      <w:r>
        <w:t>Radiološki vplivi na okolje</w:t>
      </w:r>
      <w:bookmarkEnd w:id="280"/>
    </w:p>
    <w:p w:rsidR="00FD5D57" w:rsidRDefault="00FD5D57" w:rsidP="007B176A">
      <w:pPr>
        <w:suppressAutoHyphens w:val="0"/>
        <w:spacing w:after="120"/>
        <w:rPr>
          <w:rFonts w:ascii="Arial" w:hAnsi="Arial" w:cs="Arial"/>
          <w:sz w:val="22"/>
          <w:szCs w:val="22"/>
          <w:lang w:eastAsia="sl-SI"/>
        </w:rPr>
      </w:pPr>
    </w:p>
    <w:p w:rsidR="00FD5D57" w:rsidRPr="00FD5D57" w:rsidRDefault="00FD5D57" w:rsidP="00FD5D57">
      <w:pPr>
        <w:numPr>
          <w:ilvl w:val="0"/>
          <w:numId w:val="29"/>
        </w:numPr>
        <w:suppressAutoHyphens w:val="0"/>
        <w:spacing w:after="120"/>
        <w:rPr>
          <w:rFonts w:ascii="Arial" w:hAnsi="Arial" w:cs="Arial"/>
          <w:sz w:val="22"/>
          <w:szCs w:val="22"/>
          <w:lang w:eastAsia="sl-SI"/>
        </w:rPr>
      </w:pPr>
      <w:proofErr w:type="spellStart"/>
      <w:r w:rsidRPr="00FD5D57">
        <w:rPr>
          <w:rFonts w:ascii="Arial" w:hAnsi="Arial" w:cs="Arial"/>
          <w:sz w:val="22"/>
          <w:szCs w:val="22"/>
          <w:lang w:eastAsia="sl-SI"/>
        </w:rPr>
        <w:t>Radiation</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Protection</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of</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the</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Public</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and</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the</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Environment</w:t>
      </w:r>
      <w:proofErr w:type="spellEnd"/>
      <w:r w:rsidRPr="00FD5D57">
        <w:rPr>
          <w:rFonts w:ascii="Arial" w:hAnsi="Arial" w:cs="Arial"/>
          <w:sz w:val="22"/>
          <w:szCs w:val="22"/>
          <w:lang w:eastAsia="sl-SI"/>
        </w:rPr>
        <w:t>, GSG-8, IAEA</w:t>
      </w:r>
      <w:r w:rsidR="00A51B01">
        <w:rPr>
          <w:rFonts w:ascii="Arial" w:hAnsi="Arial" w:cs="Arial"/>
          <w:sz w:val="22"/>
          <w:szCs w:val="22"/>
          <w:lang w:eastAsia="sl-SI"/>
        </w:rPr>
        <w:t>,</w:t>
      </w:r>
      <w:r w:rsidRPr="00FD5D57">
        <w:rPr>
          <w:rFonts w:ascii="Arial" w:hAnsi="Arial" w:cs="Arial"/>
          <w:sz w:val="22"/>
          <w:szCs w:val="22"/>
          <w:lang w:eastAsia="sl-SI"/>
        </w:rPr>
        <w:t xml:space="preserve"> 2018</w:t>
      </w:r>
      <w:r w:rsidR="00A51B01">
        <w:rPr>
          <w:rFonts w:ascii="Arial" w:hAnsi="Arial" w:cs="Arial"/>
          <w:sz w:val="22"/>
          <w:szCs w:val="22"/>
          <w:lang w:eastAsia="sl-SI"/>
        </w:rPr>
        <w:t>.</w:t>
      </w:r>
    </w:p>
    <w:p w:rsidR="00FD5D57" w:rsidRPr="00FD5D57" w:rsidRDefault="00FD5D57" w:rsidP="00FD5D57">
      <w:pPr>
        <w:numPr>
          <w:ilvl w:val="0"/>
          <w:numId w:val="29"/>
        </w:numPr>
        <w:suppressAutoHyphens w:val="0"/>
        <w:spacing w:after="120"/>
        <w:rPr>
          <w:rFonts w:ascii="Arial" w:hAnsi="Arial" w:cs="Arial"/>
          <w:sz w:val="22"/>
          <w:szCs w:val="22"/>
          <w:lang w:eastAsia="sl-SI"/>
        </w:rPr>
      </w:pPr>
      <w:proofErr w:type="spellStart"/>
      <w:r w:rsidRPr="00FD5D57">
        <w:rPr>
          <w:rFonts w:ascii="Arial" w:hAnsi="Arial" w:cs="Arial"/>
          <w:sz w:val="22"/>
          <w:szCs w:val="22"/>
          <w:lang w:eastAsia="sl-SI"/>
        </w:rPr>
        <w:t>Programmes</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and</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Systems</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for</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Source</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and</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Environmental</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Radiation</w:t>
      </w:r>
      <w:proofErr w:type="spellEnd"/>
      <w:r w:rsidRPr="00FD5D57">
        <w:rPr>
          <w:rFonts w:ascii="Arial" w:hAnsi="Arial" w:cs="Arial"/>
          <w:sz w:val="22"/>
          <w:szCs w:val="22"/>
          <w:lang w:eastAsia="sl-SI"/>
        </w:rPr>
        <w:t xml:space="preserve"> Monitoring, SRS-64, IAEA</w:t>
      </w:r>
      <w:r w:rsidR="00A51B01">
        <w:rPr>
          <w:rFonts w:ascii="Arial" w:hAnsi="Arial" w:cs="Arial"/>
          <w:sz w:val="22"/>
          <w:szCs w:val="22"/>
          <w:lang w:eastAsia="sl-SI"/>
        </w:rPr>
        <w:t>,</w:t>
      </w:r>
      <w:r w:rsidRPr="00FD5D57">
        <w:rPr>
          <w:rFonts w:ascii="Arial" w:hAnsi="Arial" w:cs="Arial"/>
          <w:sz w:val="22"/>
          <w:szCs w:val="22"/>
          <w:lang w:eastAsia="sl-SI"/>
        </w:rPr>
        <w:t xml:space="preserve"> 2010</w:t>
      </w:r>
      <w:r w:rsidR="00A51B01">
        <w:rPr>
          <w:rFonts w:ascii="Arial" w:hAnsi="Arial" w:cs="Arial"/>
          <w:sz w:val="22"/>
          <w:szCs w:val="22"/>
          <w:lang w:eastAsia="sl-SI"/>
        </w:rPr>
        <w:t>.</w:t>
      </w:r>
    </w:p>
    <w:p w:rsidR="00FD5D57" w:rsidRPr="00161CE0" w:rsidRDefault="00FD5D57" w:rsidP="00FD5D57">
      <w:pPr>
        <w:numPr>
          <w:ilvl w:val="0"/>
          <w:numId w:val="29"/>
        </w:numPr>
        <w:suppressAutoHyphens w:val="0"/>
        <w:spacing w:after="120"/>
        <w:rPr>
          <w:rFonts w:ascii="Arial" w:hAnsi="Arial" w:cs="Arial"/>
          <w:sz w:val="22"/>
          <w:szCs w:val="22"/>
          <w:lang w:eastAsia="sl-SI"/>
        </w:rPr>
        <w:sectPr w:rsidR="00FD5D57" w:rsidRPr="00161CE0">
          <w:pgSz w:w="11906" w:h="16838"/>
          <w:pgMar w:top="1417" w:right="1417" w:bottom="1417" w:left="1417" w:header="708" w:footer="708" w:gutter="0"/>
          <w:cols w:space="708"/>
          <w:docGrid w:linePitch="360"/>
        </w:sectPr>
      </w:pPr>
      <w:proofErr w:type="spellStart"/>
      <w:r w:rsidRPr="00FD5D57">
        <w:rPr>
          <w:rFonts w:ascii="Arial" w:hAnsi="Arial" w:cs="Arial"/>
          <w:sz w:val="22"/>
          <w:szCs w:val="22"/>
          <w:lang w:eastAsia="sl-SI"/>
        </w:rPr>
        <w:t>Source</w:t>
      </w:r>
      <w:proofErr w:type="spellEnd"/>
      <w:r w:rsidRPr="00FD5D57">
        <w:rPr>
          <w:rFonts w:ascii="Arial" w:hAnsi="Arial" w:cs="Arial"/>
          <w:sz w:val="22"/>
          <w:szCs w:val="22"/>
          <w:lang w:eastAsia="sl-SI"/>
        </w:rPr>
        <w:t xml:space="preserve"> Monitoring, </w:t>
      </w:r>
      <w:proofErr w:type="spellStart"/>
      <w:r w:rsidRPr="00FD5D57">
        <w:rPr>
          <w:rFonts w:ascii="Arial" w:hAnsi="Arial" w:cs="Arial"/>
          <w:sz w:val="22"/>
          <w:szCs w:val="22"/>
          <w:lang w:eastAsia="sl-SI"/>
        </w:rPr>
        <w:t>Environmental</w:t>
      </w:r>
      <w:proofErr w:type="spellEnd"/>
      <w:r w:rsidRPr="00FD5D57">
        <w:rPr>
          <w:rFonts w:ascii="Arial" w:hAnsi="Arial" w:cs="Arial"/>
          <w:sz w:val="22"/>
          <w:szCs w:val="22"/>
          <w:lang w:eastAsia="sl-SI"/>
        </w:rPr>
        <w:t xml:space="preserve"> Monitoring </w:t>
      </w:r>
      <w:proofErr w:type="spellStart"/>
      <w:r w:rsidRPr="00FD5D57">
        <w:rPr>
          <w:rFonts w:ascii="Arial" w:hAnsi="Arial" w:cs="Arial"/>
          <w:sz w:val="22"/>
          <w:szCs w:val="22"/>
          <w:lang w:eastAsia="sl-SI"/>
        </w:rPr>
        <w:t>and</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Individual</w:t>
      </w:r>
      <w:proofErr w:type="spellEnd"/>
      <w:r w:rsidRPr="00FD5D57">
        <w:rPr>
          <w:rFonts w:ascii="Arial" w:hAnsi="Arial" w:cs="Arial"/>
          <w:sz w:val="22"/>
          <w:szCs w:val="22"/>
          <w:lang w:eastAsia="sl-SI"/>
        </w:rPr>
        <w:t xml:space="preserve"> Monitoring </w:t>
      </w:r>
      <w:proofErr w:type="spellStart"/>
      <w:r w:rsidRPr="00FD5D57">
        <w:rPr>
          <w:rFonts w:ascii="Arial" w:hAnsi="Arial" w:cs="Arial"/>
          <w:sz w:val="22"/>
          <w:szCs w:val="22"/>
          <w:lang w:eastAsia="sl-SI"/>
        </w:rPr>
        <w:t>for</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Protection</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of</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the</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Public</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and</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the</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Environment</w:t>
      </w:r>
      <w:proofErr w:type="spellEnd"/>
      <w:r w:rsidRPr="00FD5D57">
        <w:rPr>
          <w:rFonts w:ascii="Arial" w:hAnsi="Arial" w:cs="Arial"/>
          <w:sz w:val="22"/>
          <w:szCs w:val="22"/>
          <w:lang w:eastAsia="sl-SI"/>
        </w:rPr>
        <w:t>, DS505, IAEA (</w:t>
      </w:r>
      <w:proofErr w:type="spellStart"/>
      <w:r w:rsidRPr="00FD5D57">
        <w:rPr>
          <w:rFonts w:ascii="Arial" w:hAnsi="Arial" w:cs="Arial"/>
          <w:sz w:val="22"/>
          <w:szCs w:val="22"/>
          <w:lang w:eastAsia="sl-SI"/>
        </w:rPr>
        <w:t>under</w:t>
      </w:r>
      <w:proofErr w:type="spellEnd"/>
      <w:r w:rsidRPr="00FD5D57">
        <w:rPr>
          <w:rFonts w:ascii="Arial" w:hAnsi="Arial" w:cs="Arial"/>
          <w:sz w:val="22"/>
          <w:szCs w:val="22"/>
          <w:lang w:eastAsia="sl-SI"/>
        </w:rPr>
        <w:t xml:space="preserve"> </w:t>
      </w:r>
      <w:proofErr w:type="spellStart"/>
      <w:r w:rsidRPr="00FD5D57">
        <w:rPr>
          <w:rFonts w:ascii="Arial" w:hAnsi="Arial" w:cs="Arial"/>
          <w:sz w:val="22"/>
          <w:szCs w:val="22"/>
          <w:lang w:eastAsia="sl-SI"/>
        </w:rPr>
        <w:t>preparation</w:t>
      </w:r>
      <w:proofErr w:type="spellEnd"/>
      <w:r w:rsidRPr="00FD5D57">
        <w:rPr>
          <w:rFonts w:ascii="Arial" w:hAnsi="Arial" w:cs="Arial"/>
          <w:sz w:val="22"/>
          <w:szCs w:val="22"/>
          <w:lang w:eastAsia="sl-SI"/>
        </w:rPr>
        <w:t>)</w:t>
      </w:r>
      <w:r w:rsidR="00A51B01">
        <w:rPr>
          <w:rFonts w:ascii="Arial" w:hAnsi="Arial" w:cs="Arial"/>
          <w:sz w:val="22"/>
          <w:szCs w:val="22"/>
          <w:lang w:eastAsia="sl-SI"/>
        </w:rPr>
        <w:t>.</w:t>
      </w:r>
    </w:p>
    <w:p w:rsidR="007B176A" w:rsidRPr="00FD455A" w:rsidRDefault="00770B20" w:rsidP="00AE7B80">
      <w:pPr>
        <w:pStyle w:val="Naslov2"/>
        <w:rPr>
          <w:caps/>
          <w:lang w:eastAsia="sl-SI"/>
        </w:rPr>
      </w:pPr>
      <w:bookmarkStart w:id="281" w:name="_Toc469776002"/>
      <w:bookmarkStart w:id="282" w:name="_Toc52456955"/>
      <w:r>
        <w:rPr>
          <w:lang w:eastAsia="sl-SI"/>
        </w:rPr>
        <w:lastRenderedPageBreak/>
        <w:t>R</w:t>
      </w:r>
      <w:r w:rsidRPr="00FD455A">
        <w:rPr>
          <w:lang w:eastAsia="sl-SI"/>
        </w:rPr>
        <w:t>avnanje z radioaktivni odpadki in jedrskim gorivom</w:t>
      </w:r>
      <w:bookmarkEnd w:id="281"/>
      <w:bookmarkEnd w:id="282"/>
      <w:r w:rsidRPr="00FD455A">
        <w:rPr>
          <w:lang w:eastAsia="sl-SI"/>
        </w:rPr>
        <w:t xml:space="preserve"> </w:t>
      </w:r>
    </w:p>
    <w:p w:rsidR="007B176A" w:rsidRPr="00161CE0" w:rsidRDefault="007B176A" w:rsidP="007B176A">
      <w:pPr>
        <w:spacing w:after="120"/>
        <w:jc w:val="both"/>
        <w:rPr>
          <w:rFonts w:ascii="Arial" w:hAnsi="Arial" w:cs="Arial"/>
          <w:sz w:val="22"/>
          <w:szCs w:val="22"/>
          <w:lang w:eastAsia="sl-SI"/>
        </w:rPr>
      </w:pPr>
    </w:p>
    <w:p w:rsidR="007B176A" w:rsidRPr="00161CE0" w:rsidRDefault="007B176A" w:rsidP="00240BD0">
      <w:pPr>
        <w:pStyle w:val="Naslov3"/>
        <w:rPr>
          <w:rFonts w:cs="Arial"/>
          <w:b w:val="0"/>
          <w:sz w:val="22"/>
          <w:szCs w:val="22"/>
        </w:rPr>
      </w:pPr>
      <w:r w:rsidRPr="00161CE0">
        <w:rPr>
          <w:rFonts w:cs="Arial"/>
          <w:b w:val="0"/>
          <w:sz w:val="22"/>
          <w:szCs w:val="22"/>
        </w:rPr>
        <w:tab/>
      </w:r>
      <w:bookmarkStart w:id="283" w:name="_Toc469776003"/>
      <w:r w:rsidRPr="00161CE0">
        <w:rPr>
          <w:rFonts w:cs="Arial"/>
          <w:b w:val="0"/>
          <w:sz w:val="22"/>
          <w:szCs w:val="22"/>
        </w:rPr>
        <w:t>NRC dokumenti</w:t>
      </w:r>
      <w:bookmarkEnd w:id="283"/>
    </w:p>
    <w:p w:rsidR="005E14C8" w:rsidRPr="005E14C8" w:rsidRDefault="005E14C8" w:rsidP="005E14C8">
      <w:pPr>
        <w:numPr>
          <w:ilvl w:val="0"/>
          <w:numId w:val="2"/>
        </w:numPr>
        <w:spacing w:after="120"/>
        <w:jc w:val="both"/>
        <w:rPr>
          <w:rFonts w:ascii="Arial" w:hAnsi="Arial" w:cs="Arial"/>
          <w:sz w:val="22"/>
          <w:szCs w:val="22"/>
          <w:lang w:eastAsia="sl-SI"/>
        </w:rPr>
      </w:pPr>
      <w:r w:rsidRPr="005E14C8">
        <w:rPr>
          <w:rFonts w:ascii="Arial" w:hAnsi="Arial" w:cs="Arial"/>
          <w:sz w:val="22"/>
          <w:szCs w:val="22"/>
          <w:lang w:eastAsia="sl-SI"/>
        </w:rPr>
        <w:t xml:space="preserve">10CFR 71, </w:t>
      </w:r>
      <w:proofErr w:type="spellStart"/>
      <w:r w:rsidRPr="005E14C8">
        <w:rPr>
          <w:rFonts w:ascii="Arial" w:hAnsi="Arial" w:cs="Arial"/>
          <w:sz w:val="22"/>
          <w:szCs w:val="22"/>
          <w:lang w:eastAsia="sl-SI"/>
        </w:rPr>
        <w:t>Packing</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and</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Transportation</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of</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radioactive</w:t>
      </w:r>
      <w:proofErr w:type="spellEnd"/>
      <w:r w:rsidRPr="005E14C8">
        <w:rPr>
          <w:rFonts w:ascii="Arial" w:hAnsi="Arial" w:cs="Arial"/>
          <w:sz w:val="22"/>
          <w:szCs w:val="22"/>
          <w:lang w:eastAsia="sl-SI"/>
        </w:rPr>
        <w:t xml:space="preserve"> material</w:t>
      </w:r>
    </w:p>
    <w:p w:rsidR="005E14C8" w:rsidRPr="00AD17DC" w:rsidRDefault="005E14C8" w:rsidP="00AD17DC">
      <w:pPr>
        <w:numPr>
          <w:ilvl w:val="0"/>
          <w:numId w:val="2"/>
        </w:numPr>
        <w:rPr>
          <w:rFonts w:ascii="Arial" w:hAnsi="Arial" w:cs="Arial"/>
          <w:sz w:val="22"/>
          <w:szCs w:val="22"/>
          <w:lang w:eastAsia="sl-SI"/>
        </w:rPr>
      </w:pPr>
      <w:r w:rsidRPr="005E14C8">
        <w:rPr>
          <w:rFonts w:ascii="Arial" w:hAnsi="Arial" w:cs="Arial"/>
          <w:sz w:val="22"/>
          <w:szCs w:val="22"/>
          <w:lang w:eastAsia="sl-SI"/>
        </w:rPr>
        <w:t xml:space="preserve">10 CFR 72, </w:t>
      </w:r>
      <w:proofErr w:type="spellStart"/>
      <w:r w:rsidRPr="005E14C8">
        <w:rPr>
          <w:rFonts w:ascii="Arial" w:hAnsi="Arial" w:cs="Arial"/>
          <w:sz w:val="22"/>
          <w:szCs w:val="22"/>
          <w:lang w:eastAsia="sl-SI"/>
        </w:rPr>
        <w:t>Licencing</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Requirements</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for</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the</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Independent</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Storage</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of</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Spent</w:t>
      </w:r>
      <w:proofErr w:type="spellEnd"/>
      <w:r w:rsidRPr="005E14C8">
        <w:rPr>
          <w:rFonts w:ascii="Arial" w:hAnsi="Arial" w:cs="Arial"/>
          <w:sz w:val="22"/>
          <w:szCs w:val="22"/>
          <w:lang w:eastAsia="sl-SI"/>
        </w:rPr>
        <w:t xml:space="preserve"> Nuclear </w:t>
      </w:r>
      <w:proofErr w:type="spellStart"/>
      <w:r w:rsidRPr="005E14C8">
        <w:rPr>
          <w:rFonts w:ascii="Arial" w:hAnsi="Arial" w:cs="Arial"/>
          <w:sz w:val="22"/>
          <w:szCs w:val="22"/>
          <w:lang w:eastAsia="sl-SI"/>
        </w:rPr>
        <w:t>Fuel</w:t>
      </w:r>
      <w:proofErr w:type="spellEnd"/>
      <w:r w:rsidRPr="005E14C8">
        <w:rPr>
          <w:rFonts w:ascii="Arial" w:hAnsi="Arial" w:cs="Arial"/>
          <w:sz w:val="22"/>
          <w:szCs w:val="22"/>
          <w:lang w:eastAsia="sl-SI"/>
        </w:rPr>
        <w:t xml:space="preserve">, HLRW </w:t>
      </w:r>
      <w:proofErr w:type="spellStart"/>
      <w:r w:rsidRPr="005E14C8">
        <w:rPr>
          <w:rFonts w:ascii="Arial" w:hAnsi="Arial" w:cs="Arial"/>
          <w:sz w:val="22"/>
          <w:szCs w:val="22"/>
          <w:lang w:eastAsia="sl-SI"/>
        </w:rPr>
        <w:t>and</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Reactor</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Related</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Greated</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than</w:t>
      </w:r>
      <w:proofErr w:type="spellEnd"/>
      <w:r w:rsidRPr="005E14C8">
        <w:rPr>
          <w:rFonts w:ascii="Arial" w:hAnsi="Arial" w:cs="Arial"/>
          <w:sz w:val="22"/>
          <w:szCs w:val="22"/>
          <w:lang w:eastAsia="sl-SI"/>
        </w:rPr>
        <w:t xml:space="preserve"> </w:t>
      </w:r>
      <w:proofErr w:type="spellStart"/>
      <w:r w:rsidRPr="005E14C8">
        <w:rPr>
          <w:rFonts w:ascii="Arial" w:hAnsi="Arial" w:cs="Arial"/>
          <w:sz w:val="22"/>
          <w:szCs w:val="22"/>
          <w:lang w:eastAsia="sl-SI"/>
        </w:rPr>
        <w:t>Class</w:t>
      </w:r>
      <w:proofErr w:type="spellEnd"/>
      <w:r w:rsidRPr="005E14C8">
        <w:rPr>
          <w:rFonts w:ascii="Arial" w:hAnsi="Arial" w:cs="Arial"/>
          <w:sz w:val="22"/>
          <w:szCs w:val="22"/>
          <w:lang w:eastAsia="sl-SI"/>
        </w:rPr>
        <w:t xml:space="preserve"> C </w:t>
      </w:r>
      <w:proofErr w:type="spellStart"/>
      <w:r w:rsidRPr="005E14C8">
        <w:rPr>
          <w:rFonts w:ascii="Arial" w:hAnsi="Arial" w:cs="Arial"/>
          <w:sz w:val="22"/>
          <w:szCs w:val="22"/>
          <w:lang w:eastAsia="sl-SI"/>
        </w:rPr>
        <w:t>Waste</w:t>
      </w:r>
      <w:proofErr w:type="spellEnd"/>
      <w:r w:rsidR="00AD17DC">
        <w:rPr>
          <w:rFonts w:ascii="Arial" w:hAnsi="Arial" w:cs="Arial"/>
          <w:sz w:val="22"/>
          <w:szCs w:val="22"/>
          <w:lang w:eastAsia="sl-SI"/>
        </w:rPr>
        <w:t>,</w:t>
      </w:r>
      <w:r w:rsidR="00AD17DC" w:rsidRPr="00AD17DC">
        <w:t xml:space="preserve"> </w:t>
      </w:r>
      <w:proofErr w:type="spellStart"/>
      <w:r w:rsidR="00AD17DC" w:rsidRPr="00AD17DC">
        <w:rPr>
          <w:rFonts w:ascii="Arial" w:hAnsi="Arial" w:cs="Arial"/>
          <w:sz w:val="22"/>
          <w:szCs w:val="22"/>
          <w:lang w:eastAsia="sl-SI"/>
        </w:rPr>
        <w:t>Proposed</w:t>
      </w:r>
      <w:proofErr w:type="spellEnd"/>
      <w:r w:rsidR="00AD17DC" w:rsidRPr="00AD17DC">
        <w:rPr>
          <w:rFonts w:ascii="Arial" w:hAnsi="Arial" w:cs="Arial"/>
          <w:sz w:val="22"/>
          <w:szCs w:val="22"/>
          <w:lang w:eastAsia="sl-SI"/>
        </w:rPr>
        <w:t xml:space="preserve"> </w:t>
      </w:r>
      <w:proofErr w:type="spellStart"/>
      <w:r w:rsidR="00AD17DC" w:rsidRPr="00AD17DC">
        <w:rPr>
          <w:rFonts w:ascii="Arial" w:hAnsi="Arial" w:cs="Arial"/>
          <w:sz w:val="22"/>
          <w:szCs w:val="22"/>
          <w:lang w:eastAsia="sl-SI"/>
        </w:rPr>
        <w:t>Security</w:t>
      </w:r>
      <w:proofErr w:type="spellEnd"/>
      <w:r w:rsidR="00AD17DC" w:rsidRPr="00AD17DC">
        <w:rPr>
          <w:rFonts w:ascii="Arial" w:hAnsi="Arial" w:cs="Arial"/>
          <w:sz w:val="22"/>
          <w:szCs w:val="22"/>
          <w:lang w:eastAsia="sl-SI"/>
        </w:rPr>
        <w:t xml:space="preserve"> </w:t>
      </w:r>
      <w:proofErr w:type="spellStart"/>
      <w:r w:rsidR="00AD17DC" w:rsidRPr="00AD17DC">
        <w:rPr>
          <w:rFonts w:ascii="Arial" w:hAnsi="Arial" w:cs="Arial"/>
          <w:sz w:val="22"/>
          <w:szCs w:val="22"/>
          <w:lang w:eastAsia="sl-SI"/>
        </w:rPr>
        <w:t>Rulemaking</w:t>
      </w:r>
      <w:proofErr w:type="spellEnd"/>
      <w:r w:rsidR="00AD17DC" w:rsidRPr="00AD17DC">
        <w:rPr>
          <w:rFonts w:ascii="Arial" w:hAnsi="Arial" w:cs="Arial"/>
          <w:sz w:val="22"/>
          <w:szCs w:val="22"/>
          <w:lang w:eastAsia="sl-SI"/>
        </w:rPr>
        <w:t xml:space="preserve"> </w:t>
      </w:r>
      <w:proofErr w:type="spellStart"/>
      <w:r w:rsidR="00AD17DC" w:rsidRPr="00AD17DC">
        <w:rPr>
          <w:rFonts w:ascii="Arial" w:hAnsi="Arial" w:cs="Arial"/>
          <w:sz w:val="22"/>
          <w:szCs w:val="22"/>
          <w:lang w:eastAsia="sl-SI"/>
        </w:rPr>
        <w:t>for</w:t>
      </w:r>
      <w:proofErr w:type="spellEnd"/>
      <w:r w:rsidR="00AD17DC" w:rsidRPr="00AD17DC">
        <w:rPr>
          <w:rFonts w:ascii="Arial" w:hAnsi="Arial" w:cs="Arial"/>
          <w:sz w:val="22"/>
          <w:szCs w:val="22"/>
          <w:lang w:eastAsia="sl-SI"/>
        </w:rPr>
        <w:t xml:space="preserve"> </w:t>
      </w:r>
      <w:proofErr w:type="spellStart"/>
      <w:r w:rsidR="00AD17DC" w:rsidRPr="00AD17DC">
        <w:rPr>
          <w:rFonts w:ascii="Arial" w:hAnsi="Arial" w:cs="Arial"/>
          <w:sz w:val="22"/>
          <w:szCs w:val="22"/>
          <w:lang w:eastAsia="sl-SI"/>
        </w:rPr>
        <w:t>Independent</w:t>
      </w:r>
      <w:proofErr w:type="spellEnd"/>
      <w:r w:rsidR="00AD17DC" w:rsidRPr="00AD17DC">
        <w:rPr>
          <w:rFonts w:ascii="Arial" w:hAnsi="Arial" w:cs="Arial"/>
          <w:sz w:val="22"/>
          <w:szCs w:val="22"/>
          <w:lang w:eastAsia="sl-SI"/>
        </w:rPr>
        <w:t xml:space="preserve"> </w:t>
      </w:r>
      <w:proofErr w:type="spellStart"/>
      <w:r w:rsidR="00AD17DC" w:rsidRPr="00AD17DC">
        <w:rPr>
          <w:rFonts w:ascii="Arial" w:hAnsi="Arial" w:cs="Arial"/>
          <w:sz w:val="22"/>
          <w:szCs w:val="22"/>
          <w:lang w:eastAsia="sl-SI"/>
        </w:rPr>
        <w:t>Spent</w:t>
      </w:r>
      <w:proofErr w:type="spellEnd"/>
      <w:r w:rsidR="00AD17DC" w:rsidRPr="00AD17DC">
        <w:rPr>
          <w:rFonts w:ascii="Arial" w:hAnsi="Arial" w:cs="Arial"/>
          <w:sz w:val="22"/>
          <w:szCs w:val="22"/>
          <w:lang w:eastAsia="sl-SI"/>
        </w:rPr>
        <w:t xml:space="preserve"> </w:t>
      </w:r>
      <w:proofErr w:type="spellStart"/>
      <w:r w:rsidR="00AD17DC" w:rsidRPr="00AD17DC">
        <w:rPr>
          <w:rFonts w:ascii="Arial" w:hAnsi="Arial" w:cs="Arial"/>
          <w:sz w:val="22"/>
          <w:szCs w:val="22"/>
          <w:lang w:eastAsia="sl-SI"/>
        </w:rPr>
        <w:t>Fuel</w:t>
      </w:r>
      <w:proofErr w:type="spellEnd"/>
      <w:r w:rsidR="00AD17DC" w:rsidRPr="00AD17DC">
        <w:rPr>
          <w:rFonts w:ascii="Arial" w:hAnsi="Arial" w:cs="Arial"/>
          <w:sz w:val="22"/>
          <w:szCs w:val="22"/>
          <w:lang w:eastAsia="sl-SI"/>
        </w:rPr>
        <w:t xml:space="preserve"> </w:t>
      </w:r>
      <w:proofErr w:type="spellStart"/>
      <w:r w:rsidR="00AD17DC" w:rsidRPr="00AD17DC">
        <w:rPr>
          <w:rFonts w:ascii="Arial" w:hAnsi="Arial" w:cs="Arial"/>
          <w:sz w:val="22"/>
          <w:szCs w:val="22"/>
          <w:lang w:eastAsia="sl-SI"/>
        </w:rPr>
        <w:t>Storage</w:t>
      </w:r>
      <w:proofErr w:type="spellEnd"/>
      <w:r w:rsidR="00AD17DC" w:rsidRPr="00AD17DC">
        <w:rPr>
          <w:rFonts w:ascii="Arial" w:hAnsi="Arial" w:cs="Arial"/>
          <w:sz w:val="22"/>
          <w:szCs w:val="22"/>
          <w:lang w:eastAsia="sl-SI"/>
        </w:rPr>
        <w:t xml:space="preserve"> </w:t>
      </w:r>
      <w:proofErr w:type="spellStart"/>
      <w:r w:rsidR="00AD17DC" w:rsidRPr="00AD17DC">
        <w:rPr>
          <w:rFonts w:ascii="Arial" w:hAnsi="Arial" w:cs="Arial"/>
          <w:sz w:val="22"/>
          <w:szCs w:val="22"/>
          <w:lang w:eastAsia="sl-SI"/>
        </w:rPr>
        <w:t>Installations</w:t>
      </w:r>
      <w:proofErr w:type="spellEnd"/>
    </w:p>
    <w:p w:rsidR="00AD17DC" w:rsidRDefault="005E14C8" w:rsidP="00AD17DC">
      <w:pPr>
        <w:numPr>
          <w:ilvl w:val="0"/>
          <w:numId w:val="2"/>
        </w:numPr>
        <w:spacing w:after="120"/>
        <w:jc w:val="both"/>
        <w:rPr>
          <w:rFonts w:ascii="Arial" w:hAnsi="Arial" w:cs="Arial"/>
          <w:sz w:val="22"/>
          <w:szCs w:val="22"/>
          <w:lang w:eastAsia="sl-SI"/>
        </w:rPr>
      </w:pPr>
      <w:r w:rsidRPr="005E14C8">
        <w:rPr>
          <w:rFonts w:ascii="Arial" w:hAnsi="Arial" w:cs="Arial"/>
          <w:sz w:val="22"/>
          <w:szCs w:val="22"/>
          <w:lang w:eastAsia="sl-SI"/>
        </w:rPr>
        <w:t xml:space="preserve">10 CFR </w:t>
      </w:r>
      <w:r w:rsidR="008E2C3F" w:rsidRPr="00AD17DC">
        <w:rPr>
          <w:rFonts w:ascii="Arial" w:hAnsi="Arial" w:cs="Arial"/>
          <w:sz w:val="22"/>
          <w:szCs w:val="22"/>
          <w:lang w:eastAsia="sl-SI"/>
        </w:rPr>
        <w:t xml:space="preserve">Part 20 - </w:t>
      </w:r>
      <w:proofErr w:type="spellStart"/>
      <w:r w:rsidR="008E2C3F" w:rsidRPr="00AD17DC">
        <w:rPr>
          <w:rFonts w:ascii="Arial" w:hAnsi="Arial" w:cs="Arial"/>
          <w:sz w:val="22"/>
          <w:szCs w:val="22"/>
          <w:lang w:eastAsia="sl-SI"/>
        </w:rPr>
        <w:t>Standards</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for</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protection</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against</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radiation</w:t>
      </w:r>
      <w:proofErr w:type="spellEnd"/>
    </w:p>
    <w:p w:rsidR="00AD17DC" w:rsidRDefault="00AD17DC" w:rsidP="00AD17DC">
      <w:pPr>
        <w:numPr>
          <w:ilvl w:val="0"/>
          <w:numId w:val="2"/>
        </w:numPr>
        <w:spacing w:after="120"/>
        <w:jc w:val="both"/>
        <w:rPr>
          <w:rFonts w:ascii="Arial" w:hAnsi="Arial" w:cs="Arial"/>
          <w:sz w:val="22"/>
          <w:szCs w:val="22"/>
          <w:lang w:eastAsia="sl-SI"/>
        </w:rPr>
      </w:pPr>
      <w:r w:rsidRPr="00AD17DC">
        <w:rPr>
          <w:rFonts w:ascii="Arial" w:hAnsi="Arial" w:cs="Arial"/>
          <w:sz w:val="22"/>
          <w:szCs w:val="22"/>
          <w:lang w:eastAsia="sl-SI"/>
        </w:rPr>
        <w:t xml:space="preserve">10 CFR </w:t>
      </w:r>
      <w:r w:rsidR="008E2C3F" w:rsidRPr="00AD17DC">
        <w:rPr>
          <w:rFonts w:ascii="Arial" w:hAnsi="Arial" w:cs="Arial"/>
          <w:sz w:val="22"/>
          <w:szCs w:val="22"/>
          <w:lang w:eastAsia="sl-SI"/>
        </w:rPr>
        <w:t xml:space="preserve">Part 50 - </w:t>
      </w:r>
      <w:proofErr w:type="spellStart"/>
      <w:r w:rsidR="008E2C3F" w:rsidRPr="00AD17DC">
        <w:rPr>
          <w:rFonts w:ascii="Arial" w:hAnsi="Arial" w:cs="Arial"/>
          <w:sz w:val="22"/>
          <w:szCs w:val="22"/>
          <w:lang w:eastAsia="sl-SI"/>
        </w:rPr>
        <w:t>Domestic</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licensing</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of</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production</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and</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utilization</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facilities</w:t>
      </w:r>
      <w:proofErr w:type="spellEnd"/>
    </w:p>
    <w:p w:rsidR="00AD17DC" w:rsidRDefault="00AD17DC" w:rsidP="00AD17DC">
      <w:pPr>
        <w:numPr>
          <w:ilvl w:val="0"/>
          <w:numId w:val="2"/>
        </w:numPr>
        <w:spacing w:after="120"/>
        <w:jc w:val="both"/>
        <w:rPr>
          <w:rFonts w:ascii="Arial" w:hAnsi="Arial" w:cs="Arial"/>
          <w:sz w:val="22"/>
          <w:szCs w:val="22"/>
          <w:lang w:eastAsia="sl-SI"/>
        </w:rPr>
      </w:pPr>
      <w:r w:rsidRPr="00AD17DC">
        <w:rPr>
          <w:rFonts w:ascii="Arial" w:hAnsi="Arial" w:cs="Arial"/>
          <w:sz w:val="22"/>
          <w:szCs w:val="22"/>
          <w:lang w:eastAsia="sl-SI"/>
        </w:rPr>
        <w:t xml:space="preserve">10 CFR </w:t>
      </w:r>
      <w:r w:rsidR="008E2C3F" w:rsidRPr="00AD17DC">
        <w:rPr>
          <w:rFonts w:ascii="Arial" w:hAnsi="Arial" w:cs="Arial"/>
          <w:sz w:val="22"/>
          <w:szCs w:val="22"/>
          <w:lang w:eastAsia="sl-SI"/>
        </w:rPr>
        <w:t xml:space="preserve">Part 51 - </w:t>
      </w:r>
      <w:proofErr w:type="spellStart"/>
      <w:r w:rsidR="008E2C3F" w:rsidRPr="00AD17DC">
        <w:rPr>
          <w:rFonts w:ascii="Arial" w:hAnsi="Arial" w:cs="Arial"/>
          <w:sz w:val="22"/>
          <w:szCs w:val="22"/>
          <w:lang w:eastAsia="sl-SI"/>
        </w:rPr>
        <w:t>Environmental</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protection</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regulations</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for</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domestic</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licensing</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and</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related</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regulatory</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functions</w:t>
      </w:r>
      <w:proofErr w:type="spellEnd"/>
    </w:p>
    <w:p w:rsidR="008E2C3F" w:rsidRPr="00AD17DC" w:rsidRDefault="00AD17DC" w:rsidP="00AD17DC">
      <w:pPr>
        <w:numPr>
          <w:ilvl w:val="0"/>
          <w:numId w:val="2"/>
        </w:numPr>
        <w:spacing w:after="120"/>
        <w:jc w:val="both"/>
        <w:rPr>
          <w:rFonts w:ascii="Arial" w:hAnsi="Arial" w:cs="Arial"/>
          <w:sz w:val="22"/>
          <w:szCs w:val="22"/>
          <w:lang w:eastAsia="sl-SI"/>
        </w:rPr>
      </w:pPr>
      <w:r w:rsidRPr="00AD17DC">
        <w:rPr>
          <w:rFonts w:ascii="Arial" w:hAnsi="Arial" w:cs="Arial"/>
          <w:sz w:val="22"/>
          <w:szCs w:val="22"/>
          <w:lang w:eastAsia="sl-SI"/>
        </w:rPr>
        <w:t xml:space="preserve">10 CFR </w:t>
      </w:r>
      <w:r w:rsidR="008E2C3F" w:rsidRPr="00AD17DC">
        <w:rPr>
          <w:rFonts w:ascii="Arial" w:hAnsi="Arial" w:cs="Arial"/>
          <w:sz w:val="22"/>
          <w:szCs w:val="22"/>
          <w:lang w:eastAsia="sl-SI"/>
        </w:rPr>
        <w:t xml:space="preserve">Part 73 - </w:t>
      </w:r>
      <w:proofErr w:type="spellStart"/>
      <w:r w:rsidR="008E2C3F" w:rsidRPr="00AD17DC">
        <w:rPr>
          <w:rFonts w:ascii="Arial" w:hAnsi="Arial" w:cs="Arial"/>
          <w:sz w:val="22"/>
          <w:szCs w:val="22"/>
          <w:lang w:eastAsia="sl-SI"/>
        </w:rPr>
        <w:t>Physical</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protection</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of</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plants</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and</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materials</w:t>
      </w:r>
      <w:proofErr w:type="spellEnd"/>
      <w:r>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Proposed</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Security</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Rulemaking</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for</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Independent</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Spent</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Fuel</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Storage</w:t>
      </w:r>
      <w:proofErr w:type="spellEnd"/>
      <w:r w:rsidR="008E2C3F" w:rsidRPr="00AD17DC">
        <w:rPr>
          <w:rFonts w:ascii="Arial" w:hAnsi="Arial" w:cs="Arial"/>
          <w:sz w:val="22"/>
          <w:szCs w:val="22"/>
          <w:lang w:eastAsia="sl-SI"/>
        </w:rPr>
        <w:t xml:space="preserve"> </w:t>
      </w:r>
      <w:proofErr w:type="spellStart"/>
      <w:r w:rsidR="008E2C3F" w:rsidRPr="00AD17DC">
        <w:rPr>
          <w:rFonts w:ascii="Arial" w:hAnsi="Arial" w:cs="Arial"/>
          <w:sz w:val="22"/>
          <w:szCs w:val="22"/>
          <w:lang w:eastAsia="sl-SI"/>
        </w:rPr>
        <w:t>Installations</w:t>
      </w:r>
      <w:proofErr w:type="spellEnd"/>
    </w:p>
    <w:p w:rsidR="00AD17DC" w:rsidRDefault="00AD17DC" w:rsidP="005E14C8">
      <w:pPr>
        <w:spacing w:after="120"/>
        <w:ind w:left="399"/>
        <w:jc w:val="both"/>
        <w:rPr>
          <w:rFonts w:ascii="Arial" w:hAnsi="Arial" w:cs="Arial"/>
          <w:i/>
          <w:iCs/>
          <w:sz w:val="22"/>
          <w:szCs w:val="22"/>
          <w:lang w:eastAsia="sl-SI"/>
        </w:rPr>
      </w:pPr>
    </w:p>
    <w:p w:rsidR="005E14C8" w:rsidRPr="005E14C8" w:rsidRDefault="005E14C8" w:rsidP="005E14C8">
      <w:pPr>
        <w:spacing w:after="120"/>
        <w:ind w:left="399"/>
        <w:jc w:val="both"/>
        <w:rPr>
          <w:rFonts w:ascii="Arial" w:hAnsi="Arial" w:cs="Arial"/>
          <w:i/>
          <w:iCs/>
          <w:sz w:val="22"/>
          <w:szCs w:val="22"/>
          <w:lang w:eastAsia="sl-SI"/>
        </w:rPr>
      </w:pPr>
      <w:r w:rsidRPr="005E14C8">
        <w:rPr>
          <w:rFonts w:ascii="Arial" w:hAnsi="Arial" w:cs="Arial"/>
          <w:i/>
          <w:iCs/>
          <w:sz w:val="22"/>
          <w:szCs w:val="22"/>
          <w:lang w:eastAsia="sl-SI"/>
        </w:rPr>
        <w:t>NUREG</w:t>
      </w:r>
    </w:p>
    <w:p w:rsidR="007B176A" w:rsidRPr="00467FFE" w:rsidRDefault="007B176A" w:rsidP="00467FFE">
      <w:pPr>
        <w:numPr>
          <w:ilvl w:val="0"/>
          <w:numId w:val="2"/>
        </w:numPr>
        <w:spacing w:after="120"/>
        <w:jc w:val="both"/>
        <w:rPr>
          <w:rFonts w:ascii="Arial" w:hAnsi="Arial" w:cs="Arial"/>
          <w:sz w:val="22"/>
          <w:szCs w:val="22"/>
          <w:lang w:val="en-GB"/>
        </w:rPr>
      </w:pPr>
      <w:bookmarkStart w:id="284" w:name="_Hlk45111761"/>
      <w:r w:rsidRPr="00467FFE">
        <w:rPr>
          <w:rFonts w:ascii="Arial" w:hAnsi="Arial" w:cs="Arial"/>
          <w:sz w:val="22"/>
          <w:szCs w:val="22"/>
          <w:lang w:val="en-GB"/>
        </w:rPr>
        <w:t>U.S. NUCLEAR REGULATORY COMMISSION</w:t>
      </w:r>
      <w:bookmarkEnd w:id="284"/>
      <w:r w:rsidRPr="00467FFE">
        <w:rPr>
          <w:rFonts w:ascii="Arial" w:hAnsi="Arial" w:cs="Arial"/>
          <w:sz w:val="22"/>
          <w:szCs w:val="22"/>
          <w:lang w:val="en-GB"/>
        </w:rPr>
        <w:t>, NUREG-1536, Standard Review Plan for Spent Fuel Dry Storage Systems at a General License Facility</w:t>
      </w:r>
      <w:r w:rsidR="001A574B">
        <w:rPr>
          <w:rFonts w:ascii="Arial" w:hAnsi="Arial" w:cs="Arial"/>
          <w:sz w:val="22"/>
          <w:szCs w:val="22"/>
          <w:lang w:val="en-GB"/>
        </w:rPr>
        <w:t>.</w:t>
      </w:r>
      <w:r w:rsidRPr="00467FFE">
        <w:rPr>
          <w:rFonts w:ascii="Arial" w:hAnsi="Arial" w:cs="Arial"/>
          <w:sz w:val="22"/>
          <w:szCs w:val="22"/>
          <w:lang w:val="en-GB"/>
        </w:rPr>
        <w:t xml:space="preserve"> </w:t>
      </w:r>
    </w:p>
    <w:p w:rsidR="005E14C8" w:rsidRPr="00467FFE" w:rsidRDefault="007B176A" w:rsidP="00467FFE">
      <w:pPr>
        <w:numPr>
          <w:ilvl w:val="0"/>
          <w:numId w:val="2"/>
        </w:numPr>
        <w:spacing w:after="120"/>
        <w:jc w:val="both"/>
        <w:rPr>
          <w:rFonts w:ascii="Arial" w:hAnsi="Arial" w:cs="Arial"/>
          <w:sz w:val="22"/>
          <w:szCs w:val="22"/>
          <w:lang w:val="en-GB"/>
        </w:rPr>
      </w:pPr>
      <w:r w:rsidRPr="00467FFE">
        <w:rPr>
          <w:rFonts w:ascii="Arial" w:hAnsi="Arial" w:cs="Arial"/>
          <w:sz w:val="22"/>
          <w:szCs w:val="22"/>
          <w:lang w:val="en-GB"/>
        </w:rPr>
        <w:t>U.S. NUCLEAR REGULATORY COMMISSION, NUREG-1567, Standard Review Plan for Spent Fuel Dry Storage Facilities</w:t>
      </w:r>
      <w:r w:rsidR="00DF0D6B" w:rsidRPr="00467FFE">
        <w:rPr>
          <w:rFonts w:ascii="Arial" w:hAnsi="Arial" w:cs="Arial"/>
          <w:sz w:val="22"/>
          <w:szCs w:val="22"/>
          <w:lang w:val="en-GB"/>
        </w:rPr>
        <w:t>.</w:t>
      </w:r>
    </w:p>
    <w:p w:rsidR="005E14C8" w:rsidRPr="00467FFE" w:rsidRDefault="005E14C8" w:rsidP="005E14C8">
      <w:pPr>
        <w:numPr>
          <w:ilvl w:val="0"/>
          <w:numId w:val="2"/>
        </w:numPr>
        <w:spacing w:after="120"/>
        <w:jc w:val="both"/>
        <w:rPr>
          <w:rFonts w:ascii="Arial" w:hAnsi="Arial" w:cs="Arial"/>
          <w:sz w:val="22"/>
          <w:szCs w:val="22"/>
          <w:lang w:val="en-GB"/>
        </w:rPr>
      </w:pPr>
      <w:r w:rsidRPr="00467FFE">
        <w:rPr>
          <w:rFonts w:ascii="Arial" w:hAnsi="Arial" w:cs="Arial"/>
          <w:sz w:val="22"/>
          <w:szCs w:val="22"/>
          <w:lang w:val="en-GB"/>
        </w:rPr>
        <w:t>U.S. NUCLEAR REGULATORY COMMISSION,  NUREG-1437</w:t>
      </w:r>
      <w:r w:rsidR="00467FFE">
        <w:rPr>
          <w:rFonts w:ascii="Arial" w:hAnsi="Arial" w:cs="Arial"/>
          <w:sz w:val="22"/>
          <w:szCs w:val="22"/>
          <w:lang w:val="en-GB"/>
        </w:rPr>
        <w:t xml:space="preserve">, </w:t>
      </w:r>
      <w:r w:rsidR="00467FFE" w:rsidRPr="00467FFE">
        <w:rPr>
          <w:rFonts w:ascii="Arial" w:hAnsi="Arial" w:cs="Arial"/>
          <w:sz w:val="22"/>
          <w:szCs w:val="22"/>
          <w:lang w:val="en-GB"/>
        </w:rPr>
        <w:t>Generic Environmental Impact Statement for License Renewal of Nuclear Plants</w:t>
      </w:r>
      <w:r w:rsidR="001A574B">
        <w:rPr>
          <w:rFonts w:ascii="Arial" w:hAnsi="Arial" w:cs="Arial"/>
          <w:sz w:val="22"/>
          <w:szCs w:val="22"/>
          <w:lang w:val="en-GB"/>
        </w:rPr>
        <w:t>.</w:t>
      </w:r>
    </w:p>
    <w:p w:rsidR="005E14C8" w:rsidRPr="00467FFE" w:rsidRDefault="005E14C8" w:rsidP="005E14C8">
      <w:pPr>
        <w:numPr>
          <w:ilvl w:val="0"/>
          <w:numId w:val="2"/>
        </w:numPr>
        <w:spacing w:after="120"/>
        <w:jc w:val="both"/>
        <w:rPr>
          <w:rFonts w:ascii="Arial" w:hAnsi="Arial" w:cs="Arial"/>
          <w:sz w:val="22"/>
          <w:szCs w:val="22"/>
          <w:lang w:val="en-GB"/>
        </w:rPr>
      </w:pPr>
      <w:r w:rsidRPr="00467FFE">
        <w:rPr>
          <w:rFonts w:ascii="Arial" w:hAnsi="Arial" w:cs="Arial"/>
          <w:sz w:val="22"/>
          <w:szCs w:val="22"/>
        </w:rPr>
        <w:t>U.S. NUCLEAR REGULATORY COMMISSION</w:t>
      </w:r>
      <w:r w:rsidRPr="00467FFE">
        <w:rPr>
          <w:rFonts w:ascii="Arial" w:hAnsi="Arial" w:cs="Arial"/>
          <w:sz w:val="22"/>
          <w:szCs w:val="22"/>
          <w:lang w:val="en-GB"/>
        </w:rPr>
        <w:t>, NUREG 1864</w:t>
      </w:r>
      <w:r w:rsidR="00467FFE">
        <w:rPr>
          <w:rFonts w:ascii="Arial" w:hAnsi="Arial" w:cs="Arial"/>
          <w:sz w:val="22"/>
          <w:szCs w:val="22"/>
          <w:lang w:val="en-GB"/>
        </w:rPr>
        <w:t xml:space="preserve">, </w:t>
      </w:r>
      <w:r w:rsidR="001E5D4F" w:rsidRPr="001E5D4F">
        <w:rPr>
          <w:rFonts w:ascii="Arial" w:hAnsi="Arial" w:cs="Arial"/>
          <w:sz w:val="22"/>
          <w:szCs w:val="22"/>
        </w:rPr>
        <w:t xml:space="preserve">A Pilot </w:t>
      </w:r>
      <w:proofErr w:type="spellStart"/>
      <w:r w:rsidR="001E5D4F" w:rsidRPr="001E5D4F">
        <w:rPr>
          <w:rFonts w:ascii="Arial" w:hAnsi="Arial" w:cs="Arial"/>
          <w:sz w:val="22"/>
          <w:szCs w:val="22"/>
        </w:rPr>
        <w:t>Probabilistic</w:t>
      </w:r>
      <w:proofErr w:type="spellEnd"/>
      <w:r w:rsidR="001E5D4F" w:rsidRPr="001E5D4F">
        <w:rPr>
          <w:rFonts w:ascii="Arial" w:hAnsi="Arial" w:cs="Arial"/>
          <w:sz w:val="22"/>
          <w:szCs w:val="22"/>
        </w:rPr>
        <w:t xml:space="preserve"> </w:t>
      </w:r>
      <w:proofErr w:type="spellStart"/>
      <w:r w:rsidR="001E5D4F" w:rsidRPr="001E5D4F">
        <w:rPr>
          <w:rFonts w:ascii="Arial" w:hAnsi="Arial" w:cs="Arial"/>
          <w:sz w:val="22"/>
          <w:szCs w:val="22"/>
        </w:rPr>
        <w:t>Risk</w:t>
      </w:r>
      <w:proofErr w:type="spellEnd"/>
      <w:r w:rsidR="001E5D4F" w:rsidRPr="001E5D4F">
        <w:rPr>
          <w:rFonts w:ascii="Arial" w:hAnsi="Arial" w:cs="Arial"/>
          <w:sz w:val="22"/>
          <w:szCs w:val="22"/>
        </w:rPr>
        <w:t xml:space="preserve"> </w:t>
      </w:r>
      <w:proofErr w:type="spellStart"/>
      <w:r w:rsidR="001E5D4F" w:rsidRPr="001E5D4F">
        <w:rPr>
          <w:rFonts w:ascii="Arial" w:hAnsi="Arial" w:cs="Arial"/>
          <w:sz w:val="22"/>
          <w:szCs w:val="22"/>
        </w:rPr>
        <w:t>Assessment</w:t>
      </w:r>
      <w:proofErr w:type="spellEnd"/>
      <w:r w:rsidR="001E5D4F" w:rsidRPr="001E5D4F">
        <w:rPr>
          <w:rFonts w:ascii="Arial" w:hAnsi="Arial" w:cs="Arial"/>
          <w:sz w:val="22"/>
          <w:szCs w:val="22"/>
        </w:rPr>
        <w:t xml:space="preserve"> </w:t>
      </w:r>
      <w:proofErr w:type="spellStart"/>
      <w:r w:rsidR="001E5D4F" w:rsidRPr="001E5D4F">
        <w:rPr>
          <w:rFonts w:ascii="Arial" w:hAnsi="Arial" w:cs="Arial"/>
          <w:sz w:val="22"/>
          <w:szCs w:val="22"/>
        </w:rPr>
        <w:t>Of</w:t>
      </w:r>
      <w:proofErr w:type="spellEnd"/>
      <w:r w:rsidR="001E5D4F" w:rsidRPr="001E5D4F">
        <w:rPr>
          <w:rFonts w:ascii="Arial" w:hAnsi="Arial" w:cs="Arial"/>
          <w:sz w:val="22"/>
          <w:szCs w:val="22"/>
        </w:rPr>
        <w:t xml:space="preserve"> a </w:t>
      </w:r>
      <w:proofErr w:type="spellStart"/>
      <w:r w:rsidR="001E5D4F" w:rsidRPr="001E5D4F">
        <w:rPr>
          <w:rFonts w:ascii="Arial" w:hAnsi="Arial" w:cs="Arial"/>
          <w:sz w:val="22"/>
          <w:szCs w:val="22"/>
        </w:rPr>
        <w:t>Dry</w:t>
      </w:r>
      <w:proofErr w:type="spellEnd"/>
      <w:r w:rsidR="001E5D4F" w:rsidRPr="001E5D4F">
        <w:rPr>
          <w:rFonts w:ascii="Arial" w:hAnsi="Arial" w:cs="Arial"/>
          <w:sz w:val="22"/>
          <w:szCs w:val="22"/>
        </w:rPr>
        <w:t xml:space="preserve"> </w:t>
      </w:r>
      <w:proofErr w:type="spellStart"/>
      <w:r w:rsidR="001E5D4F" w:rsidRPr="001E5D4F">
        <w:rPr>
          <w:rFonts w:ascii="Arial" w:hAnsi="Arial" w:cs="Arial"/>
          <w:sz w:val="22"/>
          <w:szCs w:val="22"/>
        </w:rPr>
        <w:t>Cask</w:t>
      </w:r>
      <w:proofErr w:type="spellEnd"/>
      <w:r w:rsidR="001E5D4F" w:rsidRPr="001E5D4F">
        <w:rPr>
          <w:rFonts w:ascii="Arial" w:hAnsi="Arial" w:cs="Arial"/>
          <w:sz w:val="22"/>
          <w:szCs w:val="22"/>
        </w:rPr>
        <w:t xml:space="preserve"> </w:t>
      </w:r>
      <w:proofErr w:type="spellStart"/>
      <w:r w:rsidR="001E5D4F" w:rsidRPr="001E5D4F">
        <w:rPr>
          <w:rFonts w:ascii="Arial" w:hAnsi="Arial" w:cs="Arial"/>
          <w:sz w:val="22"/>
          <w:szCs w:val="22"/>
        </w:rPr>
        <w:t>Storage</w:t>
      </w:r>
      <w:proofErr w:type="spellEnd"/>
      <w:r w:rsidR="001E5D4F" w:rsidRPr="001E5D4F">
        <w:rPr>
          <w:rFonts w:ascii="Arial" w:hAnsi="Arial" w:cs="Arial"/>
          <w:sz w:val="22"/>
          <w:szCs w:val="22"/>
        </w:rPr>
        <w:t xml:space="preserve"> </w:t>
      </w:r>
      <w:proofErr w:type="spellStart"/>
      <w:r w:rsidR="001E5D4F" w:rsidRPr="001E5D4F">
        <w:rPr>
          <w:rFonts w:ascii="Arial" w:hAnsi="Arial" w:cs="Arial"/>
          <w:sz w:val="22"/>
          <w:szCs w:val="22"/>
        </w:rPr>
        <w:t>System</w:t>
      </w:r>
      <w:proofErr w:type="spellEnd"/>
      <w:r w:rsidR="001E5D4F" w:rsidRPr="001E5D4F">
        <w:rPr>
          <w:rFonts w:ascii="Arial" w:hAnsi="Arial" w:cs="Arial"/>
          <w:sz w:val="22"/>
          <w:szCs w:val="22"/>
        </w:rPr>
        <w:t xml:space="preserve"> At a Nuclear </w:t>
      </w:r>
      <w:proofErr w:type="spellStart"/>
      <w:r w:rsidR="001E5D4F" w:rsidRPr="001E5D4F">
        <w:rPr>
          <w:rFonts w:ascii="Arial" w:hAnsi="Arial" w:cs="Arial"/>
          <w:sz w:val="22"/>
          <w:szCs w:val="22"/>
        </w:rPr>
        <w:t>Power</w:t>
      </w:r>
      <w:proofErr w:type="spellEnd"/>
      <w:r w:rsidR="001E5D4F" w:rsidRPr="001E5D4F">
        <w:rPr>
          <w:rFonts w:ascii="Arial" w:hAnsi="Arial" w:cs="Arial"/>
          <w:sz w:val="22"/>
          <w:szCs w:val="22"/>
        </w:rPr>
        <w:t xml:space="preserve"> Plan</w:t>
      </w:r>
      <w:r w:rsidR="001A574B">
        <w:rPr>
          <w:rFonts w:ascii="Arial" w:hAnsi="Arial" w:cs="Arial"/>
          <w:sz w:val="22"/>
          <w:szCs w:val="22"/>
        </w:rPr>
        <w:t>.</w:t>
      </w:r>
      <w:r w:rsidR="001E5D4F" w:rsidRPr="001E5D4F">
        <w:rPr>
          <w:rFonts w:ascii="Arial" w:hAnsi="Arial" w:cs="Arial"/>
          <w:sz w:val="22"/>
          <w:szCs w:val="22"/>
        </w:rPr>
        <w:t>t</w:t>
      </w:r>
    </w:p>
    <w:p w:rsidR="005E14C8" w:rsidRPr="001E5D4F" w:rsidRDefault="005E14C8" w:rsidP="001E5D4F">
      <w:pPr>
        <w:numPr>
          <w:ilvl w:val="0"/>
          <w:numId w:val="2"/>
        </w:numPr>
        <w:spacing w:after="120"/>
        <w:jc w:val="both"/>
        <w:rPr>
          <w:rFonts w:ascii="Arial" w:hAnsi="Arial" w:cs="Arial"/>
          <w:sz w:val="22"/>
          <w:szCs w:val="22"/>
        </w:rPr>
      </w:pPr>
      <w:r w:rsidRPr="00467FFE">
        <w:rPr>
          <w:rFonts w:ascii="Arial" w:hAnsi="Arial" w:cs="Arial"/>
          <w:sz w:val="22"/>
          <w:szCs w:val="22"/>
          <w:lang w:val="en-GB"/>
        </w:rPr>
        <w:t>U.S. NUCLEAR REGULATORY COMMISSION, NUREG 2157</w:t>
      </w:r>
      <w:r w:rsidR="001E5D4F">
        <w:rPr>
          <w:rFonts w:ascii="Arial" w:hAnsi="Arial" w:cs="Arial"/>
          <w:sz w:val="22"/>
          <w:szCs w:val="22"/>
          <w:lang w:val="en-GB"/>
        </w:rPr>
        <w:t xml:space="preserve">, </w:t>
      </w:r>
      <w:r w:rsidR="001E5D4F" w:rsidRPr="001E5D4F">
        <w:rPr>
          <w:rFonts w:ascii="Arial" w:hAnsi="Arial" w:cs="Arial"/>
          <w:sz w:val="22"/>
          <w:szCs w:val="22"/>
        </w:rPr>
        <w:t xml:space="preserve">Generic Environmental Impact Statement for Continued Storage </w:t>
      </w:r>
      <w:proofErr w:type="spellStart"/>
      <w:r w:rsidR="001E5D4F" w:rsidRPr="001E5D4F">
        <w:rPr>
          <w:rFonts w:ascii="Arial" w:hAnsi="Arial" w:cs="Arial"/>
          <w:sz w:val="22"/>
          <w:szCs w:val="22"/>
        </w:rPr>
        <w:t>of</w:t>
      </w:r>
      <w:proofErr w:type="spellEnd"/>
      <w:r w:rsidR="001E5D4F" w:rsidRPr="001E5D4F">
        <w:rPr>
          <w:rFonts w:ascii="Arial" w:hAnsi="Arial" w:cs="Arial"/>
          <w:sz w:val="22"/>
          <w:szCs w:val="22"/>
        </w:rPr>
        <w:t xml:space="preserve"> </w:t>
      </w:r>
      <w:proofErr w:type="spellStart"/>
      <w:r w:rsidR="001E5D4F" w:rsidRPr="001E5D4F">
        <w:rPr>
          <w:rFonts w:ascii="Arial" w:hAnsi="Arial" w:cs="Arial"/>
          <w:sz w:val="22"/>
          <w:szCs w:val="22"/>
        </w:rPr>
        <w:t>Spent</w:t>
      </w:r>
      <w:proofErr w:type="spellEnd"/>
      <w:r w:rsidR="001E5D4F" w:rsidRPr="001E5D4F">
        <w:rPr>
          <w:rFonts w:ascii="Arial" w:hAnsi="Arial" w:cs="Arial"/>
          <w:sz w:val="22"/>
          <w:szCs w:val="22"/>
        </w:rPr>
        <w:t xml:space="preserve"> Nuclear </w:t>
      </w:r>
      <w:proofErr w:type="spellStart"/>
      <w:r w:rsidR="001E5D4F" w:rsidRPr="001E5D4F">
        <w:rPr>
          <w:rFonts w:ascii="Arial" w:hAnsi="Arial" w:cs="Arial"/>
          <w:sz w:val="22"/>
          <w:szCs w:val="22"/>
        </w:rPr>
        <w:t>Fuel</w:t>
      </w:r>
      <w:proofErr w:type="spellEnd"/>
      <w:r w:rsidR="001A574B">
        <w:rPr>
          <w:rFonts w:ascii="Arial" w:hAnsi="Arial" w:cs="Arial"/>
          <w:sz w:val="22"/>
          <w:szCs w:val="22"/>
        </w:rPr>
        <w:t>.</w:t>
      </w:r>
    </w:p>
    <w:p w:rsidR="005E14C8" w:rsidRPr="00467FFE" w:rsidRDefault="005E14C8" w:rsidP="005E14C8">
      <w:pPr>
        <w:numPr>
          <w:ilvl w:val="0"/>
          <w:numId w:val="2"/>
        </w:numPr>
        <w:spacing w:after="120"/>
        <w:jc w:val="both"/>
        <w:rPr>
          <w:rFonts w:ascii="Arial" w:hAnsi="Arial" w:cs="Arial"/>
          <w:sz w:val="22"/>
          <w:szCs w:val="22"/>
          <w:lang w:val="en-GB"/>
        </w:rPr>
      </w:pPr>
      <w:bookmarkStart w:id="285" w:name="_Hlk45113763"/>
      <w:r w:rsidRPr="00467FFE">
        <w:rPr>
          <w:rFonts w:ascii="Arial" w:hAnsi="Arial" w:cs="Arial"/>
          <w:sz w:val="22"/>
          <w:szCs w:val="22"/>
          <w:lang w:val="en-GB"/>
        </w:rPr>
        <w:t>U.S. NUCLEAR REGULATORY COMMISSION, NUREG-</w:t>
      </w:r>
      <w:bookmarkEnd w:id="285"/>
      <w:r w:rsidRPr="00467FFE">
        <w:rPr>
          <w:rFonts w:ascii="Arial" w:hAnsi="Arial" w:cs="Arial"/>
          <w:sz w:val="22"/>
          <w:szCs w:val="22"/>
          <w:lang w:val="en-GB"/>
        </w:rPr>
        <w:t>0800</w:t>
      </w:r>
      <w:r w:rsidR="001E5D4F">
        <w:rPr>
          <w:rFonts w:ascii="Arial" w:hAnsi="Arial" w:cs="Arial"/>
          <w:sz w:val="22"/>
          <w:szCs w:val="22"/>
          <w:lang w:val="en-GB"/>
        </w:rPr>
        <w:t xml:space="preserve">, </w:t>
      </w:r>
      <w:r w:rsidR="001E5D4F" w:rsidRPr="001E5D4F">
        <w:rPr>
          <w:rFonts w:ascii="Arial" w:hAnsi="Arial" w:cs="Arial"/>
          <w:sz w:val="22"/>
          <w:szCs w:val="22"/>
          <w:lang w:val="en-GB"/>
        </w:rPr>
        <w:t>Standard Review Plan for the Review of Safety Analysis Reports for Nuclear Power Plants: LWR Edition</w:t>
      </w:r>
      <w:r w:rsidR="001A574B">
        <w:rPr>
          <w:rFonts w:ascii="Arial" w:hAnsi="Arial" w:cs="Arial"/>
          <w:sz w:val="22"/>
          <w:szCs w:val="22"/>
          <w:lang w:val="en-GB"/>
        </w:rPr>
        <w:t>.</w:t>
      </w:r>
    </w:p>
    <w:p w:rsidR="00951E97" w:rsidRPr="00467FFE" w:rsidRDefault="00951E97" w:rsidP="005E14C8">
      <w:pPr>
        <w:numPr>
          <w:ilvl w:val="0"/>
          <w:numId w:val="2"/>
        </w:numPr>
        <w:spacing w:after="120"/>
        <w:jc w:val="both"/>
        <w:rPr>
          <w:rFonts w:ascii="Arial" w:hAnsi="Arial" w:cs="Arial"/>
          <w:sz w:val="22"/>
          <w:szCs w:val="22"/>
          <w:lang w:val="en-GB"/>
        </w:rPr>
      </w:pPr>
      <w:r w:rsidRPr="00467FFE">
        <w:rPr>
          <w:rFonts w:ascii="Arial" w:hAnsi="Arial" w:cs="Arial"/>
          <w:sz w:val="22"/>
          <w:szCs w:val="22"/>
          <w:lang w:val="en-GB"/>
        </w:rPr>
        <w:t>U.S. NUCLEAR REGULATORY COMMISSION, NUREG/CR-6361 Criticality Benchmark Guide for Light Water Reactor Fuel in Transportation and Storage Packages, 1997</w:t>
      </w:r>
      <w:r w:rsidR="001A574B">
        <w:rPr>
          <w:rFonts w:ascii="Arial" w:hAnsi="Arial" w:cs="Arial"/>
          <w:sz w:val="22"/>
          <w:szCs w:val="22"/>
          <w:lang w:val="en-GB"/>
        </w:rPr>
        <w:t>.</w:t>
      </w:r>
    </w:p>
    <w:p w:rsidR="00951E97" w:rsidRPr="00467FFE" w:rsidRDefault="00951E97" w:rsidP="005E14C8">
      <w:pPr>
        <w:numPr>
          <w:ilvl w:val="0"/>
          <w:numId w:val="2"/>
        </w:numPr>
        <w:spacing w:after="120"/>
        <w:jc w:val="both"/>
        <w:rPr>
          <w:rFonts w:ascii="Arial" w:hAnsi="Arial" w:cs="Arial"/>
          <w:sz w:val="22"/>
          <w:szCs w:val="22"/>
          <w:lang w:val="en-GB"/>
        </w:rPr>
      </w:pPr>
      <w:r w:rsidRPr="00467FFE">
        <w:rPr>
          <w:rFonts w:ascii="Arial" w:hAnsi="Arial" w:cs="Arial"/>
          <w:sz w:val="22"/>
          <w:szCs w:val="22"/>
          <w:lang w:val="en-GB"/>
        </w:rPr>
        <w:t xml:space="preserve">U.S. NUCLEAR REGULATORY COMMISSION, NUREG/CR-6407, Classification of Transportation </w:t>
      </w:r>
      <w:proofErr w:type="spellStart"/>
      <w:r w:rsidRPr="00467FFE">
        <w:rPr>
          <w:rFonts w:ascii="Arial" w:hAnsi="Arial" w:cs="Arial"/>
          <w:sz w:val="22"/>
          <w:szCs w:val="22"/>
          <w:lang w:val="en-GB"/>
        </w:rPr>
        <w:t>Packung</w:t>
      </w:r>
      <w:proofErr w:type="spellEnd"/>
      <w:r w:rsidRPr="00467FFE">
        <w:rPr>
          <w:rFonts w:ascii="Arial" w:hAnsi="Arial" w:cs="Arial"/>
          <w:sz w:val="22"/>
          <w:szCs w:val="22"/>
          <w:lang w:val="en-GB"/>
        </w:rPr>
        <w:t xml:space="preserve"> and Dry Spent Fuel Storage</w:t>
      </w:r>
      <w:r w:rsidR="001A574B">
        <w:rPr>
          <w:rFonts w:ascii="Arial" w:hAnsi="Arial" w:cs="Arial"/>
          <w:sz w:val="22"/>
          <w:szCs w:val="22"/>
          <w:lang w:val="en-GB"/>
        </w:rPr>
        <w:t>.</w:t>
      </w:r>
    </w:p>
    <w:p w:rsidR="00951E97" w:rsidRPr="00467FFE" w:rsidRDefault="00951E97" w:rsidP="005E14C8">
      <w:pPr>
        <w:numPr>
          <w:ilvl w:val="0"/>
          <w:numId w:val="2"/>
        </w:numPr>
        <w:spacing w:after="120"/>
        <w:jc w:val="both"/>
        <w:rPr>
          <w:rFonts w:ascii="Arial" w:hAnsi="Arial" w:cs="Arial"/>
          <w:sz w:val="22"/>
          <w:szCs w:val="22"/>
          <w:lang w:val="en-GB"/>
        </w:rPr>
      </w:pPr>
      <w:bookmarkStart w:id="286" w:name="_Hlk52454229"/>
      <w:r w:rsidRPr="00467FFE">
        <w:rPr>
          <w:rFonts w:ascii="Arial" w:hAnsi="Arial" w:cs="Arial"/>
          <w:sz w:val="22"/>
          <w:szCs w:val="22"/>
          <w:lang w:val="en-GB"/>
        </w:rPr>
        <w:t>U.S. NUCLEAR REGULATORY COMMISSION</w:t>
      </w:r>
      <w:bookmarkEnd w:id="286"/>
      <w:r w:rsidRPr="00467FFE">
        <w:rPr>
          <w:rFonts w:ascii="Arial" w:hAnsi="Arial" w:cs="Arial"/>
          <w:sz w:val="22"/>
          <w:szCs w:val="22"/>
          <w:lang w:val="en-GB"/>
        </w:rPr>
        <w:t xml:space="preserve">, NUREG/CR-6700, Nuclide Importance to Criticality Safety, Decay </w:t>
      </w:r>
      <w:proofErr w:type="spellStart"/>
      <w:r w:rsidRPr="00467FFE">
        <w:rPr>
          <w:rFonts w:ascii="Arial" w:hAnsi="Arial" w:cs="Arial"/>
          <w:sz w:val="22"/>
          <w:szCs w:val="22"/>
          <w:lang w:val="en-GB"/>
        </w:rPr>
        <w:t>Heatibg,and</w:t>
      </w:r>
      <w:proofErr w:type="spellEnd"/>
      <w:r w:rsidRPr="00467FFE">
        <w:rPr>
          <w:rFonts w:ascii="Arial" w:hAnsi="Arial" w:cs="Arial"/>
          <w:sz w:val="22"/>
          <w:szCs w:val="22"/>
          <w:lang w:val="en-GB"/>
        </w:rPr>
        <w:t xml:space="preserve"> Source Terms Related to Transport and </w:t>
      </w:r>
      <w:proofErr w:type="spellStart"/>
      <w:r w:rsidRPr="00467FFE">
        <w:rPr>
          <w:rFonts w:ascii="Arial" w:hAnsi="Arial" w:cs="Arial"/>
          <w:sz w:val="22"/>
          <w:szCs w:val="22"/>
          <w:lang w:val="en-GB"/>
        </w:rPr>
        <w:t>Iterim</w:t>
      </w:r>
      <w:proofErr w:type="spellEnd"/>
      <w:r w:rsidRPr="00467FFE">
        <w:rPr>
          <w:rFonts w:ascii="Arial" w:hAnsi="Arial" w:cs="Arial"/>
          <w:sz w:val="22"/>
          <w:szCs w:val="22"/>
          <w:lang w:val="en-GB"/>
        </w:rPr>
        <w:t xml:space="preserve"> Storage of High Burnup LWR Fuel, 2001</w:t>
      </w:r>
      <w:r w:rsidR="001A574B">
        <w:rPr>
          <w:rFonts w:ascii="Arial" w:hAnsi="Arial" w:cs="Arial"/>
          <w:sz w:val="22"/>
          <w:szCs w:val="22"/>
          <w:lang w:val="en-GB"/>
        </w:rPr>
        <w:t>.</w:t>
      </w:r>
    </w:p>
    <w:p w:rsidR="00951E97" w:rsidRPr="00467FFE" w:rsidRDefault="00951E97" w:rsidP="005E14C8">
      <w:pPr>
        <w:numPr>
          <w:ilvl w:val="0"/>
          <w:numId w:val="2"/>
        </w:numPr>
        <w:spacing w:after="120"/>
        <w:jc w:val="both"/>
        <w:rPr>
          <w:rFonts w:ascii="Arial" w:hAnsi="Arial" w:cs="Arial"/>
          <w:sz w:val="22"/>
          <w:szCs w:val="22"/>
          <w:lang w:val="en-GB"/>
        </w:rPr>
      </w:pPr>
      <w:r w:rsidRPr="00467FFE">
        <w:rPr>
          <w:rFonts w:ascii="Arial" w:hAnsi="Arial" w:cs="Arial"/>
          <w:sz w:val="22"/>
          <w:szCs w:val="22"/>
          <w:lang w:val="en-GB"/>
        </w:rPr>
        <w:t xml:space="preserve">U.S. NUCLEAR REGULATORY COMMISSION, NUREG/CR 6802, </w:t>
      </w:r>
      <w:proofErr w:type="spellStart"/>
      <w:r w:rsidRPr="00467FFE">
        <w:rPr>
          <w:rFonts w:ascii="Arial" w:hAnsi="Arial" w:cs="Arial"/>
          <w:sz w:val="22"/>
          <w:szCs w:val="22"/>
          <w:lang w:val="en-GB"/>
        </w:rPr>
        <w:t>Reccomendation</w:t>
      </w:r>
      <w:proofErr w:type="spellEnd"/>
      <w:r w:rsidRPr="00467FFE">
        <w:rPr>
          <w:rFonts w:ascii="Arial" w:hAnsi="Arial" w:cs="Arial"/>
          <w:sz w:val="22"/>
          <w:szCs w:val="22"/>
          <w:lang w:val="en-GB"/>
        </w:rPr>
        <w:t xml:space="preserve"> for Shielding Evaluation for Transport and Storage Packages, 2003</w:t>
      </w:r>
      <w:r w:rsidR="001A574B">
        <w:rPr>
          <w:rFonts w:ascii="Arial" w:hAnsi="Arial" w:cs="Arial"/>
          <w:sz w:val="22"/>
          <w:szCs w:val="22"/>
          <w:lang w:val="en-GB"/>
        </w:rPr>
        <w:t>.</w:t>
      </w:r>
    </w:p>
    <w:p w:rsidR="00951E97" w:rsidRPr="00467FFE" w:rsidRDefault="00951E97" w:rsidP="005E14C8">
      <w:pPr>
        <w:numPr>
          <w:ilvl w:val="0"/>
          <w:numId w:val="2"/>
        </w:numPr>
        <w:spacing w:after="120"/>
        <w:jc w:val="both"/>
        <w:rPr>
          <w:rFonts w:ascii="Arial" w:hAnsi="Arial" w:cs="Arial"/>
          <w:sz w:val="22"/>
          <w:szCs w:val="22"/>
          <w:lang w:val="en-GB"/>
        </w:rPr>
      </w:pPr>
      <w:r w:rsidRPr="00467FFE">
        <w:rPr>
          <w:rFonts w:ascii="Arial" w:hAnsi="Arial" w:cs="Arial"/>
          <w:sz w:val="22"/>
          <w:szCs w:val="22"/>
          <w:lang w:val="en-GB"/>
        </w:rPr>
        <w:t xml:space="preserve">U.S. NUCLEAR REGULATORY COMMISSION, NUREG/CR 6835, Effect of Fuel Failure on Criticality Safety and </w:t>
      </w:r>
      <w:proofErr w:type="spellStart"/>
      <w:r w:rsidRPr="00467FFE">
        <w:rPr>
          <w:rFonts w:ascii="Arial" w:hAnsi="Arial" w:cs="Arial"/>
          <w:sz w:val="22"/>
          <w:szCs w:val="22"/>
          <w:lang w:val="en-GB"/>
        </w:rPr>
        <w:t>Radiatoon</w:t>
      </w:r>
      <w:proofErr w:type="spellEnd"/>
      <w:r w:rsidRPr="00467FFE">
        <w:rPr>
          <w:rFonts w:ascii="Arial" w:hAnsi="Arial" w:cs="Arial"/>
          <w:sz w:val="22"/>
          <w:szCs w:val="22"/>
          <w:lang w:val="en-GB"/>
        </w:rPr>
        <w:t xml:space="preserve"> Dose for Spent Fuel Cask, 2003</w:t>
      </w:r>
    </w:p>
    <w:p w:rsidR="00467FFE" w:rsidRPr="001A574B" w:rsidRDefault="00467FFE" w:rsidP="001A574B">
      <w:pPr>
        <w:numPr>
          <w:ilvl w:val="0"/>
          <w:numId w:val="2"/>
        </w:numPr>
        <w:spacing w:after="120"/>
        <w:jc w:val="both"/>
        <w:rPr>
          <w:rFonts w:ascii="Arial" w:hAnsi="Arial" w:cs="Arial"/>
          <w:sz w:val="22"/>
          <w:szCs w:val="22"/>
          <w:lang w:val="en-GB"/>
        </w:rPr>
      </w:pPr>
      <w:r w:rsidRPr="00467FFE">
        <w:rPr>
          <w:rFonts w:ascii="Arial" w:hAnsi="Arial" w:cs="Arial"/>
          <w:sz w:val="22"/>
          <w:szCs w:val="22"/>
          <w:lang w:val="en-GB"/>
        </w:rPr>
        <w:t>U.S. NUCLEAR REGULATORY COMMISSION, NUREG-1927,</w:t>
      </w:r>
      <w:r w:rsidRPr="001A574B">
        <w:rPr>
          <w:rFonts w:ascii="Arial" w:hAnsi="Arial" w:cs="Arial"/>
          <w:sz w:val="22"/>
          <w:szCs w:val="22"/>
          <w:lang w:val="en-GB"/>
        </w:rPr>
        <w:t>Standard Review Plan for Renewal of Specific Licenses and Certificates of Compliance for Dry Storage of Spent Nuclear Fuel</w:t>
      </w:r>
      <w:r w:rsidR="001A574B">
        <w:rPr>
          <w:rFonts w:ascii="Arial" w:hAnsi="Arial" w:cs="Arial"/>
          <w:sz w:val="22"/>
          <w:szCs w:val="22"/>
          <w:lang w:val="en-GB"/>
        </w:rPr>
        <w:t>.</w:t>
      </w:r>
    </w:p>
    <w:p w:rsidR="007B176A" w:rsidRPr="001A574B" w:rsidRDefault="00467FFE" w:rsidP="001A574B">
      <w:pPr>
        <w:numPr>
          <w:ilvl w:val="0"/>
          <w:numId w:val="30"/>
        </w:numPr>
        <w:spacing w:after="120"/>
        <w:jc w:val="both"/>
        <w:rPr>
          <w:rFonts w:ascii="Arial" w:hAnsi="Arial" w:cs="Arial"/>
          <w:sz w:val="22"/>
          <w:szCs w:val="22"/>
          <w:lang w:val="en-GB"/>
        </w:rPr>
      </w:pPr>
      <w:r w:rsidRPr="00467FFE">
        <w:rPr>
          <w:rFonts w:ascii="Arial" w:hAnsi="Arial" w:cs="Arial"/>
          <w:sz w:val="22"/>
          <w:szCs w:val="22"/>
          <w:lang w:val="en-GB"/>
        </w:rPr>
        <w:lastRenderedPageBreak/>
        <w:t>U.S. NUCLEAR REGULATORY COMMISSION, NUREG-2214</w:t>
      </w:r>
      <w:r w:rsidR="001A574B">
        <w:rPr>
          <w:rFonts w:ascii="Arial" w:hAnsi="Arial" w:cs="Arial"/>
          <w:sz w:val="22"/>
          <w:szCs w:val="22"/>
          <w:lang w:val="en-GB"/>
        </w:rPr>
        <w:t xml:space="preserve">, </w:t>
      </w:r>
      <w:r w:rsidRPr="001A574B">
        <w:rPr>
          <w:rFonts w:ascii="Arial" w:hAnsi="Arial" w:cs="Arial"/>
          <w:sz w:val="22"/>
          <w:szCs w:val="22"/>
          <w:lang w:val="en-GB"/>
        </w:rPr>
        <w:t>Managing Aging Processes in Storage (MAPS) Report</w:t>
      </w:r>
      <w:r w:rsidR="001A574B">
        <w:rPr>
          <w:rFonts w:ascii="Arial" w:hAnsi="Arial" w:cs="Arial"/>
          <w:sz w:val="22"/>
          <w:szCs w:val="22"/>
          <w:lang w:val="en-GB"/>
        </w:rPr>
        <w:t>.</w:t>
      </w:r>
    </w:p>
    <w:p w:rsidR="00467FFE" w:rsidRDefault="007B176A" w:rsidP="007B176A">
      <w:pPr>
        <w:autoSpaceDE w:val="0"/>
        <w:autoSpaceDN w:val="0"/>
        <w:adjustRightInd w:val="0"/>
        <w:ind w:left="360"/>
        <w:rPr>
          <w:rFonts w:ascii="Arial" w:hAnsi="Arial" w:cs="Arial"/>
          <w:i/>
          <w:sz w:val="22"/>
          <w:szCs w:val="22"/>
          <w:lang w:eastAsia="sl-SI"/>
        </w:rPr>
      </w:pPr>
      <w:r w:rsidRPr="00161CE0">
        <w:rPr>
          <w:rFonts w:ascii="Arial" w:hAnsi="Arial" w:cs="Arial"/>
          <w:i/>
          <w:sz w:val="22"/>
          <w:szCs w:val="22"/>
          <w:lang w:eastAsia="sl-SI"/>
        </w:rPr>
        <w:t xml:space="preserve">  </w:t>
      </w:r>
    </w:p>
    <w:p w:rsidR="00467FFE" w:rsidRDefault="00467FFE" w:rsidP="007B176A">
      <w:pPr>
        <w:autoSpaceDE w:val="0"/>
        <w:autoSpaceDN w:val="0"/>
        <w:adjustRightInd w:val="0"/>
        <w:ind w:left="360"/>
        <w:rPr>
          <w:rFonts w:ascii="Arial" w:hAnsi="Arial" w:cs="Arial"/>
          <w:i/>
          <w:lang w:eastAsia="sl-SI"/>
        </w:rPr>
      </w:pPr>
    </w:p>
    <w:p w:rsidR="007B176A" w:rsidRPr="00467FFE" w:rsidRDefault="007B176A" w:rsidP="007B176A">
      <w:pPr>
        <w:autoSpaceDE w:val="0"/>
        <w:autoSpaceDN w:val="0"/>
        <w:adjustRightInd w:val="0"/>
        <w:ind w:left="360"/>
        <w:rPr>
          <w:rFonts w:ascii="Arial" w:hAnsi="Arial" w:cs="Arial"/>
          <w:i/>
          <w:lang w:eastAsia="sl-SI"/>
        </w:rPr>
      </w:pPr>
      <w:r w:rsidRPr="00467FFE">
        <w:rPr>
          <w:rFonts w:ascii="Arial" w:hAnsi="Arial" w:cs="Arial"/>
          <w:i/>
          <w:lang w:eastAsia="sl-SI"/>
        </w:rPr>
        <w:t xml:space="preserve">NRC </w:t>
      </w:r>
      <w:hyperlink r:id="rId164" w:history="1">
        <w:proofErr w:type="spellStart"/>
        <w:r w:rsidRPr="00467FFE">
          <w:rPr>
            <w:rStyle w:val="Hiperpovezava"/>
            <w:rFonts w:ascii="Arial" w:hAnsi="Arial" w:cs="Arial"/>
            <w:i/>
            <w:color w:val="auto"/>
            <w:u w:val="none"/>
            <w:lang w:eastAsia="sl-SI"/>
          </w:rPr>
          <w:t>Regulatory</w:t>
        </w:r>
        <w:proofErr w:type="spellEnd"/>
        <w:r w:rsidRPr="00467FFE">
          <w:rPr>
            <w:rStyle w:val="Hiperpovezava"/>
            <w:rFonts w:ascii="Arial" w:hAnsi="Arial" w:cs="Arial"/>
            <w:i/>
            <w:color w:val="auto"/>
            <w:u w:val="none"/>
            <w:lang w:eastAsia="sl-SI"/>
          </w:rPr>
          <w:t xml:space="preserve"> </w:t>
        </w:r>
        <w:proofErr w:type="spellStart"/>
        <w:r w:rsidRPr="00467FFE">
          <w:rPr>
            <w:rStyle w:val="Hiperpovezava"/>
            <w:rFonts w:ascii="Arial" w:hAnsi="Arial" w:cs="Arial"/>
            <w:i/>
            <w:color w:val="auto"/>
            <w:u w:val="none"/>
            <w:lang w:eastAsia="sl-SI"/>
          </w:rPr>
          <w:t>Guides</w:t>
        </w:r>
        <w:proofErr w:type="spellEnd"/>
      </w:hyperlink>
    </w:p>
    <w:p w:rsidR="008E2C3F" w:rsidRPr="00161CE0" w:rsidRDefault="008E2C3F" w:rsidP="007B176A">
      <w:pPr>
        <w:autoSpaceDE w:val="0"/>
        <w:autoSpaceDN w:val="0"/>
        <w:adjustRightInd w:val="0"/>
        <w:ind w:left="360"/>
        <w:rPr>
          <w:rFonts w:ascii="Arial" w:hAnsi="Arial" w:cs="Arial"/>
          <w:i/>
          <w:sz w:val="22"/>
          <w:szCs w:val="22"/>
          <w:lang w:eastAsia="sl-SI"/>
        </w:rPr>
      </w:pPr>
    </w:p>
    <w:p w:rsidR="00010185" w:rsidRPr="00161CE0"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1.143, Design </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Structures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Components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Installed</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Light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Cooled</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Power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 xml:space="preserve">, </w:t>
      </w:r>
    </w:p>
    <w:p w:rsidR="00010185" w:rsidRPr="00161CE0"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1.13, </w:t>
      </w:r>
      <w:proofErr w:type="spellStart"/>
      <w:r w:rsidRPr="00161CE0">
        <w:rPr>
          <w:rFonts w:ascii="Arial" w:hAnsi="Arial" w:cs="Arial"/>
          <w:sz w:val="22"/>
          <w:szCs w:val="22"/>
          <w:lang w:eastAsia="sl-SI"/>
        </w:rPr>
        <w:t>Spent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Facility</w:t>
      </w:r>
      <w:proofErr w:type="spellEnd"/>
      <w:r w:rsidRPr="00161CE0">
        <w:rPr>
          <w:rFonts w:ascii="Arial" w:hAnsi="Arial" w:cs="Arial"/>
          <w:sz w:val="22"/>
          <w:szCs w:val="22"/>
          <w:lang w:eastAsia="sl-SI"/>
        </w:rPr>
        <w:t xml:space="preserve"> Design </w:t>
      </w:r>
      <w:proofErr w:type="spellStart"/>
      <w:r w:rsidRPr="00161CE0">
        <w:rPr>
          <w:rFonts w:ascii="Arial" w:hAnsi="Arial" w:cs="Arial"/>
          <w:sz w:val="22"/>
          <w:szCs w:val="22"/>
          <w:lang w:eastAsia="sl-SI"/>
        </w:rPr>
        <w:t>Basis</w:t>
      </w:r>
      <w:proofErr w:type="spellEnd"/>
      <w:r w:rsidRPr="00161CE0">
        <w:rPr>
          <w:rFonts w:ascii="Arial" w:hAnsi="Arial" w:cs="Arial"/>
          <w:sz w:val="22"/>
          <w:szCs w:val="22"/>
          <w:lang w:eastAsia="sl-SI"/>
        </w:rPr>
        <w:t xml:space="preserve">, </w:t>
      </w:r>
    </w:p>
    <w:p w:rsidR="00010185" w:rsidRPr="00161CE0"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3.48, Standard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Independent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Installation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Monitored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Retrivable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Installation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
    <w:p w:rsidR="00010185" w:rsidRPr="00161CE0"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3.54, </w:t>
      </w:r>
      <w:proofErr w:type="spellStart"/>
      <w:r w:rsidRPr="00161CE0">
        <w:rPr>
          <w:rFonts w:ascii="Arial" w:hAnsi="Arial" w:cs="Arial"/>
          <w:sz w:val="22"/>
          <w:szCs w:val="22"/>
          <w:lang w:eastAsia="sl-SI"/>
        </w:rPr>
        <w:t>Spent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Heat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Generation</w:t>
      </w:r>
      <w:proofErr w:type="spellEnd"/>
      <w:r w:rsidRPr="00161CE0">
        <w:rPr>
          <w:rFonts w:ascii="Arial" w:hAnsi="Arial" w:cs="Arial"/>
          <w:sz w:val="22"/>
          <w:szCs w:val="22"/>
          <w:lang w:eastAsia="sl-SI"/>
        </w:rPr>
        <w:t xml:space="preserve"> in </w:t>
      </w:r>
      <w:proofErr w:type="spellStart"/>
      <w:r w:rsidRPr="00161CE0">
        <w:rPr>
          <w:rFonts w:ascii="Arial" w:hAnsi="Arial" w:cs="Arial"/>
          <w:sz w:val="22"/>
          <w:szCs w:val="22"/>
          <w:lang w:eastAsia="sl-SI"/>
        </w:rPr>
        <w:t>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Independent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Installation</w:t>
      </w:r>
      <w:proofErr w:type="spellEnd"/>
      <w:r w:rsidRPr="00161CE0">
        <w:rPr>
          <w:rFonts w:ascii="Arial" w:hAnsi="Arial" w:cs="Arial"/>
          <w:sz w:val="22"/>
          <w:szCs w:val="22"/>
          <w:lang w:eastAsia="sl-SI"/>
        </w:rPr>
        <w:t xml:space="preserve">, </w:t>
      </w:r>
    </w:p>
    <w:p w:rsidR="00010185" w:rsidRPr="00161CE0"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3.60, Design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Independent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Spent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Installation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w:t>
      </w:r>
    </w:p>
    <w:p w:rsidR="00010185" w:rsidRPr="00161CE0"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3.61, Standard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Topical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a </w:t>
      </w:r>
      <w:proofErr w:type="spellStart"/>
      <w:r w:rsidRPr="00161CE0">
        <w:rPr>
          <w:rFonts w:ascii="Arial" w:hAnsi="Arial" w:cs="Arial"/>
          <w:sz w:val="22"/>
          <w:szCs w:val="22"/>
          <w:lang w:eastAsia="sl-SI"/>
        </w:rPr>
        <w:t>Spent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Fuel</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Dry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Storage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Cask</w:t>
      </w:r>
      <w:proofErr w:type="spellEnd"/>
      <w:r w:rsidRPr="00161CE0">
        <w:rPr>
          <w:rFonts w:ascii="Arial" w:hAnsi="Arial" w:cs="Arial"/>
          <w:sz w:val="22"/>
          <w:szCs w:val="22"/>
          <w:lang w:eastAsia="sl-SI"/>
        </w:rPr>
        <w:t>,</w:t>
      </w:r>
    </w:p>
    <w:p w:rsidR="0001018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RG 3.62, Standard Format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Content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Analysis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Onsite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Stor</w:t>
      </w:r>
      <w:r>
        <w:rPr>
          <w:rFonts w:ascii="Arial" w:hAnsi="Arial" w:cs="Arial"/>
          <w:sz w:val="22"/>
          <w:szCs w:val="22"/>
          <w:lang w:eastAsia="sl-SI"/>
        </w:rPr>
        <w:t>age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Spent</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Fuel</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Storage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Casks</w:t>
      </w:r>
      <w:proofErr w:type="spellEnd"/>
      <w:r>
        <w:rPr>
          <w:rFonts w:ascii="Arial" w:hAnsi="Arial" w:cs="Arial"/>
          <w:sz w:val="22"/>
          <w:szCs w:val="22"/>
          <w:lang w:eastAsia="sl-SI"/>
        </w:rPr>
        <w:t>.</w:t>
      </w:r>
      <w:r w:rsidRPr="00161CE0">
        <w:rPr>
          <w:rFonts w:ascii="Arial" w:hAnsi="Arial" w:cs="Arial"/>
          <w:sz w:val="22"/>
          <w:szCs w:val="22"/>
          <w:lang w:eastAsia="sl-SI"/>
        </w:rPr>
        <w:t xml:space="preserve"> </w:t>
      </w:r>
    </w:p>
    <w:p w:rsidR="005E14C8" w:rsidRPr="008E2C3F" w:rsidRDefault="005E14C8" w:rsidP="008E2C3F">
      <w:pPr>
        <w:numPr>
          <w:ilvl w:val="0"/>
          <w:numId w:val="2"/>
        </w:numPr>
        <w:tabs>
          <w:tab w:val="left" w:pos="4500"/>
        </w:tabs>
        <w:suppressAutoHyphens w:val="0"/>
        <w:spacing w:after="120"/>
        <w:jc w:val="both"/>
        <w:rPr>
          <w:rFonts w:ascii="Arial" w:hAnsi="Arial" w:cs="Arial"/>
          <w:sz w:val="22"/>
          <w:szCs w:val="22"/>
          <w:lang w:eastAsia="sl-SI"/>
        </w:rPr>
      </w:pPr>
      <w:r w:rsidRPr="005E14C8">
        <w:rPr>
          <w:rFonts w:ascii="Arial" w:hAnsi="Arial" w:cs="Arial"/>
          <w:sz w:val="22"/>
          <w:szCs w:val="22"/>
          <w:lang w:eastAsia="sl-SI"/>
        </w:rPr>
        <w:t>RG 1.60,</w:t>
      </w:r>
      <w:r w:rsidR="008E2C3F" w:rsidRPr="008E2C3F">
        <w:rPr>
          <w:rFonts w:ascii="Arial" w:hAnsi="Arial" w:cs="Arial"/>
          <w:sz w:val="22"/>
          <w:szCs w:val="22"/>
          <w:lang w:eastAsia="sl-SI"/>
        </w:rPr>
        <w:t xml:space="preserve"> </w:t>
      </w:r>
      <w:r w:rsidR="008E2C3F">
        <w:rPr>
          <w:rFonts w:ascii="Arial" w:hAnsi="Arial" w:cs="Arial"/>
          <w:sz w:val="22"/>
          <w:szCs w:val="22"/>
          <w:lang w:eastAsia="sl-SI"/>
        </w:rPr>
        <w:t>D</w:t>
      </w:r>
      <w:r w:rsidR="008E2C3F" w:rsidRPr="008E2C3F">
        <w:rPr>
          <w:rFonts w:ascii="Arial" w:hAnsi="Arial" w:cs="Arial"/>
          <w:sz w:val="22"/>
          <w:szCs w:val="22"/>
          <w:lang w:eastAsia="sl-SI"/>
        </w:rPr>
        <w:t xml:space="preserve">esign </w:t>
      </w:r>
      <w:proofErr w:type="spellStart"/>
      <w:r w:rsidR="008E2C3F" w:rsidRPr="008E2C3F">
        <w:rPr>
          <w:rFonts w:ascii="Arial" w:hAnsi="Arial" w:cs="Arial"/>
          <w:sz w:val="22"/>
          <w:szCs w:val="22"/>
          <w:lang w:eastAsia="sl-SI"/>
        </w:rPr>
        <w:t>response</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spectra</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for</w:t>
      </w:r>
      <w:proofErr w:type="spellEnd"/>
      <w:r w:rsid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seismic</w:t>
      </w:r>
      <w:proofErr w:type="spellEnd"/>
      <w:r w:rsidR="008E2C3F" w:rsidRPr="008E2C3F">
        <w:rPr>
          <w:rFonts w:ascii="Arial" w:hAnsi="Arial" w:cs="Arial"/>
          <w:sz w:val="22"/>
          <w:szCs w:val="22"/>
          <w:lang w:eastAsia="sl-SI"/>
        </w:rPr>
        <w:t xml:space="preserve"> design </w:t>
      </w:r>
      <w:proofErr w:type="spellStart"/>
      <w:r w:rsidR="008E2C3F" w:rsidRPr="008E2C3F">
        <w:rPr>
          <w:rFonts w:ascii="Arial" w:hAnsi="Arial" w:cs="Arial"/>
          <w:sz w:val="22"/>
          <w:szCs w:val="22"/>
          <w:lang w:eastAsia="sl-SI"/>
        </w:rPr>
        <w:t>of</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nuclear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power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plants</w:t>
      </w:r>
      <w:proofErr w:type="spellEnd"/>
    </w:p>
    <w:p w:rsidR="005E14C8" w:rsidRPr="008E2C3F" w:rsidRDefault="005E14C8" w:rsidP="008E2C3F">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RG</w:t>
      </w:r>
      <w:r w:rsidRPr="005E14C8">
        <w:rPr>
          <w:rFonts w:ascii="Arial" w:hAnsi="Arial" w:cs="Arial"/>
          <w:sz w:val="22"/>
          <w:szCs w:val="22"/>
          <w:lang w:eastAsia="sl-SI"/>
        </w:rPr>
        <w:t xml:space="preserve"> 1.61,</w:t>
      </w:r>
      <w:r w:rsidR="008E2C3F" w:rsidRPr="008E2C3F">
        <w:rPr>
          <w:rFonts w:ascii="Arial" w:hAnsi="Arial" w:cs="Arial"/>
          <w:sz w:val="22"/>
          <w:szCs w:val="22"/>
          <w:lang w:eastAsia="sl-SI"/>
        </w:rPr>
        <w:t xml:space="preserve"> </w:t>
      </w:r>
      <w:proofErr w:type="spellStart"/>
      <w:r w:rsidR="008E2C3F">
        <w:rPr>
          <w:rFonts w:ascii="Arial" w:hAnsi="Arial" w:cs="Arial"/>
          <w:sz w:val="22"/>
          <w:szCs w:val="22"/>
          <w:lang w:eastAsia="sl-SI"/>
        </w:rPr>
        <w:t>D</w:t>
      </w:r>
      <w:r w:rsidR="008E2C3F" w:rsidRPr="008E2C3F">
        <w:rPr>
          <w:rFonts w:ascii="Arial" w:hAnsi="Arial" w:cs="Arial"/>
          <w:sz w:val="22"/>
          <w:szCs w:val="22"/>
          <w:lang w:eastAsia="sl-SI"/>
        </w:rPr>
        <w:t>amping</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values</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for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seismic</w:t>
      </w:r>
      <w:proofErr w:type="spellEnd"/>
      <w:r w:rsidR="008E2C3F" w:rsidRPr="008E2C3F">
        <w:rPr>
          <w:rFonts w:ascii="Arial" w:hAnsi="Arial" w:cs="Arial"/>
          <w:sz w:val="22"/>
          <w:szCs w:val="22"/>
          <w:lang w:eastAsia="sl-SI"/>
        </w:rPr>
        <w:t xml:space="preserve"> design</w:t>
      </w:r>
      <w:r w:rsid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of</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nuclear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power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plants</w:t>
      </w:r>
      <w:proofErr w:type="spellEnd"/>
    </w:p>
    <w:p w:rsidR="005E14C8" w:rsidRPr="008E2C3F" w:rsidRDefault="005E14C8" w:rsidP="008E2C3F">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 xml:space="preserve">RG </w:t>
      </w:r>
      <w:r w:rsidRPr="005E14C8">
        <w:rPr>
          <w:rFonts w:ascii="Arial" w:hAnsi="Arial" w:cs="Arial"/>
          <w:sz w:val="22"/>
          <w:szCs w:val="22"/>
          <w:lang w:eastAsia="sl-SI"/>
        </w:rPr>
        <w:t>1.76,</w:t>
      </w:r>
      <w:r w:rsidR="008E2C3F" w:rsidRPr="008E2C3F">
        <w:rPr>
          <w:rFonts w:ascii="Arial" w:hAnsi="Arial" w:cs="Arial"/>
          <w:sz w:val="22"/>
          <w:szCs w:val="22"/>
          <w:lang w:eastAsia="sl-SI"/>
        </w:rPr>
        <w:t xml:space="preserve"> </w:t>
      </w:r>
      <w:r w:rsidR="008E2C3F">
        <w:rPr>
          <w:rFonts w:ascii="Arial" w:hAnsi="Arial" w:cs="Arial"/>
          <w:sz w:val="22"/>
          <w:szCs w:val="22"/>
          <w:lang w:eastAsia="sl-SI"/>
        </w:rPr>
        <w:t>D</w:t>
      </w:r>
      <w:r w:rsidR="008E2C3F" w:rsidRPr="008E2C3F">
        <w:rPr>
          <w:rFonts w:ascii="Arial" w:hAnsi="Arial" w:cs="Arial"/>
          <w:sz w:val="22"/>
          <w:szCs w:val="22"/>
          <w:lang w:eastAsia="sl-SI"/>
        </w:rPr>
        <w:t xml:space="preserve">esign </w:t>
      </w:r>
      <w:proofErr w:type="spellStart"/>
      <w:r w:rsidR="008E2C3F" w:rsidRPr="008E2C3F">
        <w:rPr>
          <w:rFonts w:ascii="Arial" w:hAnsi="Arial" w:cs="Arial"/>
          <w:sz w:val="22"/>
          <w:szCs w:val="22"/>
          <w:lang w:eastAsia="sl-SI"/>
        </w:rPr>
        <w:t>basis</w:t>
      </w:r>
      <w:proofErr w:type="spellEnd"/>
      <w:r w:rsidR="008E2C3F" w:rsidRPr="008E2C3F">
        <w:rPr>
          <w:rFonts w:ascii="Arial" w:hAnsi="Arial" w:cs="Arial"/>
          <w:sz w:val="22"/>
          <w:szCs w:val="22"/>
          <w:lang w:eastAsia="sl-SI"/>
        </w:rPr>
        <w:t xml:space="preserve"> tornado </w:t>
      </w:r>
      <w:proofErr w:type="spellStart"/>
      <w:r w:rsidR="008E2C3F" w:rsidRPr="008E2C3F">
        <w:rPr>
          <w:rFonts w:ascii="Arial" w:hAnsi="Arial" w:cs="Arial"/>
          <w:sz w:val="22"/>
          <w:szCs w:val="22"/>
          <w:lang w:eastAsia="sl-SI"/>
        </w:rPr>
        <w:t>for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nuclear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power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plants</w:t>
      </w:r>
      <w:proofErr w:type="spellEnd"/>
    </w:p>
    <w:p w:rsidR="005E14C8" w:rsidRPr="008E2C3F" w:rsidRDefault="005E14C8" w:rsidP="008E2C3F">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 xml:space="preserve">RG </w:t>
      </w:r>
      <w:r w:rsidRPr="005E14C8">
        <w:rPr>
          <w:rFonts w:ascii="Arial" w:hAnsi="Arial" w:cs="Arial"/>
          <w:sz w:val="22"/>
          <w:szCs w:val="22"/>
          <w:lang w:eastAsia="sl-SI"/>
        </w:rPr>
        <w:t>1.142</w:t>
      </w:r>
      <w:r w:rsidR="00FD5D57">
        <w:rPr>
          <w:rFonts w:ascii="Arial" w:hAnsi="Arial" w:cs="Arial"/>
          <w:sz w:val="22"/>
          <w:szCs w:val="22"/>
          <w:lang w:eastAsia="sl-SI"/>
        </w:rPr>
        <w:t>,</w:t>
      </w:r>
      <w:r w:rsidR="008E2C3F" w:rsidRPr="008E2C3F">
        <w:rPr>
          <w:rFonts w:ascii="Arial" w:hAnsi="Arial" w:cs="Arial"/>
          <w:sz w:val="22"/>
          <w:szCs w:val="22"/>
          <w:lang w:eastAsia="sl-SI"/>
        </w:rPr>
        <w:t xml:space="preserve"> </w:t>
      </w:r>
      <w:proofErr w:type="spellStart"/>
      <w:r w:rsidR="008E2C3F">
        <w:rPr>
          <w:rFonts w:ascii="Arial" w:hAnsi="Arial" w:cs="Arial"/>
          <w:sz w:val="22"/>
          <w:szCs w:val="22"/>
          <w:lang w:eastAsia="sl-SI"/>
        </w:rPr>
        <w:t>S</w:t>
      </w:r>
      <w:r w:rsidR="008E2C3F" w:rsidRPr="008E2C3F">
        <w:rPr>
          <w:rFonts w:ascii="Arial" w:hAnsi="Arial" w:cs="Arial"/>
          <w:sz w:val="22"/>
          <w:szCs w:val="22"/>
          <w:lang w:eastAsia="sl-SI"/>
        </w:rPr>
        <w:t>afety-related</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concrete</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structures</w:t>
      </w:r>
      <w:proofErr w:type="spellEnd"/>
      <w:r w:rsid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for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nuclear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power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plants</w:t>
      </w:r>
      <w:proofErr w:type="spellEnd"/>
      <w:r w:rsidR="008E2C3F">
        <w:rPr>
          <w:rFonts w:ascii="Arial" w:hAnsi="Arial" w:cs="Arial"/>
          <w:sz w:val="22"/>
          <w:szCs w:val="22"/>
          <w:lang w:eastAsia="sl-SI"/>
        </w:rPr>
        <w:t xml:space="preserve"> </w:t>
      </w:r>
      <w:r w:rsidR="008E2C3F" w:rsidRPr="008E2C3F">
        <w:rPr>
          <w:rFonts w:ascii="Arial" w:hAnsi="Arial" w:cs="Arial"/>
          <w:sz w:val="22"/>
          <w:szCs w:val="22"/>
          <w:lang w:eastAsia="sl-SI"/>
        </w:rPr>
        <w:t>(</w:t>
      </w:r>
      <w:proofErr w:type="spellStart"/>
      <w:r w:rsidR="008E2C3F" w:rsidRPr="008E2C3F">
        <w:rPr>
          <w:rFonts w:ascii="Arial" w:hAnsi="Arial" w:cs="Arial"/>
          <w:sz w:val="22"/>
          <w:szCs w:val="22"/>
          <w:lang w:eastAsia="sl-SI"/>
        </w:rPr>
        <w:t>other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than</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reactor</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vessels</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and</w:t>
      </w:r>
      <w:proofErr w:type="spellEnd"/>
      <w:r w:rsidR="008E2C3F" w:rsidRPr="008E2C3F">
        <w:rPr>
          <w:rFonts w:ascii="Arial" w:hAnsi="Arial" w:cs="Arial"/>
          <w:sz w:val="22"/>
          <w:szCs w:val="22"/>
          <w:lang w:eastAsia="sl-SI"/>
        </w:rPr>
        <w:t xml:space="preserve"> </w:t>
      </w:r>
      <w:proofErr w:type="spellStart"/>
      <w:r w:rsidR="008E2C3F" w:rsidRPr="008E2C3F">
        <w:rPr>
          <w:rFonts w:ascii="Arial" w:hAnsi="Arial" w:cs="Arial"/>
          <w:sz w:val="22"/>
          <w:szCs w:val="22"/>
          <w:lang w:eastAsia="sl-SI"/>
        </w:rPr>
        <w:t>containments</w:t>
      </w:r>
      <w:proofErr w:type="spellEnd"/>
      <w:r w:rsidR="008E2C3F" w:rsidRPr="008E2C3F">
        <w:rPr>
          <w:rFonts w:ascii="Arial" w:hAnsi="Arial" w:cs="Arial"/>
          <w:sz w:val="22"/>
          <w:szCs w:val="22"/>
          <w:lang w:eastAsia="sl-SI"/>
        </w:rPr>
        <w:t>)</w:t>
      </w:r>
    </w:p>
    <w:p w:rsidR="007B176A" w:rsidRPr="008E2C3F" w:rsidRDefault="007B176A" w:rsidP="00A86BCE">
      <w:pPr>
        <w:tabs>
          <w:tab w:val="left" w:pos="4500"/>
        </w:tabs>
        <w:suppressAutoHyphens w:val="0"/>
        <w:spacing w:after="120"/>
        <w:ind w:left="720"/>
        <w:jc w:val="both"/>
        <w:rPr>
          <w:rFonts w:ascii="Arial" w:hAnsi="Arial" w:cs="Arial"/>
          <w:sz w:val="22"/>
          <w:szCs w:val="22"/>
          <w:lang w:eastAsia="sl-SI"/>
        </w:rPr>
      </w:pPr>
    </w:p>
    <w:p w:rsidR="007B176A" w:rsidRPr="007105CF" w:rsidRDefault="007B176A" w:rsidP="00240BD0">
      <w:pPr>
        <w:pStyle w:val="Naslov3"/>
        <w:rPr>
          <w:rFonts w:cs="Arial"/>
          <w:b w:val="0"/>
          <w:szCs w:val="24"/>
        </w:rPr>
      </w:pPr>
      <w:hyperlink r:id="rId165" w:history="1">
        <w:bookmarkStart w:id="287" w:name="_Toc469776004"/>
        <w:r w:rsidRPr="007105CF">
          <w:rPr>
            <w:rStyle w:val="Hiperpovezava"/>
            <w:rFonts w:cs="Arial"/>
            <w:b w:val="0"/>
            <w:color w:val="auto"/>
            <w:szCs w:val="24"/>
            <w:u w:val="none"/>
          </w:rPr>
          <w:t>IAEA dokumenti</w:t>
        </w:r>
        <w:bookmarkEnd w:id="287"/>
      </w:hyperlink>
    </w:p>
    <w:p w:rsidR="00010185" w:rsidRPr="00A222E5" w:rsidRDefault="00010185" w:rsidP="00010185">
      <w:pPr>
        <w:numPr>
          <w:ilvl w:val="0"/>
          <w:numId w:val="2"/>
        </w:numPr>
        <w:tabs>
          <w:tab w:val="left" w:pos="4500"/>
        </w:tabs>
        <w:suppressAutoHyphens w:val="0"/>
        <w:spacing w:after="120"/>
        <w:rPr>
          <w:rFonts w:ascii="Arial" w:hAnsi="Arial" w:cs="Arial"/>
          <w:sz w:val="22"/>
          <w:szCs w:val="22"/>
          <w:lang w:eastAsia="sl-SI"/>
        </w:rPr>
      </w:pPr>
      <w:bookmarkStart w:id="288" w:name="_Ref244415449"/>
      <w:r w:rsidRPr="00325992">
        <w:rPr>
          <w:rFonts w:ascii="Arial" w:hAnsi="Arial" w:cs="Arial"/>
          <w:sz w:val="22"/>
          <w:szCs w:val="22"/>
          <w:lang w:eastAsia="sl-SI"/>
        </w:rPr>
        <w:t>INTERNATIONAL ATOMIC ENERGY AGENCY</w:t>
      </w:r>
      <w:r w:rsidRPr="00325992">
        <w:rPr>
          <w:rStyle w:val="Krepko"/>
          <w:b w:val="0"/>
        </w:rPr>
        <w:t>,</w:t>
      </w:r>
      <w:r w:rsidRPr="00325992">
        <w:rPr>
          <w:rStyle w:val="Krepko"/>
        </w:rPr>
        <w:t xml:space="preserve"> </w:t>
      </w:r>
      <w:proofErr w:type="spellStart"/>
      <w:r w:rsidRPr="000E5291">
        <w:rPr>
          <w:rFonts w:ascii="Arial" w:hAnsi="Arial" w:cs="Arial"/>
          <w:bCs/>
          <w:sz w:val="22"/>
          <w:szCs w:val="22"/>
          <w:lang w:eastAsia="sl-SI"/>
        </w:rPr>
        <w:t>Predisposal</w:t>
      </w:r>
      <w:proofErr w:type="spellEnd"/>
      <w:r w:rsidRPr="000E5291">
        <w:rPr>
          <w:rFonts w:ascii="Arial" w:hAnsi="Arial" w:cs="Arial"/>
          <w:bCs/>
          <w:sz w:val="22"/>
          <w:szCs w:val="22"/>
          <w:lang w:eastAsia="sl-SI"/>
        </w:rPr>
        <w:t xml:space="preserve"> Management </w:t>
      </w:r>
      <w:proofErr w:type="spellStart"/>
      <w:r w:rsidRPr="000E5291">
        <w:rPr>
          <w:rFonts w:ascii="Arial" w:hAnsi="Arial" w:cs="Arial"/>
          <w:bCs/>
          <w:sz w:val="22"/>
          <w:szCs w:val="22"/>
          <w:lang w:eastAsia="sl-SI"/>
        </w:rPr>
        <w:t>of</w:t>
      </w:r>
      <w:proofErr w:type="spellEnd"/>
      <w:r w:rsidRPr="000E5291">
        <w:rPr>
          <w:rFonts w:ascii="Arial" w:hAnsi="Arial" w:cs="Arial"/>
          <w:bCs/>
          <w:sz w:val="22"/>
          <w:szCs w:val="22"/>
          <w:lang w:eastAsia="sl-SI"/>
        </w:rPr>
        <w:t xml:space="preserve"> </w:t>
      </w:r>
      <w:proofErr w:type="spellStart"/>
      <w:r w:rsidRPr="000E5291">
        <w:rPr>
          <w:rFonts w:ascii="Arial" w:hAnsi="Arial" w:cs="Arial"/>
          <w:bCs/>
          <w:sz w:val="22"/>
          <w:szCs w:val="22"/>
          <w:lang w:eastAsia="sl-SI"/>
        </w:rPr>
        <w:t>Radioactive</w:t>
      </w:r>
      <w:proofErr w:type="spellEnd"/>
      <w:r w:rsidRPr="000E5291">
        <w:rPr>
          <w:rFonts w:ascii="Arial" w:hAnsi="Arial" w:cs="Arial"/>
          <w:bCs/>
          <w:sz w:val="22"/>
          <w:szCs w:val="22"/>
          <w:lang w:eastAsia="sl-SI"/>
        </w:rPr>
        <w:t xml:space="preserve"> </w:t>
      </w:r>
      <w:proofErr w:type="spellStart"/>
      <w:r w:rsidRPr="000E5291">
        <w:rPr>
          <w:rFonts w:ascii="Arial" w:hAnsi="Arial" w:cs="Arial"/>
          <w:bCs/>
          <w:sz w:val="22"/>
          <w:szCs w:val="22"/>
          <w:lang w:eastAsia="sl-SI"/>
        </w:rPr>
        <w:t>Waste</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Series</w:t>
      </w:r>
      <w:proofErr w:type="spellEnd"/>
      <w:r w:rsidRPr="00A222E5">
        <w:rPr>
          <w:rFonts w:ascii="Arial" w:hAnsi="Arial" w:cs="Arial"/>
          <w:sz w:val="22"/>
          <w:szCs w:val="22"/>
          <w:lang w:eastAsia="sl-SI"/>
        </w:rPr>
        <w:t xml:space="preserve"> No. GSR Part 5, </w:t>
      </w:r>
      <w:proofErr w:type="spellStart"/>
      <w:r w:rsidRPr="00A222E5">
        <w:rPr>
          <w:rFonts w:ascii="Arial" w:hAnsi="Arial" w:cs="Arial"/>
          <w:sz w:val="22"/>
          <w:szCs w:val="22"/>
          <w:lang w:eastAsia="sl-SI"/>
        </w:rPr>
        <w:t>Vienna</w:t>
      </w:r>
      <w:proofErr w:type="spellEnd"/>
      <w:r w:rsidRPr="00A222E5">
        <w:rPr>
          <w:rFonts w:ascii="Arial" w:hAnsi="Arial" w:cs="Arial"/>
          <w:sz w:val="22"/>
          <w:szCs w:val="22"/>
          <w:lang w:eastAsia="sl-SI"/>
        </w:rPr>
        <w:t xml:space="preserve"> (2009).</w:t>
      </w:r>
    </w:p>
    <w:p w:rsidR="00010185" w:rsidRPr="00F63F89"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40535A">
        <w:rPr>
          <w:rFonts w:ascii="Arial" w:hAnsi="Arial" w:cs="Arial"/>
          <w:sz w:val="22"/>
          <w:szCs w:val="22"/>
          <w:lang w:eastAsia="sl-SI"/>
        </w:rPr>
        <w:t xml:space="preserve">INTERNATIONAL ATOMIC ENERGY AGENCY, </w:t>
      </w:r>
      <w:proofErr w:type="spellStart"/>
      <w:r w:rsidRPr="0040535A">
        <w:rPr>
          <w:rFonts w:ascii="Arial" w:hAnsi="Arial" w:cs="Arial"/>
          <w:sz w:val="22"/>
          <w:szCs w:val="22"/>
          <w:lang w:eastAsia="sl-SI"/>
        </w:rPr>
        <w:t>The</w:t>
      </w:r>
      <w:proofErr w:type="spellEnd"/>
      <w:r w:rsidRPr="0040535A">
        <w:rPr>
          <w:rFonts w:ascii="Arial" w:hAnsi="Arial" w:cs="Arial"/>
          <w:sz w:val="22"/>
          <w:szCs w:val="22"/>
          <w:lang w:eastAsia="sl-SI"/>
        </w:rPr>
        <w:t xml:space="preserve"> Management </w:t>
      </w:r>
      <w:proofErr w:type="spellStart"/>
      <w:r w:rsidRPr="0040535A">
        <w:rPr>
          <w:rFonts w:ascii="Arial" w:hAnsi="Arial" w:cs="Arial"/>
          <w:sz w:val="22"/>
          <w:szCs w:val="22"/>
          <w:lang w:eastAsia="sl-SI"/>
        </w:rPr>
        <w:t>System</w:t>
      </w:r>
      <w:proofErr w:type="spellEnd"/>
      <w:r w:rsidRPr="0040535A">
        <w:rPr>
          <w:rFonts w:ascii="Arial" w:hAnsi="Arial" w:cs="Arial"/>
          <w:sz w:val="22"/>
          <w:szCs w:val="22"/>
          <w:lang w:eastAsia="sl-SI"/>
        </w:rPr>
        <w:t xml:space="preserve"> </w:t>
      </w:r>
      <w:proofErr w:type="spellStart"/>
      <w:r w:rsidRPr="0040535A">
        <w:rPr>
          <w:rFonts w:ascii="Arial" w:hAnsi="Arial" w:cs="Arial"/>
          <w:sz w:val="22"/>
          <w:szCs w:val="22"/>
          <w:lang w:eastAsia="sl-SI"/>
        </w:rPr>
        <w:t>for</w:t>
      </w:r>
      <w:proofErr w:type="spellEnd"/>
      <w:r w:rsidRPr="0040535A">
        <w:rPr>
          <w:rFonts w:ascii="Arial" w:hAnsi="Arial" w:cs="Arial"/>
          <w:sz w:val="22"/>
          <w:szCs w:val="22"/>
          <w:lang w:eastAsia="sl-SI"/>
        </w:rPr>
        <w:t xml:space="preserve"> </w:t>
      </w:r>
      <w:proofErr w:type="spellStart"/>
      <w:r w:rsidRPr="0040535A">
        <w:rPr>
          <w:rFonts w:ascii="Arial" w:hAnsi="Arial" w:cs="Arial"/>
          <w:sz w:val="22"/>
          <w:szCs w:val="22"/>
          <w:lang w:eastAsia="sl-SI"/>
        </w:rPr>
        <w:t>the</w:t>
      </w:r>
      <w:proofErr w:type="spellEnd"/>
      <w:r w:rsidRPr="0040535A">
        <w:rPr>
          <w:rFonts w:ascii="Arial" w:hAnsi="Arial" w:cs="Arial"/>
          <w:sz w:val="22"/>
          <w:szCs w:val="22"/>
          <w:lang w:eastAsia="sl-SI"/>
        </w:rPr>
        <w:t xml:space="preserve"> </w:t>
      </w:r>
      <w:proofErr w:type="spellStart"/>
      <w:r w:rsidRPr="0040535A">
        <w:rPr>
          <w:rFonts w:ascii="Arial" w:hAnsi="Arial" w:cs="Arial"/>
          <w:sz w:val="22"/>
          <w:szCs w:val="22"/>
          <w:lang w:eastAsia="sl-SI"/>
        </w:rPr>
        <w:t>Processing</w:t>
      </w:r>
      <w:proofErr w:type="spellEnd"/>
      <w:r w:rsidRPr="0040535A">
        <w:rPr>
          <w:rFonts w:ascii="Arial" w:hAnsi="Arial" w:cs="Arial"/>
          <w:sz w:val="22"/>
          <w:szCs w:val="22"/>
          <w:lang w:eastAsia="sl-SI"/>
        </w:rPr>
        <w:t xml:space="preserve">, </w:t>
      </w:r>
      <w:proofErr w:type="spellStart"/>
      <w:r w:rsidRPr="0040535A">
        <w:rPr>
          <w:rFonts w:ascii="Arial" w:hAnsi="Arial" w:cs="Arial"/>
          <w:sz w:val="22"/>
          <w:szCs w:val="22"/>
          <w:lang w:eastAsia="sl-SI"/>
        </w:rPr>
        <w:t>Handling</w:t>
      </w:r>
      <w:proofErr w:type="spellEnd"/>
      <w:r w:rsidRPr="0040535A">
        <w:rPr>
          <w:rFonts w:ascii="Arial" w:hAnsi="Arial" w:cs="Arial"/>
          <w:sz w:val="22"/>
          <w:szCs w:val="22"/>
          <w:lang w:eastAsia="sl-SI"/>
        </w:rPr>
        <w:t xml:space="preserve"> </w:t>
      </w:r>
      <w:proofErr w:type="spellStart"/>
      <w:r w:rsidRPr="0040535A">
        <w:rPr>
          <w:rFonts w:ascii="Arial" w:hAnsi="Arial" w:cs="Arial"/>
          <w:sz w:val="22"/>
          <w:szCs w:val="22"/>
          <w:lang w:eastAsia="sl-SI"/>
        </w:rPr>
        <w:t>and</w:t>
      </w:r>
      <w:proofErr w:type="spellEnd"/>
      <w:r w:rsidRPr="0040535A">
        <w:rPr>
          <w:rFonts w:ascii="Arial" w:hAnsi="Arial" w:cs="Arial"/>
          <w:sz w:val="22"/>
          <w:szCs w:val="22"/>
          <w:lang w:eastAsia="sl-SI"/>
        </w:rPr>
        <w:t xml:space="preserve"> </w:t>
      </w:r>
      <w:proofErr w:type="spellStart"/>
      <w:r w:rsidRPr="0040535A">
        <w:rPr>
          <w:rFonts w:ascii="Arial" w:hAnsi="Arial" w:cs="Arial"/>
          <w:sz w:val="22"/>
          <w:szCs w:val="22"/>
          <w:lang w:eastAsia="sl-SI"/>
        </w:rPr>
        <w:t>Storage</w:t>
      </w:r>
      <w:proofErr w:type="spellEnd"/>
      <w:r w:rsidRPr="0040535A">
        <w:rPr>
          <w:rFonts w:ascii="Arial" w:hAnsi="Arial" w:cs="Arial"/>
          <w:sz w:val="22"/>
          <w:szCs w:val="22"/>
          <w:lang w:eastAsia="sl-SI"/>
        </w:rPr>
        <w:t xml:space="preserve"> </w:t>
      </w:r>
      <w:proofErr w:type="spellStart"/>
      <w:r w:rsidRPr="0040535A">
        <w:rPr>
          <w:rFonts w:ascii="Arial" w:hAnsi="Arial" w:cs="Arial"/>
          <w:sz w:val="22"/>
          <w:szCs w:val="22"/>
          <w:lang w:eastAsia="sl-SI"/>
        </w:rPr>
        <w:t>of</w:t>
      </w:r>
      <w:proofErr w:type="spellEnd"/>
      <w:r w:rsidRPr="0040535A">
        <w:rPr>
          <w:rFonts w:ascii="Arial" w:hAnsi="Arial" w:cs="Arial"/>
          <w:sz w:val="22"/>
          <w:szCs w:val="22"/>
          <w:lang w:eastAsia="sl-SI"/>
        </w:rPr>
        <w:t xml:space="preserve"> </w:t>
      </w:r>
      <w:proofErr w:type="spellStart"/>
      <w:r w:rsidRPr="0040535A">
        <w:rPr>
          <w:rFonts w:ascii="Arial" w:hAnsi="Arial" w:cs="Arial"/>
          <w:sz w:val="22"/>
          <w:szCs w:val="22"/>
          <w:lang w:eastAsia="sl-SI"/>
        </w:rPr>
        <w:t>Radioactive</w:t>
      </w:r>
      <w:proofErr w:type="spellEnd"/>
      <w:r w:rsidRPr="0040535A">
        <w:rPr>
          <w:rFonts w:ascii="Arial" w:hAnsi="Arial" w:cs="Arial"/>
          <w:sz w:val="22"/>
          <w:szCs w:val="22"/>
          <w:lang w:eastAsia="sl-SI"/>
        </w:rPr>
        <w:t xml:space="preserve"> </w:t>
      </w:r>
      <w:proofErr w:type="spellStart"/>
      <w:r w:rsidRPr="0040535A">
        <w:rPr>
          <w:rFonts w:ascii="Arial" w:hAnsi="Arial" w:cs="Arial"/>
          <w:sz w:val="22"/>
          <w:szCs w:val="22"/>
          <w:lang w:eastAsia="sl-SI"/>
        </w:rPr>
        <w:t>Waste</w:t>
      </w:r>
      <w:proofErr w:type="spellEnd"/>
      <w:r w:rsidRPr="0040535A">
        <w:rPr>
          <w:rFonts w:ascii="Arial" w:hAnsi="Arial" w:cs="Arial"/>
          <w:sz w:val="22"/>
          <w:szCs w:val="22"/>
          <w:lang w:eastAsia="sl-SI"/>
        </w:rPr>
        <w:t xml:space="preserve">, </w:t>
      </w:r>
      <w:r w:rsidRPr="00F63F89">
        <w:rPr>
          <w:rFonts w:ascii="Arial" w:hAnsi="Arial" w:cs="Arial"/>
          <w:sz w:val="22"/>
          <w:szCs w:val="22"/>
          <w:lang w:eastAsia="sl-SI"/>
        </w:rPr>
        <w:t xml:space="preserve">GS-G-3.3, IAEA, </w:t>
      </w:r>
      <w:proofErr w:type="spellStart"/>
      <w:r w:rsidRPr="00F63F89">
        <w:rPr>
          <w:rFonts w:ascii="Arial" w:hAnsi="Arial" w:cs="Arial"/>
          <w:sz w:val="22"/>
          <w:szCs w:val="22"/>
          <w:lang w:eastAsia="sl-SI"/>
        </w:rPr>
        <w:t>Vienna</w:t>
      </w:r>
      <w:proofErr w:type="spellEnd"/>
      <w:r w:rsidRPr="00F63F89">
        <w:rPr>
          <w:rFonts w:ascii="Arial" w:hAnsi="Arial" w:cs="Arial"/>
          <w:sz w:val="22"/>
          <w:szCs w:val="22"/>
          <w:lang w:eastAsia="sl-SI"/>
        </w:rPr>
        <w:t xml:space="preserve"> (2008).</w:t>
      </w:r>
    </w:p>
    <w:p w:rsidR="00010185" w:rsidRPr="00F63F89"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F63F89">
        <w:rPr>
          <w:rFonts w:ascii="Arial" w:hAnsi="Arial" w:cs="Arial"/>
          <w:sz w:val="22"/>
          <w:szCs w:val="22"/>
          <w:lang w:eastAsia="sl-SI"/>
        </w:rPr>
        <w:t xml:space="preserve">INTERNATIONAL ATOMIC ENERGY AGENCY, </w:t>
      </w:r>
      <w:proofErr w:type="spellStart"/>
      <w:r w:rsidRPr="00F63F89">
        <w:rPr>
          <w:rFonts w:ascii="Arial" w:hAnsi="Arial" w:cs="Arial"/>
          <w:sz w:val="22"/>
          <w:szCs w:val="22"/>
          <w:lang w:eastAsia="sl-SI"/>
        </w:rPr>
        <w:t>Disposal</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of</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Radioactive</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Waste</w:t>
      </w:r>
      <w:proofErr w:type="spellEnd"/>
      <w:r w:rsidRPr="00F63F89">
        <w:rPr>
          <w:rFonts w:ascii="Arial" w:hAnsi="Arial" w:cs="Arial"/>
          <w:sz w:val="22"/>
          <w:szCs w:val="22"/>
          <w:lang w:eastAsia="sl-SI"/>
        </w:rPr>
        <w:t xml:space="preserve">, GS-G-3.4, IAEA, </w:t>
      </w:r>
      <w:proofErr w:type="spellStart"/>
      <w:r w:rsidRPr="00F63F89">
        <w:rPr>
          <w:rFonts w:ascii="Arial" w:hAnsi="Arial" w:cs="Arial"/>
          <w:sz w:val="22"/>
          <w:szCs w:val="22"/>
          <w:lang w:eastAsia="sl-SI"/>
        </w:rPr>
        <w:t>Vienna</w:t>
      </w:r>
      <w:proofErr w:type="spellEnd"/>
      <w:r w:rsidRPr="00F63F89">
        <w:rPr>
          <w:rFonts w:ascii="Arial" w:hAnsi="Arial" w:cs="Arial"/>
          <w:sz w:val="22"/>
          <w:szCs w:val="22"/>
          <w:lang w:eastAsia="sl-SI"/>
        </w:rPr>
        <w:t xml:space="preserve"> (2008).</w:t>
      </w:r>
    </w:p>
    <w:p w:rsidR="00010185" w:rsidRPr="00F63F89"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325992">
        <w:rPr>
          <w:rFonts w:ascii="Arial" w:hAnsi="Arial" w:cs="Arial"/>
          <w:sz w:val="22"/>
          <w:szCs w:val="22"/>
          <w:lang w:eastAsia="sl-SI"/>
        </w:rPr>
        <w:t>INTERNATIONAL ATOMIC ENERGY AGENCY, "</w:t>
      </w:r>
      <w:proofErr w:type="spellStart"/>
      <w:r w:rsidRPr="00325992">
        <w:rPr>
          <w:rFonts w:ascii="Arial" w:hAnsi="Arial" w:cs="Arial"/>
          <w:sz w:val="22"/>
          <w:szCs w:val="22"/>
          <w:lang w:eastAsia="sl-SI"/>
        </w:rPr>
        <w:t>Regulations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for</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the</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Safe</w:t>
      </w:r>
      <w:proofErr w:type="spellEnd"/>
      <w:r w:rsidRPr="00325992">
        <w:rPr>
          <w:rFonts w:ascii="Arial" w:hAnsi="Arial" w:cs="Arial"/>
          <w:sz w:val="22"/>
          <w:szCs w:val="22"/>
          <w:lang w:eastAsia="sl-SI"/>
        </w:rPr>
        <w:t xml:space="preserve"> Transport </w:t>
      </w:r>
      <w:proofErr w:type="spellStart"/>
      <w:r w:rsidRPr="00325992">
        <w:rPr>
          <w:rFonts w:ascii="Arial" w:hAnsi="Arial" w:cs="Arial"/>
          <w:sz w:val="22"/>
          <w:szCs w:val="22"/>
          <w:lang w:eastAsia="sl-SI"/>
        </w:rPr>
        <w:t>of</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Radioactive</w:t>
      </w:r>
      <w:proofErr w:type="spellEnd"/>
      <w:r w:rsidRPr="00325992">
        <w:rPr>
          <w:rFonts w:ascii="Arial" w:hAnsi="Arial" w:cs="Arial"/>
          <w:sz w:val="22"/>
          <w:szCs w:val="22"/>
          <w:lang w:eastAsia="sl-SI"/>
        </w:rPr>
        <w:t xml:space="preserve"> Materia</w:t>
      </w:r>
      <w:r w:rsidRPr="000E5291">
        <w:rPr>
          <w:rFonts w:ascii="Arial" w:hAnsi="Arial" w:cs="Arial"/>
          <w:sz w:val="22"/>
          <w:szCs w:val="22"/>
          <w:lang w:eastAsia="sl-SI"/>
        </w:rPr>
        <w:t>l", SS</w:t>
      </w:r>
      <w:r w:rsidRPr="00A222E5">
        <w:rPr>
          <w:rFonts w:ascii="Arial" w:hAnsi="Arial" w:cs="Arial"/>
          <w:sz w:val="22"/>
          <w:szCs w:val="22"/>
          <w:lang w:eastAsia="sl-SI"/>
        </w:rPr>
        <w:t xml:space="preserve">R-6, Rev.1,  IAEA </w:t>
      </w:r>
      <w:proofErr w:type="spellStart"/>
      <w:r w:rsidRPr="00A222E5">
        <w:rPr>
          <w:rFonts w:ascii="Arial" w:hAnsi="Arial" w:cs="Arial"/>
          <w:sz w:val="22"/>
          <w:szCs w:val="22"/>
          <w:lang w:eastAsia="sl-SI"/>
        </w:rPr>
        <w:t>Vie</w:t>
      </w:r>
      <w:r w:rsidRPr="0040535A">
        <w:rPr>
          <w:rFonts w:ascii="Arial" w:hAnsi="Arial" w:cs="Arial"/>
          <w:sz w:val="22"/>
          <w:szCs w:val="22"/>
          <w:lang w:eastAsia="sl-SI"/>
        </w:rPr>
        <w:t>nna</w:t>
      </w:r>
      <w:proofErr w:type="spellEnd"/>
      <w:r w:rsidRPr="0040535A">
        <w:rPr>
          <w:rFonts w:ascii="Arial" w:hAnsi="Arial" w:cs="Arial"/>
          <w:sz w:val="22"/>
          <w:szCs w:val="22"/>
          <w:lang w:eastAsia="sl-SI"/>
        </w:rPr>
        <w:t xml:space="preserve"> (2018</w:t>
      </w:r>
      <w:r w:rsidRPr="00F63F89">
        <w:rPr>
          <w:rFonts w:ascii="Arial" w:hAnsi="Arial" w:cs="Arial"/>
          <w:sz w:val="22"/>
          <w:szCs w:val="22"/>
          <w:lang w:eastAsia="sl-SI"/>
        </w:rPr>
        <w:t>).</w:t>
      </w:r>
    </w:p>
    <w:p w:rsidR="00010185" w:rsidRPr="00F63F89"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F63F89">
        <w:rPr>
          <w:rFonts w:ascii="Arial" w:hAnsi="Arial" w:cs="Arial"/>
          <w:sz w:val="22"/>
          <w:szCs w:val="22"/>
          <w:lang w:eastAsia="sl-SI"/>
        </w:rPr>
        <w:t xml:space="preserve">INTERNATIONAL ATOMIC ENERGY AGENCY, </w:t>
      </w:r>
      <w:proofErr w:type="spellStart"/>
      <w:r w:rsidRPr="00F63F89">
        <w:rPr>
          <w:rFonts w:ascii="Arial" w:hAnsi="Arial" w:cs="Arial"/>
          <w:sz w:val="22"/>
          <w:szCs w:val="22"/>
          <w:lang w:eastAsia="sl-SI"/>
        </w:rPr>
        <w:t>Core</w:t>
      </w:r>
      <w:proofErr w:type="spellEnd"/>
      <w:r w:rsidRPr="00F63F89">
        <w:rPr>
          <w:rFonts w:ascii="Arial" w:hAnsi="Arial" w:cs="Arial"/>
          <w:sz w:val="22"/>
          <w:szCs w:val="22"/>
          <w:lang w:eastAsia="sl-SI"/>
        </w:rPr>
        <w:t xml:space="preserve"> Management </w:t>
      </w:r>
      <w:proofErr w:type="spellStart"/>
      <w:r w:rsidRPr="00F63F89">
        <w:rPr>
          <w:rFonts w:ascii="Arial" w:hAnsi="Arial" w:cs="Arial"/>
          <w:sz w:val="22"/>
          <w:szCs w:val="22"/>
          <w:lang w:eastAsia="sl-SI"/>
        </w:rPr>
        <w:t>and</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Fuel</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Handling</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for</w:t>
      </w:r>
      <w:proofErr w:type="spellEnd"/>
      <w:r w:rsidRPr="00F63F89">
        <w:rPr>
          <w:rFonts w:ascii="Arial" w:hAnsi="Arial" w:cs="Arial"/>
          <w:sz w:val="22"/>
          <w:szCs w:val="22"/>
          <w:lang w:eastAsia="sl-SI"/>
        </w:rPr>
        <w:t xml:space="preserve"> Nuclear </w:t>
      </w:r>
      <w:proofErr w:type="spellStart"/>
      <w:r w:rsidRPr="00F63F89">
        <w:rPr>
          <w:rFonts w:ascii="Arial" w:hAnsi="Arial" w:cs="Arial"/>
          <w:sz w:val="22"/>
          <w:szCs w:val="22"/>
          <w:lang w:eastAsia="sl-SI"/>
        </w:rPr>
        <w:t>Power</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Plants</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Safety</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Guide</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Series</w:t>
      </w:r>
      <w:proofErr w:type="spellEnd"/>
      <w:r w:rsidRPr="00F63F89">
        <w:rPr>
          <w:rFonts w:ascii="Arial" w:hAnsi="Arial" w:cs="Arial"/>
          <w:sz w:val="22"/>
          <w:szCs w:val="22"/>
          <w:lang w:eastAsia="sl-SI"/>
        </w:rPr>
        <w:t xml:space="preserve"> No. NS-G-2.5, IAEA, </w:t>
      </w:r>
      <w:proofErr w:type="spellStart"/>
      <w:r w:rsidRPr="00F63F89">
        <w:rPr>
          <w:rFonts w:ascii="Arial" w:hAnsi="Arial" w:cs="Arial"/>
          <w:sz w:val="22"/>
          <w:szCs w:val="22"/>
          <w:lang w:eastAsia="sl-SI"/>
        </w:rPr>
        <w:t>Vienna</w:t>
      </w:r>
      <w:proofErr w:type="spellEnd"/>
      <w:r w:rsidRPr="00F63F89">
        <w:rPr>
          <w:rFonts w:ascii="Arial" w:hAnsi="Arial" w:cs="Arial"/>
          <w:sz w:val="22"/>
          <w:szCs w:val="22"/>
          <w:lang w:eastAsia="sl-SI"/>
        </w:rPr>
        <w:t xml:space="preserve"> (2002).</w:t>
      </w:r>
    </w:p>
    <w:p w:rsidR="00010185" w:rsidRPr="00381154"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381154">
        <w:rPr>
          <w:rFonts w:ascii="Arial" w:hAnsi="Arial" w:cs="Arial"/>
          <w:sz w:val="22"/>
          <w:szCs w:val="22"/>
          <w:lang w:eastAsia="sl-SI"/>
        </w:rPr>
        <w:t>INTERNATIONAL ATOMIC ENERGY AGENCY, “</w:t>
      </w:r>
      <w:proofErr w:type="spellStart"/>
      <w:r w:rsidRPr="00381154">
        <w:rPr>
          <w:rFonts w:ascii="Arial" w:hAnsi="Arial" w:cs="Arial"/>
          <w:sz w:val="22"/>
          <w:szCs w:val="22"/>
          <w:lang w:eastAsia="sl-SI"/>
        </w:rPr>
        <w:t>Regulatory</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Control</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of</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Radioactive</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Discharges</w:t>
      </w:r>
      <w:proofErr w:type="spellEnd"/>
      <w:r w:rsidRPr="00381154">
        <w:rPr>
          <w:rFonts w:ascii="Arial" w:hAnsi="Arial" w:cs="Arial"/>
          <w:sz w:val="22"/>
          <w:szCs w:val="22"/>
          <w:lang w:eastAsia="sl-SI"/>
        </w:rPr>
        <w:t xml:space="preserve"> to </w:t>
      </w:r>
      <w:proofErr w:type="spellStart"/>
      <w:r w:rsidRPr="00381154">
        <w:rPr>
          <w:rFonts w:ascii="Arial" w:hAnsi="Arial" w:cs="Arial"/>
          <w:sz w:val="22"/>
          <w:szCs w:val="22"/>
          <w:lang w:eastAsia="sl-SI"/>
        </w:rPr>
        <w:t>the</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Environment</w:t>
      </w:r>
      <w:proofErr w:type="spellEnd"/>
      <w:r w:rsidRPr="00381154">
        <w:rPr>
          <w:rFonts w:ascii="Arial" w:hAnsi="Arial" w:cs="Arial"/>
          <w:sz w:val="22"/>
          <w:szCs w:val="22"/>
          <w:lang w:eastAsia="sl-SI"/>
        </w:rPr>
        <w:t xml:space="preserve">”, GSG-9, IAEA, </w:t>
      </w:r>
      <w:proofErr w:type="spellStart"/>
      <w:r w:rsidRPr="00381154">
        <w:rPr>
          <w:rFonts w:ascii="Arial" w:hAnsi="Arial" w:cs="Arial"/>
          <w:sz w:val="22"/>
          <w:szCs w:val="22"/>
          <w:lang w:eastAsia="sl-SI"/>
        </w:rPr>
        <w:t>Vienna</w:t>
      </w:r>
      <w:proofErr w:type="spellEnd"/>
      <w:r w:rsidRPr="00381154">
        <w:rPr>
          <w:rFonts w:ascii="Arial" w:hAnsi="Arial" w:cs="Arial"/>
          <w:sz w:val="22"/>
          <w:szCs w:val="22"/>
          <w:lang w:eastAsia="sl-SI"/>
        </w:rPr>
        <w:t xml:space="preserve"> (2018).</w:t>
      </w:r>
    </w:p>
    <w:p w:rsidR="00010185" w:rsidRPr="00381154"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381154">
        <w:rPr>
          <w:rFonts w:ascii="Arial" w:hAnsi="Arial" w:cs="Arial"/>
          <w:sz w:val="22"/>
          <w:szCs w:val="22"/>
          <w:lang w:eastAsia="sl-SI"/>
        </w:rPr>
        <w:t xml:space="preserve">INTERNATIONAL ATOMIC ENERGY AGENCY, “ASSET </w:t>
      </w:r>
      <w:proofErr w:type="spellStart"/>
      <w:r w:rsidRPr="00381154">
        <w:rPr>
          <w:rFonts w:ascii="Arial" w:hAnsi="Arial" w:cs="Arial"/>
          <w:sz w:val="22"/>
          <w:szCs w:val="22"/>
          <w:lang w:eastAsia="sl-SI"/>
        </w:rPr>
        <w:t>Guidelines</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Revised</w:t>
      </w:r>
      <w:proofErr w:type="spellEnd"/>
      <w:r w:rsidRPr="00381154">
        <w:rPr>
          <w:rFonts w:ascii="Arial" w:hAnsi="Arial" w:cs="Arial"/>
          <w:sz w:val="22"/>
          <w:szCs w:val="22"/>
          <w:lang w:eastAsia="sl-SI"/>
        </w:rPr>
        <w:t xml:space="preserve"> 1991 </w:t>
      </w:r>
      <w:proofErr w:type="spellStart"/>
      <w:r w:rsidRPr="00381154">
        <w:rPr>
          <w:rFonts w:ascii="Arial" w:hAnsi="Arial" w:cs="Arial"/>
          <w:sz w:val="22"/>
          <w:szCs w:val="22"/>
          <w:lang w:eastAsia="sl-SI"/>
        </w:rPr>
        <w:t>Edition</w:t>
      </w:r>
      <w:proofErr w:type="spellEnd"/>
      <w:r w:rsidRPr="00381154">
        <w:rPr>
          <w:rFonts w:ascii="Arial" w:hAnsi="Arial" w:cs="Arial"/>
          <w:sz w:val="22"/>
          <w:szCs w:val="22"/>
          <w:lang w:eastAsia="sl-SI"/>
        </w:rPr>
        <w:t xml:space="preserve">”, IAEA-TECDOC-632, </w:t>
      </w:r>
      <w:proofErr w:type="spellStart"/>
      <w:r w:rsidRPr="00381154">
        <w:rPr>
          <w:rFonts w:ascii="Arial" w:hAnsi="Arial" w:cs="Arial"/>
          <w:sz w:val="22"/>
          <w:szCs w:val="22"/>
          <w:lang w:eastAsia="sl-SI"/>
        </w:rPr>
        <w:t>Vienna</w:t>
      </w:r>
      <w:proofErr w:type="spellEnd"/>
      <w:r w:rsidRPr="00381154">
        <w:rPr>
          <w:rFonts w:ascii="Arial" w:hAnsi="Arial" w:cs="Arial"/>
          <w:sz w:val="22"/>
          <w:szCs w:val="22"/>
          <w:lang w:eastAsia="sl-SI"/>
        </w:rPr>
        <w:t xml:space="preserve"> (1991).</w:t>
      </w:r>
    </w:p>
    <w:p w:rsidR="00010185" w:rsidRPr="00325992"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381154">
        <w:rPr>
          <w:rFonts w:ascii="Arial" w:hAnsi="Arial" w:cs="Arial"/>
          <w:sz w:val="22"/>
          <w:szCs w:val="22"/>
          <w:lang w:eastAsia="sl-SI"/>
        </w:rPr>
        <w:t>INTERNATIONAL ATOMIC ENERGY AGENCY</w:t>
      </w:r>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Fundamental</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Safety</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Principles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Safety</w:t>
      </w:r>
      <w:proofErr w:type="spellEnd"/>
      <w:r w:rsidRPr="00325992">
        <w:rPr>
          <w:rFonts w:ascii="Arial" w:hAnsi="Arial" w:cs="Arial"/>
          <w:sz w:val="22"/>
          <w:szCs w:val="22"/>
          <w:lang w:eastAsia="sl-SI"/>
        </w:rPr>
        <w:t xml:space="preserve"> Fundamentals SF-1, </w:t>
      </w:r>
      <w:proofErr w:type="spellStart"/>
      <w:r w:rsidRPr="00325992">
        <w:rPr>
          <w:rFonts w:ascii="Arial" w:hAnsi="Arial" w:cs="Arial"/>
          <w:sz w:val="22"/>
          <w:szCs w:val="22"/>
          <w:lang w:eastAsia="sl-SI"/>
        </w:rPr>
        <w:t>Vienna</w:t>
      </w:r>
      <w:proofErr w:type="spellEnd"/>
      <w:r w:rsidRPr="00325992">
        <w:rPr>
          <w:rFonts w:ascii="Arial" w:hAnsi="Arial" w:cs="Arial"/>
          <w:sz w:val="22"/>
          <w:szCs w:val="22"/>
          <w:lang w:eastAsia="sl-SI"/>
        </w:rPr>
        <w:t xml:space="preserve"> (2006). </w:t>
      </w:r>
    </w:p>
    <w:p w:rsidR="00010185" w:rsidRPr="000E5291"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0E5291">
        <w:rPr>
          <w:rFonts w:ascii="Arial" w:hAnsi="Arial" w:cs="Arial"/>
          <w:sz w:val="22"/>
          <w:szCs w:val="22"/>
          <w:lang w:eastAsia="sl-SI"/>
        </w:rPr>
        <w:lastRenderedPageBreak/>
        <w:t xml:space="preserve">INTERNATIONAL ATOMIC ENERGY AGENCY, </w:t>
      </w:r>
      <w:proofErr w:type="spellStart"/>
      <w:r w:rsidRPr="000E5291">
        <w:rPr>
          <w:rFonts w:ascii="Arial" w:hAnsi="Arial" w:cs="Arial"/>
          <w:sz w:val="22"/>
          <w:szCs w:val="22"/>
          <w:lang w:eastAsia="sl-SI"/>
        </w:rPr>
        <w:t>Storage</w:t>
      </w:r>
      <w:proofErr w:type="spellEnd"/>
      <w:r w:rsidRPr="000E5291">
        <w:rPr>
          <w:rFonts w:ascii="Arial" w:hAnsi="Arial" w:cs="Arial"/>
          <w:sz w:val="22"/>
          <w:szCs w:val="22"/>
          <w:lang w:eastAsia="sl-SI"/>
        </w:rPr>
        <w:t xml:space="preserve"> </w:t>
      </w:r>
      <w:proofErr w:type="spellStart"/>
      <w:r w:rsidRPr="000E5291">
        <w:rPr>
          <w:rFonts w:ascii="Arial" w:hAnsi="Arial" w:cs="Arial"/>
          <w:sz w:val="22"/>
          <w:szCs w:val="22"/>
          <w:lang w:eastAsia="sl-SI"/>
        </w:rPr>
        <w:t>of</w:t>
      </w:r>
      <w:proofErr w:type="spellEnd"/>
      <w:r w:rsidRPr="000E5291">
        <w:rPr>
          <w:rFonts w:ascii="Arial" w:hAnsi="Arial" w:cs="Arial"/>
          <w:sz w:val="22"/>
          <w:szCs w:val="22"/>
          <w:lang w:eastAsia="sl-SI"/>
        </w:rPr>
        <w:t xml:space="preserve"> </w:t>
      </w:r>
      <w:proofErr w:type="spellStart"/>
      <w:r w:rsidRPr="000E5291">
        <w:rPr>
          <w:rFonts w:ascii="Arial" w:hAnsi="Arial" w:cs="Arial"/>
          <w:sz w:val="22"/>
          <w:szCs w:val="22"/>
          <w:lang w:eastAsia="sl-SI"/>
        </w:rPr>
        <w:t>Spent</w:t>
      </w:r>
      <w:proofErr w:type="spellEnd"/>
      <w:r w:rsidRPr="000E5291">
        <w:rPr>
          <w:rFonts w:ascii="Arial" w:hAnsi="Arial" w:cs="Arial"/>
          <w:sz w:val="22"/>
          <w:szCs w:val="22"/>
          <w:lang w:eastAsia="sl-SI"/>
        </w:rPr>
        <w:t xml:space="preserve"> </w:t>
      </w:r>
      <w:proofErr w:type="spellStart"/>
      <w:r w:rsidRPr="000E5291">
        <w:rPr>
          <w:rFonts w:ascii="Arial" w:hAnsi="Arial" w:cs="Arial"/>
          <w:sz w:val="22"/>
          <w:szCs w:val="22"/>
          <w:lang w:eastAsia="sl-SI"/>
        </w:rPr>
        <w:t>Fuel</w:t>
      </w:r>
      <w:proofErr w:type="spellEnd"/>
      <w:r w:rsidRPr="000E5291">
        <w:rPr>
          <w:rFonts w:ascii="Arial" w:hAnsi="Arial" w:cs="Arial"/>
          <w:sz w:val="22"/>
          <w:szCs w:val="22"/>
          <w:lang w:eastAsia="sl-SI"/>
        </w:rPr>
        <w:t xml:space="preserve">, SSG-15, </w:t>
      </w:r>
      <w:proofErr w:type="spellStart"/>
      <w:r w:rsidRPr="000E5291">
        <w:rPr>
          <w:rFonts w:ascii="Arial" w:hAnsi="Arial" w:cs="Arial"/>
          <w:sz w:val="22"/>
          <w:szCs w:val="22"/>
          <w:lang w:eastAsia="sl-SI"/>
        </w:rPr>
        <w:t>Vienna</w:t>
      </w:r>
      <w:proofErr w:type="spellEnd"/>
      <w:r w:rsidRPr="000E5291">
        <w:rPr>
          <w:rFonts w:ascii="Arial" w:hAnsi="Arial" w:cs="Arial"/>
          <w:sz w:val="22"/>
          <w:szCs w:val="22"/>
          <w:lang w:eastAsia="sl-SI"/>
        </w:rPr>
        <w:t xml:space="preserve"> (2012). </w:t>
      </w:r>
    </w:p>
    <w:p w:rsidR="00010185" w:rsidRPr="000E5291"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0E5291">
        <w:rPr>
          <w:rFonts w:ascii="Arial" w:hAnsi="Arial" w:cs="Arial"/>
          <w:sz w:val="22"/>
          <w:szCs w:val="22"/>
          <w:lang w:eastAsia="sl-SI"/>
        </w:rPr>
        <w:t xml:space="preserve">INTERNATIONAL ATOMIC ENERGY AGENCY, </w:t>
      </w:r>
      <w:proofErr w:type="spellStart"/>
      <w:r w:rsidRPr="000E5291">
        <w:rPr>
          <w:rFonts w:ascii="Arial" w:hAnsi="Arial" w:cs="Arial"/>
          <w:sz w:val="22"/>
          <w:szCs w:val="22"/>
          <w:lang w:eastAsia="sl-SI"/>
        </w:rPr>
        <w:t>Criticality</w:t>
      </w:r>
      <w:proofErr w:type="spellEnd"/>
      <w:r w:rsidRPr="000E5291">
        <w:rPr>
          <w:rFonts w:ascii="Arial" w:hAnsi="Arial" w:cs="Arial"/>
          <w:sz w:val="22"/>
          <w:szCs w:val="22"/>
          <w:lang w:eastAsia="sl-SI"/>
        </w:rPr>
        <w:t xml:space="preserve"> </w:t>
      </w:r>
      <w:proofErr w:type="spellStart"/>
      <w:r w:rsidRPr="000E5291">
        <w:rPr>
          <w:rFonts w:ascii="Arial" w:hAnsi="Arial" w:cs="Arial"/>
          <w:sz w:val="22"/>
          <w:szCs w:val="22"/>
          <w:lang w:eastAsia="sl-SI"/>
        </w:rPr>
        <w:t>Safety</w:t>
      </w:r>
      <w:proofErr w:type="spellEnd"/>
      <w:r w:rsidRPr="000E5291">
        <w:rPr>
          <w:rFonts w:ascii="Arial" w:hAnsi="Arial" w:cs="Arial"/>
          <w:sz w:val="22"/>
          <w:szCs w:val="22"/>
          <w:lang w:eastAsia="sl-SI"/>
        </w:rPr>
        <w:t xml:space="preserve"> in </w:t>
      </w:r>
      <w:proofErr w:type="spellStart"/>
      <w:r w:rsidRPr="000E5291">
        <w:rPr>
          <w:rFonts w:ascii="Arial" w:hAnsi="Arial" w:cs="Arial"/>
          <w:sz w:val="22"/>
          <w:szCs w:val="22"/>
          <w:lang w:eastAsia="sl-SI"/>
        </w:rPr>
        <w:t>the</w:t>
      </w:r>
      <w:proofErr w:type="spellEnd"/>
      <w:r w:rsidRPr="000E5291">
        <w:rPr>
          <w:rFonts w:ascii="Arial" w:hAnsi="Arial" w:cs="Arial"/>
          <w:sz w:val="22"/>
          <w:szCs w:val="22"/>
          <w:lang w:eastAsia="sl-SI"/>
        </w:rPr>
        <w:t xml:space="preserve"> </w:t>
      </w:r>
      <w:proofErr w:type="spellStart"/>
      <w:r w:rsidRPr="000E5291">
        <w:rPr>
          <w:rFonts w:ascii="Arial" w:hAnsi="Arial" w:cs="Arial"/>
          <w:sz w:val="22"/>
          <w:szCs w:val="22"/>
          <w:lang w:eastAsia="sl-SI"/>
        </w:rPr>
        <w:t>Handling</w:t>
      </w:r>
      <w:proofErr w:type="spellEnd"/>
      <w:r w:rsidRPr="000E5291">
        <w:rPr>
          <w:rFonts w:ascii="Arial" w:hAnsi="Arial" w:cs="Arial"/>
          <w:sz w:val="22"/>
          <w:szCs w:val="22"/>
          <w:lang w:eastAsia="sl-SI"/>
        </w:rPr>
        <w:t xml:space="preserve"> </w:t>
      </w:r>
      <w:proofErr w:type="spellStart"/>
      <w:r w:rsidRPr="000E5291">
        <w:rPr>
          <w:rFonts w:ascii="Arial" w:hAnsi="Arial" w:cs="Arial"/>
          <w:sz w:val="22"/>
          <w:szCs w:val="22"/>
          <w:lang w:eastAsia="sl-SI"/>
        </w:rPr>
        <w:t>of</w:t>
      </w:r>
      <w:proofErr w:type="spellEnd"/>
      <w:r w:rsidRPr="000E5291">
        <w:rPr>
          <w:rFonts w:ascii="Arial" w:hAnsi="Arial" w:cs="Arial"/>
          <w:sz w:val="22"/>
          <w:szCs w:val="22"/>
          <w:lang w:eastAsia="sl-SI"/>
        </w:rPr>
        <w:t xml:space="preserve"> </w:t>
      </w:r>
      <w:proofErr w:type="spellStart"/>
      <w:r w:rsidRPr="000E5291">
        <w:rPr>
          <w:rFonts w:ascii="Arial" w:hAnsi="Arial" w:cs="Arial"/>
          <w:sz w:val="22"/>
          <w:szCs w:val="22"/>
          <w:lang w:eastAsia="sl-SI"/>
        </w:rPr>
        <w:t>Fissile</w:t>
      </w:r>
      <w:proofErr w:type="spellEnd"/>
      <w:r w:rsidRPr="000E5291">
        <w:rPr>
          <w:rFonts w:ascii="Arial" w:hAnsi="Arial" w:cs="Arial"/>
          <w:sz w:val="22"/>
          <w:szCs w:val="22"/>
          <w:lang w:eastAsia="sl-SI"/>
        </w:rPr>
        <w:t xml:space="preserve"> Material, SSG-27, IAEA, </w:t>
      </w:r>
      <w:proofErr w:type="spellStart"/>
      <w:r w:rsidRPr="000E5291">
        <w:rPr>
          <w:rFonts w:ascii="Arial" w:hAnsi="Arial" w:cs="Arial"/>
          <w:sz w:val="22"/>
          <w:szCs w:val="22"/>
          <w:lang w:eastAsia="sl-SI"/>
        </w:rPr>
        <w:t>Vienna</w:t>
      </w:r>
      <w:proofErr w:type="spellEnd"/>
      <w:r w:rsidRPr="000E5291">
        <w:rPr>
          <w:rFonts w:ascii="Arial" w:hAnsi="Arial" w:cs="Arial"/>
          <w:sz w:val="22"/>
          <w:szCs w:val="22"/>
          <w:lang w:eastAsia="sl-SI"/>
        </w:rPr>
        <w:t xml:space="preserve"> (2014). </w:t>
      </w:r>
    </w:p>
    <w:p w:rsidR="00010185" w:rsidRPr="00A222E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A222E5">
        <w:rPr>
          <w:rFonts w:ascii="Arial" w:hAnsi="Arial" w:cs="Arial"/>
          <w:sz w:val="22"/>
          <w:szCs w:val="22"/>
          <w:lang w:eastAsia="sl-SI"/>
        </w:rPr>
        <w:t xml:space="preserve">INTERNATIONAL ATOMIC ENERGY AGENCY, Design </w:t>
      </w:r>
      <w:proofErr w:type="spellStart"/>
      <w:r w:rsidRPr="00A222E5">
        <w:rPr>
          <w:rFonts w:ascii="Arial" w:hAnsi="Arial" w:cs="Arial"/>
          <w:sz w:val="22"/>
          <w:szCs w:val="22"/>
          <w:lang w:eastAsia="sl-SI"/>
        </w:rPr>
        <w:t>of</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Fuel</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Handling</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and</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Storage</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Systems</w:t>
      </w:r>
      <w:proofErr w:type="spellEnd"/>
      <w:r w:rsidRPr="00A222E5">
        <w:rPr>
          <w:rFonts w:ascii="Arial" w:hAnsi="Arial" w:cs="Arial"/>
          <w:sz w:val="22"/>
          <w:szCs w:val="22"/>
          <w:lang w:eastAsia="sl-SI"/>
        </w:rPr>
        <w:t xml:space="preserve"> in Nuclear </w:t>
      </w:r>
      <w:proofErr w:type="spellStart"/>
      <w:r w:rsidRPr="00A222E5">
        <w:rPr>
          <w:rFonts w:ascii="Arial" w:hAnsi="Arial" w:cs="Arial"/>
          <w:sz w:val="22"/>
          <w:szCs w:val="22"/>
          <w:lang w:eastAsia="sl-SI"/>
        </w:rPr>
        <w:t>Power</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Plants</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Safety</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Guide</w:t>
      </w:r>
      <w:proofErr w:type="spellEnd"/>
      <w:r w:rsidRPr="00A222E5">
        <w:rPr>
          <w:rFonts w:ascii="Arial" w:hAnsi="Arial" w:cs="Arial"/>
          <w:sz w:val="22"/>
          <w:szCs w:val="22"/>
          <w:lang w:eastAsia="sl-SI"/>
        </w:rPr>
        <w:t xml:space="preserve">, NS-G-1.4, IAEA, </w:t>
      </w:r>
      <w:proofErr w:type="spellStart"/>
      <w:r w:rsidRPr="00A222E5">
        <w:rPr>
          <w:rFonts w:ascii="Arial" w:hAnsi="Arial" w:cs="Arial"/>
          <w:sz w:val="22"/>
          <w:szCs w:val="22"/>
          <w:lang w:eastAsia="sl-SI"/>
        </w:rPr>
        <w:t>Vienna</w:t>
      </w:r>
      <w:proofErr w:type="spellEnd"/>
      <w:r w:rsidRPr="00A222E5">
        <w:rPr>
          <w:rFonts w:ascii="Arial" w:hAnsi="Arial" w:cs="Arial"/>
          <w:sz w:val="22"/>
          <w:szCs w:val="22"/>
          <w:lang w:eastAsia="sl-SI"/>
        </w:rPr>
        <w:t xml:space="preserve"> (2003). </w:t>
      </w:r>
    </w:p>
    <w:p w:rsidR="00010185" w:rsidRPr="000E5291"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F63F89">
        <w:rPr>
          <w:rFonts w:ascii="Arial" w:hAnsi="Arial" w:cs="Arial"/>
          <w:sz w:val="22"/>
          <w:szCs w:val="22"/>
          <w:lang w:eastAsia="sl-SI"/>
        </w:rPr>
        <w:t xml:space="preserve">INTERNATIONAL ATOMIC ENERGY AGENCY, </w:t>
      </w:r>
      <w:proofErr w:type="spellStart"/>
      <w:r w:rsidRPr="00F63F89">
        <w:rPr>
          <w:rFonts w:ascii="Arial" w:hAnsi="Arial" w:cs="Arial"/>
          <w:sz w:val="22"/>
          <w:szCs w:val="22"/>
          <w:lang w:eastAsia="sl-SI"/>
        </w:rPr>
        <w:t>Leadership</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and</w:t>
      </w:r>
      <w:proofErr w:type="spellEnd"/>
      <w:r w:rsidRPr="00F63F89">
        <w:rPr>
          <w:rFonts w:ascii="Arial" w:hAnsi="Arial" w:cs="Arial"/>
          <w:sz w:val="22"/>
          <w:szCs w:val="22"/>
          <w:lang w:eastAsia="sl-SI"/>
        </w:rPr>
        <w:t xml:space="preserve"> Management </w:t>
      </w:r>
      <w:proofErr w:type="spellStart"/>
      <w:r w:rsidRPr="00F63F89">
        <w:rPr>
          <w:rFonts w:ascii="Arial" w:hAnsi="Arial" w:cs="Arial"/>
          <w:sz w:val="22"/>
          <w:szCs w:val="22"/>
          <w:lang w:eastAsia="sl-SI"/>
        </w:rPr>
        <w:t>for</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Safety</w:t>
      </w:r>
      <w:proofErr w:type="spellEnd"/>
      <w:r w:rsidRPr="00ED73E5">
        <w:rPr>
          <w:rFonts w:ascii="Arial" w:hAnsi="Arial" w:cs="Arial"/>
          <w:sz w:val="22"/>
          <w:szCs w:val="22"/>
          <w:lang w:eastAsia="sl-SI"/>
        </w:rPr>
        <w:t xml:space="preserve">, GSR Part </w:t>
      </w:r>
      <w:r w:rsidRPr="00325992">
        <w:rPr>
          <w:rFonts w:ascii="Arial" w:hAnsi="Arial" w:cs="Arial"/>
          <w:sz w:val="22"/>
          <w:szCs w:val="22"/>
          <w:lang w:eastAsia="sl-SI"/>
        </w:rPr>
        <w:t xml:space="preserve">2, </w:t>
      </w:r>
      <w:proofErr w:type="spellStart"/>
      <w:r w:rsidRPr="00325992">
        <w:rPr>
          <w:rFonts w:ascii="Arial" w:hAnsi="Arial" w:cs="Arial"/>
          <w:sz w:val="22"/>
          <w:szCs w:val="22"/>
          <w:lang w:eastAsia="sl-SI"/>
        </w:rPr>
        <w:t>Vienna</w:t>
      </w:r>
      <w:proofErr w:type="spellEnd"/>
      <w:r w:rsidRPr="00325992">
        <w:rPr>
          <w:rFonts w:ascii="Arial" w:hAnsi="Arial" w:cs="Arial"/>
          <w:sz w:val="22"/>
          <w:szCs w:val="22"/>
          <w:lang w:eastAsia="sl-SI"/>
        </w:rPr>
        <w:t xml:space="preserve"> (201</w:t>
      </w:r>
      <w:r w:rsidRPr="000E5291">
        <w:rPr>
          <w:rFonts w:ascii="Arial" w:hAnsi="Arial" w:cs="Arial"/>
          <w:sz w:val="22"/>
          <w:szCs w:val="22"/>
          <w:lang w:eastAsia="sl-SI"/>
        </w:rPr>
        <w:t xml:space="preserve">6). </w:t>
      </w:r>
    </w:p>
    <w:p w:rsidR="00010185" w:rsidRPr="000E5291"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0E5291">
        <w:rPr>
          <w:rFonts w:ascii="Arial" w:hAnsi="Arial" w:cs="Arial"/>
          <w:sz w:val="22"/>
          <w:szCs w:val="22"/>
          <w:lang w:eastAsia="sl-SI"/>
        </w:rPr>
        <w:t xml:space="preserve">INTERNATIONAL ATOMIC ENERGY AGENCY, </w:t>
      </w:r>
      <w:proofErr w:type="spellStart"/>
      <w:r w:rsidRPr="000E5291">
        <w:rPr>
          <w:rFonts w:ascii="Arial" w:hAnsi="Arial" w:cs="Arial"/>
          <w:sz w:val="22"/>
          <w:szCs w:val="22"/>
          <w:lang w:eastAsia="sl-SI"/>
        </w:rPr>
        <w:t>The</w:t>
      </w:r>
      <w:proofErr w:type="spellEnd"/>
      <w:r w:rsidRPr="000E5291">
        <w:rPr>
          <w:rFonts w:ascii="Arial" w:hAnsi="Arial" w:cs="Arial"/>
          <w:sz w:val="22"/>
          <w:szCs w:val="22"/>
          <w:lang w:eastAsia="sl-SI"/>
        </w:rPr>
        <w:t xml:space="preserve"> Management </w:t>
      </w:r>
      <w:proofErr w:type="spellStart"/>
      <w:r w:rsidRPr="000E5291">
        <w:rPr>
          <w:rFonts w:ascii="Arial" w:hAnsi="Arial" w:cs="Arial"/>
          <w:sz w:val="22"/>
          <w:szCs w:val="22"/>
          <w:lang w:eastAsia="sl-SI"/>
        </w:rPr>
        <w:t>System</w:t>
      </w:r>
      <w:proofErr w:type="spellEnd"/>
      <w:r w:rsidRPr="000E5291">
        <w:rPr>
          <w:rFonts w:ascii="Arial" w:hAnsi="Arial" w:cs="Arial"/>
          <w:sz w:val="22"/>
          <w:szCs w:val="22"/>
          <w:lang w:eastAsia="sl-SI"/>
        </w:rPr>
        <w:t xml:space="preserve"> </w:t>
      </w:r>
      <w:proofErr w:type="spellStart"/>
      <w:r w:rsidRPr="000E5291">
        <w:rPr>
          <w:rFonts w:ascii="Arial" w:hAnsi="Arial" w:cs="Arial"/>
          <w:sz w:val="22"/>
          <w:szCs w:val="22"/>
          <w:lang w:eastAsia="sl-SI"/>
        </w:rPr>
        <w:t>for</w:t>
      </w:r>
      <w:proofErr w:type="spellEnd"/>
      <w:r w:rsidRPr="000E5291">
        <w:rPr>
          <w:rFonts w:ascii="Arial" w:hAnsi="Arial" w:cs="Arial"/>
          <w:sz w:val="22"/>
          <w:szCs w:val="22"/>
          <w:lang w:eastAsia="sl-SI"/>
        </w:rPr>
        <w:t xml:space="preserve"> Nuclear </w:t>
      </w:r>
      <w:proofErr w:type="spellStart"/>
      <w:r w:rsidRPr="000E5291">
        <w:rPr>
          <w:rFonts w:ascii="Arial" w:hAnsi="Arial" w:cs="Arial"/>
          <w:sz w:val="22"/>
          <w:szCs w:val="22"/>
          <w:lang w:eastAsia="sl-SI"/>
        </w:rPr>
        <w:t>Installations</w:t>
      </w:r>
      <w:proofErr w:type="spellEnd"/>
      <w:r w:rsidRPr="000E5291">
        <w:rPr>
          <w:rFonts w:ascii="Arial" w:hAnsi="Arial" w:cs="Arial"/>
          <w:sz w:val="22"/>
          <w:szCs w:val="22"/>
          <w:lang w:eastAsia="sl-SI"/>
        </w:rPr>
        <w:t xml:space="preserve"> GS-G-3.5, </w:t>
      </w:r>
      <w:proofErr w:type="spellStart"/>
      <w:r w:rsidRPr="000E5291">
        <w:rPr>
          <w:rFonts w:ascii="Arial" w:hAnsi="Arial" w:cs="Arial"/>
          <w:sz w:val="22"/>
          <w:szCs w:val="22"/>
          <w:lang w:eastAsia="sl-SI"/>
        </w:rPr>
        <w:t>Vienna</w:t>
      </w:r>
      <w:proofErr w:type="spellEnd"/>
      <w:r w:rsidRPr="000E5291">
        <w:rPr>
          <w:rFonts w:ascii="Arial" w:hAnsi="Arial" w:cs="Arial"/>
          <w:sz w:val="22"/>
          <w:szCs w:val="22"/>
          <w:lang w:eastAsia="sl-SI"/>
        </w:rPr>
        <w:t xml:space="preserve"> (2009). </w:t>
      </w:r>
    </w:p>
    <w:p w:rsidR="00010185" w:rsidRPr="00F63F89"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A222E5">
        <w:rPr>
          <w:rFonts w:ascii="Arial" w:hAnsi="Arial" w:cs="Arial"/>
          <w:sz w:val="22"/>
          <w:szCs w:val="22"/>
          <w:lang w:eastAsia="sl-SI"/>
        </w:rPr>
        <w:t xml:space="preserve">INTERNATIONAL ATOMIC ENERGY AGENCY, </w:t>
      </w:r>
      <w:proofErr w:type="spellStart"/>
      <w:r w:rsidRPr="00A222E5">
        <w:rPr>
          <w:rFonts w:ascii="Arial" w:hAnsi="Arial" w:cs="Arial"/>
          <w:sz w:val="22"/>
          <w:szCs w:val="22"/>
          <w:lang w:eastAsia="sl-SI"/>
        </w:rPr>
        <w:t>Preparedness</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and</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Response</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for</w:t>
      </w:r>
      <w:proofErr w:type="spellEnd"/>
      <w:r w:rsidRPr="00A222E5">
        <w:rPr>
          <w:rFonts w:ascii="Arial" w:hAnsi="Arial" w:cs="Arial"/>
          <w:sz w:val="22"/>
          <w:szCs w:val="22"/>
          <w:lang w:eastAsia="sl-SI"/>
        </w:rPr>
        <w:t xml:space="preserve"> a Nuclear </w:t>
      </w:r>
      <w:proofErr w:type="spellStart"/>
      <w:r w:rsidRPr="00A222E5">
        <w:rPr>
          <w:rFonts w:ascii="Arial" w:hAnsi="Arial" w:cs="Arial"/>
          <w:sz w:val="22"/>
          <w:szCs w:val="22"/>
          <w:lang w:eastAsia="sl-SI"/>
        </w:rPr>
        <w:t>or</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Radiological</w:t>
      </w:r>
      <w:proofErr w:type="spellEnd"/>
      <w:r w:rsidRPr="00A222E5">
        <w:rPr>
          <w:rFonts w:ascii="Arial" w:hAnsi="Arial" w:cs="Arial"/>
          <w:sz w:val="22"/>
          <w:szCs w:val="22"/>
          <w:lang w:eastAsia="sl-SI"/>
        </w:rPr>
        <w:t xml:space="preserve"> </w:t>
      </w:r>
      <w:proofErr w:type="spellStart"/>
      <w:r w:rsidRPr="00A222E5">
        <w:rPr>
          <w:rFonts w:ascii="Arial" w:hAnsi="Arial" w:cs="Arial"/>
          <w:sz w:val="22"/>
          <w:szCs w:val="22"/>
          <w:lang w:eastAsia="sl-SI"/>
        </w:rPr>
        <w:t>Emergency</w:t>
      </w:r>
      <w:proofErr w:type="spellEnd"/>
      <w:r w:rsidRPr="00A222E5">
        <w:rPr>
          <w:rFonts w:ascii="Arial" w:hAnsi="Arial" w:cs="Arial"/>
          <w:sz w:val="22"/>
          <w:szCs w:val="22"/>
          <w:lang w:eastAsia="sl-SI"/>
        </w:rPr>
        <w:t>, GSR-7</w:t>
      </w:r>
      <w:r w:rsidRPr="0040535A">
        <w:rPr>
          <w:rFonts w:ascii="Arial" w:hAnsi="Arial" w:cs="Arial"/>
          <w:sz w:val="22"/>
          <w:szCs w:val="22"/>
          <w:lang w:eastAsia="sl-SI"/>
        </w:rPr>
        <w:t xml:space="preserve">, </w:t>
      </w:r>
      <w:proofErr w:type="spellStart"/>
      <w:r w:rsidRPr="0040535A">
        <w:rPr>
          <w:rFonts w:ascii="Arial" w:hAnsi="Arial" w:cs="Arial"/>
          <w:sz w:val="22"/>
          <w:szCs w:val="22"/>
          <w:lang w:eastAsia="sl-SI"/>
        </w:rPr>
        <w:t>Vienna</w:t>
      </w:r>
      <w:proofErr w:type="spellEnd"/>
      <w:r w:rsidRPr="0040535A">
        <w:rPr>
          <w:rFonts w:ascii="Arial" w:hAnsi="Arial" w:cs="Arial"/>
          <w:sz w:val="22"/>
          <w:szCs w:val="22"/>
          <w:lang w:eastAsia="sl-SI"/>
        </w:rPr>
        <w:t xml:space="preserve"> (2015</w:t>
      </w:r>
      <w:r w:rsidRPr="00F63F89">
        <w:rPr>
          <w:rFonts w:ascii="Arial" w:hAnsi="Arial" w:cs="Arial"/>
          <w:sz w:val="22"/>
          <w:szCs w:val="22"/>
          <w:lang w:eastAsia="sl-SI"/>
        </w:rPr>
        <w:t>).</w:t>
      </w:r>
    </w:p>
    <w:p w:rsidR="00010185" w:rsidRPr="00F63F89"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F63F89">
        <w:rPr>
          <w:rFonts w:ascii="Arial" w:hAnsi="Arial" w:cs="Arial"/>
          <w:sz w:val="22"/>
          <w:szCs w:val="22"/>
          <w:lang w:eastAsia="sl-SI"/>
        </w:rPr>
        <w:t xml:space="preserve">INTERNATIONAL ATOMIC ENERGY AGENCY, </w:t>
      </w:r>
      <w:proofErr w:type="spellStart"/>
      <w:r w:rsidRPr="00F63F89">
        <w:rPr>
          <w:rFonts w:ascii="Arial" w:hAnsi="Arial" w:cs="Arial"/>
          <w:sz w:val="22"/>
          <w:szCs w:val="22"/>
          <w:lang w:eastAsia="sl-SI"/>
        </w:rPr>
        <w:t>Safety</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Case</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and</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Safety</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Assessment</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for</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Predisposal</w:t>
      </w:r>
      <w:proofErr w:type="spellEnd"/>
      <w:r w:rsidRPr="00F63F89">
        <w:rPr>
          <w:rFonts w:ascii="Arial" w:hAnsi="Arial" w:cs="Arial"/>
          <w:sz w:val="22"/>
          <w:szCs w:val="22"/>
          <w:lang w:eastAsia="sl-SI"/>
        </w:rPr>
        <w:t xml:space="preserve"> Management </w:t>
      </w:r>
      <w:proofErr w:type="spellStart"/>
      <w:r w:rsidRPr="00F63F89">
        <w:rPr>
          <w:rFonts w:ascii="Arial" w:hAnsi="Arial" w:cs="Arial"/>
          <w:sz w:val="22"/>
          <w:szCs w:val="22"/>
          <w:lang w:eastAsia="sl-SI"/>
        </w:rPr>
        <w:t>of</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Radioactive</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Waste</w:t>
      </w:r>
      <w:proofErr w:type="spellEnd"/>
      <w:r w:rsidRPr="00F63F89">
        <w:rPr>
          <w:rFonts w:ascii="Arial" w:hAnsi="Arial" w:cs="Arial"/>
          <w:sz w:val="22"/>
          <w:szCs w:val="22"/>
          <w:lang w:eastAsia="sl-SI"/>
        </w:rPr>
        <w:t xml:space="preserve">, GSG-3, IAEA, </w:t>
      </w:r>
      <w:proofErr w:type="spellStart"/>
      <w:r w:rsidRPr="00F63F89">
        <w:rPr>
          <w:rFonts w:ascii="Arial" w:hAnsi="Arial" w:cs="Arial"/>
          <w:sz w:val="22"/>
          <w:szCs w:val="22"/>
          <w:lang w:eastAsia="sl-SI"/>
        </w:rPr>
        <w:t>Vienna</w:t>
      </w:r>
      <w:proofErr w:type="spellEnd"/>
      <w:r w:rsidRPr="00F63F89">
        <w:rPr>
          <w:rFonts w:ascii="Arial" w:hAnsi="Arial" w:cs="Arial"/>
          <w:sz w:val="22"/>
          <w:szCs w:val="22"/>
          <w:lang w:eastAsia="sl-SI"/>
        </w:rPr>
        <w:t xml:space="preserve"> (2013). </w:t>
      </w:r>
    </w:p>
    <w:p w:rsidR="00010185" w:rsidRPr="00ED73E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INTERNATIONAL ATOMIC ENERGY AGENCY, </w:t>
      </w:r>
      <w:proofErr w:type="spellStart"/>
      <w:r w:rsidRPr="00ED73E5">
        <w:rPr>
          <w:rFonts w:ascii="Arial" w:hAnsi="Arial" w:cs="Arial"/>
          <w:sz w:val="22"/>
          <w:szCs w:val="22"/>
          <w:lang w:eastAsia="sl-SI"/>
        </w:rPr>
        <w:t>Governmental</w:t>
      </w:r>
      <w:proofErr w:type="spellEnd"/>
      <w:r w:rsidRPr="00ED73E5">
        <w:rPr>
          <w:rFonts w:ascii="Arial" w:hAnsi="Arial" w:cs="Arial"/>
          <w:sz w:val="22"/>
          <w:szCs w:val="22"/>
          <w:lang w:eastAsia="sl-SI"/>
        </w:rPr>
        <w:t xml:space="preserve">, Legal </w:t>
      </w:r>
      <w:proofErr w:type="spellStart"/>
      <w:r w:rsidRPr="00ED73E5">
        <w:rPr>
          <w:rFonts w:ascii="Arial" w:hAnsi="Arial" w:cs="Arial"/>
          <w:sz w:val="22"/>
          <w:szCs w:val="22"/>
          <w:lang w:eastAsia="sl-SI"/>
        </w:rPr>
        <w:t>and</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Regulatory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framework</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for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IAEA General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Requirements</w:t>
      </w:r>
      <w:proofErr w:type="spellEnd"/>
      <w:r w:rsidRPr="00ED73E5">
        <w:rPr>
          <w:rFonts w:ascii="Arial" w:hAnsi="Arial" w:cs="Arial"/>
          <w:sz w:val="22"/>
          <w:szCs w:val="22"/>
          <w:lang w:eastAsia="sl-SI"/>
        </w:rPr>
        <w:t xml:space="preserve">, GSR-Part 1, Rev.1,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(2016). </w:t>
      </w:r>
    </w:p>
    <w:p w:rsidR="00010185" w:rsidRPr="00ED73E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INTERNATIONAL ATOMIC ENERGY AGENCY,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Assessment</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for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Facilities</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and</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Activities</w:t>
      </w:r>
      <w:proofErr w:type="spellEnd"/>
      <w:r w:rsidRPr="00ED73E5">
        <w:rPr>
          <w:rFonts w:ascii="Arial" w:hAnsi="Arial" w:cs="Arial"/>
          <w:sz w:val="22"/>
          <w:szCs w:val="22"/>
          <w:lang w:eastAsia="sl-SI"/>
        </w:rPr>
        <w:t xml:space="preserve">, IAEA General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Requirements</w:t>
      </w:r>
      <w:proofErr w:type="spellEnd"/>
      <w:r w:rsidRPr="00ED73E5">
        <w:rPr>
          <w:rFonts w:ascii="Arial" w:hAnsi="Arial" w:cs="Arial"/>
          <w:sz w:val="22"/>
          <w:szCs w:val="22"/>
          <w:lang w:eastAsia="sl-SI"/>
        </w:rPr>
        <w:t xml:space="preserve">, GSR-Part-4, Rev.1,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(2016). </w:t>
      </w:r>
    </w:p>
    <w:p w:rsidR="00010185" w:rsidRPr="00ED73E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INTERNATIONAL ATOMIC ENERGY AGENCY, </w:t>
      </w:r>
      <w:proofErr w:type="spellStart"/>
      <w:r w:rsidRPr="00ED73E5">
        <w:rPr>
          <w:rFonts w:ascii="Arial" w:hAnsi="Arial" w:cs="Arial"/>
          <w:sz w:val="22"/>
          <w:szCs w:val="22"/>
          <w:lang w:eastAsia="sl-SI"/>
        </w:rPr>
        <w:t>Storage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Radioactive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Waste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Guide</w:t>
      </w:r>
      <w:proofErr w:type="spellEnd"/>
      <w:r w:rsidRPr="00ED73E5">
        <w:rPr>
          <w:rFonts w:ascii="Arial" w:hAnsi="Arial" w:cs="Arial"/>
          <w:sz w:val="22"/>
          <w:szCs w:val="22"/>
          <w:lang w:eastAsia="sl-SI"/>
        </w:rPr>
        <w:t xml:space="preserve">. No. WS-G-6.1, IAEA,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(2006). </w:t>
      </w:r>
    </w:p>
    <w:p w:rsidR="00010185" w:rsidRPr="00ED73E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INTERNATIONAL ATOMIC ENERGY AGENCY, </w:t>
      </w:r>
      <w:proofErr w:type="spellStart"/>
      <w:r w:rsidRPr="00ED73E5">
        <w:rPr>
          <w:rFonts w:ascii="Arial" w:hAnsi="Arial" w:cs="Arial"/>
          <w:sz w:val="22"/>
          <w:szCs w:val="22"/>
          <w:lang w:eastAsia="sl-SI"/>
        </w:rPr>
        <w:t>Disposal</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Radioactive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Waste</w:t>
      </w:r>
      <w:proofErr w:type="spellEnd"/>
      <w:r w:rsidRPr="00ED73E5">
        <w:rPr>
          <w:rFonts w:ascii="Arial" w:hAnsi="Arial" w:cs="Arial"/>
          <w:sz w:val="22"/>
          <w:szCs w:val="22"/>
          <w:lang w:eastAsia="sl-SI"/>
        </w:rPr>
        <w:t xml:space="preserve"> No. SSR-5; IAEA </w:t>
      </w:r>
      <w:proofErr w:type="spellStart"/>
      <w:r w:rsidRPr="00ED73E5">
        <w:rPr>
          <w:rFonts w:ascii="Arial" w:hAnsi="Arial" w:cs="Arial"/>
          <w:sz w:val="22"/>
          <w:szCs w:val="22"/>
          <w:lang w:eastAsia="sl-SI"/>
        </w:rPr>
        <w:t>Specific</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Requirements</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(2011). </w:t>
      </w:r>
    </w:p>
    <w:p w:rsidR="00010185" w:rsidRPr="00ED73E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INTERNATIONAL ATOMIC ENERGY AGENCY, </w:t>
      </w:r>
      <w:proofErr w:type="spellStart"/>
      <w:r w:rsidRPr="00ED73E5">
        <w:rPr>
          <w:rFonts w:ascii="Arial" w:hAnsi="Arial" w:cs="Arial"/>
          <w:sz w:val="22"/>
          <w:szCs w:val="22"/>
          <w:lang w:eastAsia="sl-SI"/>
        </w:rPr>
        <w:t>Classification</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radioactive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waste</w:t>
      </w:r>
      <w:proofErr w:type="spellEnd"/>
      <w:r w:rsidRPr="00ED73E5">
        <w:rPr>
          <w:rFonts w:ascii="Arial" w:hAnsi="Arial" w:cs="Arial"/>
          <w:sz w:val="22"/>
          <w:szCs w:val="22"/>
          <w:lang w:eastAsia="sl-SI"/>
        </w:rPr>
        <w:t xml:space="preserve">, IAEA General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Guide</w:t>
      </w:r>
      <w:proofErr w:type="spellEnd"/>
      <w:r w:rsidRPr="00ED73E5">
        <w:rPr>
          <w:rFonts w:ascii="Arial" w:hAnsi="Arial" w:cs="Arial"/>
          <w:sz w:val="22"/>
          <w:szCs w:val="22"/>
          <w:lang w:eastAsia="sl-SI"/>
        </w:rPr>
        <w:t xml:space="preserve">, GSG-1,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(2009). </w:t>
      </w:r>
    </w:p>
    <w:p w:rsidR="00010185" w:rsidRPr="00ED73E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INTERNATIONAL ATOMIC ENERGY AGENCY, </w:t>
      </w:r>
      <w:proofErr w:type="spellStart"/>
      <w:r w:rsidRPr="00ED73E5">
        <w:rPr>
          <w:rFonts w:ascii="Arial" w:hAnsi="Arial" w:cs="Arial"/>
          <w:sz w:val="22"/>
          <w:szCs w:val="22"/>
          <w:lang w:eastAsia="sl-SI"/>
        </w:rPr>
        <w:t>Geological</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disposal</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facilities</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for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radioactive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waste</w:t>
      </w:r>
      <w:proofErr w:type="spellEnd"/>
      <w:r w:rsidRPr="00ED73E5">
        <w:rPr>
          <w:rFonts w:ascii="Arial" w:hAnsi="Arial" w:cs="Arial"/>
          <w:sz w:val="22"/>
          <w:szCs w:val="22"/>
          <w:lang w:eastAsia="sl-SI"/>
        </w:rPr>
        <w:t xml:space="preserve">, IAEA </w:t>
      </w:r>
      <w:proofErr w:type="spellStart"/>
      <w:r w:rsidRPr="00ED73E5">
        <w:rPr>
          <w:rFonts w:ascii="Arial" w:hAnsi="Arial" w:cs="Arial"/>
          <w:sz w:val="22"/>
          <w:szCs w:val="22"/>
          <w:lang w:eastAsia="sl-SI"/>
        </w:rPr>
        <w:t>Specific</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Guide</w:t>
      </w:r>
      <w:proofErr w:type="spellEnd"/>
      <w:r w:rsidRPr="00ED73E5">
        <w:rPr>
          <w:rFonts w:ascii="Arial" w:hAnsi="Arial" w:cs="Arial"/>
          <w:sz w:val="22"/>
          <w:szCs w:val="22"/>
          <w:lang w:eastAsia="sl-SI"/>
        </w:rPr>
        <w:t xml:space="preserve">, SSG-14,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(2011). </w:t>
      </w:r>
    </w:p>
    <w:p w:rsidR="00010185" w:rsidRPr="00ED73E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INTERNATIONAL ATOMIC ENERGY AGENCY, </w:t>
      </w:r>
      <w:proofErr w:type="spellStart"/>
      <w:r w:rsidRPr="00ED73E5">
        <w:rPr>
          <w:rFonts w:ascii="Arial" w:hAnsi="Arial" w:cs="Arial"/>
          <w:sz w:val="22"/>
          <w:szCs w:val="22"/>
          <w:lang w:eastAsia="sl-SI"/>
        </w:rPr>
        <w:t>Near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Surface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Disposal</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Radioactive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Waste</w:t>
      </w:r>
      <w:proofErr w:type="spellEnd"/>
      <w:r w:rsidRPr="00ED73E5">
        <w:rPr>
          <w:rFonts w:ascii="Arial" w:hAnsi="Arial" w:cs="Arial"/>
          <w:sz w:val="22"/>
          <w:szCs w:val="22"/>
          <w:lang w:eastAsia="sl-SI"/>
        </w:rPr>
        <w:t xml:space="preserve">, SSG-29,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(2014). </w:t>
      </w:r>
    </w:p>
    <w:p w:rsidR="00010185" w:rsidRPr="00ED73E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INTERNATIONAL ATOMIC ENERGY AGENCY, </w:t>
      </w:r>
      <w:proofErr w:type="spellStart"/>
      <w:r w:rsidRPr="00ED73E5">
        <w:rPr>
          <w:rFonts w:ascii="Arial" w:hAnsi="Arial" w:cs="Arial"/>
          <w:sz w:val="22"/>
          <w:szCs w:val="22"/>
          <w:lang w:eastAsia="sl-SI"/>
        </w:rPr>
        <w:t>The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Case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and</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Assessment</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for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Radioactive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Waste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Disposal</w:t>
      </w:r>
      <w:proofErr w:type="spellEnd"/>
      <w:r w:rsidRPr="00ED73E5">
        <w:rPr>
          <w:rFonts w:ascii="Arial" w:hAnsi="Arial" w:cs="Arial"/>
          <w:sz w:val="22"/>
          <w:szCs w:val="22"/>
          <w:lang w:eastAsia="sl-SI"/>
        </w:rPr>
        <w:t xml:space="preserve">, SSG-23,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(2012). </w:t>
      </w:r>
    </w:p>
    <w:p w:rsidR="00010185" w:rsidRPr="00ED73E5"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INTERNATIONAL ATOMIC ENERGY AGENCY, Monitoring </w:t>
      </w:r>
      <w:proofErr w:type="spellStart"/>
      <w:r w:rsidRPr="00ED73E5">
        <w:rPr>
          <w:rFonts w:ascii="Arial" w:hAnsi="Arial" w:cs="Arial"/>
          <w:sz w:val="22"/>
          <w:szCs w:val="22"/>
          <w:lang w:eastAsia="sl-SI"/>
        </w:rPr>
        <w:t>and</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Surveillance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Radioactive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Waste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Disposal</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Facilities</w:t>
      </w:r>
      <w:proofErr w:type="spellEnd"/>
      <w:r w:rsidRPr="00ED73E5">
        <w:rPr>
          <w:rFonts w:ascii="Arial" w:hAnsi="Arial" w:cs="Arial"/>
          <w:sz w:val="22"/>
          <w:szCs w:val="22"/>
          <w:lang w:eastAsia="sl-SI"/>
        </w:rPr>
        <w:t xml:space="preserve">, SSG-31,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(2014). </w:t>
      </w:r>
    </w:p>
    <w:p w:rsidR="00010185" w:rsidRPr="00381154" w:rsidRDefault="00010185" w:rsidP="00010185">
      <w:pPr>
        <w:numPr>
          <w:ilvl w:val="0"/>
          <w:numId w:val="2"/>
        </w:numPr>
        <w:tabs>
          <w:tab w:val="left" w:pos="4500"/>
        </w:tabs>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INTERNATIONAL ATOMIC ENERGY AGENCY, </w:t>
      </w:r>
      <w:proofErr w:type="spellStart"/>
      <w:r w:rsidRPr="00ED73E5">
        <w:rPr>
          <w:rFonts w:ascii="Arial" w:hAnsi="Arial" w:cs="Arial"/>
          <w:sz w:val="22"/>
          <w:szCs w:val="22"/>
          <w:lang w:eastAsia="sl-SI"/>
        </w:rPr>
        <w:t>The</w:t>
      </w:r>
      <w:proofErr w:type="spellEnd"/>
      <w:r w:rsidRPr="00ED73E5">
        <w:rPr>
          <w:rFonts w:ascii="Arial" w:hAnsi="Arial" w:cs="Arial"/>
          <w:sz w:val="22"/>
          <w:szCs w:val="22"/>
          <w:lang w:eastAsia="sl-SI"/>
        </w:rPr>
        <w:t xml:space="preserve"> management </w:t>
      </w:r>
      <w:proofErr w:type="spellStart"/>
      <w:r w:rsidRPr="00ED73E5">
        <w:rPr>
          <w:rFonts w:ascii="Arial" w:hAnsi="Arial" w:cs="Arial"/>
          <w:sz w:val="22"/>
          <w:szCs w:val="22"/>
          <w:lang w:eastAsia="sl-SI"/>
        </w:rPr>
        <w:t>system</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for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the</w:t>
      </w:r>
      <w:proofErr w:type="spellEnd"/>
      <w:r w:rsidRPr="00ED73E5">
        <w:rPr>
          <w:rFonts w:ascii="Arial" w:hAnsi="Arial" w:cs="Arial"/>
          <w:sz w:val="22"/>
          <w:szCs w:val="22"/>
          <w:lang w:eastAsia="sl-SI"/>
        </w:rPr>
        <w:t xml:space="preserve"> </w:t>
      </w:r>
      <w:proofErr w:type="spellStart"/>
      <w:r w:rsidRPr="00381154">
        <w:rPr>
          <w:rFonts w:ascii="Arial" w:hAnsi="Arial" w:cs="Arial"/>
          <w:sz w:val="22"/>
          <w:szCs w:val="22"/>
          <w:lang w:eastAsia="sl-SI"/>
        </w:rPr>
        <w:t>disposal</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of</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radioactive</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waste</w:t>
      </w:r>
      <w:proofErr w:type="spellEnd"/>
      <w:r w:rsidRPr="00381154">
        <w:rPr>
          <w:rFonts w:ascii="Arial" w:hAnsi="Arial" w:cs="Arial"/>
          <w:sz w:val="22"/>
          <w:szCs w:val="22"/>
          <w:lang w:eastAsia="sl-SI"/>
        </w:rPr>
        <w:t xml:space="preserve">, IAEA </w:t>
      </w:r>
      <w:proofErr w:type="spellStart"/>
      <w:r w:rsidRPr="00381154">
        <w:rPr>
          <w:rFonts w:ascii="Arial" w:hAnsi="Arial" w:cs="Arial"/>
          <w:sz w:val="22"/>
          <w:szCs w:val="22"/>
          <w:lang w:eastAsia="sl-SI"/>
        </w:rPr>
        <w:t>Safety</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Guide</w:t>
      </w:r>
      <w:proofErr w:type="spellEnd"/>
      <w:r w:rsidRPr="00381154">
        <w:rPr>
          <w:rFonts w:ascii="Arial" w:hAnsi="Arial" w:cs="Arial"/>
          <w:sz w:val="22"/>
          <w:szCs w:val="22"/>
          <w:lang w:eastAsia="sl-SI"/>
        </w:rPr>
        <w:t xml:space="preserve">, GS-G-3.4, </w:t>
      </w:r>
      <w:proofErr w:type="spellStart"/>
      <w:r w:rsidRPr="00381154">
        <w:rPr>
          <w:rFonts w:ascii="Arial" w:hAnsi="Arial" w:cs="Arial"/>
          <w:sz w:val="22"/>
          <w:szCs w:val="22"/>
          <w:lang w:eastAsia="sl-SI"/>
        </w:rPr>
        <w:t>Vienna</w:t>
      </w:r>
      <w:proofErr w:type="spellEnd"/>
      <w:r w:rsidRPr="00381154">
        <w:rPr>
          <w:rFonts w:ascii="Arial" w:hAnsi="Arial" w:cs="Arial"/>
          <w:sz w:val="22"/>
          <w:szCs w:val="22"/>
          <w:lang w:eastAsia="sl-SI"/>
        </w:rPr>
        <w:t xml:space="preserve"> (2008). </w:t>
      </w:r>
    </w:p>
    <w:p w:rsidR="00010185" w:rsidRPr="00381154" w:rsidRDefault="00010185" w:rsidP="00010185">
      <w:pPr>
        <w:numPr>
          <w:ilvl w:val="0"/>
          <w:numId w:val="1"/>
        </w:numPr>
        <w:suppressAutoHyphens w:val="0"/>
        <w:spacing w:after="120"/>
        <w:rPr>
          <w:rFonts w:ascii="Arial" w:hAnsi="Arial" w:cs="Arial"/>
          <w:sz w:val="22"/>
          <w:szCs w:val="22"/>
          <w:lang w:eastAsia="sl-SI"/>
        </w:rPr>
      </w:pPr>
      <w:r w:rsidRPr="00381154">
        <w:rPr>
          <w:rFonts w:ascii="Arial" w:hAnsi="Arial" w:cs="Arial"/>
          <w:sz w:val="22"/>
          <w:szCs w:val="22"/>
          <w:lang w:eastAsia="sl-SI"/>
        </w:rPr>
        <w:t>INTERNATIONAL ATOMIC ENERGY AGENCY, ‘</w:t>
      </w:r>
      <w:proofErr w:type="spellStart"/>
      <w:r w:rsidRPr="00381154">
        <w:rPr>
          <w:rFonts w:ascii="Arial" w:hAnsi="Arial" w:cs="Arial"/>
          <w:sz w:val="22"/>
          <w:szCs w:val="22"/>
          <w:lang w:eastAsia="sl-SI"/>
        </w:rPr>
        <w:t>Operational</w:t>
      </w:r>
      <w:proofErr w:type="spellEnd"/>
      <w:r w:rsidRPr="00381154">
        <w:rPr>
          <w:rFonts w:ascii="Arial" w:hAnsi="Arial" w:cs="Arial"/>
          <w:sz w:val="22"/>
          <w:szCs w:val="22"/>
          <w:lang w:eastAsia="sl-SI"/>
        </w:rPr>
        <w:t xml:space="preserve"> Management </w:t>
      </w:r>
      <w:proofErr w:type="spellStart"/>
      <w:r w:rsidRPr="00381154">
        <w:rPr>
          <w:rFonts w:ascii="Arial" w:hAnsi="Arial" w:cs="Arial"/>
          <w:sz w:val="22"/>
          <w:szCs w:val="22"/>
          <w:lang w:eastAsia="sl-SI"/>
        </w:rPr>
        <w:t>for</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Radioactive</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Effluents</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and</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Wastes</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Arising</w:t>
      </w:r>
      <w:proofErr w:type="spellEnd"/>
      <w:r w:rsidRPr="00381154">
        <w:rPr>
          <w:rFonts w:ascii="Arial" w:hAnsi="Arial" w:cs="Arial"/>
          <w:sz w:val="22"/>
          <w:szCs w:val="22"/>
          <w:lang w:eastAsia="sl-SI"/>
        </w:rPr>
        <w:t xml:space="preserve"> in Nuclear </w:t>
      </w:r>
      <w:proofErr w:type="spellStart"/>
      <w:r w:rsidRPr="00381154">
        <w:rPr>
          <w:rFonts w:ascii="Arial" w:hAnsi="Arial" w:cs="Arial"/>
          <w:sz w:val="22"/>
          <w:szCs w:val="22"/>
          <w:lang w:eastAsia="sl-SI"/>
        </w:rPr>
        <w:t>Power</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Plants</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Safety</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Series</w:t>
      </w:r>
      <w:proofErr w:type="spellEnd"/>
      <w:r w:rsidRPr="00381154">
        <w:rPr>
          <w:rFonts w:ascii="Arial" w:hAnsi="Arial" w:cs="Arial"/>
          <w:sz w:val="22"/>
          <w:szCs w:val="22"/>
          <w:lang w:eastAsia="sl-SI"/>
        </w:rPr>
        <w:t xml:space="preserve"> No. 50-SG-O11, IAEA, </w:t>
      </w:r>
      <w:proofErr w:type="spellStart"/>
      <w:r w:rsidRPr="00381154">
        <w:rPr>
          <w:rFonts w:ascii="Arial" w:hAnsi="Arial" w:cs="Arial"/>
          <w:sz w:val="22"/>
          <w:szCs w:val="22"/>
          <w:lang w:eastAsia="sl-SI"/>
        </w:rPr>
        <w:t>Vienna</w:t>
      </w:r>
      <w:proofErr w:type="spellEnd"/>
      <w:r w:rsidRPr="00381154">
        <w:rPr>
          <w:rFonts w:ascii="Arial" w:hAnsi="Arial" w:cs="Arial"/>
          <w:sz w:val="22"/>
          <w:szCs w:val="22"/>
          <w:lang w:eastAsia="sl-SI"/>
        </w:rPr>
        <w:t xml:space="preserve"> (1986).</w:t>
      </w:r>
    </w:p>
    <w:p w:rsidR="00010185" w:rsidRPr="00325992" w:rsidRDefault="00010185" w:rsidP="00010185">
      <w:pPr>
        <w:numPr>
          <w:ilvl w:val="0"/>
          <w:numId w:val="1"/>
        </w:numPr>
        <w:tabs>
          <w:tab w:val="left" w:pos="4500"/>
        </w:tabs>
        <w:suppressAutoHyphens w:val="0"/>
        <w:spacing w:after="120"/>
        <w:jc w:val="both"/>
        <w:rPr>
          <w:rFonts w:ascii="Arial" w:hAnsi="Arial" w:cs="Arial"/>
          <w:sz w:val="22"/>
          <w:szCs w:val="22"/>
          <w:lang w:eastAsia="sl-SI"/>
        </w:rPr>
      </w:pPr>
      <w:r w:rsidRPr="00325992">
        <w:rPr>
          <w:rFonts w:ascii="Arial" w:hAnsi="Arial" w:cs="Arial"/>
          <w:sz w:val="22"/>
          <w:szCs w:val="22"/>
          <w:lang w:eastAsia="sl-SI"/>
        </w:rPr>
        <w:t xml:space="preserve">INTERNATIONAL ATOMIC ENERGY AGENCY, </w:t>
      </w:r>
      <w:proofErr w:type="spellStart"/>
      <w:r w:rsidRPr="00325992">
        <w:rPr>
          <w:rFonts w:ascii="Arial" w:hAnsi="Arial" w:cs="Arial"/>
          <w:sz w:val="22"/>
          <w:szCs w:val="22"/>
          <w:lang w:eastAsia="sl-SI"/>
        </w:rPr>
        <w:t>Remediation</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Process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for</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Areas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Affected</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by</w:t>
      </w:r>
      <w:proofErr w:type="spellEnd"/>
      <w:r w:rsidRPr="00325992">
        <w:rPr>
          <w:rFonts w:ascii="Arial" w:hAnsi="Arial" w:cs="Arial"/>
          <w:sz w:val="22"/>
          <w:szCs w:val="22"/>
          <w:lang w:eastAsia="sl-SI"/>
        </w:rPr>
        <w:t xml:space="preserve"> Past </w:t>
      </w:r>
      <w:proofErr w:type="spellStart"/>
      <w:r w:rsidRPr="00325992">
        <w:rPr>
          <w:rFonts w:ascii="Arial" w:hAnsi="Arial" w:cs="Arial"/>
          <w:sz w:val="22"/>
          <w:szCs w:val="22"/>
          <w:lang w:eastAsia="sl-SI"/>
        </w:rPr>
        <w:t>Activities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and</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Accidents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Safety</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Guide</w:t>
      </w:r>
      <w:proofErr w:type="spellEnd"/>
      <w:r w:rsidRPr="00325992">
        <w:rPr>
          <w:rFonts w:ascii="Arial" w:hAnsi="Arial" w:cs="Arial"/>
          <w:sz w:val="22"/>
          <w:szCs w:val="22"/>
          <w:lang w:eastAsia="sl-SI"/>
        </w:rPr>
        <w:t xml:space="preserve">, WS-G-3.1, IAEA, </w:t>
      </w:r>
      <w:proofErr w:type="spellStart"/>
      <w:r w:rsidRPr="00325992">
        <w:rPr>
          <w:rFonts w:ascii="Arial" w:hAnsi="Arial" w:cs="Arial"/>
          <w:sz w:val="22"/>
          <w:szCs w:val="22"/>
          <w:lang w:eastAsia="sl-SI"/>
        </w:rPr>
        <w:t>Vienna</w:t>
      </w:r>
      <w:proofErr w:type="spellEnd"/>
      <w:r w:rsidRPr="00325992">
        <w:rPr>
          <w:rFonts w:ascii="Arial" w:hAnsi="Arial" w:cs="Arial"/>
          <w:sz w:val="22"/>
          <w:szCs w:val="22"/>
          <w:lang w:eastAsia="sl-SI"/>
        </w:rPr>
        <w:t xml:space="preserve"> (2007).</w:t>
      </w:r>
    </w:p>
    <w:p w:rsidR="00010185" w:rsidRPr="00325992" w:rsidRDefault="00010185" w:rsidP="00010185">
      <w:pPr>
        <w:numPr>
          <w:ilvl w:val="0"/>
          <w:numId w:val="1"/>
        </w:numPr>
        <w:tabs>
          <w:tab w:val="left" w:pos="4500"/>
        </w:tabs>
        <w:suppressAutoHyphens w:val="0"/>
        <w:spacing w:after="120"/>
        <w:jc w:val="both"/>
        <w:rPr>
          <w:rFonts w:ascii="Arial" w:hAnsi="Arial" w:cs="Arial"/>
          <w:sz w:val="22"/>
          <w:szCs w:val="22"/>
          <w:lang w:eastAsia="sl-SI"/>
        </w:rPr>
      </w:pPr>
      <w:r w:rsidRPr="00325992">
        <w:rPr>
          <w:rFonts w:ascii="Arial" w:hAnsi="Arial" w:cs="Arial"/>
          <w:sz w:val="22"/>
          <w:szCs w:val="22"/>
          <w:lang w:eastAsia="sl-SI"/>
        </w:rPr>
        <w:t xml:space="preserve">INTERNATIONAL ATOMIC ENERGY AGENCY, </w:t>
      </w:r>
      <w:proofErr w:type="spellStart"/>
      <w:r w:rsidRPr="00325992">
        <w:rPr>
          <w:rFonts w:ascii="Arial" w:hAnsi="Arial" w:cs="Arial"/>
          <w:sz w:val="22"/>
          <w:szCs w:val="22"/>
          <w:lang w:eastAsia="sl-SI"/>
        </w:rPr>
        <w:t>International</w:t>
      </w:r>
      <w:proofErr w:type="spellEnd"/>
      <w:r w:rsidRPr="00325992">
        <w:rPr>
          <w:rFonts w:ascii="Arial" w:hAnsi="Arial" w:cs="Arial"/>
          <w:sz w:val="22"/>
          <w:szCs w:val="22"/>
          <w:lang w:eastAsia="sl-SI"/>
        </w:rPr>
        <w:t xml:space="preserve"> Basic </w:t>
      </w:r>
      <w:proofErr w:type="spellStart"/>
      <w:r w:rsidRPr="00325992">
        <w:rPr>
          <w:rFonts w:ascii="Arial" w:hAnsi="Arial" w:cs="Arial"/>
          <w:sz w:val="22"/>
          <w:szCs w:val="22"/>
          <w:lang w:eastAsia="sl-SI"/>
        </w:rPr>
        <w:t>Safety</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Standards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Radiation</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Protection</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and</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Safety</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of</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Radiation</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Sources</w:t>
      </w:r>
      <w:proofErr w:type="spellEnd"/>
      <w:r w:rsidRPr="00325992">
        <w:rPr>
          <w:rFonts w:ascii="Arial" w:hAnsi="Arial" w:cs="Arial"/>
          <w:sz w:val="22"/>
          <w:szCs w:val="22"/>
          <w:lang w:eastAsia="sl-SI"/>
        </w:rPr>
        <w:t xml:space="preserve">, GRS Part 3, IAEA, </w:t>
      </w:r>
      <w:proofErr w:type="spellStart"/>
      <w:r w:rsidRPr="00325992">
        <w:rPr>
          <w:rFonts w:ascii="Arial" w:hAnsi="Arial" w:cs="Arial"/>
          <w:sz w:val="22"/>
          <w:szCs w:val="22"/>
          <w:lang w:eastAsia="sl-SI"/>
        </w:rPr>
        <w:t>Vienna</w:t>
      </w:r>
      <w:proofErr w:type="spellEnd"/>
      <w:r w:rsidRPr="00325992">
        <w:rPr>
          <w:rFonts w:ascii="Arial" w:hAnsi="Arial" w:cs="Arial"/>
          <w:sz w:val="22"/>
          <w:szCs w:val="22"/>
          <w:lang w:eastAsia="sl-SI"/>
        </w:rPr>
        <w:t xml:space="preserve"> (2014).</w:t>
      </w:r>
    </w:p>
    <w:p w:rsidR="00010185" w:rsidRPr="00325992" w:rsidRDefault="00010185" w:rsidP="00010185">
      <w:pPr>
        <w:numPr>
          <w:ilvl w:val="0"/>
          <w:numId w:val="1"/>
        </w:numPr>
        <w:tabs>
          <w:tab w:val="left" w:pos="4500"/>
        </w:tabs>
        <w:suppressAutoHyphens w:val="0"/>
        <w:spacing w:after="120"/>
        <w:jc w:val="both"/>
        <w:rPr>
          <w:rFonts w:ascii="Arial" w:hAnsi="Arial" w:cs="Arial"/>
          <w:sz w:val="22"/>
          <w:szCs w:val="22"/>
          <w:lang w:eastAsia="sl-SI"/>
        </w:rPr>
      </w:pPr>
      <w:r w:rsidRPr="00325992">
        <w:rPr>
          <w:rFonts w:ascii="Arial" w:hAnsi="Arial" w:cs="Arial"/>
          <w:sz w:val="22"/>
          <w:szCs w:val="22"/>
          <w:lang w:eastAsia="sl-SI"/>
        </w:rPr>
        <w:lastRenderedPageBreak/>
        <w:t>INTERNATIONAL ATOMIC ENERGY AGENCY, “</w:t>
      </w:r>
      <w:proofErr w:type="spellStart"/>
      <w:r w:rsidRPr="00325992">
        <w:rPr>
          <w:rFonts w:ascii="Arial" w:hAnsi="Arial" w:cs="Arial"/>
          <w:sz w:val="22"/>
          <w:szCs w:val="22"/>
          <w:lang w:eastAsia="sl-SI"/>
        </w:rPr>
        <w:t>Safety</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of</w:t>
      </w:r>
      <w:proofErr w:type="spellEnd"/>
      <w:r w:rsidRPr="00325992">
        <w:rPr>
          <w:rFonts w:ascii="Arial" w:hAnsi="Arial" w:cs="Arial"/>
          <w:sz w:val="22"/>
          <w:szCs w:val="22"/>
          <w:lang w:eastAsia="sl-SI"/>
        </w:rPr>
        <w:t xml:space="preserve"> Nuclear </w:t>
      </w:r>
      <w:proofErr w:type="spellStart"/>
      <w:r w:rsidRPr="00325992">
        <w:rPr>
          <w:rFonts w:ascii="Arial" w:hAnsi="Arial" w:cs="Arial"/>
          <w:sz w:val="22"/>
          <w:szCs w:val="22"/>
          <w:lang w:eastAsia="sl-SI"/>
        </w:rPr>
        <w:t>Power</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Plants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Commissioning</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and</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Operation</w:t>
      </w:r>
      <w:proofErr w:type="spellEnd"/>
      <w:r w:rsidRPr="00325992">
        <w:rPr>
          <w:rFonts w:ascii="Arial" w:hAnsi="Arial" w:cs="Arial"/>
          <w:sz w:val="22"/>
          <w:szCs w:val="22"/>
          <w:lang w:eastAsia="sl-SI"/>
        </w:rPr>
        <w:t xml:space="preserve">”, SSR-2/2, Rev.1, IAEA, </w:t>
      </w:r>
      <w:proofErr w:type="spellStart"/>
      <w:r w:rsidRPr="00325992">
        <w:rPr>
          <w:rFonts w:ascii="Arial" w:hAnsi="Arial" w:cs="Arial"/>
          <w:sz w:val="22"/>
          <w:szCs w:val="22"/>
          <w:lang w:eastAsia="sl-SI"/>
        </w:rPr>
        <w:t>Vienna</w:t>
      </w:r>
      <w:proofErr w:type="spellEnd"/>
      <w:r w:rsidRPr="00325992">
        <w:rPr>
          <w:rFonts w:ascii="Arial" w:hAnsi="Arial" w:cs="Arial"/>
          <w:sz w:val="22"/>
          <w:szCs w:val="22"/>
          <w:lang w:eastAsia="sl-SI"/>
        </w:rPr>
        <w:t xml:space="preserve"> (2016).</w:t>
      </w:r>
    </w:p>
    <w:p w:rsidR="00010185" w:rsidRPr="00381154" w:rsidRDefault="00010185" w:rsidP="00010185">
      <w:pPr>
        <w:numPr>
          <w:ilvl w:val="0"/>
          <w:numId w:val="1"/>
        </w:numPr>
        <w:tabs>
          <w:tab w:val="left" w:pos="4500"/>
        </w:tabs>
        <w:suppressAutoHyphens w:val="0"/>
        <w:spacing w:after="120"/>
        <w:jc w:val="both"/>
        <w:rPr>
          <w:rFonts w:ascii="Arial" w:hAnsi="Arial" w:cs="Arial"/>
          <w:sz w:val="22"/>
          <w:szCs w:val="22"/>
          <w:lang w:eastAsia="sl-SI"/>
        </w:rPr>
      </w:pPr>
      <w:r w:rsidRPr="00325992">
        <w:rPr>
          <w:rFonts w:ascii="Arial" w:hAnsi="Arial" w:cs="Arial"/>
          <w:sz w:val="22"/>
          <w:szCs w:val="22"/>
          <w:lang w:eastAsia="sl-SI"/>
        </w:rPr>
        <w:t xml:space="preserve">INTERNATIONAL ATOMIC ENERGY AGENCY, </w:t>
      </w:r>
      <w:proofErr w:type="spellStart"/>
      <w:r w:rsidRPr="00325992">
        <w:rPr>
          <w:rFonts w:ascii="Arial" w:hAnsi="Arial" w:cs="Arial"/>
          <w:sz w:val="22"/>
          <w:szCs w:val="22"/>
          <w:lang w:eastAsia="sl-SI"/>
        </w:rPr>
        <w:t>Operational</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Limits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and</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Conditions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and</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Operating</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Procedures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for</w:t>
      </w:r>
      <w:proofErr w:type="spellEnd"/>
      <w:r w:rsidRPr="00325992">
        <w:rPr>
          <w:rFonts w:ascii="Arial" w:hAnsi="Arial" w:cs="Arial"/>
          <w:sz w:val="22"/>
          <w:szCs w:val="22"/>
          <w:lang w:eastAsia="sl-SI"/>
        </w:rPr>
        <w:t xml:space="preserve"> Nuclear </w:t>
      </w:r>
      <w:proofErr w:type="spellStart"/>
      <w:r w:rsidRPr="00325992">
        <w:rPr>
          <w:rFonts w:ascii="Arial" w:hAnsi="Arial" w:cs="Arial"/>
          <w:sz w:val="22"/>
          <w:szCs w:val="22"/>
          <w:lang w:eastAsia="sl-SI"/>
        </w:rPr>
        <w:t>Power</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Plants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Safety</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Standards</w:t>
      </w:r>
      <w:proofErr w:type="spellEnd"/>
      <w:r w:rsidRPr="00325992">
        <w:rPr>
          <w:rFonts w:ascii="Arial" w:hAnsi="Arial" w:cs="Arial"/>
          <w:sz w:val="22"/>
          <w:szCs w:val="22"/>
          <w:lang w:eastAsia="sl-SI"/>
        </w:rPr>
        <w:t xml:space="preserve"> </w:t>
      </w:r>
      <w:proofErr w:type="spellStart"/>
      <w:r w:rsidRPr="00325992">
        <w:rPr>
          <w:rFonts w:ascii="Arial" w:hAnsi="Arial" w:cs="Arial"/>
          <w:sz w:val="22"/>
          <w:szCs w:val="22"/>
          <w:lang w:eastAsia="sl-SI"/>
        </w:rPr>
        <w:t>Series</w:t>
      </w:r>
      <w:proofErr w:type="spellEnd"/>
      <w:r w:rsidRPr="00325992">
        <w:rPr>
          <w:rFonts w:ascii="Arial" w:hAnsi="Arial" w:cs="Arial"/>
          <w:sz w:val="22"/>
          <w:szCs w:val="22"/>
          <w:lang w:eastAsia="sl-SI"/>
        </w:rPr>
        <w:t xml:space="preserve"> No. </w:t>
      </w:r>
      <w:r w:rsidRPr="00381154">
        <w:rPr>
          <w:rFonts w:ascii="Arial" w:hAnsi="Arial" w:cs="Arial"/>
          <w:sz w:val="22"/>
          <w:szCs w:val="22"/>
          <w:lang w:eastAsia="sl-SI"/>
        </w:rPr>
        <w:t xml:space="preserve">NS-G-2.2, IAEA, </w:t>
      </w:r>
      <w:proofErr w:type="spellStart"/>
      <w:r w:rsidRPr="00381154">
        <w:rPr>
          <w:rFonts w:ascii="Arial" w:hAnsi="Arial" w:cs="Arial"/>
          <w:sz w:val="22"/>
          <w:szCs w:val="22"/>
          <w:lang w:eastAsia="sl-SI"/>
        </w:rPr>
        <w:t>Vienna</w:t>
      </w:r>
      <w:proofErr w:type="spellEnd"/>
      <w:r w:rsidRPr="00381154">
        <w:rPr>
          <w:rFonts w:ascii="Arial" w:hAnsi="Arial" w:cs="Arial"/>
          <w:sz w:val="22"/>
          <w:szCs w:val="22"/>
          <w:lang w:eastAsia="sl-SI"/>
        </w:rPr>
        <w:t xml:space="preserve"> (2000).</w:t>
      </w:r>
    </w:p>
    <w:p w:rsidR="00010185" w:rsidRPr="00381154" w:rsidRDefault="00010185" w:rsidP="00010185">
      <w:pPr>
        <w:numPr>
          <w:ilvl w:val="0"/>
          <w:numId w:val="1"/>
        </w:numPr>
        <w:tabs>
          <w:tab w:val="left" w:pos="4500"/>
        </w:tabs>
        <w:suppressAutoHyphens w:val="0"/>
        <w:spacing w:after="120"/>
        <w:jc w:val="both"/>
        <w:rPr>
          <w:rFonts w:ascii="Arial" w:hAnsi="Arial" w:cs="Arial"/>
          <w:sz w:val="22"/>
          <w:szCs w:val="22"/>
          <w:lang w:eastAsia="sl-SI"/>
        </w:rPr>
      </w:pPr>
      <w:r w:rsidRPr="00381154">
        <w:rPr>
          <w:rFonts w:ascii="Arial" w:hAnsi="Arial" w:cs="Arial"/>
          <w:sz w:val="22"/>
          <w:szCs w:val="22"/>
          <w:lang w:eastAsia="sl-SI"/>
        </w:rPr>
        <w:t xml:space="preserve">INTERNATIONAL ATOMIC ENERGY AGENCY, </w:t>
      </w:r>
      <w:proofErr w:type="spellStart"/>
      <w:r w:rsidRPr="00381154">
        <w:rPr>
          <w:rFonts w:ascii="Arial" w:hAnsi="Arial" w:cs="Arial"/>
          <w:sz w:val="22"/>
          <w:szCs w:val="22"/>
          <w:lang w:eastAsia="sl-SI"/>
        </w:rPr>
        <w:t>Quality</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Assurance</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for</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Safety</w:t>
      </w:r>
      <w:proofErr w:type="spellEnd"/>
      <w:r w:rsidRPr="00381154">
        <w:rPr>
          <w:rFonts w:ascii="Arial" w:hAnsi="Arial" w:cs="Arial"/>
          <w:sz w:val="22"/>
          <w:szCs w:val="22"/>
          <w:lang w:eastAsia="sl-SI"/>
        </w:rPr>
        <w:t xml:space="preserve"> in Nuclear </w:t>
      </w:r>
      <w:proofErr w:type="spellStart"/>
      <w:r w:rsidRPr="00381154">
        <w:rPr>
          <w:rFonts w:ascii="Arial" w:hAnsi="Arial" w:cs="Arial"/>
          <w:sz w:val="22"/>
          <w:szCs w:val="22"/>
          <w:lang w:eastAsia="sl-SI"/>
        </w:rPr>
        <w:t>Power</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Plants</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and</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other</w:t>
      </w:r>
      <w:proofErr w:type="spellEnd"/>
      <w:r w:rsidRPr="00381154">
        <w:rPr>
          <w:rFonts w:ascii="Arial" w:hAnsi="Arial" w:cs="Arial"/>
          <w:sz w:val="22"/>
          <w:szCs w:val="22"/>
          <w:lang w:eastAsia="sl-SI"/>
        </w:rPr>
        <w:t xml:space="preserve"> Nuclear </w:t>
      </w:r>
      <w:proofErr w:type="spellStart"/>
      <w:r w:rsidRPr="00381154">
        <w:rPr>
          <w:rFonts w:ascii="Arial" w:hAnsi="Arial" w:cs="Arial"/>
          <w:sz w:val="22"/>
          <w:szCs w:val="22"/>
          <w:lang w:eastAsia="sl-SI"/>
        </w:rPr>
        <w:t>Installations</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Code</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and</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Safety</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Guides</w:t>
      </w:r>
      <w:proofErr w:type="spellEnd"/>
      <w:r w:rsidRPr="00381154">
        <w:rPr>
          <w:rFonts w:ascii="Arial" w:hAnsi="Arial" w:cs="Arial"/>
          <w:sz w:val="22"/>
          <w:szCs w:val="22"/>
          <w:lang w:eastAsia="sl-SI"/>
        </w:rPr>
        <w:t xml:space="preserve"> Q1–Q14, </w:t>
      </w:r>
      <w:proofErr w:type="spellStart"/>
      <w:r w:rsidRPr="00381154">
        <w:rPr>
          <w:rFonts w:ascii="Arial" w:hAnsi="Arial" w:cs="Arial"/>
          <w:sz w:val="22"/>
          <w:szCs w:val="22"/>
          <w:lang w:eastAsia="sl-SI"/>
        </w:rPr>
        <w:t>Safety</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Series</w:t>
      </w:r>
      <w:proofErr w:type="spellEnd"/>
      <w:r w:rsidRPr="00381154">
        <w:rPr>
          <w:rFonts w:ascii="Arial" w:hAnsi="Arial" w:cs="Arial"/>
          <w:sz w:val="22"/>
          <w:szCs w:val="22"/>
          <w:lang w:eastAsia="sl-SI"/>
        </w:rPr>
        <w:t xml:space="preserve"> No. 50-C/SG-Q, IAEA, </w:t>
      </w:r>
      <w:proofErr w:type="spellStart"/>
      <w:r w:rsidRPr="00381154">
        <w:rPr>
          <w:rFonts w:ascii="Arial" w:hAnsi="Arial" w:cs="Arial"/>
          <w:sz w:val="22"/>
          <w:szCs w:val="22"/>
          <w:lang w:eastAsia="sl-SI"/>
        </w:rPr>
        <w:t>Vienna</w:t>
      </w:r>
      <w:proofErr w:type="spellEnd"/>
      <w:r w:rsidRPr="00381154">
        <w:rPr>
          <w:rFonts w:ascii="Arial" w:hAnsi="Arial" w:cs="Arial"/>
          <w:sz w:val="22"/>
          <w:szCs w:val="22"/>
          <w:lang w:eastAsia="sl-SI"/>
        </w:rPr>
        <w:t xml:space="preserve"> (1996).</w:t>
      </w:r>
    </w:p>
    <w:p w:rsidR="00010185" w:rsidRPr="00381154" w:rsidRDefault="00010185" w:rsidP="00010185">
      <w:pPr>
        <w:numPr>
          <w:ilvl w:val="0"/>
          <w:numId w:val="1"/>
        </w:numPr>
        <w:tabs>
          <w:tab w:val="left" w:pos="4500"/>
        </w:tabs>
        <w:suppressAutoHyphens w:val="0"/>
        <w:spacing w:after="120"/>
        <w:jc w:val="both"/>
        <w:rPr>
          <w:rFonts w:ascii="Arial" w:hAnsi="Arial" w:cs="Arial"/>
          <w:sz w:val="22"/>
          <w:szCs w:val="22"/>
          <w:lang w:eastAsia="sl-SI"/>
        </w:rPr>
      </w:pPr>
      <w:r w:rsidRPr="00381154">
        <w:rPr>
          <w:rFonts w:ascii="Arial" w:hAnsi="Arial" w:cs="Arial"/>
          <w:sz w:val="22"/>
          <w:szCs w:val="22"/>
          <w:lang w:eastAsia="sl-SI"/>
        </w:rPr>
        <w:t>INTERNATIONAL ATOMIC ENERGY AGENCY, “</w:t>
      </w:r>
      <w:proofErr w:type="spellStart"/>
      <w:r w:rsidRPr="00381154">
        <w:rPr>
          <w:rFonts w:ascii="Arial" w:hAnsi="Arial" w:cs="Arial"/>
          <w:sz w:val="22"/>
          <w:szCs w:val="22"/>
          <w:lang w:eastAsia="sl-SI"/>
        </w:rPr>
        <w:t>Maintenance</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Surveillance</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and</w:t>
      </w:r>
      <w:proofErr w:type="spellEnd"/>
      <w:r w:rsidRPr="00381154">
        <w:rPr>
          <w:rFonts w:ascii="Arial" w:hAnsi="Arial" w:cs="Arial"/>
          <w:sz w:val="22"/>
          <w:szCs w:val="22"/>
          <w:lang w:eastAsia="sl-SI"/>
        </w:rPr>
        <w:t xml:space="preserve"> In-</w:t>
      </w:r>
      <w:proofErr w:type="spellStart"/>
      <w:r w:rsidRPr="00381154">
        <w:rPr>
          <w:rFonts w:ascii="Arial" w:hAnsi="Arial" w:cs="Arial"/>
          <w:sz w:val="22"/>
          <w:szCs w:val="22"/>
          <w:lang w:eastAsia="sl-SI"/>
        </w:rPr>
        <w:t>Service</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Inspection</w:t>
      </w:r>
      <w:proofErr w:type="spellEnd"/>
      <w:r w:rsidRPr="00381154">
        <w:rPr>
          <w:rFonts w:ascii="Arial" w:hAnsi="Arial" w:cs="Arial"/>
          <w:sz w:val="22"/>
          <w:szCs w:val="22"/>
          <w:lang w:eastAsia="sl-SI"/>
        </w:rPr>
        <w:t xml:space="preserve"> in Nuclear </w:t>
      </w:r>
      <w:proofErr w:type="spellStart"/>
      <w:r w:rsidRPr="00381154">
        <w:rPr>
          <w:rFonts w:ascii="Arial" w:hAnsi="Arial" w:cs="Arial"/>
          <w:sz w:val="22"/>
          <w:szCs w:val="22"/>
          <w:lang w:eastAsia="sl-SI"/>
        </w:rPr>
        <w:t>Power</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Plants</w:t>
      </w:r>
      <w:proofErr w:type="spellEnd"/>
      <w:r w:rsidRPr="00381154">
        <w:rPr>
          <w:rFonts w:ascii="Arial" w:hAnsi="Arial" w:cs="Arial"/>
          <w:sz w:val="22"/>
          <w:szCs w:val="22"/>
          <w:lang w:eastAsia="sl-SI"/>
        </w:rPr>
        <w:t xml:space="preserve">“ NS-G-2.6, IAEA, </w:t>
      </w:r>
      <w:proofErr w:type="spellStart"/>
      <w:r w:rsidRPr="00381154">
        <w:rPr>
          <w:rFonts w:ascii="Arial" w:hAnsi="Arial" w:cs="Arial"/>
          <w:sz w:val="22"/>
          <w:szCs w:val="22"/>
          <w:lang w:eastAsia="sl-SI"/>
        </w:rPr>
        <w:t>Vienna</w:t>
      </w:r>
      <w:proofErr w:type="spellEnd"/>
      <w:r w:rsidRPr="00381154">
        <w:rPr>
          <w:rFonts w:ascii="Arial" w:hAnsi="Arial" w:cs="Arial"/>
          <w:sz w:val="22"/>
          <w:szCs w:val="22"/>
          <w:lang w:eastAsia="sl-SI"/>
        </w:rPr>
        <w:t xml:space="preserve"> (2002).</w:t>
      </w:r>
    </w:p>
    <w:p w:rsidR="00010185" w:rsidRPr="00381154" w:rsidRDefault="00010185" w:rsidP="00010185">
      <w:pPr>
        <w:numPr>
          <w:ilvl w:val="0"/>
          <w:numId w:val="1"/>
        </w:numPr>
        <w:tabs>
          <w:tab w:val="left" w:pos="4500"/>
        </w:tabs>
        <w:suppressAutoHyphens w:val="0"/>
        <w:spacing w:after="120"/>
        <w:jc w:val="both"/>
        <w:rPr>
          <w:rFonts w:ascii="Arial" w:hAnsi="Arial" w:cs="Arial"/>
          <w:sz w:val="22"/>
          <w:szCs w:val="22"/>
          <w:lang w:eastAsia="sl-SI"/>
        </w:rPr>
      </w:pPr>
      <w:r w:rsidRPr="00381154">
        <w:rPr>
          <w:rFonts w:ascii="Arial" w:hAnsi="Arial" w:cs="Arial"/>
          <w:sz w:val="22"/>
          <w:szCs w:val="22"/>
          <w:lang w:eastAsia="sl-SI"/>
        </w:rPr>
        <w:t>INTERNATIONAL ATOMIC ENERGY AGENCY, “</w:t>
      </w:r>
      <w:proofErr w:type="spellStart"/>
      <w:r w:rsidRPr="00381154">
        <w:rPr>
          <w:rFonts w:ascii="Arial" w:hAnsi="Arial" w:cs="Arial"/>
          <w:sz w:val="22"/>
          <w:szCs w:val="22"/>
          <w:lang w:eastAsia="sl-SI"/>
        </w:rPr>
        <w:t>Improvement</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of</w:t>
      </w:r>
      <w:proofErr w:type="spellEnd"/>
      <w:r w:rsidRPr="00381154">
        <w:rPr>
          <w:rFonts w:ascii="Arial" w:hAnsi="Arial" w:cs="Arial"/>
          <w:sz w:val="22"/>
          <w:szCs w:val="22"/>
          <w:lang w:eastAsia="sl-SI"/>
        </w:rPr>
        <w:t xml:space="preserve"> in-</w:t>
      </w:r>
      <w:proofErr w:type="spellStart"/>
      <w:r w:rsidRPr="00381154">
        <w:rPr>
          <w:rFonts w:ascii="Arial" w:hAnsi="Arial" w:cs="Arial"/>
          <w:sz w:val="22"/>
          <w:szCs w:val="22"/>
          <w:lang w:eastAsia="sl-SI"/>
        </w:rPr>
        <w:t>service</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inspection</w:t>
      </w:r>
      <w:proofErr w:type="spellEnd"/>
      <w:r w:rsidRPr="00381154">
        <w:rPr>
          <w:rFonts w:ascii="Arial" w:hAnsi="Arial" w:cs="Arial"/>
          <w:sz w:val="22"/>
          <w:szCs w:val="22"/>
          <w:lang w:eastAsia="sl-SI"/>
        </w:rPr>
        <w:t xml:space="preserve"> in </w:t>
      </w:r>
      <w:proofErr w:type="spellStart"/>
      <w:r w:rsidRPr="00381154">
        <w:rPr>
          <w:rFonts w:ascii="Arial" w:hAnsi="Arial" w:cs="Arial"/>
          <w:sz w:val="22"/>
          <w:szCs w:val="22"/>
          <w:lang w:eastAsia="sl-SI"/>
        </w:rPr>
        <w:t>nuclear</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power</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plants</w:t>
      </w:r>
      <w:proofErr w:type="spellEnd"/>
      <w:r w:rsidRPr="00381154">
        <w:rPr>
          <w:rFonts w:ascii="Arial" w:hAnsi="Arial" w:cs="Arial"/>
          <w:sz w:val="22"/>
          <w:szCs w:val="22"/>
          <w:lang w:eastAsia="sl-SI"/>
        </w:rPr>
        <w:t xml:space="preserve">”, IAEA-TECDOC-1400, </w:t>
      </w:r>
      <w:proofErr w:type="spellStart"/>
      <w:r w:rsidRPr="00381154">
        <w:rPr>
          <w:rFonts w:ascii="Arial" w:hAnsi="Arial" w:cs="Arial"/>
          <w:sz w:val="22"/>
          <w:szCs w:val="22"/>
          <w:lang w:eastAsia="sl-SI"/>
        </w:rPr>
        <w:t>Vienna</w:t>
      </w:r>
      <w:proofErr w:type="spellEnd"/>
      <w:r w:rsidRPr="00381154">
        <w:rPr>
          <w:rFonts w:ascii="Arial" w:hAnsi="Arial" w:cs="Arial"/>
          <w:sz w:val="22"/>
          <w:szCs w:val="22"/>
          <w:lang w:eastAsia="sl-SI"/>
        </w:rPr>
        <w:t xml:space="preserve"> (2004).</w:t>
      </w:r>
    </w:p>
    <w:p w:rsidR="00010185" w:rsidRPr="000E5291" w:rsidRDefault="00010185" w:rsidP="00010185">
      <w:pPr>
        <w:numPr>
          <w:ilvl w:val="0"/>
          <w:numId w:val="1"/>
        </w:numPr>
        <w:tabs>
          <w:tab w:val="left" w:pos="4500"/>
        </w:tabs>
        <w:suppressAutoHyphens w:val="0"/>
        <w:spacing w:after="120"/>
        <w:jc w:val="both"/>
        <w:rPr>
          <w:rFonts w:ascii="Arial" w:hAnsi="Arial" w:cs="Arial"/>
          <w:sz w:val="22"/>
          <w:szCs w:val="22"/>
          <w:lang w:eastAsia="sl-SI"/>
        </w:rPr>
      </w:pPr>
      <w:r w:rsidRPr="00381154">
        <w:rPr>
          <w:rFonts w:ascii="Arial" w:hAnsi="Arial" w:cs="Arial"/>
          <w:sz w:val="22"/>
          <w:szCs w:val="22"/>
          <w:lang w:eastAsia="sl-SI"/>
        </w:rPr>
        <w:t xml:space="preserve">INTERNATIONAL ATOMIC ENERGY AGENCY, Format </w:t>
      </w:r>
      <w:proofErr w:type="spellStart"/>
      <w:r w:rsidRPr="00381154">
        <w:rPr>
          <w:rFonts w:ascii="Arial" w:hAnsi="Arial" w:cs="Arial"/>
          <w:sz w:val="22"/>
          <w:szCs w:val="22"/>
          <w:lang w:eastAsia="sl-SI"/>
        </w:rPr>
        <w:t>and</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Content</w:t>
      </w:r>
      <w:proofErr w:type="spellEnd"/>
      <w:r w:rsidRPr="00381154">
        <w:rPr>
          <w:rFonts w:ascii="Arial" w:hAnsi="Arial" w:cs="Arial"/>
          <w:sz w:val="22"/>
          <w:szCs w:val="22"/>
          <w:lang w:eastAsia="sl-SI"/>
        </w:rPr>
        <w:t xml:space="preserve"> </w:t>
      </w:r>
      <w:proofErr w:type="spellStart"/>
      <w:r w:rsidRPr="00381154">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the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Analysis</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Report</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for</w:t>
      </w:r>
      <w:proofErr w:type="spellEnd"/>
      <w:r w:rsidRPr="00ED73E5">
        <w:rPr>
          <w:rFonts w:ascii="Arial" w:hAnsi="Arial" w:cs="Arial"/>
          <w:sz w:val="22"/>
          <w:szCs w:val="22"/>
          <w:lang w:eastAsia="sl-SI"/>
        </w:rPr>
        <w:t xml:space="preserve"> Nuclear </w:t>
      </w:r>
      <w:proofErr w:type="spellStart"/>
      <w:r w:rsidRPr="00ED73E5">
        <w:rPr>
          <w:rFonts w:ascii="Arial" w:hAnsi="Arial" w:cs="Arial"/>
          <w:sz w:val="22"/>
          <w:szCs w:val="22"/>
          <w:lang w:eastAsia="sl-SI"/>
        </w:rPr>
        <w:t>Power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Plants</w:t>
      </w:r>
      <w:proofErr w:type="spellEnd"/>
      <w:r w:rsidRPr="00ED73E5">
        <w:rPr>
          <w:rFonts w:ascii="Arial" w:hAnsi="Arial" w:cs="Arial"/>
          <w:sz w:val="22"/>
          <w:szCs w:val="22"/>
          <w:lang w:eastAsia="sl-SI"/>
        </w:rPr>
        <w:t xml:space="preserve">, </w:t>
      </w:r>
      <w:r w:rsidRPr="000E5291">
        <w:rPr>
          <w:rFonts w:ascii="Arial" w:hAnsi="Arial" w:cs="Arial"/>
          <w:sz w:val="22"/>
          <w:szCs w:val="22"/>
          <w:lang w:eastAsia="sl-SI"/>
        </w:rPr>
        <w:t xml:space="preserve"> GS-G-4.1</w:t>
      </w:r>
      <w:r w:rsidRPr="00ED73E5">
        <w:rPr>
          <w:rFonts w:ascii="Arial" w:hAnsi="Arial" w:cs="Arial"/>
          <w:sz w:val="22"/>
          <w:szCs w:val="22"/>
          <w:lang w:eastAsia="sl-SI"/>
        </w:rPr>
        <w:t xml:space="preserve">, IAEA,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(2004)</w:t>
      </w:r>
    </w:p>
    <w:p w:rsidR="00010185" w:rsidRPr="000E5291" w:rsidRDefault="00010185" w:rsidP="00010185">
      <w:pPr>
        <w:numPr>
          <w:ilvl w:val="0"/>
          <w:numId w:val="1"/>
        </w:numPr>
        <w:tabs>
          <w:tab w:val="left" w:pos="4500"/>
        </w:tabs>
        <w:suppressAutoHyphens w:val="0"/>
        <w:spacing w:after="120"/>
        <w:jc w:val="both"/>
        <w:rPr>
          <w:rFonts w:ascii="Arial" w:hAnsi="Arial" w:cs="Arial"/>
          <w:sz w:val="22"/>
          <w:szCs w:val="22"/>
          <w:lang w:eastAsia="sl-SI"/>
        </w:rPr>
      </w:pPr>
      <w:bookmarkStart w:id="289" w:name="_Hlk45111884"/>
      <w:r w:rsidRPr="000E5291">
        <w:rPr>
          <w:rFonts w:ascii="Arial" w:hAnsi="Arial" w:cs="Arial"/>
          <w:sz w:val="22"/>
          <w:szCs w:val="22"/>
          <w:lang w:eastAsia="sl-SI"/>
        </w:rPr>
        <w:t>INTERNATIONAL ATOMIC ENERGY AGENCY</w:t>
      </w:r>
      <w:bookmarkEnd w:id="289"/>
      <w:r w:rsidRPr="000E5291">
        <w:rPr>
          <w:rFonts w:ascii="Arial" w:hAnsi="Arial" w:cs="Arial"/>
          <w:sz w:val="22"/>
          <w:szCs w:val="22"/>
          <w:lang w:eastAsia="sl-SI"/>
        </w:rPr>
        <w:t xml:space="preserve">, </w:t>
      </w:r>
      <w:proofErr w:type="spellStart"/>
      <w:r w:rsidRPr="00ED73E5">
        <w:rPr>
          <w:rFonts w:ascii="Arial" w:hAnsi="Arial" w:cs="Arial"/>
          <w:sz w:val="22"/>
          <w:szCs w:val="22"/>
          <w:lang w:eastAsia="sl-SI"/>
        </w:rPr>
        <w:t>Predisposal</w:t>
      </w:r>
      <w:proofErr w:type="spellEnd"/>
      <w:r w:rsidRPr="00ED73E5">
        <w:rPr>
          <w:rFonts w:ascii="Arial" w:hAnsi="Arial" w:cs="Arial"/>
          <w:sz w:val="22"/>
          <w:szCs w:val="22"/>
          <w:lang w:eastAsia="sl-SI"/>
        </w:rPr>
        <w:t xml:space="preserve"> Management </w:t>
      </w:r>
      <w:proofErr w:type="spellStart"/>
      <w:r w:rsidRPr="00ED73E5">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Radioactive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Waste</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from</w:t>
      </w:r>
      <w:proofErr w:type="spellEnd"/>
      <w:r w:rsidRPr="00ED73E5">
        <w:rPr>
          <w:rFonts w:ascii="Arial" w:hAnsi="Arial" w:cs="Arial"/>
          <w:sz w:val="22"/>
          <w:szCs w:val="22"/>
          <w:lang w:eastAsia="sl-SI"/>
        </w:rPr>
        <w:t xml:space="preserve"> Nuclear </w:t>
      </w:r>
      <w:proofErr w:type="spellStart"/>
      <w:r w:rsidRPr="00ED73E5">
        <w:rPr>
          <w:rFonts w:ascii="Arial" w:hAnsi="Arial" w:cs="Arial"/>
          <w:sz w:val="22"/>
          <w:szCs w:val="22"/>
          <w:lang w:eastAsia="sl-SI"/>
        </w:rPr>
        <w:t>Power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Plants</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and</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Research</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Reactors</w:t>
      </w:r>
      <w:proofErr w:type="spellEnd"/>
      <w:r w:rsidRPr="00ED73E5">
        <w:rPr>
          <w:rFonts w:ascii="Arial" w:hAnsi="Arial" w:cs="Arial"/>
          <w:sz w:val="22"/>
          <w:szCs w:val="22"/>
          <w:lang w:eastAsia="sl-SI"/>
        </w:rPr>
        <w:t xml:space="preserve">, </w:t>
      </w:r>
      <w:r w:rsidRPr="000E5291">
        <w:rPr>
          <w:rFonts w:ascii="Arial" w:hAnsi="Arial" w:cs="Arial"/>
          <w:sz w:val="22"/>
          <w:szCs w:val="22"/>
          <w:lang w:eastAsia="sl-SI"/>
        </w:rPr>
        <w:t>S</w:t>
      </w:r>
      <w:r>
        <w:rPr>
          <w:rFonts w:ascii="Arial" w:hAnsi="Arial" w:cs="Arial"/>
          <w:sz w:val="22"/>
          <w:szCs w:val="22"/>
          <w:lang w:eastAsia="sl-SI"/>
        </w:rPr>
        <w:t>SG</w:t>
      </w:r>
      <w:r w:rsidRPr="000E5291">
        <w:rPr>
          <w:rFonts w:ascii="Arial" w:hAnsi="Arial" w:cs="Arial"/>
          <w:sz w:val="22"/>
          <w:szCs w:val="22"/>
          <w:lang w:eastAsia="sl-SI"/>
        </w:rPr>
        <w:t>-40</w:t>
      </w:r>
      <w:r w:rsidRPr="00ED73E5">
        <w:rPr>
          <w:rFonts w:ascii="Arial" w:hAnsi="Arial" w:cs="Arial"/>
          <w:sz w:val="22"/>
          <w:szCs w:val="22"/>
          <w:lang w:eastAsia="sl-SI"/>
        </w:rPr>
        <w:t xml:space="preserve">, IAEA, </w:t>
      </w:r>
      <w:proofErr w:type="spellStart"/>
      <w:r w:rsidRPr="00ED73E5">
        <w:rPr>
          <w:rFonts w:ascii="Arial" w:hAnsi="Arial" w:cs="Arial"/>
          <w:sz w:val="22"/>
          <w:szCs w:val="22"/>
          <w:lang w:eastAsia="sl-SI"/>
        </w:rPr>
        <w:t>Vienna</w:t>
      </w:r>
      <w:proofErr w:type="spellEnd"/>
      <w:r w:rsidRPr="00ED73E5">
        <w:rPr>
          <w:rFonts w:ascii="Arial" w:hAnsi="Arial" w:cs="Arial"/>
          <w:sz w:val="22"/>
          <w:szCs w:val="22"/>
          <w:lang w:eastAsia="sl-SI"/>
        </w:rPr>
        <w:t xml:space="preserve"> (2016)</w:t>
      </w:r>
    </w:p>
    <w:p w:rsidR="00010185" w:rsidRPr="00E36BA5" w:rsidRDefault="00010185" w:rsidP="00010185">
      <w:pPr>
        <w:numPr>
          <w:ilvl w:val="0"/>
          <w:numId w:val="1"/>
        </w:numPr>
        <w:tabs>
          <w:tab w:val="left" w:pos="4500"/>
        </w:tabs>
        <w:suppressAutoHyphens w:val="0"/>
        <w:spacing w:after="120"/>
        <w:jc w:val="both"/>
        <w:rPr>
          <w:rFonts w:ascii="Arial" w:hAnsi="Arial" w:cs="Arial"/>
          <w:sz w:val="22"/>
          <w:szCs w:val="22"/>
          <w:lang w:eastAsia="sl-SI"/>
        </w:rPr>
      </w:pPr>
      <w:r w:rsidRPr="00E36BA5">
        <w:rPr>
          <w:rFonts w:ascii="Arial" w:hAnsi="Arial" w:cs="Arial"/>
          <w:sz w:val="22"/>
          <w:szCs w:val="22"/>
          <w:lang w:eastAsia="sl-SI"/>
        </w:rPr>
        <w:t xml:space="preserve">INTERNATIONAL ATOMIC ENERGY AGENCY, </w:t>
      </w:r>
      <w:proofErr w:type="spellStart"/>
      <w:r w:rsidRPr="00E36BA5">
        <w:rPr>
          <w:rFonts w:ascii="Arial" w:hAnsi="Arial" w:cs="Arial"/>
          <w:sz w:val="22"/>
          <w:szCs w:val="22"/>
          <w:lang w:eastAsia="sl-SI"/>
        </w:rPr>
        <w:t>The</w:t>
      </w:r>
      <w:proofErr w:type="spellEnd"/>
      <w:r w:rsidRPr="00E36BA5">
        <w:rPr>
          <w:rFonts w:ascii="Arial" w:hAnsi="Arial" w:cs="Arial"/>
          <w:sz w:val="22"/>
          <w:szCs w:val="22"/>
          <w:lang w:eastAsia="sl-SI"/>
        </w:rPr>
        <w:t xml:space="preserve"> Management </w:t>
      </w:r>
      <w:proofErr w:type="spellStart"/>
      <w:r w:rsidRPr="00E36BA5">
        <w:rPr>
          <w:rFonts w:ascii="Arial" w:hAnsi="Arial" w:cs="Arial"/>
          <w:sz w:val="22"/>
          <w:szCs w:val="22"/>
          <w:lang w:eastAsia="sl-SI"/>
        </w:rPr>
        <w:t>System</w:t>
      </w:r>
      <w:proofErr w:type="spellEnd"/>
      <w:r w:rsidRPr="00E36BA5">
        <w:rPr>
          <w:rFonts w:ascii="Arial" w:hAnsi="Arial" w:cs="Arial"/>
          <w:sz w:val="22"/>
          <w:szCs w:val="22"/>
          <w:lang w:eastAsia="sl-SI"/>
        </w:rPr>
        <w:t xml:space="preserve"> </w:t>
      </w:r>
      <w:proofErr w:type="spellStart"/>
      <w:r w:rsidRPr="00E36BA5">
        <w:rPr>
          <w:rFonts w:ascii="Arial" w:hAnsi="Arial" w:cs="Arial"/>
          <w:sz w:val="22"/>
          <w:szCs w:val="22"/>
          <w:lang w:eastAsia="sl-SI"/>
        </w:rPr>
        <w:t>for</w:t>
      </w:r>
      <w:proofErr w:type="spellEnd"/>
      <w:r w:rsidRPr="00E36BA5">
        <w:rPr>
          <w:rFonts w:ascii="Arial" w:hAnsi="Arial" w:cs="Arial"/>
          <w:sz w:val="22"/>
          <w:szCs w:val="22"/>
          <w:lang w:eastAsia="sl-SI"/>
        </w:rPr>
        <w:t xml:space="preserve"> </w:t>
      </w:r>
      <w:proofErr w:type="spellStart"/>
      <w:r w:rsidRPr="00E36BA5">
        <w:rPr>
          <w:rFonts w:ascii="Arial" w:hAnsi="Arial" w:cs="Arial"/>
          <w:sz w:val="22"/>
          <w:szCs w:val="22"/>
          <w:lang w:eastAsia="sl-SI"/>
        </w:rPr>
        <w:t>the</w:t>
      </w:r>
      <w:proofErr w:type="spellEnd"/>
      <w:r w:rsidRPr="00E36BA5">
        <w:rPr>
          <w:rFonts w:ascii="Arial" w:hAnsi="Arial" w:cs="Arial"/>
          <w:sz w:val="22"/>
          <w:szCs w:val="22"/>
          <w:lang w:eastAsia="sl-SI"/>
        </w:rPr>
        <w:t xml:space="preserve"> </w:t>
      </w:r>
      <w:proofErr w:type="spellStart"/>
      <w:r w:rsidRPr="00E36BA5">
        <w:rPr>
          <w:rFonts w:ascii="Arial" w:hAnsi="Arial" w:cs="Arial"/>
          <w:sz w:val="22"/>
          <w:szCs w:val="22"/>
          <w:lang w:eastAsia="sl-SI"/>
        </w:rPr>
        <w:t>Processing</w:t>
      </w:r>
      <w:proofErr w:type="spellEnd"/>
      <w:r w:rsidRPr="00E36BA5">
        <w:rPr>
          <w:rFonts w:ascii="Arial" w:hAnsi="Arial" w:cs="Arial"/>
          <w:sz w:val="22"/>
          <w:szCs w:val="22"/>
          <w:lang w:eastAsia="sl-SI"/>
        </w:rPr>
        <w:t xml:space="preserve">, </w:t>
      </w:r>
      <w:proofErr w:type="spellStart"/>
      <w:r w:rsidRPr="00E36BA5">
        <w:rPr>
          <w:rFonts w:ascii="Arial" w:hAnsi="Arial" w:cs="Arial"/>
          <w:sz w:val="22"/>
          <w:szCs w:val="22"/>
          <w:lang w:eastAsia="sl-SI"/>
        </w:rPr>
        <w:t>Handling</w:t>
      </w:r>
      <w:proofErr w:type="spellEnd"/>
      <w:r w:rsidRPr="00E36BA5">
        <w:rPr>
          <w:rFonts w:ascii="Arial" w:hAnsi="Arial" w:cs="Arial"/>
          <w:sz w:val="22"/>
          <w:szCs w:val="22"/>
          <w:lang w:eastAsia="sl-SI"/>
        </w:rPr>
        <w:t xml:space="preserve"> </w:t>
      </w:r>
      <w:proofErr w:type="spellStart"/>
      <w:r w:rsidRPr="00E36BA5">
        <w:rPr>
          <w:rFonts w:ascii="Arial" w:hAnsi="Arial" w:cs="Arial"/>
          <w:sz w:val="22"/>
          <w:szCs w:val="22"/>
          <w:lang w:eastAsia="sl-SI"/>
        </w:rPr>
        <w:t>and</w:t>
      </w:r>
      <w:proofErr w:type="spellEnd"/>
      <w:r w:rsidRPr="00E36BA5">
        <w:rPr>
          <w:rFonts w:ascii="Arial" w:hAnsi="Arial" w:cs="Arial"/>
          <w:sz w:val="22"/>
          <w:szCs w:val="22"/>
          <w:lang w:eastAsia="sl-SI"/>
        </w:rPr>
        <w:t xml:space="preserve"> </w:t>
      </w:r>
      <w:proofErr w:type="spellStart"/>
      <w:r w:rsidRPr="00E36BA5">
        <w:rPr>
          <w:rFonts w:ascii="Arial" w:hAnsi="Arial" w:cs="Arial"/>
          <w:sz w:val="22"/>
          <w:szCs w:val="22"/>
          <w:lang w:eastAsia="sl-SI"/>
        </w:rPr>
        <w:t>Storage</w:t>
      </w:r>
      <w:proofErr w:type="spellEnd"/>
      <w:r w:rsidRPr="00E36BA5">
        <w:rPr>
          <w:rFonts w:ascii="Arial" w:hAnsi="Arial" w:cs="Arial"/>
          <w:sz w:val="22"/>
          <w:szCs w:val="22"/>
          <w:lang w:eastAsia="sl-SI"/>
        </w:rPr>
        <w:t xml:space="preserve"> </w:t>
      </w:r>
      <w:proofErr w:type="spellStart"/>
      <w:r w:rsidRPr="00E36BA5">
        <w:rPr>
          <w:rFonts w:ascii="Arial" w:hAnsi="Arial" w:cs="Arial"/>
          <w:sz w:val="22"/>
          <w:szCs w:val="22"/>
          <w:lang w:eastAsia="sl-SI"/>
        </w:rPr>
        <w:t>of</w:t>
      </w:r>
      <w:proofErr w:type="spellEnd"/>
      <w:r w:rsidRPr="00E36BA5">
        <w:rPr>
          <w:rFonts w:ascii="Arial" w:hAnsi="Arial" w:cs="Arial"/>
          <w:sz w:val="22"/>
          <w:szCs w:val="22"/>
          <w:lang w:eastAsia="sl-SI"/>
        </w:rPr>
        <w:t xml:space="preserve"> </w:t>
      </w:r>
      <w:proofErr w:type="spellStart"/>
      <w:r w:rsidRPr="00E36BA5">
        <w:rPr>
          <w:rFonts w:ascii="Arial" w:hAnsi="Arial" w:cs="Arial"/>
          <w:sz w:val="22"/>
          <w:szCs w:val="22"/>
          <w:lang w:eastAsia="sl-SI"/>
        </w:rPr>
        <w:t>Radioactive</w:t>
      </w:r>
      <w:proofErr w:type="spellEnd"/>
      <w:r w:rsidRPr="00E36BA5">
        <w:rPr>
          <w:rFonts w:ascii="Arial" w:hAnsi="Arial" w:cs="Arial"/>
          <w:sz w:val="22"/>
          <w:szCs w:val="22"/>
          <w:lang w:eastAsia="sl-SI"/>
        </w:rPr>
        <w:t xml:space="preserve"> </w:t>
      </w:r>
      <w:proofErr w:type="spellStart"/>
      <w:r w:rsidRPr="00E36BA5">
        <w:rPr>
          <w:rFonts w:ascii="Arial" w:hAnsi="Arial" w:cs="Arial"/>
          <w:sz w:val="22"/>
          <w:szCs w:val="22"/>
          <w:lang w:eastAsia="sl-SI"/>
        </w:rPr>
        <w:t>Waste</w:t>
      </w:r>
      <w:proofErr w:type="spellEnd"/>
      <w:r w:rsidRPr="00E36BA5">
        <w:rPr>
          <w:rFonts w:ascii="Arial" w:hAnsi="Arial" w:cs="Arial"/>
          <w:sz w:val="22"/>
          <w:szCs w:val="22"/>
          <w:lang w:eastAsia="sl-SI"/>
        </w:rPr>
        <w:t xml:space="preserve">, GS-G-3.3, IAEA, </w:t>
      </w:r>
      <w:proofErr w:type="spellStart"/>
      <w:r w:rsidRPr="00E36BA5">
        <w:rPr>
          <w:rFonts w:ascii="Arial" w:hAnsi="Arial" w:cs="Arial"/>
          <w:sz w:val="22"/>
          <w:szCs w:val="22"/>
          <w:lang w:eastAsia="sl-SI"/>
        </w:rPr>
        <w:t>Vienna</w:t>
      </w:r>
      <w:proofErr w:type="spellEnd"/>
      <w:r w:rsidRPr="00E36BA5">
        <w:rPr>
          <w:rFonts w:ascii="Arial" w:hAnsi="Arial" w:cs="Arial"/>
          <w:sz w:val="22"/>
          <w:szCs w:val="22"/>
          <w:lang w:eastAsia="sl-SI"/>
        </w:rPr>
        <w:t xml:space="preserve"> (2008)</w:t>
      </w:r>
    </w:p>
    <w:p w:rsidR="005E14C8" w:rsidRPr="00E36BA5" w:rsidRDefault="00287057" w:rsidP="005E14C8">
      <w:pPr>
        <w:numPr>
          <w:ilvl w:val="0"/>
          <w:numId w:val="2"/>
        </w:numPr>
        <w:spacing w:after="120"/>
        <w:jc w:val="both"/>
        <w:rPr>
          <w:rFonts w:ascii="Arial" w:hAnsi="Arial" w:cs="Arial"/>
          <w:sz w:val="22"/>
          <w:szCs w:val="22"/>
          <w:lang w:val="en-GB"/>
        </w:rPr>
      </w:pPr>
      <w:r w:rsidRPr="00E36BA5">
        <w:rPr>
          <w:rFonts w:ascii="Arial" w:hAnsi="Arial" w:cs="Arial"/>
          <w:sz w:val="22"/>
          <w:szCs w:val="22"/>
          <w:lang w:val="en-GB"/>
        </w:rPr>
        <w:t>INTERNATIONAL ATOMIC ENERGY AGENCY</w:t>
      </w:r>
      <w:r w:rsidR="005E14C8" w:rsidRPr="00E36BA5">
        <w:rPr>
          <w:rFonts w:ascii="Arial" w:hAnsi="Arial" w:cs="Arial"/>
          <w:sz w:val="22"/>
          <w:szCs w:val="22"/>
          <w:lang w:val="en-GB"/>
        </w:rPr>
        <w:t xml:space="preserve"> SSG-15, Storage of spent nuclear fuel, </w:t>
      </w:r>
      <w:r w:rsidR="001A574B" w:rsidRPr="00E36BA5">
        <w:rPr>
          <w:rFonts w:ascii="Arial" w:hAnsi="Arial" w:cs="Arial"/>
          <w:sz w:val="22"/>
          <w:szCs w:val="22"/>
          <w:lang w:val="en-GB"/>
        </w:rPr>
        <w:t xml:space="preserve">IAEA, Vienna, </w:t>
      </w:r>
      <w:r w:rsidR="005E14C8" w:rsidRPr="00E36BA5">
        <w:rPr>
          <w:rFonts w:ascii="Arial" w:hAnsi="Arial" w:cs="Arial"/>
          <w:sz w:val="22"/>
          <w:szCs w:val="22"/>
          <w:lang w:val="en-GB"/>
        </w:rPr>
        <w:t>2012</w:t>
      </w:r>
      <w:r w:rsidR="001A574B" w:rsidRPr="00E36BA5">
        <w:rPr>
          <w:rFonts w:ascii="Arial" w:hAnsi="Arial" w:cs="Arial"/>
          <w:sz w:val="22"/>
          <w:szCs w:val="22"/>
          <w:lang w:val="en-GB"/>
        </w:rPr>
        <w:t>.</w:t>
      </w:r>
    </w:p>
    <w:p w:rsidR="00010185" w:rsidRPr="007105CF" w:rsidRDefault="00010185" w:rsidP="00010185">
      <w:pPr>
        <w:tabs>
          <w:tab w:val="left" w:pos="4500"/>
        </w:tabs>
        <w:suppressAutoHyphens w:val="0"/>
        <w:spacing w:after="120"/>
        <w:ind w:left="720"/>
        <w:jc w:val="both"/>
        <w:rPr>
          <w:rFonts w:ascii="Arial" w:hAnsi="Arial" w:cs="Arial"/>
          <w:lang w:eastAsia="sl-SI"/>
        </w:rPr>
      </w:pPr>
    </w:p>
    <w:p w:rsidR="007B176A" w:rsidRPr="007105CF" w:rsidRDefault="007B176A" w:rsidP="00240BD0">
      <w:pPr>
        <w:pStyle w:val="Naslov3"/>
        <w:rPr>
          <w:rFonts w:cs="Arial"/>
          <w:b w:val="0"/>
          <w:szCs w:val="24"/>
        </w:rPr>
      </w:pPr>
      <w:r w:rsidRPr="007105CF">
        <w:rPr>
          <w:rFonts w:cs="Arial"/>
          <w:b w:val="0"/>
          <w:szCs w:val="24"/>
        </w:rPr>
        <w:tab/>
      </w:r>
      <w:bookmarkStart w:id="290" w:name="_Toc469776005"/>
      <w:r w:rsidRPr="007105CF">
        <w:rPr>
          <w:rFonts w:cs="Arial"/>
          <w:b w:val="0"/>
          <w:szCs w:val="24"/>
        </w:rPr>
        <w:t>ANSI</w:t>
      </w:r>
      <w:bookmarkEnd w:id="290"/>
    </w:p>
    <w:p w:rsidR="00520470" w:rsidRPr="00161CE0" w:rsidRDefault="00520470" w:rsidP="00520470">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ANSI/ANS-55.1-1979: </w:t>
      </w:r>
      <w:proofErr w:type="spellStart"/>
      <w:r w:rsidRPr="00161CE0">
        <w:rPr>
          <w:rFonts w:ascii="Arial" w:hAnsi="Arial" w:cs="Arial"/>
          <w:sz w:val="22"/>
          <w:szCs w:val="22"/>
          <w:lang w:eastAsia="sl-SI"/>
        </w:rPr>
        <w:t>Solid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Water-Cooled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520470" w:rsidRPr="00161CE0" w:rsidRDefault="00520470" w:rsidP="00520470">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ANSI/ANS-55.4-1979: </w:t>
      </w:r>
      <w:proofErr w:type="spellStart"/>
      <w:r w:rsidRPr="00161CE0">
        <w:rPr>
          <w:rFonts w:ascii="Arial" w:hAnsi="Arial" w:cs="Arial"/>
          <w:sz w:val="22"/>
          <w:szCs w:val="22"/>
          <w:lang w:eastAsia="sl-SI"/>
        </w:rPr>
        <w:t>Gaseous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520470" w:rsidRPr="00161CE0" w:rsidRDefault="00520470" w:rsidP="00520470">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ANSI/ANS-55.6-1979: </w:t>
      </w:r>
      <w:proofErr w:type="spellStart"/>
      <w:r w:rsidRPr="00161CE0">
        <w:rPr>
          <w:rFonts w:ascii="Arial" w:hAnsi="Arial" w:cs="Arial"/>
          <w:sz w:val="22"/>
          <w:szCs w:val="22"/>
          <w:lang w:eastAsia="sl-SI"/>
        </w:rPr>
        <w:t>Liquid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520470" w:rsidRPr="00161CE0" w:rsidRDefault="00520470" w:rsidP="00520470">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ANSI/ANS-55.1-1992;R2000;R2009</w:t>
      </w:r>
      <w:r>
        <w:rPr>
          <w:rFonts w:ascii="Arial" w:hAnsi="Arial" w:cs="Arial"/>
          <w:sz w:val="22"/>
          <w:szCs w:val="22"/>
          <w:lang w:eastAsia="sl-SI"/>
        </w:rPr>
        <w:t>;R2017</w:t>
      </w:r>
      <w:r w:rsidRPr="00161CE0">
        <w:rPr>
          <w:rFonts w:ascii="Arial" w:hAnsi="Arial" w:cs="Arial"/>
          <w:sz w:val="22"/>
          <w:szCs w:val="22"/>
          <w:lang w:eastAsia="sl-SI"/>
        </w:rPr>
        <w:t xml:space="preserve"> (R=</w:t>
      </w:r>
      <w:proofErr w:type="spellStart"/>
      <w:r w:rsidRPr="00161CE0">
        <w:rPr>
          <w:rFonts w:ascii="Arial" w:hAnsi="Arial" w:cs="Arial"/>
          <w:sz w:val="22"/>
          <w:szCs w:val="22"/>
          <w:lang w:eastAsia="sl-SI"/>
        </w:rPr>
        <w:t>Reaffirmed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Solid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Light-Water-Cooled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520470" w:rsidRPr="00161CE0" w:rsidRDefault="00520470" w:rsidP="00520470">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ANSI/ANS-55.4-1993; R1999; R2007 (R=</w:t>
      </w:r>
      <w:proofErr w:type="spellStart"/>
      <w:r w:rsidRPr="00161CE0">
        <w:rPr>
          <w:rFonts w:ascii="Arial" w:hAnsi="Arial" w:cs="Arial"/>
          <w:sz w:val="22"/>
          <w:szCs w:val="22"/>
          <w:lang w:eastAsia="sl-SI"/>
        </w:rPr>
        <w:t>Reaffirmed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Gaseous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Processing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Systems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Light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Water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Reactor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Plants</w:t>
      </w:r>
      <w:proofErr w:type="spellEnd"/>
      <w:r w:rsidRPr="00161CE0">
        <w:rPr>
          <w:rFonts w:ascii="Arial" w:hAnsi="Arial" w:cs="Arial"/>
          <w:sz w:val="22"/>
          <w:szCs w:val="22"/>
          <w:lang w:eastAsia="sl-SI"/>
        </w:rPr>
        <w:t>.</w:t>
      </w:r>
    </w:p>
    <w:p w:rsidR="005E14C8" w:rsidRDefault="00520470" w:rsidP="005E14C8">
      <w:pPr>
        <w:numPr>
          <w:ilvl w:val="0"/>
          <w:numId w:val="2"/>
        </w:numPr>
        <w:tabs>
          <w:tab w:val="left" w:pos="4500"/>
        </w:tabs>
        <w:suppressAutoHyphens w:val="0"/>
        <w:spacing w:after="120"/>
        <w:jc w:val="both"/>
        <w:rPr>
          <w:rFonts w:ascii="Arial" w:hAnsi="Arial" w:cs="Arial"/>
          <w:sz w:val="22"/>
          <w:szCs w:val="22"/>
          <w:lang w:eastAsia="sl-SI"/>
        </w:rPr>
      </w:pPr>
      <w:r w:rsidRPr="00161CE0">
        <w:rPr>
          <w:rFonts w:ascii="Arial" w:hAnsi="Arial" w:cs="Arial"/>
          <w:sz w:val="22"/>
          <w:szCs w:val="22"/>
          <w:lang w:eastAsia="sl-SI"/>
        </w:rPr>
        <w:t>ANSI/ANS-55.6-1993; R1999; R2007 (R=</w:t>
      </w:r>
      <w:proofErr w:type="spellStart"/>
      <w:r w:rsidRPr="00161CE0">
        <w:rPr>
          <w:rFonts w:ascii="Arial" w:hAnsi="Arial" w:cs="Arial"/>
          <w:sz w:val="22"/>
          <w:szCs w:val="22"/>
          <w:lang w:eastAsia="sl-SI"/>
        </w:rPr>
        <w:t>Reaffirmed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Liquid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Waste</w:t>
      </w:r>
      <w:proofErr w:type="spellEnd"/>
      <w:r w:rsidRPr="00161CE0">
        <w:rPr>
          <w:rFonts w:ascii="Arial" w:hAnsi="Arial" w:cs="Arial"/>
          <w:sz w:val="22"/>
          <w:szCs w:val="22"/>
          <w:lang w:eastAsia="sl-SI"/>
        </w:rPr>
        <w:t xml:space="preserve"> </w:t>
      </w:r>
      <w:proofErr w:type="spellStart"/>
      <w:r w:rsidRPr="00F63F89">
        <w:rPr>
          <w:rFonts w:ascii="Arial" w:hAnsi="Arial" w:cs="Arial"/>
          <w:sz w:val="22"/>
          <w:szCs w:val="22"/>
          <w:lang w:eastAsia="sl-SI"/>
        </w:rPr>
        <w:t>Processing</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System</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for</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Light</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Water</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Reactor</w:t>
      </w:r>
      <w:proofErr w:type="spellEnd"/>
      <w:r w:rsidRPr="00F63F89">
        <w:rPr>
          <w:rFonts w:ascii="Arial" w:hAnsi="Arial" w:cs="Arial"/>
          <w:sz w:val="22"/>
          <w:szCs w:val="22"/>
          <w:lang w:eastAsia="sl-SI"/>
        </w:rPr>
        <w:t xml:space="preserve"> </w:t>
      </w:r>
      <w:proofErr w:type="spellStart"/>
      <w:r w:rsidRPr="00F63F89">
        <w:rPr>
          <w:rFonts w:ascii="Arial" w:hAnsi="Arial" w:cs="Arial"/>
          <w:sz w:val="22"/>
          <w:szCs w:val="22"/>
          <w:lang w:eastAsia="sl-SI"/>
        </w:rPr>
        <w:t>Plants</w:t>
      </w:r>
      <w:proofErr w:type="spellEnd"/>
      <w:r w:rsidRPr="00F63F89">
        <w:rPr>
          <w:rFonts w:ascii="Arial" w:hAnsi="Arial" w:cs="Arial"/>
          <w:sz w:val="22"/>
          <w:szCs w:val="22"/>
          <w:lang w:eastAsia="sl-SI"/>
        </w:rPr>
        <w:t>.</w:t>
      </w:r>
    </w:p>
    <w:p w:rsidR="00A43163" w:rsidRDefault="00A43163" w:rsidP="005E14C8">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 xml:space="preserve">ANSI N18.2 Nuclear </w:t>
      </w:r>
      <w:proofErr w:type="spellStart"/>
      <w:r>
        <w:rPr>
          <w:rFonts w:ascii="Arial" w:hAnsi="Arial" w:cs="Arial"/>
          <w:sz w:val="22"/>
          <w:szCs w:val="22"/>
          <w:lang w:eastAsia="sl-SI"/>
        </w:rPr>
        <w:t>Safety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Criteria</w:t>
      </w:r>
      <w:proofErr w:type="spellEnd"/>
      <w:r>
        <w:rPr>
          <w:rFonts w:ascii="Arial" w:hAnsi="Arial" w:cs="Arial"/>
          <w:sz w:val="22"/>
          <w:szCs w:val="22"/>
          <w:lang w:eastAsia="sl-SI"/>
        </w:rPr>
        <w:t xml:space="preserve"> fort he Design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PWR </w:t>
      </w:r>
      <w:proofErr w:type="spellStart"/>
      <w:r>
        <w:rPr>
          <w:rFonts w:ascii="Arial" w:hAnsi="Arial" w:cs="Arial"/>
          <w:sz w:val="22"/>
          <w:szCs w:val="22"/>
          <w:lang w:eastAsia="sl-SI"/>
        </w:rPr>
        <w:t>PLants</w:t>
      </w:r>
      <w:proofErr w:type="spellEnd"/>
      <w:r>
        <w:rPr>
          <w:rFonts w:ascii="Arial" w:hAnsi="Arial" w:cs="Arial"/>
          <w:sz w:val="22"/>
          <w:szCs w:val="22"/>
          <w:lang w:eastAsia="sl-SI"/>
        </w:rPr>
        <w:t>, ANS, 1973</w:t>
      </w:r>
      <w:r w:rsidR="00852B8B">
        <w:rPr>
          <w:rFonts w:ascii="Arial" w:hAnsi="Arial" w:cs="Arial"/>
          <w:sz w:val="22"/>
          <w:szCs w:val="22"/>
          <w:lang w:eastAsia="sl-SI"/>
        </w:rPr>
        <w:t>.</w:t>
      </w:r>
    </w:p>
    <w:p w:rsidR="009859C0" w:rsidRPr="009859C0" w:rsidRDefault="00A43163" w:rsidP="009859C0">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ANSI/ANS 57.9-1992-</w:t>
      </w:r>
      <w:r w:rsidR="009859C0">
        <w:rPr>
          <w:rFonts w:ascii="Arial" w:hAnsi="Arial" w:cs="Arial"/>
          <w:sz w:val="22"/>
          <w:szCs w:val="22"/>
          <w:lang w:eastAsia="sl-SI"/>
        </w:rPr>
        <w:t xml:space="preserve">R2000, Design </w:t>
      </w:r>
      <w:proofErr w:type="spellStart"/>
      <w:r w:rsidR="009859C0">
        <w:rPr>
          <w:rFonts w:ascii="Arial" w:hAnsi="Arial" w:cs="Arial"/>
          <w:sz w:val="22"/>
          <w:szCs w:val="22"/>
          <w:lang w:eastAsia="sl-SI"/>
        </w:rPr>
        <w:t>Criteria</w:t>
      </w:r>
      <w:proofErr w:type="spellEnd"/>
      <w:r w:rsidR="009859C0">
        <w:rPr>
          <w:rFonts w:ascii="Arial" w:hAnsi="Arial" w:cs="Arial"/>
          <w:sz w:val="22"/>
          <w:szCs w:val="22"/>
          <w:lang w:eastAsia="sl-SI"/>
        </w:rPr>
        <w:t xml:space="preserve"> </w:t>
      </w:r>
      <w:proofErr w:type="spellStart"/>
      <w:r w:rsidR="009859C0">
        <w:rPr>
          <w:rFonts w:ascii="Arial" w:hAnsi="Arial" w:cs="Arial"/>
          <w:sz w:val="22"/>
          <w:szCs w:val="22"/>
          <w:lang w:eastAsia="sl-SI"/>
        </w:rPr>
        <w:t>for</w:t>
      </w:r>
      <w:proofErr w:type="spellEnd"/>
      <w:r w:rsidR="009859C0">
        <w:rPr>
          <w:rFonts w:ascii="Arial" w:hAnsi="Arial" w:cs="Arial"/>
          <w:sz w:val="22"/>
          <w:szCs w:val="22"/>
          <w:lang w:eastAsia="sl-SI"/>
        </w:rPr>
        <w:t xml:space="preserve"> </w:t>
      </w:r>
      <w:proofErr w:type="spellStart"/>
      <w:r w:rsidR="009859C0">
        <w:rPr>
          <w:rFonts w:ascii="Arial" w:hAnsi="Arial" w:cs="Arial"/>
          <w:sz w:val="22"/>
          <w:szCs w:val="22"/>
          <w:lang w:eastAsia="sl-SI"/>
        </w:rPr>
        <w:t>an</w:t>
      </w:r>
      <w:proofErr w:type="spellEnd"/>
      <w:r w:rsidR="009859C0">
        <w:rPr>
          <w:rFonts w:ascii="Arial" w:hAnsi="Arial" w:cs="Arial"/>
          <w:sz w:val="22"/>
          <w:szCs w:val="22"/>
          <w:lang w:eastAsia="sl-SI"/>
        </w:rPr>
        <w:t xml:space="preserve"> </w:t>
      </w:r>
      <w:proofErr w:type="spellStart"/>
      <w:r w:rsidR="009859C0">
        <w:rPr>
          <w:rFonts w:ascii="Arial" w:hAnsi="Arial" w:cs="Arial"/>
          <w:sz w:val="22"/>
          <w:szCs w:val="22"/>
          <w:lang w:eastAsia="sl-SI"/>
        </w:rPr>
        <w:t>Independent</w:t>
      </w:r>
      <w:proofErr w:type="spellEnd"/>
      <w:r w:rsidR="009859C0">
        <w:rPr>
          <w:rFonts w:ascii="Arial" w:hAnsi="Arial" w:cs="Arial"/>
          <w:sz w:val="22"/>
          <w:szCs w:val="22"/>
          <w:lang w:eastAsia="sl-SI"/>
        </w:rPr>
        <w:t xml:space="preserve"> </w:t>
      </w:r>
      <w:proofErr w:type="spellStart"/>
      <w:r w:rsidR="009859C0">
        <w:rPr>
          <w:rFonts w:ascii="Arial" w:hAnsi="Arial" w:cs="Arial"/>
          <w:sz w:val="22"/>
          <w:szCs w:val="22"/>
          <w:lang w:eastAsia="sl-SI"/>
        </w:rPr>
        <w:t>Spent</w:t>
      </w:r>
      <w:proofErr w:type="spellEnd"/>
      <w:r w:rsidR="009859C0">
        <w:rPr>
          <w:rFonts w:ascii="Arial" w:hAnsi="Arial" w:cs="Arial"/>
          <w:sz w:val="22"/>
          <w:szCs w:val="22"/>
          <w:lang w:eastAsia="sl-SI"/>
        </w:rPr>
        <w:t xml:space="preserve"> </w:t>
      </w:r>
      <w:proofErr w:type="spellStart"/>
      <w:r w:rsidR="009859C0">
        <w:rPr>
          <w:rFonts w:ascii="Arial" w:hAnsi="Arial" w:cs="Arial"/>
          <w:sz w:val="22"/>
          <w:szCs w:val="22"/>
          <w:lang w:eastAsia="sl-SI"/>
        </w:rPr>
        <w:t>Fuel</w:t>
      </w:r>
      <w:proofErr w:type="spellEnd"/>
      <w:r w:rsidR="009859C0">
        <w:rPr>
          <w:rFonts w:ascii="Arial" w:hAnsi="Arial" w:cs="Arial"/>
          <w:sz w:val="22"/>
          <w:szCs w:val="22"/>
          <w:lang w:eastAsia="sl-SI"/>
        </w:rPr>
        <w:t xml:space="preserve"> </w:t>
      </w:r>
      <w:proofErr w:type="spellStart"/>
      <w:r w:rsidR="009859C0">
        <w:rPr>
          <w:rFonts w:ascii="Arial" w:hAnsi="Arial" w:cs="Arial"/>
          <w:sz w:val="22"/>
          <w:szCs w:val="22"/>
          <w:lang w:eastAsia="sl-SI"/>
        </w:rPr>
        <w:t>Storage</w:t>
      </w:r>
      <w:proofErr w:type="spellEnd"/>
      <w:r w:rsidR="009859C0">
        <w:rPr>
          <w:rFonts w:ascii="Arial" w:hAnsi="Arial" w:cs="Arial"/>
          <w:sz w:val="22"/>
          <w:szCs w:val="22"/>
          <w:lang w:eastAsia="sl-SI"/>
        </w:rPr>
        <w:t xml:space="preserve"> </w:t>
      </w:r>
      <w:proofErr w:type="spellStart"/>
      <w:r w:rsidR="009859C0">
        <w:rPr>
          <w:rFonts w:ascii="Arial" w:hAnsi="Arial" w:cs="Arial"/>
          <w:sz w:val="22"/>
          <w:szCs w:val="22"/>
          <w:lang w:eastAsia="sl-SI"/>
        </w:rPr>
        <w:t>OInstallation</w:t>
      </w:r>
      <w:proofErr w:type="spellEnd"/>
      <w:r w:rsidR="009859C0">
        <w:rPr>
          <w:rFonts w:ascii="Arial" w:hAnsi="Arial" w:cs="Arial"/>
          <w:sz w:val="22"/>
          <w:szCs w:val="22"/>
          <w:lang w:eastAsia="sl-SI"/>
        </w:rPr>
        <w:t xml:space="preserve"> (</w:t>
      </w:r>
      <w:proofErr w:type="spellStart"/>
      <w:r w:rsidR="009859C0">
        <w:rPr>
          <w:rFonts w:ascii="Arial" w:hAnsi="Arial" w:cs="Arial"/>
          <w:sz w:val="22"/>
          <w:szCs w:val="22"/>
          <w:lang w:eastAsia="sl-SI"/>
        </w:rPr>
        <w:t>Dry</w:t>
      </w:r>
      <w:proofErr w:type="spellEnd"/>
      <w:r w:rsidR="009859C0">
        <w:rPr>
          <w:rFonts w:ascii="Arial" w:hAnsi="Arial" w:cs="Arial"/>
          <w:sz w:val="22"/>
          <w:szCs w:val="22"/>
          <w:lang w:eastAsia="sl-SI"/>
        </w:rPr>
        <w:t xml:space="preserve"> </w:t>
      </w:r>
      <w:proofErr w:type="spellStart"/>
      <w:r w:rsidR="009859C0">
        <w:rPr>
          <w:rFonts w:ascii="Arial" w:hAnsi="Arial" w:cs="Arial"/>
          <w:sz w:val="22"/>
          <w:szCs w:val="22"/>
          <w:lang w:eastAsia="sl-SI"/>
        </w:rPr>
        <w:t>Storage</w:t>
      </w:r>
      <w:proofErr w:type="spellEnd"/>
      <w:r w:rsidR="009859C0">
        <w:rPr>
          <w:rFonts w:ascii="Arial" w:hAnsi="Arial" w:cs="Arial"/>
          <w:sz w:val="22"/>
          <w:szCs w:val="22"/>
          <w:lang w:eastAsia="sl-SI"/>
        </w:rPr>
        <w:t xml:space="preserve"> </w:t>
      </w:r>
      <w:proofErr w:type="spellStart"/>
      <w:r w:rsidR="009859C0">
        <w:rPr>
          <w:rFonts w:ascii="Arial" w:hAnsi="Arial" w:cs="Arial"/>
          <w:sz w:val="22"/>
          <w:szCs w:val="22"/>
          <w:lang w:eastAsia="sl-SI"/>
        </w:rPr>
        <w:t>Type</w:t>
      </w:r>
      <w:proofErr w:type="spellEnd"/>
      <w:r w:rsidR="009859C0">
        <w:rPr>
          <w:rFonts w:ascii="Arial" w:hAnsi="Arial" w:cs="Arial"/>
          <w:sz w:val="22"/>
          <w:szCs w:val="22"/>
          <w:lang w:eastAsia="sl-SI"/>
        </w:rPr>
        <w:t>)</w:t>
      </w:r>
      <w:r w:rsidR="00852B8B">
        <w:rPr>
          <w:rFonts w:ascii="Arial" w:hAnsi="Arial" w:cs="Arial"/>
          <w:sz w:val="22"/>
          <w:szCs w:val="22"/>
          <w:lang w:eastAsia="sl-SI"/>
        </w:rPr>
        <w:t>.</w:t>
      </w:r>
    </w:p>
    <w:p w:rsidR="009859C0" w:rsidRDefault="009859C0" w:rsidP="005E14C8">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 xml:space="preserve">ANSI/ANS 6.1.1. </w:t>
      </w:r>
      <w:proofErr w:type="spellStart"/>
      <w:r>
        <w:rPr>
          <w:rFonts w:ascii="Arial" w:hAnsi="Arial" w:cs="Arial"/>
          <w:sz w:val="22"/>
          <w:szCs w:val="22"/>
          <w:lang w:eastAsia="sl-SI"/>
        </w:rPr>
        <w:t>Neutron</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and</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Gamma</w:t>
      </w:r>
      <w:proofErr w:type="spellEnd"/>
      <w:r>
        <w:rPr>
          <w:rFonts w:ascii="Arial" w:hAnsi="Arial" w:cs="Arial"/>
          <w:sz w:val="22"/>
          <w:szCs w:val="22"/>
          <w:lang w:eastAsia="sl-SI"/>
        </w:rPr>
        <w:t xml:space="preserve"> Ray to </w:t>
      </w:r>
      <w:proofErr w:type="spellStart"/>
      <w:r>
        <w:rPr>
          <w:rFonts w:ascii="Arial" w:hAnsi="Arial" w:cs="Arial"/>
          <w:sz w:val="22"/>
          <w:szCs w:val="22"/>
          <w:lang w:eastAsia="sl-SI"/>
        </w:rPr>
        <w:t>Dose</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Factors</w:t>
      </w:r>
      <w:proofErr w:type="spellEnd"/>
      <w:r w:rsidR="00852B8B">
        <w:rPr>
          <w:rFonts w:ascii="Arial" w:hAnsi="Arial" w:cs="Arial"/>
          <w:sz w:val="22"/>
          <w:szCs w:val="22"/>
          <w:lang w:eastAsia="sl-SI"/>
        </w:rPr>
        <w:t>.</w:t>
      </w:r>
    </w:p>
    <w:p w:rsidR="009859C0" w:rsidRDefault="009859C0" w:rsidP="005E14C8">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 xml:space="preserve">ANSI N45.2-1977 </w:t>
      </w:r>
      <w:proofErr w:type="spellStart"/>
      <w:r>
        <w:rPr>
          <w:rFonts w:ascii="Arial" w:hAnsi="Arial" w:cs="Arial"/>
          <w:sz w:val="22"/>
          <w:szCs w:val="22"/>
          <w:lang w:eastAsia="sl-SI"/>
        </w:rPr>
        <w:t>Quality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Assurance</w:t>
      </w:r>
      <w:proofErr w:type="spellEnd"/>
      <w:r>
        <w:rPr>
          <w:rFonts w:ascii="Arial" w:hAnsi="Arial" w:cs="Arial"/>
          <w:sz w:val="22"/>
          <w:szCs w:val="22"/>
          <w:lang w:eastAsia="sl-SI"/>
        </w:rPr>
        <w:t xml:space="preserve"> Program </w:t>
      </w:r>
      <w:proofErr w:type="spellStart"/>
      <w:r>
        <w:rPr>
          <w:rFonts w:ascii="Arial" w:hAnsi="Arial" w:cs="Arial"/>
          <w:sz w:val="22"/>
          <w:szCs w:val="22"/>
          <w:lang w:eastAsia="sl-SI"/>
        </w:rPr>
        <w:t>Requirements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Nuclear </w:t>
      </w:r>
      <w:proofErr w:type="spellStart"/>
      <w:r>
        <w:rPr>
          <w:rFonts w:ascii="Arial" w:hAnsi="Arial" w:cs="Arial"/>
          <w:sz w:val="22"/>
          <w:szCs w:val="22"/>
          <w:lang w:eastAsia="sl-SI"/>
        </w:rPr>
        <w:t>Power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Plants</w:t>
      </w:r>
      <w:proofErr w:type="spellEnd"/>
      <w:r w:rsidR="00852B8B">
        <w:rPr>
          <w:rFonts w:ascii="Arial" w:hAnsi="Arial" w:cs="Arial"/>
          <w:sz w:val="22"/>
          <w:szCs w:val="22"/>
          <w:lang w:eastAsia="sl-SI"/>
        </w:rPr>
        <w:t>.</w:t>
      </w:r>
    </w:p>
    <w:p w:rsidR="005E14C8" w:rsidRDefault="005E14C8" w:rsidP="009859C0">
      <w:pPr>
        <w:tabs>
          <w:tab w:val="left" w:pos="4500"/>
        </w:tabs>
        <w:suppressAutoHyphens w:val="0"/>
        <w:spacing w:after="120"/>
        <w:ind w:left="720"/>
        <w:jc w:val="both"/>
        <w:rPr>
          <w:rFonts w:ascii="Arial" w:hAnsi="Arial" w:cs="Arial"/>
          <w:sz w:val="22"/>
          <w:szCs w:val="22"/>
          <w:lang w:eastAsia="sl-SI"/>
        </w:rPr>
      </w:pPr>
    </w:p>
    <w:p w:rsidR="009859C0" w:rsidRPr="007105CF" w:rsidRDefault="009859C0" w:rsidP="009859C0">
      <w:pPr>
        <w:tabs>
          <w:tab w:val="left" w:pos="4500"/>
        </w:tabs>
        <w:suppressAutoHyphens w:val="0"/>
        <w:spacing w:after="120"/>
        <w:ind w:left="720"/>
        <w:jc w:val="both"/>
        <w:rPr>
          <w:rFonts w:ascii="Arial" w:hAnsi="Arial" w:cs="Arial"/>
          <w:lang w:eastAsia="sl-SI"/>
        </w:rPr>
      </w:pPr>
      <w:r w:rsidRPr="007105CF">
        <w:rPr>
          <w:rFonts w:ascii="Arial" w:hAnsi="Arial" w:cs="Arial"/>
          <w:lang w:eastAsia="sl-SI"/>
        </w:rPr>
        <w:t>ASME</w:t>
      </w:r>
    </w:p>
    <w:p w:rsidR="00520470" w:rsidRDefault="005E14C8" w:rsidP="005E14C8">
      <w:pPr>
        <w:numPr>
          <w:ilvl w:val="0"/>
          <w:numId w:val="2"/>
        </w:numPr>
        <w:tabs>
          <w:tab w:val="left" w:pos="4500"/>
        </w:tabs>
        <w:suppressAutoHyphens w:val="0"/>
        <w:spacing w:after="120"/>
        <w:jc w:val="both"/>
        <w:rPr>
          <w:rFonts w:ascii="Arial" w:hAnsi="Arial" w:cs="Arial"/>
          <w:sz w:val="22"/>
          <w:szCs w:val="22"/>
          <w:lang w:eastAsia="sl-SI"/>
        </w:rPr>
      </w:pPr>
      <w:r w:rsidRPr="005E14C8">
        <w:rPr>
          <w:rFonts w:ascii="Arial" w:hAnsi="Arial" w:cs="Arial"/>
          <w:sz w:val="22"/>
          <w:szCs w:val="22"/>
          <w:lang w:eastAsia="sl-SI"/>
        </w:rPr>
        <w:lastRenderedPageBreak/>
        <w:t xml:space="preserve">ASME  (B&amp;PVC) </w:t>
      </w:r>
      <w:proofErr w:type="spellStart"/>
      <w:r w:rsidRPr="005E14C8">
        <w:rPr>
          <w:rFonts w:ascii="Arial" w:hAnsi="Arial" w:cs="Arial"/>
          <w:sz w:val="22"/>
          <w:szCs w:val="22"/>
          <w:lang w:eastAsia="sl-SI"/>
        </w:rPr>
        <w:t>Section</w:t>
      </w:r>
      <w:proofErr w:type="spellEnd"/>
      <w:r w:rsidRPr="005E14C8">
        <w:rPr>
          <w:rFonts w:ascii="Arial" w:hAnsi="Arial" w:cs="Arial"/>
          <w:sz w:val="22"/>
          <w:szCs w:val="22"/>
          <w:lang w:eastAsia="sl-SI"/>
        </w:rPr>
        <w:t xml:space="preserve"> XI, </w:t>
      </w:r>
      <w:proofErr w:type="spellStart"/>
      <w:r w:rsidRPr="005E14C8">
        <w:rPr>
          <w:rFonts w:ascii="Arial" w:hAnsi="Arial" w:cs="Arial"/>
          <w:sz w:val="22"/>
          <w:szCs w:val="22"/>
          <w:lang w:eastAsia="sl-SI"/>
        </w:rPr>
        <w:t>Article</w:t>
      </w:r>
      <w:proofErr w:type="spellEnd"/>
      <w:r w:rsidRPr="005E14C8">
        <w:rPr>
          <w:rFonts w:ascii="Arial" w:hAnsi="Arial" w:cs="Arial"/>
          <w:sz w:val="22"/>
          <w:szCs w:val="22"/>
          <w:lang w:eastAsia="sl-SI"/>
        </w:rPr>
        <w:t xml:space="preserve"> IWA-2200</w:t>
      </w:r>
      <w:r w:rsidR="00852B8B">
        <w:rPr>
          <w:rFonts w:ascii="Arial" w:hAnsi="Arial" w:cs="Arial"/>
          <w:sz w:val="22"/>
          <w:szCs w:val="22"/>
          <w:lang w:eastAsia="sl-SI"/>
        </w:rPr>
        <w:t>.</w:t>
      </w:r>
    </w:p>
    <w:p w:rsidR="009859C0" w:rsidRDefault="009859C0" w:rsidP="005E14C8">
      <w:pPr>
        <w:numPr>
          <w:ilvl w:val="0"/>
          <w:numId w:val="2"/>
        </w:numPr>
        <w:tabs>
          <w:tab w:val="left" w:pos="4500"/>
        </w:tabs>
        <w:suppressAutoHyphens w:val="0"/>
        <w:spacing w:after="120"/>
        <w:jc w:val="both"/>
        <w:rPr>
          <w:rFonts w:ascii="Arial" w:hAnsi="Arial" w:cs="Arial"/>
          <w:sz w:val="22"/>
          <w:szCs w:val="22"/>
          <w:lang w:eastAsia="sl-SI"/>
        </w:rPr>
      </w:pPr>
      <w:r>
        <w:rPr>
          <w:rFonts w:ascii="Arial" w:hAnsi="Arial" w:cs="Arial"/>
          <w:sz w:val="22"/>
          <w:szCs w:val="22"/>
          <w:lang w:eastAsia="sl-SI"/>
        </w:rPr>
        <w:t xml:space="preserve">ASME, </w:t>
      </w:r>
      <w:proofErr w:type="spellStart"/>
      <w:r>
        <w:rPr>
          <w:rFonts w:ascii="Arial" w:hAnsi="Arial" w:cs="Arial"/>
          <w:sz w:val="22"/>
          <w:szCs w:val="22"/>
          <w:lang w:eastAsia="sl-SI"/>
        </w:rPr>
        <w:t>Section</w:t>
      </w:r>
      <w:proofErr w:type="spellEnd"/>
      <w:r>
        <w:rPr>
          <w:rFonts w:ascii="Arial" w:hAnsi="Arial" w:cs="Arial"/>
          <w:sz w:val="22"/>
          <w:szCs w:val="22"/>
          <w:lang w:eastAsia="sl-SI"/>
        </w:rPr>
        <w:t xml:space="preserve"> III, Sub. NB </w:t>
      </w:r>
      <w:proofErr w:type="spellStart"/>
      <w:r>
        <w:rPr>
          <w:rFonts w:ascii="Arial" w:hAnsi="Arial" w:cs="Arial"/>
          <w:sz w:val="22"/>
          <w:szCs w:val="22"/>
          <w:lang w:eastAsia="sl-SI"/>
        </w:rPr>
        <w:t>Rules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for</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Construction</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Nuclear </w:t>
      </w:r>
      <w:proofErr w:type="spellStart"/>
      <w:r>
        <w:rPr>
          <w:rFonts w:ascii="Arial" w:hAnsi="Arial" w:cs="Arial"/>
          <w:sz w:val="22"/>
          <w:szCs w:val="22"/>
          <w:lang w:eastAsia="sl-SI"/>
        </w:rPr>
        <w:t>Facility</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Components</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Division</w:t>
      </w:r>
      <w:proofErr w:type="spellEnd"/>
      <w:r>
        <w:rPr>
          <w:rFonts w:ascii="Arial" w:hAnsi="Arial" w:cs="Arial"/>
          <w:sz w:val="22"/>
          <w:szCs w:val="22"/>
          <w:lang w:eastAsia="sl-SI"/>
        </w:rPr>
        <w:t xml:space="preserve"> 1-Subsection NB </w:t>
      </w:r>
      <w:proofErr w:type="spellStart"/>
      <w:r>
        <w:rPr>
          <w:rFonts w:ascii="Arial" w:hAnsi="Arial" w:cs="Arial"/>
          <w:sz w:val="22"/>
          <w:szCs w:val="22"/>
          <w:lang w:eastAsia="sl-SI"/>
        </w:rPr>
        <w:t>CLass</w:t>
      </w:r>
      <w:proofErr w:type="spellEnd"/>
      <w:r>
        <w:rPr>
          <w:rFonts w:ascii="Arial" w:hAnsi="Arial" w:cs="Arial"/>
          <w:sz w:val="22"/>
          <w:szCs w:val="22"/>
          <w:lang w:eastAsia="sl-SI"/>
        </w:rPr>
        <w:t xml:space="preserve"> 1 </w:t>
      </w:r>
      <w:proofErr w:type="spellStart"/>
      <w:r>
        <w:rPr>
          <w:rFonts w:ascii="Arial" w:hAnsi="Arial" w:cs="Arial"/>
          <w:sz w:val="22"/>
          <w:szCs w:val="22"/>
          <w:lang w:eastAsia="sl-SI"/>
        </w:rPr>
        <w:t>Components</w:t>
      </w:r>
      <w:proofErr w:type="spellEnd"/>
      <w:r w:rsidR="00852B8B">
        <w:rPr>
          <w:rFonts w:ascii="Arial" w:hAnsi="Arial" w:cs="Arial"/>
          <w:sz w:val="22"/>
          <w:szCs w:val="22"/>
          <w:lang w:eastAsia="sl-SI"/>
        </w:rPr>
        <w:t>.</w:t>
      </w:r>
    </w:p>
    <w:p w:rsidR="005E14C8" w:rsidRPr="005E14C8" w:rsidRDefault="005E14C8" w:rsidP="005E14C8">
      <w:pPr>
        <w:tabs>
          <w:tab w:val="left" w:pos="4500"/>
        </w:tabs>
        <w:suppressAutoHyphens w:val="0"/>
        <w:spacing w:after="120"/>
        <w:ind w:left="720"/>
        <w:jc w:val="both"/>
        <w:rPr>
          <w:rFonts w:ascii="Arial" w:hAnsi="Arial" w:cs="Arial"/>
          <w:sz w:val="22"/>
          <w:szCs w:val="22"/>
          <w:lang w:eastAsia="sl-SI"/>
        </w:rPr>
      </w:pPr>
    </w:p>
    <w:p w:rsidR="00520470" w:rsidRPr="007105CF" w:rsidRDefault="00520470" w:rsidP="00520470">
      <w:pPr>
        <w:suppressAutoHyphens w:val="0"/>
        <w:spacing w:after="120"/>
        <w:ind w:left="360"/>
        <w:rPr>
          <w:rFonts w:ascii="Arial" w:hAnsi="Arial" w:cs="Arial"/>
          <w:caps/>
        </w:rPr>
      </w:pPr>
      <w:r w:rsidRPr="007105CF">
        <w:rPr>
          <w:rFonts w:ascii="Arial" w:hAnsi="Arial" w:cs="Arial"/>
          <w:caps/>
        </w:rPr>
        <w:t>2.14.4 OECD/NEA</w:t>
      </w:r>
    </w:p>
    <w:p w:rsidR="00520470" w:rsidRPr="00381154" w:rsidRDefault="00520470" w:rsidP="00520470">
      <w:pPr>
        <w:numPr>
          <w:ilvl w:val="0"/>
          <w:numId w:val="22"/>
        </w:numPr>
        <w:suppressAutoHyphens w:val="0"/>
        <w:spacing w:after="120"/>
        <w:rPr>
          <w:rFonts w:ascii="Arial" w:hAnsi="Arial" w:cs="Arial"/>
          <w:sz w:val="22"/>
          <w:szCs w:val="22"/>
        </w:rPr>
      </w:pPr>
      <w:hyperlink r:id="rId166" w:anchor="p7323" w:history="1">
        <w:proofErr w:type="spellStart"/>
        <w:r w:rsidRPr="00381154">
          <w:rPr>
            <w:rStyle w:val="Hiperpovezava"/>
            <w:rFonts w:ascii="Arial" w:hAnsi="Arial" w:cs="Arial"/>
            <w:color w:val="auto"/>
            <w:sz w:val="22"/>
            <w:szCs w:val="22"/>
            <w:u w:val="none"/>
          </w:rPr>
          <w:t>National</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Inventories</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and</w:t>
        </w:r>
        <w:proofErr w:type="spellEnd"/>
        <w:r w:rsidRPr="00381154">
          <w:rPr>
            <w:rStyle w:val="Hiperpovezava"/>
            <w:rFonts w:ascii="Arial" w:hAnsi="Arial" w:cs="Arial"/>
            <w:color w:val="auto"/>
            <w:sz w:val="22"/>
            <w:szCs w:val="22"/>
            <w:u w:val="none"/>
          </w:rPr>
          <w:t xml:space="preserve"> Management </w:t>
        </w:r>
        <w:proofErr w:type="spellStart"/>
        <w:r w:rsidRPr="00381154">
          <w:rPr>
            <w:rStyle w:val="Hiperpovezava"/>
            <w:rFonts w:ascii="Arial" w:hAnsi="Arial" w:cs="Arial"/>
            <w:color w:val="auto"/>
            <w:sz w:val="22"/>
            <w:szCs w:val="22"/>
            <w:u w:val="none"/>
          </w:rPr>
          <w:t>Strategies</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for</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Spent</w:t>
        </w:r>
        <w:proofErr w:type="spellEnd"/>
        <w:r w:rsidRPr="00381154">
          <w:rPr>
            <w:rStyle w:val="Hiperpovezava"/>
            <w:rFonts w:ascii="Arial" w:hAnsi="Arial" w:cs="Arial"/>
            <w:color w:val="auto"/>
            <w:sz w:val="22"/>
            <w:szCs w:val="22"/>
            <w:u w:val="none"/>
          </w:rPr>
          <w:t xml:space="preserve"> Nuclear </w:t>
        </w:r>
        <w:proofErr w:type="spellStart"/>
        <w:r w:rsidRPr="00381154">
          <w:rPr>
            <w:rStyle w:val="Hiperpovezava"/>
            <w:rFonts w:ascii="Arial" w:hAnsi="Arial" w:cs="Arial"/>
            <w:color w:val="auto"/>
            <w:sz w:val="22"/>
            <w:szCs w:val="22"/>
            <w:u w:val="none"/>
          </w:rPr>
          <w:t>Fuel</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and</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Radioactive</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Waste</w:t>
        </w:r>
        <w:proofErr w:type="spellEnd"/>
      </w:hyperlink>
      <w:r w:rsidRPr="00381154">
        <w:rPr>
          <w:rFonts w:ascii="Arial" w:hAnsi="Arial" w:cs="Arial"/>
          <w:sz w:val="22"/>
          <w:szCs w:val="22"/>
        </w:rPr>
        <w:t xml:space="preserve"> (2016)</w:t>
      </w:r>
    </w:p>
    <w:p w:rsidR="00520470" w:rsidRPr="00381154" w:rsidRDefault="00520470" w:rsidP="00520470">
      <w:pPr>
        <w:numPr>
          <w:ilvl w:val="0"/>
          <w:numId w:val="22"/>
        </w:numPr>
        <w:suppressAutoHyphens w:val="0"/>
        <w:spacing w:after="120"/>
        <w:rPr>
          <w:rFonts w:ascii="Arial" w:hAnsi="Arial" w:cs="Arial"/>
          <w:sz w:val="22"/>
          <w:szCs w:val="22"/>
        </w:rPr>
      </w:pPr>
      <w:hyperlink r:id="rId167" w:anchor="p7305" w:history="1">
        <w:r w:rsidRPr="00381154">
          <w:rPr>
            <w:rStyle w:val="Hiperpovezava"/>
            <w:rFonts w:ascii="Arial" w:hAnsi="Arial" w:cs="Arial"/>
            <w:color w:val="auto"/>
            <w:sz w:val="22"/>
            <w:szCs w:val="22"/>
            <w:u w:val="none"/>
          </w:rPr>
          <w:t xml:space="preserve">Management </w:t>
        </w:r>
        <w:proofErr w:type="spellStart"/>
        <w:r w:rsidRPr="00381154">
          <w:rPr>
            <w:rStyle w:val="Hiperpovezava"/>
            <w:rFonts w:ascii="Arial" w:hAnsi="Arial" w:cs="Arial"/>
            <w:color w:val="auto"/>
            <w:sz w:val="22"/>
            <w:szCs w:val="22"/>
            <w:u w:val="none"/>
          </w:rPr>
          <w:t>of</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Radioactive</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Waste</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after</w:t>
        </w:r>
        <w:proofErr w:type="spellEnd"/>
        <w:r w:rsidRPr="00381154">
          <w:rPr>
            <w:rStyle w:val="Hiperpovezava"/>
            <w:rFonts w:ascii="Arial" w:hAnsi="Arial" w:cs="Arial"/>
            <w:color w:val="auto"/>
            <w:sz w:val="22"/>
            <w:szCs w:val="22"/>
            <w:u w:val="none"/>
          </w:rPr>
          <w:t xml:space="preserve"> a Nuclear </w:t>
        </w:r>
        <w:proofErr w:type="spellStart"/>
        <w:r w:rsidRPr="00381154">
          <w:rPr>
            <w:rStyle w:val="Hiperpovezava"/>
            <w:rFonts w:ascii="Arial" w:hAnsi="Arial" w:cs="Arial"/>
            <w:color w:val="auto"/>
            <w:sz w:val="22"/>
            <w:szCs w:val="22"/>
            <w:u w:val="none"/>
          </w:rPr>
          <w:t>Power</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Plant</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Accident</w:t>
        </w:r>
        <w:proofErr w:type="spellEnd"/>
      </w:hyperlink>
      <w:r w:rsidRPr="00381154">
        <w:rPr>
          <w:rFonts w:ascii="Arial" w:hAnsi="Arial" w:cs="Arial"/>
          <w:sz w:val="22"/>
          <w:szCs w:val="22"/>
        </w:rPr>
        <w:t xml:space="preserve"> (2016)</w:t>
      </w:r>
    </w:p>
    <w:p w:rsidR="00520470" w:rsidRPr="00381154" w:rsidRDefault="00520470" w:rsidP="00520470">
      <w:pPr>
        <w:numPr>
          <w:ilvl w:val="0"/>
          <w:numId w:val="22"/>
        </w:numPr>
        <w:suppressAutoHyphens w:val="0"/>
        <w:spacing w:after="120"/>
        <w:rPr>
          <w:rFonts w:ascii="Arial" w:hAnsi="Arial" w:cs="Arial"/>
          <w:sz w:val="22"/>
          <w:szCs w:val="22"/>
        </w:rPr>
      </w:pPr>
      <w:hyperlink r:id="rId168" w:anchor="p7371" w:history="1">
        <w:proofErr w:type="spellStart"/>
        <w:r w:rsidRPr="00381154">
          <w:rPr>
            <w:rStyle w:val="Hiperpovezava"/>
            <w:rFonts w:ascii="Arial" w:hAnsi="Arial" w:cs="Arial"/>
            <w:color w:val="auto"/>
            <w:sz w:val="22"/>
            <w:szCs w:val="22"/>
            <w:u w:val="none"/>
          </w:rPr>
          <w:t>National</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Inventories</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and</w:t>
        </w:r>
        <w:proofErr w:type="spellEnd"/>
        <w:r w:rsidRPr="00381154">
          <w:rPr>
            <w:rStyle w:val="Hiperpovezava"/>
            <w:rFonts w:ascii="Arial" w:hAnsi="Arial" w:cs="Arial"/>
            <w:color w:val="auto"/>
            <w:sz w:val="22"/>
            <w:szCs w:val="22"/>
            <w:u w:val="none"/>
          </w:rPr>
          <w:t xml:space="preserve"> Management </w:t>
        </w:r>
        <w:proofErr w:type="spellStart"/>
        <w:r w:rsidRPr="00381154">
          <w:rPr>
            <w:rStyle w:val="Hiperpovezava"/>
            <w:rFonts w:ascii="Arial" w:hAnsi="Arial" w:cs="Arial"/>
            <w:color w:val="auto"/>
            <w:sz w:val="22"/>
            <w:szCs w:val="22"/>
            <w:u w:val="none"/>
          </w:rPr>
          <w:t>Strategies</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for</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Spent</w:t>
        </w:r>
        <w:proofErr w:type="spellEnd"/>
        <w:r w:rsidRPr="00381154">
          <w:rPr>
            <w:rStyle w:val="Hiperpovezava"/>
            <w:rFonts w:ascii="Arial" w:hAnsi="Arial" w:cs="Arial"/>
            <w:color w:val="auto"/>
            <w:sz w:val="22"/>
            <w:szCs w:val="22"/>
            <w:u w:val="none"/>
          </w:rPr>
          <w:t xml:space="preserve"> Nuclear </w:t>
        </w:r>
        <w:proofErr w:type="spellStart"/>
        <w:r w:rsidRPr="00381154">
          <w:rPr>
            <w:rStyle w:val="Hiperpovezava"/>
            <w:rFonts w:ascii="Arial" w:hAnsi="Arial" w:cs="Arial"/>
            <w:color w:val="auto"/>
            <w:sz w:val="22"/>
            <w:szCs w:val="22"/>
            <w:u w:val="none"/>
          </w:rPr>
          <w:t>Fuel</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and</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Radioactive</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Waste</w:t>
        </w:r>
        <w:proofErr w:type="spellEnd"/>
      </w:hyperlink>
      <w:r w:rsidRPr="00381154">
        <w:rPr>
          <w:rFonts w:ascii="Arial" w:hAnsi="Arial" w:cs="Arial"/>
          <w:sz w:val="22"/>
          <w:szCs w:val="22"/>
        </w:rPr>
        <w:t xml:space="preserve"> (2017)</w:t>
      </w:r>
    </w:p>
    <w:p w:rsidR="00520470" w:rsidRDefault="00520470" w:rsidP="00520470">
      <w:pPr>
        <w:numPr>
          <w:ilvl w:val="0"/>
          <w:numId w:val="22"/>
        </w:numPr>
        <w:suppressAutoHyphens w:val="0"/>
        <w:spacing w:after="120"/>
        <w:rPr>
          <w:rFonts w:ascii="Arial" w:hAnsi="Arial" w:cs="Arial"/>
          <w:sz w:val="22"/>
          <w:szCs w:val="22"/>
        </w:rPr>
      </w:pPr>
      <w:hyperlink r:id="rId169" w:anchor="p7377" w:history="1">
        <w:proofErr w:type="spellStart"/>
        <w:r w:rsidRPr="00381154">
          <w:rPr>
            <w:rStyle w:val="Hiperpovezava"/>
            <w:rFonts w:ascii="Arial" w:hAnsi="Arial" w:cs="Arial"/>
            <w:color w:val="auto"/>
            <w:sz w:val="22"/>
            <w:szCs w:val="22"/>
            <w:u w:val="none"/>
          </w:rPr>
          <w:t>Preservation</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of</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Records</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Knowledge</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and</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Memory</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across</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Generations</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Developing</w:t>
        </w:r>
        <w:proofErr w:type="spellEnd"/>
        <w:r w:rsidRPr="00381154">
          <w:rPr>
            <w:rStyle w:val="Hiperpovezava"/>
            <w:rFonts w:ascii="Arial" w:hAnsi="Arial" w:cs="Arial"/>
            <w:color w:val="auto"/>
            <w:sz w:val="22"/>
            <w:szCs w:val="22"/>
            <w:u w:val="none"/>
          </w:rPr>
          <w:t xml:space="preserve"> a </w:t>
        </w:r>
        <w:proofErr w:type="spellStart"/>
        <w:r w:rsidRPr="00381154">
          <w:rPr>
            <w:rStyle w:val="Hiperpovezava"/>
            <w:rFonts w:ascii="Arial" w:hAnsi="Arial" w:cs="Arial"/>
            <w:color w:val="auto"/>
            <w:sz w:val="22"/>
            <w:szCs w:val="22"/>
            <w:u w:val="none"/>
          </w:rPr>
          <w:t>Key</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Information</w:t>
        </w:r>
        <w:proofErr w:type="spellEnd"/>
        <w:r w:rsidRPr="00381154">
          <w:rPr>
            <w:rStyle w:val="Hiperpovezava"/>
            <w:rFonts w:ascii="Arial" w:hAnsi="Arial" w:cs="Arial"/>
            <w:color w:val="auto"/>
            <w:sz w:val="22"/>
            <w:szCs w:val="22"/>
            <w:u w:val="none"/>
          </w:rPr>
          <w:t xml:space="preserve"> File </w:t>
        </w:r>
        <w:proofErr w:type="spellStart"/>
        <w:r w:rsidRPr="00381154">
          <w:rPr>
            <w:rStyle w:val="Hiperpovezava"/>
            <w:rFonts w:ascii="Arial" w:hAnsi="Arial" w:cs="Arial"/>
            <w:color w:val="auto"/>
            <w:sz w:val="22"/>
            <w:szCs w:val="22"/>
            <w:u w:val="none"/>
          </w:rPr>
          <w:t>for</w:t>
        </w:r>
        <w:proofErr w:type="spellEnd"/>
        <w:r w:rsidRPr="00381154">
          <w:rPr>
            <w:rStyle w:val="Hiperpovezava"/>
            <w:rFonts w:ascii="Arial" w:hAnsi="Arial" w:cs="Arial"/>
            <w:color w:val="auto"/>
            <w:sz w:val="22"/>
            <w:szCs w:val="22"/>
            <w:u w:val="none"/>
          </w:rPr>
          <w:t xml:space="preserve"> a </w:t>
        </w:r>
        <w:proofErr w:type="spellStart"/>
        <w:r w:rsidRPr="00381154">
          <w:rPr>
            <w:rStyle w:val="Hiperpovezava"/>
            <w:rFonts w:ascii="Arial" w:hAnsi="Arial" w:cs="Arial"/>
            <w:color w:val="auto"/>
            <w:sz w:val="22"/>
            <w:szCs w:val="22"/>
            <w:u w:val="none"/>
          </w:rPr>
          <w:t>Radioactive</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Waste</w:t>
        </w:r>
        <w:proofErr w:type="spellEnd"/>
        <w:r w:rsidRPr="00381154">
          <w:rPr>
            <w:rStyle w:val="Hiperpovezava"/>
            <w:rFonts w:ascii="Arial" w:hAnsi="Arial" w:cs="Arial"/>
            <w:color w:val="auto"/>
            <w:sz w:val="22"/>
            <w:szCs w:val="22"/>
            <w:u w:val="none"/>
          </w:rPr>
          <w:t xml:space="preserve"> </w:t>
        </w:r>
        <w:proofErr w:type="spellStart"/>
        <w:r w:rsidRPr="00381154">
          <w:rPr>
            <w:rStyle w:val="Hiperpovezava"/>
            <w:rFonts w:ascii="Arial" w:hAnsi="Arial" w:cs="Arial"/>
            <w:color w:val="auto"/>
            <w:sz w:val="22"/>
            <w:szCs w:val="22"/>
            <w:u w:val="none"/>
          </w:rPr>
          <w:t>Repository</w:t>
        </w:r>
        <w:proofErr w:type="spellEnd"/>
      </w:hyperlink>
      <w:r w:rsidRPr="00381154">
        <w:rPr>
          <w:rFonts w:ascii="Arial" w:hAnsi="Arial" w:cs="Arial"/>
          <w:sz w:val="22"/>
          <w:szCs w:val="22"/>
        </w:rPr>
        <w:t xml:space="preserve"> (2019)</w:t>
      </w:r>
    </w:p>
    <w:p w:rsidR="006A00F4" w:rsidRDefault="006A00F4" w:rsidP="00520470">
      <w:pPr>
        <w:numPr>
          <w:ilvl w:val="0"/>
          <w:numId w:val="22"/>
        </w:numPr>
        <w:suppressAutoHyphens w:val="0"/>
        <w:spacing w:after="120"/>
        <w:rPr>
          <w:rFonts w:ascii="Arial" w:hAnsi="Arial" w:cs="Arial"/>
          <w:sz w:val="22"/>
          <w:szCs w:val="22"/>
        </w:rPr>
      </w:pPr>
      <w:r>
        <w:rPr>
          <w:rFonts w:ascii="Arial" w:hAnsi="Arial" w:cs="Arial"/>
          <w:sz w:val="22"/>
          <w:szCs w:val="22"/>
        </w:rPr>
        <w:t xml:space="preserve">Status </w:t>
      </w:r>
      <w:proofErr w:type="spellStart"/>
      <w:r>
        <w:rPr>
          <w:rFonts w:ascii="Arial" w:hAnsi="Arial" w:cs="Arial"/>
          <w:sz w:val="22"/>
          <w:szCs w:val="22"/>
        </w:rPr>
        <w:t>Report</w:t>
      </w:r>
      <w:proofErr w:type="spellEnd"/>
      <w:r>
        <w:rPr>
          <w:rFonts w:ascii="Arial" w:hAnsi="Arial" w:cs="Arial"/>
          <w:sz w:val="22"/>
          <w:szCs w:val="22"/>
        </w:rPr>
        <w:t xml:space="preserve"> on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Spent</w:t>
      </w:r>
      <w:proofErr w:type="spellEnd"/>
      <w:r>
        <w:rPr>
          <w:rFonts w:ascii="Arial" w:hAnsi="Arial" w:cs="Arial"/>
          <w:sz w:val="22"/>
          <w:szCs w:val="22"/>
        </w:rPr>
        <w:t xml:space="preserve"> </w:t>
      </w:r>
      <w:proofErr w:type="spellStart"/>
      <w:r>
        <w:rPr>
          <w:rFonts w:ascii="Arial" w:hAnsi="Arial" w:cs="Arial"/>
          <w:sz w:val="22"/>
          <w:szCs w:val="22"/>
        </w:rPr>
        <w:t>Fuel</w:t>
      </w:r>
      <w:proofErr w:type="spellEnd"/>
      <w:r>
        <w:rPr>
          <w:rFonts w:ascii="Arial" w:hAnsi="Arial" w:cs="Arial"/>
          <w:sz w:val="22"/>
          <w:szCs w:val="22"/>
        </w:rPr>
        <w:t xml:space="preserve"> </w:t>
      </w:r>
      <w:proofErr w:type="spellStart"/>
      <w:r>
        <w:rPr>
          <w:rFonts w:ascii="Arial" w:hAnsi="Arial" w:cs="Arial"/>
          <w:sz w:val="22"/>
          <w:szCs w:val="22"/>
        </w:rPr>
        <w:t>pool</w:t>
      </w:r>
      <w:proofErr w:type="spellEnd"/>
      <w:r>
        <w:rPr>
          <w:rFonts w:ascii="Arial" w:hAnsi="Arial" w:cs="Arial"/>
          <w:sz w:val="22"/>
          <w:szCs w:val="22"/>
        </w:rPr>
        <w:t xml:space="preserve"> </w:t>
      </w:r>
      <w:proofErr w:type="spellStart"/>
      <w:r>
        <w:rPr>
          <w:rFonts w:ascii="Arial" w:hAnsi="Arial" w:cs="Arial"/>
          <w:sz w:val="22"/>
          <w:szCs w:val="22"/>
        </w:rPr>
        <w:t>under</w:t>
      </w:r>
      <w:proofErr w:type="spellEnd"/>
      <w:r>
        <w:rPr>
          <w:rFonts w:ascii="Arial" w:hAnsi="Arial" w:cs="Arial"/>
          <w:sz w:val="22"/>
          <w:szCs w:val="22"/>
        </w:rPr>
        <w:t xml:space="preserve"> </w:t>
      </w:r>
      <w:proofErr w:type="spellStart"/>
      <w:r>
        <w:rPr>
          <w:rFonts w:ascii="Arial" w:hAnsi="Arial" w:cs="Arial"/>
          <w:sz w:val="22"/>
          <w:szCs w:val="22"/>
        </w:rPr>
        <w:t>Loss</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Coolant</w:t>
      </w:r>
      <w:proofErr w:type="spellEnd"/>
      <w:r>
        <w:rPr>
          <w:rFonts w:ascii="Arial" w:hAnsi="Arial" w:cs="Arial"/>
          <w:sz w:val="22"/>
          <w:szCs w:val="22"/>
        </w:rPr>
        <w:t xml:space="preserve"> </w:t>
      </w:r>
      <w:proofErr w:type="spellStart"/>
      <w:r>
        <w:rPr>
          <w:rFonts w:ascii="Arial" w:hAnsi="Arial" w:cs="Arial"/>
          <w:sz w:val="22"/>
          <w:szCs w:val="22"/>
        </w:rPr>
        <w:t>and</w:t>
      </w:r>
      <w:proofErr w:type="spellEnd"/>
      <w:r>
        <w:rPr>
          <w:rFonts w:ascii="Arial" w:hAnsi="Arial" w:cs="Arial"/>
          <w:sz w:val="22"/>
          <w:szCs w:val="22"/>
        </w:rPr>
        <w:t xml:space="preserve"> </w:t>
      </w:r>
      <w:proofErr w:type="spellStart"/>
      <w:r>
        <w:rPr>
          <w:rFonts w:ascii="Arial" w:hAnsi="Arial" w:cs="Arial"/>
          <w:sz w:val="22"/>
          <w:szCs w:val="22"/>
        </w:rPr>
        <w:t>Loos</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Cooling</w:t>
      </w:r>
      <w:proofErr w:type="spellEnd"/>
      <w:r>
        <w:rPr>
          <w:rFonts w:ascii="Arial" w:hAnsi="Arial" w:cs="Arial"/>
          <w:sz w:val="22"/>
          <w:szCs w:val="22"/>
        </w:rPr>
        <w:t xml:space="preserve"> </w:t>
      </w:r>
      <w:proofErr w:type="spellStart"/>
      <w:r>
        <w:rPr>
          <w:rFonts w:ascii="Arial" w:hAnsi="Arial" w:cs="Arial"/>
          <w:sz w:val="22"/>
          <w:szCs w:val="22"/>
        </w:rPr>
        <w:t>Accident</w:t>
      </w:r>
      <w:proofErr w:type="spellEnd"/>
      <w:r>
        <w:rPr>
          <w:rFonts w:ascii="Arial" w:hAnsi="Arial" w:cs="Arial"/>
          <w:sz w:val="22"/>
          <w:szCs w:val="22"/>
        </w:rPr>
        <w:t xml:space="preserve"> </w:t>
      </w:r>
      <w:proofErr w:type="spellStart"/>
      <w:r>
        <w:rPr>
          <w:rFonts w:ascii="Arial" w:hAnsi="Arial" w:cs="Arial"/>
          <w:sz w:val="22"/>
          <w:szCs w:val="22"/>
        </w:rPr>
        <w:t>Conditions</w:t>
      </w:r>
      <w:proofErr w:type="spellEnd"/>
      <w:r>
        <w:rPr>
          <w:rFonts w:ascii="Arial" w:hAnsi="Arial" w:cs="Arial"/>
          <w:sz w:val="22"/>
          <w:szCs w:val="22"/>
        </w:rPr>
        <w:t xml:space="preserve">, </w:t>
      </w:r>
      <w:proofErr w:type="spellStart"/>
      <w:r>
        <w:rPr>
          <w:rFonts w:ascii="Arial" w:hAnsi="Arial" w:cs="Arial"/>
          <w:sz w:val="22"/>
          <w:szCs w:val="22"/>
        </w:rPr>
        <w:t>Final</w:t>
      </w:r>
      <w:proofErr w:type="spellEnd"/>
      <w:r>
        <w:rPr>
          <w:rFonts w:ascii="Arial" w:hAnsi="Arial" w:cs="Arial"/>
          <w:sz w:val="22"/>
          <w:szCs w:val="22"/>
        </w:rPr>
        <w:t xml:space="preserve"> </w:t>
      </w:r>
      <w:proofErr w:type="spellStart"/>
      <w:r>
        <w:rPr>
          <w:rFonts w:ascii="Arial" w:hAnsi="Arial" w:cs="Arial"/>
          <w:sz w:val="22"/>
          <w:szCs w:val="22"/>
        </w:rPr>
        <w:t>Report</w:t>
      </w:r>
      <w:proofErr w:type="spellEnd"/>
      <w:r>
        <w:rPr>
          <w:rFonts w:ascii="Arial" w:hAnsi="Arial" w:cs="Arial"/>
          <w:sz w:val="22"/>
          <w:szCs w:val="22"/>
        </w:rPr>
        <w:t>, CSNI (2015)</w:t>
      </w:r>
    </w:p>
    <w:p w:rsidR="00FD198C" w:rsidRDefault="00FD198C" w:rsidP="00FD198C">
      <w:pPr>
        <w:numPr>
          <w:ilvl w:val="0"/>
          <w:numId w:val="22"/>
        </w:numPr>
        <w:suppressAutoHyphens w:val="0"/>
        <w:spacing w:after="120"/>
        <w:rPr>
          <w:rFonts w:ascii="Arial" w:hAnsi="Arial" w:cs="Arial"/>
          <w:sz w:val="22"/>
          <w:szCs w:val="22"/>
        </w:rPr>
      </w:pPr>
      <w:proofErr w:type="spellStart"/>
      <w:r w:rsidRPr="00FD198C">
        <w:rPr>
          <w:rFonts w:ascii="Arial" w:hAnsi="Arial" w:cs="Arial"/>
          <w:sz w:val="22"/>
          <w:szCs w:val="22"/>
        </w:rPr>
        <w:t>Phenomena</w:t>
      </w:r>
      <w:proofErr w:type="spellEnd"/>
      <w:r w:rsidRPr="00FD198C">
        <w:rPr>
          <w:rFonts w:ascii="Arial" w:hAnsi="Arial" w:cs="Arial"/>
          <w:sz w:val="22"/>
          <w:szCs w:val="22"/>
        </w:rPr>
        <w:t xml:space="preserve"> </w:t>
      </w:r>
      <w:proofErr w:type="spellStart"/>
      <w:r w:rsidRPr="00FD198C">
        <w:rPr>
          <w:rFonts w:ascii="Arial" w:hAnsi="Arial" w:cs="Arial"/>
          <w:sz w:val="22"/>
          <w:szCs w:val="22"/>
        </w:rPr>
        <w:t>Identification</w:t>
      </w:r>
      <w:proofErr w:type="spellEnd"/>
      <w:r w:rsidRPr="00FD198C">
        <w:rPr>
          <w:rFonts w:ascii="Arial" w:hAnsi="Arial" w:cs="Arial"/>
          <w:sz w:val="22"/>
          <w:szCs w:val="22"/>
        </w:rPr>
        <w:t xml:space="preserve"> </w:t>
      </w:r>
      <w:proofErr w:type="spellStart"/>
      <w:r w:rsidRPr="00FD198C">
        <w:rPr>
          <w:rFonts w:ascii="Arial" w:hAnsi="Arial" w:cs="Arial"/>
          <w:sz w:val="22"/>
          <w:szCs w:val="22"/>
        </w:rPr>
        <w:t>and</w:t>
      </w:r>
      <w:proofErr w:type="spellEnd"/>
      <w:r w:rsidRPr="00FD198C">
        <w:rPr>
          <w:rFonts w:ascii="Arial" w:hAnsi="Arial" w:cs="Arial"/>
          <w:sz w:val="22"/>
          <w:szCs w:val="22"/>
        </w:rPr>
        <w:t xml:space="preserve"> </w:t>
      </w:r>
      <w:proofErr w:type="spellStart"/>
      <w:r w:rsidRPr="00FD198C">
        <w:rPr>
          <w:rFonts w:ascii="Arial" w:hAnsi="Arial" w:cs="Arial"/>
          <w:sz w:val="22"/>
          <w:szCs w:val="22"/>
        </w:rPr>
        <w:t>Ranking</w:t>
      </w:r>
      <w:proofErr w:type="spellEnd"/>
      <w:r w:rsidRPr="00FD198C">
        <w:rPr>
          <w:rFonts w:ascii="Arial" w:hAnsi="Arial" w:cs="Arial"/>
          <w:sz w:val="22"/>
          <w:szCs w:val="22"/>
        </w:rPr>
        <w:t xml:space="preserve"> Table (PIRT) on </w:t>
      </w:r>
      <w:proofErr w:type="spellStart"/>
      <w:r w:rsidRPr="00FD198C">
        <w:rPr>
          <w:rFonts w:ascii="Arial" w:hAnsi="Arial" w:cs="Arial"/>
          <w:sz w:val="22"/>
          <w:szCs w:val="22"/>
        </w:rPr>
        <w:t>Spent</w:t>
      </w:r>
      <w:proofErr w:type="spellEnd"/>
      <w:r w:rsidRPr="00FD198C">
        <w:rPr>
          <w:rFonts w:ascii="Arial" w:hAnsi="Arial" w:cs="Arial"/>
          <w:sz w:val="22"/>
          <w:szCs w:val="22"/>
        </w:rPr>
        <w:t xml:space="preserve"> </w:t>
      </w:r>
      <w:proofErr w:type="spellStart"/>
      <w:r w:rsidRPr="00FD198C">
        <w:rPr>
          <w:rFonts w:ascii="Arial" w:hAnsi="Arial" w:cs="Arial"/>
          <w:sz w:val="22"/>
          <w:szCs w:val="22"/>
        </w:rPr>
        <w:t>Fuel</w:t>
      </w:r>
      <w:proofErr w:type="spellEnd"/>
      <w:r w:rsidRPr="00FD198C">
        <w:rPr>
          <w:rFonts w:ascii="Arial" w:hAnsi="Arial" w:cs="Arial"/>
          <w:sz w:val="22"/>
          <w:szCs w:val="22"/>
        </w:rPr>
        <w:t xml:space="preserve"> </w:t>
      </w:r>
      <w:proofErr w:type="spellStart"/>
      <w:r w:rsidRPr="00FD198C">
        <w:rPr>
          <w:rFonts w:ascii="Arial" w:hAnsi="Arial" w:cs="Arial"/>
          <w:sz w:val="22"/>
          <w:szCs w:val="22"/>
        </w:rPr>
        <w:t>Pools</w:t>
      </w:r>
      <w:proofErr w:type="spellEnd"/>
      <w:r w:rsidRPr="00FD198C">
        <w:rPr>
          <w:rFonts w:ascii="Arial" w:hAnsi="Arial" w:cs="Arial"/>
          <w:sz w:val="22"/>
          <w:szCs w:val="22"/>
        </w:rPr>
        <w:t xml:space="preserve"> </w:t>
      </w:r>
      <w:proofErr w:type="spellStart"/>
      <w:r w:rsidRPr="00FD198C">
        <w:rPr>
          <w:rFonts w:ascii="Arial" w:hAnsi="Arial" w:cs="Arial"/>
          <w:sz w:val="22"/>
          <w:szCs w:val="22"/>
        </w:rPr>
        <w:t>under</w:t>
      </w:r>
      <w:proofErr w:type="spellEnd"/>
      <w:r w:rsidRPr="00FD198C">
        <w:rPr>
          <w:rFonts w:ascii="Arial" w:hAnsi="Arial" w:cs="Arial"/>
          <w:sz w:val="22"/>
          <w:szCs w:val="22"/>
        </w:rPr>
        <w:t xml:space="preserve"> </w:t>
      </w:r>
      <w:proofErr w:type="spellStart"/>
      <w:r w:rsidRPr="00FD198C">
        <w:rPr>
          <w:rFonts w:ascii="Arial" w:hAnsi="Arial" w:cs="Arial"/>
          <w:sz w:val="22"/>
          <w:szCs w:val="22"/>
        </w:rPr>
        <w:t>Loss-of-Cooling</w:t>
      </w:r>
      <w:proofErr w:type="spellEnd"/>
      <w:r w:rsidRPr="00FD198C">
        <w:rPr>
          <w:rFonts w:ascii="Arial" w:hAnsi="Arial" w:cs="Arial"/>
          <w:sz w:val="22"/>
          <w:szCs w:val="22"/>
        </w:rPr>
        <w:t xml:space="preserve"> </w:t>
      </w:r>
      <w:proofErr w:type="spellStart"/>
      <w:r w:rsidRPr="00FD198C">
        <w:rPr>
          <w:rFonts w:ascii="Arial" w:hAnsi="Arial" w:cs="Arial"/>
          <w:sz w:val="22"/>
          <w:szCs w:val="22"/>
        </w:rPr>
        <w:t>and</w:t>
      </w:r>
      <w:proofErr w:type="spellEnd"/>
      <w:r w:rsidRPr="00FD198C">
        <w:rPr>
          <w:rFonts w:ascii="Arial" w:hAnsi="Arial" w:cs="Arial"/>
          <w:sz w:val="22"/>
          <w:szCs w:val="22"/>
        </w:rPr>
        <w:t xml:space="preserve"> </w:t>
      </w:r>
      <w:proofErr w:type="spellStart"/>
      <w:r w:rsidRPr="00FD198C">
        <w:rPr>
          <w:rFonts w:ascii="Arial" w:hAnsi="Arial" w:cs="Arial"/>
          <w:sz w:val="22"/>
          <w:szCs w:val="22"/>
        </w:rPr>
        <w:t>Loss-of-Coolant</w:t>
      </w:r>
      <w:proofErr w:type="spellEnd"/>
      <w:r w:rsidRPr="00FD198C">
        <w:rPr>
          <w:rFonts w:ascii="Arial" w:hAnsi="Arial" w:cs="Arial"/>
          <w:sz w:val="22"/>
          <w:szCs w:val="22"/>
        </w:rPr>
        <w:t xml:space="preserve"> </w:t>
      </w:r>
      <w:proofErr w:type="spellStart"/>
      <w:r w:rsidRPr="00FD198C">
        <w:rPr>
          <w:rFonts w:ascii="Arial" w:hAnsi="Arial" w:cs="Arial"/>
          <w:sz w:val="22"/>
          <w:szCs w:val="22"/>
        </w:rPr>
        <w:t>Accident</w:t>
      </w:r>
      <w:proofErr w:type="spellEnd"/>
      <w:r w:rsidRPr="00FD198C">
        <w:rPr>
          <w:rFonts w:ascii="Arial" w:hAnsi="Arial" w:cs="Arial"/>
          <w:sz w:val="22"/>
          <w:szCs w:val="22"/>
        </w:rPr>
        <w:t xml:space="preserve"> </w:t>
      </w:r>
      <w:proofErr w:type="spellStart"/>
      <w:r w:rsidRPr="00FD198C">
        <w:rPr>
          <w:rFonts w:ascii="Arial" w:hAnsi="Arial" w:cs="Arial"/>
          <w:sz w:val="22"/>
          <w:szCs w:val="22"/>
        </w:rPr>
        <w:t>Conditions</w:t>
      </w:r>
      <w:proofErr w:type="spellEnd"/>
      <w:r w:rsidRPr="00FD198C">
        <w:rPr>
          <w:rFonts w:ascii="Arial" w:hAnsi="Arial" w:cs="Arial"/>
          <w:sz w:val="22"/>
          <w:szCs w:val="22"/>
        </w:rPr>
        <w:t xml:space="preserve"> WGFS </w:t>
      </w:r>
      <w:proofErr w:type="spellStart"/>
      <w:r w:rsidRPr="00FD198C">
        <w:rPr>
          <w:rFonts w:ascii="Arial" w:hAnsi="Arial" w:cs="Arial"/>
          <w:sz w:val="22"/>
          <w:szCs w:val="22"/>
        </w:rPr>
        <w:t>Report</w:t>
      </w:r>
      <w:proofErr w:type="spellEnd"/>
      <w:r>
        <w:rPr>
          <w:rFonts w:ascii="Arial" w:hAnsi="Arial" w:cs="Arial"/>
          <w:sz w:val="22"/>
          <w:szCs w:val="22"/>
        </w:rPr>
        <w:t>, 2018</w:t>
      </w:r>
    </w:p>
    <w:p w:rsidR="00FD198C" w:rsidRDefault="00FD198C" w:rsidP="00FD198C">
      <w:pPr>
        <w:numPr>
          <w:ilvl w:val="0"/>
          <w:numId w:val="22"/>
        </w:numPr>
        <w:suppressAutoHyphens w:val="0"/>
        <w:spacing w:after="120"/>
        <w:rPr>
          <w:rFonts w:ascii="Arial" w:hAnsi="Arial" w:cs="Arial"/>
          <w:sz w:val="22"/>
          <w:szCs w:val="22"/>
        </w:rPr>
      </w:pPr>
      <w:proofErr w:type="spellStart"/>
      <w:r w:rsidRPr="00FD198C">
        <w:rPr>
          <w:rFonts w:ascii="Arial" w:hAnsi="Arial" w:cs="Arial"/>
          <w:sz w:val="22"/>
          <w:szCs w:val="22"/>
        </w:rPr>
        <w:t>National</w:t>
      </w:r>
      <w:proofErr w:type="spellEnd"/>
      <w:r w:rsidRPr="00FD198C">
        <w:rPr>
          <w:rFonts w:ascii="Arial" w:hAnsi="Arial" w:cs="Arial"/>
          <w:sz w:val="22"/>
          <w:szCs w:val="22"/>
        </w:rPr>
        <w:t xml:space="preserve"> </w:t>
      </w:r>
      <w:proofErr w:type="spellStart"/>
      <w:r w:rsidRPr="00FD198C">
        <w:rPr>
          <w:rFonts w:ascii="Arial" w:hAnsi="Arial" w:cs="Arial"/>
          <w:sz w:val="22"/>
          <w:szCs w:val="22"/>
        </w:rPr>
        <w:t>Inventories</w:t>
      </w:r>
      <w:proofErr w:type="spellEnd"/>
      <w:r w:rsidRPr="00FD198C">
        <w:rPr>
          <w:rFonts w:ascii="Arial" w:hAnsi="Arial" w:cs="Arial"/>
          <w:sz w:val="22"/>
          <w:szCs w:val="22"/>
        </w:rPr>
        <w:t xml:space="preserve"> </w:t>
      </w:r>
      <w:proofErr w:type="spellStart"/>
      <w:r w:rsidRPr="00FD198C">
        <w:rPr>
          <w:rFonts w:ascii="Arial" w:hAnsi="Arial" w:cs="Arial"/>
          <w:sz w:val="22"/>
          <w:szCs w:val="22"/>
        </w:rPr>
        <w:t>and</w:t>
      </w:r>
      <w:proofErr w:type="spellEnd"/>
      <w:r w:rsidRPr="00FD198C">
        <w:rPr>
          <w:rFonts w:ascii="Arial" w:hAnsi="Arial" w:cs="Arial"/>
          <w:sz w:val="22"/>
          <w:szCs w:val="22"/>
        </w:rPr>
        <w:t xml:space="preserve"> Management </w:t>
      </w:r>
      <w:proofErr w:type="spellStart"/>
      <w:r w:rsidRPr="00FD198C">
        <w:rPr>
          <w:rFonts w:ascii="Arial" w:hAnsi="Arial" w:cs="Arial"/>
          <w:sz w:val="22"/>
          <w:szCs w:val="22"/>
        </w:rPr>
        <w:t>Strategies</w:t>
      </w:r>
      <w:proofErr w:type="spellEnd"/>
      <w:r w:rsidRPr="00FD198C">
        <w:rPr>
          <w:rFonts w:ascii="Arial" w:hAnsi="Arial" w:cs="Arial"/>
          <w:sz w:val="22"/>
          <w:szCs w:val="22"/>
        </w:rPr>
        <w:t xml:space="preserve"> </w:t>
      </w:r>
      <w:proofErr w:type="spellStart"/>
      <w:r w:rsidRPr="00FD198C">
        <w:rPr>
          <w:rFonts w:ascii="Arial" w:hAnsi="Arial" w:cs="Arial"/>
          <w:sz w:val="22"/>
          <w:szCs w:val="22"/>
        </w:rPr>
        <w:t>for</w:t>
      </w:r>
      <w:proofErr w:type="spellEnd"/>
      <w:r w:rsidRPr="00FD198C">
        <w:rPr>
          <w:rFonts w:ascii="Arial" w:hAnsi="Arial" w:cs="Arial"/>
          <w:sz w:val="22"/>
          <w:szCs w:val="22"/>
        </w:rPr>
        <w:t xml:space="preserve"> </w:t>
      </w:r>
      <w:proofErr w:type="spellStart"/>
      <w:r w:rsidRPr="00FD198C">
        <w:rPr>
          <w:rFonts w:ascii="Arial" w:hAnsi="Arial" w:cs="Arial"/>
          <w:sz w:val="22"/>
          <w:szCs w:val="22"/>
        </w:rPr>
        <w:t>Spent</w:t>
      </w:r>
      <w:proofErr w:type="spellEnd"/>
      <w:r w:rsidRPr="00FD198C">
        <w:rPr>
          <w:rFonts w:ascii="Arial" w:hAnsi="Arial" w:cs="Arial"/>
          <w:sz w:val="22"/>
          <w:szCs w:val="22"/>
        </w:rPr>
        <w:t xml:space="preserve"> Nuclear </w:t>
      </w:r>
      <w:proofErr w:type="spellStart"/>
      <w:r w:rsidRPr="00FD198C">
        <w:rPr>
          <w:rFonts w:ascii="Arial" w:hAnsi="Arial" w:cs="Arial"/>
          <w:sz w:val="22"/>
          <w:szCs w:val="22"/>
        </w:rPr>
        <w:t>Fuel</w:t>
      </w:r>
      <w:proofErr w:type="spellEnd"/>
      <w:r w:rsidRPr="00FD198C">
        <w:rPr>
          <w:rFonts w:ascii="Arial" w:hAnsi="Arial" w:cs="Arial"/>
          <w:sz w:val="22"/>
          <w:szCs w:val="22"/>
        </w:rPr>
        <w:t xml:space="preserve"> </w:t>
      </w:r>
      <w:proofErr w:type="spellStart"/>
      <w:r w:rsidRPr="00FD198C">
        <w:rPr>
          <w:rFonts w:ascii="Arial" w:hAnsi="Arial" w:cs="Arial"/>
          <w:sz w:val="22"/>
          <w:szCs w:val="22"/>
        </w:rPr>
        <w:t>and</w:t>
      </w:r>
      <w:proofErr w:type="spellEnd"/>
      <w:r w:rsidRPr="00FD198C">
        <w:rPr>
          <w:rFonts w:ascii="Arial" w:hAnsi="Arial" w:cs="Arial"/>
          <w:sz w:val="22"/>
          <w:szCs w:val="22"/>
        </w:rPr>
        <w:t xml:space="preserve"> </w:t>
      </w:r>
      <w:proofErr w:type="spellStart"/>
      <w:r w:rsidRPr="00FD198C">
        <w:rPr>
          <w:rFonts w:ascii="Arial" w:hAnsi="Arial" w:cs="Arial"/>
          <w:sz w:val="22"/>
          <w:szCs w:val="22"/>
        </w:rPr>
        <w:t>Radioactive</w:t>
      </w:r>
      <w:proofErr w:type="spellEnd"/>
      <w:r w:rsidRPr="00FD198C">
        <w:rPr>
          <w:rFonts w:ascii="Arial" w:hAnsi="Arial" w:cs="Arial"/>
          <w:sz w:val="22"/>
          <w:szCs w:val="22"/>
        </w:rPr>
        <w:t xml:space="preserve"> </w:t>
      </w:r>
      <w:proofErr w:type="spellStart"/>
      <w:r w:rsidRPr="00FD198C">
        <w:rPr>
          <w:rFonts w:ascii="Arial" w:hAnsi="Arial" w:cs="Arial"/>
          <w:sz w:val="22"/>
          <w:szCs w:val="22"/>
        </w:rPr>
        <w:t>Waste</w:t>
      </w:r>
      <w:proofErr w:type="spellEnd"/>
      <w:r>
        <w:rPr>
          <w:rFonts w:ascii="Arial" w:hAnsi="Arial" w:cs="Arial"/>
          <w:sz w:val="22"/>
          <w:szCs w:val="22"/>
        </w:rPr>
        <w:t>, 2018</w:t>
      </w:r>
    </w:p>
    <w:p w:rsidR="00FD198C" w:rsidRPr="00FD198C" w:rsidRDefault="00FD198C" w:rsidP="00FD198C">
      <w:pPr>
        <w:numPr>
          <w:ilvl w:val="0"/>
          <w:numId w:val="22"/>
        </w:numPr>
        <w:suppressAutoHyphens w:val="0"/>
        <w:spacing w:after="120"/>
        <w:rPr>
          <w:rFonts w:ascii="Arial" w:hAnsi="Arial" w:cs="Arial"/>
          <w:sz w:val="22"/>
          <w:szCs w:val="22"/>
        </w:rPr>
      </w:pPr>
      <w:proofErr w:type="spellStart"/>
      <w:r w:rsidRPr="00FD198C">
        <w:rPr>
          <w:rFonts w:ascii="Arial" w:hAnsi="Arial" w:cs="Arial"/>
          <w:sz w:val="22"/>
          <w:szCs w:val="22"/>
        </w:rPr>
        <w:t>Radiological</w:t>
      </w:r>
      <w:proofErr w:type="spellEnd"/>
      <w:r w:rsidRPr="00FD198C">
        <w:rPr>
          <w:rFonts w:ascii="Arial" w:hAnsi="Arial" w:cs="Arial"/>
          <w:sz w:val="22"/>
          <w:szCs w:val="22"/>
        </w:rPr>
        <w:t xml:space="preserve"> </w:t>
      </w:r>
      <w:proofErr w:type="spellStart"/>
      <w:r w:rsidRPr="00FD198C">
        <w:rPr>
          <w:rFonts w:ascii="Arial" w:hAnsi="Arial" w:cs="Arial"/>
          <w:sz w:val="22"/>
          <w:szCs w:val="22"/>
        </w:rPr>
        <w:t>Impacts</w:t>
      </w:r>
      <w:proofErr w:type="spellEnd"/>
      <w:r w:rsidRPr="00FD198C">
        <w:rPr>
          <w:rFonts w:ascii="Arial" w:hAnsi="Arial" w:cs="Arial"/>
          <w:sz w:val="22"/>
          <w:szCs w:val="22"/>
        </w:rPr>
        <w:t xml:space="preserve"> </w:t>
      </w:r>
      <w:proofErr w:type="spellStart"/>
      <w:r w:rsidRPr="00FD198C">
        <w:rPr>
          <w:rFonts w:ascii="Arial" w:hAnsi="Arial" w:cs="Arial"/>
          <w:sz w:val="22"/>
          <w:szCs w:val="22"/>
        </w:rPr>
        <w:t>of</w:t>
      </w:r>
      <w:proofErr w:type="spellEnd"/>
      <w:r w:rsidRPr="00FD198C">
        <w:rPr>
          <w:rFonts w:ascii="Arial" w:hAnsi="Arial" w:cs="Arial"/>
          <w:sz w:val="22"/>
          <w:szCs w:val="22"/>
        </w:rPr>
        <w:t xml:space="preserve"> </w:t>
      </w:r>
      <w:proofErr w:type="spellStart"/>
      <w:r w:rsidRPr="00FD198C">
        <w:rPr>
          <w:rFonts w:ascii="Arial" w:hAnsi="Arial" w:cs="Arial"/>
          <w:sz w:val="22"/>
          <w:szCs w:val="22"/>
        </w:rPr>
        <w:t>Spent</w:t>
      </w:r>
      <w:proofErr w:type="spellEnd"/>
      <w:r w:rsidRPr="00FD198C">
        <w:rPr>
          <w:rFonts w:ascii="Arial" w:hAnsi="Arial" w:cs="Arial"/>
          <w:sz w:val="22"/>
          <w:szCs w:val="22"/>
        </w:rPr>
        <w:t xml:space="preserve"> Nuclear </w:t>
      </w:r>
      <w:proofErr w:type="spellStart"/>
      <w:r w:rsidRPr="00FD198C">
        <w:rPr>
          <w:rFonts w:ascii="Arial" w:hAnsi="Arial" w:cs="Arial"/>
          <w:sz w:val="22"/>
          <w:szCs w:val="22"/>
        </w:rPr>
        <w:t>Fuel</w:t>
      </w:r>
      <w:proofErr w:type="spellEnd"/>
      <w:r w:rsidRPr="00FD198C">
        <w:rPr>
          <w:rFonts w:ascii="Arial" w:hAnsi="Arial" w:cs="Arial"/>
          <w:sz w:val="22"/>
          <w:szCs w:val="22"/>
        </w:rPr>
        <w:t xml:space="preserve"> Management Options</w:t>
      </w:r>
      <w:r>
        <w:rPr>
          <w:rFonts w:ascii="Arial" w:hAnsi="Arial" w:cs="Arial"/>
          <w:sz w:val="22"/>
          <w:szCs w:val="22"/>
        </w:rPr>
        <w:t>,2013</w:t>
      </w:r>
    </w:p>
    <w:p w:rsidR="00FD198C" w:rsidRDefault="00FD198C" w:rsidP="00FD198C">
      <w:pPr>
        <w:numPr>
          <w:ilvl w:val="0"/>
          <w:numId w:val="22"/>
        </w:numPr>
        <w:suppressAutoHyphens w:val="0"/>
        <w:spacing w:after="120"/>
        <w:rPr>
          <w:rFonts w:ascii="Arial" w:hAnsi="Arial" w:cs="Arial"/>
          <w:sz w:val="22"/>
          <w:szCs w:val="22"/>
        </w:rPr>
      </w:pPr>
      <w:r w:rsidRPr="00FD198C">
        <w:rPr>
          <w:rFonts w:ascii="Arial" w:hAnsi="Arial" w:cs="Arial"/>
          <w:sz w:val="22"/>
          <w:szCs w:val="22"/>
        </w:rPr>
        <w:t>8. SR 97: Post-</w:t>
      </w:r>
      <w:proofErr w:type="spellStart"/>
      <w:r w:rsidRPr="00FD198C">
        <w:rPr>
          <w:rFonts w:ascii="Arial" w:hAnsi="Arial" w:cs="Arial"/>
          <w:sz w:val="22"/>
          <w:szCs w:val="22"/>
        </w:rPr>
        <w:t>closure</w:t>
      </w:r>
      <w:proofErr w:type="spellEnd"/>
      <w:r w:rsidRPr="00FD198C">
        <w:rPr>
          <w:rFonts w:ascii="Arial" w:hAnsi="Arial" w:cs="Arial"/>
          <w:sz w:val="22"/>
          <w:szCs w:val="22"/>
        </w:rPr>
        <w:t xml:space="preserve"> </w:t>
      </w:r>
      <w:proofErr w:type="spellStart"/>
      <w:r w:rsidRPr="00FD198C">
        <w:rPr>
          <w:rFonts w:ascii="Arial" w:hAnsi="Arial" w:cs="Arial"/>
          <w:sz w:val="22"/>
          <w:szCs w:val="22"/>
        </w:rPr>
        <w:t>Safety</w:t>
      </w:r>
      <w:proofErr w:type="spellEnd"/>
      <w:r w:rsidRPr="00FD198C">
        <w:rPr>
          <w:rFonts w:ascii="Arial" w:hAnsi="Arial" w:cs="Arial"/>
          <w:sz w:val="22"/>
          <w:szCs w:val="22"/>
        </w:rPr>
        <w:t xml:space="preserve"> </w:t>
      </w:r>
      <w:proofErr w:type="spellStart"/>
      <w:r w:rsidRPr="00FD198C">
        <w:rPr>
          <w:rFonts w:ascii="Arial" w:hAnsi="Arial" w:cs="Arial"/>
          <w:sz w:val="22"/>
          <w:szCs w:val="22"/>
        </w:rPr>
        <w:t>of</w:t>
      </w:r>
      <w:proofErr w:type="spellEnd"/>
      <w:r w:rsidRPr="00FD198C">
        <w:rPr>
          <w:rFonts w:ascii="Arial" w:hAnsi="Arial" w:cs="Arial"/>
          <w:sz w:val="22"/>
          <w:szCs w:val="22"/>
        </w:rPr>
        <w:t xml:space="preserve"> a Deep </w:t>
      </w:r>
      <w:proofErr w:type="spellStart"/>
      <w:r w:rsidRPr="00FD198C">
        <w:rPr>
          <w:rFonts w:ascii="Arial" w:hAnsi="Arial" w:cs="Arial"/>
          <w:sz w:val="22"/>
          <w:szCs w:val="22"/>
        </w:rPr>
        <w:t>Repository</w:t>
      </w:r>
      <w:proofErr w:type="spellEnd"/>
      <w:r w:rsidRPr="00FD198C">
        <w:rPr>
          <w:rFonts w:ascii="Arial" w:hAnsi="Arial" w:cs="Arial"/>
          <w:sz w:val="22"/>
          <w:szCs w:val="22"/>
        </w:rPr>
        <w:t xml:space="preserve"> </w:t>
      </w:r>
      <w:proofErr w:type="spellStart"/>
      <w:r w:rsidRPr="00FD198C">
        <w:rPr>
          <w:rFonts w:ascii="Arial" w:hAnsi="Arial" w:cs="Arial"/>
          <w:sz w:val="22"/>
          <w:szCs w:val="22"/>
        </w:rPr>
        <w:t>for</w:t>
      </w:r>
      <w:proofErr w:type="spellEnd"/>
      <w:r w:rsidRPr="00FD198C">
        <w:rPr>
          <w:rFonts w:ascii="Arial" w:hAnsi="Arial" w:cs="Arial"/>
          <w:sz w:val="22"/>
          <w:szCs w:val="22"/>
        </w:rPr>
        <w:t xml:space="preserve"> </w:t>
      </w:r>
      <w:proofErr w:type="spellStart"/>
      <w:r w:rsidRPr="00FD198C">
        <w:rPr>
          <w:rFonts w:ascii="Arial" w:hAnsi="Arial" w:cs="Arial"/>
          <w:sz w:val="22"/>
          <w:szCs w:val="22"/>
        </w:rPr>
        <w:t>Spent</w:t>
      </w:r>
      <w:proofErr w:type="spellEnd"/>
      <w:r w:rsidRPr="00FD198C">
        <w:rPr>
          <w:rFonts w:ascii="Arial" w:hAnsi="Arial" w:cs="Arial"/>
          <w:sz w:val="22"/>
          <w:szCs w:val="22"/>
        </w:rPr>
        <w:t xml:space="preserve"> Nuclear </w:t>
      </w:r>
      <w:proofErr w:type="spellStart"/>
      <w:r w:rsidRPr="00FD198C">
        <w:rPr>
          <w:rFonts w:ascii="Arial" w:hAnsi="Arial" w:cs="Arial"/>
          <w:sz w:val="22"/>
          <w:szCs w:val="22"/>
        </w:rPr>
        <w:t>Fuel</w:t>
      </w:r>
      <w:proofErr w:type="spellEnd"/>
      <w:r w:rsidRPr="00FD198C">
        <w:rPr>
          <w:rFonts w:ascii="Arial" w:hAnsi="Arial" w:cs="Arial"/>
          <w:sz w:val="22"/>
          <w:szCs w:val="22"/>
        </w:rPr>
        <w:t xml:space="preserve"> in </w:t>
      </w:r>
      <w:proofErr w:type="spellStart"/>
      <w:r w:rsidRPr="00FD198C">
        <w:rPr>
          <w:rFonts w:ascii="Arial" w:hAnsi="Arial" w:cs="Arial"/>
          <w:sz w:val="22"/>
          <w:szCs w:val="22"/>
        </w:rPr>
        <w:t>Sweden</w:t>
      </w:r>
      <w:proofErr w:type="spellEnd"/>
      <w:r>
        <w:rPr>
          <w:rFonts w:ascii="Arial" w:hAnsi="Arial" w:cs="Arial"/>
          <w:sz w:val="22"/>
          <w:szCs w:val="22"/>
        </w:rPr>
        <w:t>, 2000</w:t>
      </w:r>
    </w:p>
    <w:p w:rsidR="00FD198C" w:rsidRDefault="00FD198C" w:rsidP="00FD198C">
      <w:pPr>
        <w:numPr>
          <w:ilvl w:val="0"/>
          <w:numId w:val="22"/>
        </w:numPr>
        <w:suppressAutoHyphens w:val="0"/>
        <w:spacing w:after="120"/>
        <w:rPr>
          <w:rFonts w:ascii="Arial" w:hAnsi="Arial" w:cs="Arial"/>
          <w:sz w:val="22"/>
          <w:szCs w:val="22"/>
        </w:rPr>
      </w:pPr>
      <w:r w:rsidRPr="00FD198C">
        <w:rPr>
          <w:rFonts w:ascii="Arial" w:hAnsi="Arial" w:cs="Arial"/>
          <w:sz w:val="22"/>
          <w:szCs w:val="22"/>
        </w:rPr>
        <w:t xml:space="preserve">Management </w:t>
      </w:r>
      <w:proofErr w:type="spellStart"/>
      <w:r w:rsidRPr="00FD198C">
        <w:rPr>
          <w:rFonts w:ascii="Arial" w:hAnsi="Arial" w:cs="Arial"/>
          <w:sz w:val="22"/>
          <w:szCs w:val="22"/>
        </w:rPr>
        <w:t>and</w:t>
      </w:r>
      <w:proofErr w:type="spellEnd"/>
      <w:r w:rsidRPr="00FD198C">
        <w:rPr>
          <w:rFonts w:ascii="Arial" w:hAnsi="Arial" w:cs="Arial"/>
          <w:sz w:val="22"/>
          <w:szCs w:val="22"/>
        </w:rPr>
        <w:t xml:space="preserve"> </w:t>
      </w:r>
      <w:proofErr w:type="spellStart"/>
      <w:r w:rsidRPr="00FD198C">
        <w:rPr>
          <w:rFonts w:ascii="Arial" w:hAnsi="Arial" w:cs="Arial"/>
          <w:sz w:val="22"/>
          <w:szCs w:val="22"/>
        </w:rPr>
        <w:t>Disposal</w:t>
      </w:r>
      <w:proofErr w:type="spellEnd"/>
      <w:r w:rsidRPr="00FD198C">
        <w:rPr>
          <w:rFonts w:ascii="Arial" w:hAnsi="Arial" w:cs="Arial"/>
          <w:sz w:val="22"/>
          <w:szCs w:val="22"/>
        </w:rPr>
        <w:t xml:space="preserve"> </w:t>
      </w:r>
      <w:proofErr w:type="spellStart"/>
      <w:r w:rsidRPr="00FD198C">
        <w:rPr>
          <w:rFonts w:ascii="Arial" w:hAnsi="Arial" w:cs="Arial"/>
          <w:sz w:val="22"/>
          <w:szCs w:val="22"/>
        </w:rPr>
        <w:t>of</w:t>
      </w:r>
      <w:proofErr w:type="spellEnd"/>
      <w:r w:rsidRPr="00FD198C">
        <w:rPr>
          <w:rFonts w:ascii="Arial" w:hAnsi="Arial" w:cs="Arial"/>
          <w:sz w:val="22"/>
          <w:szCs w:val="22"/>
        </w:rPr>
        <w:t xml:space="preserve"> </w:t>
      </w:r>
      <w:proofErr w:type="spellStart"/>
      <w:r w:rsidRPr="00FD198C">
        <w:rPr>
          <w:rFonts w:ascii="Arial" w:hAnsi="Arial" w:cs="Arial"/>
          <w:sz w:val="22"/>
          <w:szCs w:val="22"/>
        </w:rPr>
        <w:t>High-Level</w:t>
      </w:r>
      <w:proofErr w:type="spellEnd"/>
      <w:r w:rsidRPr="00FD198C">
        <w:rPr>
          <w:rFonts w:ascii="Arial" w:hAnsi="Arial" w:cs="Arial"/>
          <w:sz w:val="22"/>
          <w:szCs w:val="22"/>
        </w:rPr>
        <w:t xml:space="preserve"> </w:t>
      </w:r>
      <w:proofErr w:type="spellStart"/>
      <w:r w:rsidRPr="00FD198C">
        <w:rPr>
          <w:rFonts w:ascii="Arial" w:hAnsi="Arial" w:cs="Arial"/>
          <w:sz w:val="22"/>
          <w:szCs w:val="22"/>
        </w:rPr>
        <w:t>Radioactive</w:t>
      </w:r>
      <w:proofErr w:type="spellEnd"/>
      <w:r w:rsidRPr="00FD198C">
        <w:rPr>
          <w:rFonts w:ascii="Arial" w:hAnsi="Arial" w:cs="Arial"/>
          <w:sz w:val="22"/>
          <w:szCs w:val="22"/>
        </w:rPr>
        <w:t xml:space="preserve"> </w:t>
      </w:r>
      <w:proofErr w:type="spellStart"/>
      <w:r w:rsidRPr="00FD198C">
        <w:rPr>
          <w:rFonts w:ascii="Arial" w:hAnsi="Arial" w:cs="Arial"/>
          <w:sz w:val="22"/>
          <w:szCs w:val="22"/>
        </w:rPr>
        <w:t>Waste</w:t>
      </w:r>
      <w:proofErr w:type="spellEnd"/>
      <w:r w:rsidRPr="00FD198C">
        <w:rPr>
          <w:rFonts w:ascii="Arial" w:hAnsi="Arial" w:cs="Arial"/>
          <w:sz w:val="22"/>
          <w:szCs w:val="22"/>
        </w:rPr>
        <w:t xml:space="preserve">: Global </w:t>
      </w:r>
      <w:proofErr w:type="spellStart"/>
      <w:r w:rsidRPr="00FD198C">
        <w:rPr>
          <w:rFonts w:ascii="Arial" w:hAnsi="Arial" w:cs="Arial"/>
          <w:sz w:val="22"/>
          <w:szCs w:val="22"/>
        </w:rPr>
        <w:t>Progress</w:t>
      </w:r>
      <w:proofErr w:type="spellEnd"/>
      <w:r w:rsidRPr="00FD198C">
        <w:rPr>
          <w:rFonts w:ascii="Arial" w:hAnsi="Arial" w:cs="Arial"/>
          <w:sz w:val="22"/>
          <w:szCs w:val="22"/>
        </w:rPr>
        <w:t xml:space="preserve"> </w:t>
      </w:r>
      <w:proofErr w:type="spellStart"/>
      <w:r w:rsidRPr="00FD198C">
        <w:rPr>
          <w:rFonts w:ascii="Arial" w:hAnsi="Arial" w:cs="Arial"/>
          <w:sz w:val="22"/>
          <w:szCs w:val="22"/>
        </w:rPr>
        <w:t>and</w:t>
      </w:r>
      <w:proofErr w:type="spellEnd"/>
      <w:r w:rsidRPr="00FD198C">
        <w:rPr>
          <w:rFonts w:ascii="Arial" w:hAnsi="Arial" w:cs="Arial"/>
          <w:sz w:val="22"/>
          <w:szCs w:val="22"/>
        </w:rPr>
        <w:t xml:space="preserve"> </w:t>
      </w:r>
      <w:proofErr w:type="spellStart"/>
      <w:r w:rsidRPr="00FD198C">
        <w:rPr>
          <w:rFonts w:ascii="Arial" w:hAnsi="Arial" w:cs="Arial"/>
          <w:sz w:val="22"/>
          <w:szCs w:val="22"/>
        </w:rPr>
        <w:t>Solutions</w:t>
      </w:r>
      <w:proofErr w:type="spellEnd"/>
      <w:r>
        <w:rPr>
          <w:rFonts w:ascii="Arial" w:hAnsi="Arial" w:cs="Arial"/>
          <w:sz w:val="22"/>
          <w:szCs w:val="22"/>
        </w:rPr>
        <w:t>, 2020</w:t>
      </w:r>
    </w:p>
    <w:p w:rsidR="00FD198C" w:rsidRDefault="00FD198C" w:rsidP="00FD198C">
      <w:pPr>
        <w:numPr>
          <w:ilvl w:val="0"/>
          <w:numId w:val="22"/>
        </w:numPr>
        <w:suppressAutoHyphens w:val="0"/>
        <w:spacing w:after="120"/>
        <w:rPr>
          <w:rFonts w:ascii="Arial" w:hAnsi="Arial" w:cs="Arial"/>
          <w:sz w:val="22"/>
          <w:szCs w:val="22"/>
        </w:rPr>
      </w:pPr>
      <w:proofErr w:type="spellStart"/>
      <w:r w:rsidRPr="00FD198C">
        <w:rPr>
          <w:rFonts w:ascii="Arial" w:hAnsi="Arial" w:cs="Arial"/>
          <w:sz w:val="22"/>
          <w:szCs w:val="22"/>
        </w:rPr>
        <w:t>Preservation</w:t>
      </w:r>
      <w:proofErr w:type="spellEnd"/>
      <w:r w:rsidRPr="00FD198C">
        <w:rPr>
          <w:rFonts w:ascii="Arial" w:hAnsi="Arial" w:cs="Arial"/>
          <w:sz w:val="22"/>
          <w:szCs w:val="22"/>
        </w:rPr>
        <w:t xml:space="preserve"> </w:t>
      </w:r>
      <w:proofErr w:type="spellStart"/>
      <w:r w:rsidRPr="00FD198C">
        <w:rPr>
          <w:rFonts w:ascii="Arial" w:hAnsi="Arial" w:cs="Arial"/>
          <w:sz w:val="22"/>
          <w:szCs w:val="22"/>
        </w:rPr>
        <w:t>of</w:t>
      </w:r>
      <w:proofErr w:type="spellEnd"/>
      <w:r w:rsidRPr="00FD198C">
        <w:rPr>
          <w:rFonts w:ascii="Arial" w:hAnsi="Arial" w:cs="Arial"/>
          <w:sz w:val="22"/>
          <w:szCs w:val="22"/>
        </w:rPr>
        <w:t xml:space="preserve"> </w:t>
      </w:r>
      <w:proofErr w:type="spellStart"/>
      <w:r w:rsidRPr="00FD198C">
        <w:rPr>
          <w:rFonts w:ascii="Arial" w:hAnsi="Arial" w:cs="Arial"/>
          <w:sz w:val="22"/>
          <w:szCs w:val="22"/>
        </w:rPr>
        <w:t>Records</w:t>
      </w:r>
      <w:proofErr w:type="spellEnd"/>
      <w:r w:rsidRPr="00FD198C">
        <w:rPr>
          <w:rFonts w:ascii="Arial" w:hAnsi="Arial" w:cs="Arial"/>
          <w:sz w:val="22"/>
          <w:szCs w:val="22"/>
        </w:rPr>
        <w:t xml:space="preserve">, </w:t>
      </w:r>
      <w:proofErr w:type="spellStart"/>
      <w:r w:rsidRPr="00FD198C">
        <w:rPr>
          <w:rFonts w:ascii="Arial" w:hAnsi="Arial" w:cs="Arial"/>
          <w:sz w:val="22"/>
          <w:szCs w:val="22"/>
        </w:rPr>
        <w:t>Knowledge</w:t>
      </w:r>
      <w:proofErr w:type="spellEnd"/>
      <w:r w:rsidRPr="00FD198C">
        <w:rPr>
          <w:rFonts w:ascii="Arial" w:hAnsi="Arial" w:cs="Arial"/>
          <w:sz w:val="22"/>
          <w:szCs w:val="22"/>
        </w:rPr>
        <w:t xml:space="preserve"> </w:t>
      </w:r>
      <w:proofErr w:type="spellStart"/>
      <w:r w:rsidRPr="00FD198C">
        <w:rPr>
          <w:rFonts w:ascii="Arial" w:hAnsi="Arial" w:cs="Arial"/>
          <w:sz w:val="22"/>
          <w:szCs w:val="22"/>
        </w:rPr>
        <w:t>and</w:t>
      </w:r>
      <w:proofErr w:type="spellEnd"/>
      <w:r w:rsidRPr="00FD198C">
        <w:rPr>
          <w:rFonts w:ascii="Arial" w:hAnsi="Arial" w:cs="Arial"/>
          <w:sz w:val="22"/>
          <w:szCs w:val="22"/>
        </w:rPr>
        <w:t xml:space="preserve"> </w:t>
      </w:r>
      <w:proofErr w:type="spellStart"/>
      <w:r w:rsidRPr="00FD198C">
        <w:rPr>
          <w:rFonts w:ascii="Arial" w:hAnsi="Arial" w:cs="Arial"/>
          <w:sz w:val="22"/>
          <w:szCs w:val="22"/>
        </w:rPr>
        <w:t>Memory</w:t>
      </w:r>
      <w:proofErr w:type="spellEnd"/>
      <w:r w:rsidRPr="00FD198C">
        <w:rPr>
          <w:rFonts w:ascii="Arial" w:hAnsi="Arial" w:cs="Arial"/>
          <w:sz w:val="22"/>
          <w:szCs w:val="22"/>
        </w:rPr>
        <w:t xml:space="preserve"> </w:t>
      </w:r>
      <w:proofErr w:type="spellStart"/>
      <w:r w:rsidRPr="00FD198C">
        <w:rPr>
          <w:rFonts w:ascii="Arial" w:hAnsi="Arial" w:cs="Arial"/>
          <w:sz w:val="22"/>
          <w:szCs w:val="22"/>
        </w:rPr>
        <w:t>across</w:t>
      </w:r>
      <w:proofErr w:type="spellEnd"/>
      <w:r w:rsidRPr="00FD198C">
        <w:rPr>
          <w:rFonts w:ascii="Arial" w:hAnsi="Arial" w:cs="Arial"/>
          <w:sz w:val="22"/>
          <w:szCs w:val="22"/>
        </w:rPr>
        <w:t xml:space="preserve"> </w:t>
      </w:r>
      <w:proofErr w:type="spellStart"/>
      <w:r w:rsidRPr="00FD198C">
        <w:rPr>
          <w:rFonts w:ascii="Arial" w:hAnsi="Arial" w:cs="Arial"/>
          <w:sz w:val="22"/>
          <w:szCs w:val="22"/>
        </w:rPr>
        <w:t>Generations</w:t>
      </w:r>
      <w:proofErr w:type="spellEnd"/>
      <w:r w:rsidRPr="00FD198C">
        <w:rPr>
          <w:rFonts w:ascii="Arial" w:hAnsi="Arial" w:cs="Arial"/>
          <w:sz w:val="22"/>
          <w:szCs w:val="22"/>
        </w:rPr>
        <w:t xml:space="preserve">: </w:t>
      </w:r>
      <w:proofErr w:type="spellStart"/>
      <w:r w:rsidRPr="00FD198C">
        <w:rPr>
          <w:rFonts w:ascii="Arial" w:hAnsi="Arial" w:cs="Arial"/>
          <w:sz w:val="22"/>
          <w:szCs w:val="22"/>
        </w:rPr>
        <w:t>Developing</w:t>
      </w:r>
      <w:proofErr w:type="spellEnd"/>
      <w:r w:rsidRPr="00FD198C">
        <w:rPr>
          <w:rFonts w:ascii="Arial" w:hAnsi="Arial" w:cs="Arial"/>
          <w:sz w:val="22"/>
          <w:szCs w:val="22"/>
        </w:rPr>
        <w:t xml:space="preserve"> a </w:t>
      </w:r>
      <w:proofErr w:type="spellStart"/>
      <w:r w:rsidRPr="00FD198C">
        <w:rPr>
          <w:rFonts w:ascii="Arial" w:hAnsi="Arial" w:cs="Arial"/>
          <w:sz w:val="22"/>
          <w:szCs w:val="22"/>
        </w:rPr>
        <w:t>Key</w:t>
      </w:r>
      <w:proofErr w:type="spellEnd"/>
      <w:r w:rsidRPr="00FD198C">
        <w:rPr>
          <w:rFonts w:ascii="Arial" w:hAnsi="Arial" w:cs="Arial"/>
          <w:sz w:val="22"/>
          <w:szCs w:val="22"/>
        </w:rPr>
        <w:t xml:space="preserve"> </w:t>
      </w:r>
      <w:proofErr w:type="spellStart"/>
      <w:r w:rsidRPr="00FD198C">
        <w:rPr>
          <w:rFonts w:ascii="Arial" w:hAnsi="Arial" w:cs="Arial"/>
          <w:sz w:val="22"/>
          <w:szCs w:val="22"/>
        </w:rPr>
        <w:t>Information</w:t>
      </w:r>
      <w:proofErr w:type="spellEnd"/>
      <w:r w:rsidRPr="00FD198C">
        <w:rPr>
          <w:rFonts w:ascii="Arial" w:hAnsi="Arial" w:cs="Arial"/>
          <w:sz w:val="22"/>
          <w:szCs w:val="22"/>
        </w:rPr>
        <w:t xml:space="preserve"> File </w:t>
      </w:r>
      <w:proofErr w:type="spellStart"/>
      <w:r w:rsidRPr="00FD198C">
        <w:rPr>
          <w:rFonts w:ascii="Arial" w:hAnsi="Arial" w:cs="Arial"/>
          <w:sz w:val="22"/>
          <w:szCs w:val="22"/>
        </w:rPr>
        <w:t>for</w:t>
      </w:r>
      <w:proofErr w:type="spellEnd"/>
      <w:r w:rsidRPr="00FD198C">
        <w:rPr>
          <w:rFonts w:ascii="Arial" w:hAnsi="Arial" w:cs="Arial"/>
          <w:sz w:val="22"/>
          <w:szCs w:val="22"/>
        </w:rPr>
        <w:t xml:space="preserve"> a </w:t>
      </w:r>
      <w:proofErr w:type="spellStart"/>
      <w:r w:rsidRPr="00FD198C">
        <w:rPr>
          <w:rFonts w:ascii="Arial" w:hAnsi="Arial" w:cs="Arial"/>
          <w:sz w:val="22"/>
          <w:szCs w:val="22"/>
        </w:rPr>
        <w:t>Radioactive</w:t>
      </w:r>
      <w:proofErr w:type="spellEnd"/>
      <w:r w:rsidRPr="00FD198C">
        <w:rPr>
          <w:rFonts w:ascii="Arial" w:hAnsi="Arial" w:cs="Arial"/>
          <w:sz w:val="22"/>
          <w:szCs w:val="22"/>
        </w:rPr>
        <w:t xml:space="preserve"> </w:t>
      </w:r>
      <w:proofErr w:type="spellStart"/>
      <w:r w:rsidRPr="00FD198C">
        <w:rPr>
          <w:rFonts w:ascii="Arial" w:hAnsi="Arial" w:cs="Arial"/>
          <w:sz w:val="22"/>
          <w:szCs w:val="22"/>
        </w:rPr>
        <w:t>Waste</w:t>
      </w:r>
      <w:proofErr w:type="spellEnd"/>
      <w:r w:rsidRPr="00FD198C">
        <w:rPr>
          <w:rFonts w:ascii="Arial" w:hAnsi="Arial" w:cs="Arial"/>
          <w:sz w:val="22"/>
          <w:szCs w:val="22"/>
        </w:rPr>
        <w:t xml:space="preserve"> </w:t>
      </w:r>
      <w:proofErr w:type="spellStart"/>
      <w:r w:rsidRPr="00FD198C">
        <w:rPr>
          <w:rFonts w:ascii="Arial" w:hAnsi="Arial" w:cs="Arial"/>
          <w:sz w:val="22"/>
          <w:szCs w:val="22"/>
        </w:rPr>
        <w:t>Repository</w:t>
      </w:r>
      <w:proofErr w:type="spellEnd"/>
      <w:r>
        <w:rPr>
          <w:rFonts w:ascii="Arial" w:hAnsi="Arial" w:cs="Arial"/>
          <w:sz w:val="22"/>
          <w:szCs w:val="22"/>
        </w:rPr>
        <w:t>, 2019</w:t>
      </w:r>
    </w:p>
    <w:p w:rsidR="00FD198C" w:rsidRDefault="00FD198C" w:rsidP="00FD198C">
      <w:pPr>
        <w:numPr>
          <w:ilvl w:val="0"/>
          <w:numId w:val="22"/>
        </w:numPr>
        <w:suppressAutoHyphens w:val="0"/>
        <w:spacing w:after="120"/>
        <w:rPr>
          <w:rFonts w:ascii="Arial" w:hAnsi="Arial" w:cs="Arial"/>
          <w:sz w:val="22"/>
          <w:szCs w:val="22"/>
        </w:rPr>
      </w:pPr>
      <w:proofErr w:type="spellStart"/>
      <w:r w:rsidRPr="00FD198C">
        <w:rPr>
          <w:rFonts w:ascii="Arial" w:hAnsi="Arial" w:cs="Arial"/>
          <w:sz w:val="22"/>
          <w:szCs w:val="22"/>
        </w:rPr>
        <w:t>Metadata</w:t>
      </w:r>
      <w:proofErr w:type="spellEnd"/>
      <w:r w:rsidRPr="00FD198C">
        <w:rPr>
          <w:rFonts w:ascii="Arial" w:hAnsi="Arial" w:cs="Arial"/>
          <w:sz w:val="22"/>
          <w:szCs w:val="22"/>
        </w:rPr>
        <w:t xml:space="preserve"> </w:t>
      </w:r>
      <w:proofErr w:type="spellStart"/>
      <w:r w:rsidRPr="00FD198C">
        <w:rPr>
          <w:rFonts w:ascii="Arial" w:hAnsi="Arial" w:cs="Arial"/>
          <w:sz w:val="22"/>
          <w:szCs w:val="22"/>
        </w:rPr>
        <w:t>for</w:t>
      </w:r>
      <w:proofErr w:type="spellEnd"/>
      <w:r w:rsidRPr="00FD198C">
        <w:rPr>
          <w:rFonts w:ascii="Arial" w:hAnsi="Arial" w:cs="Arial"/>
          <w:sz w:val="22"/>
          <w:szCs w:val="22"/>
        </w:rPr>
        <w:t xml:space="preserve"> </w:t>
      </w:r>
      <w:proofErr w:type="spellStart"/>
      <w:r w:rsidRPr="00FD198C">
        <w:rPr>
          <w:rFonts w:ascii="Arial" w:hAnsi="Arial" w:cs="Arial"/>
          <w:sz w:val="22"/>
          <w:szCs w:val="22"/>
        </w:rPr>
        <w:t>Radioactive</w:t>
      </w:r>
      <w:proofErr w:type="spellEnd"/>
      <w:r w:rsidRPr="00FD198C">
        <w:rPr>
          <w:rFonts w:ascii="Arial" w:hAnsi="Arial" w:cs="Arial"/>
          <w:sz w:val="22"/>
          <w:szCs w:val="22"/>
        </w:rPr>
        <w:t xml:space="preserve"> </w:t>
      </w:r>
      <w:proofErr w:type="spellStart"/>
      <w:r w:rsidRPr="00FD198C">
        <w:rPr>
          <w:rFonts w:ascii="Arial" w:hAnsi="Arial" w:cs="Arial"/>
          <w:sz w:val="22"/>
          <w:szCs w:val="22"/>
        </w:rPr>
        <w:t>Waste</w:t>
      </w:r>
      <w:proofErr w:type="spellEnd"/>
      <w:r w:rsidRPr="00FD198C">
        <w:rPr>
          <w:rFonts w:ascii="Arial" w:hAnsi="Arial" w:cs="Arial"/>
          <w:sz w:val="22"/>
          <w:szCs w:val="22"/>
        </w:rPr>
        <w:t xml:space="preserve"> Management</w:t>
      </w:r>
      <w:r>
        <w:rPr>
          <w:rFonts w:ascii="Arial" w:hAnsi="Arial" w:cs="Arial"/>
          <w:sz w:val="22"/>
          <w:szCs w:val="22"/>
        </w:rPr>
        <w:t>, 2018</w:t>
      </w:r>
    </w:p>
    <w:p w:rsidR="00FD198C" w:rsidRDefault="00FD198C" w:rsidP="00FD198C">
      <w:pPr>
        <w:numPr>
          <w:ilvl w:val="0"/>
          <w:numId w:val="22"/>
        </w:numPr>
        <w:suppressAutoHyphens w:val="0"/>
        <w:spacing w:after="120"/>
        <w:rPr>
          <w:rFonts w:ascii="Arial" w:hAnsi="Arial" w:cs="Arial"/>
          <w:sz w:val="22"/>
          <w:szCs w:val="22"/>
        </w:rPr>
      </w:pPr>
      <w:proofErr w:type="spellStart"/>
      <w:r w:rsidRPr="00FD198C">
        <w:rPr>
          <w:rFonts w:ascii="Arial" w:hAnsi="Arial" w:cs="Arial"/>
          <w:sz w:val="22"/>
          <w:szCs w:val="22"/>
        </w:rPr>
        <w:t>International</w:t>
      </w:r>
      <w:proofErr w:type="spellEnd"/>
      <w:r w:rsidRPr="00FD198C">
        <w:rPr>
          <w:rFonts w:ascii="Arial" w:hAnsi="Arial" w:cs="Arial"/>
          <w:sz w:val="22"/>
          <w:szCs w:val="22"/>
        </w:rPr>
        <w:t xml:space="preserve"> </w:t>
      </w:r>
      <w:proofErr w:type="spellStart"/>
      <w:r w:rsidRPr="00FD198C">
        <w:rPr>
          <w:rFonts w:ascii="Arial" w:hAnsi="Arial" w:cs="Arial"/>
          <w:sz w:val="22"/>
          <w:szCs w:val="22"/>
        </w:rPr>
        <w:t>Conference</w:t>
      </w:r>
      <w:proofErr w:type="spellEnd"/>
      <w:r w:rsidRPr="00FD198C">
        <w:rPr>
          <w:rFonts w:ascii="Arial" w:hAnsi="Arial" w:cs="Arial"/>
          <w:sz w:val="22"/>
          <w:szCs w:val="22"/>
        </w:rPr>
        <w:t xml:space="preserve"> on </w:t>
      </w:r>
      <w:proofErr w:type="spellStart"/>
      <w:r w:rsidRPr="00FD198C">
        <w:rPr>
          <w:rFonts w:ascii="Arial" w:hAnsi="Arial" w:cs="Arial"/>
          <w:sz w:val="22"/>
          <w:szCs w:val="22"/>
        </w:rPr>
        <w:t>Geological</w:t>
      </w:r>
      <w:proofErr w:type="spellEnd"/>
      <w:r w:rsidRPr="00FD198C">
        <w:rPr>
          <w:rFonts w:ascii="Arial" w:hAnsi="Arial" w:cs="Arial"/>
          <w:sz w:val="22"/>
          <w:szCs w:val="22"/>
        </w:rPr>
        <w:t xml:space="preserve"> </w:t>
      </w:r>
      <w:proofErr w:type="spellStart"/>
      <w:r w:rsidRPr="00FD198C">
        <w:rPr>
          <w:rFonts w:ascii="Arial" w:hAnsi="Arial" w:cs="Arial"/>
          <w:sz w:val="22"/>
          <w:szCs w:val="22"/>
        </w:rPr>
        <w:t>Repositories</w:t>
      </w:r>
      <w:proofErr w:type="spellEnd"/>
      <w:r>
        <w:rPr>
          <w:rFonts w:ascii="Arial" w:hAnsi="Arial" w:cs="Arial"/>
          <w:sz w:val="22"/>
          <w:szCs w:val="22"/>
        </w:rPr>
        <w:t>, 2017</w:t>
      </w:r>
    </w:p>
    <w:p w:rsidR="00FD198C" w:rsidRDefault="00FD198C" w:rsidP="00FD198C">
      <w:pPr>
        <w:numPr>
          <w:ilvl w:val="0"/>
          <w:numId w:val="22"/>
        </w:numPr>
        <w:suppressAutoHyphens w:val="0"/>
        <w:spacing w:after="120"/>
        <w:rPr>
          <w:rFonts w:ascii="Arial" w:hAnsi="Arial" w:cs="Arial"/>
          <w:sz w:val="22"/>
          <w:szCs w:val="22"/>
        </w:rPr>
      </w:pPr>
      <w:proofErr w:type="spellStart"/>
      <w:r w:rsidRPr="00FD198C">
        <w:rPr>
          <w:rFonts w:ascii="Arial" w:hAnsi="Arial" w:cs="Arial"/>
          <w:sz w:val="22"/>
          <w:szCs w:val="22"/>
        </w:rPr>
        <w:t>Safety</w:t>
      </w:r>
      <w:proofErr w:type="spellEnd"/>
      <w:r w:rsidRPr="00FD198C">
        <w:rPr>
          <w:rFonts w:ascii="Arial" w:hAnsi="Arial" w:cs="Arial"/>
          <w:sz w:val="22"/>
          <w:szCs w:val="22"/>
        </w:rPr>
        <w:t xml:space="preserve"> </w:t>
      </w:r>
      <w:proofErr w:type="spellStart"/>
      <w:r w:rsidRPr="00FD198C">
        <w:rPr>
          <w:rFonts w:ascii="Arial" w:hAnsi="Arial" w:cs="Arial"/>
          <w:sz w:val="22"/>
          <w:szCs w:val="22"/>
        </w:rPr>
        <w:t>of</w:t>
      </w:r>
      <w:proofErr w:type="spellEnd"/>
      <w:r w:rsidRPr="00FD198C">
        <w:rPr>
          <w:rFonts w:ascii="Arial" w:hAnsi="Arial" w:cs="Arial"/>
          <w:sz w:val="22"/>
          <w:szCs w:val="22"/>
        </w:rPr>
        <w:t xml:space="preserve"> </w:t>
      </w:r>
      <w:proofErr w:type="spellStart"/>
      <w:r w:rsidRPr="00FD198C">
        <w:rPr>
          <w:rFonts w:ascii="Arial" w:hAnsi="Arial" w:cs="Arial"/>
          <w:sz w:val="22"/>
          <w:szCs w:val="22"/>
        </w:rPr>
        <w:t>Disposal</w:t>
      </w:r>
      <w:proofErr w:type="spellEnd"/>
      <w:r w:rsidRPr="00FD198C">
        <w:rPr>
          <w:rFonts w:ascii="Arial" w:hAnsi="Arial" w:cs="Arial"/>
          <w:sz w:val="22"/>
          <w:szCs w:val="22"/>
        </w:rPr>
        <w:t xml:space="preserve"> </w:t>
      </w:r>
      <w:proofErr w:type="spellStart"/>
      <w:r w:rsidRPr="00FD198C">
        <w:rPr>
          <w:rFonts w:ascii="Arial" w:hAnsi="Arial" w:cs="Arial"/>
          <w:sz w:val="22"/>
          <w:szCs w:val="22"/>
        </w:rPr>
        <w:t>of</w:t>
      </w:r>
      <w:proofErr w:type="spellEnd"/>
      <w:r w:rsidRPr="00FD198C">
        <w:rPr>
          <w:rFonts w:ascii="Arial" w:hAnsi="Arial" w:cs="Arial"/>
          <w:sz w:val="22"/>
          <w:szCs w:val="22"/>
        </w:rPr>
        <w:t xml:space="preserve"> </w:t>
      </w:r>
      <w:proofErr w:type="spellStart"/>
      <w:r w:rsidRPr="00FD198C">
        <w:rPr>
          <w:rFonts w:ascii="Arial" w:hAnsi="Arial" w:cs="Arial"/>
          <w:sz w:val="22"/>
          <w:szCs w:val="22"/>
        </w:rPr>
        <w:t>Spent</w:t>
      </w:r>
      <w:proofErr w:type="spellEnd"/>
      <w:r w:rsidRPr="00FD198C">
        <w:rPr>
          <w:rFonts w:ascii="Arial" w:hAnsi="Arial" w:cs="Arial"/>
          <w:sz w:val="22"/>
          <w:szCs w:val="22"/>
        </w:rPr>
        <w:t xml:space="preserve"> </w:t>
      </w:r>
      <w:proofErr w:type="spellStart"/>
      <w:r w:rsidRPr="00FD198C">
        <w:rPr>
          <w:rFonts w:ascii="Arial" w:hAnsi="Arial" w:cs="Arial"/>
          <w:sz w:val="22"/>
          <w:szCs w:val="22"/>
        </w:rPr>
        <w:t>Fuel</w:t>
      </w:r>
      <w:proofErr w:type="spellEnd"/>
      <w:r w:rsidRPr="00FD198C">
        <w:rPr>
          <w:rFonts w:ascii="Arial" w:hAnsi="Arial" w:cs="Arial"/>
          <w:sz w:val="22"/>
          <w:szCs w:val="22"/>
        </w:rPr>
        <w:t xml:space="preserve">, HLW </w:t>
      </w:r>
      <w:proofErr w:type="spellStart"/>
      <w:r w:rsidRPr="00FD198C">
        <w:rPr>
          <w:rFonts w:ascii="Arial" w:hAnsi="Arial" w:cs="Arial"/>
          <w:sz w:val="22"/>
          <w:szCs w:val="22"/>
        </w:rPr>
        <w:t>and</w:t>
      </w:r>
      <w:proofErr w:type="spellEnd"/>
      <w:r w:rsidRPr="00FD198C">
        <w:rPr>
          <w:rFonts w:ascii="Arial" w:hAnsi="Arial" w:cs="Arial"/>
          <w:sz w:val="22"/>
          <w:szCs w:val="22"/>
        </w:rPr>
        <w:t xml:space="preserve"> Long-</w:t>
      </w:r>
      <w:proofErr w:type="spellStart"/>
      <w:r w:rsidRPr="00FD198C">
        <w:rPr>
          <w:rFonts w:ascii="Arial" w:hAnsi="Arial" w:cs="Arial"/>
          <w:sz w:val="22"/>
          <w:szCs w:val="22"/>
        </w:rPr>
        <w:t>lived</w:t>
      </w:r>
      <w:proofErr w:type="spellEnd"/>
      <w:r w:rsidRPr="00FD198C">
        <w:rPr>
          <w:rFonts w:ascii="Arial" w:hAnsi="Arial" w:cs="Arial"/>
          <w:sz w:val="22"/>
          <w:szCs w:val="22"/>
        </w:rPr>
        <w:t xml:space="preserve"> ILW in </w:t>
      </w:r>
      <w:proofErr w:type="spellStart"/>
      <w:r w:rsidRPr="00FD198C">
        <w:rPr>
          <w:rFonts w:ascii="Arial" w:hAnsi="Arial" w:cs="Arial"/>
          <w:sz w:val="22"/>
          <w:szCs w:val="22"/>
        </w:rPr>
        <w:t>Switzerland</w:t>
      </w:r>
      <w:proofErr w:type="spellEnd"/>
      <w:r>
        <w:rPr>
          <w:rFonts w:ascii="Arial" w:hAnsi="Arial" w:cs="Arial"/>
          <w:sz w:val="22"/>
          <w:szCs w:val="22"/>
        </w:rPr>
        <w:t>, 2004</w:t>
      </w:r>
    </w:p>
    <w:p w:rsidR="004F17D9" w:rsidRDefault="004F17D9" w:rsidP="00FD198C">
      <w:pPr>
        <w:numPr>
          <w:ilvl w:val="0"/>
          <w:numId w:val="22"/>
        </w:numPr>
        <w:suppressAutoHyphens w:val="0"/>
        <w:spacing w:after="120"/>
        <w:rPr>
          <w:rFonts w:ascii="Arial" w:hAnsi="Arial" w:cs="Arial"/>
          <w:sz w:val="22"/>
          <w:szCs w:val="22"/>
        </w:rPr>
      </w:pPr>
      <w:proofErr w:type="spellStart"/>
      <w:r w:rsidRPr="004F17D9">
        <w:rPr>
          <w:rFonts w:ascii="Arial" w:hAnsi="Arial" w:cs="Arial"/>
          <w:sz w:val="22"/>
          <w:szCs w:val="22"/>
        </w:rPr>
        <w:t>Japan's</w:t>
      </w:r>
      <w:proofErr w:type="spellEnd"/>
      <w:r w:rsidRPr="004F17D9">
        <w:rPr>
          <w:rFonts w:ascii="Arial" w:hAnsi="Arial" w:cs="Arial"/>
          <w:sz w:val="22"/>
          <w:szCs w:val="22"/>
        </w:rPr>
        <w:t xml:space="preserve"> </w:t>
      </w:r>
      <w:proofErr w:type="spellStart"/>
      <w:r w:rsidRPr="004F17D9">
        <w:rPr>
          <w:rFonts w:ascii="Arial" w:hAnsi="Arial" w:cs="Arial"/>
          <w:sz w:val="22"/>
          <w:szCs w:val="22"/>
        </w:rPr>
        <w:t>Siting</w:t>
      </w:r>
      <w:proofErr w:type="spellEnd"/>
      <w:r w:rsidRPr="004F17D9">
        <w:rPr>
          <w:rFonts w:ascii="Arial" w:hAnsi="Arial" w:cs="Arial"/>
          <w:sz w:val="22"/>
          <w:szCs w:val="22"/>
        </w:rPr>
        <w:t xml:space="preserve"> </w:t>
      </w:r>
      <w:proofErr w:type="spellStart"/>
      <w:r w:rsidRPr="004F17D9">
        <w:rPr>
          <w:rFonts w:ascii="Arial" w:hAnsi="Arial" w:cs="Arial"/>
          <w:sz w:val="22"/>
          <w:szCs w:val="22"/>
        </w:rPr>
        <w:t>Process</w:t>
      </w:r>
      <w:proofErr w:type="spellEnd"/>
      <w:r w:rsidRPr="004F17D9">
        <w:rPr>
          <w:rFonts w:ascii="Arial" w:hAnsi="Arial" w:cs="Arial"/>
          <w:sz w:val="22"/>
          <w:szCs w:val="22"/>
        </w:rPr>
        <w:t xml:space="preserve"> </w:t>
      </w:r>
      <w:proofErr w:type="spellStart"/>
      <w:r w:rsidRPr="004F17D9">
        <w:rPr>
          <w:rFonts w:ascii="Arial" w:hAnsi="Arial" w:cs="Arial"/>
          <w:sz w:val="22"/>
          <w:szCs w:val="22"/>
        </w:rPr>
        <w:t>for</w:t>
      </w:r>
      <w:proofErr w:type="spellEnd"/>
      <w:r w:rsidRPr="004F17D9">
        <w:rPr>
          <w:rFonts w:ascii="Arial" w:hAnsi="Arial" w:cs="Arial"/>
          <w:sz w:val="22"/>
          <w:szCs w:val="22"/>
        </w:rPr>
        <w:t xml:space="preserve"> </w:t>
      </w:r>
      <w:proofErr w:type="spellStart"/>
      <w:r w:rsidRPr="004F17D9">
        <w:rPr>
          <w:rFonts w:ascii="Arial" w:hAnsi="Arial" w:cs="Arial"/>
          <w:sz w:val="22"/>
          <w:szCs w:val="22"/>
        </w:rPr>
        <w:t>the</w:t>
      </w:r>
      <w:proofErr w:type="spellEnd"/>
      <w:r w:rsidRPr="004F17D9">
        <w:rPr>
          <w:rFonts w:ascii="Arial" w:hAnsi="Arial" w:cs="Arial"/>
          <w:sz w:val="22"/>
          <w:szCs w:val="22"/>
        </w:rPr>
        <w:t xml:space="preserve"> </w:t>
      </w:r>
      <w:proofErr w:type="spellStart"/>
      <w:r w:rsidRPr="004F17D9">
        <w:rPr>
          <w:rFonts w:ascii="Arial" w:hAnsi="Arial" w:cs="Arial"/>
          <w:sz w:val="22"/>
          <w:szCs w:val="22"/>
        </w:rPr>
        <w:t>Geological</w:t>
      </w:r>
      <w:proofErr w:type="spellEnd"/>
      <w:r w:rsidRPr="004F17D9">
        <w:rPr>
          <w:rFonts w:ascii="Arial" w:hAnsi="Arial" w:cs="Arial"/>
          <w:sz w:val="22"/>
          <w:szCs w:val="22"/>
        </w:rPr>
        <w:t xml:space="preserve"> </w:t>
      </w:r>
      <w:proofErr w:type="spellStart"/>
      <w:r w:rsidRPr="004F17D9">
        <w:rPr>
          <w:rFonts w:ascii="Arial" w:hAnsi="Arial" w:cs="Arial"/>
          <w:sz w:val="22"/>
          <w:szCs w:val="22"/>
        </w:rPr>
        <w:t>Disposal</w:t>
      </w:r>
      <w:proofErr w:type="spellEnd"/>
      <w:r w:rsidRPr="004F17D9">
        <w:rPr>
          <w:rFonts w:ascii="Arial" w:hAnsi="Arial" w:cs="Arial"/>
          <w:sz w:val="22"/>
          <w:szCs w:val="22"/>
        </w:rPr>
        <w:t xml:space="preserve"> </w:t>
      </w:r>
      <w:proofErr w:type="spellStart"/>
      <w:r w:rsidRPr="004F17D9">
        <w:rPr>
          <w:rFonts w:ascii="Arial" w:hAnsi="Arial" w:cs="Arial"/>
          <w:sz w:val="22"/>
          <w:szCs w:val="22"/>
        </w:rPr>
        <w:t>of</w:t>
      </w:r>
      <w:proofErr w:type="spellEnd"/>
      <w:r w:rsidRPr="004F17D9">
        <w:rPr>
          <w:rFonts w:ascii="Arial" w:hAnsi="Arial" w:cs="Arial"/>
          <w:sz w:val="22"/>
          <w:szCs w:val="22"/>
        </w:rPr>
        <w:t xml:space="preserve"> </w:t>
      </w:r>
      <w:proofErr w:type="spellStart"/>
      <w:r w:rsidRPr="004F17D9">
        <w:rPr>
          <w:rFonts w:ascii="Arial" w:hAnsi="Arial" w:cs="Arial"/>
          <w:sz w:val="22"/>
          <w:szCs w:val="22"/>
        </w:rPr>
        <w:t>High-level</w:t>
      </w:r>
      <w:proofErr w:type="spellEnd"/>
      <w:r w:rsidRPr="004F17D9">
        <w:rPr>
          <w:rFonts w:ascii="Arial" w:hAnsi="Arial" w:cs="Arial"/>
          <w:sz w:val="22"/>
          <w:szCs w:val="22"/>
        </w:rPr>
        <w:t xml:space="preserve"> </w:t>
      </w:r>
      <w:proofErr w:type="spellStart"/>
      <w:r w:rsidRPr="004F17D9">
        <w:rPr>
          <w:rFonts w:ascii="Arial" w:hAnsi="Arial" w:cs="Arial"/>
          <w:sz w:val="22"/>
          <w:szCs w:val="22"/>
        </w:rPr>
        <w:t>Radioactive</w:t>
      </w:r>
      <w:proofErr w:type="spellEnd"/>
      <w:r w:rsidRPr="004F17D9">
        <w:rPr>
          <w:rFonts w:ascii="Arial" w:hAnsi="Arial" w:cs="Arial"/>
          <w:sz w:val="22"/>
          <w:szCs w:val="22"/>
        </w:rPr>
        <w:t xml:space="preserve"> </w:t>
      </w:r>
      <w:proofErr w:type="spellStart"/>
      <w:r w:rsidRPr="004F17D9">
        <w:rPr>
          <w:rFonts w:ascii="Arial" w:hAnsi="Arial" w:cs="Arial"/>
          <w:sz w:val="22"/>
          <w:szCs w:val="22"/>
        </w:rPr>
        <w:t>Waste</w:t>
      </w:r>
      <w:proofErr w:type="spellEnd"/>
      <w:r>
        <w:rPr>
          <w:rFonts w:ascii="Arial" w:hAnsi="Arial" w:cs="Arial"/>
          <w:sz w:val="22"/>
          <w:szCs w:val="22"/>
        </w:rPr>
        <w:t>, 2016</w:t>
      </w:r>
    </w:p>
    <w:p w:rsidR="007B176A" w:rsidRPr="00FD5D57" w:rsidRDefault="004F17D9" w:rsidP="007B176A">
      <w:pPr>
        <w:numPr>
          <w:ilvl w:val="0"/>
          <w:numId w:val="22"/>
        </w:numPr>
        <w:suppressAutoHyphens w:val="0"/>
        <w:spacing w:after="120"/>
        <w:rPr>
          <w:rFonts w:ascii="Arial" w:hAnsi="Arial" w:cs="Arial"/>
          <w:sz w:val="22"/>
          <w:szCs w:val="22"/>
        </w:rPr>
      </w:pPr>
      <w:proofErr w:type="spellStart"/>
      <w:r w:rsidRPr="004F17D9">
        <w:rPr>
          <w:rFonts w:ascii="Arial" w:hAnsi="Arial" w:cs="Arial"/>
          <w:sz w:val="22"/>
          <w:szCs w:val="22"/>
        </w:rPr>
        <w:t>Geological</w:t>
      </w:r>
      <w:proofErr w:type="spellEnd"/>
      <w:r w:rsidRPr="004F17D9">
        <w:rPr>
          <w:rFonts w:ascii="Arial" w:hAnsi="Arial" w:cs="Arial"/>
          <w:sz w:val="22"/>
          <w:szCs w:val="22"/>
        </w:rPr>
        <w:t xml:space="preserve"> </w:t>
      </w:r>
      <w:proofErr w:type="spellStart"/>
      <w:r w:rsidRPr="004F17D9">
        <w:rPr>
          <w:rFonts w:ascii="Arial" w:hAnsi="Arial" w:cs="Arial"/>
          <w:sz w:val="22"/>
          <w:szCs w:val="22"/>
        </w:rPr>
        <w:t>Disposal</w:t>
      </w:r>
      <w:proofErr w:type="spellEnd"/>
      <w:r w:rsidRPr="004F17D9">
        <w:rPr>
          <w:rFonts w:ascii="Arial" w:hAnsi="Arial" w:cs="Arial"/>
          <w:sz w:val="22"/>
          <w:szCs w:val="22"/>
        </w:rPr>
        <w:t xml:space="preserve"> </w:t>
      </w:r>
      <w:proofErr w:type="spellStart"/>
      <w:r w:rsidRPr="004F17D9">
        <w:rPr>
          <w:rFonts w:ascii="Arial" w:hAnsi="Arial" w:cs="Arial"/>
          <w:sz w:val="22"/>
          <w:szCs w:val="22"/>
        </w:rPr>
        <w:t>of</w:t>
      </w:r>
      <w:proofErr w:type="spellEnd"/>
      <w:r w:rsidRPr="004F17D9">
        <w:rPr>
          <w:rFonts w:ascii="Arial" w:hAnsi="Arial" w:cs="Arial"/>
          <w:sz w:val="22"/>
          <w:szCs w:val="22"/>
        </w:rPr>
        <w:t xml:space="preserve"> </w:t>
      </w:r>
      <w:proofErr w:type="spellStart"/>
      <w:r w:rsidRPr="004F17D9">
        <w:rPr>
          <w:rFonts w:ascii="Arial" w:hAnsi="Arial" w:cs="Arial"/>
          <w:sz w:val="22"/>
          <w:szCs w:val="22"/>
        </w:rPr>
        <w:t>Radioactive</w:t>
      </w:r>
      <w:proofErr w:type="spellEnd"/>
      <w:r w:rsidRPr="004F17D9">
        <w:rPr>
          <w:rFonts w:ascii="Arial" w:hAnsi="Arial" w:cs="Arial"/>
          <w:sz w:val="22"/>
          <w:szCs w:val="22"/>
        </w:rPr>
        <w:t xml:space="preserve"> </w:t>
      </w:r>
      <w:proofErr w:type="spellStart"/>
      <w:r w:rsidRPr="004F17D9">
        <w:rPr>
          <w:rFonts w:ascii="Arial" w:hAnsi="Arial" w:cs="Arial"/>
          <w:sz w:val="22"/>
          <w:szCs w:val="22"/>
        </w:rPr>
        <w:t>Waste</w:t>
      </w:r>
      <w:proofErr w:type="spellEnd"/>
      <w:r>
        <w:rPr>
          <w:rFonts w:ascii="Arial" w:hAnsi="Arial" w:cs="Arial"/>
          <w:sz w:val="22"/>
          <w:szCs w:val="22"/>
        </w:rPr>
        <w:t>, 2018</w:t>
      </w:r>
    </w:p>
    <w:p w:rsidR="007B176A" w:rsidRPr="00161CE0" w:rsidRDefault="007B176A" w:rsidP="007B176A">
      <w:pPr>
        <w:suppressAutoHyphens w:val="0"/>
        <w:spacing w:after="120"/>
        <w:ind w:left="360"/>
        <w:rPr>
          <w:rFonts w:ascii="Arial" w:hAnsi="Arial" w:cs="Arial"/>
          <w:caps/>
          <w:sz w:val="22"/>
          <w:szCs w:val="22"/>
        </w:rPr>
      </w:pPr>
    </w:p>
    <w:p w:rsidR="007B176A" w:rsidRPr="00FD455A" w:rsidRDefault="00D522BD" w:rsidP="00AE7B80">
      <w:pPr>
        <w:pStyle w:val="Naslov2"/>
        <w:rPr>
          <w:caps/>
          <w:lang w:eastAsia="sl-SI"/>
        </w:rPr>
      </w:pPr>
      <w:r w:rsidRPr="00F36940">
        <w:rPr>
          <w:caps/>
          <w:sz w:val="22"/>
          <w:szCs w:val="22"/>
          <w:lang w:eastAsia="sl-SI"/>
        </w:rPr>
        <w:t xml:space="preserve"> </w:t>
      </w:r>
      <w:r w:rsidR="007B176A" w:rsidRPr="00F36940">
        <w:rPr>
          <w:caps/>
          <w:sz w:val="22"/>
          <w:szCs w:val="22"/>
          <w:lang w:eastAsia="sl-SI"/>
        </w:rPr>
        <w:t xml:space="preserve"> </w:t>
      </w:r>
      <w:bookmarkStart w:id="291" w:name="_Toc469776006"/>
      <w:bookmarkStart w:id="292" w:name="_Toc52456956"/>
      <w:r w:rsidR="00770B20">
        <w:rPr>
          <w:lang w:eastAsia="sl-SI"/>
        </w:rPr>
        <w:t>R</w:t>
      </w:r>
      <w:r w:rsidR="00770B20" w:rsidRPr="00FD455A">
        <w:rPr>
          <w:lang w:eastAsia="sl-SI"/>
        </w:rPr>
        <w:t>azgradnja jedrskih objektov</w:t>
      </w:r>
      <w:bookmarkEnd w:id="291"/>
      <w:bookmarkEnd w:id="292"/>
    </w:p>
    <w:p w:rsidR="007B176A" w:rsidRPr="00161CE0" w:rsidRDefault="007B176A" w:rsidP="007B176A">
      <w:pPr>
        <w:suppressAutoHyphens w:val="0"/>
        <w:spacing w:after="120"/>
        <w:ind w:left="360"/>
        <w:rPr>
          <w:rFonts w:ascii="Arial" w:hAnsi="Arial" w:cs="Arial"/>
          <w:caps/>
          <w:sz w:val="22"/>
          <w:szCs w:val="22"/>
        </w:rPr>
      </w:pPr>
    </w:p>
    <w:p w:rsidR="007B176A" w:rsidRPr="007105CF" w:rsidRDefault="007B176A" w:rsidP="00240BD0">
      <w:pPr>
        <w:pStyle w:val="Naslov3"/>
        <w:rPr>
          <w:rFonts w:cs="Arial"/>
          <w:b w:val="0"/>
          <w:szCs w:val="24"/>
        </w:rPr>
      </w:pPr>
      <w:r w:rsidRPr="00161CE0">
        <w:rPr>
          <w:rFonts w:cs="Arial"/>
          <w:b w:val="0"/>
          <w:sz w:val="22"/>
          <w:szCs w:val="22"/>
        </w:rPr>
        <w:tab/>
      </w:r>
      <w:hyperlink r:id="rId170" w:history="1">
        <w:bookmarkStart w:id="293" w:name="_Toc469776007"/>
        <w:r w:rsidRPr="007105CF">
          <w:rPr>
            <w:rStyle w:val="Hiperpovezava"/>
            <w:rFonts w:cs="Arial"/>
            <w:b w:val="0"/>
            <w:color w:val="auto"/>
            <w:szCs w:val="24"/>
            <w:u w:val="none"/>
          </w:rPr>
          <w:t>IAEA dokumenti</w:t>
        </w:r>
        <w:bookmarkEnd w:id="293"/>
      </w:hyperlink>
    </w:p>
    <w:p w:rsidR="00B11E9E" w:rsidRPr="00B11E9E" w:rsidRDefault="00B11E9E" w:rsidP="00B11E9E">
      <w:pPr>
        <w:numPr>
          <w:ilvl w:val="0"/>
          <w:numId w:val="2"/>
        </w:numPr>
        <w:tabs>
          <w:tab w:val="left" w:pos="4500"/>
        </w:tabs>
        <w:spacing w:after="120"/>
        <w:jc w:val="both"/>
        <w:rPr>
          <w:rFonts w:ascii="Arial" w:hAnsi="Arial" w:cs="Arial"/>
          <w:sz w:val="22"/>
          <w:szCs w:val="22"/>
          <w:lang w:eastAsia="sl-SI"/>
        </w:rPr>
      </w:pPr>
      <w:r w:rsidRPr="00B11E9E">
        <w:rPr>
          <w:rFonts w:ascii="Arial" w:hAnsi="Arial" w:cs="Arial"/>
          <w:sz w:val="22"/>
          <w:szCs w:val="22"/>
          <w:lang w:eastAsia="sl-SI"/>
        </w:rPr>
        <w:t>INTERNATIONAL ATOMIC ENERGY AGENCY</w:t>
      </w:r>
      <w:r w:rsidRPr="00B11E9E">
        <w:rPr>
          <w:rFonts w:ascii="Arial" w:hAnsi="Arial" w:cs="Arial"/>
          <w:b/>
          <w:bCs/>
          <w:sz w:val="22"/>
          <w:szCs w:val="22"/>
          <w:lang w:eastAsia="sl-SI"/>
        </w:rPr>
        <w:t xml:space="preserve">, </w:t>
      </w:r>
      <w:proofErr w:type="spellStart"/>
      <w:r w:rsidRPr="00B11E9E">
        <w:rPr>
          <w:rFonts w:ascii="Arial" w:hAnsi="Arial" w:cs="Arial"/>
          <w:bCs/>
          <w:sz w:val="22"/>
          <w:szCs w:val="22"/>
          <w:lang w:eastAsia="sl-SI"/>
        </w:rPr>
        <w:t>Decommissioning</w:t>
      </w:r>
      <w:proofErr w:type="spellEnd"/>
      <w:r w:rsidRPr="00B11E9E">
        <w:rPr>
          <w:rFonts w:ascii="Arial" w:hAnsi="Arial" w:cs="Arial"/>
          <w:bCs/>
          <w:sz w:val="22"/>
          <w:szCs w:val="22"/>
          <w:lang w:eastAsia="sl-SI"/>
        </w:rPr>
        <w:t xml:space="preserve"> </w:t>
      </w:r>
      <w:proofErr w:type="spellStart"/>
      <w:r w:rsidRPr="00B11E9E">
        <w:rPr>
          <w:rFonts w:ascii="Arial" w:hAnsi="Arial" w:cs="Arial"/>
          <w:bCs/>
          <w:sz w:val="22"/>
          <w:szCs w:val="22"/>
          <w:lang w:eastAsia="sl-SI"/>
        </w:rPr>
        <w:t>of</w:t>
      </w:r>
      <w:proofErr w:type="spellEnd"/>
      <w:r w:rsidRPr="00B11E9E">
        <w:rPr>
          <w:rFonts w:ascii="Arial" w:hAnsi="Arial" w:cs="Arial"/>
          <w:bCs/>
          <w:sz w:val="22"/>
          <w:szCs w:val="22"/>
          <w:lang w:eastAsia="sl-SI"/>
        </w:rPr>
        <w:t xml:space="preserve"> </w:t>
      </w:r>
      <w:proofErr w:type="spellStart"/>
      <w:r w:rsidRPr="00B11E9E">
        <w:rPr>
          <w:rFonts w:ascii="Arial" w:hAnsi="Arial" w:cs="Arial"/>
          <w:bCs/>
          <w:sz w:val="22"/>
          <w:szCs w:val="22"/>
          <w:lang w:eastAsia="sl-SI"/>
        </w:rPr>
        <w:t>Facilities</w:t>
      </w:r>
      <w:proofErr w:type="spellEnd"/>
      <w:r w:rsidRPr="00B11E9E">
        <w:rPr>
          <w:rFonts w:ascii="Arial" w:hAnsi="Arial" w:cs="Arial"/>
          <w:bCs/>
          <w:sz w:val="22"/>
          <w:szCs w:val="22"/>
          <w:lang w:eastAsia="sl-SI"/>
        </w:rPr>
        <w:t>,</w:t>
      </w:r>
      <w:r w:rsidRPr="00B11E9E">
        <w:rPr>
          <w:rFonts w:ascii="Arial" w:hAnsi="Arial" w:cs="Arial"/>
          <w:sz w:val="22"/>
          <w:szCs w:val="22"/>
          <w:lang w:eastAsia="sl-SI"/>
        </w:rPr>
        <w:br/>
      </w:r>
      <w:proofErr w:type="spellStart"/>
      <w:r w:rsidRPr="00B11E9E">
        <w:rPr>
          <w:rFonts w:ascii="Arial" w:hAnsi="Arial" w:cs="Arial"/>
          <w:sz w:val="22"/>
          <w:szCs w:val="22"/>
          <w:lang w:eastAsia="sl-SI"/>
        </w:rPr>
        <w:t>Series</w:t>
      </w:r>
      <w:proofErr w:type="spellEnd"/>
      <w:r w:rsidRPr="00B11E9E">
        <w:rPr>
          <w:rFonts w:ascii="Arial" w:hAnsi="Arial" w:cs="Arial"/>
          <w:sz w:val="22"/>
          <w:szCs w:val="22"/>
          <w:lang w:eastAsia="sl-SI"/>
        </w:rPr>
        <w:t xml:space="preserve"> No. GSR Part 6, </w:t>
      </w:r>
      <w:proofErr w:type="spellStart"/>
      <w:r w:rsidRPr="00B11E9E">
        <w:rPr>
          <w:rFonts w:ascii="Arial" w:hAnsi="Arial" w:cs="Arial"/>
          <w:sz w:val="22"/>
          <w:szCs w:val="22"/>
          <w:lang w:eastAsia="sl-SI"/>
        </w:rPr>
        <w:t>Vienna</w:t>
      </w:r>
      <w:proofErr w:type="spellEnd"/>
      <w:r w:rsidRPr="00B11E9E">
        <w:rPr>
          <w:rFonts w:ascii="Arial" w:hAnsi="Arial" w:cs="Arial"/>
          <w:sz w:val="22"/>
          <w:szCs w:val="22"/>
          <w:lang w:eastAsia="sl-SI"/>
        </w:rPr>
        <w:t xml:space="preserve"> (2014).</w:t>
      </w:r>
    </w:p>
    <w:p w:rsidR="00B11E9E" w:rsidRPr="00B11E9E" w:rsidRDefault="00B11E9E" w:rsidP="00B11E9E">
      <w:pPr>
        <w:numPr>
          <w:ilvl w:val="0"/>
          <w:numId w:val="2"/>
        </w:numPr>
        <w:tabs>
          <w:tab w:val="left" w:pos="4500"/>
        </w:tabs>
        <w:spacing w:after="120"/>
        <w:jc w:val="both"/>
        <w:rPr>
          <w:rFonts w:ascii="Arial" w:hAnsi="Arial" w:cs="Arial"/>
          <w:sz w:val="22"/>
          <w:szCs w:val="22"/>
          <w:lang w:eastAsia="sl-SI"/>
        </w:rPr>
      </w:pPr>
      <w:r w:rsidRPr="00B11E9E">
        <w:rPr>
          <w:rFonts w:ascii="Arial" w:hAnsi="Arial" w:cs="Arial"/>
          <w:sz w:val="22"/>
          <w:szCs w:val="22"/>
          <w:lang w:eastAsia="sl-SI"/>
        </w:rPr>
        <w:t xml:space="preserve">INTERNATIONAL ATOMIC ENERGY AGENCY, </w:t>
      </w:r>
      <w:proofErr w:type="spellStart"/>
      <w:r w:rsidRPr="00B11E9E">
        <w:rPr>
          <w:rFonts w:ascii="Arial" w:hAnsi="Arial" w:cs="Arial"/>
          <w:sz w:val="22"/>
          <w:szCs w:val="22"/>
          <w:lang w:eastAsia="sl-SI"/>
        </w:rPr>
        <w:t>Safety</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Assessement</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for</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the</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Decommissioning</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of</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Facilities</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Using</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Radioactive</w:t>
      </w:r>
      <w:proofErr w:type="spellEnd"/>
      <w:r w:rsidRPr="00B11E9E">
        <w:rPr>
          <w:rFonts w:ascii="Arial" w:hAnsi="Arial" w:cs="Arial"/>
          <w:sz w:val="22"/>
          <w:szCs w:val="22"/>
          <w:lang w:eastAsia="sl-SI"/>
        </w:rPr>
        <w:t xml:space="preserve"> Material, </w:t>
      </w:r>
      <w:proofErr w:type="spellStart"/>
      <w:r w:rsidRPr="00B11E9E">
        <w:rPr>
          <w:rFonts w:ascii="Arial" w:hAnsi="Arial" w:cs="Arial"/>
          <w:sz w:val="22"/>
          <w:szCs w:val="22"/>
          <w:lang w:eastAsia="sl-SI"/>
        </w:rPr>
        <w:t>Safety</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Guide</w:t>
      </w:r>
      <w:proofErr w:type="spellEnd"/>
      <w:r w:rsidRPr="00B11E9E">
        <w:rPr>
          <w:rFonts w:ascii="Arial" w:hAnsi="Arial" w:cs="Arial"/>
          <w:sz w:val="22"/>
          <w:szCs w:val="22"/>
          <w:lang w:eastAsia="sl-SI"/>
        </w:rPr>
        <w:t xml:space="preserve">, WS-G-5.2, IAEA, </w:t>
      </w:r>
      <w:proofErr w:type="spellStart"/>
      <w:r w:rsidRPr="00B11E9E">
        <w:rPr>
          <w:rFonts w:ascii="Arial" w:hAnsi="Arial" w:cs="Arial"/>
          <w:sz w:val="22"/>
          <w:szCs w:val="22"/>
          <w:lang w:eastAsia="sl-SI"/>
        </w:rPr>
        <w:t>Vienna</w:t>
      </w:r>
      <w:proofErr w:type="spellEnd"/>
      <w:r w:rsidRPr="00B11E9E">
        <w:rPr>
          <w:rFonts w:ascii="Arial" w:hAnsi="Arial" w:cs="Arial"/>
          <w:sz w:val="22"/>
          <w:szCs w:val="22"/>
          <w:lang w:eastAsia="sl-SI"/>
        </w:rPr>
        <w:t xml:space="preserve"> (2009).</w:t>
      </w:r>
    </w:p>
    <w:p w:rsidR="00B11E9E" w:rsidRPr="00B11E9E" w:rsidRDefault="00B11E9E" w:rsidP="00B11E9E">
      <w:pPr>
        <w:numPr>
          <w:ilvl w:val="0"/>
          <w:numId w:val="2"/>
        </w:numPr>
        <w:tabs>
          <w:tab w:val="left" w:pos="4500"/>
        </w:tabs>
        <w:spacing w:after="120"/>
        <w:jc w:val="both"/>
        <w:rPr>
          <w:rFonts w:ascii="Arial" w:hAnsi="Arial" w:cs="Arial"/>
          <w:sz w:val="22"/>
          <w:szCs w:val="22"/>
          <w:lang w:eastAsia="sl-SI"/>
        </w:rPr>
      </w:pPr>
      <w:r w:rsidRPr="00B11E9E">
        <w:rPr>
          <w:rFonts w:ascii="Arial" w:hAnsi="Arial" w:cs="Arial"/>
          <w:sz w:val="22"/>
          <w:szCs w:val="22"/>
          <w:lang w:eastAsia="sl-SI"/>
        </w:rPr>
        <w:lastRenderedPageBreak/>
        <w:t xml:space="preserve">INTERNATIONAL ATOMIC ENERGY AGENCY, </w:t>
      </w:r>
      <w:proofErr w:type="spellStart"/>
      <w:r w:rsidRPr="00B11E9E">
        <w:rPr>
          <w:rFonts w:ascii="Arial" w:hAnsi="Arial" w:cs="Arial"/>
          <w:sz w:val="22"/>
          <w:szCs w:val="22"/>
          <w:lang w:eastAsia="sl-SI"/>
        </w:rPr>
        <w:t>Release</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of</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Sites</w:t>
      </w:r>
      <w:proofErr w:type="spellEnd"/>
      <w:r w:rsidRPr="00B11E9E">
        <w:rPr>
          <w:rFonts w:ascii="Arial" w:hAnsi="Arial" w:cs="Arial"/>
          <w:sz w:val="22"/>
          <w:szCs w:val="22"/>
          <w:lang w:eastAsia="sl-SI"/>
        </w:rPr>
        <w:t xml:space="preserve"> form </w:t>
      </w:r>
      <w:proofErr w:type="spellStart"/>
      <w:r w:rsidRPr="00B11E9E">
        <w:rPr>
          <w:rFonts w:ascii="Arial" w:hAnsi="Arial" w:cs="Arial"/>
          <w:sz w:val="22"/>
          <w:szCs w:val="22"/>
          <w:lang w:eastAsia="sl-SI"/>
        </w:rPr>
        <w:t>Regulatory</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Control</w:t>
      </w:r>
      <w:proofErr w:type="spellEnd"/>
      <w:r w:rsidRPr="00B11E9E">
        <w:rPr>
          <w:rFonts w:ascii="Arial" w:hAnsi="Arial" w:cs="Arial"/>
          <w:sz w:val="22"/>
          <w:szCs w:val="22"/>
          <w:lang w:eastAsia="sl-SI"/>
        </w:rPr>
        <w:t xml:space="preserve"> on </w:t>
      </w:r>
      <w:proofErr w:type="spellStart"/>
      <w:r w:rsidRPr="00B11E9E">
        <w:rPr>
          <w:rFonts w:ascii="Arial" w:hAnsi="Arial" w:cs="Arial"/>
          <w:sz w:val="22"/>
          <w:szCs w:val="22"/>
          <w:lang w:eastAsia="sl-SI"/>
        </w:rPr>
        <w:t>Termination</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of</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Practices</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Safety</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Guide</w:t>
      </w:r>
      <w:proofErr w:type="spellEnd"/>
      <w:r w:rsidRPr="00B11E9E">
        <w:rPr>
          <w:rFonts w:ascii="Arial" w:hAnsi="Arial" w:cs="Arial"/>
          <w:sz w:val="22"/>
          <w:szCs w:val="22"/>
          <w:lang w:eastAsia="sl-SI"/>
        </w:rPr>
        <w:t xml:space="preserve">, WS-G-5.1, IAEA, </w:t>
      </w:r>
      <w:proofErr w:type="spellStart"/>
      <w:r w:rsidRPr="00B11E9E">
        <w:rPr>
          <w:rFonts w:ascii="Arial" w:hAnsi="Arial" w:cs="Arial"/>
          <w:sz w:val="22"/>
          <w:szCs w:val="22"/>
          <w:lang w:eastAsia="sl-SI"/>
        </w:rPr>
        <w:t>Vienna</w:t>
      </w:r>
      <w:proofErr w:type="spellEnd"/>
      <w:r w:rsidRPr="00B11E9E">
        <w:rPr>
          <w:rFonts w:ascii="Arial" w:hAnsi="Arial" w:cs="Arial"/>
          <w:sz w:val="22"/>
          <w:szCs w:val="22"/>
          <w:lang w:eastAsia="sl-SI"/>
        </w:rPr>
        <w:t xml:space="preserve"> (2006).</w:t>
      </w:r>
    </w:p>
    <w:p w:rsidR="00B11E9E" w:rsidRPr="00B11E9E" w:rsidRDefault="00B11E9E" w:rsidP="00B11E9E">
      <w:pPr>
        <w:numPr>
          <w:ilvl w:val="0"/>
          <w:numId w:val="2"/>
        </w:numPr>
        <w:tabs>
          <w:tab w:val="left" w:pos="4500"/>
        </w:tabs>
        <w:spacing w:after="120"/>
        <w:jc w:val="both"/>
        <w:rPr>
          <w:rFonts w:ascii="Arial" w:hAnsi="Arial" w:cs="Arial"/>
          <w:sz w:val="22"/>
          <w:szCs w:val="22"/>
          <w:lang w:eastAsia="sl-SI"/>
        </w:rPr>
      </w:pPr>
      <w:r w:rsidRPr="00B11E9E">
        <w:rPr>
          <w:rFonts w:ascii="Arial" w:hAnsi="Arial" w:cs="Arial"/>
          <w:sz w:val="22"/>
          <w:szCs w:val="22"/>
          <w:lang w:eastAsia="sl-SI"/>
        </w:rPr>
        <w:t xml:space="preserve">INTERNATIONAL ATOMIC ENERGY AGENCY Format </w:t>
      </w:r>
      <w:proofErr w:type="spellStart"/>
      <w:r w:rsidRPr="00B11E9E">
        <w:rPr>
          <w:rFonts w:ascii="Arial" w:hAnsi="Arial" w:cs="Arial"/>
          <w:sz w:val="22"/>
          <w:szCs w:val="22"/>
          <w:lang w:eastAsia="sl-SI"/>
        </w:rPr>
        <w:t>and</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Content</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of</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the</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Safety</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Analysis</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Report</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for</w:t>
      </w:r>
      <w:proofErr w:type="spellEnd"/>
      <w:r w:rsidRPr="00B11E9E">
        <w:rPr>
          <w:rFonts w:ascii="Arial" w:hAnsi="Arial" w:cs="Arial"/>
          <w:sz w:val="22"/>
          <w:szCs w:val="22"/>
          <w:lang w:eastAsia="sl-SI"/>
        </w:rPr>
        <w:t xml:space="preserve"> Nuclear </w:t>
      </w:r>
      <w:proofErr w:type="spellStart"/>
      <w:r w:rsidRPr="00B11E9E">
        <w:rPr>
          <w:rFonts w:ascii="Arial" w:hAnsi="Arial" w:cs="Arial"/>
          <w:sz w:val="22"/>
          <w:szCs w:val="22"/>
          <w:lang w:eastAsia="sl-SI"/>
        </w:rPr>
        <w:t>power</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Plants</w:t>
      </w:r>
      <w:proofErr w:type="spellEnd"/>
      <w:r w:rsidRPr="00B11E9E">
        <w:rPr>
          <w:rFonts w:ascii="Arial" w:hAnsi="Arial" w:cs="Arial"/>
          <w:sz w:val="22"/>
          <w:szCs w:val="22"/>
          <w:lang w:eastAsia="sl-SI"/>
        </w:rPr>
        <w:t xml:space="preserve">, GS-G-4.1, IAEA, </w:t>
      </w:r>
      <w:proofErr w:type="spellStart"/>
      <w:r w:rsidRPr="00B11E9E">
        <w:rPr>
          <w:rFonts w:ascii="Arial" w:hAnsi="Arial" w:cs="Arial"/>
          <w:sz w:val="22"/>
          <w:szCs w:val="22"/>
          <w:lang w:eastAsia="sl-SI"/>
        </w:rPr>
        <w:t>Vienna</w:t>
      </w:r>
      <w:proofErr w:type="spellEnd"/>
      <w:r w:rsidRPr="00B11E9E">
        <w:rPr>
          <w:rFonts w:ascii="Arial" w:hAnsi="Arial" w:cs="Arial"/>
          <w:sz w:val="22"/>
          <w:szCs w:val="22"/>
          <w:lang w:eastAsia="sl-SI"/>
        </w:rPr>
        <w:t>, (2004).</w:t>
      </w:r>
    </w:p>
    <w:p w:rsidR="00B11E9E" w:rsidRPr="00B11E9E" w:rsidRDefault="00B11E9E" w:rsidP="00B11E9E">
      <w:pPr>
        <w:numPr>
          <w:ilvl w:val="0"/>
          <w:numId w:val="2"/>
        </w:numPr>
        <w:tabs>
          <w:tab w:val="left" w:pos="4500"/>
        </w:tabs>
        <w:spacing w:after="120"/>
        <w:jc w:val="both"/>
        <w:rPr>
          <w:rFonts w:ascii="Arial" w:hAnsi="Arial" w:cs="Arial"/>
          <w:sz w:val="22"/>
          <w:szCs w:val="22"/>
          <w:lang w:eastAsia="sl-SI"/>
        </w:rPr>
      </w:pPr>
      <w:r w:rsidRPr="00B11E9E">
        <w:rPr>
          <w:rFonts w:ascii="Arial" w:hAnsi="Arial" w:cs="Arial"/>
          <w:sz w:val="22"/>
          <w:szCs w:val="22"/>
          <w:lang w:eastAsia="sl-SI"/>
        </w:rPr>
        <w:t xml:space="preserve">INTERNATIONAL ATOMIC ENERGY AGENCY </w:t>
      </w:r>
      <w:proofErr w:type="spellStart"/>
      <w:r w:rsidRPr="00B11E9E">
        <w:rPr>
          <w:rFonts w:ascii="Arial" w:hAnsi="Arial" w:cs="Arial"/>
          <w:sz w:val="22"/>
          <w:szCs w:val="22"/>
          <w:lang w:eastAsia="sl-SI"/>
        </w:rPr>
        <w:t>Decommissioning</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of</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Medical</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Industrial</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and</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Research</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Facilities</w:t>
      </w:r>
      <w:proofErr w:type="spellEnd"/>
      <w:r w:rsidRPr="00B11E9E">
        <w:rPr>
          <w:rFonts w:ascii="Arial" w:hAnsi="Arial" w:cs="Arial"/>
          <w:sz w:val="22"/>
          <w:szCs w:val="22"/>
          <w:lang w:eastAsia="sl-SI"/>
        </w:rPr>
        <w:t xml:space="preserve">, SSG-49, IAEA, </w:t>
      </w:r>
      <w:proofErr w:type="spellStart"/>
      <w:r w:rsidRPr="00B11E9E">
        <w:rPr>
          <w:rFonts w:ascii="Arial" w:hAnsi="Arial" w:cs="Arial"/>
          <w:sz w:val="22"/>
          <w:szCs w:val="22"/>
          <w:lang w:eastAsia="sl-SI"/>
        </w:rPr>
        <w:t>Vienna</w:t>
      </w:r>
      <w:proofErr w:type="spellEnd"/>
      <w:r w:rsidRPr="00B11E9E">
        <w:rPr>
          <w:rFonts w:ascii="Arial" w:hAnsi="Arial" w:cs="Arial"/>
          <w:sz w:val="22"/>
          <w:szCs w:val="22"/>
          <w:lang w:eastAsia="sl-SI"/>
        </w:rPr>
        <w:t>, (2019).</w:t>
      </w:r>
    </w:p>
    <w:p w:rsidR="00B11E9E" w:rsidRPr="00B11E9E" w:rsidRDefault="00B11E9E" w:rsidP="00B11E9E">
      <w:pPr>
        <w:numPr>
          <w:ilvl w:val="0"/>
          <w:numId w:val="2"/>
        </w:numPr>
        <w:tabs>
          <w:tab w:val="left" w:pos="4500"/>
        </w:tabs>
        <w:spacing w:after="120"/>
        <w:jc w:val="both"/>
        <w:rPr>
          <w:rFonts w:ascii="Arial" w:hAnsi="Arial" w:cs="Arial"/>
          <w:sz w:val="22"/>
          <w:szCs w:val="22"/>
          <w:lang w:eastAsia="sl-SI"/>
        </w:rPr>
      </w:pPr>
      <w:r w:rsidRPr="00B11E9E">
        <w:rPr>
          <w:rFonts w:ascii="Arial" w:hAnsi="Arial" w:cs="Arial"/>
          <w:sz w:val="22"/>
          <w:szCs w:val="22"/>
          <w:lang w:eastAsia="sl-SI"/>
        </w:rPr>
        <w:t xml:space="preserve">INTERNATIONAL ATOMIC ENERGY AGENCY </w:t>
      </w:r>
      <w:proofErr w:type="spellStart"/>
      <w:r w:rsidRPr="00B11E9E">
        <w:rPr>
          <w:rFonts w:ascii="Arial" w:hAnsi="Arial" w:cs="Arial"/>
          <w:sz w:val="22"/>
          <w:szCs w:val="22"/>
          <w:lang w:eastAsia="sl-SI"/>
        </w:rPr>
        <w:t>Selection</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of</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decommissioning</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strategies</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Issues</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and</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factors</w:t>
      </w:r>
      <w:proofErr w:type="spellEnd"/>
      <w:r w:rsidRPr="00B11E9E">
        <w:rPr>
          <w:rFonts w:ascii="Arial" w:hAnsi="Arial" w:cs="Arial"/>
          <w:sz w:val="22"/>
          <w:szCs w:val="22"/>
          <w:lang w:eastAsia="sl-SI"/>
        </w:rPr>
        <w:t xml:space="preserve">, IAEA-TECDOC-1478, </w:t>
      </w:r>
      <w:proofErr w:type="spellStart"/>
      <w:r w:rsidRPr="00B11E9E">
        <w:rPr>
          <w:rFonts w:ascii="Arial" w:hAnsi="Arial" w:cs="Arial"/>
          <w:sz w:val="22"/>
          <w:szCs w:val="22"/>
          <w:lang w:eastAsia="sl-SI"/>
        </w:rPr>
        <w:t>International</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Atomic</w:t>
      </w:r>
      <w:proofErr w:type="spellEnd"/>
      <w:r w:rsidRPr="00B11E9E">
        <w:rPr>
          <w:rFonts w:ascii="Arial" w:hAnsi="Arial" w:cs="Arial"/>
          <w:sz w:val="22"/>
          <w:szCs w:val="22"/>
          <w:lang w:eastAsia="sl-SI"/>
        </w:rPr>
        <w:t xml:space="preserve"> Energy Agency, </w:t>
      </w:r>
      <w:proofErr w:type="spellStart"/>
      <w:r w:rsidRPr="00B11E9E">
        <w:rPr>
          <w:rFonts w:ascii="Arial" w:hAnsi="Arial" w:cs="Arial"/>
          <w:sz w:val="22"/>
          <w:szCs w:val="22"/>
          <w:lang w:eastAsia="sl-SI"/>
        </w:rPr>
        <w:t>Vienna</w:t>
      </w:r>
      <w:proofErr w:type="spellEnd"/>
      <w:r w:rsidRPr="00B11E9E">
        <w:rPr>
          <w:rFonts w:ascii="Arial" w:hAnsi="Arial" w:cs="Arial"/>
          <w:sz w:val="22"/>
          <w:szCs w:val="22"/>
          <w:lang w:eastAsia="sl-SI"/>
        </w:rPr>
        <w:t>, (2005).</w:t>
      </w:r>
    </w:p>
    <w:p w:rsidR="00B11E9E" w:rsidRPr="00B11E9E" w:rsidRDefault="00B11E9E" w:rsidP="00B11E9E">
      <w:pPr>
        <w:numPr>
          <w:ilvl w:val="0"/>
          <w:numId w:val="2"/>
        </w:numPr>
        <w:tabs>
          <w:tab w:val="left" w:pos="4500"/>
        </w:tabs>
        <w:spacing w:after="120"/>
        <w:jc w:val="both"/>
        <w:rPr>
          <w:rFonts w:ascii="Arial" w:hAnsi="Arial" w:cs="Arial"/>
          <w:sz w:val="22"/>
          <w:szCs w:val="22"/>
          <w:lang w:eastAsia="sl-SI"/>
        </w:rPr>
      </w:pPr>
      <w:r w:rsidRPr="00B11E9E">
        <w:rPr>
          <w:rFonts w:ascii="Arial" w:hAnsi="Arial" w:cs="Arial"/>
          <w:sz w:val="22"/>
          <w:szCs w:val="22"/>
          <w:lang w:eastAsia="sl-SI"/>
        </w:rPr>
        <w:t xml:space="preserve">INTERNATIONAL ATOMIC ENERGY AGENCY </w:t>
      </w:r>
      <w:proofErr w:type="spellStart"/>
      <w:r w:rsidRPr="00B11E9E">
        <w:rPr>
          <w:rFonts w:ascii="Arial" w:hAnsi="Arial" w:cs="Arial"/>
          <w:sz w:val="22"/>
          <w:szCs w:val="22"/>
          <w:lang w:eastAsia="sl-SI"/>
        </w:rPr>
        <w:t>Financial</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aspects</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of</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decommissioning</w:t>
      </w:r>
      <w:proofErr w:type="spellEnd"/>
      <w:r w:rsidRPr="00B11E9E">
        <w:rPr>
          <w:rFonts w:ascii="Arial" w:hAnsi="Arial" w:cs="Arial"/>
          <w:sz w:val="22"/>
          <w:szCs w:val="22"/>
          <w:lang w:eastAsia="sl-SI"/>
        </w:rPr>
        <w:t xml:space="preserve">, IAEA-TECDOC-1476, </w:t>
      </w:r>
      <w:proofErr w:type="spellStart"/>
      <w:r w:rsidRPr="00B11E9E">
        <w:rPr>
          <w:rFonts w:ascii="Arial" w:hAnsi="Arial" w:cs="Arial"/>
          <w:sz w:val="22"/>
          <w:szCs w:val="22"/>
          <w:lang w:eastAsia="sl-SI"/>
        </w:rPr>
        <w:t>International</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Atomic</w:t>
      </w:r>
      <w:proofErr w:type="spellEnd"/>
      <w:r w:rsidRPr="00B11E9E">
        <w:rPr>
          <w:rFonts w:ascii="Arial" w:hAnsi="Arial" w:cs="Arial"/>
          <w:sz w:val="22"/>
          <w:szCs w:val="22"/>
          <w:lang w:eastAsia="sl-SI"/>
        </w:rPr>
        <w:t xml:space="preserve"> Energy Agency, </w:t>
      </w:r>
      <w:proofErr w:type="spellStart"/>
      <w:r w:rsidRPr="00B11E9E">
        <w:rPr>
          <w:rFonts w:ascii="Arial" w:hAnsi="Arial" w:cs="Arial"/>
          <w:sz w:val="22"/>
          <w:szCs w:val="22"/>
          <w:lang w:eastAsia="sl-SI"/>
        </w:rPr>
        <w:t>Vienna</w:t>
      </w:r>
      <w:proofErr w:type="spellEnd"/>
      <w:r w:rsidRPr="00B11E9E">
        <w:rPr>
          <w:rFonts w:ascii="Arial" w:hAnsi="Arial" w:cs="Arial"/>
          <w:sz w:val="22"/>
          <w:szCs w:val="22"/>
          <w:lang w:eastAsia="sl-SI"/>
        </w:rPr>
        <w:t>, (2005).</w:t>
      </w:r>
    </w:p>
    <w:p w:rsidR="00B11E9E" w:rsidRPr="00B11E9E" w:rsidRDefault="00B11E9E" w:rsidP="00B11E9E">
      <w:pPr>
        <w:numPr>
          <w:ilvl w:val="0"/>
          <w:numId w:val="1"/>
        </w:numPr>
        <w:tabs>
          <w:tab w:val="left" w:pos="4500"/>
        </w:tabs>
        <w:spacing w:after="120"/>
        <w:jc w:val="both"/>
        <w:rPr>
          <w:rFonts w:ascii="Arial" w:hAnsi="Arial" w:cs="Arial"/>
          <w:sz w:val="22"/>
          <w:szCs w:val="22"/>
          <w:lang w:eastAsia="sl-SI"/>
        </w:rPr>
      </w:pPr>
      <w:r w:rsidRPr="00B11E9E">
        <w:rPr>
          <w:rFonts w:ascii="Arial" w:hAnsi="Arial" w:cs="Arial"/>
          <w:sz w:val="22"/>
          <w:szCs w:val="22"/>
          <w:lang w:eastAsia="sl-SI"/>
        </w:rPr>
        <w:t xml:space="preserve">INTERNATIONAL ATOMIC ENERGY AGENCY, </w:t>
      </w:r>
      <w:proofErr w:type="spellStart"/>
      <w:r w:rsidRPr="00B11E9E">
        <w:rPr>
          <w:rFonts w:ascii="Arial" w:hAnsi="Arial" w:cs="Arial"/>
          <w:sz w:val="22"/>
          <w:szCs w:val="22"/>
          <w:lang w:eastAsia="sl-SI"/>
        </w:rPr>
        <w:t>Predisposal</w:t>
      </w:r>
      <w:proofErr w:type="spellEnd"/>
      <w:r w:rsidRPr="00B11E9E">
        <w:rPr>
          <w:rFonts w:ascii="Arial" w:hAnsi="Arial" w:cs="Arial"/>
          <w:sz w:val="22"/>
          <w:szCs w:val="22"/>
          <w:lang w:eastAsia="sl-SI"/>
        </w:rPr>
        <w:t xml:space="preserve"> Management </w:t>
      </w:r>
      <w:proofErr w:type="spellStart"/>
      <w:r w:rsidRPr="00B11E9E">
        <w:rPr>
          <w:rFonts w:ascii="Arial" w:hAnsi="Arial" w:cs="Arial"/>
          <w:sz w:val="22"/>
          <w:szCs w:val="22"/>
          <w:lang w:eastAsia="sl-SI"/>
        </w:rPr>
        <w:t>of</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Radioactive</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Waste</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from</w:t>
      </w:r>
      <w:proofErr w:type="spellEnd"/>
      <w:r w:rsidRPr="00B11E9E">
        <w:rPr>
          <w:rFonts w:ascii="Arial" w:hAnsi="Arial" w:cs="Arial"/>
          <w:sz w:val="22"/>
          <w:szCs w:val="22"/>
          <w:lang w:eastAsia="sl-SI"/>
        </w:rPr>
        <w:t xml:space="preserve"> Nuclear </w:t>
      </w:r>
      <w:proofErr w:type="spellStart"/>
      <w:r w:rsidRPr="00B11E9E">
        <w:rPr>
          <w:rFonts w:ascii="Arial" w:hAnsi="Arial" w:cs="Arial"/>
          <w:sz w:val="22"/>
          <w:szCs w:val="22"/>
          <w:lang w:eastAsia="sl-SI"/>
        </w:rPr>
        <w:t>Power</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Plants</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and</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Research</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Reactors</w:t>
      </w:r>
      <w:proofErr w:type="spellEnd"/>
      <w:r w:rsidRPr="00B11E9E">
        <w:rPr>
          <w:rFonts w:ascii="Arial" w:hAnsi="Arial" w:cs="Arial"/>
          <w:sz w:val="22"/>
          <w:szCs w:val="22"/>
          <w:lang w:eastAsia="sl-SI"/>
        </w:rPr>
        <w:t xml:space="preserve">, SSG-40, IAEA, </w:t>
      </w:r>
      <w:proofErr w:type="spellStart"/>
      <w:r w:rsidRPr="00B11E9E">
        <w:rPr>
          <w:rFonts w:ascii="Arial" w:hAnsi="Arial" w:cs="Arial"/>
          <w:sz w:val="22"/>
          <w:szCs w:val="22"/>
          <w:lang w:eastAsia="sl-SI"/>
        </w:rPr>
        <w:t>Vienna</w:t>
      </w:r>
      <w:proofErr w:type="spellEnd"/>
      <w:r w:rsidRPr="00B11E9E">
        <w:rPr>
          <w:rFonts w:ascii="Arial" w:hAnsi="Arial" w:cs="Arial"/>
          <w:sz w:val="22"/>
          <w:szCs w:val="22"/>
          <w:lang w:eastAsia="sl-SI"/>
        </w:rPr>
        <w:t xml:space="preserve"> (2016)</w:t>
      </w:r>
    </w:p>
    <w:p w:rsidR="00B11E9E" w:rsidRPr="00B11E9E" w:rsidRDefault="00B11E9E" w:rsidP="00B11E9E">
      <w:pPr>
        <w:numPr>
          <w:ilvl w:val="0"/>
          <w:numId w:val="2"/>
        </w:numPr>
        <w:tabs>
          <w:tab w:val="left" w:pos="4500"/>
        </w:tabs>
        <w:spacing w:after="120"/>
        <w:jc w:val="both"/>
        <w:rPr>
          <w:rFonts w:ascii="Arial" w:hAnsi="Arial" w:cs="Arial"/>
          <w:sz w:val="22"/>
          <w:szCs w:val="22"/>
          <w:lang w:eastAsia="sl-SI"/>
        </w:rPr>
      </w:pPr>
      <w:r w:rsidRPr="00B11E9E">
        <w:rPr>
          <w:rFonts w:ascii="Arial" w:hAnsi="Arial" w:cs="Arial"/>
          <w:sz w:val="22"/>
          <w:szCs w:val="22"/>
          <w:lang w:eastAsia="sl-SI"/>
        </w:rPr>
        <w:t xml:space="preserve">INTERNATIONAL ATOMIC ENERGY AGENCY, </w:t>
      </w:r>
      <w:proofErr w:type="spellStart"/>
      <w:r w:rsidRPr="00B11E9E">
        <w:rPr>
          <w:rFonts w:ascii="Arial" w:hAnsi="Arial" w:cs="Arial"/>
          <w:sz w:val="22"/>
          <w:szCs w:val="22"/>
          <w:lang w:eastAsia="sl-SI"/>
        </w:rPr>
        <w:t>Decommissioning</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of</w:t>
      </w:r>
      <w:proofErr w:type="spellEnd"/>
      <w:r w:rsidRPr="00B11E9E">
        <w:rPr>
          <w:rFonts w:ascii="Arial" w:hAnsi="Arial" w:cs="Arial"/>
          <w:sz w:val="22"/>
          <w:szCs w:val="22"/>
          <w:lang w:eastAsia="sl-SI"/>
        </w:rPr>
        <w:t xml:space="preserve"> Nuclear </w:t>
      </w:r>
      <w:proofErr w:type="spellStart"/>
      <w:r w:rsidRPr="00B11E9E">
        <w:rPr>
          <w:rFonts w:ascii="Arial" w:hAnsi="Arial" w:cs="Arial"/>
          <w:sz w:val="22"/>
          <w:szCs w:val="22"/>
          <w:lang w:eastAsia="sl-SI"/>
        </w:rPr>
        <w:t>Power</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Plants</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Research</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Reactors</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and</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Other</w:t>
      </w:r>
      <w:proofErr w:type="spellEnd"/>
      <w:r w:rsidRPr="00B11E9E">
        <w:rPr>
          <w:rFonts w:ascii="Arial" w:hAnsi="Arial" w:cs="Arial"/>
          <w:sz w:val="22"/>
          <w:szCs w:val="22"/>
          <w:lang w:eastAsia="sl-SI"/>
        </w:rPr>
        <w:t xml:space="preserve"> Nuclear </w:t>
      </w:r>
      <w:proofErr w:type="spellStart"/>
      <w:r w:rsidRPr="00B11E9E">
        <w:rPr>
          <w:rFonts w:ascii="Arial" w:hAnsi="Arial" w:cs="Arial"/>
          <w:sz w:val="22"/>
          <w:szCs w:val="22"/>
          <w:lang w:eastAsia="sl-SI"/>
        </w:rPr>
        <w:t>Fuel</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Cycle</w:t>
      </w:r>
      <w:proofErr w:type="spellEnd"/>
      <w:r w:rsidRPr="00B11E9E">
        <w:rPr>
          <w:rFonts w:ascii="Arial" w:hAnsi="Arial" w:cs="Arial"/>
          <w:sz w:val="22"/>
          <w:szCs w:val="22"/>
          <w:lang w:eastAsia="sl-SI"/>
        </w:rPr>
        <w:t xml:space="preserve"> </w:t>
      </w:r>
      <w:proofErr w:type="spellStart"/>
      <w:r w:rsidRPr="00B11E9E">
        <w:rPr>
          <w:rFonts w:ascii="Arial" w:hAnsi="Arial" w:cs="Arial"/>
          <w:sz w:val="22"/>
          <w:szCs w:val="22"/>
          <w:lang w:eastAsia="sl-SI"/>
        </w:rPr>
        <w:t>Facilities</w:t>
      </w:r>
      <w:proofErr w:type="spellEnd"/>
      <w:r w:rsidRPr="00B11E9E">
        <w:rPr>
          <w:rFonts w:ascii="Arial" w:hAnsi="Arial" w:cs="Arial"/>
          <w:sz w:val="22"/>
          <w:szCs w:val="22"/>
          <w:lang w:eastAsia="sl-SI"/>
        </w:rPr>
        <w:t xml:space="preserve">, SSG-47, IAEA, </w:t>
      </w:r>
      <w:proofErr w:type="spellStart"/>
      <w:r w:rsidRPr="00B11E9E">
        <w:rPr>
          <w:rFonts w:ascii="Arial" w:hAnsi="Arial" w:cs="Arial"/>
          <w:sz w:val="22"/>
          <w:szCs w:val="22"/>
          <w:lang w:eastAsia="sl-SI"/>
        </w:rPr>
        <w:t>Vienna</w:t>
      </w:r>
      <w:proofErr w:type="spellEnd"/>
      <w:r w:rsidRPr="00B11E9E">
        <w:rPr>
          <w:rFonts w:ascii="Arial" w:hAnsi="Arial" w:cs="Arial"/>
          <w:sz w:val="22"/>
          <w:szCs w:val="22"/>
          <w:lang w:eastAsia="sl-SI"/>
        </w:rPr>
        <w:t xml:space="preserve"> (2018)</w:t>
      </w:r>
    </w:p>
    <w:p w:rsidR="00B11E9E" w:rsidRDefault="00B11E9E" w:rsidP="00B11E9E">
      <w:pPr>
        <w:tabs>
          <w:tab w:val="left" w:pos="4500"/>
        </w:tabs>
        <w:suppressAutoHyphens w:val="0"/>
        <w:spacing w:after="120"/>
        <w:ind w:left="360"/>
        <w:jc w:val="both"/>
        <w:rPr>
          <w:rFonts w:ascii="Arial" w:hAnsi="Arial" w:cs="Arial"/>
          <w:sz w:val="22"/>
          <w:szCs w:val="22"/>
          <w:lang w:eastAsia="sl-SI"/>
        </w:rPr>
      </w:pPr>
    </w:p>
    <w:p w:rsidR="00B11E9E" w:rsidRPr="007105CF" w:rsidRDefault="00B11E9E" w:rsidP="00B11E9E">
      <w:pPr>
        <w:pStyle w:val="Naslov3"/>
        <w:rPr>
          <w:rStyle w:val="Hiperpovezava"/>
          <w:rFonts w:cs="Arial"/>
          <w:b w:val="0"/>
          <w:color w:val="auto"/>
          <w:szCs w:val="24"/>
          <w:u w:val="none"/>
        </w:rPr>
      </w:pPr>
      <w:r>
        <w:rPr>
          <w:rStyle w:val="Hiperpovezava"/>
          <w:rFonts w:cs="Arial"/>
          <w:b w:val="0"/>
          <w:color w:val="auto"/>
          <w:sz w:val="22"/>
          <w:szCs w:val="22"/>
          <w:u w:val="none"/>
        </w:rPr>
        <w:t xml:space="preserve"> </w:t>
      </w:r>
      <w:r w:rsidRPr="007105CF">
        <w:rPr>
          <w:rStyle w:val="Hiperpovezava"/>
          <w:rFonts w:cs="Arial"/>
          <w:b w:val="0"/>
          <w:color w:val="auto"/>
          <w:szCs w:val="24"/>
          <w:u w:val="none"/>
        </w:rPr>
        <w:t>OECD/NEA</w:t>
      </w:r>
    </w:p>
    <w:p w:rsidR="00B11E9E" w:rsidRPr="00B11E9E" w:rsidRDefault="00B11E9E" w:rsidP="00B11E9E">
      <w:pPr>
        <w:numPr>
          <w:ilvl w:val="0"/>
          <w:numId w:val="2"/>
        </w:numPr>
        <w:tabs>
          <w:tab w:val="left" w:pos="4500"/>
        </w:tabs>
        <w:suppressAutoHyphens w:val="0"/>
        <w:spacing w:after="120"/>
        <w:jc w:val="both"/>
        <w:rPr>
          <w:rFonts w:ascii="Arial" w:hAnsi="Arial" w:cs="Arial"/>
          <w:sz w:val="22"/>
          <w:szCs w:val="22"/>
        </w:rPr>
      </w:pPr>
      <w:hyperlink r:id="rId171" w:anchor="p7344" w:history="1">
        <w:proofErr w:type="spellStart"/>
        <w:r w:rsidRPr="00B11E9E">
          <w:rPr>
            <w:rStyle w:val="Hiperpovezava"/>
            <w:rFonts w:ascii="Arial" w:hAnsi="Arial" w:cs="Arial"/>
            <w:color w:val="auto"/>
            <w:sz w:val="22"/>
            <w:szCs w:val="22"/>
            <w:u w:val="none"/>
          </w:rPr>
          <w:t>Addressing</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Uncertainties</w:t>
        </w:r>
        <w:proofErr w:type="spellEnd"/>
        <w:r w:rsidRPr="00B11E9E">
          <w:rPr>
            <w:rStyle w:val="Hiperpovezava"/>
            <w:rFonts w:ascii="Arial" w:hAnsi="Arial" w:cs="Arial"/>
            <w:color w:val="auto"/>
            <w:sz w:val="22"/>
            <w:szCs w:val="22"/>
            <w:u w:val="none"/>
          </w:rPr>
          <w:t xml:space="preserve"> in Cost </w:t>
        </w:r>
        <w:proofErr w:type="spellStart"/>
        <w:r w:rsidRPr="00B11E9E">
          <w:rPr>
            <w:rStyle w:val="Hiperpovezava"/>
            <w:rFonts w:ascii="Arial" w:hAnsi="Arial" w:cs="Arial"/>
            <w:color w:val="auto"/>
            <w:sz w:val="22"/>
            <w:szCs w:val="22"/>
            <w:u w:val="none"/>
          </w:rPr>
          <w:t>Estimates</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for</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Decommissioning</w:t>
        </w:r>
        <w:proofErr w:type="spellEnd"/>
        <w:r w:rsidRPr="00B11E9E">
          <w:rPr>
            <w:rStyle w:val="Hiperpovezava"/>
            <w:rFonts w:ascii="Arial" w:hAnsi="Arial" w:cs="Arial"/>
            <w:color w:val="auto"/>
            <w:sz w:val="22"/>
            <w:szCs w:val="22"/>
            <w:u w:val="none"/>
          </w:rPr>
          <w:t xml:space="preserve"> Nuclear </w:t>
        </w:r>
        <w:proofErr w:type="spellStart"/>
        <w:r w:rsidRPr="00B11E9E">
          <w:rPr>
            <w:rStyle w:val="Hiperpovezava"/>
            <w:rFonts w:ascii="Arial" w:hAnsi="Arial" w:cs="Arial"/>
            <w:color w:val="auto"/>
            <w:sz w:val="22"/>
            <w:szCs w:val="22"/>
            <w:u w:val="none"/>
          </w:rPr>
          <w:t>Facilities</w:t>
        </w:r>
        <w:proofErr w:type="spellEnd"/>
      </w:hyperlink>
      <w:r w:rsidRPr="00B11E9E">
        <w:rPr>
          <w:rFonts w:ascii="Arial" w:hAnsi="Arial" w:cs="Arial"/>
          <w:sz w:val="22"/>
          <w:szCs w:val="22"/>
        </w:rPr>
        <w:t xml:space="preserve"> (2017)</w:t>
      </w:r>
    </w:p>
    <w:p w:rsidR="00B11E9E" w:rsidRPr="00B11E9E" w:rsidRDefault="00B11E9E" w:rsidP="00B11E9E">
      <w:pPr>
        <w:numPr>
          <w:ilvl w:val="0"/>
          <w:numId w:val="2"/>
        </w:numPr>
        <w:tabs>
          <w:tab w:val="left" w:pos="4500"/>
        </w:tabs>
        <w:suppressAutoHyphens w:val="0"/>
        <w:spacing w:after="120"/>
        <w:jc w:val="both"/>
        <w:rPr>
          <w:rFonts w:ascii="Arial" w:hAnsi="Arial" w:cs="Arial"/>
          <w:sz w:val="22"/>
          <w:szCs w:val="22"/>
        </w:rPr>
      </w:pPr>
      <w:hyperlink r:id="rId172" w:anchor="p7326" w:history="1">
        <w:proofErr w:type="spellStart"/>
        <w:r w:rsidRPr="00B11E9E">
          <w:rPr>
            <w:rStyle w:val="Hiperpovezava"/>
            <w:rFonts w:ascii="Arial" w:hAnsi="Arial" w:cs="Arial"/>
            <w:color w:val="auto"/>
            <w:sz w:val="22"/>
            <w:szCs w:val="22"/>
            <w:u w:val="none"/>
          </w:rPr>
          <w:t>Financing</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the</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Decommissioning</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of</w:t>
        </w:r>
        <w:proofErr w:type="spellEnd"/>
        <w:r w:rsidRPr="00B11E9E">
          <w:rPr>
            <w:rStyle w:val="Hiperpovezava"/>
            <w:rFonts w:ascii="Arial" w:hAnsi="Arial" w:cs="Arial"/>
            <w:color w:val="auto"/>
            <w:sz w:val="22"/>
            <w:szCs w:val="22"/>
            <w:u w:val="none"/>
          </w:rPr>
          <w:t xml:space="preserve"> Nuclear </w:t>
        </w:r>
        <w:proofErr w:type="spellStart"/>
        <w:r w:rsidRPr="00B11E9E">
          <w:rPr>
            <w:rStyle w:val="Hiperpovezava"/>
            <w:rFonts w:ascii="Arial" w:hAnsi="Arial" w:cs="Arial"/>
            <w:color w:val="auto"/>
            <w:sz w:val="22"/>
            <w:szCs w:val="22"/>
            <w:u w:val="none"/>
          </w:rPr>
          <w:t>Facilities</w:t>
        </w:r>
        <w:proofErr w:type="spellEnd"/>
      </w:hyperlink>
      <w:r w:rsidRPr="00B11E9E">
        <w:rPr>
          <w:rFonts w:ascii="Arial" w:hAnsi="Arial" w:cs="Arial"/>
          <w:sz w:val="22"/>
          <w:szCs w:val="22"/>
        </w:rPr>
        <w:t xml:space="preserve"> (2016)</w:t>
      </w:r>
    </w:p>
    <w:p w:rsidR="00B11E9E" w:rsidRPr="00B11E9E" w:rsidRDefault="00B11E9E" w:rsidP="00B11E9E">
      <w:pPr>
        <w:numPr>
          <w:ilvl w:val="0"/>
          <w:numId w:val="2"/>
        </w:numPr>
        <w:tabs>
          <w:tab w:val="left" w:pos="4500"/>
        </w:tabs>
        <w:suppressAutoHyphens w:val="0"/>
        <w:spacing w:after="120"/>
        <w:jc w:val="both"/>
        <w:rPr>
          <w:rFonts w:ascii="Arial" w:hAnsi="Arial" w:cs="Arial"/>
          <w:sz w:val="22"/>
          <w:szCs w:val="22"/>
          <w:lang w:eastAsia="sl-SI"/>
        </w:rPr>
      </w:pPr>
      <w:hyperlink r:id="rId173" w:anchor="p7374" w:history="1">
        <w:proofErr w:type="spellStart"/>
        <w:r w:rsidRPr="00B11E9E">
          <w:rPr>
            <w:rStyle w:val="Hiperpovezava"/>
            <w:rFonts w:ascii="Arial" w:hAnsi="Arial" w:cs="Arial"/>
            <w:color w:val="auto"/>
            <w:sz w:val="22"/>
            <w:szCs w:val="22"/>
            <w:u w:val="none"/>
          </w:rPr>
          <w:t>Preparing</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for</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Decommissioning</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during</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Operation</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and</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after</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Final</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Shutdown</w:t>
        </w:r>
        <w:proofErr w:type="spellEnd"/>
      </w:hyperlink>
      <w:r w:rsidRPr="00B11E9E">
        <w:rPr>
          <w:rFonts w:ascii="Arial" w:hAnsi="Arial" w:cs="Arial"/>
          <w:sz w:val="22"/>
          <w:szCs w:val="22"/>
        </w:rPr>
        <w:t xml:space="preserve"> (2018)</w:t>
      </w:r>
    </w:p>
    <w:p w:rsidR="00B11E9E" w:rsidRPr="00B11E9E" w:rsidRDefault="00B11E9E" w:rsidP="00B11E9E">
      <w:pPr>
        <w:numPr>
          <w:ilvl w:val="0"/>
          <w:numId w:val="2"/>
        </w:numPr>
        <w:tabs>
          <w:tab w:val="left" w:pos="4500"/>
        </w:tabs>
        <w:suppressAutoHyphens w:val="0"/>
        <w:spacing w:after="120"/>
        <w:jc w:val="both"/>
        <w:rPr>
          <w:rFonts w:ascii="Arial" w:hAnsi="Arial" w:cs="Arial"/>
          <w:sz w:val="22"/>
          <w:szCs w:val="22"/>
          <w:lang w:eastAsia="sl-SI"/>
        </w:rPr>
      </w:pPr>
      <w:hyperlink r:id="rId174" w:anchor="p7310" w:history="1">
        <w:proofErr w:type="spellStart"/>
        <w:r w:rsidRPr="00B11E9E">
          <w:rPr>
            <w:rStyle w:val="Hiperpovezava"/>
            <w:rFonts w:ascii="Arial" w:hAnsi="Arial" w:cs="Arial"/>
            <w:color w:val="auto"/>
            <w:sz w:val="22"/>
            <w:szCs w:val="22"/>
            <w:u w:val="none"/>
          </w:rPr>
          <w:t>Recycling</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and</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Reuse</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of</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Materials</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Arising</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from</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the</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Decommissioning</w:t>
        </w:r>
        <w:proofErr w:type="spellEnd"/>
        <w:r w:rsidRPr="00B11E9E">
          <w:rPr>
            <w:rStyle w:val="Hiperpovezava"/>
            <w:rFonts w:ascii="Arial" w:hAnsi="Arial" w:cs="Arial"/>
            <w:color w:val="auto"/>
            <w:sz w:val="22"/>
            <w:szCs w:val="22"/>
            <w:u w:val="none"/>
          </w:rPr>
          <w:t xml:space="preserve"> </w:t>
        </w:r>
        <w:proofErr w:type="spellStart"/>
        <w:r w:rsidRPr="00B11E9E">
          <w:rPr>
            <w:rStyle w:val="Hiperpovezava"/>
            <w:rFonts w:ascii="Arial" w:hAnsi="Arial" w:cs="Arial"/>
            <w:color w:val="auto"/>
            <w:sz w:val="22"/>
            <w:szCs w:val="22"/>
            <w:u w:val="none"/>
          </w:rPr>
          <w:t>of</w:t>
        </w:r>
        <w:proofErr w:type="spellEnd"/>
        <w:r w:rsidRPr="00B11E9E">
          <w:rPr>
            <w:rStyle w:val="Hiperpovezava"/>
            <w:rFonts w:ascii="Arial" w:hAnsi="Arial" w:cs="Arial"/>
            <w:color w:val="auto"/>
            <w:sz w:val="22"/>
            <w:szCs w:val="22"/>
            <w:u w:val="none"/>
          </w:rPr>
          <w:t xml:space="preserve"> Nuclear </w:t>
        </w:r>
        <w:proofErr w:type="spellStart"/>
        <w:r w:rsidRPr="00B11E9E">
          <w:rPr>
            <w:rStyle w:val="Hiperpovezava"/>
            <w:rFonts w:ascii="Arial" w:hAnsi="Arial" w:cs="Arial"/>
            <w:color w:val="auto"/>
            <w:sz w:val="22"/>
            <w:szCs w:val="22"/>
            <w:u w:val="none"/>
          </w:rPr>
          <w:t>Facilities</w:t>
        </w:r>
        <w:proofErr w:type="spellEnd"/>
      </w:hyperlink>
      <w:r w:rsidRPr="00B11E9E">
        <w:rPr>
          <w:rFonts w:ascii="Arial" w:hAnsi="Arial" w:cs="Arial"/>
          <w:sz w:val="22"/>
          <w:szCs w:val="22"/>
        </w:rPr>
        <w:t xml:space="preserve"> (2017)</w:t>
      </w:r>
    </w:p>
    <w:p w:rsidR="007B176A" w:rsidRPr="00161CE0" w:rsidRDefault="007B176A" w:rsidP="007B176A">
      <w:pPr>
        <w:tabs>
          <w:tab w:val="left" w:pos="4500"/>
        </w:tabs>
        <w:spacing w:after="120"/>
        <w:jc w:val="both"/>
        <w:rPr>
          <w:rFonts w:ascii="Arial" w:hAnsi="Arial" w:cs="Arial"/>
          <w:caps/>
          <w:sz w:val="22"/>
          <w:szCs w:val="22"/>
          <w:lang w:eastAsia="sl-SI"/>
        </w:rPr>
      </w:pPr>
    </w:p>
    <w:p w:rsidR="007B176A" w:rsidRPr="00FD455A" w:rsidRDefault="00D522BD" w:rsidP="00AE7B80">
      <w:pPr>
        <w:pStyle w:val="Naslov2"/>
        <w:rPr>
          <w:caps/>
          <w:lang w:eastAsia="sl-SI"/>
        </w:rPr>
      </w:pPr>
      <w:r w:rsidRPr="00161CE0">
        <w:rPr>
          <w:caps/>
          <w:sz w:val="22"/>
          <w:szCs w:val="22"/>
          <w:lang w:eastAsia="sl-SI"/>
        </w:rPr>
        <w:t xml:space="preserve"> </w:t>
      </w:r>
      <w:r w:rsidR="007B176A" w:rsidRPr="00161CE0">
        <w:rPr>
          <w:caps/>
          <w:sz w:val="22"/>
          <w:szCs w:val="22"/>
          <w:lang w:eastAsia="sl-SI"/>
        </w:rPr>
        <w:t xml:space="preserve"> </w:t>
      </w:r>
      <w:bookmarkStart w:id="294" w:name="_Toc469776008"/>
      <w:bookmarkStart w:id="295" w:name="_Toc52456957"/>
      <w:r w:rsidR="00770B20">
        <w:rPr>
          <w:lang w:eastAsia="sl-SI"/>
        </w:rPr>
        <w:t>O</w:t>
      </w:r>
      <w:r w:rsidR="00770B20" w:rsidRPr="00FD455A">
        <w:rPr>
          <w:lang w:eastAsia="sl-SI"/>
        </w:rPr>
        <w:t>bčasni varnostni pregled</w:t>
      </w:r>
      <w:bookmarkEnd w:id="294"/>
      <w:bookmarkEnd w:id="295"/>
      <w:r w:rsidR="00770B20" w:rsidRPr="00FD455A">
        <w:rPr>
          <w:lang w:eastAsia="sl-SI"/>
        </w:rPr>
        <w:t xml:space="preserve"> </w:t>
      </w:r>
    </w:p>
    <w:p w:rsidR="007B176A" w:rsidRPr="00161CE0" w:rsidRDefault="007B176A" w:rsidP="007B176A">
      <w:pPr>
        <w:spacing w:after="120"/>
        <w:rPr>
          <w:rFonts w:ascii="Arial" w:hAnsi="Arial" w:cs="Arial"/>
          <w:sz w:val="22"/>
          <w:szCs w:val="22"/>
          <w:lang w:eastAsia="sl-SI"/>
        </w:rPr>
      </w:pPr>
      <w:bookmarkStart w:id="296" w:name="_Ref244415694"/>
      <w:bookmarkEnd w:id="288"/>
    </w:p>
    <w:p w:rsidR="007B176A" w:rsidRPr="007105CF" w:rsidRDefault="007B176A" w:rsidP="00240BD0">
      <w:pPr>
        <w:pStyle w:val="Naslov3"/>
        <w:rPr>
          <w:rFonts w:cs="Arial"/>
          <w:b w:val="0"/>
          <w:szCs w:val="24"/>
        </w:rPr>
      </w:pPr>
      <w:r w:rsidRPr="00161CE0">
        <w:rPr>
          <w:rFonts w:cs="Arial"/>
          <w:b w:val="0"/>
          <w:sz w:val="22"/>
          <w:szCs w:val="22"/>
        </w:rPr>
        <w:tab/>
      </w:r>
      <w:hyperlink r:id="rId175" w:history="1">
        <w:bookmarkStart w:id="297" w:name="_Toc469776009"/>
        <w:r w:rsidRPr="007105CF">
          <w:rPr>
            <w:rStyle w:val="Hiperpovezava"/>
            <w:rFonts w:cs="Arial"/>
            <w:b w:val="0"/>
            <w:color w:val="auto"/>
            <w:szCs w:val="24"/>
            <w:u w:val="none"/>
          </w:rPr>
          <w:t>NRC dokumenti</w:t>
        </w:r>
        <w:bookmarkEnd w:id="297"/>
      </w:hyperlink>
    </w:p>
    <w:p w:rsidR="0019370F" w:rsidRPr="00C72279" w:rsidRDefault="0019370F" w:rsidP="0019370F">
      <w:pPr>
        <w:numPr>
          <w:ilvl w:val="0"/>
          <w:numId w:val="1"/>
        </w:numPr>
        <w:suppressAutoHyphens w:val="0"/>
        <w:spacing w:after="120"/>
        <w:jc w:val="both"/>
        <w:rPr>
          <w:rFonts w:ascii="Arial" w:hAnsi="Arial" w:cs="Arial"/>
          <w:sz w:val="22"/>
          <w:szCs w:val="22"/>
          <w:lang w:val="en-GB" w:eastAsia="sl-SI"/>
        </w:rPr>
      </w:pPr>
      <w:bookmarkStart w:id="298" w:name="_Ref244417542"/>
      <w:r>
        <w:rPr>
          <w:rFonts w:ascii="Arial" w:hAnsi="Arial" w:cs="Arial"/>
          <w:sz w:val="22"/>
          <w:szCs w:val="22"/>
          <w:lang w:val="en-GB" w:eastAsia="sl-SI"/>
        </w:rPr>
        <w:t>NRC</w:t>
      </w:r>
      <w:r w:rsidRPr="00C72279">
        <w:rPr>
          <w:rFonts w:ascii="Arial" w:hAnsi="Arial" w:cs="Arial"/>
          <w:sz w:val="22"/>
          <w:szCs w:val="22"/>
          <w:lang w:val="en-GB" w:eastAsia="sl-SI"/>
        </w:rPr>
        <w:t xml:space="preserve"> 10 </w:t>
      </w:r>
      <w:r>
        <w:rPr>
          <w:rFonts w:ascii="Arial" w:hAnsi="Arial" w:cs="Arial"/>
          <w:sz w:val="22"/>
          <w:szCs w:val="22"/>
          <w:lang w:val="en-GB" w:eastAsia="sl-SI"/>
        </w:rPr>
        <w:t>CFR</w:t>
      </w:r>
      <w:r w:rsidRPr="00C72279">
        <w:rPr>
          <w:rFonts w:ascii="Arial" w:hAnsi="Arial" w:cs="Arial"/>
          <w:sz w:val="22"/>
          <w:szCs w:val="22"/>
          <w:lang w:val="en-GB" w:eastAsia="sl-SI"/>
        </w:rPr>
        <w:t xml:space="preserve"> Part 54 Requirements for Renewal </w:t>
      </w:r>
      <w:r>
        <w:rPr>
          <w:rFonts w:ascii="Arial" w:hAnsi="Arial" w:cs="Arial"/>
          <w:sz w:val="22"/>
          <w:szCs w:val="22"/>
          <w:lang w:val="en-GB" w:eastAsia="sl-SI"/>
        </w:rPr>
        <w:t>o</w:t>
      </w:r>
      <w:r w:rsidRPr="00C72279">
        <w:rPr>
          <w:rFonts w:ascii="Arial" w:hAnsi="Arial" w:cs="Arial"/>
          <w:sz w:val="22"/>
          <w:szCs w:val="22"/>
          <w:lang w:val="en-GB" w:eastAsia="sl-SI"/>
        </w:rPr>
        <w:t xml:space="preserve">f Operating Licenses </w:t>
      </w:r>
      <w:r>
        <w:rPr>
          <w:rFonts w:ascii="Arial" w:hAnsi="Arial" w:cs="Arial"/>
          <w:sz w:val="22"/>
          <w:szCs w:val="22"/>
          <w:lang w:val="en-GB" w:eastAsia="sl-SI"/>
        </w:rPr>
        <w:t>f</w:t>
      </w:r>
      <w:r w:rsidRPr="00C72279">
        <w:rPr>
          <w:rFonts w:ascii="Arial" w:hAnsi="Arial" w:cs="Arial"/>
          <w:sz w:val="22"/>
          <w:szCs w:val="22"/>
          <w:lang w:val="en-GB" w:eastAsia="sl-SI"/>
        </w:rPr>
        <w:t>or Nuclear Power</w:t>
      </w:r>
      <w:bookmarkEnd w:id="298"/>
      <w:r>
        <w:rPr>
          <w:rFonts w:ascii="Arial" w:hAnsi="Arial" w:cs="Arial"/>
          <w:sz w:val="22"/>
          <w:szCs w:val="22"/>
          <w:lang w:val="en-GB" w:eastAsia="sl-SI"/>
        </w:rPr>
        <w:t xml:space="preserve"> Plants</w:t>
      </w:r>
    </w:p>
    <w:p w:rsidR="0019370F" w:rsidRPr="00C72279" w:rsidRDefault="0019370F" w:rsidP="0019370F">
      <w:pPr>
        <w:numPr>
          <w:ilvl w:val="0"/>
          <w:numId w:val="1"/>
        </w:numPr>
        <w:suppressAutoHyphens w:val="0"/>
        <w:spacing w:after="120"/>
        <w:jc w:val="both"/>
        <w:rPr>
          <w:rFonts w:ascii="Arial" w:hAnsi="Arial" w:cs="Arial"/>
          <w:sz w:val="22"/>
          <w:szCs w:val="22"/>
          <w:lang w:val="en-GB" w:eastAsia="sl-SI"/>
        </w:rPr>
      </w:pPr>
      <w:bookmarkStart w:id="299" w:name="_Ref247356943"/>
      <w:r>
        <w:rPr>
          <w:rFonts w:ascii="Arial" w:hAnsi="Arial" w:cs="Arial"/>
          <w:sz w:val="22"/>
          <w:szCs w:val="22"/>
          <w:lang w:val="en-GB" w:eastAsia="sl-SI"/>
        </w:rPr>
        <w:t xml:space="preserve">10 CFR Part 50 </w:t>
      </w:r>
      <w:r w:rsidRPr="00C72279">
        <w:rPr>
          <w:rFonts w:ascii="Arial" w:hAnsi="Arial" w:cs="Arial"/>
          <w:sz w:val="22"/>
          <w:szCs w:val="22"/>
          <w:lang w:val="en-GB" w:eastAsia="sl-SI"/>
        </w:rPr>
        <w:t>Safety Goals for the Operations of Nuclear Power Plants, 51 FR 30028</w:t>
      </w:r>
      <w:bookmarkEnd w:id="299"/>
      <w:r>
        <w:rPr>
          <w:rFonts w:ascii="Arial" w:hAnsi="Arial" w:cs="Arial"/>
          <w:sz w:val="22"/>
          <w:szCs w:val="22"/>
          <w:lang w:val="en-GB" w:eastAsia="sl-SI"/>
        </w:rPr>
        <w:t>, 1986</w:t>
      </w:r>
    </w:p>
    <w:p w:rsidR="0019370F" w:rsidRPr="00C72279" w:rsidRDefault="0019370F" w:rsidP="0019370F">
      <w:pPr>
        <w:numPr>
          <w:ilvl w:val="0"/>
          <w:numId w:val="1"/>
        </w:numPr>
        <w:suppressAutoHyphens w:val="0"/>
        <w:spacing w:after="120"/>
        <w:jc w:val="both"/>
        <w:rPr>
          <w:rFonts w:ascii="Arial" w:hAnsi="Arial" w:cs="Arial"/>
          <w:sz w:val="22"/>
          <w:szCs w:val="22"/>
          <w:lang w:val="en-GB" w:eastAsia="sl-SI"/>
        </w:rPr>
      </w:pPr>
      <w:r>
        <w:rPr>
          <w:rFonts w:ascii="Arial" w:hAnsi="Arial" w:cs="Arial"/>
          <w:sz w:val="22"/>
          <w:szCs w:val="22"/>
          <w:lang w:val="en-GB" w:eastAsia="sl-SI"/>
        </w:rPr>
        <w:t xml:space="preserve">NRC </w:t>
      </w:r>
      <w:r w:rsidRPr="00C72279">
        <w:rPr>
          <w:rFonts w:ascii="Arial" w:hAnsi="Arial" w:cs="Arial"/>
          <w:sz w:val="22"/>
          <w:szCs w:val="22"/>
          <w:lang w:val="en-GB" w:eastAsia="sl-SI"/>
        </w:rPr>
        <w:t>10 CFR Part 830</w:t>
      </w:r>
      <w:r>
        <w:rPr>
          <w:rFonts w:ascii="Arial" w:hAnsi="Arial" w:cs="Arial"/>
          <w:sz w:val="22"/>
          <w:szCs w:val="22"/>
          <w:lang w:val="en-GB" w:eastAsia="sl-SI"/>
        </w:rPr>
        <w:t xml:space="preserve"> </w:t>
      </w:r>
      <w:r w:rsidRPr="00C72279">
        <w:rPr>
          <w:rFonts w:ascii="Arial" w:hAnsi="Arial" w:cs="Arial"/>
          <w:sz w:val="22"/>
          <w:szCs w:val="22"/>
          <w:lang w:val="en-GB" w:eastAsia="sl-SI"/>
        </w:rPr>
        <w:t>Nuclear Safety Management</w:t>
      </w:r>
    </w:p>
    <w:p w:rsidR="0019370F" w:rsidRPr="00C72279" w:rsidRDefault="0019370F" w:rsidP="0019370F">
      <w:pPr>
        <w:numPr>
          <w:ilvl w:val="0"/>
          <w:numId w:val="1"/>
        </w:numPr>
        <w:suppressAutoHyphens w:val="0"/>
        <w:spacing w:after="120"/>
        <w:jc w:val="both"/>
        <w:rPr>
          <w:rFonts w:ascii="Arial" w:hAnsi="Arial" w:cs="Arial"/>
          <w:sz w:val="22"/>
          <w:szCs w:val="22"/>
          <w:lang w:val="en-GB" w:eastAsia="sl-SI"/>
        </w:rPr>
      </w:pPr>
      <w:r>
        <w:rPr>
          <w:rFonts w:ascii="Arial" w:hAnsi="Arial" w:cs="Arial"/>
          <w:sz w:val="22"/>
          <w:szCs w:val="22"/>
          <w:lang w:val="en-GB" w:eastAsia="sl-SI"/>
        </w:rPr>
        <w:t>NRC</w:t>
      </w:r>
      <w:r w:rsidRPr="00C72279">
        <w:rPr>
          <w:rFonts w:ascii="Arial" w:hAnsi="Arial" w:cs="Arial"/>
          <w:sz w:val="22"/>
          <w:szCs w:val="22"/>
          <w:lang w:val="en-GB" w:eastAsia="sl-SI"/>
        </w:rPr>
        <w:t xml:space="preserve"> Individual Plant Examination of External Events (IPEEE) for Severe Accident Vulnerabilities – 10 CFR Part 50/54(f), Generic Letter 88-20, Supplement 4</w:t>
      </w:r>
    </w:p>
    <w:p w:rsidR="0019370F" w:rsidRPr="00C72279" w:rsidRDefault="0019370F" w:rsidP="0019370F">
      <w:pPr>
        <w:numPr>
          <w:ilvl w:val="0"/>
          <w:numId w:val="1"/>
        </w:numPr>
        <w:suppressAutoHyphens w:val="0"/>
        <w:spacing w:after="120"/>
        <w:jc w:val="both"/>
        <w:rPr>
          <w:rFonts w:ascii="Arial" w:hAnsi="Arial" w:cs="Arial"/>
          <w:sz w:val="22"/>
          <w:szCs w:val="22"/>
          <w:lang w:val="en-GB" w:eastAsia="sl-SI"/>
        </w:rPr>
      </w:pPr>
      <w:r w:rsidRPr="00C72279">
        <w:rPr>
          <w:rFonts w:ascii="Arial" w:hAnsi="Arial" w:cs="Arial"/>
          <w:sz w:val="22"/>
          <w:szCs w:val="22"/>
          <w:lang w:val="en-GB" w:eastAsia="sl-SI"/>
        </w:rPr>
        <w:t>NRC Inspection Manual, Chapter 0609, Appendix A</w:t>
      </w:r>
    </w:p>
    <w:p w:rsidR="0019370F" w:rsidRPr="00C72279" w:rsidRDefault="0019370F" w:rsidP="0019370F">
      <w:pPr>
        <w:numPr>
          <w:ilvl w:val="0"/>
          <w:numId w:val="1"/>
        </w:numPr>
        <w:suppressAutoHyphens w:val="0"/>
        <w:spacing w:after="120"/>
        <w:jc w:val="both"/>
        <w:rPr>
          <w:rFonts w:ascii="Arial" w:hAnsi="Arial" w:cs="Arial"/>
          <w:sz w:val="22"/>
          <w:szCs w:val="22"/>
          <w:lang w:val="en-GB" w:eastAsia="sl-SI"/>
        </w:rPr>
      </w:pPr>
      <w:bookmarkStart w:id="300" w:name="_Ref251162048"/>
      <w:r w:rsidRPr="00C72279">
        <w:rPr>
          <w:rFonts w:ascii="Arial" w:hAnsi="Arial" w:cs="Arial"/>
          <w:sz w:val="22"/>
          <w:szCs w:val="22"/>
          <w:lang w:val="en-GB" w:eastAsia="sl-SI"/>
        </w:rPr>
        <w:t>NRC Inspection Manual, Chapter 0308, Attachment 3 Technical Basis for Significance Determination Process 09/10/04</w:t>
      </w:r>
      <w:bookmarkEnd w:id="300"/>
    </w:p>
    <w:p w:rsidR="0019370F" w:rsidRPr="00C72279" w:rsidRDefault="0019370F" w:rsidP="0019370F">
      <w:pPr>
        <w:numPr>
          <w:ilvl w:val="0"/>
          <w:numId w:val="1"/>
        </w:numPr>
        <w:suppressAutoHyphens w:val="0"/>
        <w:spacing w:after="120"/>
        <w:jc w:val="both"/>
        <w:rPr>
          <w:rFonts w:ascii="Arial" w:hAnsi="Arial" w:cs="Arial"/>
          <w:sz w:val="22"/>
          <w:szCs w:val="22"/>
          <w:lang w:val="en-GB" w:eastAsia="sl-SI"/>
        </w:rPr>
      </w:pPr>
      <w:bookmarkStart w:id="301" w:name="_Ref251162050"/>
      <w:r w:rsidRPr="00C72279">
        <w:rPr>
          <w:rFonts w:ascii="Arial" w:hAnsi="Arial" w:cs="Arial"/>
          <w:sz w:val="22"/>
          <w:szCs w:val="22"/>
          <w:lang w:val="en-GB" w:eastAsia="sl-SI"/>
        </w:rPr>
        <w:t>NRC Inspection Manual, Chapter 0609, Significance Determination Process 03/21/03</w:t>
      </w:r>
      <w:bookmarkEnd w:id="301"/>
      <w:r w:rsidRPr="00C72279">
        <w:rPr>
          <w:rFonts w:ascii="Arial" w:hAnsi="Arial" w:cs="Arial"/>
          <w:sz w:val="22"/>
          <w:szCs w:val="22"/>
          <w:lang w:val="en-GB" w:eastAsia="sl-SI"/>
        </w:rPr>
        <w:t xml:space="preserve"> </w:t>
      </w:r>
    </w:p>
    <w:p w:rsidR="0019370F" w:rsidRDefault="0019370F" w:rsidP="0019370F">
      <w:pPr>
        <w:numPr>
          <w:ilvl w:val="0"/>
          <w:numId w:val="1"/>
        </w:numPr>
        <w:suppressAutoHyphens w:val="0"/>
        <w:spacing w:after="120"/>
        <w:jc w:val="both"/>
        <w:rPr>
          <w:rFonts w:ascii="Arial" w:hAnsi="Arial" w:cs="Arial"/>
          <w:sz w:val="22"/>
          <w:szCs w:val="22"/>
          <w:lang w:val="en-GB" w:eastAsia="sl-SI"/>
        </w:rPr>
      </w:pPr>
      <w:bookmarkStart w:id="302" w:name="_Ref251162053"/>
      <w:r w:rsidRPr="00C72279">
        <w:rPr>
          <w:rFonts w:ascii="Arial" w:hAnsi="Arial" w:cs="Arial"/>
          <w:sz w:val="22"/>
          <w:szCs w:val="22"/>
          <w:lang w:val="en-GB" w:eastAsia="sl-SI"/>
        </w:rPr>
        <w:lastRenderedPageBreak/>
        <w:t>Recommendations for Reactor Oversight Process Improvements (Follow-up to SECY-99-007), SECY-99-007A</w:t>
      </w:r>
      <w:bookmarkEnd w:id="302"/>
    </w:p>
    <w:p w:rsidR="0019370F" w:rsidRDefault="0019370F" w:rsidP="0019370F">
      <w:pPr>
        <w:numPr>
          <w:ilvl w:val="0"/>
          <w:numId w:val="1"/>
        </w:numPr>
        <w:suppressAutoHyphens w:val="0"/>
        <w:spacing w:after="120"/>
        <w:jc w:val="both"/>
        <w:rPr>
          <w:rFonts w:ascii="Arial" w:hAnsi="Arial" w:cs="Arial"/>
          <w:sz w:val="22"/>
          <w:szCs w:val="22"/>
          <w:lang w:val="en-GB" w:eastAsia="sl-SI"/>
        </w:rPr>
      </w:pPr>
      <w:r>
        <w:rPr>
          <w:rFonts w:ascii="Arial" w:hAnsi="Arial" w:cs="Arial"/>
          <w:sz w:val="22"/>
          <w:szCs w:val="22"/>
          <w:lang w:val="en-GB" w:eastAsia="sl-SI"/>
        </w:rPr>
        <w:t xml:space="preserve">NRC </w:t>
      </w:r>
      <w:r w:rsidRPr="00D5554E">
        <w:rPr>
          <w:rFonts w:ascii="Arial" w:hAnsi="Arial" w:cs="Arial"/>
          <w:sz w:val="22"/>
          <w:szCs w:val="22"/>
          <w:lang w:val="en-GB" w:eastAsia="sl-SI"/>
        </w:rPr>
        <w:t>B.5.b –Mitigating Strategies Requirements from Order EA-02-026, Section B.5.b, the Subsequent License Conditions, and 10 CFR 50.54(</w:t>
      </w:r>
      <w:proofErr w:type="spellStart"/>
      <w:r w:rsidRPr="00D5554E">
        <w:rPr>
          <w:rFonts w:ascii="Arial" w:hAnsi="Arial" w:cs="Arial"/>
          <w:sz w:val="22"/>
          <w:szCs w:val="22"/>
          <w:lang w:val="en-GB" w:eastAsia="sl-SI"/>
        </w:rPr>
        <w:t>hh</w:t>
      </w:r>
      <w:proofErr w:type="spellEnd"/>
      <w:r w:rsidRPr="00D5554E">
        <w:rPr>
          <w:rFonts w:ascii="Arial" w:hAnsi="Arial" w:cs="Arial"/>
          <w:sz w:val="22"/>
          <w:szCs w:val="22"/>
          <w:lang w:val="en-GB" w:eastAsia="sl-SI"/>
        </w:rPr>
        <w:t>)(2)</w:t>
      </w:r>
      <w:r>
        <w:rPr>
          <w:rFonts w:ascii="Arial" w:hAnsi="Arial" w:cs="Arial"/>
          <w:sz w:val="22"/>
          <w:szCs w:val="22"/>
          <w:lang w:val="en-GB" w:eastAsia="sl-SI"/>
        </w:rPr>
        <w:t>, 2001</w:t>
      </w:r>
      <w:r w:rsidR="00E86C8E">
        <w:rPr>
          <w:rFonts w:ascii="Arial" w:hAnsi="Arial" w:cs="Arial"/>
          <w:sz w:val="22"/>
          <w:szCs w:val="22"/>
          <w:lang w:val="en-GB" w:eastAsia="sl-SI"/>
        </w:rPr>
        <w:t>.</w:t>
      </w:r>
    </w:p>
    <w:p w:rsidR="0019370F" w:rsidRDefault="00E86C8E" w:rsidP="0019370F">
      <w:pPr>
        <w:numPr>
          <w:ilvl w:val="0"/>
          <w:numId w:val="1"/>
        </w:numPr>
        <w:suppressAutoHyphens w:val="0"/>
        <w:spacing w:after="120"/>
        <w:jc w:val="both"/>
        <w:rPr>
          <w:rFonts w:ascii="Arial" w:hAnsi="Arial" w:cs="Arial"/>
          <w:sz w:val="22"/>
          <w:szCs w:val="22"/>
          <w:lang w:val="en-GB" w:eastAsia="sl-SI"/>
        </w:rPr>
      </w:pPr>
      <w:r w:rsidRPr="00E86C8E">
        <w:rPr>
          <w:rFonts w:ascii="Arial" w:hAnsi="Arial" w:cs="Arial"/>
          <w:sz w:val="22"/>
          <w:szCs w:val="22"/>
          <w:lang w:val="en-GB" w:eastAsia="sl-SI"/>
        </w:rPr>
        <w:t>Federal Register / Vol. 84, No. 154</w:t>
      </w:r>
      <w:r w:rsidRPr="00395C25">
        <w:rPr>
          <w:rFonts w:ascii="Arial" w:hAnsi="Arial" w:cs="Arial"/>
          <w:sz w:val="22"/>
          <w:szCs w:val="22"/>
          <w:lang w:val="en-GB" w:eastAsia="sl-SI"/>
        </w:rPr>
        <w:t xml:space="preserve"> </w:t>
      </w:r>
      <w:r w:rsidR="0019370F" w:rsidRPr="00395C25">
        <w:rPr>
          <w:rFonts w:ascii="Arial" w:hAnsi="Arial" w:cs="Arial"/>
          <w:sz w:val="22"/>
          <w:szCs w:val="22"/>
          <w:lang w:val="en-GB" w:eastAsia="sl-SI"/>
        </w:rPr>
        <w:t>Mitigation of Beyond-Design-Basis Events</w:t>
      </w:r>
      <w:r w:rsidR="0019370F">
        <w:rPr>
          <w:rFonts w:ascii="Arial" w:hAnsi="Arial" w:cs="Arial"/>
          <w:sz w:val="22"/>
          <w:szCs w:val="22"/>
          <w:lang w:val="en-GB" w:eastAsia="sl-SI"/>
        </w:rPr>
        <w:t xml:space="preserve"> (2019)</w:t>
      </w:r>
      <w:r>
        <w:rPr>
          <w:rFonts w:ascii="Arial" w:hAnsi="Arial" w:cs="Arial"/>
          <w:sz w:val="22"/>
          <w:szCs w:val="22"/>
          <w:lang w:val="en-GB" w:eastAsia="sl-SI"/>
        </w:rPr>
        <w:t>.</w:t>
      </w:r>
    </w:p>
    <w:p w:rsidR="007B176A" w:rsidRDefault="007B176A" w:rsidP="007B176A">
      <w:pPr>
        <w:autoSpaceDE w:val="0"/>
        <w:autoSpaceDN w:val="0"/>
        <w:adjustRightInd w:val="0"/>
        <w:jc w:val="both"/>
        <w:rPr>
          <w:rFonts w:ascii="Arial" w:hAnsi="Arial" w:cs="Arial"/>
          <w:lang w:val="en-GB"/>
        </w:rPr>
      </w:pPr>
    </w:p>
    <w:p w:rsidR="00FD5D57" w:rsidRPr="005D5520" w:rsidRDefault="00FD5D57" w:rsidP="007B176A">
      <w:pPr>
        <w:autoSpaceDE w:val="0"/>
        <w:autoSpaceDN w:val="0"/>
        <w:adjustRightInd w:val="0"/>
        <w:jc w:val="both"/>
        <w:rPr>
          <w:rFonts w:ascii="Arial" w:hAnsi="Arial" w:cs="Arial"/>
          <w:lang w:val="en-GB"/>
        </w:rPr>
      </w:pPr>
    </w:p>
    <w:p w:rsidR="007B176A" w:rsidRPr="005D5520" w:rsidRDefault="007B176A" w:rsidP="007B176A">
      <w:pPr>
        <w:spacing w:after="120"/>
        <w:ind w:left="708"/>
        <w:jc w:val="both"/>
        <w:rPr>
          <w:rFonts w:ascii="Arial" w:hAnsi="Arial" w:cs="Arial"/>
          <w:i/>
          <w:lang w:eastAsia="sl-SI"/>
        </w:rPr>
      </w:pPr>
      <w:hyperlink r:id="rId176" w:history="1">
        <w:r w:rsidRPr="005D5520">
          <w:rPr>
            <w:rStyle w:val="Hiperpovezava"/>
            <w:rFonts w:ascii="Arial" w:hAnsi="Arial" w:cs="Arial"/>
            <w:i/>
            <w:color w:val="auto"/>
            <w:u w:val="none"/>
            <w:lang w:eastAsia="sl-SI"/>
          </w:rPr>
          <w:t>NUREG</w:t>
        </w:r>
      </w:hyperlink>
    </w:p>
    <w:p w:rsidR="0019370F" w:rsidRPr="0019370F" w:rsidRDefault="0019370F" w:rsidP="0019370F">
      <w:pPr>
        <w:numPr>
          <w:ilvl w:val="0"/>
          <w:numId w:val="26"/>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NUREG-0933 A </w:t>
      </w:r>
      <w:proofErr w:type="spellStart"/>
      <w:r w:rsidRPr="0019370F">
        <w:rPr>
          <w:rFonts w:ascii="Arial" w:hAnsi="Arial" w:cs="Arial"/>
          <w:sz w:val="22"/>
          <w:szCs w:val="22"/>
          <w:lang w:eastAsia="sl-SI"/>
        </w:rPr>
        <w:t>Prioritization</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of</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Generic</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Safety</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Issues</w:t>
      </w:r>
      <w:proofErr w:type="spellEnd"/>
    </w:p>
    <w:p w:rsidR="0019370F" w:rsidRPr="0019370F" w:rsidRDefault="0019370F" w:rsidP="0019370F">
      <w:pPr>
        <w:numPr>
          <w:ilvl w:val="0"/>
          <w:numId w:val="26"/>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NUREG/CR-6490 Nuclear </w:t>
      </w:r>
      <w:proofErr w:type="spellStart"/>
      <w:r w:rsidRPr="0019370F">
        <w:rPr>
          <w:rFonts w:ascii="Arial" w:hAnsi="Arial" w:cs="Arial"/>
          <w:sz w:val="22"/>
          <w:szCs w:val="22"/>
          <w:lang w:eastAsia="sl-SI"/>
        </w:rPr>
        <w:t>Power</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Plant</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Generic</w:t>
      </w:r>
      <w:proofErr w:type="spellEnd"/>
      <w:r w:rsidRPr="0019370F">
        <w:rPr>
          <w:rFonts w:ascii="Arial" w:hAnsi="Arial" w:cs="Arial"/>
          <w:sz w:val="22"/>
          <w:szCs w:val="22"/>
          <w:lang w:eastAsia="sl-SI"/>
        </w:rPr>
        <w:t xml:space="preserve"> Aging </w:t>
      </w:r>
      <w:proofErr w:type="spellStart"/>
      <w:r w:rsidRPr="0019370F">
        <w:rPr>
          <w:rFonts w:ascii="Arial" w:hAnsi="Arial" w:cs="Arial"/>
          <w:sz w:val="22"/>
          <w:szCs w:val="22"/>
          <w:lang w:eastAsia="sl-SI"/>
        </w:rPr>
        <w:t>Lessons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Learned</w:t>
      </w:r>
      <w:proofErr w:type="spellEnd"/>
      <w:r w:rsidRPr="0019370F">
        <w:rPr>
          <w:rFonts w:ascii="Arial" w:hAnsi="Arial" w:cs="Arial"/>
          <w:sz w:val="22"/>
          <w:szCs w:val="22"/>
          <w:lang w:eastAsia="sl-SI"/>
        </w:rPr>
        <w:t xml:space="preserve"> (GALL), ANL (1996).</w:t>
      </w:r>
    </w:p>
    <w:p w:rsidR="0019370F" w:rsidRPr="0019370F" w:rsidRDefault="0019370F" w:rsidP="0019370F">
      <w:pPr>
        <w:numPr>
          <w:ilvl w:val="0"/>
          <w:numId w:val="26"/>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NUREG/CR-6679, BNL-NUREG-52587 </w:t>
      </w:r>
      <w:proofErr w:type="spellStart"/>
      <w:r w:rsidRPr="0019370F">
        <w:rPr>
          <w:rFonts w:ascii="Arial" w:hAnsi="Arial" w:cs="Arial"/>
          <w:sz w:val="22"/>
          <w:szCs w:val="22"/>
          <w:lang w:eastAsia="sl-SI"/>
        </w:rPr>
        <w:t>Assessment</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of</w:t>
      </w:r>
      <w:proofErr w:type="spellEnd"/>
      <w:r w:rsidRPr="0019370F">
        <w:rPr>
          <w:rFonts w:ascii="Arial" w:hAnsi="Arial" w:cs="Arial"/>
          <w:sz w:val="22"/>
          <w:szCs w:val="22"/>
          <w:lang w:eastAsia="sl-SI"/>
        </w:rPr>
        <w:t xml:space="preserve"> Age-</w:t>
      </w:r>
      <w:proofErr w:type="spellStart"/>
      <w:r w:rsidRPr="0019370F">
        <w:rPr>
          <w:rFonts w:ascii="Arial" w:hAnsi="Arial" w:cs="Arial"/>
          <w:sz w:val="22"/>
          <w:szCs w:val="22"/>
          <w:lang w:eastAsia="sl-SI"/>
        </w:rPr>
        <w:t>Related</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Degradation</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of</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Structures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and</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Passive</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Components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for</w:t>
      </w:r>
      <w:proofErr w:type="spellEnd"/>
      <w:r w:rsidRPr="0019370F">
        <w:rPr>
          <w:rFonts w:ascii="Arial" w:hAnsi="Arial" w:cs="Arial"/>
          <w:sz w:val="22"/>
          <w:szCs w:val="22"/>
          <w:lang w:eastAsia="sl-SI"/>
        </w:rPr>
        <w:t xml:space="preserve"> U.S. Nuclear </w:t>
      </w:r>
      <w:proofErr w:type="spellStart"/>
      <w:r w:rsidRPr="0019370F">
        <w:rPr>
          <w:rFonts w:ascii="Arial" w:hAnsi="Arial" w:cs="Arial"/>
          <w:sz w:val="22"/>
          <w:szCs w:val="22"/>
          <w:lang w:eastAsia="sl-SI"/>
        </w:rPr>
        <w:t>Power</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Plants</w:t>
      </w:r>
      <w:proofErr w:type="spellEnd"/>
      <w:r w:rsidRPr="0019370F">
        <w:rPr>
          <w:rFonts w:ascii="Arial" w:hAnsi="Arial" w:cs="Arial"/>
          <w:sz w:val="22"/>
          <w:szCs w:val="22"/>
          <w:lang w:eastAsia="sl-SI"/>
        </w:rPr>
        <w:t xml:space="preserve"> (2000)</w:t>
      </w:r>
      <w:r w:rsidR="00E86C8E">
        <w:rPr>
          <w:rFonts w:ascii="Arial" w:hAnsi="Arial" w:cs="Arial"/>
          <w:sz w:val="22"/>
          <w:szCs w:val="22"/>
          <w:lang w:eastAsia="sl-SI"/>
        </w:rPr>
        <w:t>.</w:t>
      </w:r>
    </w:p>
    <w:p w:rsidR="0019370F" w:rsidRPr="0019370F" w:rsidRDefault="0019370F" w:rsidP="0019370F">
      <w:pPr>
        <w:numPr>
          <w:ilvl w:val="0"/>
          <w:numId w:val="26"/>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NUREG SR-1275 </w:t>
      </w:r>
      <w:proofErr w:type="spellStart"/>
      <w:r w:rsidRPr="0019370F">
        <w:rPr>
          <w:rFonts w:ascii="Arial" w:hAnsi="Arial" w:cs="Arial"/>
          <w:sz w:val="22"/>
          <w:szCs w:val="22"/>
          <w:lang w:eastAsia="sl-SI"/>
        </w:rPr>
        <w:t>Causes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and</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Significance</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of</w:t>
      </w:r>
      <w:proofErr w:type="spellEnd"/>
      <w:r w:rsidRPr="0019370F">
        <w:rPr>
          <w:rFonts w:ascii="Arial" w:hAnsi="Arial" w:cs="Arial"/>
          <w:sz w:val="22"/>
          <w:szCs w:val="22"/>
          <w:lang w:eastAsia="sl-SI"/>
        </w:rPr>
        <w:t xml:space="preserve"> Design </w:t>
      </w:r>
      <w:proofErr w:type="spellStart"/>
      <w:r w:rsidRPr="0019370F">
        <w:rPr>
          <w:rFonts w:ascii="Arial" w:hAnsi="Arial" w:cs="Arial"/>
          <w:sz w:val="22"/>
          <w:szCs w:val="22"/>
          <w:lang w:eastAsia="sl-SI"/>
        </w:rPr>
        <w:t>Basis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Issues</w:t>
      </w:r>
      <w:proofErr w:type="spellEnd"/>
      <w:r w:rsidRPr="0019370F">
        <w:rPr>
          <w:rFonts w:ascii="Arial" w:hAnsi="Arial" w:cs="Arial"/>
          <w:sz w:val="22"/>
          <w:szCs w:val="22"/>
          <w:lang w:eastAsia="sl-SI"/>
        </w:rPr>
        <w:t xml:space="preserve"> at U.S. Nuclear </w:t>
      </w:r>
      <w:proofErr w:type="spellStart"/>
      <w:r w:rsidRPr="0019370F">
        <w:rPr>
          <w:rFonts w:ascii="Arial" w:hAnsi="Arial" w:cs="Arial"/>
          <w:sz w:val="22"/>
          <w:szCs w:val="22"/>
          <w:lang w:eastAsia="sl-SI"/>
        </w:rPr>
        <w:t>Power</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Plants</w:t>
      </w:r>
      <w:proofErr w:type="spellEnd"/>
      <w:r w:rsidRPr="0019370F">
        <w:rPr>
          <w:rFonts w:ascii="Arial" w:hAnsi="Arial" w:cs="Arial"/>
          <w:sz w:val="22"/>
          <w:szCs w:val="22"/>
          <w:lang w:eastAsia="sl-SI"/>
        </w:rPr>
        <w:t xml:space="preserve"> (2000)</w:t>
      </w:r>
      <w:r w:rsidR="00E86C8E">
        <w:rPr>
          <w:rFonts w:ascii="Arial" w:hAnsi="Arial" w:cs="Arial"/>
          <w:sz w:val="22"/>
          <w:szCs w:val="22"/>
          <w:lang w:eastAsia="sl-SI"/>
        </w:rPr>
        <w:t>.</w:t>
      </w:r>
    </w:p>
    <w:p w:rsidR="0019370F" w:rsidRPr="0019370F" w:rsidRDefault="0019370F" w:rsidP="0019370F">
      <w:pPr>
        <w:numPr>
          <w:ilvl w:val="0"/>
          <w:numId w:val="26"/>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NUREG/BR-0184 </w:t>
      </w:r>
      <w:proofErr w:type="spellStart"/>
      <w:r w:rsidRPr="0019370F">
        <w:rPr>
          <w:rFonts w:ascii="Arial" w:hAnsi="Arial" w:cs="Arial"/>
          <w:sz w:val="22"/>
          <w:szCs w:val="22"/>
          <w:lang w:eastAsia="sl-SI"/>
        </w:rPr>
        <w:t>Regulatory</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Analysis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Technical</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Evaluation</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Handbook</w:t>
      </w:r>
      <w:proofErr w:type="spellEnd"/>
      <w:r w:rsidRPr="0019370F">
        <w:rPr>
          <w:rFonts w:ascii="Arial" w:hAnsi="Arial" w:cs="Arial"/>
          <w:sz w:val="22"/>
          <w:szCs w:val="22"/>
          <w:lang w:eastAsia="sl-SI"/>
        </w:rPr>
        <w:t xml:space="preserve"> (1997)</w:t>
      </w:r>
      <w:r w:rsidR="00E86C8E">
        <w:rPr>
          <w:rFonts w:ascii="Arial" w:hAnsi="Arial" w:cs="Arial"/>
          <w:sz w:val="22"/>
          <w:szCs w:val="22"/>
          <w:lang w:eastAsia="sl-SI"/>
        </w:rPr>
        <w:t>.</w:t>
      </w:r>
    </w:p>
    <w:p w:rsidR="0019370F" w:rsidRPr="0019370F" w:rsidRDefault="0019370F" w:rsidP="0019370F">
      <w:pPr>
        <w:numPr>
          <w:ilvl w:val="0"/>
          <w:numId w:val="26"/>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NUREG/CR-3568, PNL-4646, A </w:t>
      </w:r>
      <w:proofErr w:type="spellStart"/>
      <w:r w:rsidRPr="0019370F">
        <w:rPr>
          <w:rFonts w:ascii="Arial" w:hAnsi="Arial" w:cs="Arial"/>
          <w:sz w:val="22"/>
          <w:szCs w:val="22"/>
          <w:lang w:eastAsia="sl-SI"/>
        </w:rPr>
        <w:t>Handbook</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for</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Value</w:t>
      </w:r>
      <w:proofErr w:type="spellEnd"/>
      <w:r w:rsidRPr="0019370F">
        <w:rPr>
          <w:rFonts w:ascii="Arial" w:hAnsi="Arial" w:cs="Arial"/>
          <w:sz w:val="22"/>
          <w:szCs w:val="22"/>
          <w:lang w:eastAsia="sl-SI"/>
        </w:rPr>
        <w:t>/</w:t>
      </w:r>
      <w:proofErr w:type="spellStart"/>
      <w:r w:rsidRPr="0019370F">
        <w:rPr>
          <w:rFonts w:ascii="Arial" w:hAnsi="Arial" w:cs="Arial"/>
          <w:sz w:val="22"/>
          <w:szCs w:val="22"/>
          <w:lang w:eastAsia="sl-SI"/>
        </w:rPr>
        <w:t>Impact</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Assessment</w:t>
      </w:r>
      <w:proofErr w:type="spellEnd"/>
      <w:r w:rsidRPr="0019370F">
        <w:rPr>
          <w:rFonts w:ascii="Arial" w:hAnsi="Arial" w:cs="Arial"/>
          <w:sz w:val="22"/>
          <w:szCs w:val="22"/>
          <w:lang w:eastAsia="sl-SI"/>
        </w:rPr>
        <w:t xml:space="preserve"> (1983)</w:t>
      </w:r>
      <w:r w:rsidR="00E86C8E">
        <w:rPr>
          <w:rFonts w:ascii="Arial" w:hAnsi="Arial" w:cs="Arial"/>
          <w:sz w:val="22"/>
          <w:szCs w:val="22"/>
          <w:lang w:eastAsia="sl-SI"/>
        </w:rPr>
        <w:t>.</w:t>
      </w:r>
    </w:p>
    <w:p w:rsidR="0019370F" w:rsidRPr="0019370F" w:rsidRDefault="0019370F" w:rsidP="0019370F">
      <w:pPr>
        <w:numPr>
          <w:ilvl w:val="0"/>
          <w:numId w:val="26"/>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NUREG-1800 Standard </w:t>
      </w:r>
      <w:proofErr w:type="spellStart"/>
      <w:r w:rsidRPr="0019370F">
        <w:rPr>
          <w:rFonts w:ascii="Arial" w:hAnsi="Arial" w:cs="Arial"/>
          <w:sz w:val="22"/>
          <w:szCs w:val="22"/>
          <w:lang w:eastAsia="sl-SI"/>
        </w:rPr>
        <w:t>Review</w:t>
      </w:r>
      <w:proofErr w:type="spellEnd"/>
      <w:r w:rsidRPr="0019370F">
        <w:rPr>
          <w:rFonts w:ascii="Arial" w:hAnsi="Arial" w:cs="Arial"/>
          <w:sz w:val="22"/>
          <w:szCs w:val="22"/>
          <w:lang w:eastAsia="sl-SI"/>
        </w:rPr>
        <w:t xml:space="preserve"> Plan </w:t>
      </w:r>
      <w:proofErr w:type="spellStart"/>
      <w:r w:rsidRPr="0019370F">
        <w:rPr>
          <w:rFonts w:ascii="Arial" w:hAnsi="Arial" w:cs="Arial"/>
          <w:sz w:val="22"/>
          <w:szCs w:val="22"/>
          <w:lang w:eastAsia="sl-SI"/>
        </w:rPr>
        <w:t>for</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Review</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of</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License</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Renewal</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Applications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for</w:t>
      </w:r>
      <w:proofErr w:type="spellEnd"/>
      <w:r w:rsidRPr="0019370F">
        <w:rPr>
          <w:rFonts w:ascii="Arial" w:hAnsi="Arial" w:cs="Arial"/>
          <w:sz w:val="22"/>
          <w:szCs w:val="22"/>
          <w:lang w:eastAsia="sl-SI"/>
        </w:rPr>
        <w:t xml:space="preserve"> Nuclear </w:t>
      </w:r>
      <w:proofErr w:type="spellStart"/>
      <w:r w:rsidRPr="0019370F">
        <w:rPr>
          <w:rFonts w:ascii="Arial" w:hAnsi="Arial" w:cs="Arial"/>
          <w:sz w:val="22"/>
          <w:szCs w:val="22"/>
          <w:lang w:eastAsia="sl-SI"/>
        </w:rPr>
        <w:t>Power</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Plants</w:t>
      </w:r>
      <w:proofErr w:type="spellEnd"/>
      <w:r w:rsidRPr="0019370F">
        <w:rPr>
          <w:rFonts w:ascii="Arial" w:hAnsi="Arial" w:cs="Arial"/>
          <w:sz w:val="22"/>
          <w:szCs w:val="22"/>
          <w:lang w:eastAsia="sl-SI"/>
        </w:rPr>
        <w:t xml:space="preserve"> (2001)</w:t>
      </w:r>
      <w:r w:rsidR="00E86C8E">
        <w:rPr>
          <w:rFonts w:ascii="Arial" w:hAnsi="Arial" w:cs="Arial"/>
          <w:sz w:val="22"/>
          <w:szCs w:val="22"/>
          <w:lang w:eastAsia="sl-SI"/>
        </w:rPr>
        <w:t>.</w:t>
      </w:r>
    </w:p>
    <w:p w:rsidR="0019370F" w:rsidRPr="0019370F" w:rsidRDefault="0019370F" w:rsidP="0019370F">
      <w:pPr>
        <w:numPr>
          <w:ilvl w:val="0"/>
          <w:numId w:val="26"/>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NUREG-1850 </w:t>
      </w:r>
      <w:proofErr w:type="spellStart"/>
      <w:r w:rsidRPr="0019370F">
        <w:rPr>
          <w:rFonts w:ascii="Arial" w:hAnsi="Arial" w:cs="Arial"/>
          <w:sz w:val="22"/>
          <w:szCs w:val="22"/>
          <w:lang w:eastAsia="sl-SI"/>
        </w:rPr>
        <w:t>Frequently</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Asked</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Questions</w:t>
      </w:r>
      <w:proofErr w:type="spellEnd"/>
      <w:r w:rsidRPr="0019370F">
        <w:rPr>
          <w:rFonts w:ascii="Arial" w:hAnsi="Arial" w:cs="Arial"/>
          <w:sz w:val="22"/>
          <w:szCs w:val="22"/>
          <w:lang w:eastAsia="sl-SI"/>
        </w:rPr>
        <w:t xml:space="preserve"> on </w:t>
      </w:r>
      <w:proofErr w:type="spellStart"/>
      <w:r w:rsidRPr="0019370F">
        <w:rPr>
          <w:rFonts w:ascii="Arial" w:hAnsi="Arial" w:cs="Arial"/>
          <w:sz w:val="22"/>
          <w:szCs w:val="22"/>
          <w:lang w:eastAsia="sl-SI"/>
        </w:rPr>
        <w:t>License</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Renewal</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of</w:t>
      </w:r>
      <w:proofErr w:type="spellEnd"/>
      <w:r w:rsidRPr="0019370F">
        <w:rPr>
          <w:rFonts w:ascii="Arial" w:hAnsi="Arial" w:cs="Arial"/>
          <w:sz w:val="22"/>
          <w:szCs w:val="22"/>
          <w:lang w:eastAsia="sl-SI"/>
        </w:rPr>
        <w:t xml:space="preserve"> Nuclear </w:t>
      </w:r>
      <w:proofErr w:type="spellStart"/>
      <w:r w:rsidRPr="0019370F">
        <w:rPr>
          <w:rFonts w:ascii="Arial" w:hAnsi="Arial" w:cs="Arial"/>
          <w:sz w:val="22"/>
          <w:szCs w:val="22"/>
          <w:lang w:eastAsia="sl-SI"/>
        </w:rPr>
        <w:t>Power</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Reactors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Final</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Report</w:t>
      </w:r>
      <w:proofErr w:type="spellEnd"/>
      <w:r w:rsidRPr="0019370F">
        <w:rPr>
          <w:rFonts w:ascii="Arial" w:hAnsi="Arial" w:cs="Arial"/>
          <w:sz w:val="22"/>
          <w:szCs w:val="22"/>
          <w:lang w:eastAsia="sl-SI"/>
        </w:rPr>
        <w:t>, US NRC (2006)</w:t>
      </w:r>
      <w:r w:rsidR="00E86C8E">
        <w:rPr>
          <w:rFonts w:ascii="Arial" w:hAnsi="Arial" w:cs="Arial"/>
          <w:sz w:val="22"/>
          <w:szCs w:val="22"/>
          <w:lang w:eastAsia="sl-SI"/>
        </w:rPr>
        <w:t>.</w:t>
      </w:r>
    </w:p>
    <w:p w:rsidR="007B176A" w:rsidRPr="0019370F" w:rsidRDefault="007B176A" w:rsidP="007B176A">
      <w:pPr>
        <w:autoSpaceDE w:val="0"/>
        <w:autoSpaceDN w:val="0"/>
        <w:adjustRightInd w:val="0"/>
        <w:jc w:val="both"/>
        <w:rPr>
          <w:rFonts w:ascii="Arial" w:hAnsi="Arial" w:cs="Arial"/>
        </w:rPr>
      </w:pPr>
    </w:p>
    <w:p w:rsidR="007B176A" w:rsidRPr="00161CE0" w:rsidRDefault="007B176A" w:rsidP="007B176A">
      <w:pPr>
        <w:autoSpaceDE w:val="0"/>
        <w:autoSpaceDN w:val="0"/>
        <w:adjustRightInd w:val="0"/>
        <w:jc w:val="both"/>
        <w:rPr>
          <w:rFonts w:ascii="Arial" w:hAnsi="Arial" w:cs="Arial"/>
          <w:lang w:val="en-GB"/>
        </w:rPr>
      </w:pPr>
    </w:p>
    <w:p w:rsidR="007B176A" w:rsidRPr="005D5520" w:rsidRDefault="007B176A" w:rsidP="007B176A">
      <w:pPr>
        <w:autoSpaceDE w:val="0"/>
        <w:autoSpaceDN w:val="0"/>
        <w:adjustRightInd w:val="0"/>
        <w:ind w:left="708"/>
        <w:rPr>
          <w:rFonts w:ascii="Arial" w:hAnsi="Arial" w:cs="Arial"/>
          <w:i/>
          <w:lang w:eastAsia="sl-SI"/>
        </w:rPr>
      </w:pPr>
      <w:r w:rsidRPr="005D5520">
        <w:rPr>
          <w:rFonts w:ascii="Arial" w:hAnsi="Arial" w:cs="Arial"/>
          <w:i/>
          <w:lang w:eastAsia="sl-SI"/>
        </w:rPr>
        <w:t xml:space="preserve">NRC </w:t>
      </w:r>
      <w:proofErr w:type="spellStart"/>
      <w:r w:rsidRPr="005D5520">
        <w:rPr>
          <w:rFonts w:ascii="Arial" w:hAnsi="Arial" w:cs="Arial"/>
          <w:i/>
          <w:lang w:eastAsia="sl-SI"/>
        </w:rPr>
        <w:t>Regulatory</w:t>
      </w:r>
      <w:proofErr w:type="spellEnd"/>
      <w:r w:rsidRPr="005D5520">
        <w:rPr>
          <w:rFonts w:ascii="Arial" w:hAnsi="Arial" w:cs="Arial"/>
          <w:i/>
          <w:lang w:eastAsia="sl-SI"/>
        </w:rPr>
        <w:t xml:space="preserve"> </w:t>
      </w:r>
      <w:proofErr w:type="spellStart"/>
      <w:r w:rsidRPr="005D5520">
        <w:rPr>
          <w:rFonts w:ascii="Arial" w:hAnsi="Arial" w:cs="Arial"/>
          <w:i/>
          <w:lang w:eastAsia="sl-SI"/>
        </w:rPr>
        <w:t>Guides</w:t>
      </w:r>
      <w:proofErr w:type="spellEnd"/>
    </w:p>
    <w:p w:rsidR="0019370F" w:rsidRPr="0019370F" w:rsidRDefault="0019370F" w:rsidP="0019370F">
      <w:pPr>
        <w:numPr>
          <w:ilvl w:val="0"/>
          <w:numId w:val="27"/>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RG 1.200 An </w:t>
      </w:r>
      <w:proofErr w:type="spellStart"/>
      <w:r w:rsidRPr="0019370F">
        <w:rPr>
          <w:rFonts w:ascii="Arial" w:hAnsi="Arial" w:cs="Arial"/>
          <w:sz w:val="22"/>
          <w:szCs w:val="22"/>
          <w:lang w:eastAsia="sl-SI"/>
        </w:rPr>
        <w:t>Approach</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for</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Determining</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the</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Technical</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Adequacy</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of</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Probabilistic</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Risk</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Assessment</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Results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for</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Risk-Informed</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Activities</w:t>
      </w:r>
      <w:proofErr w:type="spellEnd"/>
    </w:p>
    <w:p w:rsidR="0019370F" w:rsidRPr="0019370F" w:rsidRDefault="0019370F" w:rsidP="0019370F">
      <w:pPr>
        <w:numPr>
          <w:ilvl w:val="0"/>
          <w:numId w:val="27"/>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RG 1.226 </w:t>
      </w:r>
      <w:proofErr w:type="spellStart"/>
      <w:r w:rsidRPr="0019370F">
        <w:rPr>
          <w:rFonts w:ascii="Arial" w:hAnsi="Arial" w:cs="Arial"/>
          <w:sz w:val="22"/>
          <w:szCs w:val="22"/>
          <w:lang w:eastAsia="sl-SI"/>
        </w:rPr>
        <w:t>Flexible</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Mitigation</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Strategies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for</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Beyond</w:t>
      </w:r>
      <w:proofErr w:type="spellEnd"/>
      <w:r w:rsidRPr="0019370F">
        <w:rPr>
          <w:rFonts w:ascii="Arial" w:hAnsi="Arial" w:cs="Arial"/>
          <w:sz w:val="22"/>
          <w:szCs w:val="22"/>
          <w:lang w:eastAsia="sl-SI"/>
        </w:rPr>
        <w:t>-Design-</w:t>
      </w:r>
      <w:proofErr w:type="spellStart"/>
      <w:r w:rsidRPr="0019370F">
        <w:rPr>
          <w:rFonts w:ascii="Arial" w:hAnsi="Arial" w:cs="Arial"/>
          <w:sz w:val="22"/>
          <w:szCs w:val="22"/>
          <w:lang w:eastAsia="sl-SI"/>
        </w:rPr>
        <w:t>Basis</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Events</w:t>
      </w:r>
      <w:proofErr w:type="spellEnd"/>
      <w:r w:rsidRPr="0019370F">
        <w:rPr>
          <w:rFonts w:ascii="Arial" w:hAnsi="Arial" w:cs="Arial"/>
          <w:sz w:val="22"/>
          <w:szCs w:val="22"/>
          <w:lang w:eastAsia="sl-SI"/>
        </w:rPr>
        <w:t>, rev. 0 (2019)</w:t>
      </w:r>
    </w:p>
    <w:p w:rsidR="0019370F" w:rsidRPr="0019370F" w:rsidRDefault="0019370F" w:rsidP="0019370F">
      <w:pPr>
        <w:numPr>
          <w:ilvl w:val="0"/>
          <w:numId w:val="27"/>
        </w:numPr>
        <w:autoSpaceDE w:val="0"/>
        <w:autoSpaceDN w:val="0"/>
        <w:adjustRightInd w:val="0"/>
        <w:jc w:val="both"/>
        <w:rPr>
          <w:rFonts w:ascii="Arial" w:hAnsi="Arial" w:cs="Arial"/>
          <w:sz w:val="22"/>
          <w:szCs w:val="22"/>
          <w:lang w:eastAsia="sl-SI"/>
        </w:rPr>
      </w:pPr>
      <w:r w:rsidRPr="0019370F">
        <w:rPr>
          <w:rFonts w:ascii="Arial" w:hAnsi="Arial" w:cs="Arial"/>
          <w:sz w:val="22"/>
          <w:szCs w:val="22"/>
          <w:lang w:eastAsia="sl-SI"/>
        </w:rPr>
        <w:t xml:space="preserve">RG 1.227 </w:t>
      </w:r>
      <w:proofErr w:type="spellStart"/>
      <w:r w:rsidRPr="0019370F">
        <w:rPr>
          <w:rFonts w:ascii="Arial" w:hAnsi="Arial" w:cs="Arial"/>
          <w:sz w:val="22"/>
          <w:szCs w:val="22"/>
          <w:lang w:eastAsia="sl-SI"/>
        </w:rPr>
        <w:t>Wide</w:t>
      </w:r>
      <w:proofErr w:type="spellEnd"/>
      <w:r w:rsidRPr="0019370F">
        <w:rPr>
          <w:rFonts w:ascii="Arial" w:hAnsi="Arial" w:cs="Arial"/>
          <w:sz w:val="22"/>
          <w:szCs w:val="22"/>
          <w:lang w:eastAsia="sl-SI"/>
        </w:rPr>
        <w:t xml:space="preserve">-Range </w:t>
      </w:r>
      <w:proofErr w:type="spellStart"/>
      <w:r w:rsidRPr="0019370F">
        <w:rPr>
          <w:rFonts w:ascii="Arial" w:hAnsi="Arial" w:cs="Arial"/>
          <w:sz w:val="22"/>
          <w:szCs w:val="22"/>
          <w:lang w:eastAsia="sl-SI"/>
        </w:rPr>
        <w:t>Spent</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Fuel</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Pool</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Level</w:t>
      </w:r>
      <w:proofErr w:type="spellEnd"/>
      <w:r w:rsidRPr="0019370F">
        <w:rPr>
          <w:rFonts w:ascii="Arial" w:hAnsi="Arial" w:cs="Arial"/>
          <w:sz w:val="22"/>
          <w:szCs w:val="22"/>
          <w:lang w:eastAsia="sl-SI"/>
        </w:rPr>
        <w:t xml:space="preserve"> </w:t>
      </w:r>
      <w:proofErr w:type="spellStart"/>
      <w:r w:rsidRPr="0019370F">
        <w:rPr>
          <w:rFonts w:ascii="Arial" w:hAnsi="Arial" w:cs="Arial"/>
          <w:sz w:val="22"/>
          <w:szCs w:val="22"/>
          <w:lang w:eastAsia="sl-SI"/>
        </w:rPr>
        <w:t>Instrumentation</w:t>
      </w:r>
      <w:proofErr w:type="spellEnd"/>
      <w:r w:rsidRPr="0019370F">
        <w:rPr>
          <w:rFonts w:ascii="Arial" w:hAnsi="Arial" w:cs="Arial"/>
          <w:sz w:val="22"/>
          <w:szCs w:val="22"/>
          <w:lang w:eastAsia="sl-SI"/>
        </w:rPr>
        <w:t>, rev. 0 (2019)</w:t>
      </w:r>
    </w:p>
    <w:p w:rsidR="007B176A" w:rsidRPr="0019370F" w:rsidRDefault="007B176A" w:rsidP="007B176A">
      <w:pPr>
        <w:autoSpaceDE w:val="0"/>
        <w:autoSpaceDN w:val="0"/>
        <w:adjustRightInd w:val="0"/>
        <w:jc w:val="both"/>
        <w:rPr>
          <w:rFonts w:ascii="Arial" w:hAnsi="Arial" w:cs="Arial"/>
        </w:rPr>
      </w:pPr>
    </w:p>
    <w:p w:rsidR="007B176A" w:rsidRPr="00161CE0" w:rsidRDefault="007B176A" w:rsidP="007B176A">
      <w:pPr>
        <w:autoSpaceDE w:val="0"/>
        <w:autoSpaceDN w:val="0"/>
        <w:adjustRightInd w:val="0"/>
        <w:jc w:val="both"/>
        <w:rPr>
          <w:rFonts w:ascii="Arial" w:hAnsi="Arial" w:cs="Arial"/>
          <w:lang w:val="en-GB"/>
        </w:rPr>
      </w:pPr>
    </w:p>
    <w:p w:rsidR="007B176A" w:rsidRPr="005D5520" w:rsidRDefault="007B176A" w:rsidP="00240BD0">
      <w:pPr>
        <w:pStyle w:val="Naslov3"/>
        <w:rPr>
          <w:rFonts w:cs="Arial"/>
          <w:b w:val="0"/>
          <w:szCs w:val="24"/>
        </w:rPr>
      </w:pPr>
      <w:r w:rsidRPr="005D5520">
        <w:rPr>
          <w:rFonts w:cs="Arial"/>
          <w:b w:val="0"/>
          <w:szCs w:val="24"/>
        </w:rPr>
        <w:t xml:space="preserve"> </w:t>
      </w:r>
      <w:hyperlink r:id="rId177" w:history="1">
        <w:bookmarkStart w:id="303" w:name="_Toc469776010"/>
        <w:r w:rsidRPr="005D5520">
          <w:rPr>
            <w:rStyle w:val="Hiperpovezava"/>
            <w:rFonts w:cs="Arial"/>
            <w:b w:val="0"/>
            <w:color w:val="auto"/>
            <w:szCs w:val="24"/>
            <w:u w:val="none"/>
          </w:rPr>
          <w:t>IAEA dokumenti</w:t>
        </w:r>
        <w:bookmarkEnd w:id="303"/>
      </w:hyperlink>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SSG-25 Periodic Safety Review for Nuclear Power Plants (2013)</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SSR-1 Site Evaluation for Nuclear Installations (2019)</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SSR-2/1 (Rev. 1) Safety of Nuclear Power Plants: Design (2016)</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SSR-2/2 (Rev. 1) Safety of Nuclear Power Plants: Commissioning and Operation (2016)</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SSG-16 Establishing the Safety Infrastructure for a Nuclear Power Programme (2012)</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GS-G-3.5 The Management System for Nuclear Installations (2009)</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SSG-12 Licensing Process for Nuclear Installations (2010)</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GS-G-4.1 Format and Content of the Safety Analysis report for Nuclear Power Plants (2004)</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SSG-30 Safety Classification of Structures, Systems and Components in Nuclear Power Plants (2014)</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SSG-39 Design of Instrumentation and Control Systems for Nuclear Power Plants (2016)</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lastRenderedPageBreak/>
        <w:t>NS-G-1.4 Design of Fuel Handling and Storage Systems for Nuclear Power Plants (2003)</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NS-G-1.5 External Events Excluding Earthquakes in the Design of Nuclear Power Plants (2003)</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NS-G-1.6 Seismic Design and Qualification for Nuclear Power Plants (2003)</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NS-G-1.7 Protection against Internal Fires and Explosions in the Design of Nuclear Power Plants (2004)</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SSG-34 Design of Electrical Power Systems for Nuclear Power Plants (2016)</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SSG-56 Design of the Reactor Coolant System and Associated Systems for Nuclear Power Plants (2020)</w:t>
      </w:r>
    </w:p>
    <w:p w:rsidR="0019370F"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SSG-53 Design of the Reactor Containment and Associated Systems for Nuclear Power Plants (2019)</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NS-G-1.11 Protection against Internal Hazards other than Fires and Explosions in the Design of Nuclear Power Plants (2004)</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SSG-52 Design of the Reactor Core for Nuclear Power Plants (2019)</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NS-G-1.13 Radiation Protection Aspects of Design for Nuclear Power Plants (2005)</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NS-G-2.1 Fire Safety in the Operation of Nuclear Power Plants (2000)</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SSG-51 Human Factors Engineering in the Design of Nuclear Power Plants (2019)</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NS-G-2.2 Operational limits and Conditions and Operating Procedures for Nuclear Power Plants (2000)</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NS-G-2.3 Modifications to Nuclear Power Plants (2001)</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NS-G-2.4 The Operating Organization for Nuclear Power Plants (2001)</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NS-G-2.5 Core Management and Fuel Handling for Nuclear Power Plants (2002)</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NS-G-2.6 Maintenance, Surveillance and In-Service Inspection in Nuclear Power Plants (2002)</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SSG-40 Predisposal Management of Radioactive Waste from Nuclear Power Plants and Research Reactors (2016)</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SSG-41 Predisposal Management of Radioactive Waste from Nuclear Fuel Cycle Facilities (2016)</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NS-G-2.8 Recruitment, Qualification and Training of Personnel for Nuclear Power Plants (2002)</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SSG-38 Construction for Nuclear Installations (2015)</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SSG-28 Commissioning for Nuclear Power Plants (2014)</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SSG-50 Operating Experience Feedback for Nuclear Installations (2018)</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SSG-48 Ageing Management and Development of a Programme for Long Term Operation of Nuclear Power Plants (2018)</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NS-G-2.13 Evaluation of Seismic Safety for Existing Nuclear Installations (2009)</w:t>
      </w:r>
    </w:p>
    <w:p w:rsidR="0019370F"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NS-G-2.14 Conduct of Operations at Nuclear Power Plants (2008)</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SSG-54 Accident Management Programmes for Nuclear Power Plants (2019)</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SSG-13 Chemistry Programme for Water Cooled Nuclear Power Plants (2011)</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lastRenderedPageBreak/>
        <w:t>NS-G-3.1 External Human Induced Events in Site Evaluation for Nuclear Power Plants (2002)</w:t>
      </w:r>
    </w:p>
    <w:p w:rsidR="0019370F" w:rsidRPr="00D75963" w:rsidRDefault="0019370F" w:rsidP="0019370F">
      <w:pPr>
        <w:numPr>
          <w:ilvl w:val="0"/>
          <w:numId w:val="1"/>
        </w:numPr>
        <w:suppressAutoHyphens w:val="0"/>
        <w:spacing w:after="120"/>
        <w:jc w:val="both"/>
        <w:rPr>
          <w:rFonts w:ascii="Arial" w:hAnsi="Arial" w:cs="Arial"/>
          <w:sz w:val="22"/>
          <w:szCs w:val="22"/>
          <w:lang w:val="en-GB" w:eastAsia="sl-SI"/>
        </w:rPr>
      </w:pPr>
      <w:r w:rsidRPr="00D75963">
        <w:rPr>
          <w:rFonts w:ascii="Arial" w:hAnsi="Arial" w:cs="Arial"/>
          <w:sz w:val="22"/>
          <w:szCs w:val="22"/>
          <w:lang w:val="en-GB" w:eastAsia="sl-SI"/>
        </w:rPr>
        <w:t xml:space="preserve">NS-G-3.2 Dispersion of Radioactive Material in Air and Water and Consideration of Population Distribution in Site Evaluation for Nuclear Power Plants (2002) </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SSG-9 Seismic Hazards in Site Evaluation for Nuclear Installations (2010)</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SSG-18 Meteorological and Hydrological Hazards in Site Evaluation for Nuclear Installations (2011)</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SSG-35 Site Survey and Site Selection for Nuclear Installations (2015)</w:t>
      </w:r>
    </w:p>
    <w:p w:rsidR="0019370F"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NS-G-3.6 Geotechnical Aspects of Site Evaluation and Foundations for Nuclear Power Plants (2005)</w:t>
      </w:r>
    </w:p>
    <w:p w:rsidR="0019370F" w:rsidRPr="00712BEE"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SSG-2 (Rev. 1) Deterministic Safety Analysis for Nuclear Power Plants (2019)</w:t>
      </w:r>
    </w:p>
    <w:p w:rsidR="0019370F" w:rsidRPr="00D75963"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SSG-3 Development and Application of Level 1 Probabilistic Safety Assessment for Nuclear Power</w:t>
      </w:r>
      <w:r>
        <w:rPr>
          <w:rFonts w:ascii="Arial" w:hAnsi="Arial" w:cs="Arial"/>
          <w:sz w:val="22"/>
          <w:szCs w:val="22"/>
          <w:lang w:val="en-GB" w:eastAsia="sl-SI"/>
        </w:rPr>
        <w:t xml:space="preserve"> </w:t>
      </w:r>
      <w:r w:rsidRPr="00D75963">
        <w:rPr>
          <w:rFonts w:ascii="Arial" w:hAnsi="Arial" w:cs="Arial"/>
          <w:sz w:val="22"/>
          <w:szCs w:val="22"/>
          <w:lang w:val="en-GB" w:eastAsia="sl-SI"/>
        </w:rPr>
        <w:t>Plants (2010)</w:t>
      </w:r>
    </w:p>
    <w:p w:rsidR="0019370F" w:rsidRPr="00D75963" w:rsidRDefault="0019370F" w:rsidP="0019370F">
      <w:pPr>
        <w:numPr>
          <w:ilvl w:val="0"/>
          <w:numId w:val="1"/>
        </w:numPr>
        <w:suppressAutoHyphens w:val="0"/>
        <w:spacing w:after="120"/>
        <w:jc w:val="both"/>
        <w:rPr>
          <w:rFonts w:ascii="Arial" w:hAnsi="Arial" w:cs="Arial"/>
          <w:sz w:val="22"/>
          <w:szCs w:val="22"/>
          <w:lang w:val="en-GB" w:eastAsia="sl-SI"/>
        </w:rPr>
      </w:pPr>
      <w:r w:rsidRPr="00D75963">
        <w:rPr>
          <w:rFonts w:ascii="Arial" w:hAnsi="Arial" w:cs="Arial"/>
          <w:sz w:val="22"/>
          <w:szCs w:val="22"/>
          <w:lang w:val="en-GB" w:eastAsia="sl-SI"/>
        </w:rPr>
        <w:t>SSG-4 Development and Application of Level 2 Probabilistic Safety Assessment for Nuclear Power Plants (2010)</w:t>
      </w:r>
    </w:p>
    <w:p w:rsidR="0019370F" w:rsidRPr="00D75963" w:rsidRDefault="0019370F" w:rsidP="0019370F">
      <w:pPr>
        <w:numPr>
          <w:ilvl w:val="0"/>
          <w:numId w:val="1"/>
        </w:numPr>
        <w:suppressAutoHyphens w:val="0"/>
        <w:spacing w:after="120"/>
        <w:jc w:val="both"/>
        <w:rPr>
          <w:rFonts w:ascii="Arial" w:hAnsi="Arial" w:cs="Arial"/>
          <w:sz w:val="22"/>
          <w:szCs w:val="22"/>
          <w:lang w:val="en-GB" w:eastAsia="sl-SI"/>
        </w:rPr>
      </w:pPr>
      <w:r w:rsidRPr="00D75963">
        <w:rPr>
          <w:rFonts w:ascii="Arial" w:hAnsi="Arial" w:cs="Arial"/>
          <w:sz w:val="22"/>
          <w:szCs w:val="22"/>
          <w:lang w:val="en-GB" w:eastAsia="sl-SI"/>
        </w:rPr>
        <w:t>SSG-47 Decommissioning of Nuclear Power Plants, Research Reactors and Other Nuclear Fuel Cycle Facilities (2018)</w:t>
      </w:r>
    </w:p>
    <w:p w:rsidR="0019370F" w:rsidRDefault="0019370F" w:rsidP="0019370F">
      <w:pPr>
        <w:numPr>
          <w:ilvl w:val="0"/>
          <w:numId w:val="1"/>
        </w:numPr>
        <w:suppressAutoHyphens w:val="0"/>
        <w:spacing w:after="120"/>
        <w:jc w:val="both"/>
        <w:rPr>
          <w:rFonts w:ascii="Arial" w:hAnsi="Arial" w:cs="Arial"/>
          <w:sz w:val="22"/>
          <w:szCs w:val="22"/>
          <w:lang w:val="en-GB" w:eastAsia="sl-SI"/>
        </w:rPr>
      </w:pPr>
      <w:r w:rsidRPr="00712BEE">
        <w:rPr>
          <w:rFonts w:ascii="Arial" w:hAnsi="Arial" w:cs="Arial"/>
          <w:sz w:val="22"/>
          <w:szCs w:val="22"/>
          <w:lang w:val="en-GB" w:eastAsia="sl-SI"/>
        </w:rPr>
        <w:t>SSG-27 Criticality Safety in the Handling of Fissile Material (2014)</w:t>
      </w:r>
    </w:p>
    <w:p w:rsidR="0019370F" w:rsidRDefault="0019370F" w:rsidP="0019370F">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GSR Part 4 (Rev. 1) Safety Assessment for Facilities and Activities (2016)</w:t>
      </w:r>
    </w:p>
    <w:p w:rsidR="0019370F" w:rsidRDefault="0019370F" w:rsidP="0019370F">
      <w:pPr>
        <w:numPr>
          <w:ilvl w:val="0"/>
          <w:numId w:val="1"/>
        </w:numPr>
        <w:suppressAutoHyphens w:val="0"/>
        <w:spacing w:after="120"/>
        <w:jc w:val="both"/>
        <w:rPr>
          <w:rFonts w:ascii="Arial" w:hAnsi="Arial" w:cs="Arial"/>
          <w:sz w:val="22"/>
          <w:szCs w:val="22"/>
          <w:lang w:val="en-US" w:eastAsia="sl-SI"/>
        </w:rPr>
      </w:pPr>
      <w:r w:rsidRPr="0044621A">
        <w:rPr>
          <w:rFonts w:ascii="Arial" w:hAnsi="Arial" w:cs="Arial"/>
          <w:sz w:val="22"/>
          <w:szCs w:val="22"/>
          <w:lang w:val="en-US" w:eastAsia="sl-SI"/>
        </w:rPr>
        <w:t xml:space="preserve">NS-G-2.15 Severe Accident Management </w:t>
      </w:r>
      <w:proofErr w:type="spellStart"/>
      <w:r w:rsidRPr="0044621A">
        <w:rPr>
          <w:rFonts w:ascii="Arial" w:hAnsi="Arial" w:cs="Arial"/>
          <w:sz w:val="22"/>
          <w:szCs w:val="22"/>
          <w:lang w:val="en-US" w:eastAsia="sl-SI"/>
        </w:rPr>
        <w:t>Programmes</w:t>
      </w:r>
      <w:proofErr w:type="spellEnd"/>
      <w:r w:rsidRPr="0044621A">
        <w:rPr>
          <w:rFonts w:ascii="Arial" w:hAnsi="Arial" w:cs="Arial"/>
          <w:sz w:val="22"/>
          <w:szCs w:val="22"/>
          <w:lang w:val="en-US" w:eastAsia="sl-SI"/>
        </w:rPr>
        <w:t xml:space="preserve"> for Nuclear Power Plants (2009)</w:t>
      </w:r>
    </w:p>
    <w:p w:rsidR="0019370F" w:rsidRPr="0044621A" w:rsidRDefault="0019370F" w:rsidP="0019370F">
      <w:pPr>
        <w:numPr>
          <w:ilvl w:val="0"/>
          <w:numId w:val="1"/>
        </w:numPr>
        <w:suppressAutoHyphens w:val="0"/>
        <w:spacing w:after="120"/>
        <w:jc w:val="both"/>
        <w:rPr>
          <w:rFonts w:ascii="Arial" w:hAnsi="Arial" w:cs="Arial"/>
          <w:sz w:val="22"/>
          <w:szCs w:val="22"/>
          <w:lang w:val="en-US" w:eastAsia="sl-SI"/>
        </w:rPr>
      </w:pPr>
      <w:r w:rsidRPr="0044621A">
        <w:rPr>
          <w:rFonts w:ascii="Arial" w:hAnsi="Arial" w:cs="Arial"/>
          <w:sz w:val="22"/>
          <w:szCs w:val="22"/>
          <w:lang w:val="en-US" w:eastAsia="sl-SI"/>
        </w:rPr>
        <w:t>GSG-2</w:t>
      </w:r>
      <w:r>
        <w:rPr>
          <w:rFonts w:ascii="Arial" w:hAnsi="Arial" w:cs="Arial"/>
          <w:sz w:val="22"/>
          <w:szCs w:val="22"/>
          <w:lang w:val="en-US" w:eastAsia="sl-SI"/>
        </w:rPr>
        <w:t xml:space="preserve"> </w:t>
      </w:r>
      <w:r w:rsidRPr="0044621A">
        <w:rPr>
          <w:rFonts w:ascii="Arial" w:hAnsi="Arial" w:cs="Arial"/>
          <w:sz w:val="22"/>
          <w:szCs w:val="22"/>
          <w:lang w:val="en-US" w:eastAsia="sl-SI"/>
        </w:rPr>
        <w:t>Criteria for Use in Preparedness and Response for a Nuclear or Radiological Emergency, IAEA Safety Standards Series (2011)</w:t>
      </w:r>
    </w:p>
    <w:p w:rsidR="0019370F" w:rsidRDefault="0019370F" w:rsidP="0019370F">
      <w:pPr>
        <w:suppressAutoHyphens w:val="0"/>
        <w:spacing w:after="120"/>
        <w:ind w:left="360"/>
        <w:jc w:val="both"/>
        <w:rPr>
          <w:rFonts w:ascii="Arial" w:hAnsi="Arial" w:cs="Arial"/>
          <w:sz w:val="22"/>
          <w:szCs w:val="22"/>
          <w:lang w:val="en-GB" w:eastAsia="sl-SI"/>
        </w:rPr>
      </w:pPr>
    </w:p>
    <w:p w:rsidR="0019370F" w:rsidRDefault="0019370F" w:rsidP="0019370F">
      <w:pPr>
        <w:autoSpaceDE w:val="0"/>
        <w:autoSpaceDN w:val="0"/>
        <w:adjustRightInd w:val="0"/>
        <w:jc w:val="both"/>
        <w:rPr>
          <w:rFonts w:ascii="Arial" w:hAnsi="Arial" w:cs="Arial"/>
          <w:lang w:val="en-GB"/>
        </w:rPr>
      </w:pPr>
      <w:proofErr w:type="spellStart"/>
      <w:r w:rsidRPr="0019370F">
        <w:rPr>
          <w:rFonts w:ascii="Arial" w:hAnsi="Arial" w:cs="Arial"/>
          <w:lang w:val="en-GB"/>
        </w:rPr>
        <w:t>Drugi</w:t>
      </w:r>
      <w:proofErr w:type="spellEnd"/>
      <w:r w:rsidRPr="0019370F">
        <w:rPr>
          <w:rFonts w:ascii="Arial" w:hAnsi="Arial" w:cs="Arial"/>
          <w:lang w:val="en-GB"/>
        </w:rPr>
        <w:t xml:space="preserve"> IAEA </w:t>
      </w:r>
      <w:proofErr w:type="spellStart"/>
      <w:r w:rsidRPr="0019370F">
        <w:rPr>
          <w:rFonts w:ascii="Arial" w:hAnsi="Arial" w:cs="Arial"/>
          <w:lang w:val="en-GB"/>
        </w:rPr>
        <w:t>dokumenti</w:t>
      </w:r>
      <w:proofErr w:type="spellEnd"/>
    </w:p>
    <w:p w:rsidR="005D5520" w:rsidRPr="0019370F" w:rsidRDefault="005D5520" w:rsidP="0019370F">
      <w:pPr>
        <w:autoSpaceDE w:val="0"/>
        <w:autoSpaceDN w:val="0"/>
        <w:adjustRightInd w:val="0"/>
        <w:jc w:val="both"/>
        <w:rPr>
          <w:rFonts w:ascii="Arial" w:hAnsi="Arial" w:cs="Arial"/>
          <w:lang w:val="en-GB"/>
        </w:rPr>
      </w:pP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Glossary: 2018 Edition</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Report Series No. 82, Ageing Management for Nuclear Power Plants: International Generic Ageing Lessons Learned (IGALL) (2015)</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Report Series No. 77, Safety Assessment for Decommissioning (2013)</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Report Series No. 56, Approaches and Tools for Severe Accident Analysis for Nuclear Power Plants (2008)</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Report Series No. 57, Safe Long Term Operation of Nuclear Power Plants (2008)</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Reports Series No. 62, Proactive Management of Ageing for Nuclear Power Plants (2009)</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Reports Series No. 65, Application of Configuration Management in Nuclear Power Plants (2010)</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Reports Series No. 92, Consideration of External Hazards in Probabilistic Safety Assessment for Single Unit and Multi-unit Nuclear Power Plants (2018)</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Reports Series No. 3, Equipment Qualification in Operational Nuclear Power Plants: Upgrading, Preserving and Reviewing (1998)</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lastRenderedPageBreak/>
        <w:t>IAEA TECDOC-1044 Generic safety issues for nuclear power plants with light water reactors and measures taken for their resolution (1998)</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IAEA-TECDOC-1643 Periodic Safety Review of Nuclear Power Plants: Experience of Member States (2010)</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IAEA-TECDOC-1736 Approaches to Ageing Management for Nuclear Power Plants (2014)</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IAEA-TECDOC-1668 Assessment and Management of Ageing of Major Nuclear Power Plant Components Important to Safety: Steam Generators (2011)</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International database on NPP life management. Database specification, Working Material, IWG-LMNPP 95/4, IAEA (1995)</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Reports Series No.12, Evaluation of the Safety of Operating Nuclear Power Plants Built to Earlier Standards, A common basis for judgement (1998)</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A Defence in Depth Approach to Safety Assessment of Existing Nuclear Power Plant, Topical issues in nuclear, radiation and radioactive waste safety, International conference held in Vienna (1998)</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Safety Series No. 75-INSAG-6, Probabilistic Safety Assessment (1992)</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INSAG-12, Basic Safety Principles for Nuclear Power Plants, 75-INSAG-3 Rev. 1 (1999)</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 xml:space="preserve">IAEA INSAG-10, </w:t>
      </w:r>
      <w:proofErr w:type="spellStart"/>
      <w:r w:rsidRPr="0019370F">
        <w:rPr>
          <w:rFonts w:ascii="Arial" w:hAnsi="Arial" w:cs="Arial"/>
          <w:sz w:val="22"/>
          <w:szCs w:val="22"/>
          <w:lang w:val="en-GB" w:eastAsia="sl-SI"/>
        </w:rPr>
        <w:t>Defense</w:t>
      </w:r>
      <w:proofErr w:type="spellEnd"/>
      <w:r w:rsidRPr="0019370F">
        <w:rPr>
          <w:rFonts w:ascii="Arial" w:hAnsi="Arial" w:cs="Arial"/>
          <w:sz w:val="22"/>
          <w:szCs w:val="22"/>
          <w:lang w:val="en-GB" w:eastAsia="sl-SI"/>
        </w:rPr>
        <w:t xml:space="preserve"> in Depth in Nuclear Safety (1996)</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INSAG-23, Improving the International System for Operating Experience Feedback (2008)</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INSAG-4, Safety Culture (1991)</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INSAG-13, Management of Operational Safety in Nuclear Power Plants (1999)</w:t>
      </w:r>
    </w:p>
    <w:p w:rsidR="0019370F"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INSAG-14, Safe Management of the Operating Lifetimes of Nuclear Power Plants (1999)</w:t>
      </w:r>
    </w:p>
    <w:p w:rsidR="007B176A" w:rsidRPr="0019370F" w:rsidRDefault="0019370F" w:rsidP="0019370F">
      <w:pPr>
        <w:numPr>
          <w:ilvl w:val="0"/>
          <w:numId w:val="1"/>
        </w:numPr>
        <w:suppressAutoHyphens w:val="0"/>
        <w:spacing w:after="120"/>
        <w:jc w:val="both"/>
        <w:rPr>
          <w:rFonts w:ascii="Arial" w:hAnsi="Arial" w:cs="Arial"/>
          <w:sz w:val="22"/>
          <w:szCs w:val="22"/>
          <w:lang w:val="en-GB" w:eastAsia="sl-SI"/>
        </w:rPr>
      </w:pPr>
      <w:r w:rsidRPr="0019370F">
        <w:rPr>
          <w:rFonts w:ascii="Arial" w:hAnsi="Arial" w:cs="Arial"/>
          <w:sz w:val="22"/>
          <w:szCs w:val="22"/>
          <w:lang w:val="en-GB" w:eastAsia="sl-SI"/>
        </w:rPr>
        <w:t>IAEA INSAG-15, Key Practical Issues in Strengthening Safety Culture (2002)</w:t>
      </w:r>
    </w:p>
    <w:p w:rsidR="007B176A" w:rsidRPr="00161CE0" w:rsidRDefault="007B176A" w:rsidP="007B176A">
      <w:pPr>
        <w:autoSpaceDE w:val="0"/>
        <w:autoSpaceDN w:val="0"/>
        <w:adjustRightInd w:val="0"/>
        <w:jc w:val="both"/>
        <w:rPr>
          <w:rFonts w:ascii="Arial" w:hAnsi="Arial" w:cs="Arial"/>
          <w:lang w:val="en-GB"/>
        </w:rPr>
      </w:pPr>
    </w:p>
    <w:p w:rsidR="007B176A" w:rsidRPr="00161CE0" w:rsidRDefault="007B176A" w:rsidP="00240BD0">
      <w:pPr>
        <w:pStyle w:val="Naslov3"/>
        <w:rPr>
          <w:rFonts w:cs="Arial"/>
          <w:b w:val="0"/>
          <w:sz w:val="22"/>
          <w:szCs w:val="22"/>
        </w:rPr>
      </w:pPr>
      <w:r w:rsidRPr="00161CE0">
        <w:rPr>
          <w:rFonts w:cs="Arial"/>
          <w:b w:val="0"/>
          <w:sz w:val="22"/>
          <w:szCs w:val="22"/>
        </w:rPr>
        <w:tab/>
      </w:r>
      <w:hyperlink r:id="rId178" w:history="1">
        <w:bookmarkStart w:id="304" w:name="_Toc469776011"/>
        <w:r w:rsidRPr="00161CE0">
          <w:rPr>
            <w:rStyle w:val="Hiperpovezava"/>
            <w:rFonts w:cs="Arial"/>
            <w:b w:val="0"/>
            <w:color w:val="auto"/>
            <w:sz w:val="22"/>
            <w:szCs w:val="22"/>
            <w:u w:val="none"/>
          </w:rPr>
          <w:t>WENRA</w:t>
        </w:r>
        <w:bookmarkEnd w:id="304"/>
      </w:hyperlink>
    </w:p>
    <w:p w:rsidR="00770B45" w:rsidRPr="00C72279" w:rsidRDefault="00770B45" w:rsidP="00770B45">
      <w:pPr>
        <w:numPr>
          <w:ilvl w:val="0"/>
          <w:numId w:val="1"/>
        </w:numPr>
        <w:suppressAutoHyphens w:val="0"/>
        <w:spacing w:after="120"/>
        <w:jc w:val="both"/>
        <w:rPr>
          <w:rFonts w:ascii="Arial" w:hAnsi="Arial" w:cs="Arial"/>
          <w:sz w:val="22"/>
          <w:szCs w:val="22"/>
          <w:lang w:val="en-GB" w:eastAsia="sl-SI"/>
        </w:rPr>
      </w:pPr>
      <w:bookmarkStart w:id="305" w:name="_Ref244415733"/>
      <w:r w:rsidRPr="00C72279">
        <w:rPr>
          <w:rFonts w:ascii="Arial" w:hAnsi="Arial" w:cs="Arial"/>
          <w:sz w:val="22"/>
          <w:szCs w:val="22"/>
          <w:lang w:val="en-GB" w:eastAsia="sl-SI"/>
        </w:rPr>
        <w:t>WENRA Reactor Safety Reference Levels, 2014</w:t>
      </w:r>
      <w:bookmarkEnd w:id="305"/>
      <w:r w:rsidRPr="00C72279">
        <w:rPr>
          <w:rFonts w:ascii="Arial" w:hAnsi="Arial" w:cs="Arial"/>
          <w:sz w:val="22"/>
          <w:szCs w:val="22"/>
          <w:lang w:val="en-GB" w:eastAsia="sl-SI"/>
        </w:rPr>
        <w:t>.</w:t>
      </w:r>
    </w:p>
    <w:p w:rsidR="00770B45" w:rsidRPr="00C72279" w:rsidRDefault="00770B45" w:rsidP="00770B45">
      <w:pPr>
        <w:numPr>
          <w:ilvl w:val="0"/>
          <w:numId w:val="1"/>
        </w:numPr>
        <w:suppressAutoHyphens w:val="0"/>
        <w:spacing w:after="120"/>
        <w:jc w:val="both"/>
        <w:rPr>
          <w:rFonts w:ascii="Arial" w:hAnsi="Arial" w:cs="Arial"/>
          <w:sz w:val="22"/>
          <w:szCs w:val="22"/>
          <w:lang w:val="en-GB" w:eastAsia="sl-SI"/>
        </w:rPr>
      </w:pPr>
      <w:r w:rsidRPr="00C72279">
        <w:rPr>
          <w:rFonts w:ascii="Arial" w:hAnsi="Arial" w:cs="Arial"/>
          <w:sz w:val="22"/>
          <w:szCs w:val="22"/>
          <w:lang w:val="en-GB" w:eastAsia="sl-SI"/>
        </w:rPr>
        <w:t xml:space="preserve">Position paper on Periodic Safety Reviews (PSRs) taking into account the lessons learnt from the TEPCO Fukushima </w:t>
      </w:r>
      <w:proofErr w:type="spellStart"/>
      <w:r w:rsidRPr="00C72279">
        <w:rPr>
          <w:rFonts w:ascii="Arial" w:hAnsi="Arial" w:cs="Arial"/>
          <w:sz w:val="22"/>
          <w:szCs w:val="22"/>
          <w:lang w:val="en-GB" w:eastAsia="sl-SI"/>
        </w:rPr>
        <w:t>Dai-ichi</w:t>
      </w:r>
      <w:proofErr w:type="spellEnd"/>
      <w:r w:rsidRPr="00C72279">
        <w:rPr>
          <w:rFonts w:ascii="Arial" w:hAnsi="Arial" w:cs="Arial"/>
          <w:sz w:val="22"/>
          <w:szCs w:val="22"/>
          <w:lang w:val="en-GB" w:eastAsia="sl-SI"/>
        </w:rPr>
        <w:t xml:space="preserve"> NPP accident, Study by WENRA Reactor Harmonization Working Group, March 2013</w:t>
      </w:r>
    </w:p>
    <w:p w:rsidR="007B176A" w:rsidRPr="00161CE0" w:rsidRDefault="007B176A" w:rsidP="007B176A">
      <w:pPr>
        <w:autoSpaceDE w:val="0"/>
        <w:autoSpaceDN w:val="0"/>
        <w:adjustRightInd w:val="0"/>
        <w:jc w:val="both"/>
        <w:rPr>
          <w:rFonts w:ascii="Arial" w:hAnsi="Arial" w:cs="Arial"/>
          <w:lang w:val="en-GB"/>
        </w:rPr>
      </w:pPr>
    </w:p>
    <w:p w:rsidR="007B176A" w:rsidRDefault="007B176A" w:rsidP="007B176A">
      <w:pPr>
        <w:autoSpaceDE w:val="0"/>
        <w:autoSpaceDN w:val="0"/>
        <w:adjustRightInd w:val="0"/>
        <w:jc w:val="both"/>
        <w:rPr>
          <w:rFonts w:ascii="Arial" w:hAnsi="Arial" w:cs="Arial"/>
          <w:lang w:val="en-GB"/>
        </w:rPr>
      </w:pPr>
    </w:p>
    <w:p w:rsidR="00E86C8E" w:rsidRPr="00161CE0" w:rsidRDefault="00E86C8E" w:rsidP="007B176A">
      <w:pPr>
        <w:autoSpaceDE w:val="0"/>
        <w:autoSpaceDN w:val="0"/>
        <w:adjustRightInd w:val="0"/>
        <w:jc w:val="both"/>
        <w:rPr>
          <w:rFonts w:ascii="Arial" w:hAnsi="Arial" w:cs="Arial"/>
          <w:lang w:val="en-GB"/>
        </w:rPr>
      </w:pPr>
    </w:p>
    <w:p w:rsidR="007B176A" w:rsidRPr="005D5520" w:rsidRDefault="007B176A" w:rsidP="00240BD0">
      <w:pPr>
        <w:pStyle w:val="Naslov3"/>
        <w:rPr>
          <w:rFonts w:cs="Arial"/>
          <w:b w:val="0"/>
          <w:szCs w:val="24"/>
        </w:rPr>
      </w:pPr>
      <w:r w:rsidRPr="00161CE0">
        <w:rPr>
          <w:rFonts w:cs="Arial"/>
          <w:b w:val="0"/>
          <w:sz w:val="22"/>
          <w:szCs w:val="22"/>
        </w:rPr>
        <w:tab/>
      </w:r>
      <w:bookmarkStart w:id="306" w:name="_Toc469776012"/>
      <w:r w:rsidRPr="005D5520">
        <w:rPr>
          <w:rFonts w:cs="Arial"/>
          <w:b w:val="0"/>
          <w:szCs w:val="24"/>
        </w:rPr>
        <w:t>Ostala dokumentacija</w:t>
      </w:r>
      <w:bookmarkEnd w:id="306"/>
    </w:p>
    <w:p w:rsidR="00770B45" w:rsidRPr="00C72279" w:rsidRDefault="00770B45" w:rsidP="00770B45">
      <w:pPr>
        <w:numPr>
          <w:ilvl w:val="0"/>
          <w:numId w:val="1"/>
        </w:numPr>
        <w:suppressAutoHyphens w:val="0"/>
        <w:spacing w:after="120"/>
        <w:jc w:val="both"/>
        <w:rPr>
          <w:rFonts w:ascii="Arial" w:hAnsi="Arial" w:cs="Arial"/>
          <w:sz w:val="22"/>
          <w:szCs w:val="22"/>
          <w:lang w:val="en-GB" w:eastAsia="sl-SI"/>
        </w:rPr>
      </w:pPr>
      <w:bookmarkStart w:id="307" w:name="_Ref244417213"/>
      <w:bookmarkEnd w:id="296"/>
      <w:r>
        <w:rPr>
          <w:rFonts w:ascii="Arial" w:hAnsi="Arial" w:cs="Arial"/>
          <w:sz w:val="22"/>
          <w:szCs w:val="22"/>
          <w:lang w:val="en-GB" w:eastAsia="sl-SI"/>
        </w:rPr>
        <w:t>NEI</w:t>
      </w:r>
      <w:r w:rsidRPr="00C72279">
        <w:rPr>
          <w:rFonts w:ascii="Arial" w:hAnsi="Arial" w:cs="Arial"/>
          <w:sz w:val="22"/>
          <w:szCs w:val="22"/>
          <w:lang w:val="en-GB" w:eastAsia="sl-SI"/>
        </w:rPr>
        <w:t>, Industry Guideline for Monitoring the Effectiveness of Maintenance at Nuclear Power Plants, NUMARC 93-01, Rev.2 (1996)</w:t>
      </w:r>
      <w:bookmarkEnd w:id="307"/>
    </w:p>
    <w:p w:rsidR="00770B45" w:rsidRPr="00C72279" w:rsidRDefault="00770B45" w:rsidP="00770B45">
      <w:pPr>
        <w:numPr>
          <w:ilvl w:val="0"/>
          <w:numId w:val="1"/>
        </w:numPr>
        <w:suppressAutoHyphens w:val="0"/>
        <w:spacing w:after="120"/>
        <w:jc w:val="both"/>
        <w:rPr>
          <w:rFonts w:ascii="Arial" w:hAnsi="Arial" w:cs="Arial"/>
          <w:sz w:val="22"/>
          <w:szCs w:val="22"/>
          <w:lang w:val="en-GB" w:eastAsia="sl-SI"/>
        </w:rPr>
      </w:pPr>
      <w:bookmarkStart w:id="308" w:name="_Ref247356956"/>
      <w:r>
        <w:rPr>
          <w:rFonts w:ascii="Arial" w:hAnsi="Arial" w:cs="Arial"/>
          <w:sz w:val="22"/>
          <w:szCs w:val="22"/>
          <w:lang w:val="en-GB" w:eastAsia="sl-SI"/>
        </w:rPr>
        <w:t>HSE</w:t>
      </w:r>
      <w:r w:rsidRPr="00C72279">
        <w:rPr>
          <w:rFonts w:ascii="Arial" w:hAnsi="Arial" w:cs="Arial"/>
          <w:sz w:val="22"/>
          <w:szCs w:val="22"/>
          <w:lang w:val="en-GB" w:eastAsia="sl-SI"/>
        </w:rPr>
        <w:t>, Safety Assessment Principles for Nuclear Facilities, Revision 1</w:t>
      </w:r>
      <w:bookmarkEnd w:id="308"/>
      <w:r w:rsidRPr="00C72279">
        <w:rPr>
          <w:rFonts w:ascii="Arial" w:hAnsi="Arial" w:cs="Arial"/>
          <w:sz w:val="22"/>
          <w:szCs w:val="22"/>
          <w:lang w:val="en-GB" w:eastAsia="sl-SI"/>
        </w:rPr>
        <w:t>, 2006 Edition</w:t>
      </w:r>
    </w:p>
    <w:p w:rsidR="00770B45" w:rsidRDefault="00770B45" w:rsidP="00770B45">
      <w:pPr>
        <w:numPr>
          <w:ilvl w:val="0"/>
          <w:numId w:val="1"/>
        </w:numPr>
        <w:suppressAutoHyphens w:val="0"/>
        <w:spacing w:after="120"/>
        <w:jc w:val="both"/>
        <w:rPr>
          <w:rFonts w:ascii="Arial" w:hAnsi="Arial" w:cs="Arial"/>
          <w:sz w:val="22"/>
          <w:szCs w:val="22"/>
          <w:lang w:val="en-GB" w:eastAsia="sl-SI"/>
        </w:rPr>
      </w:pPr>
      <w:r w:rsidRPr="00C72279">
        <w:rPr>
          <w:rFonts w:ascii="Arial" w:hAnsi="Arial" w:cs="Arial"/>
          <w:sz w:val="22"/>
          <w:szCs w:val="22"/>
          <w:lang w:val="en-GB" w:eastAsia="sl-SI"/>
        </w:rPr>
        <w:t>Holloway, N. J.: A Method for Pilot Risk Studies. IAEA-SR-111/44P. Seminar on Implications of Probabilistic Risk Assessment, Blackpool, U.K., 18 - 22 March 1985.</w:t>
      </w:r>
    </w:p>
    <w:p w:rsidR="00770B45" w:rsidRDefault="00770B45" w:rsidP="00770B45">
      <w:pPr>
        <w:numPr>
          <w:ilvl w:val="0"/>
          <w:numId w:val="1"/>
        </w:numPr>
        <w:suppressAutoHyphens w:val="0"/>
        <w:spacing w:after="120"/>
        <w:jc w:val="both"/>
        <w:rPr>
          <w:rFonts w:ascii="Arial" w:hAnsi="Arial" w:cs="Arial"/>
          <w:sz w:val="22"/>
          <w:szCs w:val="22"/>
          <w:lang w:val="it-IT" w:eastAsia="sl-SI"/>
        </w:rPr>
      </w:pPr>
      <w:r w:rsidRPr="00D5554E">
        <w:rPr>
          <w:rFonts w:ascii="Arial" w:hAnsi="Arial" w:cs="Arial"/>
          <w:sz w:val="22"/>
          <w:szCs w:val="22"/>
          <w:lang w:val="it-IT" w:eastAsia="sl-SI"/>
        </w:rPr>
        <w:t xml:space="preserve">NEI 06-12 B.5.b </w:t>
      </w:r>
      <w:proofErr w:type="spellStart"/>
      <w:r w:rsidRPr="00D5554E">
        <w:rPr>
          <w:rFonts w:ascii="Arial" w:hAnsi="Arial" w:cs="Arial"/>
          <w:sz w:val="22"/>
          <w:szCs w:val="22"/>
          <w:lang w:val="it-IT" w:eastAsia="sl-SI"/>
        </w:rPr>
        <w:t>Phase</w:t>
      </w:r>
      <w:proofErr w:type="spellEnd"/>
      <w:r w:rsidRPr="00D5554E">
        <w:rPr>
          <w:rFonts w:ascii="Arial" w:hAnsi="Arial" w:cs="Arial"/>
          <w:sz w:val="22"/>
          <w:szCs w:val="22"/>
          <w:lang w:val="it-IT" w:eastAsia="sl-SI"/>
        </w:rPr>
        <w:t xml:space="preserve"> 2 &amp; 3 </w:t>
      </w:r>
      <w:proofErr w:type="spellStart"/>
      <w:r w:rsidRPr="00D5554E">
        <w:rPr>
          <w:rFonts w:ascii="Arial" w:hAnsi="Arial" w:cs="Arial"/>
          <w:sz w:val="22"/>
          <w:szCs w:val="22"/>
          <w:lang w:val="it-IT" w:eastAsia="sl-SI"/>
        </w:rPr>
        <w:t>Submittal</w:t>
      </w:r>
      <w:proofErr w:type="spellEnd"/>
      <w:r w:rsidRPr="00D5554E">
        <w:rPr>
          <w:rFonts w:ascii="Arial" w:hAnsi="Arial" w:cs="Arial"/>
          <w:sz w:val="22"/>
          <w:szCs w:val="22"/>
          <w:lang w:val="it-IT" w:eastAsia="sl-SI"/>
        </w:rPr>
        <w:t xml:space="preserve"> </w:t>
      </w:r>
      <w:proofErr w:type="spellStart"/>
      <w:r w:rsidRPr="00D5554E">
        <w:rPr>
          <w:rFonts w:ascii="Arial" w:hAnsi="Arial" w:cs="Arial"/>
          <w:sz w:val="22"/>
          <w:szCs w:val="22"/>
          <w:lang w:val="it-IT" w:eastAsia="sl-SI"/>
        </w:rPr>
        <w:t>Guideline</w:t>
      </w:r>
      <w:proofErr w:type="spellEnd"/>
      <w:r w:rsidRPr="00D5554E">
        <w:rPr>
          <w:rFonts w:ascii="Arial" w:hAnsi="Arial" w:cs="Arial"/>
          <w:sz w:val="22"/>
          <w:szCs w:val="22"/>
          <w:lang w:val="it-IT" w:eastAsia="sl-SI"/>
        </w:rPr>
        <w:t xml:space="preserve">, </w:t>
      </w:r>
      <w:proofErr w:type="spellStart"/>
      <w:r w:rsidRPr="00D5554E">
        <w:rPr>
          <w:rFonts w:ascii="Arial" w:hAnsi="Arial" w:cs="Arial"/>
          <w:sz w:val="22"/>
          <w:szCs w:val="22"/>
          <w:lang w:val="it-IT" w:eastAsia="sl-SI"/>
        </w:rPr>
        <w:t>Revision</w:t>
      </w:r>
      <w:proofErr w:type="spellEnd"/>
      <w:r w:rsidRPr="00D5554E">
        <w:rPr>
          <w:rFonts w:ascii="Arial" w:hAnsi="Arial" w:cs="Arial"/>
          <w:sz w:val="22"/>
          <w:szCs w:val="22"/>
          <w:lang w:val="it-IT" w:eastAsia="sl-SI"/>
        </w:rPr>
        <w:t xml:space="preserve"> 2, NEI, </w:t>
      </w:r>
      <w:r>
        <w:rPr>
          <w:rFonts w:ascii="Arial" w:hAnsi="Arial" w:cs="Arial"/>
          <w:sz w:val="22"/>
          <w:szCs w:val="22"/>
          <w:lang w:val="it-IT" w:eastAsia="sl-SI"/>
        </w:rPr>
        <w:t>2006</w:t>
      </w:r>
    </w:p>
    <w:p w:rsidR="00770B45" w:rsidRPr="00CE4CD4" w:rsidRDefault="00770B45" w:rsidP="00770B45">
      <w:pPr>
        <w:numPr>
          <w:ilvl w:val="0"/>
          <w:numId w:val="1"/>
        </w:numPr>
        <w:suppressAutoHyphens w:val="0"/>
        <w:spacing w:after="120"/>
        <w:jc w:val="both"/>
        <w:rPr>
          <w:rFonts w:ascii="Arial" w:hAnsi="Arial" w:cs="Arial"/>
          <w:sz w:val="22"/>
          <w:szCs w:val="22"/>
          <w:lang w:val="en-US" w:eastAsia="sl-SI"/>
        </w:rPr>
      </w:pPr>
      <w:r>
        <w:rPr>
          <w:rFonts w:ascii="Arial" w:hAnsi="Arial" w:cs="Arial"/>
          <w:sz w:val="22"/>
          <w:szCs w:val="22"/>
          <w:lang w:val="en-US" w:eastAsia="sl-SI"/>
        </w:rPr>
        <w:lastRenderedPageBreak/>
        <w:t xml:space="preserve">STUK </w:t>
      </w:r>
      <w:r w:rsidRPr="00CE4CD4">
        <w:rPr>
          <w:rFonts w:ascii="Arial" w:hAnsi="Arial" w:cs="Arial"/>
          <w:sz w:val="22"/>
          <w:szCs w:val="22"/>
          <w:lang w:val="en-US" w:eastAsia="sl-SI"/>
        </w:rPr>
        <w:t>YVL A.1</w:t>
      </w:r>
      <w:r>
        <w:rPr>
          <w:rFonts w:ascii="Arial" w:hAnsi="Arial" w:cs="Arial"/>
          <w:sz w:val="22"/>
          <w:szCs w:val="22"/>
          <w:lang w:val="en-US" w:eastAsia="sl-SI"/>
        </w:rPr>
        <w:t xml:space="preserve"> </w:t>
      </w:r>
      <w:r w:rsidRPr="00CE4CD4">
        <w:rPr>
          <w:rFonts w:ascii="Arial" w:hAnsi="Arial" w:cs="Arial"/>
          <w:sz w:val="22"/>
          <w:szCs w:val="22"/>
          <w:lang w:val="en-US" w:eastAsia="sl-SI"/>
        </w:rPr>
        <w:t xml:space="preserve">Regulatory oversight of safety in the use of nuclear energy </w:t>
      </w:r>
      <w:r>
        <w:rPr>
          <w:rFonts w:ascii="Arial" w:hAnsi="Arial" w:cs="Arial"/>
          <w:sz w:val="22"/>
          <w:szCs w:val="22"/>
          <w:lang w:val="en-US" w:eastAsia="sl-SI"/>
        </w:rPr>
        <w:t>(</w:t>
      </w:r>
      <w:r w:rsidRPr="00CE4CD4">
        <w:rPr>
          <w:rFonts w:ascii="Arial" w:hAnsi="Arial" w:cs="Arial"/>
          <w:sz w:val="22"/>
          <w:szCs w:val="22"/>
          <w:lang w:val="en-US" w:eastAsia="sl-SI"/>
        </w:rPr>
        <w:t>2020</w:t>
      </w:r>
      <w:r>
        <w:rPr>
          <w:rFonts w:ascii="Arial" w:hAnsi="Arial" w:cs="Arial"/>
          <w:sz w:val="22"/>
          <w:szCs w:val="22"/>
          <w:lang w:val="en-US" w:eastAsia="sl-SI"/>
        </w:rPr>
        <w:t>)</w:t>
      </w:r>
    </w:p>
    <w:p w:rsidR="00770B45" w:rsidRPr="00CE4CD4" w:rsidRDefault="00770B45" w:rsidP="00770B45">
      <w:pPr>
        <w:numPr>
          <w:ilvl w:val="0"/>
          <w:numId w:val="1"/>
        </w:numPr>
        <w:suppressAutoHyphens w:val="0"/>
        <w:spacing w:after="120"/>
        <w:jc w:val="both"/>
        <w:rPr>
          <w:rFonts w:ascii="Arial" w:hAnsi="Arial" w:cs="Arial"/>
          <w:sz w:val="22"/>
          <w:szCs w:val="22"/>
          <w:lang w:val="en-US" w:eastAsia="sl-SI"/>
        </w:rPr>
      </w:pPr>
      <w:r w:rsidRPr="00CE4CD4">
        <w:rPr>
          <w:rFonts w:ascii="Arial" w:hAnsi="Arial" w:cs="Arial"/>
          <w:sz w:val="22"/>
          <w:szCs w:val="22"/>
          <w:lang w:val="en-US" w:eastAsia="sl-SI"/>
        </w:rPr>
        <w:t>ANL-13/18 Technical Letter Report: Evaluation and Analysis of A Few International Periodic Safety Review Summary Reports</w:t>
      </w:r>
      <w:r>
        <w:rPr>
          <w:rFonts w:ascii="Arial" w:hAnsi="Arial" w:cs="Arial"/>
          <w:sz w:val="22"/>
          <w:szCs w:val="22"/>
          <w:lang w:val="en-US" w:eastAsia="sl-SI"/>
        </w:rPr>
        <w:t>, Argonne NL prepared for NRC (2013)</w:t>
      </w:r>
    </w:p>
    <w:p w:rsidR="007B176A" w:rsidRPr="00161CE0" w:rsidRDefault="007B176A" w:rsidP="00770B45">
      <w:pPr>
        <w:suppressAutoHyphens w:val="0"/>
        <w:spacing w:after="120"/>
        <w:rPr>
          <w:rFonts w:ascii="Arial" w:hAnsi="Arial" w:cs="Arial"/>
          <w:caps/>
          <w:sz w:val="22"/>
          <w:szCs w:val="22"/>
        </w:rPr>
      </w:pPr>
    </w:p>
    <w:p w:rsidR="007B176A" w:rsidRPr="00FD455A" w:rsidRDefault="00D522BD" w:rsidP="00AE7B80">
      <w:pPr>
        <w:pStyle w:val="Naslov2"/>
        <w:rPr>
          <w:caps/>
          <w:lang w:eastAsia="sl-SI"/>
        </w:rPr>
      </w:pPr>
      <w:r w:rsidRPr="00161CE0">
        <w:rPr>
          <w:caps/>
          <w:sz w:val="22"/>
          <w:szCs w:val="22"/>
          <w:lang w:eastAsia="sl-SI"/>
        </w:rPr>
        <w:t xml:space="preserve"> </w:t>
      </w:r>
      <w:r w:rsidR="007B176A" w:rsidRPr="00161CE0">
        <w:rPr>
          <w:caps/>
          <w:sz w:val="22"/>
          <w:szCs w:val="22"/>
          <w:lang w:eastAsia="sl-SI"/>
        </w:rPr>
        <w:t xml:space="preserve"> </w:t>
      </w:r>
      <w:bookmarkStart w:id="309" w:name="_Toc469776013"/>
      <w:bookmarkStart w:id="310" w:name="_Toc52456958"/>
      <w:r w:rsidR="007E6BFF">
        <w:rPr>
          <w:lang w:eastAsia="sl-SI"/>
        </w:rPr>
        <w:t>J</w:t>
      </w:r>
      <w:r w:rsidR="007E6BFF" w:rsidRPr="00FD455A">
        <w:rPr>
          <w:lang w:eastAsia="sl-SI"/>
        </w:rPr>
        <w:t>edrska in sevalna varnost</w:t>
      </w:r>
      <w:r w:rsidR="00381154">
        <w:rPr>
          <w:lang w:eastAsia="sl-SI"/>
        </w:rPr>
        <w:t xml:space="preserve"> </w:t>
      </w:r>
      <w:r w:rsidR="007E6BFF" w:rsidRPr="00FD455A">
        <w:rPr>
          <w:lang w:eastAsia="sl-SI"/>
        </w:rPr>
        <w:t>raziskovalnih reaktorjev</w:t>
      </w:r>
      <w:bookmarkEnd w:id="309"/>
      <w:bookmarkEnd w:id="310"/>
    </w:p>
    <w:p w:rsidR="007B176A" w:rsidRPr="00F36940" w:rsidRDefault="007B176A" w:rsidP="007B176A">
      <w:pPr>
        <w:spacing w:after="120"/>
        <w:jc w:val="both"/>
        <w:rPr>
          <w:rFonts w:ascii="Arial" w:hAnsi="Arial" w:cs="Arial"/>
          <w:sz w:val="22"/>
          <w:szCs w:val="22"/>
          <w:lang w:eastAsia="sl-SI"/>
        </w:rPr>
      </w:pPr>
    </w:p>
    <w:p w:rsidR="007B176A" w:rsidRPr="005D5520" w:rsidRDefault="007B176A" w:rsidP="00240BD0">
      <w:pPr>
        <w:pStyle w:val="Naslov3"/>
        <w:rPr>
          <w:rFonts w:cs="Arial"/>
          <w:b w:val="0"/>
          <w:szCs w:val="24"/>
        </w:rPr>
      </w:pPr>
      <w:r w:rsidRPr="00F36940">
        <w:rPr>
          <w:rFonts w:cs="Arial"/>
          <w:b w:val="0"/>
          <w:sz w:val="22"/>
          <w:szCs w:val="22"/>
        </w:rPr>
        <w:t xml:space="preserve"> </w:t>
      </w:r>
      <w:bookmarkStart w:id="311" w:name="_Toc469776014"/>
      <w:r w:rsidRPr="005D5520">
        <w:rPr>
          <w:rFonts w:cs="Arial"/>
          <w:b w:val="0"/>
          <w:szCs w:val="24"/>
        </w:rPr>
        <w:t>IAEA standardi</w:t>
      </w:r>
      <w:bookmarkEnd w:id="311"/>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SSR-1 Site Evaluation for Nuclear Installations (2019)</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SSR-3 Safety of Research Reactors (2016)</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SSG-9 Seismic Hazards in Site Evaluation for Nuclear Installations (2010)</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SSG-18 Meteorological and Hydrological Hazards in Site Evaluation for Nuclear Installations (2011)</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SSG-21 Volcanic Hazards in Site Evaluation for Nuclear Installations (2012)</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SSG-35 Site Survey and Site Selection for Nuclear Installations (2015)</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GS-R-3 The Management System for Facilities and Activities (2006)</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GS-G-3.5 The Management System for Nuclear Installations (2009)</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GS-G-1.2 Review and Assessment of Nuclear Facilities by the Regulatory Body (2002)</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SSG-12 Licensing Process for Nuclear Installations (2010)</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SSG-50 Operating Experience Feedback for Nuclear Installations (2018)</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NS-G-2.13 Evaluation of Seismic Safety for Existing Nuclear Installations (2009)</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SSG-38 Construction for Nuclear Installations (2015)</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NS-G-4.1 Commissioning of Research Reactors (2006)</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NS-G-4.2 Maintenance, Periodic Testing and Inspection of Research Reactors (2006)</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NS-G-4.3 Core Management and Fuel Handling for Research Reactors (2008)</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NS-G-4.4 Operational Limits and Conditions and Operating Procedures for Research Reactors (2008)</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NS-G-4.5 The Operating Organization and the Recruitment, Training and Qualification of Personnel for Research Reactors (2008)</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NS-G-4.6 Radiation Protection and Radioactive Waste Management in the Design and Operation of Research Reactors (2008)</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SSG-40 Predisposal Management of Radioactive Waste from Nuclear Power Plants and Research Reactors (2016)</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SSG-47 Decommissioning of Nuclear Power Plants, Research Reactors and Other Nuclear Fuel Cycle Facilities (2018)</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WS-G-2.1 Decommissioning of Nuclear Power Plants and Research Reactors Safety Guide (1999)</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SSG-10 Ageing Management for Research Reactors (2010)</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lastRenderedPageBreak/>
        <w:t>IAEA SSG-22 Use of a Graded Approach in the Application of the Safety Requirements for Research Reactors (2012)</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SSG-24 Safety in the Utilization and Modification of Research Reactors (2012)</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SSG-20 Safety Assessment for Research Reactors and Preparation of the Safety Analysis Report (2012)</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SSG-27 Criticality Safety in the Handling of Fissile Material (2014)</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SSG-37 Instrument and Control Systems and Software Important to Safety for Research Reactors (2015)</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SSG-25 Periodic Safety Review for Nuclear Power Plants (2013)</w:t>
      </w:r>
    </w:p>
    <w:p w:rsidR="00D315E0"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GSR Part 7 Preparedness and Response for a Nuclear or Radiological Emergency (2015)</w:t>
      </w:r>
    </w:p>
    <w:p w:rsidR="00D315E0"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GSG-</w:t>
      </w:r>
      <w:r>
        <w:rPr>
          <w:rFonts w:ascii="Arial" w:hAnsi="Arial" w:cs="Arial"/>
          <w:sz w:val="22"/>
          <w:szCs w:val="22"/>
          <w:lang w:val="en-US" w:eastAsia="sl-SI"/>
        </w:rPr>
        <w:t>2</w:t>
      </w:r>
      <w:r w:rsidRPr="0088028E">
        <w:rPr>
          <w:rFonts w:ascii="Arial" w:hAnsi="Arial" w:cs="Arial"/>
          <w:sz w:val="22"/>
          <w:szCs w:val="22"/>
          <w:lang w:val="en-US" w:eastAsia="sl-SI"/>
        </w:rPr>
        <w:t xml:space="preserve"> </w:t>
      </w:r>
      <w:r w:rsidRPr="000E0C52">
        <w:rPr>
          <w:rFonts w:ascii="Arial" w:hAnsi="Arial" w:cs="Arial"/>
          <w:sz w:val="22"/>
          <w:szCs w:val="22"/>
          <w:lang w:val="en-US" w:eastAsia="sl-SI"/>
        </w:rPr>
        <w:t>Criteria for Use in Preparedness and Response for a Nuclear or Radiological Emergency</w:t>
      </w:r>
      <w:r>
        <w:rPr>
          <w:rFonts w:ascii="Arial" w:hAnsi="Arial" w:cs="Arial"/>
          <w:sz w:val="22"/>
          <w:szCs w:val="22"/>
          <w:lang w:val="en-US" w:eastAsia="sl-SI"/>
        </w:rPr>
        <w:t xml:space="preserve"> </w:t>
      </w:r>
      <w:r w:rsidRPr="0088028E">
        <w:rPr>
          <w:rFonts w:ascii="Arial" w:hAnsi="Arial" w:cs="Arial"/>
          <w:sz w:val="22"/>
          <w:szCs w:val="22"/>
          <w:lang w:val="en-US" w:eastAsia="sl-SI"/>
        </w:rPr>
        <w:t>(2011)</w:t>
      </w:r>
    </w:p>
    <w:p w:rsidR="00D315E0" w:rsidRDefault="00D315E0" w:rsidP="00D315E0">
      <w:pPr>
        <w:numPr>
          <w:ilvl w:val="0"/>
          <w:numId w:val="1"/>
        </w:numPr>
        <w:suppressAutoHyphens w:val="0"/>
        <w:spacing w:after="120"/>
        <w:jc w:val="both"/>
        <w:rPr>
          <w:rFonts w:ascii="Arial" w:hAnsi="Arial" w:cs="Arial"/>
          <w:sz w:val="22"/>
          <w:szCs w:val="22"/>
          <w:lang w:val="en-US" w:eastAsia="sl-SI"/>
        </w:rPr>
      </w:pPr>
      <w:r>
        <w:rPr>
          <w:rFonts w:ascii="Arial" w:hAnsi="Arial" w:cs="Arial"/>
          <w:sz w:val="22"/>
          <w:szCs w:val="22"/>
          <w:lang w:val="en-US" w:eastAsia="sl-SI"/>
        </w:rPr>
        <w:t xml:space="preserve">IAEA </w:t>
      </w:r>
      <w:r w:rsidRPr="000E0C52">
        <w:rPr>
          <w:rFonts w:ascii="Arial" w:hAnsi="Arial" w:cs="Arial"/>
          <w:sz w:val="22"/>
          <w:szCs w:val="22"/>
          <w:lang w:val="en-US" w:eastAsia="sl-SI"/>
        </w:rPr>
        <w:t>EPR-Research Reactor - Generic Procedures for Response to a Nuclear or Radiological Emergency at Research Reactors</w:t>
      </w:r>
      <w:r>
        <w:rPr>
          <w:rFonts w:ascii="Arial" w:hAnsi="Arial" w:cs="Arial"/>
          <w:sz w:val="22"/>
          <w:szCs w:val="22"/>
          <w:lang w:val="en-US" w:eastAsia="sl-SI"/>
        </w:rPr>
        <w:t xml:space="preserve"> (2011)</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0E0C52">
        <w:rPr>
          <w:rFonts w:ascii="Arial" w:hAnsi="Arial" w:cs="Arial"/>
          <w:sz w:val="22"/>
          <w:szCs w:val="22"/>
          <w:lang w:val="en-US" w:eastAsia="sl-SI"/>
        </w:rPr>
        <w:t>EPR-Research Reactor - Attachment 1 - Generic Procedures for Response to a Nuclear or Radiological Emergency at TRIGA Research Reactors</w:t>
      </w:r>
      <w:r>
        <w:rPr>
          <w:rFonts w:ascii="Arial" w:hAnsi="Arial" w:cs="Arial"/>
          <w:sz w:val="22"/>
          <w:szCs w:val="22"/>
          <w:lang w:val="en-US" w:eastAsia="sl-SI"/>
        </w:rPr>
        <w:t xml:space="preserve"> (2011)</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GSR Part 3 Radiation Protection and Safety of Radiation Sources: International Basic Safety Standards (2014)</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GSR Part 6 Decommissioning of Facilities (2014)</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GSR Part 4 (Rev. 1) Safety Assessment for Facilities and Activities (2016)</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GSG-7 Occupational Radiation Protection (2018)</w:t>
      </w:r>
    </w:p>
    <w:p w:rsidR="00D315E0" w:rsidRDefault="00D315E0" w:rsidP="00D315E0">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IAEA GSR Part 5 Predisposal Management of Radioactive Waste (2009)</w:t>
      </w:r>
    </w:p>
    <w:p w:rsidR="000C6D83" w:rsidRPr="000C6D83" w:rsidRDefault="000C6D83" w:rsidP="000C6D83">
      <w:pPr>
        <w:tabs>
          <w:tab w:val="left" w:pos="4500"/>
        </w:tabs>
        <w:spacing w:after="120"/>
        <w:jc w:val="both"/>
        <w:rPr>
          <w:rFonts w:ascii="Arial" w:hAnsi="Arial" w:cs="Arial"/>
          <w:sz w:val="22"/>
          <w:szCs w:val="22"/>
          <w:lang w:val="en-US" w:eastAsia="sl-SI"/>
        </w:rPr>
      </w:pPr>
    </w:p>
    <w:p w:rsidR="000C6D83" w:rsidRPr="005D5520" w:rsidRDefault="000C6D83" w:rsidP="000C6D83">
      <w:pPr>
        <w:tabs>
          <w:tab w:val="left" w:pos="4500"/>
        </w:tabs>
        <w:spacing w:after="120"/>
        <w:jc w:val="both"/>
        <w:rPr>
          <w:rFonts w:ascii="Arial" w:hAnsi="Arial" w:cs="Arial"/>
          <w:i/>
          <w:iCs/>
          <w:lang w:val="en-US" w:eastAsia="sl-SI"/>
        </w:rPr>
      </w:pPr>
      <w:r w:rsidRPr="005D5520">
        <w:rPr>
          <w:rFonts w:ascii="Arial" w:hAnsi="Arial" w:cs="Arial"/>
          <w:i/>
          <w:iCs/>
          <w:lang w:val="en-US" w:eastAsia="sl-SI"/>
        </w:rPr>
        <w:t xml:space="preserve">       IAEA </w:t>
      </w:r>
      <w:proofErr w:type="spellStart"/>
      <w:r w:rsidRPr="005D5520">
        <w:rPr>
          <w:rFonts w:ascii="Arial" w:hAnsi="Arial" w:cs="Arial"/>
          <w:i/>
          <w:iCs/>
          <w:lang w:val="en-US" w:eastAsia="sl-SI"/>
        </w:rPr>
        <w:t>dokumenti</w:t>
      </w:r>
      <w:proofErr w:type="spellEnd"/>
    </w:p>
    <w:p w:rsidR="00D315E0" w:rsidRDefault="00D315E0" w:rsidP="00D315E0">
      <w:pPr>
        <w:numPr>
          <w:ilvl w:val="0"/>
          <w:numId w:val="1"/>
        </w:numPr>
        <w:suppressAutoHyphens w:val="0"/>
        <w:spacing w:after="120"/>
        <w:jc w:val="both"/>
        <w:rPr>
          <w:rFonts w:ascii="Arial" w:hAnsi="Arial" w:cs="Arial"/>
          <w:sz w:val="22"/>
          <w:szCs w:val="22"/>
          <w:lang w:val="en-US" w:eastAsia="sl-SI"/>
        </w:rPr>
      </w:pPr>
      <w:r>
        <w:rPr>
          <w:rFonts w:ascii="Arial" w:hAnsi="Arial" w:cs="Arial"/>
          <w:sz w:val="22"/>
          <w:szCs w:val="22"/>
          <w:lang w:val="en-US" w:eastAsia="sl-SI"/>
        </w:rPr>
        <w:t>IAEA Safety Report Series No. 80 Safety Reassessment of Research Reactors in the Light of the Accident at the Fukushima Daiichi Nuclear Power Plant (2014)</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Pr>
          <w:rFonts w:ascii="Arial" w:hAnsi="Arial" w:cs="Arial"/>
          <w:sz w:val="22"/>
          <w:szCs w:val="22"/>
          <w:lang w:val="en-US" w:eastAsia="sl-SI"/>
        </w:rPr>
        <w:t xml:space="preserve">IAEA Safety Report Series No. 94 </w:t>
      </w:r>
      <w:r w:rsidRPr="004740C3">
        <w:rPr>
          <w:rFonts w:ascii="Arial" w:hAnsi="Arial" w:cs="Arial"/>
          <w:sz w:val="22"/>
          <w:szCs w:val="22"/>
          <w:lang w:val="en-US" w:eastAsia="sl-SI"/>
        </w:rPr>
        <w:t>Approaches to Safety Evaluation of New and Existing Research Reactor Facilities in Relation to External Events</w:t>
      </w:r>
      <w:r>
        <w:rPr>
          <w:rFonts w:ascii="Arial" w:hAnsi="Arial" w:cs="Arial"/>
          <w:sz w:val="22"/>
          <w:szCs w:val="22"/>
          <w:lang w:val="en-US" w:eastAsia="sl-SI"/>
        </w:rPr>
        <w:t xml:space="preserve"> (2019)</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Pr>
          <w:rFonts w:ascii="Arial" w:hAnsi="Arial" w:cs="Arial"/>
          <w:sz w:val="22"/>
          <w:szCs w:val="22"/>
          <w:lang w:val="en-US" w:eastAsia="sl-SI"/>
        </w:rPr>
        <w:t xml:space="preserve">IAEA Safety Report Series No. 75 </w:t>
      </w:r>
      <w:r w:rsidRPr="004740C3">
        <w:rPr>
          <w:rFonts w:ascii="Arial" w:hAnsi="Arial" w:cs="Arial"/>
          <w:sz w:val="22"/>
          <w:szCs w:val="22"/>
          <w:lang w:val="en-US" w:eastAsia="sl-SI"/>
        </w:rPr>
        <w:t xml:space="preserve">Implementation of a Management System for Operating Organizations of Research Reactors </w:t>
      </w:r>
      <w:r>
        <w:rPr>
          <w:rFonts w:ascii="Arial" w:hAnsi="Arial" w:cs="Arial"/>
          <w:sz w:val="22"/>
          <w:szCs w:val="22"/>
          <w:lang w:val="en-US" w:eastAsia="sl-SI"/>
        </w:rPr>
        <w:t>(2013)</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Pr>
          <w:rFonts w:ascii="Arial" w:hAnsi="Arial" w:cs="Arial"/>
          <w:sz w:val="22"/>
          <w:szCs w:val="22"/>
          <w:lang w:val="en-US" w:eastAsia="sl-SI"/>
        </w:rPr>
        <w:t xml:space="preserve">IAEA Safety Report Series No. 53 </w:t>
      </w:r>
      <w:r w:rsidRPr="004740C3">
        <w:rPr>
          <w:rFonts w:ascii="Arial" w:hAnsi="Arial" w:cs="Arial"/>
          <w:sz w:val="22"/>
          <w:szCs w:val="22"/>
          <w:lang w:val="en-US" w:eastAsia="sl-SI"/>
        </w:rPr>
        <w:t xml:space="preserve">Derivation of the Source Term and Analysis of the Radiological Consequences of Research Reactor Accidents </w:t>
      </w:r>
      <w:r>
        <w:rPr>
          <w:rFonts w:ascii="Arial" w:hAnsi="Arial" w:cs="Arial"/>
          <w:sz w:val="22"/>
          <w:szCs w:val="22"/>
          <w:lang w:val="en-US" w:eastAsia="sl-SI"/>
        </w:rPr>
        <w:t>(2008)</w:t>
      </w:r>
    </w:p>
    <w:p w:rsidR="00D315E0" w:rsidRPr="0088028E" w:rsidRDefault="00D315E0" w:rsidP="00D315E0">
      <w:pPr>
        <w:numPr>
          <w:ilvl w:val="0"/>
          <w:numId w:val="1"/>
        </w:numPr>
        <w:suppressAutoHyphens w:val="0"/>
        <w:spacing w:after="120"/>
        <w:jc w:val="both"/>
        <w:rPr>
          <w:rFonts w:ascii="Arial" w:hAnsi="Arial" w:cs="Arial"/>
          <w:sz w:val="22"/>
          <w:szCs w:val="22"/>
          <w:lang w:val="en-US" w:eastAsia="sl-SI"/>
        </w:rPr>
      </w:pPr>
      <w:r>
        <w:rPr>
          <w:rFonts w:ascii="Arial" w:hAnsi="Arial" w:cs="Arial"/>
          <w:sz w:val="22"/>
          <w:szCs w:val="22"/>
          <w:lang w:val="en-US" w:eastAsia="sl-SI"/>
        </w:rPr>
        <w:t xml:space="preserve">IAEA Safety Report Series No. 50 </w:t>
      </w:r>
      <w:r w:rsidRPr="004740C3">
        <w:rPr>
          <w:rFonts w:ascii="Arial" w:hAnsi="Arial" w:cs="Arial"/>
          <w:sz w:val="22"/>
          <w:szCs w:val="22"/>
          <w:lang w:val="en-US" w:eastAsia="sl-SI"/>
        </w:rPr>
        <w:t xml:space="preserve">Safety Analysis for Research Reactors </w:t>
      </w:r>
      <w:r>
        <w:rPr>
          <w:rFonts w:ascii="Arial" w:hAnsi="Arial" w:cs="Arial"/>
          <w:sz w:val="22"/>
          <w:szCs w:val="22"/>
          <w:lang w:val="en-US" w:eastAsia="sl-SI"/>
        </w:rPr>
        <w:t>(2008)</w:t>
      </w:r>
    </w:p>
    <w:p w:rsidR="000C6D83" w:rsidRPr="000C6D83" w:rsidRDefault="000C6D83" w:rsidP="000C6D83">
      <w:pPr>
        <w:numPr>
          <w:ilvl w:val="0"/>
          <w:numId w:val="1"/>
        </w:numPr>
        <w:tabs>
          <w:tab w:val="left" w:pos="4500"/>
        </w:tabs>
        <w:spacing w:after="120"/>
        <w:jc w:val="both"/>
        <w:rPr>
          <w:rFonts w:ascii="Arial" w:hAnsi="Arial" w:cs="Arial"/>
          <w:sz w:val="22"/>
          <w:szCs w:val="22"/>
          <w:lang w:val="en-US" w:eastAsia="sl-SI"/>
        </w:rPr>
      </w:pPr>
      <w:r w:rsidRPr="000C6D83">
        <w:rPr>
          <w:rFonts w:ascii="Arial" w:hAnsi="Arial" w:cs="Arial"/>
          <w:sz w:val="22"/>
          <w:szCs w:val="22"/>
          <w:lang w:val="en-US" w:eastAsia="sl-SI"/>
        </w:rPr>
        <w:t>IAEA Safety Report Series No. 50 Safety Analysis for Research Reactors (2008)</w:t>
      </w:r>
    </w:p>
    <w:p w:rsidR="000C6D83" w:rsidRDefault="000C6D83" w:rsidP="000C6D83">
      <w:pPr>
        <w:pStyle w:val="Naslov3"/>
        <w:numPr>
          <w:ilvl w:val="0"/>
          <w:numId w:val="0"/>
        </w:numPr>
        <w:ind w:left="1145" w:hanging="720"/>
        <w:rPr>
          <w:rFonts w:cs="Arial"/>
          <w:b w:val="0"/>
          <w:sz w:val="22"/>
          <w:szCs w:val="22"/>
          <w:lang w:val="en-US"/>
        </w:rPr>
      </w:pPr>
    </w:p>
    <w:p w:rsidR="000C6D83" w:rsidRPr="005D5520" w:rsidRDefault="000C6D83" w:rsidP="000C6D83">
      <w:pPr>
        <w:pStyle w:val="Naslov3"/>
        <w:rPr>
          <w:rFonts w:cs="Arial"/>
          <w:b w:val="0"/>
          <w:szCs w:val="24"/>
          <w:lang w:val="en-US"/>
        </w:rPr>
      </w:pPr>
      <w:r w:rsidRPr="005D5520">
        <w:rPr>
          <w:rFonts w:cs="Arial"/>
          <w:b w:val="0"/>
          <w:szCs w:val="24"/>
          <w:lang w:val="en-US"/>
        </w:rPr>
        <w:t xml:space="preserve">NRC </w:t>
      </w:r>
      <w:proofErr w:type="spellStart"/>
      <w:r w:rsidRPr="005D5520">
        <w:rPr>
          <w:rFonts w:cs="Arial"/>
          <w:b w:val="0"/>
          <w:szCs w:val="24"/>
          <w:lang w:val="en-US"/>
        </w:rPr>
        <w:t>smernice</w:t>
      </w:r>
      <w:proofErr w:type="spellEnd"/>
    </w:p>
    <w:p w:rsidR="000C6D83" w:rsidRDefault="000C6D83" w:rsidP="000C6D83">
      <w:pPr>
        <w:suppressAutoHyphens w:val="0"/>
        <w:spacing w:after="120"/>
        <w:ind w:left="720"/>
        <w:jc w:val="both"/>
        <w:rPr>
          <w:rFonts w:ascii="Arial" w:hAnsi="Arial" w:cs="Arial"/>
          <w:sz w:val="22"/>
          <w:szCs w:val="22"/>
          <w:lang w:val="en-US" w:eastAsia="sl-SI"/>
        </w:rPr>
      </w:pPr>
    </w:p>
    <w:p w:rsidR="000C6D83" w:rsidRPr="0088028E" w:rsidRDefault="000C6D83" w:rsidP="000C6D83">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NUREG-1537, Part 1, "Guidelines for Preparing and Reviewing Applications for the Licensing of Non-Power Reactors, Format and Content"</w:t>
      </w:r>
    </w:p>
    <w:p w:rsidR="000C6D83" w:rsidRPr="0088028E" w:rsidRDefault="000C6D83" w:rsidP="000C6D83">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lastRenderedPageBreak/>
        <w:t>NUREG-1537, Part 2, "Guidelines for Preparing and Reviewing Applications for the Licensing of Non-Power Reactors, Standard Review Plan and Acceptance Criteria"</w:t>
      </w:r>
    </w:p>
    <w:p w:rsidR="000C6D83" w:rsidRPr="0088028E" w:rsidRDefault="000C6D83" w:rsidP="000C6D83">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Interim Staff Guidance Augmenting NUREG-1537, Part 1, For Application to Heterogeneous and Homogeneous Non-Power Reactors and Radioisotope Production Facilities</w:t>
      </w:r>
    </w:p>
    <w:p w:rsidR="000C6D83" w:rsidRPr="0088028E" w:rsidRDefault="000C6D83" w:rsidP="000C6D83">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Interim Staff Guidance Augmenting NUREG-1537, Part 2, For Application to Heterogeneous and Homogeneous Non-Power Reactors and Radioisotope Production Facilities</w:t>
      </w:r>
    </w:p>
    <w:p w:rsidR="000C6D83" w:rsidRPr="0088028E" w:rsidRDefault="000C6D83" w:rsidP="000C6D83">
      <w:pPr>
        <w:numPr>
          <w:ilvl w:val="0"/>
          <w:numId w:val="1"/>
        </w:numPr>
        <w:suppressAutoHyphens w:val="0"/>
        <w:spacing w:after="120"/>
        <w:jc w:val="both"/>
        <w:rPr>
          <w:rFonts w:ascii="Arial" w:hAnsi="Arial" w:cs="Arial"/>
          <w:sz w:val="22"/>
          <w:szCs w:val="22"/>
          <w:lang w:val="en-US" w:eastAsia="sl-SI"/>
        </w:rPr>
      </w:pPr>
      <w:r w:rsidRPr="0088028E">
        <w:rPr>
          <w:rFonts w:ascii="Arial" w:hAnsi="Arial" w:cs="Arial"/>
          <w:sz w:val="22"/>
          <w:szCs w:val="22"/>
          <w:lang w:val="en-US" w:eastAsia="sl-SI"/>
        </w:rPr>
        <w:t>Interim Staff Guidance on Non-Power Reactor License Renewal</w:t>
      </w:r>
    </w:p>
    <w:p w:rsidR="007B176A" w:rsidRPr="000C6D83" w:rsidRDefault="007B176A" w:rsidP="007B176A">
      <w:pPr>
        <w:tabs>
          <w:tab w:val="left" w:pos="4500"/>
        </w:tabs>
        <w:spacing w:after="120"/>
        <w:jc w:val="both"/>
        <w:rPr>
          <w:rFonts w:ascii="Arial" w:hAnsi="Arial" w:cs="Arial"/>
          <w:caps/>
          <w:sz w:val="22"/>
          <w:szCs w:val="22"/>
          <w:lang w:val="en-US" w:eastAsia="sl-SI"/>
        </w:rPr>
      </w:pPr>
    </w:p>
    <w:p w:rsidR="007B176A" w:rsidRPr="00FD455A" w:rsidRDefault="00D522BD" w:rsidP="00AE7B80">
      <w:pPr>
        <w:pStyle w:val="Naslov2"/>
        <w:rPr>
          <w:caps/>
          <w:lang w:eastAsia="sl-SI"/>
        </w:rPr>
      </w:pPr>
      <w:r w:rsidRPr="00161CE0">
        <w:rPr>
          <w:caps/>
          <w:sz w:val="22"/>
          <w:szCs w:val="22"/>
          <w:lang w:eastAsia="sl-SI"/>
        </w:rPr>
        <w:t xml:space="preserve"> </w:t>
      </w:r>
      <w:r w:rsidR="007B176A" w:rsidRPr="00161CE0">
        <w:rPr>
          <w:caps/>
          <w:sz w:val="22"/>
          <w:szCs w:val="22"/>
          <w:lang w:eastAsia="sl-SI"/>
        </w:rPr>
        <w:t xml:space="preserve"> </w:t>
      </w:r>
      <w:bookmarkStart w:id="312" w:name="_Toc469776015"/>
      <w:bookmarkStart w:id="313" w:name="_Hlk45016484"/>
      <w:bookmarkStart w:id="314" w:name="_Toc52456959"/>
      <w:r w:rsidR="0069573A">
        <w:rPr>
          <w:lang w:eastAsia="sl-SI"/>
        </w:rPr>
        <w:t>N</w:t>
      </w:r>
      <w:r w:rsidR="0069573A" w:rsidRPr="00FD455A">
        <w:rPr>
          <w:lang w:eastAsia="sl-SI"/>
        </w:rPr>
        <w:t>eširjenje jedrskega orožja</w:t>
      </w:r>
      <w:bookmarkEnd w:id="312"/>
      <w:r w:rsidR="00E9741B" w:rsidRPr="00FD455A">
        <w:rPr>
          <w:lang w:eastAsia="sl-SI"/>
        </w:rPr>
        <w:t xml:space="preserve"> in </w:t>
      </w:r>
      <w:r w:rsidR="00E9741B">
        <w:rPr>
          <w:lang w:eastAsia="sl-SI"/>
        </w:rPr>
        <w:t xml:space="preserve">jedrsko </w:t>
      </w:r>
      <w:r w:rsidR="00E9741B" w:rsidRPr="00FD455A">
        <w:rPr>
          <w:lang w:eastAsia="sl-SI"/>
        </w:rPr>
        <w:t>varovanje</w:t>
      </w:r>
      <w:bookmarkEnd w:id="314"/>
    </w:p>
    <w:p w:rsidR="007B176A" w:rsidRPr="00161CE0" w:rsidRDefault="007B176A" w:rsidP="007B176A">
      <w:pPr>
        <w:suppressAutoHyphens w:val="0"/>
        <w:rPr>
          <w:rFonts w:ascii="Arial" w:hAnsi="Arial" w:cs="Arial"/>
        </w:rPr>
      </w:pPr>
    </w:p>
    <w:p w:rsidR="007B176A" w:rsidRPr="005D5520" w:rsidRDefault="007B176A" w:rsidP="00240BD0">
      <w:pPr>
        <w:pStyle w:val="Naslov3"/>
        <w:rPr>
          <w:rStyle w:val="Hiperpovezava"/>
          <w:rFonts w:cs="Arial"/>
          <w:b w:val="0"/>
          <w:color w:val="auto"/>
          <w:szCs w:val="24"/>
          <w:u w:val="none"/>
        </w:rPr>
      </w:pPr>
      <w:r w:rsidRPr="00161CE0">
        <w:rPr>
          <w:rFonts w:cs="Arial"/>
          <w:b w:val="0"/>
          <w:sz w:val="22"/>
          <w:szCs w:val="22"/>
        </w:rPr>
        <w:tab/>
      </w:r>
      <w:bookmarkStart w:id="315" w:name="_Toc469776016"/>
      <w:r w:rsidRPr="005D5520">
        <w:rPr>
          <w:rFonts w:cs="Arial"/>
          <w:b w:val="0"/>
          <w:szCs w:val="24"/>
        </w:rPr>
        <w:t>NRC dokumenti</w:t>
      </w:r>
      <w:bookmarkEnd w:id="315"/>
    </w:p>
    <w:p w:rsidR="007B176A" w:rsidRPr="00161CE0" w:rsidRDefault="007B176A" w:rsidP="007B176A">
      <w:pPr>
        <w:pStyle w:val="Sprotnaopomba-besedilo"/>
        <w:numPr>
          <w:ilvl w:val="0"/>
          <w:numId w:val="1"/>
        </w:numPr>
        <w:rPr>
          <w:rStyle w:val="Hiperpovezava"/>
          <w:rFonts w:ascii="Arial" w:hAnsi="Arial" w:cs="Arial"/>
          <w:color w:val="auto"/>
          <w:sz w:val="22"/>
          <w:szCs w:val="22"/>
          <w:u w:val="none"/>
        </w:rPr>
      </w:pPr>
      <w:r w:rsidRPr="00161CE0">
        <w:rPr>
          <w:rStyle w:val="Hiperpovezava"/>
          <w:rFonts w:ascii="Arial" w:hAnsi="Arial" w:cs="Arial"/>
          <w:color w:val="auto"/>
          <w:sz w:val="22"/>
          <w:szCs w:val="22"/>
          <w:u w:val="none"/>
        </w:rPr>
        <w:t xml:space="preserve">10 CFR 73, </w:t>
      </w:r>
      <w:r w:rsidR="007B704A">
        <w:rPr>
          <w:rStyle w:val="Hiperpovezava"/>
          <w:rFonts w:ascii="Arial" w:hAnsi="Arial" w:cs="Arial"/>
          <w:color w:val="auto"/>
          <w:sz w:val="22"/>
          <w:szCs w:val="22"/>
          <w:u w:val="none"/>
        </w:rPr>
        <w:t>»</w:t>
      </w:r>
      <w:proofErr w:type="spellStart"/>
      <w:r w:rsidRPr="00161CE0">
        <w:rPr>
          <w:rStyle w:val="Hiperpovezava"/>
          <w:rFonts w:ascii="Arial" w:hAnsi="Arial" w:cs="Arial"/>
          <w:color w:val="auto"/>
          <w:sz w:val="22"/>
          <w:szCs w:val="22"/>
          <w:u w:val="none"/>
        </w:rPr>
        <w:t>Physical</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Protection</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of</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Plants</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and</w:t>
      </w:r>
      <w:proofErr w:type="spellEnd"/>
      <w:r w:rsidRPr="00161CE0">
        <w:rPr>
          <w:rStyle w:val="Hiperpovezava"/>
          <w:rFonts w:ascii="Arial" w:hAnsi="Arial" w:cs="Arial"/>
          <w:color w:val="auto"/>
          <w:sz w:val="22"/>
          <w:szCs w:val="22"/>
          <w:u w:val="none"/>
        </w:rPr>
        <w:t xml:space="preserve"> </w:t>
      </w:r>
      <w:proofErr w:type="spellStart"/>
      <w:r w:rsidRPr="00161CE0">
        <w:rPr>
          <w:rStyle w:val="Hiperpovezava"/>
          <w:rFonts w:ascii="Arial" w:hAnsi="Arial" w:cs="Arial"/>
          <w:color w:val="auto"/>
          <w:sz w:val="22"/>
          <w:szCs w:val="22"/>
          <w:u w:val="none"/>
        </w:rPr>
        <w:t>Materials</w:t>
      </w:r>
      <w:proofErr w:type="spellEnd"/>
      <w:r w:rsidR="007B704A">
        <w:rPr>
          <w:rStyle w:val="Hiperpovezava"/>
          <w:rFonts w:ascii="Arial" w:hAnsi="Arial" w:cs="Arial"/>
          <w:color w:val="auto"/>
          <w:sz w:val="22"/>
          <w:szCs w:val="22"/>
          <w:u w:val="none"/>
        </w:rPr>
        <w:t>«</w:t>
      </w:r>
      <w:r w:rsidRPr="00161CE0">
        <w:rPr>
          <w:rStyle w:val="Hiperpovezava"/>
          <w:rFonts w:ascii="Arial" w:hAnsi="Arial" w:cs="Arial"/>
          <w:color w:val="auto"/>
          <w:sz w:val="22"/>
          <w:szCs w:val="22"/>
          <w:u w:val="none"/>
        </w:rPr>
        <w:t xml:space="preserve"> </w:t>
      </w:r>
    </w:p>
    <w:p w:rsidR="007B176A" w:rsidRPr="00161CE0" w:rsidRDefault="007B176A" w:rsidP="007B176A">
      <w:pPr>
        <w:spacing w:after="120"/>
        <w:rPr>
          <w:rFonts w:ascii="Arial" w:hAnsi="Arial" w:cs="Arial"/>
          <w:sz w:val="22"/>
          <w:szCs w:val="22"/>
          <w:lang w:eastAsia="sl-SI"/>
        </w:rPr>
      </w:pPr>
    </w:p>
    <w:p w:rsidR="007B176A" w:rsidRPr="005D5520" w:rsidRDefault="007B176A" w:rsidP="00240BD0">
      <w:pPr>
        <w:pStyle w:val="Naslov3"/>
        <w:rPr>
          <w:rStyle w:val="Hiperpovezava"/>
          <w:rFonts w:cs="Arial"/>
          <w:b w:val="0"/>
          <w:color w:val="auto"/>
          <w:szCs w:val="24"/>
          <w:u w:val="none"/>
        </w:rPr>
      </w:pPr>
      <w:r w:rsidRPr="005D5520">
        <w:rPr>
          <w:rFonts w:cs="Arial"/>
          <w:b w:val="0"/>
          <w:szCs w:val="24"/>
        </w:rPr>
        <w:t xml:space="preserve"> </w:t>
      </w:r>
      <w:hyperlink r:id="rId179" w:history="1">
        <w:bookmarkStart w:id="316" w:name="_Toc469776017"/>
        <w:r w:rsidRPr="005D5520">
          <w:rPr>
            <w:rStyle w:val="Hiperpovezava"/>
            <w:rFonts w:cs="Arial"/>
            <w:b w:val="0"/>
            <w:color w:val="auto"/>
            <w:szCs w:val="24"/>
            <w:u w:val="none"/>
          </w:rPr>
          <w:t>IAEA dokumenti</w:t>
        </w:r>
        <w:bookmarkEnd w:id="316"/>
      </w:hyperlink>
    </w:p>
    <w:p w:rsidR="008D0B2D" w:rsidRPr="00161CE0" w:rsidRDefault="008D0B2D" w:rsidP="008D0B2D">
      <w:pPr>
        <w:numPr>
          <w:ilvl w:val="0"/>
          <w:numId w:val="1"/>
        </w:numPr>
        <w:suppressAutoHyphens w:val="0"/>
        <w:spacing w:after="120"/>
        <w:jc w:val="both"/>
        <w:rPr>
          <w:rStyle w:val="Hiperpovezava"/>
          <w:rFonts w:ascii="Arial" w:hAnsi="Arial" w:cs="Arial"/>
          <w:color w:val="auto"/>
          <w:sz w:val="22"/>
          <w:szCs w:val="22"/>
          <w:u w:val="none"/>
          <w:lang w:eastAsia="sl-SI"/>
        </w:rPr>
      </w:pPr>
      <w:bookmarkStart w:id="317" w:name="1"/>
      <w:bookmarkEnd w:id="317"/>
      <w:r w:rsidRPr="00161CE0">
        <w:rPr>
          <w:rStyle w:val="Hiperpovezava"/>
          <w:rFonts w:ascii="Arial" w:hAnsi="Arial" w:cs="Arial"/>
          <w:color w:val="auto"/>
          <w:sz w:val="22"/>
          <w:szCs w:val="22"/>
          <w:u w:val="none"/>
          <w:lang w:eastAsia="sl-SI"/>
        </w:rPr>
        <w:t xml:space="preserve">Legal </w:t>
      </w:r>
      <w:proofErr w:type="spellStart"/>
      <w:r w:rsidRPr="00161CE0">
        <w:rPr>
          <w:rStyle w:val="Hiperpovezava"/>
          <w:rFonts w:ascii="Arial" w:hAnsi="Arial" w:cs="Arial"/>
          <w:color w:val="auto"/>
          <w:sz w:val="22"/>
          <w:szCs w:val="22"/>
          <w:u w:val="none"/>
          <w:lang w:eastAsia="sl-SI"/>
        </w:rPr>
        <w:t>Framework</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IA</w:t>
      </w:r>
      <w:r>
        <w:rPr>
          <w:rStyle w:val="Hiperpovezava"/>
          <w:rFonts w:ascii="Arial" w:hAnsi="Arial" w:cs="Arial"/>
          <w:color w:val="auto"/>
          <w:sz w:val="22"/>
          <w:szCs w:val="22"/>
          <w:u w:val="none"/>
          <w:lang w:eastAsia="sl-SI"/>
        </w:rPr>
        <w:t xml:space="preserve">EA </w:t>
      </w:r>
      <w:proofErr w:type="spellStart"/>
      <w:r>
        <w:rPr>
          <w:rStyle w:val="Hiperpovezava"/>
          <w:rFonts w:ascii="Arial" w:hAnsi="Arial" w:cs="Arial"/>
          <w:color w:val="auto"/>
          <w:sz w:val="22"/>
          <w:szCs w:val="22"/>
          <w:u w:val="none"/>
          <w:lang w:eastAsia="sl-SI"/>
        </w:rPr>
        <w:t>Safeguards</w:t>
      </w:r>
      <w:proofErr w:type="spellEnd"/>
      <w:r>
        <w:rPr>
          <w:rStyle w:val="Hiperpovezava"/>
          <w:rFonts w:ascii="Arial" w:hAnsi="Arial" w:cs="Arial"/>
          <w:color w:val="auto"/>
          <w:sz w:val="22"/>
          <w:szCs w:val="22"/>
          <w:u w:val="none"/>
          <w:lang w:eastAsia="sl-SI"/>
        </w:rPr>
        <w:t xml:space="preserve">, </w:t>
      </w:r>
      <w:r w:rsidRPr="00161CE0">
        <w:rPr>
          <w:rStyle w:val="Hiperpovezava"/>
          <w:rFonts w:ascii="Arial" w:hAnsi="Arial" w:cs="Arial"/>
          <w:color w:val="auto"/>
          <w:sz w:val="22"/>
          <w:szCs w:val="22"/>
          <w:u w:val="none"/>
          <w:lang w:eastAsia="sl-SI"/>
        </w:rPr>
        <w:t xml:space="preserve">IAEA/Laura </w:t>
      </w:r>
      <w:proofErr w:type="spellStart"/>
      <w:r w:rsidRPr="00161CE0">
        <w:rPr>
          <w:rStyle w:val="Hiperpovezava"/>
          <w:rFonts w:ascii="Arial" w:hAnsi="Arial" w:cs="Arial"/>
          <w:color w:val="auto"/>
          <w:sz w:val="22"/>
          <w:szCs w:val="22"/>
          <w:u w:val="none"/>
          <w:lang w:eastAsia="sl-SI"/>
        </w:rPr>
        <w:t>Rockwood</w:t>
      </w:r>
      <w:proofErr w:type="spellEnd"/>
      <w:r w:rsidRPr="00161CE0">
        <w:rPr>
          <w:rStyle w:val="Hiperpovezava"/>
          <w:rFonts w:ascii="Arial" w:hAnsi="Arial" w:cs="Arial"/>
          <w:color w:val="auto"/>
          <w:sz w:val="22"/>
          <w:szCs w:val="22"/>
          <w:u w:val="none"/>
          <w:lang w:eastAsia="sl-SI"/>
        </w:rPr>
        <w:t xml:space="preserve">, </w:t>
      </w:r>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2013)</w:t>
      </w:r>
    </w:p>
    <w:p w:rsidR="008D0B2D" w:rsidRPr="00161CE0" w:rsidRDefault="008D0B2D" w:rsidP="008D0B2D">
      <w:pPr>
        <w:numPr>
          <w:ilvl w:val="0"/>
          <w:numId w:val="1"/>
        </w:numPr>
        <w:suppressAutoHyphens w:val="0"/>
        <w:spacing w:after="120"/>
        <w:jc w:val="both"/>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Safeguards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Techniques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Equipment</w:t>
      </w:r>
      <w:proofErr w:type="spellEnd"/>
      <w:r w:rsidRPr="00161CE0">
        <w:rPr>
          <w:rStyle w:val="Hiperpovezava"/>
          <w:rFonts w:ascii="Arial" w:hAnsi="Arial" w:cs="Arial"/>
          <w:color w:val="auto"/>
          <w:sz w:val="22"/>
          <w:szCs w:val="22"/>
          <w:u w:val="none"/>
          <w:lang w:eastAsia="sl-SI"/>
        </w:rPr>
        <w:t xml:space="preserve">, 2011 </w:t>
      </w:r>
      <w:proofErr w:type="spellStart"/>
      <w:r w:rsidRPr="00161CE0">
        <w:rPr>
          <w:rStyle w:val="Hiperpovezava"/>
          <w:rFonts w:ascii="Arial" w:hAnsi="Arial" w:cs="Arial"/>
          <w:color w:val="auto"/>
          <w:sz w:val="22"/>
          <w:szCs w:val="22"/>
          <w:u w:val="none"/>
          <w:lang w:eastAsia="sl-SI"/>
        </w:rPr>
        <w:t>Edition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International</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Verification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Series</w:t>
      </w:r>
      <w:proofErr w:type="spellEnd"/>
      <w:r w:rsidRPr="00161CE0">
        <w:rPr>
          <w:rStyle w:val="Hiperpovezava"/>
          <w:rFonts w:ascii="Arial" w:hAnsi="Arial" w:cs="Arial"/>
          <w:color w:val="auto"/>
          <w:sz w:val="22"/>
          <w:szCs w:val="22"/>
          <w:u w:val="none"/>
          <w:lang w:eastAsia="sl-SI"/>
        </w:rPr>
        <w:t xml:space="preserve"> No. 1 (Rev. 2)</w:t>
      </w:r>
    </w:p>
    <w:p w:rsidR="008D0B2D" w:rsidRPr="00161CE0" w:rsidRDefault="008D0B2D" w:rsidP="008D0B2D">
      <w:pPr>
        <w:numPr>
          <w:ilvl w:val="0"/>
          <w:numId w:val="1"/>
        </w:numPr>
        <w:suppressAutoHyphens w:val="0"/>
        <w:spacing w:after="120"/>
        <w:jc w:val="both"/>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Nuclea</w:t>
      </w:r>
      <w:r>
        <w:rPr>
          <w:rStyle w:val="Hiperpovezava"/>
          <w:rFonts w:ascii="Arial" w:hAnsi="Arial" w:cs="Arial"/>
          <w:color w:val="auto"/>
          <w:sz w:val="22"/>
          <w:szCs w:val="22"/>
          <w:u w:val="none"/>
          <w:lang w:eastAsia="sl-SI"/>
        </w:rPr>
        <w:t xml:space="preserve">r Material </w:t>
      </w:r>
      <w:proofErr w:type="spellStart"/>
      <w:r>
        <w:rPr>
          <w:rStyle w:val="Hiperpovezava"/>
          <w:rFonts w:ascii="Arial" w:hAnsi="Arial" w:cs="Arial"/>
          <w:color w:val="auto"/>
          <w:sz w:val="22"/>
          <w:szCs w:val="22"/>
          <w:u w:val="none"/>
          <w:lang w:eastAsia="sl-SI"/>
        </w:rPr>
        <w:t>Accounting</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Handbook</w:t>
      </w:r>
      <w:proofErr w:type="spellEnd"/>
      <w:r>
        <w:rPr>
          <w:rStyle w:val="Hiperpovezava"/>
          <w:rFonts w:ascii="Arial" w:hAnsi="Arial" w:cs="Arial"/>
          <w:color w:val="auto"/>
          <w:sz w:val="22"/>
          <w:szCs w:val="22"/>
          <w:u w:val="none"/>
          <w:lang w:eastAsia="sl-SI"/>
        </w:rPr>
        <w:t xml:space="preserve">, </w:t>
      </w:r>
      <w:r w:rsidRPr="00161CE0">
        <w:rPr>
          <w:rStyle w:val="Hiperpovezava"/>
          <w:rFonts w:ascii="Arial" w:hAnsi="Arial" w:cs="Arial"/>
          <w:color w:val="auto"/>
          <w:sz w:val="22"/>
          <w:szCs w:val="22"/>
          <w:u w:val="none"/>
          <w:lang w:eastAsia="sl-SI"/>
        </w:rPr>
        <w:t xml:space="preserve">IAEA </w:t>
      </w:r>
      <w:proofErr w:type="spellStart"/>
      <w:r w:rsidRPr="00161CE0">
        <w:rPr>
          <w:rStyle w:val="Hiperpovezava"/>
          <w:rFonts w:ascii="Arial" w:hAnsi="Arial" w:cs="Arial"/>
          <w:color w:val="auto"/>
          <w:sz w:val="22"/>
          <w:szCs w:val="22"/>
          <w:u w:val="none"/>
          <w:lang w:eastAsia="sl-SI"/>
        </w:rPr>
        <w:t>Services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Series</w:t>
      </w:r>
      <w:proofErr w:type="spellEnd"/>
      <w:r w:rsidRPr="00161CE0">
        <w:rPr>
          <w:rStyle w:val="Hiperpovezava"/>
          <w:rFonts w:ascii="Arial" w:hAnsi="Arial" w:cs="Arial"/>
          <w:color w:val="auto"/>
          <w:sz w:val="22"/>
          <w:szCs w:val="22"/>
          <w:u w:val="none"/>
          <w:lang w:eastAsia="sl-SI"/>
        </w:rPr>
        <w:t xml:space="preserve"> 15, </w:t>
      </w:r>
      <w:r>
        <w:rPr>
          <w:rStyle w:val="Hiperpovezava"/>
          <w:rFonts w:ascii="Arial" w:hAnsi="Arial" w:cs="Arial"/>
          <w:color w:val="auto"/>
          <w:sz w:val="22"/>
          <w:szCs w:val="22"/>
          <w:u w:val="none"/>
          <w:lang w:eastAsia="sl-SI"/>
        </w:rPr>
        <w:t>(</w:t>
      </w:r>
      <w:r w:rsidRPr="00161CE0">
        <w:rPr>
          <w:rStyle w:val="Hiperpovezava"/>
          <w:rFonts w:ascii="Arial" w:hAnsi="Arial" w:cs="Arial"/>
          <w:color w:val="auto"/>
          <w:sz w:val="22"/>
          <w:szCs w:val="22"/>
          <w:u w:val="none"/>
          <w:lang w:eastAsia="sl-SI"/>
        </w:rPr>
        <w:t>2008)</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hyperlink r:id="rId180" w:tgtFrame="_blank" w:history="1"/>
      <w:hyperlink r:id="rId181" w:tgtFrame="_blank" w:history="1"/>
      <w:r w:rsidRPr="00161CE0">
        <w:rPr>
          <w:rStyle w:val="Hiperpovezava"/>
          <w:rFonts w:ascii="Arial" w:hAnsi="Arial" w:cs="Arial"/>
          <w:color w:val="auto"/>
          <w:sz w:val="22"/>
          <w:szCs w:val="22"/>
          <w:u w:val="none"/>
          <w:lang w:eastAsia="sl-SI"/>
        </w:rPr>
        <w:t xml:space="preserve">IAEA TECDOC 1311; </w:t>
      </w:r>
      <w:proofErr w:type="spellStart"/>
      <w:r w:rsidRPr="00161CE0">
        <w:rPr>
          <w:rStyle w:val="Hiperpovezava"/>
          <w:rFonts w:ascii="Arial" w:hAnsi="Arial" w:cs="Arial"/>
          <w:color w:val="auto"/>
          <w:sz w:val="22"/>
          <w:szCs w:val="22"/>
          <w:u w:val="none"/>
          <w:lang w:eastAsia="sl-SI"/>
        </w:rPr>
        <w:t>Prevention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inadvertent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movement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illicit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trafficking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materials</w:t>
      </w:r>
      <w:proofErr w:type="spellEnd"/>
      <w:r w:rsidRPr="00161CE0">
        <w:rPr>
          <w:rStyle w:val="Hiperpovezava"/>
          <w:rFonts w:ascii="Arial" w:hAnsi="Arial" w:cs="Arial"/>
          <w:color w:val="auto"/>
          <w:sz w:val="22"/>
          <w:szCs w:val="22"/>
          <w:u w:val="none"/>
          <w:lang w:eastAsia="sl-SI"/>
        </w:rPr>
        <w:t>, 2002</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IAEA TECDOC 1312; </w:t>
      </w:r>
      <w:proofErr w:type="spellStart"/>
      <w:r w:rsidRPr="00161CE0">
        <w:rPr>
          <w:rStyle w:val="Hiperpovezava"/>
          <w:rFonts w:ascii="Arial" w:hAnsi="Arial" w:cs="Arial"/>
          <w:color w:val="auto"/>
          <w:sz w:val="22"/>
          <w:szCs w:val="22"/>
          <w:u w:val="none"/>
          <w:lang w:eastAsia="sl-SI"/>
        </w:rPr>
        <w:t>Detection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materials</w:t>
      </w:r>
      <w:proofErr w:type="spellEnd"/>
      <w:r w:rsidRPr="00161CE0">
        <w:rPr>
          <w:rStyle w:val="Hiperpovezava"/>
          <w:rFonts w:ascii="Arial" w:hAnsi="Arial" w:cs="Arial"/>
          <w:color w:val="auto"/>
          <w:sz w:val="22"/>
          <w:szCs w:val="22"/>
          <w:u w:val="none"/>
          <w:lang w:eastAsia="sl-SI"/>
        </w:rPr>
        <w:t xml:space="preserve"> at </w:t>
      </w:r>
      <w:proofErr w:type="spellStart"/>
      <w:r w:rsidRPr="00161CE0">
        <w:rPr>
          <w:rStyle w:val="Hiperpovezava"/>
          <w:rFonts w:ascii="Arial" w:hAnsi="Arial" w:cs="Arial"/>
          <w:color w:val="auto"/>
          <w:sz w:val="22"/>
          <w:szCs w:val="22"/>
          <w:u w:val="none"/>
          <w:lang w:eastAsia="sl-SI"/>
        </w:rPr>
        <w:t>borders</w:t>
      </w:r>
      <w:proofErr w:type="spellEnd"/>
      <w:r w:rsidRPr="00161CE0">
        <w:rPr>
          <w:rStyle w:val="Hiperpovezava"/>
          <w:rFonts w:ascii="Arial" w:hAnsi="Arial" w:cs="Arial"/>
          <w:color w:val="auto"/>
          <w:sz w:val="22"/>
          <w:szCs w:val="22"/>
          <w:u w:val="none"/>
          <w:lang w:eastAsia="sl-SI"/>
        </w:rPr>
        <w:t xml:space="preserve">, IAEA, </w:t>
      </w:r>
      <w:proofErr w:type="spellStart"/>
      <w:r w:rsidRPr="00161CE0">
        <w:rPr>
          <w:rStyle w:val="Hiperpovezava"/>
          <w:rFonts w:ascii="Arial" w:hAnsi="Arial" w:cs="Arial"/>
          <w:color w:val="auto"/>
          <w:sz w:val="22"/>
          <w:szCs w:val="22"/>
          <w:u w:val="none"/>
          <w:lang w:eastAsia="sl-SI"/>
        </w:rPr>
        <w:t>Vienna</w:t>
      </w:r>
      <w:proofErr w:type="spellEnd"/>
      <w:r w:rsidRPr="00161CE0">
        <w:rPr>
          <w:rStyle w:val="Hiperpovezava"/>
          <w:rFonts w:ascii="Arial" w:hAnsi="Arial" w:cs="Arial"/>
          <w:color w:val="auto"/>
          <w:sz w:val="22"/>
          <w:szCs w:val="22"/>
          <w:u w:val="none"/>
          <w:lang w:eastAsia="sl-SI"/>
        </w:rPr>
        <w:t xml:space="preserve"> (2002)</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IAEA TECDOC 1313; </w:t>
      </w:r>
      <w:proofErr w:type="spellStart"/>
      <w:r w:rsidRPr="00161CE0">
        <w:rPr>
          <w:rStyle w:val="Hiperpovezava"/>
          <w:rFonts w:ascii="Arial" w:hAnsi="Arial" w:cs="Arial"/>
          <w:color w:val="auto"/>
          <w:sz w:val="22"/>
          <w:szCs w:val="22"/>
          <w:u w:val="none"/>
          <w:lang w:eastAsia="sl-SI"/>
        </w:rPr>
        <w:t>Response</w:t>
      </w:r>
      <w:proofErr w:type="spellEnd"/>
      <w:r w:rsidRPr="00161CE0">
        <w:rPr>
          <w:rStyle w:val="Hiperpovezava"/>
          <w:rFonts w:ascii="Arial" w:hAnsi="Arial" w:cs="Arial"/>
          <w:color w:val="auto"/>
          <w:sz w:val="22"/>
          <w:szCs w:val="22"/>
          <w:u w:val="none"/>
          <w:lang w:eastAsia="sl-SI"/>
        </w:rPr>
        <w:t xml:space="preserve"> to </w:t>
      </w:r>
      <w:proofErr w:type="spellStart"/>
      <w:r w:rsidRPr="00161CE0">
        <w:rPr>
          <w:rStyle w:val="Hiperpovezava"/>
          <w:rFonts w:ascii="Arial" w:hAnsi="Arial" w:cs="Arial"/>
          <w:color w:val="auto"/>
          <w:sz w:val="22"/>
          <w:szCs w:val="22"/>
          <w:u w:val="none"/>
          <w:lang w:eastAsia="sl-SI"/>
        </w:rPr>
        <w:t>events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involving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inadvertent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movement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illicit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trafficking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materials</w:t>
      </w:r>
      <w:proofErr w:type="spellEnd"/>
      <w:r w:rsidRPr="00161CE0">
        <w:rPr>
          <w:rStyle w:val="Hiperpovezava"/>
          <w:rFonts w:ascii="Arial" w:hAnsi="Arial" w:cs="Arial"/>
          <w:color w:val="auto"/>
          <w:sz w:val="22"/>
          <w:szCs w:val="22"/>
          <w:u w:val="none"/>
          <w:lang w:eastAsia="sl-SI"/>
        </w:rPr>
        <w:t xml:space="preserve">, IAEA, </w:t>
      </w:r>
      <w:proofErr w:type="spellStart"/>
      <w:r w:rsidRPr="00161CE0">
        <w:rPr>
          <w:rStyle w:val="Hiperpovezava"/>
          <w:rFonts w:ascii="Arial" w:hAnsi="Arial" w:cs="Arial"/>
          <w:color w:val="auto"/>
          <w:sz w:val="22"/>
          <w:szCs w:val="22"/>
          <w:u w:val="none"/>
          <w:lang w:eastAsia="sl-SI"/>
        </w:rPr>
        <w:t>Vienna</w:t>
      </w:r>
      <w:proofErr w:type="spellEnd"/>
      <w:r w:rsidRPr="00161CE0">
        <w:rPr>
          <w:rStyle w:val="Hiperpovezava"/>
          <w:rFonts w:ascii="Arial" w:hAnsi="Arial" w:cs="Arial"/>
          <w:color w:val="auto"/>
          <w:sz w:val="22"/>
          <w:szCs w:val="22"/>
          <w:u w:val="none"/>
          <w:lang w:eastAsia="sl-SI"/>
        </w:rPr>
        <w:t xml:space="preserve"> (2002)</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Strengthening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Control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Over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Sources</w:t>
      </w:r>
      <w:proofErr w:type="spellEnd"/>
      <w:r w:rsidRPr="00161CE0">
        <w:rPr>
          <w:rStyle w:val="Hiperpovezava"/>
          <w:rFonts w:ascii="Arial" w:hAnsi="Arial" w:cs="Arial"/>
          <w:color w:val="auto"/>
          <w:sz w:val="22"/>
          <w:szCs w:val="22"/>
          <w:u w:val="none"/>
          <w:lang w:eastAsia="sl-SI"/>
        </w:rPr>
        <w:t xml:space="preserve"> in </w:t>
      </w:r>
      <w:proofErr w:type="spellStart"/>
      <w:r w:rsidRPr="00161CE0">
        <w:rPr>
          <w:rStyle w:val="Hiperpovezava"/>
          <w:rFonts w:ascii="Arial" w:hAnsi="Arial" w:cs="Arial"/>
          <w:color w:val="auto"/>
          <w:sz w:val="22"/>
          <w:szCs w:val="22"/>
          <w:u w:val="none"/>
          <w:lang w:eastAsia="sl-SI"/>
        </w:rPr>
        <w:t>Authorized</w:t>
      </w:r>
      <w:proofErr w:type="spellEnd"/>
      <w:r w:rsidRPr="00161CE0">
        <w:rPr>
          <w:rStyle w:val="Hiperpovezava"/>
          <w:rFonts w:ascii="Arial" w:hAnsi="Arial" w:cs="Arial"/>
          <w:color w:val="auto"/>
          <w:sz w:val="22"/>
          <w:szCs w:val="22"/>
          <w:u w:val="none"/>
          <w:lang w:eastAsia="sl-SI"/>
        </w:rPr>
        <w:t xml:space="preserve"> Use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Regaining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Control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Over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Orphan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Sources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National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Strategies</w:t>
      </w:r>
      <w:proofErr w:type="spellEnd"/>
      <w:r w:rsidRPr="00161CE0">
        <w:rPr>
          <w:rStyle w:val="Hiperpovezava"/>
          <w:rFonts w:ascii="Arial" w:hAnsi="Arial" w:cs="Arial"/>
          <w:color w:val="auto"/>
          <w:sz w:val="22"/>
          <w:szCs w:val="22"/>
          <w:u w:val="none"/>
          <w:lang w:eastAsia="sl-SI"/>
        </w:rPr>
        <w:t xml:space="preserve"> (IAEA TECDOC 1388, 2004)</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Control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Orphan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Sources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Other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Material in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Metal </w:t>
      </w:r>
      <w:proofErr w:type="spellStart"/>
      <w:r w:rsidRPr="00161CE0">
        <w:rPr>
          <w:rStyle w:val="Hiperpovezava"/>
          <w:rFonts w:ascii="Arial" w:hAnsi="Arial" w:cs="Arial"/>
          <w:color w:val="auto"/>
          <w:sz w:val="22"/>
          <w:szCs w:val="22"/>
          <w:u w:val="none"/>
          <w:lang w:eastAsia="sl-SI"/>
        </w:rPr>
        <w:t>Recycling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Production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Industries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Specific</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Safety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Guide</w:t>
      </w:r>
      <w:proofErr w:type="spellEnd"/>
      <w:r w:rsidRPr="00161CE0">
        <w:rPr>
          <w:rStyle w:val="Hiperpovezava"/>
          <w:rFonts w:ascii="Arial" w:hAnsi="Arial" w:cs="Arial"/>
          <w:color w:val="auto"/>
          <w:sz w:val="22"/>
          <w:szCs w:val="22"/>
          <w:u w:val="none"/>
          <w:lang w:eastAsia="sl-SI"/>
        </w:rPr>
        <w:t xml:space="preserve"> (IAEA </w:t>
      </w:r>
      <w:proofErr w:type="spellStart"/>
      <w:r w:rsidRPr="00161CE0">
        <w:rPr>
          <w:rStyle w:val="Hiperpovezava"/>
          <w:rFonts w:ascii="Arial" w:hAnsi="Arial" w:cs="Arial"/>
          <w:color w:val="auto"/>
          <w:sz w:val="22"/>
          <w:szCs w:val="22"/>
          <w:u w:val="none"/>
          <w:lang w:eastAsia="sl-SI"/>
        </w:rPr>
        <w:t>Safety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Standards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Series</w:t>
      </w:r>
      <w:proofErr w:type="spellEnd"/>
      <w:r w:rsidRPr="00161CE0">
        <w:rPr>
          <w:rStyle w:val="Hiperpovezava"/>
          <w:rFonts w:ascii="Arial" w:hAnsi="Arial" w:cs="Arial"/>
          <w:color w:val="auto"/>
          <w:sz w:val="22"/>
          <w:szCs w:val="22"/>
          <w:u w:val="none"/>
          <w:lang w:eastAsia="sl-SI"/>
        </w:rPr>
        <w:t xml:space="preserve"> SSG-17, 2012)</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National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Strategy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Regaining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Control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over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Orphan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Sources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Improving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Control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over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Vulnerable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Sources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Specific</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Safety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Guide</w:t>
      </w:r>
      <w:proofErr w:type="spellEnd"/>
      <w:r w:rsidRPr="00161CE0">
        <w:rPr>
          <w:rStyle w:val="Hiperpovezava"/>
          <w:rFonts w:ascii="Arial" w:hAnsi="Arial" w:cs="Arial"/>
          <w:color w:val="auto"/>
          <w:sz w:val="22"/>
          <w:szCs w:val="22"/>
          <w:u w:val="none"/>
          <w:lang w:eastAsia="sl-SI"/>
        </w:rPr>
        <w:t xml:space="preserve"> (IAEA </w:t>
      </w:r>
      <w:proofErr w:type="spellStart"/>
      <w:r w:rsidRPr="00161CE0">
        <w:rPr>
          <w:rStyle w:val="Hiperpovezava"/>
          <w:rFonts w:ascii="Arial" w:hAnsi="Arial" w:cs="Arial"/>
          <w:color w:val="auto"/>
          <w:sz w:val="22"/>
          <w:szCs w:val="22"/>
          <w:u w:val="none"/>
          <w:lang w:eastAsia="sl-SI"/>
        </w:rPr>
        <w:t>Safety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Standards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Series</w:t>
      </w:r>
      <w:proofErr w:type="spellEnd"/>
      <w:r w:rsidRPr="00161CE0">
        <w:rPr>
          <w:rStyle w:val="Hiperpovezava"/>
          <w:rFonts w:ascii="Arial" w:hAnsi="Arial" w:cs="Arial"/>
          <w:color w:val="auto"/>
          <w:sz w:val="22"/>
          <w:szCs w:val="22"/>
          <w:u w:val="none"/>
          <w:lang w:eastAsia="sl-SI"/>
        </w:rPr>
        <w:t xml:space="preserve"> SSG-19, 2011)</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161CE0">
        <w:rPr>
          <w:rStyle w:val="Hiperpovezava"/>
          <w:rFonts w:ascii="Arial" w:hAnsi="Arial" w:cs="Arial"/>
          <w:color w:val="auto"/>
          <w:sz w:val="22"/>
          <w:szCs w:val="22"/>
          <w:u w:val="none"/>
          <w:lang w:eastAsia="sl-SI"/>
        </w:rPr>
        <w:t xml:space="preserve">IAEA TECDOC 1730; </w:t>
      </w:r>
      <w:proofErr w:type="spellStart"/>
      <w:r w:rsidRPr="00161CE0">
        <w:rPr>
          <w:rStyle w:val="Hiperpovezava"/>
          <w:rFonts w:ascii="Arial" w:hAnsi="Arial" w:cs="Arial"/>
          <w:color w:val="auto"/>
          <w:sz w:val="22"/>
          <w:szCs w:val="22"/>
          <w:u w:val="none"/>
          <w:lang w:eastAsia="sl-SI"/>
        </w:rPr>
        <w:t>Application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Forensics</w:t>
      </w:r>
      <w:proofErr w:type="spellEnd"/>
      <w:r w:rsidRPr="00161CE0">
        <w:rPr>
          <w:rStyle w:val="Hiperpovezava"/>
          <w:rFonts w:ascii="Arial" w:hAnsi="Arial" w:cs="Arial"/>
          <w:color w:val="auto"/>
          <w:sz w:val="22"/>
          <w:szCs w:val="22"/>
          <w:u w:val="none"/>
          <w:lang w:eastAsia="sl-SI"/>
        </w:rPr>
        <w:t xml:space="preserve"> in </w:t>
      </w:r>
      <w:proofErr w:type="spellStart"/>
      <w:r w:rsidRPr="00161CE0">
        <w:rPr>
          <w:rStyle w:val="Hiperpovezava"/>
          <w:rFonts w:ascii="Arial" w:hAnsi="Arial" w:cs="Arial"/>
          <w:color w:val="auto"/>
          <w:sz w:val="22"/>
          <w:szCs w:val="22"/>
          <w:u w:val="none"/>
          <w:lang w:eastAsia="sl-SI"/>
        </w:rPr>
        <w:t>Combating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Illicit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Trafficking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Other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Material, IAEA, </w:t>
      </w:r>
      <w:proofErr w:type="spellStart"/>
      <w:r w:rsidRPr="00161CE0">
        <w:rPr>
          <w:rStyle w:val="Hiperpovezava"/>
          <w:rFonts w:ascii="Arial" w:hAnsi="Arial" w:cs="Arial"/>
          <w:color w:val="auto"/>
          <w:sz w:val="22"/>
          <w:szCs w:val="22"/>
          <w:u w:val="none"/>
          <w:lang w:eastAsia="sl-SI"/>
        </w:rPr>
        <w:t>Vienna</w:t>
      </w:r>
      <w:proofErr w:type="spellEnd"/>
      <w:r w:rsidRPr="00161CE0">
        <w:rPr>
          <w:rStyle w:val="Hiperpovezava"/>
          <w:rFonts w:ascii="Arial" w:hAnsi="Arial" w:cs="Arial"/>
          <w:color w:val="auto"/>
          <w:sz w:val="22"/>
          <w:szCs w:val="22"/>
          <w:u w:val="none"/>
          <w:lang w:eastAsia="sl-SI"/>
        </w:rPr>
        <w:t xml:space="preserve"> (2014)</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International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Physical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Protection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Advisory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Service</w:t>
      </w:r>
      <w:proofErr w:type="spellEnd"/>
      <w:r w:rsidRPr="00161CE0">
        <w:rPr>
          <w:rStyle w:val="Hiperpovezava"/>
          <w:rFonts w:ascii="Arial" w:hAnsi="Arial" w:cs="Arial"/>
          <w:color w:val="auto"/>
          <w:sz w:val="22"/>
          <w:szCs w:val="22"/>
          <w:u w:val="none"/>
          <w:lang w:eastAsia="sl-SI"/>
        </w:rPr>
        <w:t xml:space="preserve"> (IPPAS) </w:t>
      </w:r>
      <w:proofErr w:type="spellStart"/>
      <w:r w:rsidRPr="00161CE0">
        <w:rPr>
          <w:rStyle w:val="Hiperpovezava"/>
          <w:rFonts w:ascii="Arial" w:hAnsi="Arial" w:cs="Arial"/>
          <w:color w:val="auto"/>
          <w:sz w:val="22"/>
          <w:szCs w:val="22"/>
          <w:u w:val="none"/>
          <w:lang w:eastAsia="sl-SI"/>
        </w:rPr>
        <w:t>Guidelines</w:t>
      </w:r>
      <w:proofErr w:type="spellEnd"/>
      <w:r w:rsidRPr="00161CE0">
        <w:rPr>
          <w:rStyle w:val="Hiperpovezava"/>
          <w:rFonts w:ascii="Arial" w:hAnsi="Arial" w:cs="Arial"/>
          <w:color w:val="auto"/>
          <w:sz w:val="22"/>
          <w:szCs w:val="22"/>
          <w:u w:val="none"/>
          <w:lang w:eastAsia="sl-SI"/>
        </w:rPr>
        <w:t xml:space="preserve"> (IAEA </w:t>
      </w:r>
      <w:proofErr w:type="spellStart"/>
      <w:r w:rsidRPr="00161CE0">
        <w:rPr>
          <w:rStyle w:val="Hiperpovezava"/>
          <w:rFonts w:ascii="Arial" w:hAnsi="Arial" w:cs="Arial"/>
          <w:color w:val="auto"/>
          <w:sz w:val="22"/>
          <w:szCs w:val="22"/>
          <w:u w:val="none"/>
          <w:lang w:eastAsia="sl-SI"/>
        </w:rPr>
        <w:t>Services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Series</w:t>
      </w:r>
      <w:proofErr w:type="spellEnd"/>
      <w:r w:rsidRPr="00161CE0">
        <w:rPr>
          <w:rStyle w:val="Hiperpovezava"/>
          <w:rFonts w:ascii="Arial" w:hAnsi="Arial" w:cs="Arial"/>
          <w:color w:val="auto"/>
          <w:sz w:val="22"/>
          <w:szCs w:val="22"/>
          <w:u w:val="none"/>
          <w:lang w:eastAsia="sl-SI"/>
        </w:rPr>
        <w:t xml:space="preserve"> 29, 2014)</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International</w:t>
      </w:r>
      <w:proofErr w:type="spellEnd"/>
      <w:r w:rsidRPr="00161CE0">
        <w:rPr>
          <w:rStyle w:val="Hiperpovezava"/>
          <w:rFonts w:ascii="Arial" w:hAnsi="Arial" w:cs="Arial"/>
          <w:color w:val="auto"/>
          <w:sz w:val="22"/>
          <w:szCs w:val="22"/>
          <w:u w:val="none"/>
          <w:lang w:eastAsia="sl-SI"/>
        </w:rPr>
        <w:t xml:space="preserve"> </w:t>
      </w:r>
      <w:r>
        <w:rPr>
          <w:rStyle w:val="Hiperpovezava"/>
          <w:rFonts w:ascii="Arial" w:hAnsi="Arial" w:cs="Arial"/>
          <w:color w:val="auto"/>
          <w:sz w:val="22"/>
          <w:szCs w:val="22"/>
          <w:u w:val="none"/>
          <w:lang w:eastAsia="sl-SI"/>
        </w:rPr>
        <w:t xml:space="preserve">Nuclear </w:t>
      </w:r>
      <w:proofErr w:type="spellStart"/>
      <w:r>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Advisory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Service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w:t>
      </w:r>
      <w:r>
        <w:rPr>
          <w:rStyle w:val="Hiperpovezava"/>
          <w:rFonts w:ascii="Arial" w:hAnsi="Arial" w:cs="Arial"/>
          <w:color w:val="auto"/>
          <w:sz w:val="22"/>
          <w:szCs w:val="22"/>
          <w:u w:val="none"/>
          <w:lang w:eastAsia="sl-SI"/>
        </w:rPr>
        <w:t>NSServ</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Guidelines</w:t>
      </w:r>
      <w:proofErr w:type="spellEnd"/>
      <w:r w:rsidRPr="00161CE0">
        <w:rPr>
          <w:rStyle w:val="Hiperpovezava"/>
          <w:rFonts w:ascii="Arial" w:hAnsi="Arial" w:cs="Arial"/>
          <w:color w:val="auto"/>
          <w:sz w:val="22"/>
          <w:szCs w:val="22"/>
          <w:u w:val="none"/>
          <w:lang w:eastAsia="sl-SI"/>
        </w:rPr>
        <w:t xml:space="preserve"> (IAEA </w:t>
      </w:r>
      <w:proofErr w:type="spellStart"/>
      <w:r w:rsidRPr="00161CE0">
        <w:rPr>
          <w:rStyle w:val="Hiperpovezava"/>
          <w:rFonts w:ascii="Arial" w:hAnsi="Arial" w:cs="Arial"/>
          <w:color w:val="auto"/>
          <w:sz w:val="22"/>
          <w:szCs w:val="22"/>
          <w:u w:val="none"/>
          <w:lang w:eastAsia="sl-SI"/>
        </w:rPr>
        <w:t>Services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Series</w:t>
      </w:r>
      <w:proofErr w:type="spellEnd"/>
      <w:r w:rsidRPr="00161CE0">
        <w:rPr>
          <w:rStyle w:val="Hiperpovezava"/>
          <w:rFonts w:ascii="Arial" w:hAnsi="Arial" w:cs="Arial"/>
          <w:color w:val="auto"/>
          <w:sz w:val="22"/>
          <w:szCs w:val="22"/>
          <w:u w:val="none"/>
          <w:lang w:eastAsia="sl-SI"/>
        </w:rPr>
        <w:t xml:space="preserve"> </w:t>
      </w:r>
      <w:r>
        <w:rPr>
          <w:rStyle w:val="Hiperpovezava"/>
          <w:rFonts w:ascii="Arial" w:hAnsi="Arial" w:cs="Arial"/>
          <w:color w:val="auto"/>
          <w:sz w:val="22"/>
          <w:szCs w:val="22"/>
          <w:u w:val="none"/>
          <w:lang w:eastAsia="sl-SI"/>
        </w:rPr>
        <w:t>3</w:t>
      </w:r>
      <w:r w:rsidRPr="00161CE0">
        <w:rPr>
          <w:rStyle w:val="Hiperpovezava"/>
          <w:rFonts w:ascii="Arial" w:hAnsi="Arial" w:cs="Arial"/>
          <w:color w:val="auto"/>
          <w:sz w:val="22"/>
          <w:szCs w:val="22"/>
          <w:u w:val="none"/>
          <w:lang w:eastAsia="sl-SI"/>
        </w:rPr>
        <w:t>9, 201</w:t>
      </w:r>
      <w:r>
        <w:rPr>
          <w:rStyle w:val="Hiperpovezava"/>
          <w:rFonts w:ascii="Arial" w:hAnsi="Arial" w:cs="Arial"/>
          <w:color w:val="auto"/>
          <w:sz w:val="22"/>
          <w:szCs w:val="22"/>
          <w:u w:val="none"/>
          <w:lang w:eastAsia="sl-SI"/>
        </w:rPr>
        <w:t>9</w:t>
      </w:r>
      <w:r w:rsidRPr="00161CE0">
        <w:rPr>
          <w:rStyle w:val="Hiperpovezava"/>
          <w:rFonts w:ascii="Arial" w:hAnsi="Arial" w:cs="Arial"/>
          <w:color w:val="auto"/>
          <w:sz w:val="22"/>
          <w:szCs w:val="22"/>
          <w:u w:val="none"/>
          <w:lang w:eastAsia="sl-SI"/>
        </w:rPr>
        <w:t>)</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Interface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Between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Safety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at Nuclear </w:t>
      </w:r>
      <w:proofErr w:type="spellStart"/>
      <w:r w:rsidRPr="00161CE0">
        <w:rPr>
          <w:rStyle w:val="Hiperpovezava"/>
          <w:rFonts w:ascii="Arial" w:hAnsi="Arial" w:cs="Arial"/>
          <w:color w:val="auto"/>
          <w:sz w:val="22"/>
          <w:szCs w:val="22"/>
          <w:u w:val="none"/>
          <w:lang w:eastAsia="sl-SI"/>
        </w:rPr>
        <w:t>Power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Plants</w:t>
      </w:r>
      <w:proofErr w:type="spellEnd"/>
      <w:r w:rsidRPr="00161CE0">
        <w:rPr>
          <w:rStyle w:val="Hiperpovezava"/>
          <w:rFonts w:ascii="Arial" w:hAnsi="Arial" w:cs="Arial"/>
          <w:color w:val="auto"/>
          <w:sz w:val="22"/>
          <w:szCs w:val="22"/>
          <w:u w:val="none"/>
          <w:lang w:eastAsia="sl-SI"/>
        </w:rPr>
        <w:t xml:space="preserve"> (IAEA, INSAG-24, 2010)</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lastRenderedPageBreak/>
        <w:t>Categorization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Sources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Safety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Guide</w:t>
      </w:r>
      <w:proofErr w:type="spellEnd"/>
      <w:r w:rsidRPr="00161CE0">
        <w:rPr>
          <w:rStyle w:val="Hiperpovezava"/>
          <w:rFonts w:ascii="Arial" w:hAnsi="Arial" w:cs="Arial"/>
          <w:color w:val="auto"/>
          <w:sz w:val="22"/>
          <w:szCs w:val="22"/>
          <w:u w:val="none"/>
          <w:lang w:eastAsia="sl-SI"/>
        </w:rPr>
        <w:t>, No. RS-G-1.9)</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1 (2006) </w:t>
      </w:r>
      <w:proofErr w:type="spellStart"/>
      <w:r w:rsidRPr="00161CE0">
        <w:rPr>
          <w:rStyle w:val="Hiperpovezava"/>
          <w:rFonts w:ascii="Arial" w:hAnsi="Arial" w:cs="Arial"/>
          <w:color w:val="auto"/>
          <w:sz w:val="22"/>
          <w:szCs w:val="22"/>
          <w:u w:val="none"/>
          <w:lang w:eastAsia="sl-SI"/>
        </w:rPr>
        <w:t>Technical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Functional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Specifications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Border</w:t>
      </w:r>
      <w:proofErr w:type="spellEnd"/>
      <w:r w:rsidRPr="00161CE0">
        <w:rPr>
          <w:rStyle w:val="Hiperpovezava"/>
          <w:rFonts w:ascii="Arial" w:hAnsi="Arial" w:cs="Arial"/>
          <w:color w:val="auto"/>
          <w:sz w:val="22"/>
          <w:szCs w:val="22"/>
          <w:u w:val="none"/>
          <w:lang w:eastAsia="sl-SI"/>
        </w:rPr>
        <w:t xml:space="preserve"> Monitoring </w:t>
      </w:r>
      <w:proofErr w:type="spellStart"/>
      <w:r w:rsidRPr="00161CE0">
        <w:rPr>
          <w:rStyle w:val="Hiperpovezava"/>
          <w:rFonts w:ascii="Arial" w:hAnsi="Arial" w:cs="Arial"/>
          <w:color w:val="auto"/>
          <w:sz w:val="22"/>
          <w:szCs w:val="22"/>
          <w:u w:val="none"/>
          <w:lang w:eastAsia="sl-SI"/>
        </w:rPr>
        <w:t>Equipment</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NSS no. 2</w:t>
      </w:r>
      <w:r>
        <w:rPr>
          <w:rStyle w:val="Hiperpovezava"/>
          <w:rFonts w:ascii="Arial" w:hAnsi="Arial" w:cs="Arial"/>
          <w:color w:val="auto"/>
          <w:sz w:val="22"/>
          <w:szCs w:val="22"/>
          <w:u w:val="none"/>
          <w:lang w:eastAsia="sl-SI"/>
        </w:rPr>
        <w:t>-G</w:t>
      </w:r>
      <w:r w:rsidRPr="00161CE0">
        <w:rPr>
          <w:rStyle w:val="Hiperpovezava"/>
          <w:rFonts w:ascii="Arial" w:hAnsi="Arial" w:cs="Arial"/>
          <w:color w:val="auto"/>
          <w:sz w:val="22"/>
          <w:szCs w:val="22"/>
          <w:u w:val="none"/>
          <w:lang w:eastAsia="sl-SI"/>
        </w:rPr>
        <w:t xml:space="preserve"> (20</w:t>
      </w:r>
      <w:r>
        <w:rPr>
          <w:rStyle w:val="Hiperpovezava"/>
          <w:rFonts w:ascii="Arial" w:hAnsi="Arial" w:cs="Arial"/>
          <w:color w:val="auto"/>
          <w:sz w:val="22"/>
          <w:szCs w:val="22"/>
          <w:u w:val="none"/>
          <w:lang w:eastAsia="sl-SI"/>
        </w:rPr>
        <w:t>15</w:t>
      </w:r>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Forensics</w:t>
      </w:r>
      <w:proofErr w:type="spellEnd"/>
      <w:r w:rsidRPr="00161CE0">
        <w:rPr>
          <w:rStyle w:val="Hiperpovezava"/>
          <w:rFonts w:ascii="Arial" w:hAnsi="Arial" w:cs="Arial"/>
          <w:color w:val="auto"/>
          <w:sz w:val="22"/>
          <w:szCs w:val="22"/>
          <w:u w:val="none"/>
          <w:lang w:eastAsia="sl-SI"/>
        </w:rPr>
        <w:t xml:space="preserve"> </w:t>
      </w:r>
      <w:r>
        <w:rPr>
          <w:rStyle w:val="Hiperpovezava"/>
          <w:rFonts w:ascii="Arial" w:hAnsi="Arial" w:cs="Arial"/>
          <w:color w:val="auto"/>
          <w:sz w:val="22"/>
          <w:szCs w:val="22"/>
          <w:u w:val="none"/>
          <w:lang w:eastAsia="sl-SI"/>
        </w:rPr>
        <w:t xml:space="preserve">in </w:t>
      </w:r>
      <w:proofErr w:type="spellStart"/>
      <w:r w:rsidRPr="00161CE0">
        <w:rPr>
          <w:rStyle w:val="Hiperpovezava"/>
          <w:rFonts w:ascii="Arial" w:hAnsi="Arial" w:cs="Arial"/>
          <w:color w:val="auto"/>
          <w:sz w:val="22"/>
          <w:szCs w:val="22"/>
          <w:u w:val="none"/>
          <w:lang w:eastAsia="sl-SI"/>
        </w:rPr>
        <w:t>Support</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of</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Investigation</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3 (2006) Monitoring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Material in </w:t>
      </w:r>
      <w:proofErr w:type="spellStart"/>
      <w:r w:rsidRPr="00161CE0">
        <w:rPr>
          <w:rStyle w:val="Hiperpovezava"/>
          <w:rFonts w:ascii="Arial" w:hAnsi="Arial" w:cs="Arial"/>
          <w:color w:val="auto"/>
          <w:sz w:val="22"/>
          <w:szCs w:val="22"/>
          <w:u w:val="none"/>
          <w:lang w:eastAsia="sl-SI"/>
        </w:rPr>
        <w:t>International</w:t>
      </w:r>
      <w:proofErr w:type="spellEnd"/>
      <w:r w:rsidRPr="00161CE0">
        <w:rPr>
          <w:rStyle w:val="Hiperpovezava"/>
          <w:rFonts w:ascii="Arial" w:hAnsi="Arial" w:cs="Arial"/>
          <w:color w:val="auto"/>
          <w:sz w:val="22"/>
          <w:szCs w:val="22"/>
          <w:u w:val="none"/>
          <w:lang w:eastAsia="sl-SI"/>
        </w:rPr>
        <w:t xml:space="preserve"> Mail </w:t>
      </w:r>
      <w:proofErr w:type="spellStart"/>
      <w:r w:rsidRPr="00161CE0">
        <w:rPr>
          <w:rStyle w:val="Hiperpovezava"/>
          <w:rFonts w:ascii="Arial" w:hAnsi="Arial" w:cs="Arial"/>
          <w:color w:val="auto"/>
          <w:sz w:val="22"/>
          <w:szCs w:val="22"/>
          <w:u w:val="none"/>
          <w:lang w:eastAsia="sl-SI"/>
        </w:rPr>
        <w:t>Transported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by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Public</w:t>
      </w:r>
      <w:proofErr w:type="spellEnd"/>
      <w:r w:rsidRPr="00161CE0">
        <w:rPr>
          <w:rStyle w:val="Hiperpovezava"/>
          <w:rFonts w:ascii="Arial" w:hAnsi="Arial" w:cs="Arial"/>
          <w:color w:val="auto"/>
          <w:sz w:val="22"/>
          <w:szCs w:val="22"/>
          <w:u w:val="none"/>
          <w:lang w:eastAsia="sl-SI"/>
        </w:rPr>
        <w:t xml:space="preserve"> Postal </w:t>
      </w:r>
      <w:proofErr w:type="spellStart"/>
      <w:r w:rsidRPr="00161CE0">
        <w:rPr>
          <w:rStyle w:val="Hiperpovezava"/>
          <w:rFonts w:ascii="Arial" w:hAnsi="Arial" w:cs="Arial"/>
          <w:color w:val="auto"/>
          <w:sz w:val="22"/>
          <w:szCs w:val="22"/>
          <w:u w:val="none"/>
          <w:lang w:eastAsia="sl-SI"/>
        </w:rPr>
        <w:t>Operators</w:t>
      </w:r>
      <w:proofErr w:type="spellEnd"/>
      <w:r w:rsidRPr="00161CE0">
        <w:rPr>
          <w:rStyle w:val="Hiperpovezava"/>
          <w:rFonts w:ascii="Arial" w:hAnsi="Arial" w:cs="Arial"/>
          <w:color w:val="auto"/>
          <w:sz w:val="22"/>
          <w:szCs w:val="22"/>
          <w:u w:val="none"/>
          <w:lang w:eastAsia="sl-SI"/>
        </w:rPr>
        <w:t xml:space="preserve"> </w:t>
      </w:r>
      <w:hyperlink r:id="rId182" w:history="1"/>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4 (2007) Engineering </w:t>
      </w:r>
      <w:proofErr w:type="spellStart"/>
      <w:r w:rsidRPr="00161CE0">
        <w:rPr>
          <w:rStyle w:val="Hiperpovezava"/>
          <w:rFonts w:ascii="Arial" w:hAnsi="Arial" w:cs="Arial"/>
          <w:color w:val="auto"/>
          <w:sz w:val="22"/>
          <w:szCs w:val="22"/>
          <w:u w:val="none"/>
          <w:lang w:eastAsia="sl-SI"/>
        </w:rPr>
        <w:t>Safety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Aspects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Protection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Power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Against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Sabotage</w:t>
      </w:r>
      <w:proofErr w:type="spellEnd"/>
      <w:r w:rsidRPr="00161CE0">
        <w:rPr>
          <w:rStyle w:val="Hiperpovezava"/>
          <w:rFonts w:ascii="Arial" w:hAnsi="Arial" w:cs="Arial"/>
          <w:color w:val="auto"/>
          <w:sz w:val="22"/>
          <w:szCs w:val="22"/>
          <w:u w:val="none"/>
          <w:lang w:eastAsia="sl-SI"/>
        </w:rPr>
        <w:fldChar w:fldCharType="begin"/>
      </w:r>
      <w:r w:rsidRPr="00161CE0">
        <w:rPr>
          <w:rStyle w:val="Hiperpovezava"/>
          <w:rFonts w:ascii="Arial" w:hAnsi="Arial" w:cs="Arial"/>
          <w:color w:val="auto"/>
          <w:sz w:val="22"/>
          <w:szCs w:val="22"/>
          <w:u w:val="none"/>
          <w:lang w:eastAsia="sl-SI"/>
        </w:rPr>
        <w:instrText xml:space="preserve"> HYPERLINK "http://www-pub.iaea.org/books/IAEABooks/8680/Engineering-Safety-Aspects-of-the-Protection-of-Nuclear-Power-Plants-Against-Sabotage-Chinese-Edition" \t "_blank" </w:instrText>
      </w:r>
      <w:r w:rsidRPr="00161CE0">
        <w:rPr>
          <w:rStyle w:val="Hiperpovezava"/>
          <w:rFonts w:ascii="Arial" w:hAnsi="Arial" w:cs="Arial"/>
          <w:color w:val="auto"/>
          <w:sz w:val="22"/>
          <w:szCs w:val="22"/>
          <w:u w:val="none"/>
          <w:lang w:eastAsia="sl-SI"/>
        </w:rPr>
        <w:fldChar w:fldCharType="separate"/>
      </w:r>
      <w:r w:rsidRPr="00161CE0">
        <w:rPr>
          <w:rStyle w:val="Hiperpovezava"/>
          <w:rFonts w:ascii="Arial" w:hAnsi="Arial" w:cs="Arial"/>
          <w:color w:val="auto"/>
          <w:sz w:val="22"/>
          <w:szCs w:val="22"/>
          <w:u w:val="none"/>
          <w:lang w:eastAsia="sl-SI"/>
        </w:rPr>
        <w:fldChar w:fldCharType="end"/>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5 (2007) </w:t>
      </w:r>
      <w:proofErr w:type="spellStart"/>
      <w:r w:rsidRPr="00161CE0">
        <w:rPr>
          <w:rStyle w:val="Hiperpovezava"/>
          <w:rFonts w:ascii="Arial" w:hAnsi="Arial" w:cs="Arial"/>
          <w:color w:val="auto"/>
          <w:sz w:val="22"/>
          <w:szCs w:val="22"/>
          <w:u w:val="none"/>
          <w:lang w:eastAsia="sl-SI"/>
        </w:rPr>
        <w:t>Identification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Sources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Devices</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6 (2007) </w:t>
      </w:r>
      <w:proofErr w:type="spellStart"/>
      <w:r w:rsidRPr="00161CE0">
        <w:rPr>
          <w:rStyle w:val="Hiperpovezava"/>
          <w:rFonts w:ascii="Arial" w:hAnsi="Arial" w:cs="Arial"/>
          <w:color w:val="auto"/>
          <w:sz w:val="22"/>
          <w:szCs w:val="22"/>
          <w:u w:val="none"/>
          <w:lang w:eastAsia="sl-SI"/>
        </w:rPr>
        <w:t>Combating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Illicit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Trafficking</w:t>
      </w:r>
      <w:proofErr w:type="spellEnd"/>
      <w:r w:rsidRPr="00161CE0">
        <w:rPr>
          <w:rStyle w:val="Hiperpovezava"/>
          <w:rFonts w:ascii="Arial" w:hAnsi="Arial" w:cs="Arial"/>
          <w:color w:val="auto"/>
          <w:sz w:val="22"/>
          <w:szCs w:val="22"/>
          <w:u w:val="none"/>
          <w:lang w:eastAsia="sl-SI"/>
        </w:rPr>
        <w:t xml:space="preserve"> in Nuclear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Other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Material</w:t>
      </w:r>
      <w:hyperlink r:id="rId183" w:tgtFrame="_blank" w:history="1"/>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7 (2008) Nuclear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Culture</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NSS no. 8</w:t>
      </w:r>
      <w:r>
        <w:rPr>
          <w:rStyle w:val="Hiperpovezava"/>
          <w:rFonts w:ascii="Arial" w:hAnsi="Arial" w:cs="Arial"/>
          <w:color w:val="auto"/>
          <w:sz w:val="22"/>
          <w:szCs w:val="22"/>
          <w:u w:val="none"/>
          <w:lang w:eastAsia="sl-SI"/>
        </w:rPr>
        <w:t>-G</w:t>
      </w:r>
      <w:r w:rsidRPr="00161CE0">
        <w:rPr>
          <w:rStyle w:val="Hiperpovezava"/>
          <w:rFonts w:ascii="Arial" w:hAnsi="Arial" w:cs="Arial"/>
          <w:color w:val="auto"/>
          <w:sz w:val="22"/>
          <w:szCs w:val="22"/>
          <w:u w:val="none"/>
          <w:lang w:eastAsia="sl-SI"/>
        </w:rPr>
        <w:t xml:space="preserve"> (20</w:t>
      </w:r>
      <w:r>
        <w:rPr>
          <w:rStyle w:val="Hiperpovezava"/>
          <w:rFonts w:ascii="Arial" w:hAnsi="Arial" w:cs="Arial"/>
          <w:color w:val="auto"/>
          <w:sz w:val="22"/>
          <w:szCs w:val="22"/>
          <w:u w:val="none"/>
          <w:lang w:eastAsia="sl-SI"/>
        </w:rPr>
        <w:t>20</w:t>
      </w:r>
      <w:r w:rsidRPr="00161CE0">
        <w:rPr>
          <w:rStyle w:val="Hiperpovezava"/>
          <w:rFonts w:ascii="Arial" w:hAnsi="Arial" w:cs="Arial"/>
          <w:color w:val="auto"/>
          <w:sz w:val="22"/>
          <w:szCs w:val="22"/>
          <w:u w:val="none"/>
          <w:lang w:eastAsia="sl-SI"/>
        </w:rPr>
        <w:t xml:space="preserve">) Preventive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Protective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Measures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Against</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Insider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Threats</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NSS no. 9</w:t>
      </w:r>
      <w:r>
        <w:rPr>
          <w:rStyle w:val="Hiperpovezava"/>
          <w:rFonts w:ascii="Arial" w:hAnsi="Arial" w:cs="Arial"/>
          <w:color w:val="auto"/>
          <w:sz w:val="22"/>
          <w:szCs w:val="22"/>
          <w:u w:val="none"/>
          <w:lang w:eastAsia="sl-SI"/>
        </w:rPr>
        <w:t xml:space="preserve"> </w:t>
      </w:r>
      <w:r w:rsidRPr="00161CE0">
        <w:rPr>
          <w:rStyle w:val="Hiperpovezava"/>
          <w:rFonts w:ascii="Arial" w:hAnsi="Arial" w:cs="Arial"/>
          <w:color w:val="auto"/>
          <w:sz w:val="22"/>
          <w:szCs w:val="22"/>
          <w:u w:val="none"/>
          <w:lang w:eastAsia="sl-SI"/>
        </w:rPr>
        <w:t xml:space="preserve">(2008)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in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Transport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Material</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10 (2009) </w:t>
      </w:r>
      <w:proofErr w:type="spellStart"/>
      <w:r w:rsidRPr="00161CE0">
        <w:rPr>
          <w:rStyle w:val="Hiperpovezava"/>
          <w:rFonts w:ascii="Arial" w:hAnsi="Arial" w:cs="Arial"/>
          <w:color w:val="auto"/>
          <w:sz w:val="22"/>
          <w:szCs w:val="22"/>
          <w:u w:val="none"/>
          <w:lang w:eastAsia="sl-SI"/>
        </w:rPr>
        <w:t>Development</w:t>
      </w:r>
      <w:proofErr w:type="spellEnd"/>
      <w:r w:rsidRPr="00161CE0">
        <w:rPr>
          <w:rStyle w:val="Hiperpovezava"/>
          <w:rFonts w:ascii="Arial" w:hAnsi="Arial" w:cs="Arial"/>
          <w:color w:val="auto"/>
          <w:sz w:val="22"/>
          <w:szCs w:val="22"/>
          <w:u w:val="none"/>
          <w:lang w:eastAsia="sl-SI"/>
        </w:rPr>
        <w:t xml:space="preserve">, Use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Maintenance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Design </w:t>
      </w:r>
      <w:proofErr w:type="spellStart"/>
      <w:r w:rsidRPr="00161CE0">
        <w:rPr>
          <w:rStyle w:val="Hiperpovezava"/>
          <w:rFonts w:ascii="Arial" w:hAnsi="Arial" w:cs="Arial"/>
          <w:color w:val="auto"/>
          <w:sz w:val="22"/>
          <w:szCs w:val="22"/>
          <w:u w:val="none"/>
          <w:lang w:eastAsia="sl-SI"/>
        </w:rPr>
        <w:t>Basis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Threat</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NSS no. 11</w:t>
      </w:r>
      <w:r>
        <w:rPr>
          <w:rStyle w:val="Hiperpovezava"/>
          <w:rFonts w:ascii="Arial" w:hAnsi="Arial" w:cs="Arial"/>
          <w:color w:val="auto"/>
          <w:sz w:val="22"/>
          <w:szCs w:val="22"/>
          <w:u w:val="none"/>
          <w:lang w:eastAsia="sl-SI"/>
        </w:rPr>
        <w:t>-G</w:t>
      </w:r>
      <w:r w:rsidRPr="00161CE0">
        <w:rPr>
          <w:rStyle w:val="Hiperpovezava"/>
          <w:rFonts w:ascii="Arial" w:hAnsi="Arial" w:cs="Arial"/>
          <w:color w:val="auto"/>
          <w:sz w:val="22"/>
          <w:szCs w:val="22"/>
          <w:u w:val="none"/>
          <w:lang w:eastAsia="sl-SI"/>
        </w:rPr>
        <w:t xml:space="preserve"> (20</w:t>
      </w:r>
      <w:r>
        <w:rPr>
          <w:rStyle w:val="Hiperpovezava"/>
          <w:rFonts w:ascii="Arial" w:hAnsi="Arial" w:cs="Arial"/>
          <w:color w:val="auto"/>
          <w:sz w:val="22"/>
          <w:szCs w:val="22"/>
          <w:u w:val="none"/>
          <w:lang w:eastAsia="sl-SI"/>
        </w:rPr>
        <w:t>1</w:t>
      </w:r>
      <w:r w:rsidRPr="00161CE0">
        <w:rPr>
          <w:rStyle w:val="Hiperpovezava"/>
          <w:rFonts w:ascii="Arial" w:hAnsi="Arial" w:cs="Arial"/>
          <w:color w:val="auto"/>
          <w:sz w:val="22"/>
          <w:szCs w:val="22"/>
          <w:u w:val="none"/>
          <w:lang w:eastAsia="sl-SI"/>
        </w:rPr>
        <w:t xml:space="preserve">9)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w:t>
      </w:r>
      <w:r>
        <w:rPr>
          <w:rStyle w:val="Hiperpovezava"/>
          <w:rFonts w:ascii="Arial" w:hAnsi="Arial" w:cs="Arial"/>
          <w:color w:val="auto"/>
          <w:sz w:val="22"/>
          <w:szCs w:val="22"/>
          <w:u w:val="none"/>
          <w:lang w:eastAsia="sl-SI"/>
        </w:rPr>
        <w:t xml:space="preserve">Material in Use </w:t>
      </w:r>
      <w:proofErr w:type="spellStart"/>
      <w:r>
        <w:rPr>
          <w:rStyle w:val="Hiperpovezava"/>
          <w:rFonts w:ascii="Arial" w:hAnsi="Arial" w:cs="Arial"/>
          <w:color w:val="auto"/>
          <w:sz w:val="22"/>
          <w:szCs w:val="22"/>
          <w:u w:val="none"/>
          <w:lang w:eastAsia="sl-SI"/>
        </w:rPr>
        <w:t>and</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Storage</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and</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of</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Associated</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Faciliti</w:t>
      </w:r>
      <w:r w:rsidRPr="00161CE0">
        <w:rPr>
          <w:rStyle w:val="Hiperpovezava"/>
          <w:rFonts w:ascii="Arial" w:hAnsi="Arial" w:cs="Arial"/>
          <w:color w:val="auto"/>
          <w:sz w:val="22"/>
          <w:szCs w:val="22"/>
          <w:u w:val="none"/>
          <w:lang w:eastAsia="sl-SI"/>
        </w:rPr>
        <w:t>es</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12 (2010) </w:t>
      </w:r>
      <w:proofErr w:type="spellStart"/>
      <w:r w:rsidRPr="00161CE0">
        <w:rPr>
          <w:rStyle w:val="Hiperpovezava"/>
          <w:rFonts w:ascii="Arial" w:hAnsi="Arial" w:cs="Arial"/>
          <w:color w:val="auto"/>
          <w:sz w:val="22"/>
          <w:szCs w:val="22"/>
          <w:u w:val="none"/>
          <w:lang w:eastAsia="sl-SI"/>
        </w:rPr>
        <w:t>Educational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Programme</w:t>
      </w:r>
      <w:proofErr w:type="spellEnd"/>
      <w:r w:rsidRPr="00161CE0">
        <w:rPr>
          <w:rStyle w:val="Hiperpovezava"/>
          <w:rFonts w:ascii="Arial" w:hAnsi="Arial" w:cs="Arial"/>
          <w:color w:val="auto"/>
          <w:sz w:val="22"/>
          <w:szCs w:val="22"/>
          <w:u w:val="none"/>
          <w:lang w:eastAsia="sl-SI"/>
        </w:rPr>
        <w:t xml:space="preserve"> in Nuclear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fldChar w:fldCharType="begin"/>
      </w:r>
      <w:r w:rsidRPr="00161CE0">
        <w:rPr>
          <w:rStyle w:val="Hiperpovezava"/>
          <w:rFonts w:ascii="Arial" w:hAnsi="Arial" w:cs="Arial"/>
          <w:color w:val="auto"/>
          <w:sz w:val="22"/>
          <w:szCs w:val="22"/>
          <w:u w:val="none"/>
          <w:lang w:eastAsia="sl-SI"/>
        </w:rPr>
        <w:instrText xml:space="preserve"> HYPERLINK "http://www-pub.iaea.org/books/IAEABooks/8688/Educational-Programme-in-Nuclear-Security-Chinese-Version" \t "_blank" </w:instrText>
      </w:r>
      <w:r w:rsidRPr="00161CE0">
        <w:rPr>
          <w:rStyle w:val="Hiperpovezava"/>
          <w:rFonts w:ascii="Arial" w:hAnsi="Arial" w:cs="Arial"/>
          <w:color w:val="auto"/>
          <w:sz w:val="22"/>
          <w:szCs w:val="22"/>
          <w:u w:val="none"/>
          <w:lang w:eastAsia="sl-SI"/>
        </w:rPr>
        <w:fldChar w:fldCharType="separate"/>
      </w:r>
      <w:r w:rsidRPr="00161CE0">
        <w:rPr>
          <w:rStyle w:val="Hiperpovezava"/>
          <w:rFonts w:ascii="Arial" w:hAnsi="Arial" w:cs="Arial"/>
          <w:color w:val="auto"/>
          <w:sz w:val="22"/>
          <w:szCs w:val="22"/>
          <w:u w:val="none"/>
          <w:lang w:eastAsia="sl-SI"/>
        </w:rPr>
        <w:fldChar w:fldCharType="end"/>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13 (2011) Nuclear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Recommendations</w:t>
      </w:r>
      <w:proofErr w:type="spellEnd"/>
      <w:r w:rsidRPr="00161CE0">
        <w:rPr>
          <w:rStyle w:val="Hiperpovezava"/>
          <w:rFonts w:ascii="Arial" w:hAnsi="Arial" w:cs="Arial"/>
          <w:color w:val="auto"/>
          <w:sz w:val="22"/>
          <w:szCs w:val="22"/>
          <w:u w:val="none"/>
          <w:lang w:eastAsia="sl-SI"/>
        </w:rPr>
        <w:t xml:space="preserve"> on </w:t>
      </w:r>
      <w:proofErr w:type="spellStart"/>
      <w:r w:rsidRPr="00161CE0">
        <w:rPr>
          <w:rStyle w:val="Hiperpovezava"/>
          <w:rFonts w:ascii="Arial" w:hAnsi="Arial" w:cs="Arial"/>
          <w:color w:val="auto"/>
          <w:sz w:val="22"/>
          <w:szCs w:val="22"/>
          <w:u w:val="none"/>
          <w:lang w:eastAsia="sl-SI"/>
        </w:rPr>
        <w:t>Physical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Protection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Nuclear Material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Facilities</w:t>
      </w:r>
      <w:proofErr w:type="spellEnd"/>
      <w:r w:rsidRPr="00161CE0">
        <w:rPr>
          <w:rStyle w:val="Hiperpovezava"/>
          <w:rFonts w:ascii="Arial" w:hAnsi="Arial" w:cs="Arial"/>
          <w:color w:val="auto"/>
          <w:sz w:val="22"/>
          <w:szCs w:val="22"/>
          <w:u w:val="none"/>
          <w:lang w:eastAsia="sl-SI"/>
        </w:rPr>
        <w:t xml:space="preserve"> (INFCIRC/225/</w:t>
      </w:r>
      <w:proofErr w:type="spellStart"/>
      <w:r w:rsidRPr="00161CE0">
        <w:rPr>
          <w:rStyle w:val="Hiperpovezava"/>
          <w:rFonts w:ascii="Arial" w:hAnsi="Arial" w:cs="Arial"/>
          <w:color w:val="auto"/>
          <w:sz w:val="22"/>
          <w:szCs w:val="22"/>
          <w:u w:val="none"/>
          <w:lang w:eastAsia="sl-SI"/>
        </w:rPr>
        <w:t>Revision</w:t>
      </w:r>
      <w:proofErr w:type="spellEnd"/>
      <w:r w:rsidRPr="00161CE0">
        <w:rPr>
          <w:rStyle w:val="Hiperpovezava"/>
          <w:rFonts w:ascii="Arial" w:hAnsi="Arial" w:cs="Arial"/>
          <w:color w:val="auto"/>
          <w:sz w:val="22"/>
          <w:szCs w:val="22"/>
          <w:u w:val="none"/>
          <w:lang w:eastAsia="sl-SI"/>
        </w:rPr>
        <w:t xml:space="preserve"> 5)</w:t>
      </w:r>
    </w:p>
    <w:p w:rsidR="008D0B2D" w:rsidRPr="00161CE0" w:rsidRDefault="008D0B2D" w:rsidP="008D0B2D">
      <w:pPr>
        <w:numPr>
          <w:ilvl w:val="0"/>
          <w:numId w:val="1"/>
        </w:numPr>
        <w:suppressAutoHyphens w:val="0"/>
        <w:spacing w:after="120"/>
        <w:rPr>
          <w:rFonts w:ascii="Arial" w:hAnsi="Arial" w:cs="Arial"/>
          <w:sz w:val="22"/>
          <w:szCs w:val="22"/>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14 (2011) Nuclear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Recommendations</w:t>
      </w:r>
      <w:proofErr w:type="spellEnd"/>
      <w:r w:rsidRPr="00161CE0">
        <w:rPr>
          <w:rStyle w:val="Hiperpovezava"/>
          <w:rFonts w:ascii="Arial" w:hAnsi="Arial" w:cs="Arial"/>
          <w:color w:val="auto"/>
          <w:sz w:val="22"/>
          <w:szCs w:val="22"/>
          <w:u w:val="none"/>
          <w:lang w:eastAsia="sl-SI"/>
        </w:rPr>
        <w:t xml:space="preserve"> on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Material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Associated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Facilities</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15 (2011) Nuclear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Recommendations</w:t>
      </w:r>
      <w:proofErr w:type="spellEnd"/>
      <w:r w:rsidRPr="00161CE0">
        <w:rPr>
          <w:rStyle w:val="Hiperpovezava"/>
          <w:rFonts w:ascii="Arial" w:hAnsi="Arial" w:cs="Arial"/>
          <w:color w:val="auto"/>
          <w:sz w:val="22"/>
          <w:szCs w:val="22"/>
          <w:u w:val="none"/>
          <w:lang w:eastAsia="sl-SI"/>
        </w:rPr>
        <w:t xml:space="preserve"> on Nuclear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Other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Material out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Regulatory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Control</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16 (2012) </w:t>
      </w:r>
      <w:proofErr w:type="spellStart"/>
      <w:r w:rsidRPr="00161CE0">
        <w:rPr>
          <w:rStyle w:val="Hiperpovezava"/>
          <w:rFonts w:ascii="Arial" w:hAnsi="Arial" w:cs="Arial"/>
          <w:color w:val="auto"/>
          <w:sz w:val="22"/>
          <w:szCs w:val="22"/>
          <w:u w:val="none"/>
          <w:lang w:eastAsia="sl-SI"/>
        </w:rPr>
        <w:t>Identification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Vital </w:t>
      </w:r>
      <w:proofErr w:type="spellStart"/>
      <w:r w:rsidRPr="00161CE0">
        <w:rPr>
          <w:rStyle w:val="Hiperpovezava"/>
          <w:rFonts w:ascii="Arial" w:hAnsi="Arial" w:cs="Arial"/>
          <w:color w:val="auto"/>
          <w:sz w:val="22"/>
          <w:szCs w:val="22"/>
          <w:u w:val="none"/>
          <w:lang w:eastAsia="sl-SI"/>
        </w:rPr>
        <w:t>Areas</w:t>
      </w:r>
      <w:proofErr w:type="spellEnd"/>
      <w:r w:rsidRPr="00161CE0">
        <w:rPr>
          <w:rStyle w:val="Hiperpovezava"/>
          <w:rFonts w:ascii="Arial" w:hAnsi="Arial" w:cs="Arial"/>
          <w:color w:val="auto"/>
          <w:sz w:val="22"/>
          <w:szCs w:val="22"/>
          <w:u w:val="none"/>
          <w:lang w:eastAsia="sl-SI"/>
        </w:rPr>
        <w:t xml:space="preserve"> at Nuclear </w:t>
      </w:r>
      <w:proofErr w:type="spellStart"/>
      <w:r w:rsidRPr="00161CE0">
        <w:rPr>
          <w:rStyle w:val="Hiperpovezava"/>
          <w:rFonts w:ascii="Arial" w:hAnsi="Arial" w:cs="Arial"/>
          <w:color w:val="auto"/>
          <w:sz w:val="22"/>
          <w:szCs w:val="22"/>
          <w:u w:val="none"/>
          <w:lang w:eastAsia="sl-SI"/>
        </w:rPr>
        <w:t>Facilities</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17 (2011) </w:t>
      </w:r>
      <w:proofErr w:type="spellStart"/>
      <w:r w:rsidRPr="00161CE0">
        <w:rPr>
          <w:rStyle w:val="Hiperpovezava"/>
          <w:rFonts w:ascii="Arial" w:hAnsi="Arial" w:cs="Arial"/>
          <w:color w:val="auto"/>
          <w:sz w:val="22"/>
          <w:szCs w:val="22"/>
          <w:u w:val="none"/>
          <w:lang w:eastAsia="sl-SI"/>
        </w:rPr>
        <w:t>Computer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at Nuclear </w:t>
      </w:r>
      <w:proofErr w:type="spellStart"/>
      <w:r w:rsidRPr="00161CE0">
        <w:rPr>
          <w:rStyle w:val="Hiperpovezava"/>
          <w:rFonts w:ascii="Arial" w:hAnsi="Arial" w:cs="Arial"/>
          <w:color w:val="auto"/>
          <w:sz w:val="22"/>
          <w:szCs w:val="22"/>
          <w:u w:val="none"/>
          <w:lang w:eastAsia="sl-SI"/>
        </w:rPr>
        <w:t>Facilities</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18 (2012) Nuclear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Systems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Measures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Major </w:t>
      </w:r>
      <w:proofErr w:type="spellStart"/>
      <w:r w:rsidRPr="00161CE0">
        <w:rPr>
          <w:rStyle w:val="Hiperpovezava"/>
          <w:rFonts w:ascii="Arial" w:hAnsi="Arial" w:cs="Arial"/>
          <w:color w:val="auto"/>
          <w:sz w:val="22"/>
          <w:szCs w:val="22"/>
          <w:u w:val="none"/>
          <w:lang w:eastAsia="sl-SI"/>
        </w:rPr>
        <w:t>Public</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Events</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19 (2013) </w:t>
      </w:r>
      <w:proofErr w:type="spellStart"/>
      <w:r w:rsidRPr="00161CE0">
        <w:rPr>
          <w:rStyle w:val="Hiperpovezava"/>
          <w:rFonts w:ascii="Arial" w:hAnsi="Arial" w:cs="Arial"/>
          <w:color w:val="auto"/>
          <w:sz w:val="22"/>
          <w:szCs w:val="22"/>
          <w:u w:val="none"/>
          <w:lang w:eastAsia="sl-SI"/>
        </w:rPr>
        <w:t>Establishing</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the</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Infrastructure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a Nuclear </w:t>
      </w:r>
      <w:proofErr w:type="spellStart"/>
      <w:r w:rsidRPr="00161CE0">
        <w:rPr>
          <w:rStyle w:val="Hiperpovezava"/>
          <w:rFonts w:ascii="Arial" w:hAnsi="Arial" w:cs="Arial"/>
          <w:color w:val="auto"/>
          <w:sz w:val="22"/>
          <w:szCs w:val="22"/>
          <w:u w:val="none"/>
          <w:lang w:eastAsia="sl-SI"/>
        </w:rPr>
        <w:t>Power</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20 (2013) </w:t>
      </w:r>
      <w:proofErr w:type="spellStart"/>
      <w:r w:rsidRPr="00161CE0">
        <w:rPr>
          <w:rStyle w:val="Hiperpovezava"/>
          <w:rFonts w:ascii="Arial" w:hAnsi="Arial" w:cs="Arial"/>
          <w:color w:val="auto"/>
          <w:sz w:val="22"/>
          <w:szCs w:val="22"/>
          <w:u w:val="none"/>
          <w:lang w:eastAsia="sl-SI"/>
        </w:rPr>
        <w:t>Objective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Essential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Elements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a </w:t>
      </w:r>
      <w:proofErr w:type="spellStart"/>
      <w:r w:rsidRPr="00161CE0">
        <w:rPr>
          <w:rStyle w:val="Hiperpovezava"/>
          <w:rFonts w:ascii="Arial" w:hAnsi="Arial" w:cs="Arial"/>
          <w:color w:val="auto"/>
          <w:sz w:val="22"/>
          <w:szCs w:val="22"/>
          <w:u w:val="none"/>
          <w:lang w:eastAsia="sl-SI"/>
        </w:rPr>
        <w:t>State’s</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Regime</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21 (2013) </w:t>
      </w:r>
      <w:proofErr w:type="spellStart"/>
      <w:r w:rsidRPr="00161CE0">
        <w:rPr>
          <w:rStyle w:val="Hiperpovezava"/>
          <w:rFonts w:ascii="Arial" w:hAnsi="Arial" w:cs="Arial"/>
          <w:color w:val="auto"/>
          <w:sz w:val="22"/>
          <w:szCs w:val="22"/>
          <w:u w:val="none"/>
          <w:lang w:eastAsia="sl-SI"/>
        </w:rPr>
        <w:t>Detection</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Other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Material out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Regulatory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Control</w:t>
      </w:r>
      <w:proofErr w:type="spellEnd"/>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22-G (2014) </w:t>
      </w:r>
      <w:proofErr w:type="spellStart"/>
      <w:r w:rsidRPr="00161CE0">
        <w:rPr>
          <w:rStyle w:val="Hiperpovezava"/>
          <w:rFonts w:ascii="Arial" w:hAnsi="Arial" w:cs="Arial"/>
          <w:color w:val="auto"/>
          <w:sz w:val="22"/>
          <w:szCs w:val="22"/>
          <w:u w:val="none"/>
          <w:lang w:eastAsia="sl-SI"/>
        </w:rPr>
        <w:t>Radiological</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Crime</w:t>
      </w:r>
      <w:proofErr w:type="spellEnd"/>
      <w:r w:rsidRPr="00161CE0">
        <w:rPr>
          <w:rStyle w:val="Hiperpovezava"/>
          <w:rFonts w:ascii="Arial" w:hAnsi="Arial" w:cs="Arial"/>
          <w:color w:val="auto"/>
          <w:sz w:val="22"/>
          <w:szCs w:val="22"/>
          <w:u w:val="none"/>
          <w:lang w:eastAsia="sl-SI"/>
        </w:rPr>
        <w:t xml:space="preserve"> Scene Management</w:t>
      </w:r>
    </w:p>
    <w:p w:rsidR="008D0B2D"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23-G (2015) </w:t>
      </w:r>
      <w:proofErr w:type="spellStart"/>
      <w:r w:rsidRPr="00161CE0">
        <w:rPr>
          <w:rStyle w:val="Hiperpovezava"/>
          <w:rFonts w:ascii="Arial" w:hAnsi="Arial" w:cs="Arial"/>
          <w:color w:val="auto"/>
          <w:sz w:val="22"/>
          <w:szCs w:val="22"/>
          <w:u w:val="none"/>
          <w:lang w:eastAsia="sl-SI"/>
        </w:rPr>
        <w:t>Security</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of</w:t>
      </w:r>
      <w:proofErr w:type="spellEnd"/>
      <w:r w:rsidRPr="00161CE0">
        <w:rPr>
          <w:rStyle w:val="Hiperpovezava"/>
          <w:rFonts w:ascii="Arial" w:hAnsi="Arial" w:cs="Arial"/>
          <w:color w:val="auto"/>
          <w:sz w:val="22"/>
          <w:szCs w:val="22"/>
          <w:u w:val="none"/>
          <w:lang w:eastAsia="sl-SI"/>
        </w:rPr>
        <w:t xml:space="preserve"> Nuclear </w:t>
      </w:r>
      <w:proofErr w:type="spellStart"/>
      <w:r w:rsidRPr="00161CE0">
        <w:rPr>
          <w:rStyle w:val="Hiperpovezava"/>
          <w:rFonts w:ascii="Arial" w:hAnsi="Arial" w:cs="Arial"/>
          <w:color w:val="auto"/>
          <w:sz w:val="22"/>
          <w:szCs w:val="22"/>
          <w:u w:val="none"/>
          <w:lang w:eastAsia="sl-SI"/>
        </w:rPr>
        <w:t>Information</w:t>
      </w:r>
      <w:proofErr w:type="spellEnd"/>
    </w:p>
    <w:p w:rsidR="008D0B2D" w:rsidRPr="008E66EF"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NSS no. 2</w:t>
      </w:r>
      <w:r>
        <w:rPr>
          <w:rStyle w:val="Hiperpovezava"/>
          <w:rFonts w:ascii="Arial" w:hAnsi="Arial" w:cs="Arial"/>
          <w:color w:val="auto"/>
          <w:sz w:val="22"/>
          <w:szCs w:val="22"/>
          <w:u w:val="none"/>
          <w:lang w:eastAsia="sl-SI"/>
        </w:rPr>
        <w:t>4</w:t>
      </w:r>
      <w:r w:rsidRPr="00161CE0">
        <w:rPr>
          <w:rStyle w:val="Hiperpovezava"/>
          <w:rFonts w:ascii="Arial" w:hAnsi="Arial" w:cs="Arial"/>
          <w:color w:val="auto"/>
          <w:sz w:val="22"/>
          <w:szCs w:val="22"/>
          <w:u w:val="none"/>
          <w:lang w:eastAsia="sl-SI"/>
        </w:rPr>
        <w:t xml:space="preserve">-G (2015) </w:t>
      </w:r>
      <w:proofErr w:type="spellStart"/>
      <w:r w:rsidRPr="008E66EF">
        <w:rPr>
          <w:rStyle w:val="Hiperpovezava"/>
          <w:rFonts w:ascii="Arial" w:hAnsi="Arial" w:cs="Arial"/>
          <w:color w:val="auto"/>
          <w:sz w:val="22"/>
          <w:szCs w:val="22"/>
          <w:u w:val="none"/>
          <w:lang w:eastAsia="sl-SI"/>
        </w:rPr>
        <w:t>Risk</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Informed</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Approach</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for</w:t>
      </w:r>
      <w:proofErr w:type="spellEnd"/>
      <w:r w:rsidRPr="008E66EF">
        <w:rPr>
          <w:rStyle w:val="Hiperpovezava"/>
          <w:rFonts w:ascii="Arial" w:hAnsi="Arial" w:cs="Arial"/>
          <w:color w:val="auto"/>
          <w:sz w:val="22"/>
          <w:szCs w:val="22"/>
          <w:u w:val="none"/>
          <w:lang w:eastAsia="sl-SI"/>
        </w:rPr>
        <w:t xml:space="preserve"> Nuclear </w:t>
      </w:r>
      <w:proofErr w:type="spellStart"/>
      <w:r w:rsidRPr="008E66EF">
        <w:rPr>
          <w:rStyle w:val="Hiperpovezava"/>
          <w:rFonts w:ascii="Arial" w:hAnsi="Arial" w:cs="Arial"/>
          <w:color w:val="auto"/>
          <w:sz w:val="22"/>
          <w:szCs w:val="22"/>
          <w:u w:val="none"/>
          <w:lang w:eastAsia="sl-SI"/>
        </w:rPr>
        <w:t>Security</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Measures</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for</w:t>
      </w:r>
      <w:proofErr w:type="spellEnd"/>
      <w:r w:rsidRPr="008E66EF">
        <w:rPr>
          <w:rStyle w:val="Hiperpovezava"/>
          <w:rFonts w:ascii="Arial" w:hAnsi="Arial" w:cs="Arial"/>
          <w:color w:val="auto"/>
          <w:sz w:val="22"/>
          <w:szCs w:val="22"/>
          <w:u w:val="none"/>
          <w:lang w:eastAsia="sl-SI"/>
        </w:rPr>
        <w:t xml:space="preserve"> Nuclear </w:t>
      </w:r>
      <w:proofErr w:type="spellStart"/>
      <w:r w:rsidRPr="008E66EF">
        <w:rPr>
          <w:rStyle w:val="Hiperpovezava"/>
          <w:rFonts w:ascii="Arial" w:hAnsi="Arial" w:cs="Arial"/>
          <w:color w:val="auto"/>
          <w:sz w:val="22"/>
          <w:szCs w:val="22"/>
          <w:u w:val="none"/>
          <w:lang w:eastAsia="sl-SI"/>
        </w:rPr>
        <w:t>and</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other</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Radioactive</w:t>
      </w:r>
      <w:proofErr w:type="spellEnd"/>
      <w:r w:rsidRPr="008E66EF">
        <w:rPr>
          <w:rStyle w:val="Hiperpovezava"/>
          <w:rFonts w:ascii="Arial" w:hAnsi="Arial" w:cs="Arial"/>
          <w:color w:val="auto"/>
          <w:sz w:val="22"/>
          <w:szCs w:val="22"/>
          <w:u w:val="none"/>
          <w:lang w:eastAsia="sl-SI"/>
        </w:rPr>
        <w:t xml:space="preserve"> Material out </w:t>
      </w:r>
      <w:proofErr w:type="spellStart"/>
      <w:r w:rsidRPr="008E66EF">
        <w:rPr>
          <w:rStyle w:val="Hiperpovezava"/>
          <w:rFonts w:ascii="Arial" w:hAnsi="Arial" w:cs="Arial"/>
          <w:color w:val="auto"/>
          <w:sz w:val="22"/>
          <w:szCs w:val="22"/>
          <w:u w:val="none"/>
          <w:lang w:eastAsia="sl-SI"/>
        </w:rPr>
        <w:t>of</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Regulatory</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Control</w:t>
      </w:r>
      <w:proofErr w:type="spellEnd"/>
    </w:p>
    <w:p w:rsidR="008D0B2D" w:rsidRPr="008E66EF"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8E66EF">
        <w:rPr>
          <w:rStyle w:val="Hiperpovezava"/>
          <w:rFonts w:ascii="Arial" w:hAnsi="Arial" w:cs="Arial"/>
          <w:color w:val="auto"/>
          <w:sz w:val="22"/>
          <w:szCs w:val="22"/>
          <w:u w:val="none"/>
          <w:lang w:eastAsia="sl-SI"/>
        </w:rPr>
        <w:lastRenderedPageBreak/>
        <w:t>IAEA NSS no. 25</w:t>
      </w:r>
      <w:r w:rsidRPr="00556B97">
        <w:rPr>
          <w:rStyle w:val="Hiperpovezava"/>
          <w:rFonts w:ascii="Arial" w:hAnsi="Arial" w:cs="Arial"/>
          <w:color w:val="auto"/>
          <w:sz w:val="22"/>
          <w:szCs w:val="22"/>
          <w:u w:val="none"/>
          <w:lang w:eastAsia="sl-SI"/>
        </w:rPr>
        <w:t xml:space="preserve">-G (2015) </w:t>
      </w:r>
      <w:hyperlink r:id="rId184" w:history="1">
        <w:r w:rsidRPr="00ED73E5">
          <w:rPr>
            <w:rStyle w:val="Hiperpovezava"/>
            <w:rFonts w:ascii="Arial" w:hAnsi="Arial" w:cs="Arial"/>
            <w:color w:val="auto"/>
            <w:sz w:val="22"/>
            <w:szCs w:val="22"/>
            <w:u w:val="none"/>
            <w:lang w:eastAsia="sl-SI"/>
          </w:rPr>
          <w:t xml:space="preserve">Use </w:t>
        </w:r>
        <w:proofErr w:type="spellStart"/>
        <w:r w:rsidRPr="00ED73E5">
          <w:rPr>
            <w:rStyle w:val="Hiperpovezava"/>
            <w:rFonts w:ascii="Arial" w:hAnsi="Arial" w:cs="Arial"/>
            <w:color w:val="auto"/>
            <w:sz w:val="22"/>
            <w:szCs w:val="22"/>
            <w:u w:val="none"/>
            <w:lang w:eastAsia="sl-SI"/>
          </w:rPr>
          <w:t>of</w:t>
        </w:r>
        <w:proofErr w:type="spellEnd"/>
        <w:r w:rsidRPr="00ED73E5">
          <w:rPr>
            <w:rStyle w:val="Hiperpovezava"/>
            <w:rFonts w:ascii="Arial" w:hAnsi="Arial" w:cs="Arial"/>
            <w:color w:val="auto"/>
            <w:sz w:val="22"/>
            <w:szCs w:val="22"/>
            <w:u w:val="none"/>
            <w:lang w:eastAsia="sl-SI"/>
          </w:rPr>
          <w:t xml:space="preserve"> Nuclear Material </w:t>
        </w:r>
        <w:proofErr w:type="spellStart"/>
        <w:r w:rsidRPr="00ED73E5">
          <w:rPr>
            <w:rStyle w:val="Hiperpovezava"/>
            <w:rFonts w:ascii="Arial" w:hAnsi="Arial" w:cs="Arial"/>
            <w:color w:val="auto"/>
            <w:sz w:val="22"/>
            <w:szCs w:val="22"/>
            <w:u w:val="none"/>
            <w:lang w:eastAsia="sl-SI"/>
          </w:rPr>
          <w:t>Accounting</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and</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Control</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for</w:t>
        </w:r>
        <w:proofErr w:type="spellEnd"/>
        <w:r w:rsidRPr="00ED73E5">
          <w:rPr>
            <w:rStyle w:val="Hiperpovezava"/>
            <w:rFonts w:ascii="Arial" w:hAnsi="Arial" w:cs="Arial"/>
            <w:color w:val="auto"/>
            <w:sz w:val="22"/>
            <w:szCs w:val="22"/>
            <w:u w:val="none"/>
            <w:lang w:eastAsia="sl-SI"/>
          </w:rPr>
          <w:t xml:space="preserve"> Nuclear </w:t>
        </w:r>
        <w:proofErr w:type="spellStart"/>
        <w:r w:rsidRPr="00ED73E5">
          <w:rPr>
            <w:rStyle w:val="Hiperpovezava"/>
            <w:rFonts w:ascii="Arial" w:hAnsi="Arial" w:cs="Arial"/>
            <w:color w:val="auto"/>
            <w:sz w:val="22"/>
            <w:szCs w:val="22"/>
            <w:u w:val="none"/>
            <w:lang w:eastAsia="sl-SI"/>
          </w:rPr>
          <w:t>Security</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Purposes</w:t>
        </w:r>
        <w:proofErr w:type="spellEnd"/>
        <w:r w:rsidRPr="00ED73E5">
          <w:rPr>
            <w:rStyle w:val="Hiperpovezava"/>
            <w:rFonts w:ascii="Arial" w:hAnsi="Arial" w:cs="Arial"/>
            <w:color w:val="auto"/>
            <w:sz w:val="22"/>
            <w:szCs w:val="22"/>
            <w:u w:val="none"/>
            <w:lang w:eastAsia="sl-SI"/>
          </w:rPr>
          <w:t xml:space="preserve"> at </w:t>
        </w:r>
        <w:proofErr w:type="spellStart"/>
        <w:r w:rsidRPr="00ED73E5">
          <w:rPr>
            <w:rStyle w:val="Hiperpovezava"/>
            <w:rFonts w:ascii="Arial" w:hAnsi="Arial" w:cs="Arial"/>
            <w:color w:val="auto"/>
            <w:sz w:val="22"/>
            <w:szCs w:val="22"/>
            <w:u w:val="none"/>
            <w:lang w:eastAsia="sl-SI"/>
          </w:rPr>
          <w:t>Facilities</w:t>
        </w:r>
        <w:proofErr w:type="spellEnd"/>
      </w:hyperlink>
    </w:p>
    <w:p w:rsidR="008D0B2D" w:rsidRPr="008E66EF"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8E66EF">
        <w:rPr>
          <w:rStyle w:val="Hiperpovezava"/>
          <w:rFonts w:ascii="Arial" w:hAnsi="Arial" w:cs="Arial"/>
          <w:color w:val="auto"/>
          <w:sz w:val="22"/>
          <w:szCs w:val="22"/>
          <w:u w:val="none"/>
          <w:lang w:eastAsia="sl-SI"/>
        </w:rPr>
        <w:t xml:space="preserve">IAEA NSS no. 26-G (2015) </w:t>
      </w:r>
      <w:proofErr w:type="spellStart"/>
      <w:r w:rsidRPr="00ED73E5">
        <w:rPr>
          <w:rStyle w:val="Hiperpovezava"/>
          <w:rFonts w:ascii="Arial" w:hAnsi="Arial" w:cs="Arial"/>
          <w:color w:val="auto"/>
          <w:sz w:val="22"/>
          <w:szCs w:val="22"/>
          <w:u w:val="none"/>
          <w:lang w:eastAsia="sl-SI"/>
        </w:rPr>
        <w:t>Security</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of</w:t>
      </w:r>
      <w:proofErr w:type="spellEnd"/>
      <w:r w:rsidRPr="00ED73E5">
        <w:rPr>
          <w:rStyle w:val="Hiperpovezava"/>
          <w:rFonts w:ascii="Arial" w:hAnsi="Arial" w:cs="Arial"/>
          <w:color w:val="auto"/>
          <w:sz w:val="22"/>
          <w:szCs w:val="22"/>
          <w:u w:val="none"/>
          <w:lang w:eastAsia="sl-SI"/>
        </w:rPr>
        <w:t xml:space="preserve"> Nuclear Material in Transport</w:t>
      </w:r>
    </w:p>
    <w:p w:rsidR="008D0B2D" w:rsidRPr="008E66EF"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0032DA">
        <w:rPr>
          <w:rStyle w:val="Hiperpovezava"/>
          <w:rFonts w:ascii="Arial" w:hAnsi="Arial" w:cs="Arial"/>
          <w:color w:val="auto"/>
          <w:sz w:val="22"/>
          <w:szCs w:val="22"/>
          <w:u w:val="none"/>
          <w:lang w:eastAsia="sl-SI"/>
        </w:rPr>
        <w:t>IAEA NSS no. 2</w:t>
      </w:r>
      <w:r>
        <w:rPr>
          <w:rStyle w:val="Hiperpovezava"/>
          <w:rFonts w:ascii="Arial" w:hAnsi="Arial" w:cs="Arial"/>
          <w:color w:val="auto"/>
          <w:sz w:val="22"/>
          <w:szCs w:val="22"/>
          <w:u w:val="none"/>
          <w:lang w:eastAsia="sl-SI"/>
        </w:rPr>
        <w:t>7</w:t>
      </w:r>
      <w:r w:rsidRPr="000032DA">
        <w:rPr>
          <w:rStyle w:val="Hiperpovezava"/>
          <w:rFonts w:ascii="Arial" w:hAnsi="Arial" w:cs="Arial"/>
          <w:color w:val="auto"/>
          <w:sz w:val="22"/>
          <w:szCs w:val="22"/>
          <w:u w:val="none"/>
          <w:lang w:eastAsia="sl-SI"/>
        </w:rPr>
        <w:t>-G (201</w:t>
      </w:r>
      <w:r>
        <w:rPr>
          <w:rStyle w:val="Hiperpovezava"/>
          <w:rFonts w:ascii="Arial" w:hAnsi="Arial" w:cs="Arial"/>
          <w:color w:val="auto"/>
          <w:sz w:val="22"/>
          <w:szCs w:val="22"/>
          <w:u w:val="none"/>
          <w:lang w:eastAsia="sl-SI"/>
        </w:rPr>
        <w:t>8</w:t>
      </w:r>
      <w:r w:rsidRPr="000032DA">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Physical</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Protection</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of</w:t>
      </w:r>
      <w:proofErr w:type="spellEnd"/>
      <w:r w:rsidRPr="008E66EF">
        <w:rPr>
          <w:rStyle w:val="Hiperpovezava"/>
          <w:rFonts w:ascii="Arial" w:hAnsi="Arial" w:cs="Arial"/>
          <w:color w:val="auto"/>
          <w:sz w:val="22"/>
          <w:szCs w:val="22"/>
          <w:u w:val="none"/>
          <w:lang w:eastAsia="sl-SI"/>
        </w:rPr>
        <w:t xml:space="preserve"> Nuclear Material </w:t>
      </w:r>
      <w:proofErr w:type="spellStart"/>
      <w:r w:rsidRPr="008E66EF">
        <w:rPr>
          <w:rStyle w:val="Hiperpovezava"/>
          <w:rFonts w:ascii="Arial" w:hAnsi="Arial" w:cs="Arial"/>
          <w:color w:val="auto"/>
          <w:sz w:val="22"/>
          <w:szCs w:val="22"/>
          <w:u w:val="none"/>
          <w:lang w:eastAsia="sl-SI"/>
        </w:rPr>
        <w:t>and</w:t>
      </w:r>
      <w:proofErr w:type="spellEnd"/>
      <w:r w:rsidRPr="008E66EF">
        <w:rPr>
          <w:rStyle w:val="Hiperpovezava"/>
          <w:rFonts w:ascii="Arial" w:hAnsi="Arial" w:cs="Arial"/>
          <w:color w:val="auto"/>
          <w:sz w:val="22"/>
          <w:szCs w:val="22"/>
          <w:u w:val="none"/>
          <w:lang w:eastAsia="sl-SI"/>
        </w:rPr>
        <w:t xml:space="preserve"> Nuclear </w:t>
      </w:r>
      <w:proofErr w:type="spellStart"/>
      <w:r w:rsidRPr="008E66EF">
        <w:rPr>
          <w:rStyle w:val="Hiperpovezava"/>
          <w:rFonts w:ascii="Arial" w:hAnsi="Arial" w:cs="Arial"/>
          <w:color w:val="auto"/>
          <w:sz w:val="22"/>
          <w:szCs w:val="22"/>
          <w:u w:val="none"/>
          <w:lang w:eastAsia="sl-SI"/>
        </w:rPr>
        <w:t>Facilities</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Implementation</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of</w:t>
      </w:r>
      <w:proofErr w:type="spellEnd"/>
      <w:r w:rsidRPr="008E66EF">
        <w:rPr>
          <w:rStyle w:val="Hiperpovezava"/>
          <w:rFonts w:ascii="Arial" w:hAnsi="Arial" w:cs="Arial"/>
          <w:color w:val="auto"/>
          <w:sz w:val="22"/>
          <w:szCs w:val="22"/>
          <w:u w:val="none"/>
          <w:lang w:eastAsia="sl-SI"/>
        </w:rPr>
        <w:t xml:space="preserve"> INFCIRC/225/</w:t>
      </w:r>
      <w:proofErr w:type="spellStart"/>
      <w:r w:rsidRPr="008E66EF">
        <w:rPr>
          <w:rStyle w:val="Hiperpovezava"/>
          <w:rFonts w:ascii="Arial" w:hAnsi="Arial" w:cs="Arial"/>
          <w:color w:val="auto"/>
          <w:sz w:val="22"/>
          <w:szCs w:val="22"/>
          <w:u w:val="none"/>
          <w:lang w:eastAsia="sl-SI"/>
        </w:rPr>
        <w:t>Revision</w:t>
      </w:r>
      <w:proofErr w:type="spellEnd"/>
      <w:r w:rsidRPr="008E66EF">
        <w:rPr>
          <w:rStyle w:val="Hiperpovezava"/>
          <w:rFonts w:ascii="Arial" w:hAnsi="Arial" w:cs="Arial"/>
          <w:color w:val="auto"/>
          <w:sz w:val="22"/>
          <w:szCs w:val="22"/>
          <w:u w:val="none"/>
          <w:lang w:eastAsia="sl-SI"/>
        </w:rPr>
        <w:t xml:space="preserve"> 5)</w:t>
      </w:r>
    </w:p>
    <w:p w:rsidR="008D0B2D" w:rsidRPr="00161CE0"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161CE0">
        <w:rPr>
          <w:rStyle w:val="Hiperpovezava"/>
          <w:rFonts w:ascii="Arial" w:hAnsi="Arial" w:cs="Arial"/>
          <w:color w:val="auto"/>
          <w:sz w:val="22"/>
          <w:szCs w:val="22"/>
          <w:u w:val="none"/>
          <w:lang w:eastAsia="sl-SI"/>
        </w:rPr>
        <w:t xml:space="preserve">NSS no. </w:t>
      </w:r>
      <w:r>
        <w:rPr>
          <w:rStyle w:val="Hiperpovezava"/>
          <w:rFonts w:ascii="Arial" w:hAnsi="Arial" w:cs="Arial"/>
          <w:color w:val="auto"/>
          <w:sz w:val="22"/>
          <w:szCs w:val="22"/>
          <w:u w:val="none"/>
          <w:lang w:eastAsia="sl-SI"/>
        </w:rPr>
        <w:t>28-T</w:t>
      </w:r>
      <w:r w:rsidRPr="00161CE0">
        <w:rPr>
          <w:rStyle w:val="Hiperpovezava"/>
          <w:rFonts w:ascii="Arial" w:hAnsi="Arial" w:cs="Arial"/>
          <w:color w:val="auto"/>
          <w:sz w:val="22"/>
          <w:szCs w:val="22"/>
          <w:u w:val="none"/>
          <w:lang w:eastAsia="sl-SI"/>
        </w:rPr>
        <w:t xml:space="preserve"> (20</w:t>
      </w:r>
      <w:r>
        <w:rPr>
          <w:rStyle w:val="Hiperpovezava"/>
          <w:rFonts w:ascii="Arial" w:hAnsi="Arial" w:cs="Arial"/>
          <w:color w:val="auto"/>
          <w:sz w:val="22"/>
          <w:szCs w:val="22"/>
          <w:u w:val="none"/>
          <w:lang w:eastAsia="sl-SI"/>
        </w:rPr>
        <w:t>17</w:t>
      </w:r>
      <w:r w:rsidRPr="00161CE0">
        <w:rPr>
          <w:rStyle w:val="Hiperpovezava"/>
          <w:rFonts w:ascii="Arial" w:hAnsi="Arial" w:cs="Arial"/>
          <w:color w:val="auto"/>
          <w:sz w:val="22"/>
          <w:szCs w:val="22"/>
          <w:u w:val="none"/>
          <w:lang w:eastAsia="sl-SI"/>
        </w:rPr>
        <w:t xml:space="preserve">) </w:t>
      </w:r>
      <w:proofErr w:type="spellStart"/>
      <w:r w:rsidRPr="00FD6312">
        <w:rPr>
          <w:rStyle w:val="Hiperpovezava"/>
          <w:rFonts w:ascii="Arial" w:hAnsi="Arial" w:cs="Arial"/>
          <w:color w:val="auto"/>
          <w:sz w:val="22"/>
          <w:szCs w:val="22"/>
          <w:u w:val="none"/>
          <w:lang w:eastAsia="sl-SI"/>
        </w:rPr>
        <w:t>Self-assessment</w:t>
      </w:r>
      <w:proofErr w:type="spellEnd"/>
      <w:r w:rsidRPr="00FD6312">
        <w:rPr>
          <w:rStyle w:val="Hiperpovezava"/>
          <w:rFonts w:ascii="Arial" w:hAnsi="Arial" w:cs="Arial"/>
          <w:color w:val="auto"/>
          <w:sz w:val="22"/>
          <w:szCs w:val="22"/>
          <w:u w:val="none"/>
          <w:lang w:eastAsia="sl-SI"/>
        </w:rPr>
        <w:t xml:space="preserve"> </w:t>
      </w:r>
      <w:proofErr w:type="spellStart"/>
      <w:r w:rsidRPr="00FD6312">
        <w:rPr>
          <w:rStyle w:val="Hiperpovezava"/>
          <w:rFonts w:ascii="Arial" w:hAnsi="Arial" w:cs="Arial"/>
          <w:color w:val="auto"/>
          <w:sz w:val="22"/>
          <w:szCs w:val="22"/>
          <w:u w:val="none"/>
          <w:lang w:eastAsia="sl-SI"/>
        </w:rPr>
        <w:t>of</w:t>
      </w:r>
      <w:proofErr w:type="spellEnd"/>
      <w:r w:rsidRPr="00FD6312">
        <w:rPr>
          <w:rStyle w:val="Hiperpovezava"/>
          <w:rFonts w:ascii="Arial" w:hAnsi="Arial" w:cs="Arial"/>
          <w:color w:val="auto"/>
          <w:sz w:val="22"/>
          <w:szCs w:val="22"/>
          <w:u w:val="none"/>
          <w:lang w:eastAsia="sl-SI"/>
        </w:rPr>
        <w:t xml:space="preserve"> Nuclear </w:t>
      </w:r>
      <w:proofErr w:type="spellStart"/>
      <w:r w:rsidRPr="00FD6312">
        <w:rPr>
          <w:rStyle w:val="Hiperpovezava"/>
          <w:rFonts w:ascii="Arial" w:hAnsi="Arial" w:cs="Arial"/>
          <w:color w:val="auto"/>
          <w:sz w:val="22"/>
          <w:szCs w:val="22"/>
          <w:u w:val="none"/>
          <w:lang w:eastAsia="sl-SI"/>
        </w:rPr>
        <w:t>Security</w:t>
      </w:r>
      <w:proofErr w:type="spellEnd"/>
      <w:r w:rsidRPr="00FD6312">
        <w:rPr>
          <w:rStyle w:val="Hiperpovezava"/>
          <w:rFonts w:ascii="Arial" w:hAnsi="Arial" w:cs="Arial"/>
          <w:color w:val="auto"/>
          <w:sz w:val="22"/>
          <w:szCs w:val="22"/>
          <w:u w:val="none"/>
          <w:lang w:eastAsia="sl-SI"/>
        </w:rPr>
        <w:t xml:space="preserve"> </w:t>
      </w:r>
      <w:proofErr w:type="spellStart"/>
      <w:r w:rsidRPr="00FD6312">
        <w:rPr>
          <w:rStyle w:val="Hiperpovezava"/>
          <w:rFonts w:ascii="Arial" w:hAnsi="Arial" w:cs="Arial"/>
          <w:color w:val="auto"/>
          <w:sz w:val="22"/>
          <w:szCs w:val="22"/>
          <w:u w:val="none"/>
          <w:lang w:eastAsia="sl-SI"/>
        </w:rPr>
        <w:t>Culture</w:t>
      </w:r>
      <w:proofErr w:type="spellEnd"/>
      <w:r w:rsidRPr="00FD6312">
        <w:rPr>
          <w:rStyle w:val="Hiperpovezava"/>
          <w:rFonts w:ascii="Arial" w:hAnsi="Arial" w:cs="Arial"/>
          <w:color w:val="auto"/>
          <w:sz w:val="22"/>
          <w:szCs w:val="22"/>
          <w:u w:val="none"/>
          <w:lang w:eastAsia="sl-SI"/>
        </w:rPr>
        <w:t xml:space="preserve"> in </w:t>
      </w:r>
      <w:proofErr w:type="spellStart"/>
      <w:r w:rsidRPr="00FD6312">
        <w:rPr>
          <w:rStyle w:val="Hiperpovezava"/>
          <w:rFonts w:ascii="Arial" w:hAnsi="Arial" w:cs="Arial"/>
          <w:color w:val="auto"/>
          <w:sz w:val="22"/>
          <w:szCs w:val="22"/>
          <w:u w:val="none"/>
          <w:lang w:eastAsia="sl-SI"/>
        </w:rPr>
        <w:t>Facilities</w:t>
      </w:r>
      <w:proofErr w:type="spellEnd"/>
      <w:r w:rsidRPr="00FD6312">
        <w:rPr>
          <w:rStyle w:val="Hiperpovezava"/>
          <w:rFonts w:ascii="Arial" w:hAnsi="Arial" w:cs="Arial"/>
          <w:color w:val="auto"/>
          <w:sz w:val="22"/>
          <w:szCs w:val="22"/>
          <w:u w:val="none"/>
          <w:lang w:eastAsia="sl-SI"/>
        </w:rPr>
        <w:t xml:space="preserve"> </w:t>
      </w:r>
      <w:proofErr w:type="spellStart"/>
      <w:r w:rsidRPr="00FD6312">
        <w:rPr>
          <w:rStyle w:val="Hiperpovezava"/>
          <w:rFonts w:ascii="Arial" w:hAnsi="Arial" w:cs="Arial"/>
          <w:color w:val="auto"/>
          <w:sz w:val="22"/>
          <w:szCs w:val="22"/>
          <w:u w:val="none"/>
          <w:lang w:eastAsia="sl-SI"/>
        </w:rPr>
        <w:t>and</w:t>
      </w:r>
      <w:proofErr w:type="spellEnd"/>
      <w:r w:rsidRPr="00FD6312">
        <w:rPr>
          <w:rStyle w:val="Hiperpovezava"/>
          <w:rFonts w:ascii="Arial" w:hAnsi="Arial" w:cs="Arial"/>
          <w:color w:val="auto"/>
          <w:sz w:val="22"/>
          <w:szCs w:val="22"/>
          <w:u w:val="none"/>
          <w:lang w:eastAsia="sl-SI"/>
        </w:rPr>
        <w:t xml:space="preserve"> </w:t>
      </w:r>
      <w:proofErr w:type="spellStart"/>
      <w:r w:rsidRPr="00FD6312">
        <w:rPr>
          <w:rStyle w:val="Hiperpovezava"/>
          <w:rFonts w:ascii="Arial" w:hAnsi="Arial" w:cs="Arial"/>
          <w:color w:val="auto"/>
          <w:sz w:val="22"/>
          <w:szCs w:val="22"/>
          <w:u w:val="none"/>
          <w:lang w:eastAsia="sl-SI"/>
        </w:rPr>
        <w:t>Activities</w:t>
      </w:r>
      <w:proofErr w:type="spellEnd"/>
    </w:p>
    <w:p w:rsidR="008D0B2D" w:rsidRPr="00556B97"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8E66EF">
        <w:rPr>
          <w:rStyle w:val="Hiperpovezava"/>
          <w:rFonts w:ascii="Arial" w:hAnsi="Arial" w:cs="Arial"/>
          <w:color w:val="auto"/>
          <w:sz w:val="22"/>
          <w:szCs w:val="22"/>
          <w:u w:val="none"/>
          <w:lang w:eastAsia="sl-SI"/>
        </w:rPr>
        <w:t xml:space="preserve">IAEA NSS no. 29-G (2018) </w:t>
      </w:r>
      <w:proofErr w:type="spellStart"/>
      <w:r w:rsidRPr="00556B97">
        <w:rPr>
          <w:rStyle w:val="Hiperpovezava"/>
          <w:rFonts w:ascii="Arial" w:hAnsi="Arial" w:cs="Arial"/>
          <w:color w:val="auto"/>
          <w:sz w:val="22"/>
          <w:szCs w:val="22"/>
          <w:u w:val="none"/>
          <w:lang w:eastAsia="sl-SI"/>
        </w:rPr>
        <w:t>Developing</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Regulations</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and</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Associated</w:t>
      </w:r>
      <w:proofErr w:type="spellEnd"/>
      <w:r w:rsidRPr="00556B97">
        <w:rPr>
          <w:rStyle w:val="Hiperpovezava"/>
          <w:rFonts w:ascii="Arial" w:hAnsi="Arial" w:cs="Arial"/>
          <w:color w:val="auto"/>
          <w:sz w:val="22"/>
          <w:szCs w:val="22"/>
          <w:u w:val="none"/>
          <w:lang w:eastAsia="sl-SI"/>
        </w:rPr>
        <w:t xml:space="preserve"> Administrative </w:t>
      </w:r>
      <w:proofErr w:type="spellStart"/>
      <w:r w:rsidRPr="00556B97">
        <w:rPr>
          <w:rStyle w:val="Hiperpovezava"/>
          <w:rFonts w:ascii="Arial" w:hAnsi="Arial" w:cs="Arial"/>
          <w:color w:val="auto"/>
          <w:sz w:val="22"/>
          <w:szCs w:val="22"/>
          <w:u w:val="none"/>
          <w:lang w:eastAsia="sl-SI"/>
        </w:rPr>
        <w:t>Measures</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for</w:t>
      </w:r>
      <w:proofErr w:type="spellEnd"/>
      <w:r w:rsidRPr="00556B97">
        <w:rPr>
          <w:rStyle w:val="Hiperpovezava"/>
          <w:rFonts w:ascii="Arial" w:hAnsi="Arial" w:cs="Arial"/>
          <w:color w:val="auto"/>
          <w:sz w:val="22"/>
          <w:szCs w:val="22"/>
          <w:u w:val="none"/>
          <w:lang w:eastAsia="sl-SI"/>
        </w:rPr>
        <w:t xml:space="preserve"> Nuclear </w:t>
      </w:r>
      <w:proofErr w:type="spellStart"/>
      <w:r w:rsidRPr="00556B97">
        <w:rPr>
          <w:rStyle w:val="Hiperpovezava"/>
          <w:rFonts w:ascii="Arial" w:hAnsi="Arial" w:cs="Arial"/>
          <w:color w:val="auto"/>
          <w:sz w:val="22"/>
          <w:szCs w:val="22"/>
          <w:u w:val="none"/>
          <w:lang w:eastAsia="sl-SI"/>
        </w:rPr>
        <w:t>Security</w:t>
      </w:r>
      <w:proofErr w:type="spellEnd"/>
    </w:p>
    <w:p w:rsidR="008D0B2D" w:rsidRPr="00366999"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NSS </w:t>
      </w:r>
      <w:r w:rsidRPr="00366999">
        <w:rPr>
          <w:rStyle w:val="Hiperpovezava"/>
          <w:rFonts w:ascii="Arial" w:hAnsi="Arial" w:cs="Arial"/>
          <w:color w:val="auto"/>
          <w:sz w:val="22"/>
          <w:szCs w:val="22"/>
          <w:u w:val="none"/>
          <w:lang w:eastAsia="sl-SI"/>
        </w:rPr>
        <w:t xml:space="preserve">No. 30-G </w:t>
      </w:r>
      <w:r>
        <w:rPr>
          <w:rStyle w:val="Hiperpovezava"/>
          <w:rFonts w:ascii="Arial" w:hAnsi="Arial" w:cs="Arial"/>
          <w:color w:val="auto"/>
          <w:sz w:val="22"/>
          <w:szCs w:val="22"/>
          <w:u w:val="none"/>
          <w:lang w:eastAsia="sl-SI"/>
        </w:rPr>
        <w:t xml:space="preserve">(2018) </w:t>
      </w:r>
      <w:proofErr w:type="spellStart"/>
      <w:r w:rsidRPr="00366999">
        <w:rPr>
          <w:rStyle w:val="Hiperpovezava"/>
          <w:rFonts w:ascii="Arial" w:hAnsi="Arial" w:cs="Arial"/>
          <w:color w:val="auto"/>
          <w:sz w:val="22"/>
          <w:szCs w:val="22"/>
          <w:u w:val="none"/>
          <w:lang w:eastAsia="sl-SI"/>
        </w:rPr>
        <w:t>Sustaining</w:t>
      </w:r>
      <w:proofErr w:type="spellEnd"/>
      <w:r w:rsidRPr="00366999">
        <w:rPr>
          <w:rStyle w:val="Hiperpovezava"/>
          <w:rFonts w:ascii="Arial" w:hAnsi="Arial" w:cs="Arial"/>
          <w:color w:val="auto"/>
          <w:sz w:val="22"/>
          <w:szCs w:val="22"/>
          <w:u w:val="none"/>
          <w:lang w:eastAsia="sl-SI"/>
        </w:rPr>
        <w:t xml:space="preserve"> a Nuclear </w:t>
      </w:r>
      <w:proofErr w:type="spellStart"/>
      <w:r w:rsidRPr="00366999">
        <w:rPr>
          <w:rStyle w:val="Hiperpovezava"/>
          <w:rFonts w:ascii="Arial" w:hAnsi="Arial" w:cs="Arial"/>
          <w:color w:val="auto"/>
          <w:sz w:val="22"/>
          <w:szCs w:val="22"/>
          <w:u w:val="none"/>
          <w:lang w:eastAsia="sl-SI"/>
        </w:rPr>
        <w:t>Security</w:t>
      </w:r>
      <w:proofErr w:type="spellEnd"/>
      <w:r w:rsidRPr="00366999">
        <w:rPr>
          <w:rStyle w:val="Hiperpovezava"/>
          <w:rFonts w:ascii="Arial" w:hAnsi="Arial" w:cs="Arial"/>
          <w:color w:val="auto"/>
          <w:sz w:val="22"/>
          <w:szCs w:val="22"/>
          <w:u w:val="none"/>
          <w:lang w:eastAsia="sl-SI"/>
        </w:rPr>
        <w:t xml:space="preserve"> </w:t>
      </w:r>
      <w:proofErr w:type="spellStart"/>
      <w:r w:rsidRPr="00366999">
        <w:rPr>
          <w:rStyle w:val="Hiperpovezava"/>
          <w:rFonts w:ascii="Arial" w:hAnsi="Arial" w:cs="Arial"/>
          <w:color w:val="auto"/>
          <w:sz w:val="22"/>
          <w:szCs w:val="22"/>
          <w:u w:val="none"/>
          <w:lang w:eastAsia="sl-SI"/>
        </w:rPr>
        <w:t>Regime</w:t>
      </w:r>
      <w:proofErr w:type="spellEnd"/>
    </w:p>
    <w:p w:rsidR="008D0B2D"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NSS </w:t>
      </w:r>
      <w:r w:rsidRPr="00366999">
        <w:rPr>
          <w:rStyle w:val="Hiperpovezava"/>
          <w:rFonts w:ascii="Arial" w:hAnsi="Arial" w:cs="Arial"/>
          <w:color w:val="auto"/>
          <w:sz w:val="22"/>
          <w:szCs w:val="22"/>
          <w:u w:val="none"/>
          <w:lang w:eastAsia="sl-SI"/>
        </w:rPr>
        <w:t xml:space="preserve">No. 31-G </w:t>
      </w:r>
      <w:r>
        <w:rPr>
          <w:rStyle w:val="Hiperpovezava"/>
          <w:rFonts w:ascii="Arial" w:hAnsi="Arial" w:cs="Arial"/>
          <w:color w:val="auto"/>
          <w:sz w:val="22"/>
          <w:szCs w:val="22"/>
          <w:u w:val="none"/>
          <w:lang w:eastAsia="sl-SI"/>
        </w:rPr>
        <w:t xml:space="preserve">(2018) </w:t>
      </w:r>
      <w:proofErr w:type="spellStart"/>
      <w:r w:rsidRPr="00366999">
        <w:rPr>
          <w:rStyle w:val="Hiperpovezava"/>
          <w:rFonts w:ascii="Arial" w:hAnsi="Arial" w:cs="Arial"/>
          <w:color w:val="auto"/>
          <w:sz w:val="22"/>
          <w:szCs w:val="22"/>
          <w:u w:val="none"/>
          <w:lang w:eastAsia="sl-SI"/>
        </w:rPr>
        <w:t>Building</w:t>
      </w:r>
      <w:proofErr w:type="spellEnd"/>
      <w:r w:rsidRPr="00366999">
        <w:rPr>
          <w:rStyle w:val="Hiperpovezava"/>
          <w:rFonts w:ascii="Arial" w:hAnsi="Arial" w:cs="Arial"/>
          <w:color w:val="auto"/>
          <w:sz w:val="22"/>
          <w:szCs w:val="22"/>
          <w:u w:val="none"/>
          <w:lang w:eastAsia="sl-SI"/>
        </w:rPr>
        <w:t xml:space="preserve"> </w:t>
      </w:r>
      <w:proofErr w:type="spellStart"/>
      <w:r w:rsidRPr="00366999">
        <w:rPr>
          <w:rStyle w:val="Hiperpovezava"/>
          <w:rFonts w:ascii="Arial" w:hAnsi="Arial" w:cs="Arial"/>
          <w:color w:val="auto"/>
          <w:sz w:val="22"/>
          <w:szCs w:val="22"/>
          <w:u w:val="none"/>
          <w:lang w:eastAsia="sl-SI"/>
        </w:rPr>
        <w:t>Capacity</w:t>
      </w:r>
      <w:proofErr w:type="spellEnd"/>
      <w:r w:rsidRPr="00366999">
        <w:rPr>
          <w:rStyle w:val="Hiperpovezava"/>
          <w:rFonts w:ascii="Arial" w:hAnsi="Arial" w:cs="Arial"/>
          <w:color w:val="auto"/>
          <w:sz w:val="22"/>
          <w:szCs w:val="22"/>
          <w:u w:val="none"/>
          <w:lang w:eastAsia="sl-SI"/>
        </w:rPr>
        <w:t xml:space="preserve"> </w:t>
      </w:r>
      <w:proofErr w:type="spellStart"/>
      <w:r w:rsidRPr="00366999">
        <w:rPr>
          <w:rStyle w:val="Hiperpovezava"/>
          <w:rFonts w:ascii="Arial" w:hAnsi="Arial" w:cs="Arial"/>
          <w:color w:val="auto"/>
          <w:sz w:val="22"/>
          <w:szCs w:val="22"/>
          <w:u w:val="none"/>
          <w:lang w:eastAsia="sl-SI"/>
        </w:rPr>
        <w:t>for</w:t>
      </w:r>
      <w:proofErr w:type="spellEnd"/>
      <w:r w:rsidRPr="00366999">
        <w:rPr>
          <w:rStyle w:val="Hiperpovezava"/>
          <w:rFonts w:ascii="Arial" w:hAnsi="Arial" w:cs="Arial"/>
          <w:color w:val="auto"/>
          <w:sz w:val="22"/>
          <w:szCs w:val="22"/>
          <w:u w:val="none"/>
          <w:lang w:eastAsia="sl-SI"/>
        </w:rPr>
        <w:t xml:space="preserve"> Nuclear </w:t>
      </w:r>
      <w:proofErr w:type="spellStart"/>
      <w:r w:rsidRPr="00366999">
        <w:rPr>
          <w:rStyle w:val="Hiperpovezava"/>
          <w:rFonts w:ascii="Arial" w:hAnsi="Arial" w:cs="Arial"/>
          <w:color w:val="auto"/>
          <w:sz w:val="22"/>
          <w:szCs w:val="22"/>
          <w:u w:val="none"/>
          <w:lang w:eastAsia="sl-SI"/>
        </w:rPr>
        <w:t>Security</w:t>
      </w:r>
      <w:proofErr w:type="spellEnd"/>
    </w:p>
    <w:p w:rsidR="008D0B2D" w:rsidRPr="00ED73E5"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8E66EF">
        <w:rPr>
          <w:rStyle w:val="Hiperpovezava"/>
          <w:rFonts w:ascii="Arial" w:hAnsi="Arial" w:cs="Arial"/>
          <w:color w:val="auto"/>
          <w:sz w:val="22"/>
          <w:szCs w:val="22"/>
          <w:u w:val="none"/>
          <w:lang w:eastAsia="sl-SI"/>
        </w:rPr>
        <w:t>IAEA NSS no. 32-T (201</w:t>
      </w:r>
      <w:r w:rsidRPr="00556B97">
        <w:rPr>
          <w:rStyle w:val="Hiperpovezava"/>
          <w:rFonts w:ascii="Arial" w:hAnsi="Arial" w:cs="Arial"/>
          <w:color w:val="auto"/>
          <w:sz w:val="22"/>
          <w:szCs w:val="22"/>
          <w:u w:val="none"/>
          <w:lang w:eastAsia="sl-SI"/>
        </w:rPr>
        <w:t xml:space="preserve">9) </w:t>
      </w:r>
      <w:proofErr w:type="spellStart"/>
      <w:r w:rsidRPr="00556B97">
        <w:rPr>
          <w:rStyle w:val="Hiperpovezava"/>
          <w:rFonts w:ascii="Arial" w:hAnsi="Arial" w:cs="Arial"/>
          <w:color w:val="auto"/>
          <w:sz w:val="22"/>
          <w:szCs w:val="22"/>
          <w:u w:val="none"/>
          <w:lang w:eastAsia="sl-SI"/>
        </w:rPr>
        <w:t>Establishing</w:t>
      </w:r>
      <w:proofErr w:type="spellEnd"/>
      <w:r w:rsidRPr="00556B97">
        <w:rPr>
          <w:rStyle w:val="Hiperpovezava"/>
          <w:rFonts w:ascii="Arial" w:hAnsi="Arial" w:cs="Arial"/>
          <w:color w:val="auto"/>
          <w:sz w:val="22"/>
          <w:szCs w:val="22"/>
          <w:u w:val="none"/>
          <w:lang w:eastAsia="sl-SI"/>
        </w:rPr>
        <w:t xml:space="preserve"> a </w:t>
      </w:r>
      <w:proofErr w:type="spellStart"/>
      <w:r w:rsidRPr="00556B97">
        <w:rPr>
          <w:rStyle w:val="Hiperpovezava"/>
          <w:rFonts w:ascii="Arial" w:hAnsi="Arial" w:cs="Arial"/>
          <w:color w:val="auto"/>
          <w:sz w:val="22"/>
          <w:szCs w:val="22"/>
          <w:u w:val="none"/>
          <w:lang w:eastAsia="sl-SI"/>
        </w:rPr>
        <w:t>System</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for</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Control</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of</w:t>
      </w:r>
      <w:proofErr w:type="spellEnd"/>
      <w:r w:rsidRPr="00556B97">
        <w:rPr>
          <w:rStyle w:val="Hiperpovezava"/>
          <w:rFonts w:ascii="Arial" w:hAnsi="Arial" w:cs="Arial"/>
          <w:color w:val="auto"/>
          <w:sz w:val="22"/>
          <w:szCs w:val="22"/>
          <w:u w:val="none"/>
          <w:lang w:eastAsia="sl-SI"/>
        </w:rPr>
        <w:t xml:space="preserve"> Nuclear Material </w:t>
      </w:r>
      <w:proofErr w:type="spellStart"/>
      <w:r w:rsidRPr="00556B97">
        <w:rPr>
          <w:rStyle w:val="Hiperpovezava"/>
          <w:rFonts w:ascii="Arial" w:hAnsi="Arial" w:cs="Arial"/>
          <w:color w:val="auto"/>
          <w:sz w:val="22"/>
          <w:szCs w:val="22"/>
          <w:u w:val="none"/>
          <w:lang w:eastAsia="sl-SI"/>
        </w:rPr>
        <w:t>for</w:t>
      </w:r>
      <w:proofErr w:type="spellEnd"/>
      <w:r w:rsidRPr="00556B97">
        <w:rPr>
          <w:rStyle w:val="Hiperpovezava"/>
          <w:rFonts w:ascii="Arial" w:hAnsi="Arial" w:cs="Arial"/>
          <w:color w:val="auto"/>
          <w:sz w:val="22"/>
          <w:szCs w:val="22"/>
          <w:u w:val="none"/>
          <w:lang w:eastAsia="sl-SI"/>
        </w:rPr>
        <w:t xml:space="preserve"> Nuclear </w:t>
      </w:r>
      <w:proofErr w:type="spellStart"/>
      <w:r w:rsidRPr="00556B97">
        <w:rPr>
          <w:rStyle w:val="Hiperpovezava"/>
          <w:rFonts w:ascii="Arial" w:hAnsi="Arial" w:cs="Arial"/>
          <w:color w:val="auto"/>
          <w:sz w:val="22"/>
          <w:szCs w:val="22"/>
          <w:u w:val="none"/>
          <w:lang w:eastAsia="sl-SI"/>
        </w:rPr>
        <w:t>Security</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Purp</w:t>
      </w:r>
      <w:r w:rsidRPr="00ED73E5">
        <w:rPr>
          <w:rStyle w:val="Hiperpovezava"/>
          <w:rFonts w:ascii="Arial" w:hAnsi="Arial" w:cs="Arial"/>
          <w:color w:val="auto"/>
          <w:sz w:val="22"/>
          <w:szCs w:val="22"/>
          <w:u w:val="none"/>
          <w:lang w:eastAsia="sl-SI"/>
        </w:rPr>
        <w:t>oses</w:t>
      </w:r>
      <w:proofErr w:type="spellEnd"/>
      <w:r w:rsidRPr="00ED73E5">
        <w:rPr>
          <w:rStyle w:val="Hiperpovezava"/>
          <w:rFonts w:ascii="Arial" w:hAnsi="Arial" w:cs="Arial"/>
          <w:color w:val="auto"/>
          <w:sz w:val="22"/>
          <w:szCs w:val="22"/>
          <w:u w:val="none"/>
          <w:lang w:eastAsia="sl-SI"/>
        </w:rPr>
        <w:t xml:space="preserve"> at a </w:t>
      </w:r>
      <w:proofErr w:type="spellStart"/>
      <w:r w:rsidRPr="00ED73E5">
        <w:rPr>
          <w:rStyle w:val="Hiperpovezava"/>
          <w:rFonts w:ascii="Arial" w:hAnsi="Arial" w:cs="Arial"/>
          <w:color w:val="auto"/>
          <w:sz w:val="22"/>
          <w:szCs w:val="22"/>
          <w:u w:val="none"/>
          <w:lang w:eastAsia="sl-SI"/>
        </w:rPr>
        <w:t>Facility</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during</w:t>
      </w:r>
      <w:proofErr w:type="spellEnd"/>
      <w:r w:rsidRPr="00ED73E5">
        <w:rPr>
          <w:rStyle w:val="Hiperpovezava"/>
          <w:rFonts w:ascii="Arial" w:hAnsi="Arial" w:cs="Arial"/>
          <w:color w:val="auto"/>
          <w:sz w:val="22"/>
          <w:szCs w:val="22"/>
          <w:u w:val="none"/>
          <w:lang w:eastAsia="sl-SI"/>
        </w:rPr>
        <w:t xml:space="preserve"> Use, </w:t>
      </w:r>
      <w:proofErr w:type="spellStart"/>
      <w:r w:rsidRPr="00ED73E5">
        <w:rPr>
          <w:rStyle w:val="Hiperpovezava"/>
          <w:rFonts w:ascii="Arial" w:hAnsi="Arial" w:cs="Arial"/>
          <w:color w:val="auto"/>
          <w:sz w:val="22"/>
          <w:szCs w:val="22"/>
          <w:u w:val="none"/>
          <w:lang w:eastAsia="sl-SI"/>
        </w:rPr>
        <w:t>Storage</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and</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Movement</w:t>
      </w:r>
      <w:proofErr w:type="spellEnd"/>
    </w:p>
    <w:p w:rsidR="008D0B2D" w:rsidRPr="00556B97"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ED73E5">
        <w:rPr>
          <w:rStyle w:val="Hiperpovezava"/>
          <w:rFonts w:ascii="Arial" w:hAnsi="Arial" w:cs="Arial"/>
          <w:color w:val="auto"/>
          <w:sz w:val="22"/>
          <w:szCs w:val="22"/>
          <w:u w:val="none"/>
          <w:lang w:eastAsia="sl-SI"/>
        </w:rPr>
        <w:t>IAEA NSS no. 3</w:t>
      </w:r>
      <w:r>
        <w:rPr>
          <w:rStyle w:val="Hiperpovezava"/>
          <w:rFonts w:ascii="Arial" w:hAnsi="Arial" w:cs="Arial"/>
          <w:color w:val="auto"/>
          <w:sz w:val="22"/>
          <w:szCs w:val="22"/>
          <w:u w:val="none"/>
          <w:lang w:eastAsia="sl-SI"/>
        </w:rPr>
        <w:t>3</w:t>
      </w:r>
      <w:r w:rsidRPr="008E66EF">
        <w:rPr>
          <w:rStyle w:val="Hiperpovezava"/>
          <w:rFonts w:ascii="Arial" w:hAnsi="Arial" w:cs="Arial"/>
          <w:color w:val="auto"/>
          <w:sz w:val="22"/>
          <w:szCs w:val="22"/>
          <w:u w:val="none"/>
          <w:lang w:eastAsia="sl-SI"/>
        </w:rPr>
        <w:t xml:space="preserve">-T (2018) </w:t>
      </w:r>
      <w:proofErr w:type="spellStart"/>
      <w:r w:rsidRPr="008E66EF">
        <w:rPr>
          <w:rStyle w:val="Hiperpovezava"/>
          <w:rFonts w:ascii="Arial" w:hAnsi="Arial" w:cs="Arial"/>
          <w:color w:val="auto"/>
          <w:sz w:val="22"/>
          <w:szCs w:val="22"/>
          <w:u w:val="none"/>
          <w:lang w:eastAsia="sl-SI"/>
        </w:rPr>
        <w:t>Computer</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Security</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of</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Instrumentation</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and</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Control</w:t>
      </w:r>
      <w:proofErr w:type="spellEnd"/>
      <w:r w:rsidRPr="008E66EF">
        <w:rPr>
          <w:rStyle w:val="Hiperpovezava"/>
          <w:rFonts w:ascii="Arial" w:hAnsi="Arial" w:cs="Arial"/>
          <w:color w:val="auto"/>
          <w:sz w:val="22"/>
          <w:szCs w:val="22"/>
          <w:u w:val="none"/>
          <w:lang w:eastAsia="sl-SI"/>
        </w:rPr>
        <w:t xml:space="preserve"> </w:t>
      </w:r>
      <w:proofErr w:type="spellStart"/>
      <w:r w:rsidRPr="008E66EF">
        <w:rPr>
          <w:rStyle w:val="Hiperpovezava"/>
          <w:rFonts w:ascii="Arial" w:hAnsi="Arial" w:cs="Arial"/>
          <w:color w:val="auto"/>
          <w:sz w:val="22"/>
          <w:szCs w:val="22"/>
          <w:u w:val="none"/>
          <w:lang w:eastAsia="sl-SI"/>
        </w:rPr>
        <w:t>Systems</w:t>
      </w:r>
      <w:proofErr w:type="spellEnd"/>
      <w:r w:rsidRPr="008E66EF">
        <w:rPr>
          <w:rStyle w:val="Hiperpovezava"/>
          <w:rFonts w:ascii="Arial" w:hAnsi="Arial" w:cs="Arial"/>
          <w:color w:val="auto"/>
          <w:sz w:val="22"/>
          <w:szCs w:val="22"/>
          <w:u w:val="none"/>
          <w:lang w:eastAsia="sl-SI"/>
        </w:rPr>
        <w:t xml:space="preserve"> at Nuclear</w:t>
      </w:r>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Facilities</w:t>
      </w:r>
      <w:proofErr w:type="spellEnd"/>
    </w:p>
    <w:p w:rsidR="008D0B2D" w:rsidRPr="00ED73E5"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556B97">
        <w:rPr>
          <w:rStyle w:val="Hiperpovezava"/>
          <w:rFonts w:ascii="Arial" w:hAnsi="Arial" w:cs="Arial"/>
          <w:color w:val="auto"/>
          <w:sz w:val="22"/>
          <w:szCs w:val="22"/>
          <w:u w:val="none"/>
          <w:lang w:eastAsia="sl-SI"/>
        </w:rPr>
        <w:t xml:space="preserve">IAEA NSS no. </w:t>
      </w:r>
      <w:r w:rsidRPr="00ED73E5">
        <w:rPr>
          <w:rStyle w:val="Hiperpovezava"/>
          <w:rFonts w:ascii="Arial" w:hAnsi="Arial" w:cs="Arial"/>
          <w:color w:val="auto"/>
          <w:sz w:val="22"/>
          <w:szCs w:val="22"/>
          <w:u w:val="none"/>
          <w:lang w:eastAsia="sl-SI"/>
        </w:rPr>
        <w:t xml:space="preserve">34-T (2019) </w:t>
      </w:r>
      <w:proofErr w:type="spellStart"/>
      <w:r w:rsidRPr="00ED73E5">
        <w:rPr>
          <w:rStyle w:val="Hiperpovezava"/>
          <w:rFonts w:ascii="Arial" w:hAnsi="Arial" w:cs="Arial"/>
          <w:color w:val="auto"/>
          <w:sz w:val="22"/>
          <w:szCs w:val="22"/>
          <w:u w:val="none"/>
          <w:lang w:eastAsia="sl-SI"/>
        </w:rPr>
        <w:t>Planning</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and</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Organizing</w:t>
      </w:r>
      <w:proofErr w:type="spellEnd"/>
      <w:r w:rsidRPr="00ED73E5">
        <w:rPr>
          <w:rStyle w:val="Hiperpovezava"/>
          <w:rFonts w:ascii="Arial" w:hAnsi="Arial" w:cs="Arial"/>
          <w:color w:val="auto"/>
          <w:sz w:val="22"/>
          <w:szCs w:val="22"/>
          <w:u w:val="none"/>
          <w:lang w:eastAsia="sl-SI"/>
        </w:rPr>
        <w:t xml:space="preserve"> Nuclear </w:t>
      </w:r>
      <w:proofErr w:type="spellStart"/>
      <w:r w:rsidRPr="00ED73E5">
        <w:rPr>
          <w:rStyle w:val="Hiperpovezava"/>
          <w:rFonts w:ascii="Arial" w:hAnsi="Arial" w:cs="Arial"/>
          <w:color w:val="auto"/>
          <w:sz w:val="22"/>
          <w:szCs w:val="22"/>
          <w:u w:val="none"/>
          <w:lang w:eastAsia="sl-SI"/>
        </w:rPr>
        <w:t>Security</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Systems</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and</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Measures</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for</w:t>
      </w:r>
      <w:proofErr w:type="spellEnd"/>
      <w:r w:rsidRPr="00ED73E5">
        <w:rPr>
          <w:rStyle w:val="Hiperpovezava"/>
          <w:rFonts w:ascii="Arial" w:hAnsi="Arial" w:cs="Arial"/>
          <w:color w:val="auto"/>
          <w:sz w:val="22"/>
          <w:szCs w:val="22"/>
          <w:u w:val="none"/>
          <w:lang w:eastAsia="sl-SI"/>
        </w:rPr>
        <w:t xml:space="preserve"> Nuclear </w:t>
      </w:r>
      <w:proofErr w:type="spellStart"/>
      <w:r w:rsidRPr="00ED73E5">
        <w:rPr>
          <w:rStyle w:val="Hiperpovezava"/>
          <w:rFonts w:ascii="Arial" w:hAnsi="Arial" w:cs="Arial"/>
          <w:color w:val="auto"/>
          <w:sz w:val="22"/>
          <w:szCs w:val="22"/>
          <w:u w:val="none"/>
          <w:lang w:eastAsia="sl-SI"/>
        </w:rPr>
        <w:t>and</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Other</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Radioactive</w:t>
      </w:r>
      <w:proofErr w:type="spellEnd"/>
      <w:r w:rsidRPr="00ED73E5">
        <w:rPr>
          <w:rStyle w:val="Hiperpovezava"/>
          <w:rFonts w:ascii="Arial" w:hAnsi="Arial" w:cs="Arial"/>
          <w:color w:val="auto"/>
          <w:sz w:val="22"/>
          <w:szCs w:val="22"/>
          <w:u w:val="none"/>
          <w:lang w:eastAsia="sl-SI"/>
        </w:rPr>
        <w:t xml:space="preserve"> Material out </w:t>
      </w:r>
      <w:proofErr w:type="spellStart"/>
      <w:r w:rsidRPr="00ED73E5">
        <w:rPr>
          <w:rStyle w:val="Hiperpovezava"/>
          <w:rFonts w:ascii="Arial" w:hAnsi="Arial" w:cs="Arial"/>
          <w:color w:val="auto"/>
          <w:sz w:val="22"/>
          <w:szCs w:val="22"/>
          <w:u w:val="none"/>
          <w:lang w:eastAsia="sl-SI"/>
        </w:rPr>
        <w:t>of</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Regulatory</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Control</w:t>
      </w:r>
      <w:proofErr w:type="spellEnd"/>
    </w:p>
    <w:p w:rsidR="008D0B2D" w:rsidRPr="00366999"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Pr>
          <w:rStyle w:val="Hiperpovezava"/>
          <w:rFonts w:ascii="Arial" w:hAnsi="Arial" w:cs="Arial"/>
          <w:color w:val="auto"/>
          <w:sz w:val="22"/>
          <w:szCs w:val="22"/>
          <w:u w:val="none"/>
          <w:lang w:eastAsia="sl-SI"/>
        </w:rPr>
        <w:t xml:space="preserve">IAEA </w:t>
      </w:r>
      <w:r w:rsidRPr="00366999">
        <w:rPr>
          <w:rStyle w:val="Hiperpovezava"/>
          <w:rFonts w:ascii="Arial" w:hAnsi="Arial" w:cs="Arial"/>
          <w:color w:val="auto"/>
          <w:sz w:val="22"/>
          <w:szCs w:val="22"/>
          <w:u w:val="none"/>
          <w:lang w:eastAsia="sl-SI"/>
        </w:rPr>
        <w:t xml:space="preserve">No. 35-G </w:t>
      </w:r>
      <w:r>
        <w:rPr>
          <w:rStyle w:val="Hiperpovezava"/>
          <w:rFonts w:ascii="Arial" w:hAnsi="Arial" w:cs="Arial"/>
          <w:color w:val="auto"/>
          <w:sz w:val="22"/>
          <w:szCs w:val="22"/>
          <w:u w:val="none"/>
          <w:lang w:eastAsia="sl-SI"/>
        </w:rPr>
        <w:t xml:space="preserve">(2019) </w:t>
      </w:r>
      <w:proofErr w:type="spellStart"/>
      <w:r w:rsidRPr="00366999">
        <w:rPr>
          <w:rStyle w:val="Hiperpovezava"/>
          <w:rFonts w:ascii="Arial" w:hAnsi="Arial" w:cs="Arial"/>
          <w:color w:val="auto"/>
          <w:sz w:val="22"/>
          <w:szCs w:val="22"/>
          <w:u w:val="none"/>
          <w:lang w:eastAsia="sl-SI"/>
        </w:rPr>
        <w:t>Security</w:t>
      </w:r>
      <w:proofErr w:type="spellEnd"/>
      <w:r w:rsidRPr="00366999">
        <w:rPr>
          <w:rStyle w:val="Hiperpovezava"/>
          <w:rFonts w:ascii="Arial" w:hAnsi="Arial" w:cs="Arial"/>
          <w:color w:val="auto"/>
          <w:sz w:val="22"/>
          <w:szCs w:val="22"/>
          <w:u w:val="none"/>
          <w:lang w:eastAsia="sl-SI"/>
        </w:rPr>
        <w:t xml:space="preserve"> </w:t>
      </w:r>
      <w:proofErr w:type="spellStart"/>
      <w:r w:rsidRPr="00366999">
        <w:rPr>
          <w:rStyle w:val="Hiperpovezava"/>
          <w:rFonts w:ascii="Arial" w:hAnsi="Arial" w:cs="Arial"/>
          <w:color w:val="auto"/>
          <w:sz w:val="22"/>
          <w:szCs w:val="22"/>
          <w:u w:val="none"/>
          <w:lang w:eastAsia="sl-SI"/>
        </w:rPr>
        <w:t>during</w:t>
      </w:r>
      <w:proofErr w:type="spellEnd"/>
      <w:r w:rsidRPr="00366999">
        <w:rPr>
          <w:rStyle w:val="Hiperpovezava"/>
          <w:rFonts w:ascii="Arial" w:hAnsi="Arial" w:cs="Arial"/>
          <w:color w:val="auto"/>
          <w:sz w:val="22"/>
          <w:szCs w:val="22"/>
          <w:u w:val="none"/>
          <w:lang w:eastAsia="sl-SI"/>
        </w:rPr>
        <w:t xml:space="preserve"> </w:t>
      </w:r>
      <w:proofErr w:type="spellStart"/>
      <w:r w:rsidRPr="00366999">
        <w:rPr>
          <w:rStyle w:val="Hiperpovezava"/>
          <w:rFonts w:ascii="Arial" w:hAnsi="Arial" w:cs="Arial"/>
          <w:color w:val="auto"/>
          <w:sz w:val="22"/>
          <w:szCs w:val="22"/>
          <w:u w:val="none"/>
          <w:lang w:eastAsia="sl-SI"/>
        </w:rPr>
        <w:t>the</w:t>
      </w:r>
      <w:proofErr w:type="spellEnd"/>
      <w:r w:rsidRPr="00366999">
        <w:rPr>
          <w:rStyle w:val="Hiperpovezava"/>
          <w:rFonts w:ascii="Arial" w:hAnsi="Arial" w:cs="Arial"/>
          <w:color w:val="auto"/>
          <w:sz w:val="22"/>
          <w:szCs w:val="22"/>
          <w:u w:val="none"/>
          <w:lang w:eastAsia="sl-SI"/>
        </w:rPr>
        <w:t xml:space="preserve"> </w:t>
      </w:r>
      <w:proofErr w:type="spellStart"/>
      <w:r w:rsidRPr="00366999">
        <w:rPr>
          <w:rStyle w:val="Hiperpovezava"/>
          <w:rFonts w:ascii="Arial" w:hAnsi="Arial" w:cs="Arial"/>
          <w:color w:val="auto"/>
          <w:sz w:val="22"/>
          <w:szCs w:val="22"/>
          <w:u w:val="none"/>
          <w:lang w:eastAsia="sl-SI"/>
        </w:rPr>
        <w:t>Lifetime</w:t>
      </w:r>
      <w:proofErr w:type="spellEnd"/>
      <w:r w:rsidRPr="00366999">
        <w:rPr>
          <w:rStyle w:val="Hiperpovezava"/>
          <w:rFonts w:ascii="Arial" w:hAnsi="Arial" w:cs="Arial"/>
          <w:color w:val="auto"/>
          <w:sz w:val="22"/>
          <w:szCs w:val="22"/>
          <w:u w:val="none"/>
          <w:lang w:eastAsia="sl-SI"/>
        </w:rPr>
        <w:t xml:space="preserve"> </w:t>
      </w:r>
      <w:proofErr w:type="spellStart"/>
      <w:r w:rsidRPr="00366999">
        <w:rPr>
          <w:rStyle w:val="Hiperpovezava"/>
          <w:rFonts w:ascii="Arial" w:hAnsi="Arial" w:cs="Arial"/>
          <w:color w:val="auto"/>
          <w:sz w:val="22"/>
          <w:szCs w:val="22"/>
          <w:u w:val="none"/>
          <w:lang w:eastAsia="sl-SI"/>
        </w:rPr>
        <w:t>of</w:t>
      </w:r>
      <w:proofErr w:type="spellEnd"/>
      <w:r w:rsidRPr="00366999">
        <w:rPr>
          <w:rStyle w:val="Hiperpovezava"/>
          <w:rFonts w:ascii="Arial" w:hAnsi="Arial" w:cs="Arial"/>
          <w:color w:val="auto"/>
          <w:sz w:val="22"/>
          <w:szCs w:val="22"/>
          <w:u w:val="none"/>
          <w:lang w:eastAsia="sl-SI"/>
        </w:rPr>
        <w:t xml:space="preserve"> a Nuclear </w:t>
      </w:r>
      <w:proofErr w:type="spellStart"/>
      <w:r w:rsidRPr="00366999">
        <w:rPr>
          <w:rStyle w:val="Hiperpovezava"/>
          <w:rFonts w:ascii="Arial" w:hAnsi="Arial" w:cs="Arial"/>
          <w:color w:val="auto"/>
          <w:sz w:val="22"/>
          <w:szCs w:val="22"/>
          <w:u w:val="none"/>
          <w:lang w:eastAsia="sl-SI"/>
        </w:rPr>
        <w:t>Facility</w:t>
      </w:r>
      <w:proofErr w:type="spellEnd"/>
    </w:p>
    <w:p w:rsidR="008D0B2D"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8E66EF">
        <w:rPr>
          <w:rStyle w:val="Hiperpovezava"/>
          <w:rFonts w:ascii="Arial" w:hAnsi="Arial" w:cs="Arial"/>
          <w:color w:val="auto"/>
          <w:sz w:val="22"/>
          <w:szCs w:val="22"/>
          <w:u w:val="none"/>
          <w:lang w:eastAsia="sl-SI"/>
        </w:rPr>
        <w:t xml:space="preserve">IAEA No. 36-G (2019) </w:t>
      </w:r>
      <w:r w:rsidRPr="00556B97">
        <w:rPr>
          <w:rStyle w:val="Hiperpovezava"/>
          <w:rFonts w:ascii="Arial" w:hAnsi="Arial" w:cs="Arial"/>
          <w:color w:val="auto"/>
          <w:sz w:val="22"/>
          <w:szCs w:val="22"/>
          <w:u w:val="none"/>
          <w:lang w:eastAsia="sl-SI"/>
        </w:rPr>
        <w:t xml:space="preserve">Preventive </w:t>
      </w:r>
      <w:proofErr w:type="spellStart"/>
      <w:r w:rsidRPr="00556B97">
        <w:rPr>
          <w:rStyle w:val="Hiperpovezava"/>
          <w:rFonts w:ascii="Arial" w:hAnsi="Arial" w:cs="Arial"/>
          <w:color w:val="auto"/>
          <w:sz w:val="22"/>
          <w:szCs w:val="22"/>
          <w:u w:val="none"/>
          <w:lang w:eastAsia="sl-SI"/>
        </w:rPr>
        <w:t>Measures</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for</w:t>
      </w:r>
      <w:proofErr w:type="spellEnd"/>
      <w:r w:rsidRPr="00556B97">
        <w:rPr>
          <w:rStyle w:val="Hiperpovezava"/>
          <w:rFonts w:ascii="Arial" w:hAnsi="Arial" w:cs="Arial"/>
          <w:color w:val="auto"/>
          <w:sz w:val="22"/>
          <w:szCs w:val="22"/>
          <w:u w:val="none"/>
          <w:lang w:eastAsia="sl-SI"/>
        </w:rPr>
        <w:t xml:space="preserve"> Nuclear </w:t>
      </w:r>
      <w:proofErr w:type="spellStart"/>
      <w:r w:rsidRPr="00556B97">
        <w:rPr>
          <w:rStyle w:val="Hiperpovezava"/>
          <w:rFonts w:ascii="Arial" w:hAnsi="Arial" w:cs="Arial"/>
          <w:color w:val="auto"/>
          <w:sz w:val="22"/>
          <w:szCs w:val="22"/>
          <w:u w:val="none"/>
          <w:lang w:eastAsia="sl-SI"/>
        </w:rPr>
        <w:t>and</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Other</w:t>
      </w:r>
      <w:proofErr w:type="spellEnd"/>
      <w:r w:rsidRPr="00556B97">
        <w:rPr>
          <w:rStyle w:val="Hiperpovezava"/>
          <w:rFonts w:ascii="Arial" w:hAnsi="Arial" w:cs="Arial"/>
          <w:color w:val="auto"/>
          <w:sz w:val="22"/>
          <w:szCs w:val="22"/>
          <w:u w:val="none"/>
          <w:lang w:eastAsia="sl-SI"/>
        </w:rPr>
        <w:t xml:space="preserve"> </w:t>
      </w:r>
      <w:proofErr w:type="spellStart"/>
      <w:r w:rsidRPr="00556B97">
        <w:rPr>
          <w:rStyle w:val="Hiperpovezava"/>
          <w:rFonts w:ascii="Arial" w:hAnsi="Arial" w:cs="Arial"/>
          <w:color w:val="auto"/>
          <w:sz w:val="22"/>
          <w:szCs w:val="22"/>
          <w:u w:val="none"/>
          <w:lang w:eastAsia="sl-SI"/>
        </w:rPr>
        <w:t>Radioactive</w:t>
      </w:r>
      <w:proofErr w:type="spellEnd"/>
      <w:r w:rsidRPr="00556B97">
        <w:rPr>
          <w:rStyle w:val="Hiperpovezava"/>
          <w:rFonts w:ascii="Arial" w:hAnsi="Arial" w:cs="Arial"/>
          <w:color w:val="auto"/>
          <w:sz w:val="22"/>
          <w:szCs w:val="22"/>
          <w:u w:val="none"/>
          <w:lang w:eastAsia="sl-SI"/>
        </w:rPr>
        <w:t xml:space="preserve"> Material out </w:t>
      </w:r>
      <w:proofErr w:type="spellStart"/>
      <w:r w:rsidRPr="00556B97">
        <w:rPr>
          <w:rStyle w:val="Hiperpovezava"/>
          <w:rFonts w:ascii="Arial" w:hAnsi="Arial" w:cs="Arial"/>
          <w:color w:val="auto"/>
          <w:sz w:val="22"/>
          <w:szCs w:val="22"/>
          <w:u w:val="none"/>
          <w:lang w:eastAsia="sl-SI"/>
        </w:rPr>
        <w:t>of</w:t>
      </w:r>
      <w:proofErr w:type="spellEnd"/>
      <w:r w:rsidRPr="00556B97">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Regulatory</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Control</w:t>
      </w:r>
      <w:proofErr w:type="spellEnd"/>
    </w:p>
    <w:p w:rsidR="008D0B2D"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0032DA">
        <w:rPr>
          <w:rStyle w:val="Hiperpovezava"/>
          <w:rFonts w:ascii="Arial" w:hAnsi="Arial" w:cs="Arial"/>
          <w:color w:val="auto"/>
          <w:sz w:val="22"/>
          <w:szCs w:val="22"/>
          <w:u w:val="none"/>
          <w:lang w:eastAsia="sl-SI"/>
        </w:rPr>
        <w:t>IAEA No. 3</w:t>
      </w:r>
      <w:r>
        <w:rPr>
          <w:rStyle w:val="Hiperpovezava"/>
          <w:rFonts w:ascii="Arial" w:hAnsi="Arial" w:cs="Arial"/>
          <w:color w:val="auto"/>
          <w:sz w:val="22"/>
          <w:szCs w:val="22"/>
          <w:u w:val="none"/>
          <w:lang w:eastAsia="sl-SI"/>
        </w:rPr>
        <w:t>7</w:t>
      </w:r>
      <w:r w:rsidRPr="000032DA">
        <w:rPr>
          <w:rStyle w:val="Hiperpovezava"/>
          <w:rFonts w:ascii="Arial" w:hAnsi="Arial" w:cs="Arial"/>
          <w:color w:val="auto"/>
          <w:sz w:val="22"/>
          <w:szCs w:val="22"/>
          <w:u w:val="none"/>
          <w:lang w:eastAsia="sl-SI"/>
        </w:rPr>
        <w:t>-G (20</w:t>
      </w:r>
      <w:r>
        <w:rPr>
          <w:rStyle w:val="Hiperpovezava"/>
          <w:rFonts w:ascii="Arial" w:hAnsi="Arial" w:cs="Arial"/>
          <w:color w:val="auto"/>
          <w:sz w:val="22"/>
          <w:szCs w:val="22"/>
          <w:u w:val="none"/>
          <w:lang w:eastAsia="sl-SI"/>
        </w:rPr>
        <w:t>20</w:t>
      </w:r>
      <w:r w:rsidRPr="000032DA">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Developing</w:t>
      </w:r>
      <w:proofErr w:type="spellEnd"/>
      <w:r>
        <w:rPr>
          <w:rStyle w:val="Hiperpovezava"/>
          <w:rFonts w:ascii="Arial" w:hAnsi="Arial" w:cs="Arial"/>
          <w:color w:val="auto"/>
          <w:sz w:val="22"/>
          <w:szCs w:val="22"/>
          <w:u w:val="none"/>
          <w:lang w:eastAsia="sl-SI"/>
        </w:rPr>
        <w:t xml:space="preserve"> a </w:t>
      </w:r>
      <w:proofErr w:type="spellStart"/>
      <w:r>
        <w:rPr>
          <w:rStyle w:val="Hiperpovezava"/>
          <w:rFonts w:ascii="Arial" w:hAnsi="Arial" w:cs="Arial"/>
          <w:color w:val="auto"/>
          <w:sz w:val="22"/>
          <w:szCs w:val="22"/>
          <w:u w:val="none"/>
          <w:lang w:eastAsia="sl-SI"/>
        </w:rPr>
        <w:t>National</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Framework</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for</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Managing</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the</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Response</w:t>
      </w:r>
      <w:proofErr w:type="spellEnd"/>
      <w:r>
        <w:rPr>
          <w:rStyle w:val="Hiperpovezava"/>
          <w:rFonts w:ascii="Arial" w:hAnsi="Arial" w:cs="Arial"/>
          <w:color w:val="auto"/>
          <w:sz w:val="22"/>
          <w:szCs w:val="22"/>
          <w:u w:val="none"/>
          <w:lang w:eastAsia="sl-SI"/>
        </w:rPr>
        <w:t xml:space="preserve"> to Nuclear </w:t>
      </w:r>
      <w:proofErr w:type="spellStart"/>
      <w:r>
        <w:rPr>
          <w:rStyle w:val="Hiperpovezava"/>
          <w:rFonts w:ascii="Arial" w:hAnsi="Arial" w:cs="Arial"/>
          <w:color w:val="auto"/>
          <w:sz w:val="22"/>
          <w:szCs w:val="22"/>
          <w:u w:val="none"/>
          <w:lang w:eastAsia="sl-SI"/>
        </w:rPr>
        <w:t>Security</w:t>
      </w:r>
      <w:proofErr w:type="spellEnd"/>
      <w:r>
        <w:rPr>
          <w:rStyle w:val="Hiperpovezava"/>
          <w:rFonts w:ascii="Arial" w:hAnsi="Arial" w:cs="Arial"/>
          <w:color w:val="auto"/>
          <w:sz w:val="22"/>
          <w:szCs w:val="22"/>
          <w:u w:val="none"/>
          <w:lang w:eastAsia="sl-SI"/>
        </w:rPr>
        <w:t xml:space="preserve"> </w:t>
      </w:r>
      <w:proofErr w:type="spellStart"/>
      <w:r>
        <w:rPr>
          <w:rStyle w:val="Hiperpovezava"/>
          <w:rFonts w:ascii="Arial" w:hAnsi="Arial" w:cs="Arial"/>
          <w:color w:val="auto"/>
          <w:sz w:val="22"/>
          <w:szCs w:val="22"/>
          <w:u w:val="none"/>
          <w:lang w:eastAsia="sl-SI"/>
        </w:rPr>
        <w:t>Events</w:t>
      </w:r>
      <w:proofErr w:type="spellEnd"/>
    </w:p>
    <w:p w:rsidR="008D0B2D" w:rsidRPr="00ED73E5"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r w:rsidRPr="008E66EF">
        <w:rPr>
          <w:rStyle w:val="Hiperpovezava"/>
          <w:rFonts w:ascii="Arial" w:hAnsi="Arial" w:cs="Arial"/>
          <w:color w:val="auto"/>
          <w:sz w:val="22"/>
          <w:szCs w:val="22"/>
          <w:u w:val="none"/>
          <w:lang w:eastAsia="sl-SI"/>
        </w:rPr>
        <w:t>IAEA No. 39-T (</w:t>
      </w:r>
      <w:r w:rsidRPr="00556B97">
        <w:rPr>
          <w:rStyle w:val="Hiperpovezava"/>
          <w:rFonts w:ascii="Arial" w:hAnsi="Arial" w:cs="Arial"/>
          <w:color w:val="auto"/>
          <w:sz w:val="22"/>
          <w:szCs w:val="22"/>
          <w:u w:val="none"/>
          <w:lang w:eastAsia="sl-SI"/>
        </w:rPr>
        <w:t xml:space="preserve">2019) </w:t>
      </w:r>
      <w:proofErr w:type="spellStart"/>
      <w:r w:rsidRPr="00556B97">
        <w:rPr>
          <w:rStyle w:val="Hiperpovezava"/>
          <w:rFonts w:ascii="Arial" w:hAnsi="Arial" w:cs="Arial"/>
          <w:color w:val="auto"/>
          <w:sz w:val="22"/>
          <w:szCs w:val="22"/>
          <w:u w:val="none"/>
          <w:lang w:eastAsia="sl-SI"/>
        </w:rPr>
        <w:t>Developing</w:t>
      </w:r>
      <w:proofErr w:type="spellEnd"/>
      <w:r w:rsidRPr="00556B97">
        <w:rPr>
          <w:rStyle w:val="Hiperpovezava"/>
          <w:rFonts w:ascii="Arial" w:hAnsi="Arial" w:cs="Arial"/>
          <w:color w:val="auto"/>
          <w:sz w:val="22"/>
          <w:szCs w:val="22"/>
          <w:u w:val="none"/>
          <w:lang w:eastAsia="sl-SI"/>
        </w:rPr>
        <w:t xml:space="preserve"> a Nuclear </w:t>
      </w:r>
      <w:proofErr w:type="spellStart"/>
      <w:r w:rsidRPr="00556B97">
        <w:rPr>
          <w:rStyle w:val="Hiperpovezava"/>
          <w:rFonts w:ascii="Arial" w:hAnsi="Arial" w:cs="Arial"/>
          <w:color w:val="auto"/>
          <w:sz w:val="22"/>
          <w:szCs w:val="22"/>
          <w:u w:val="none"/>
          <w:lang w:eastAsia="sl-SI"/>
        </w:rPr>
        <w:t>Security</w:t>
      </w:r>
      <w:proofErr w:type="spellEnd"/>
      <w:r w:rsidRPr="00556B97">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Contingency</w:t>
      </w:r>
      <w:proofErr w:type="spellEnd"/>
      <w:r w:rsidRPr="00ED73E5">
        <w:rPr>
          <w:rStyle w:val="Hiperpovezava"/>
          <w:rFonts w:ascii="Arial" w:hAnsi="Arial" w:cs="Arial"/>
          <w:color w:val="auto"/>
          <w:sz w:val="22"/>
          <w:szCs w:val="22"/>
          <w:u w:val="none"/>
          <w:lang w:eastAsia="sl-SI"/>
        </w:rPr>
        <w:t xml:space="preserve"> Plan </w:t>
      </w:r>
      <w:proofErr w:type="spellStart"/>
      <w:r w:rsidRPr="00ED73E5">
        <w:rPr>
          <w:rStyle w:val="Hiperpovezava"/>
          <w:rFonts w:ascii="Arial" w:hAnsi="Arial" w:cs="Arial"/>
          <w:color w:val="auto"/>
          <w:sz w:val="22"/>
          <w:szCs w:val="22"/>
          <w:u w:val="none"/>
          <w:lang w:eastAsia="sl-SI"/>
        </w:rPr>
        <w:t>for</w:t>
      </w:r>
      <w:proofErr w:type="spellEnd"/>
      <w:r w:rsidRPr="00ED73E5">
        <w:rPr>
          <w:rStyle w:val="Hiperpovezava"/>
          <w:rFonts w:ascii="Arial" w:hAnsi="Arial" w:cs="Arial"/>
          <w:color w:val="auto"/>
          <w:sz w:val="22"/>
          <w:szCs w:val="22"/>
          <w:u w:val="none"/>
          <w:lang w:eastAsia="sl-SI"/>
        </w:rPr>
        <w:t xml:space="preserve"> Nuclear </w:t>
      </w:r>
      <w:proofErr w:type="spellStart"/>
      <w:r w:rsidRPr="00ED73E5">
        <w:rPr>
          <w:rStyle w:val="Hiperpovezava"/>
          <w:rFonts w:ascii="Arial" w:hAnsi="Arial" w:cs="Arial"/>
          <w:color w:val="auto"/>
          <w:sz w:val="22"/>
          <w:szCs w:val="22"/>
          <w:u w:val="none"/>
          <w:lang w:eastAsia="sl-SI"/>
        </w:rPr>
        <w:t>Facilities</w:t>
      </w:r>
      <w:proofErr w:type="spellEnd"/>
    </w:p>
    <w:p w:rsidR="008D0B2D" w:rsidRPr="00ED73E5"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proofErr w:type="spellStart"/>
      <w:r w:rsidRPr="00ED73E5">
        <w:rPr>
          <w:rStyle w:val="Hiperpovezava"/>
          <w:rFonts w:ascii="Arial" w:hAnsi="Arial" w:cs="Arial"/>
          <w:color w:val="auto"/>
          <w:sz w:val="22"/>
          <w:szCs w:val="22"/>
          <w:u w:val="none"/>
          <w:lang w:eastAsia="sl-SI"/>
        </w:rPr>
        <w:t>Guidance</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for</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States</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Implementing</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Comprehensive</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Safeguards</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Agreements</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and</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Additional</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Protocols</w:t>
      </w:r>
      <w:proofErr w:type="spellEnd"/>
      <w:r w:rsidRPr="00ED73E5">
        <w:rPr>
          <w:rStyle w:val="Hiperpovezava"/>
          <w:rFonts w:ascii="Arial" w:hAnsi="Arial" w:cs="Arial"/>
          <w:color w:val="auto"/>
          <w:sz w:val="22"/>
          <w:szCs w:val="22"/>
          <w:u w:val="none"/>
          <w:lang w:eastAsia="sl-SI"/>
        </w:rPr>
        <w:t xml:space="preserve"> (IAEA </w:t>
      </w:r>
      <w:proofErr w:type="spellStart"/>
      <w:r w:rsidRPr="00ED73E5">
        <w:rPr>
          <w:rStyle w:val="Hiperpovezava"/>
          <w:rFonts w:ascii="Arial" w:hAnsi="Arial" w:cs="Arial"/>
          <w:color w:val="auto"/>
          <w:sz w:val="22"/>
          <w:szCs w:val="22"/>
          <w:u w:val="none"/>
          <w:lang w:eastAsia="sl-SI"/>
        </w:rPr>
        <w:t>Services</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Series</w:t>
      </w:r>
      <w:proofErr w:type="spellEnd"/>
      <w:r w:rsidRPr="00ED73E5">
        <w:rPr>
          <w:rStyle w:val="Hiperpovezava"/>
          <w:rFonts w:ascii="Arial" w:hAnsi="Arial" w:cs="Arial"/>
          <w:color w:val="auto"/>
          <w:sz w:val="22"/>
          <w:szCs w:val="22"/>
          <w:u w:val="none"/>
          <w:lang w:eastAsia="sl-SI"/>
        </w:rPr>
        <w:t xml:space="preserve"> 21, 2014)</w:t>
      </w:r>
    </w:p>
    <w:p w:rsidR="008D0B2D" w:rsidRPr="008E66EF" w:rsidRDefault="008D0B2D" w:rsidP="008D0B2D">
      <w:pPr>
        <w:numPr>
          <w:ilvl w:val="0"/>
          <w:numId w:val="1"/>
        </w:numPr>
        <w:suppressAutoHyphens w:val="0"/>
        <w:spacing w:after="120"/>
        <w:jc w:val="both"/>
        <w:rPr>
          <w:rFonts w:ascii="Arial" w:hAnsi="Arial" w:cs="Arial"/>
          <w:sz w:val="22"/>
          <w:szCs w:val="22"/>
          <w:lang w:eastAsia="sl-SI"/>
        </w:rPr>
      </w:pPr>
      <w:proofErr w:type="spellStart"/>
      <w:r w:rsidRPr="00ED73E5">
        <w:rPr>
          <w:rStyle w:val="Hiperpovezava"/>
          <w:rFonts w:ascii="Arial" w:hAnsi="Arial" w:cs="Arial"/>
          <w:color w:val="auto"/>
          <w:sz w:val="22"/>
          <w:szCs w:val="22"/>
          <w:u w:val="none"/>
          <w:lang w:eastAsia="sl-SI"/>
        </w:rPr>
        <w:t>Safeguards</w:t>
      </w:r>
      <w:proofErr w:type="spellEnd"/>
      <w:r w:rsidRPr="00ED73E5">
        <w:rPr>
          <w:rStyle w:val="Hiperpovezava"/>
          <w:rFonts w:ascii="Arial" w:hAnsi="Arial" w:cs="Arial"/>
          <w:color w:val="auto"/>
          <w:sz w:val="22"/>
          <w:szCs w:val="22"/>
          <w:u w:val="none"/>
          <w:lang w:eastAsia="sl-SI"/>
        </w:rPr>
        <w:t xml:space="preserve"> </w:t>
      </w:r>
      <w:proofErr w:type="spellStart"/>
      <w:r w:rsidRPr="00ED73E5">
        <w:rPr>
          <w:rStyle w:val="Hiperpovezava"/>
          <w:rFonts w:ascii="Arial" w:hAnsi="Arial" w:cs="Arial"/>
          <w:color w:val="auto"/>
          <w:sz w:val="22"/>
          <w:szCs w:val="22"/>
          <w:u w:val="none"/>
          <w:lang w:eastAsia="sl-SI"/>
        </w:rPr>
        <w:t>Impleme</w:t>
      </w:r>
      <w:r w:rsidRPr="00ED73E5">
        <w:rPr>
          <w:rStyle w:val="Hiperpovezava"/>
          <w:color w:val="auto"/>
          <w:u w:val="none"/>
        </w:rPr>
        <w:t>ntation</w:t>
      </w:r>
      <w:proofErr w:type="spellEnd"/>
      <w:r w:rsidRPr="00ED73E5">
        <w:rPr>
          <w:rStyle w:val="Hiperpovezava"/>
          <w:color w:val="auto"/>
          <w:u w:val="none"/>
        </w:rPr>
        <w:t xml:space="preserve"> </w:t>
      </w:r>
      <w:proofErr w:type="spellStart"/>
      <w:r w:rsidRPr="00ED73E5">
        <w:rPr>
          <w:rStyle w:val="Hiperpovezava"/>
          <w:color w:val="auto"/>
          <w:u w:val="none"/>
        </w:rPr>
        <w:t>Practices</w:t>
      </w:r>
      <w:proofErr w:type="spellEnd"/>
      <w:r w:rsidRPr="00ED73E5">
        <w:rPr>
          <w:rStyle w:val="Hiperpovezava"/>
          <w:color w:val="auto"/>
          <w:u w:val="none"/>
        </w:rPr>
        <w:t xml:space="preserve"> </w:t>
      </w:r>
      <w:proofErr w:type="spellStart"/>
      <w:r w:rsidRPr="00ED73E5">
        <w:rPr>
          <w:rStyle w:val="Hiperpovezava"/>
          <w:color w:val="auto"/>
          <w:u w:val="none"/>
        </w:rPr>
        <w:t>Guide</w:t>
      </w:r>
      <w:proofErr w:type="spellEnd"/>
      <w:r w:rsidRPr="00ED73E5">
        <w:rPr>
          <w:rStyle w:val="Hiperpovezava"/>
          <w:color w:val="auto"/>
          <w:u w:val="none"/>
        </w:rPr>
        <w:t xml:space="preserve"> on </w:t>
      </w:r>
      <w:proofErr w:type="spellStart"/>
      <w:r w:rsidRPr="00ED73E5">
        <w:rPr>
          <w:rStyle w:val="Hiperpovezava"/>
          <w:color w:val="auto"/>
          <w:u w:val="none"/>
        </w:rPr>
        <w:t>Establishing</w:t>
      </w:r>
      <w:proofErr w:type="spellEnd"/>
      <w:r w:rsidRPr="00ED73E5">
        <w:rPr>
          <w:rStyle w:val="Hiperpovezava"/>
          <w:color w:val="auto"/>
          <w:u w:val="none"/>
        </w:rPr>
        <w:t xml:space="preserve"> </w:t>
      </w:r>
      <w:proofErr w:type="spellStart"/>
      <w:r w:rsidRPr="00ED73E5">
        <w:rPr>
          <w:rStyle w:val="Hiperpovezava"/>
          <w:color w:val="auto"/>
          <w:u w:val="none"/>
        </w:rPr>
        <w:t>and</w:t>
      </w:r>
      <w:proofErr w:type="spellEnd"/>
      <w:r w:rsidRPr="00ED73E5">
        <w:rPr>
          <w:rStyle w:val="Hiperpovezava"/>
          <w:color w:val="auto"/>
          <w:u w:val="none"/>
        </w:rPr>
        <w:t xml:space="preserve"> </w:t>
      </w:r>
      <w:proofErr w:type="spellStart"/>
      <w:r w:rsidRPr="00ED73E5">
        <w:rPr>
          <w:rStyle w:val="Hiperpovezava"/>
          <w:color w:val="auto"/>
          <w:u w:val="none"/>
        </w:rPr>
        <w:t>Maintaining</w:t>
      </w:r>
      <w:proofErr w:type="spellEnd"/>
      <w:r w:rsidRPr="00ED73E5">
        <w:rPr>
          <w:rStyle w:val="Hiperpovezava"/>
          <w:color w:val="auto"/>
          <w:u w:val="none"/>
        </w:rPr>
        <w:t xml:space="preserve"> </w:t>
      </w:r>
      <w:proofErr w:type="spellStart"/>
      <w:r w:rsidRPr="00ED73E5">
        <w:rPr>
          <w:rStyle w:val="Hiperpovezava"/>
          <w:color w:val="auto"/>
          <w:u w:val="none"/>
        </w:rPr>
        <w:t>State</w:t>
      </w:r>
      <w:proofErr w:type="spellEnd"/>
      <w:r w:rsidRPr="00ED73E5">
        <w:rPr>
          <w:rStyle w:val="Hiperpovezava"/>
          <w:color w:val="auto"/>
          <w:u w:val="none"/>
        </w:rPr>
        <w:t xml:space="preserve"> </w:t>
      </w:r>
      <w:proofErr w:type="spellStart"/>
      <w:r w:rsidRPr="008E66EF">
        <w:rPr>
          <w:rFonts w:ascii="Arial" w:hAnsi="Arial" w:cs="Arial"/>
          <w:sz w:val="22"/>
          <w:szCs w:val="22"/>
          <w:lang w:eastAsia="sl-SI"/>
        </w:rPr>
        <w:t>Safeguards</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Infrastructure</w:t>
      </w:r>
      <w:proofErr w:type="spellEnd"/>
      <w:r w:rsidRPr="008E66EF">
        <w:rPr>
          <w:rFonts w:ascii="Arial" w:hAnsi="Arial" w:cs="Arial"/>
          <w:sz w:val="22"/>
          <w:szCs w:val="22"/>
          <w:lang w:eastAsia="sl-SI"/>
        </w:rPr>
        <w:t xml:space="preserve"> (IAEA </w:t>
      </w:r>
      <w:proofErr w:type="spellStart"/>
      <w:r w:rsidRPr="008E66EF">
        <w:rPr>
          <w:rFonts w:ascii="Arial" w:hAnsi="Arial" w:cs="Arial"/>
          <w:sz w:val="22"/>
          <w:szCs w:val="22"/>
          <w:lang w:eastAsia="sl-SI"/>
        </w:rPr>
        <w:t>Services</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Series</w:t>
      </w:r>
      <w:proofErr w:type="spellEnd"/>
      <w:r w:rsidRPr="008E66EF">
        <w:rPr>
          <w:rFonts w:ascii="Arial" w:hAnsi="Arial" w:cs="Arial"/>
          <w:sz w:val="22"/>
          <w:szCs w:val="22"/>
          <w:lang w:eastAsia="sl-SI"/>
        </w:rPr>
        <w:t xml:space="preserve"> 31, 2015)</w:t>
      </w:r>
    </w:p>
    <w:p w:rsidR="008D0B2D" w:rsidRPr="008E66EF" w:rsidRDefault="008D0B2D" w:rsidP="008D0B2D">
      <w:pPr>
        <w:numPr>
          <w:ilvl w:val="0"/>
          <w:numId w:val="1"/>
        </w:numPr>
        <w:suppressAutoHyphens w:val="0"/>
        <w:spacing w:after="120"/>
        <w:jc w:val="both"/>
        <w:rPr>
          <w:rFonts w:ascii="Arial" w:hAnsi="Arial" w:cs="Arial"/>
          <w:sz w:val="22"/>
          <w:szCs w:val="22"/>
          <w:lang w:eastAsia="sl-SI"/>
        </w:rPr>
      </w:pPr>
      <w:proofErr w:type="spellStart"/>
      <w:r w:rsidRPr="008E66EF">
        <w:rPr>
          <w:rFonts w:ascii="Arial" w:hAnsi="Arial" w:cs="Arial"/>
          <w:sz w:val="22"/>
          <w:szCs w:val="22"/>
          <w:lang w:eastAsia="sl-SI"/>
        </w:rPr>
        <w:t>Guidelines</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and</w:t>
      </w:r>
      <w:proofErr w:type="spellEnd"/>
      <w:r w:rsidRPr="008E66EF">
        <w:rPr>
          <w:rFonts w:ascii="Arial" w:hAnsi="Arial" w:cs="Arial"/>
          <w:sz w:val="22"/>
          <w:szCs w:val="22"/>
          <w:lang w:eastAsia="sl-SI"/>
        </w:rPr>
        <w:t xml:space="preserve"> Format </w:t>
      </w:r>
      <w:proofErr w:type="spellStart"/>
      <w:r w:rsidRPr="008E66EF">
        <w:rPr>
          <w:rFonts w:ascii="Arial" w:hAnsi="Arial" w:cs="Arial"/>
          <w:sz w:val="22"/>
          <w:szCs w:val="22"/>
          <w:lang w:eastAsia="sl-SI"/>
        </w:rPr>
        <w:t>for</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Preparation</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and</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Submission</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of</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Declaration</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Pursuant</w:t>
      </w:r>
      <w:proofErr w:type="spellEnd"/>
      <w:r w:rsidRPr="008E66EF">
        <w:rPr>
          <w:rFonts w:ascii="Arial" w:hAnsi="Arial" w:cs="Arial"/>
          <w:sz w:val="22"/>
          <w:szCs w:val="22"/>
          <w:lang w:eastAsia="sl-SI"/>
        </w:rPr>
        <w:t xml:space="preserve"> to </w:t>
      </w:r>
      <w:proofErr w:type="spellStart"/>
      <w:r w:rsidRPr="008E66EF">
        <w:rPr>
          <w:rFonts w:ascii="Arial" w:hAnsi="Arial" w:cs="Arial"/>
          <w:sz w:val="22"/>
          <w:szCs w:val="22"/>
          <w:lang w:eastAsia="sl-SI"/>
        </w:rPr>
        <w:t>Articles</w:t>
      </w:r>
      <w:proofErr w:type="spellEnd"/>
      <w:r w:rsidRPr="008E66EF">
        <w:rPr>
          <w:rFonts w:ascii="Arial" w:hAnsi="Arial" w:cs="Arial"/>
          <w:sz w:val="22"/>
          <w:szCs w:val="22"/>
          <w:lang w:eastAsia="sl-SI"/>
        </w:rPr>
        <w:t xml:space="preserve"> 2 &amp; 3 </w:t>
      </w:r>
      <w:proofErr w:type="spellStart"/>
      <w:r w:rsidRPr="008E66EF">
        <w:rPr>
          <w:rFonts w:ascii="Arial" w:hAnsi="Arial" w:cs="Arial"/>
          <w:sz w:val="22"/>
          <w:szCs w:val="22"/>
          <w:lang w:eastAsia="sl-SI"/>
        </w:rPr>
        <w:t>of</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the</w:t>
      </w:r>
      <w:proofErr w:type="spellEnd"/>
      <w:r w:rsidRPr="008E66EF">
        <w:rPr>
          <w:rFonts w:ascii="Arial" w:hAnsi="Arial" w:cs="Arial"/>
          <w:sz w:val="22"/>
          <w:szCs w:val="22"/>
          <w:lang w:eastAsia="sl-SI"/>
        </w:rPr>
        <w:t xml:space="preserve"> Model </w:t>
      </w:r>
      <w:proofErr w:type="spellStart"/>
      <w:r w:rsidRPr="008E66EF">
        <w:rPr>
          <w:rFonts w:ascii="Arial" w:hAnsi="Arial" w:cs="Arial"/>
          <w:sz w:val="22"/>
          <w:szCs w:val="22"/>
          <w:lang w:eastAsia="sl-SI"/>
        </w:rPr>
        <w:t>Protocol</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Additional</w:t>
      </w:r>
      <w:proofErr w:type="spellEnd"/>
      <w:r w:rsidRPr="008E66EF">
        <w:rPr>
          <w:rFonts w:ascii="Arial" w:hAnsi="Arial" w:cs="Arial"/>
          <w:sz w:val="22"/>
          <w:szCs w:val="22"/>
          <w:lang w:eastAsia="sl-SI"/>
        </w:rPr>
        <w:t xml:space="preserve"> to </w:t>
      </w:r>
      <w:proofErr w:type="spellStart"/>
      <w:r w:rsidRPr="008E66EF">
        <w:rPr>
          <w:rFonts w:ascii="Arial" w:hAnsi="Arial" w:cs="Arial"/>
          <w:sz w:val="22"/>
          <w:szCs w:val="22"/>
          <w:lang w:eastAsia="sl-SI"/>
        </w:rPr>
        <w:t>Safeguards</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Agreements</w:t>
      </w:r>
      <w:proofErr w:type="spellEnd"/>
      <w:r w:rsidRPr="008E66EF">
        <w:rPr>
          <w:rFonts w:ascii="Arial" w:hAnsi="Arial" w:cs="Arial"/>
          <w:sz w:val="22"/>
          <w:szCs w:val="22"/>
          <w:lang w:eastAsia="sl-SI"/>
        </w:rPr>
        <w:t xml:space="preserve"> (IAEA </w:t>
      </w:r>
      <w:proofErr w:type="spellStart"/>
      <w:r w:rsidRPr="008E66EF">
        <w:rPr>
          <w:rFonts w:ascii="Arial" w:hAnsi="Arial" w:cs="Arial"/>
          <w:sz w:val="22"/>
          <w:szCs w:val="22"/>
          <w:lang w:eastAsia="sl-SI"/>
        </w:rPr>
        <w:t>Services</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Series</w:t>
      </w:r>
      <w:proofErr w:type="spellEnd"/>
      <w:r w:rsidRPr="008E66EF">
        <w:rPr>
          <w:rFonts w:ascii="Arial" w:hAnsi="Arial" w:cs="Arial"/>
          <w:sz w:val="22"/>
          <w:szCs w:val="22"/>
          <w:lang w:eastAsia="sl-SI"/>
        </w:rPr>
        <w:t xml:space="preserve"> 11, 2004)</w:t>
      </w:r>
    </w:p>
    <w:p w:rsidR="008D0B2D" w:rsidRPr="00556B97" w:rsidRDefault="008D0B2D" w:rsidP="008D0B2D">
      <w:pPr>
        <w:numPr>
          <w:ilvl w:val="0"/>
          <w:numId w:val="1"/>
        </w:numPr>
        <w:suppressAutoHyphens w:val="0"/>
        <w:spacing w:after="120"/>
        <w:jc w:val="both"/>
        <w:rPr>
          <w:rFonts w:ascii="Arial" w:hAnsi="Arial" w:cs="Arial"/>
          <w:sz w:val="22"/>
          <w:szCs w:val="22"/>
          <w:lang w:eastAsia="sl-SI"/>
        </w:rPr>
      </w:pPr>
      <w:proofErr w:type="spellStart"/>
      <w:r w:rsidRPr="00556B97">
        <w:rPr>
          <w:rFonts w:ascii="Arial" w:hAnsi="Arial" w:cs="Arial"/>
          <w:sz w:val="22"/>
          <w:szCs w:val="22"/>
          <w:lang w:eastAsia="sl-SI"/>
        </w:rPr>
        <w:t>Safeguards</w:t>
      </w:r>
      <w:proofErr w:type="spellEnd"/>
      <w:r w:rsidRPr="00556B97">
        <w:rPr>
          <w:rFonts w:ascii="Arial" w:hAnsi="Arial" w:cs="Arial"/>
          <w:sz w:val="22"/>
          <w:szCs w:val="22"/>
          <w:lang w:eastAsia="sl-SI"/>
        </w:rPr>
        <w:t xml:space="preserve"> </w:t>
      </w:r>
      <w:proofErr w:type="spellStart"/>
      <w:r w:rsidRPr="00556B97">
        <w:rPr>
          <w:rFonts w:ascii="Arial" w:hAnsi="Arial" w:cs="Arial"/>
          <w:sz w:val="22"/>
          <w:szCs w:val="22"/>
          <w:lang w:eastAsia="sl-SI"/>
        </w:rPr>
        <w:t>Implementation</w:t>
      </w:r>
      <w:proofErr w:type="spellEnd"/>
      <w:r w:rsidRPr="00556B97">
        <w:rPr>
          <w:rFonts w:ascii="Arial" w:hAnsi="Arial" w:cs="Arial"/>
          <w:sz w:val="22"/>
          <w:szCs w:val="22"/>
          <w:lang w:eastAsia="sl-SI"/>
        </w:rPr>
        <w:t xml:space="preserve"> </w:t>
      </w:r>
      <w:proofErr w:type="spellStart"/>
      <w:r w:rsidRPr="00556B97">
        <w:rPr>
          <w:rFonts w:ascii="Arial" w:hAnsi="Arial" w:cs="Arial"/>
          <w:sz w:val="22"/>
          <w:szCs w:val="22"/>
          <w:lang w:eastAsia="sl-SI"/>
        </w:rPr>
        <w:t>Practices</w:t>
      </w:r>
      <w:proofErr w:type="spellEnd"/>
      <w:r w:rsidRPr="00556B97">
        <w:rPr>
          <w:rFonts w:ascii="Arial" w:hAnsi="Arial" w:cs="Arial"/>
          <w:sz w:val="22"/>
          <w:szCs w:val="22"/>
          <w:lang w:eastAsia="sl-SI"/>
        </w:rPr>
        <w:t xml:space="preserve"> </w:t>
      </w:r>
      <w:proofErr w:type="spellStart"/>
      <w:r w:rsidRPr="00556B97">
        <w:rPr>
          <w:rFonts w:ascii="Arial" w:hAnsi="Arial" w:cs="Arial"/>
          <w:sz w:val="22"/>
          <w:szCs w:val="22"/>
          <w:lang w:eastAsia="sl-SI"/>
        </w:rPr>
        <w:t>Guide</w:t>
      </w:r>
      <w:proofErr w:type="spellEnd"/>
      <w:r w:rsidRPr="00556B97">
        <w:rPr>
          <w:rFonts w:ascii="Arial" w:hAnsi="Arial" w:cs="Arial"/>
          <w:sz w:val="22"/>
          <w:szCs w:val="22"/>
          <w:lang w:eastAsia="sl-SI"/>
        </w:rPr>
        <w:t xml:space="preserve"> on </w:t>
      </w:r>
      <w:proofErr w:type="spellStart"/>
      <w:r w:rsidRPr="00556B97">
        <w:rPr>
          <w:rFonts w:ascii="Arial" w:hAnsi="Arial" w:cs="Arial"/>
          <w:sz w:val="22"/>
          <w:szCs w:val="22"/>
          <w:lang w:eastAsia="sl-SI"/>
        </w:rPr>
        <w:t>Facilitating</w:t>
      </w:r>
      <w:proofErr w:type="spellEnd"/>
      <w:r w:rsidRPr="00556B97">
        <w:rPr>
          <w:rFonts w:ascii="Arial" w:hAnsi="Arial" w:cs="Arial"/>
          <w:sz w:val="22"/>
          <w:szCs w:val="22"/>
          <w:lang w:eastAsia="sl-SI"/>
        </w:rPr>
        <w:t xml:space="preserve"> IAEA </w:t>
      </w:r>
      <w:proofErr w:type="spellStart"/>
      <w:r w:rsidRPr="00556B97">
        <w:rPr>
          <w:rFonts w:ascii="Arial" w:hAnsi="Arial" w:cs="Arial"/>
          <w:sz w:val="22"/>
          <w:szCs w:val="22"/>
          <w:lang w:eastAsia="sl-SI"/>
        </w:rPr>
        <w:t>Verification</w:t>
      </w:r>
      <w:proofErr w:type="spellEnd"/>
      <w:r w:rsidRPr="00556B97">
        <w:rPr>
          <w:rFonts w:ascii="Arial" w:hAnsi="Arial" w:cs="Arial"/>
          <w:sz w:val="22"/>
          <w:szCs w:val="22"/>
          <w:lang w:eastAsia="sl-SI"/>
        </w:rPr>
        <w:t xml:space="preserve"> </w:t>
      </w:r>
      <w:proofErr w:type="spellStart"/>
      <w:r w:rsidRPr="00556B97">
        <w:rPr>
          <w:rFonts w:ascii="Arial" w:hAnsi="Arial" w:cs="Arial"/>
          <w:sz w:val="22"/>
          <w:szCs w:val="22"/>
          <w:lang w:eastAsia="sl-SI"/>
        </w:rPr>
        <w:t>Activities</w:t>
      </w:r>
      <w:proofErr w:type="spellEnd"/>
      <w:r w:rsidRPr="00556B97">
        <w:rPr>
          <w:rFonts w:ascii="Arial" w:hAnsi="Arial" w:cs="Arial"/>
          <w:sz w:val="22"/>
          <w:szCs w:val="22"/>
          <w:lang w:eastAsia="sl-SI"/>
        </w:rPr>
        <w:t xml:space="preserve"> (IAEA </w:t>
      </w:r>
      <w:proofErr w:type="spellStart"/>
      <w:r w:rsidRPr="00556B97">
        <w:rPr>
          <w:rFonts w:ascii="Arial" w:hAnsi="Arial" w:cs="Arial"/>
          <w:sz w:val="22"/>
          <w:szCs w:val="22"/>
          <w:lang w:eastAsia="sl-SI"/>
        </w:rPr>
        <w:t>Services</w:t>
      </w:r>
      <w:proofErr w:type="spellEnd"/>
      <w:r w:rsidRPr="00556B97">
        <w:rPr>
          <w:rFonts w:ascii="Arial" w:hAnsi="Arial" w:cs="Arial"/>
          <w:sz w:val="22"/>
          <w:szCs w:val="22"/>
          <w:lang w:eastAsia="sl-SI"/>
        </w:rPr>
        <w:t xml:space="preserve"> </w:t>
      </w:r>
      <w:proofErr w:type="spellStart"/>
      <w:r w:rsidRPr="00556B97">
        <w:rPr>
          <w:rFonts w:ascii="Arial" w:hAnsi="Arial" w:cs="Arial"/>
          <w:sz w:val="22"/>
          <w:szCs w:val="22"/>
          <w:lang w:eastAsia="sl-SI"/>
        </w:rPr>
        <w:t>Series</w:t>
      </w:r>
      <w:proofErr w:type="spellEnd"/>
      <w:r w:rsidRPr="00556B97">
        <w:rPr>
          <w:rFonts w:ascii="Arial" w:hAnsi="Arial" w:cs="Arial"/>
          <w:sz w:val="22"/>
          <w:szCs w:val="22"/>
          <w:lang w:eastAsia="sl-SI"/>
        </w:rPr>
        <w:t xml:space="preserve"> 30, 2014)</w:t>
      </w:r>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r w:rsidRPr="00556B97">
        <w:rPr>
          <w:rFonts w:ascii="Arial" w:hAnsi="Arial" w:cs="Arial"/>
          <w:sz w:val="22"/>
          <w:szCs w:val="22"/>
          <w:lang w:eastAsia="sl-SI"/>
        </w:rPr>
        <w:t xml:space="preserve">Nuclear Material </w:t>
      </w:r>
      <w:proofErr w:type="spellStart"/>
      <w:r w:rsidRPr="00556B97">
        <w:rPr>
          <w:rFonts w:ascii="Arial" w:hAnsi="Arial" w:cs="Arial"/>
          <w:sz w:val="22"/>
          <w:szCs w:val="22"/>
          <w:lang w:eastAsia="sl-SI"/>
        </w:rPr>
        <w:t>Acco</w:t>
      </w:r>
      <w:r w:rsidRPr="00161CE0">
        <w:rPr>
          <w:rFonts w:ascii="Arial" w:hAnsi="Arial" w:cs="Arial"/>
          <w:sz w:val="22"/>
          <w:szCs w:val="22"/>
          <w:lang w:eastAsia="sl-SI"/>
        </w:rPr>
        <w:t>unting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Handbook</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Services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15, 2008)</w:t>
      </w:r>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Safeguards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Techniques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 xml:space="preserve">, 2011 </w:t>
      </w:r>
      <w:proofErr w:type="spellStart"/>
      <w:r w:rsidRPr="00161CE0">
        <w:rPr>
          <w:rFonts w:ascii="Arial" w:hAnsi="Arial" w:cs="Arial"/>
          <w:sz w:val="22"/>
          <w:szCs w:val="22"/>
          <w:lang w:eastAsia="sl-SI"/>
        </w:rPr>
        <w:t>Edition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International</w:t>
      </w:r>
      <w:proofErr w:type="spellEnd"/>
      <w:r w:rsidRPr="00161CE0">
        <w:rPr>
          <w:rFonts w:ascii="Arial" w:hAnsi="Arial" w:cs="Arial"/>
          <w:sz w:val="22"/>
          <w:szCs w:val="22"/>
          <w:lang w:eastAsia="sl-SI"/>
        </w:rPr>
        <w:t xml:space="preserve"> Nuclear </w:t>
      </w:r>
      <w:proofErr w:type="spellStart"/>
      <w:r w:rsidRPr="00161CE0">
        <w:rPr>
          <w:rFonts w:ascii="Arial" w:hAnsi="Arial" w:cs="Arial"/>
          <w:sz w:val="22"/>
          <w:szCs w:val="22"/>
          <w:lang w:eastAsia="sl-SI"/>
        </w:rPr>
        <w:t>Verification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Series</w:t>
      </w:r>
      <w:proofErr w:type="spellEnd"/>
      <w:r w:rsidRPr="00161CE0">
        <w:rPr>
          <w:rFonts w:ascii="Arial" w:hAnsi="Arial" w:cs="Arial"/>
          <w:sz w:val="22"/>
          <w:szCs w:val="22"/>
          <w:lang w:eastAsia="sl-SI"/>
        </w:rPr>
        <w:t xml:space="preserve"> No. 1 (Rev. 2)</w:t>
      </w:r>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NSG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nuclear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transfers</w:t>
      </w:r>
      <w:proofErr w:type="spellEnd"/>
      <w:r w:rsidRPr="00161CE0">
        <w:rPr>
          <w:rFonts w:ascii="Arial" w:hAnsi="Arial" w:cs="Arial"/>
          <w:sz w:val="22"/>
          <w:szCs w:val="22"/>
          <w:lang w:eastAsia="sl-SI"/>
        </w:rPr>
        <w:t xml:space="preserve"> (</w:t>
      </w:r>
      <w:hyperlink r:id="rId185" w:history="1">
        <w:r w:rsidRPr="00161CE0">
          <w:rPr>
            <w:rFonts w:ascii="Arial" w:hAnsi="Arial" w:cs="Arial"/>
            <w:sz w:val="22"/>
            <w:szCs w:val="22"/>
            <w:lang w:eastAsia="sl-SI"/>
          </w:rPr>
          <w:t>INFCIRC/254, Part 1</w:t>
        </w:r>
      </w:hyperlink>
      <w:r w:rsidRPr="00161CE0">
        <w:rPr>
          <w:rFonts w:ascii="Arial" w:hAnsi="Arial" w:cs="Arial"/>
          <w:sz w:val="22"/>
          <w:szCs w:val="22"/>
          <w:lang w:eastAsia="sl-SI"/>
        </w:rPr>
        <w:t>)</w:t>
      </w:r>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NSG </w:t>
      </w:r>
      <w:proofErr w:type="spellStart"/>
      <w:r w:rsidRPr="00161CE0">
        <w:rPr>
          <w:rFonts w:ascii="Arial" w:hAnsi="Arial" w:cs="Arial"/>
          <w:sz w:val="22"/>
          <w:szCs w:val="22"/>
          <w:lang w:eastAsia="sl-SI"/>
        </w:rPr>
        <w:t>Guidelines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transfers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nuclear-related</w:t>
      </w:r>
      <w:proofErr w:type="spellEnd"/>
      <w:r w:rsidRPr="00161CE0">
        <w:rPr>
          <w:rFonts w:ascii="Arial" w:hAnsi="Arial" w:cs="Arial"/>
          <w:sz w:val="22"/>
          <w:szCs w:val="22"/>
          <w:lang w:eastAsia="sl-SI"/>
        </w:rPr>
        <w:t xml:space="preserve"> dual-</w:t>
      </w:r>
      <w:proofErr w:type="spellStart"/>
      <w:r w:rsidRPr="00161CE0">
        <w:rPr>
          <w:rFonts w:ascii="Arial" w:hAnsi="Arial" w:cs="Arial"/>
          <w:sz w:val="22"/>
          <w:szCs w:val="22"/>
          <w:lang w:eastAsia="sl-SI"/>
        </w:rPr>
        <w:t>use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equipment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software,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related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technology</w:t>
      </w:r>
      <w:proofErr w:type="spellEnd"/>
      <w:r w:rsidRPr="00161CE0">
        <w:rPr>
          <w:rFonts w:ascii="Arial" w:hAnsi="Arial" w:cs="Arial"/>
          <w:sz w:val="22"/>
          <w:szCs w:val="22"/>
          <w:lang w:eastAsia="sl-SI"/>
        </w:rPr>
        <w:t xml:space="preserve"> (</w:t>
      </w:r>
      <w:hyperlink r:id="rId186" w:history="1">
        <w:r w:rsidRPr="00161CE0">
          <w:rPr>
            <w:rFonts w:ascii="Arial" w:hAnsi="Arial" w:cs="Arial"/>
            <w:sz w:val="22"/>
            <w:szCs w:val="22"/>
            <w:lang w:eastAsia="sl-SI"/>
          </w:rPr>
          <w:t>INFCIRC/254, Part 2</w:t>
        </w:r>
      </w:hyperlink>
      <w:r w:rsidRPr="00161CE0">
        <w:rPr>
          <w:rFonts w:ascii="Arial" w:hAnsi="Arial" w:cs="Arial"/>
          <w:sz w:val="22"/>
          <w:szCs w:val="22"/>
          <w:lang w:eastAsia="sl-SI"/>
        </w:rPr>
        <w:t>)</w:t>
      </w:r>
    </w:p>
    <w:p w:rsidR="008D0B2D" w:rsidRDefault="008D0B2D" w:rsidP="008D0B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IAEA INFCIRC 209/rev. </w:t>
      </w:r>
      <w:r>
        <w:rPr>
          <w:rFonts w:ascii="Arial" w:hAnsi="Arial" w:cs="Arial"/>
          <w:sz w:val="22"/>
          <w:szCs w:val="22"/>
          <w:lang w:eastAsia="sl-SI"/>
        </w:rPr>
        <w:t>4</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Zangger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Committee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Understandings</w:t>
      </w:r>
      <w:proofErr w:type="spellEnd"/>
      <w:r w:rsidRPr="00161CE0">
        <w:rPr>
          <w:rFonts w:ascii="Arial" w:hAnsi="Arial" w:cs="Arial"/>
          <w:sz w:val="22"/>
          <w:szCs w:val="22"/>
          <w:lang w:eastAsia="sl-SI"/>
        </w:rPr>
        <w:t>)</w:t>
      </w:r>
    </w:p>
    <w:p w:rsidR="008D0B2D" w:rsidRPr="00ED73E5" w:rsidRDefault="008D0B2D" w:rsidP="008D0B2D">
      <w:pPr>
        <w:numPr>
          <w:ilvl w:val="0"/>
          <w:numId w:val="1"/>
        </w:numPr>
        <w:suppressAutoHyphens w:val="0"/>
        <w:spacing w:after="120"/>
        <w:jc w:val="both"/>
        <w:rPr>
          <w:rFonts w:ascii="Arial" w:hAnsi="Arial" w:cs="Arial"/>
          <w:sz w:val="22"/>
          <w:szCs w:val="22"/>
          <w:lang w:eastAsia="sl-SI"/>
        </w:rPr>
      </w:pPr>
      <w:r w:rsidRPr="00ED73E5">
        <w:rPr>
          <w:rFonts w:ascii="Arial" w:hAnsi="Arial" w:cs="Arial"/>
          <w:sz w:val="22"/>
          <w:szCs w:val="22"/>
          <w:lang w:eastAsia="sl-SI"/>
        </w:rPr>
        <w:t xml:space="preserve">IAEA INFCIRC/899 </w:t>
      </w:r>
      <w:proofErr w:type="spellStart"/>
      <w:r w:rsidRPr="00ED73E5">
        <w:rPr>
          <w:rFonts w:ascii="Arial" w:hAnsi="Arial" w:cs="Arial"/>
          <w:sz w:val="22"/>
          <w:szCs w:val="22"/>
          <w:lang w:eastAsia="sl-SI"/>
        </w:rPr>
        <w:t>Statement</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Principles</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the</w:t>
      </w:r>
      <w:proofErr w:type="spellEnd"/>
      <w:r w:rsidRPr="00ED73E5">
        <w:rPr>
          <w:rFonts w:ascii="Arial" w:hAnsi="Arial" w:cs="Arial"/>
          <w:sz w:val="22"/>
          <w:szCs w:val="22"/>
          <w:lang w:eastAsia="sl-SI"/>
        </w:rPr>
        <w:t xml:space="preserve"> Nuclear </w:t>
      </w:r>
      <w:proofErr w:type="spellStart"/>
      <w:r w:rsidRPr="00ED73E5">
        <w:rPr>
          <w:rFonts w:ascii="Arial" w:hAnsi="Arial" w:cs="Arial"/>
          <w:sz w:val="22"/>
          <w:szCs w:val="22"/>
          <w:lang w:eastAsia="sl-SI"/>
        </w:rPr>
        <w:t>Security</w:t>
      </w:r>
      <w:proofErr w:type="spellEnd"/>
      <w:r w:rsidRPr="00ED73E5">
        <w:rPr>
          <w:rFonts w:ascii="Arial" w:hAnsi="Arial" w:cs="Arial"/>
          <w:sz w:val="22"/>
          <w:szCs w:val="22"/>
          <w:lang w:eastAsia="sl-SI"/>
        </w:rPr>
        <w:t xml:space="preserve"> Contact </w:t>
      </w:r>
      <w:proofErr w:type="spellStart"/>
      <w:r w:rsidRPr="00ED73E5">
        <w:rPr>
          <w:rFonts w:ascii="Arial" w:hAnsi="Arial" w:cs="Arial"/>
          <w:sz w:val="22"/>
          <w:szCs w:val="22"/>
          <w:lang w:eastAsia="sl-SI"/>
        </w:rPr>
        <w:t>Group</w:t>
      </w:r>
      <w:proofErr w:type="spellEnd"/>
      <w:r w:rsidRPr="00ED73E5">
        <w:rPr>
          <w:rFonts w:ascii="Arial" w:hAnsi="Arial" w:cs="Arial"/>
          <w:sz w:val="22"/>
          <w:szCs w:val="22"/>
          <w:lang w:eastAsia="sl-SI"/>
        </w:rPr>
        <w:t xml:space="preserve"> (2016)</w:t>
      </w:r>
    </w:p>
    <w:p w:rsidR="008D0B2D" w:rsidRPr="00ED73E5" w:rsidRDefault="008D0B2D" w:rsidP="008D0B2D">
      <w:pPr>
        <w:numPr>
          <w:ilvl w:val="0"/>
          <w:numId w:val="1"/>
        </w:numPr>
        <w:suppressAutoHyphens w:val="0"/>
        <w:spacing w:after="120"/>
        <w:jc w:val="both"/>
        <w:rPr>
          <w:rFonts w:ascii="Arial" w:hAnsi="Arial" w:cs="Arial"/>
          <w:sz w:val="22"/>
          <w:szCs w:val="22"/>
          <w:lang w:eastAsia="sl-SI"/>
        </w:rPr>
      </w:pPr>
      <w:proofErr w:type="spellStart"/>
      <w:r w:rsidRPr="00ED73E5">
        <w:rPr>
          <w:rFonts w:ascii="Arial" w:hAnsi="Arial" w:cs="Arial"/>
          <w:sz w:val="22"/>
          <w:szCs w:val="22"/>
          <w:lang w:eastAsia="sl-SI"/>
        </w:rPr>
        <w:lastRenderedPageBreak/>
        <w:t>Preparation</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Conduct</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and</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Evaluation</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Exercises</w:t>
      </w:r>
      <w:proofErr w:type="spellEnd"/>
      <w:r w:rsidRPr="00ED73E5">
        <w:rPr>
          <w:rFonts w:ascii="Arial" w:hAnsi="Arial" w:cs="Arial"/>
          <w:sz w:val="22"/>
          <w:szCs w:val="22"/>
          <w:lang w:eastAsia="sl-SI"/>
        </w:rPr>
        <w:t xml:space="preserve"> to Test </w:t>
      </w:r>
      <w:proofErr w:type="spellStart"/>
      <w:r w:rsidRPr="00ED73E5">
        <w:rPr>
          <w:rFonts w:ascii="Arial" w:hAnsi="Arial" w:cs="Arial"/>
          <w:sz w:val="22"/>
          <w:szCs w:val="22"/>
          <w:lang w:eastAsia="sl-SI"/>
        </w:rPr>
        <w:t>Security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Contingency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Plans</w:t>
      </w:r>
      <w:proofErr w:type="spellEnd"/>
      <w:r w:rsidRPr="00ED73E5">
        <w:rPr>
          <w:rFonts w:ascii="Arial" w:hAnsi="Arial" w:cs="Arial"/>
          <w:sz w:val="22"/>
          <w:szCs w:val="22"/>
          <w:lang w:eastAsia="sl-SI"/>
        </w:rPr>
        <w:t xml:space="preserve"> at Nuclear </w:t>
      </w:r>
      <w:proofErr w:type="spellStart"/>
      <w:r w:rsidRPr="00ED73E5">
        <w:rPr>
          <w:rFonts w:ascii="Arial" w:hAnsi="Arial" w:cs="Arial"/>
          <w:sz w:val="22"/>
          <w:szCs w:val="22"/>
          <w:lang w:eastAsia="sl-SI"/>
        </w:rPr>
        <w:t>Facilities</w:t>
      </w:r>
      <w:proofErr w:type="spellEnd"/>
      <w:r w:rsidRPr="00ED73E5">
        <w:rPr>
          <w:rFonts w:ascii="Arial" w:hAnsi="Arial" w:cs="Arial"/>
          <w:sz w:val="22"/>
          <w:szCs w:val="22"/>
          <w:lang w:eastAsia="sl-SI"/>
        </w:rPr>
        <w:t xml:space="preserve"> (IAEA-TDL-008, 2018)</w:t>
      </w:r>
    </w:p>
    <w:p w:rsidR="008D0B2D" w:rsidRDefault="008D0B2D" w:rsidP="008D0B2D">
      <w:pPr>
        <w:numPr>
          <w:ilvl w:val="0"/>
          <w:numId w:val="1"/>
        </w:numPr>
        <w:suppressAutoHyphens w:val="0"/>
        <w:spacing w:after="120"/>
        <w:jc w:val="both"/>
        <w:rPr>
          <w:rFonts w:ascii="Arial" w:hAnsi="Arial" w:cs="Arial"/>
          <w:sz w:val="22"/>
          <w:szCs w:val="22"/>
          <w:lang w:eastAsia="sl-SI"/>
        </w:rPr>
      </w:pPr>
      <w:proofErr w:type="spellStart"/>
      <w:r w:rsidRPr="00161CE0">
        <w:rPr>
          <w:rFonts w:ascii="Arial" w:hAnsi="Arial" w:cs="Arial"/>
          <w:sz w:val="22"/>
          <w:szCs w:val="22"/>
          <w:lang w:eastAsia="sl-SI"/>
        </w:rPr>
        <w:t>Code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Conduct</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Security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Supplementary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Guidance</w:t>
      </w:r>
      <w:proofErr w:type="spellEnd"/>
      <w:r w:rsidRPr="00161CE0">
        <w:rPr>
          <w:rFonts w:ascii="Arial" w:hAnsi="Arial" w:cs="Arial"/>
          <w:sz w:val="22"/>
          <w:szCs w:val="22"/>
          <w:lang w:eastAsia="sl-SI"/>
        </w:rPr>
        <w:t xml:space="preserve"> on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Import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Export</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Sources</w:t>
      </w:r>
      <w:proofErr w:type="spellEnd"/>
      <w:r w:rsidRPr="00161CE0">
        <w:rPr>
          <w:rFonts w:ascii="Arial" w:hAnsi="Arial" w:cs="Arial"/>
          <w:sz w:val="22"/>
          <w:szCs w:val="22"/>
          <w:lang w:eastAsia="sl-SI"/>
        </w:rPr>
        <w:t xml:space="preserve"> (IAEA INFCIRC/663), </w:t>
      </w:r>
      <w:r>
        <w:rPr>
          <w:rFonts w:ascii="Arial" w:hAnsi="Arial" w:cs="Arial"/>
          <w:sz w:val="22"/>
          <w:szCs w:val="22"/>
          <w:lang w:eastAsia="sl-SI"/>
        </w:rPr>
        <w:t>(</w:t>
      </w:r>
      <w:r w:rsidRPr="00161CE0">
        <w:rPr>
          <w:rFonts w:ascii="Arial" w:hAnsi="Arial" w:cs="Arial"/>
          <w:sz w:val="22"/>
          <w:szCs w:val="22"/>
          <w:lang w:eastAsia="sl-SI"/>
        </w:rPr>
        <w:t>2005</w:t>
      </w:r>
      <w:r>
        <w:rPr>
          <w:rFonts w:ascii="Arial" w:hAnsi="Arial" w:cs="Arial"/>
          <w:sz w:val="22"/>
          <w:szCs w:val="22"/>
          <w:lang w:eastAsia="sl-SI"/>
        </w:rPr>
        <w:t>)</w:t>
      </w:r>
    </w:p>
    <w:p w:rsidR="008D0B2D" w:rsidRPr="00161CE0" w:rsidRDefault="008D0B2D" w:rsidP="008D0B2D">
      <w:pPr>
        <w:suppressAutoHyphens w:val="0"/>
        <w:spacing w:after="120"/>
        <w:ind w:left="720"/>
        <w:jc w:val="both"/>
        <w:rPr>
          <w:rFonts w:ascii="Arial" w:hAnsi="Arial" w:cs="Arial"/>
          <w:sz w:val="22"/>
          <w:szCs w:val="22"/>
          <w:lang w:eastAsia="sl-SI"/>
        </w:rPr>
      </w:pPr>
    </w:p>
    <w:p w:rsidR="008D0B2D" w:rsidRPr="00ED73E5" w:rsidRDefault="008D0B2D" w:rsidP="008D0B2D">
      <w:pPr>
        <w:pStyle w:val="Naslov3"/>
        <w:rPr>
          <w:b w:val="0"/>
        </w:rPr>
      </w:pPr>
      <w:hyperlink r:id="rId187" w:history="1">
        <w:r>
          <w:rPr>
            <w:b w:val="0"/>
          </w:rPr>
          <w:t>Drugi</w:t>
        </w:r>
        <w:r w:rsidRPr="00ED73E5">
          <w:rPr>
            <w:b w:val="0"/>
          </w:rPr>
          <w:t xml:space="preserve"> dokumenti</w:t>
        </w:r>
      </w:hyperlink>
    </w:p>
    <w:p w:rsidR="008D0B2D" w:rsidRDefault="008D0B2D" w:rsidP="008D0B2D">
      <w:pPr>
        <w:numPr>
          <w:ilvl w:val="0"/>
          <w:numId w:val="1"/>
        </w:numPr>
        <w:suppressAutoHyphens w:val="0"/>
        <w:spacing w:after="120"/>
        <w:jc w:val="both"/>
        <w:rPr>
          <w:rStyle w:val="Hiperpovezava"/>
          <w:rFonts w:ascii="Arial" w:hAnsi="Arial" w:cs="Arial"/>
          <w:color w:val="auto"/>
          <w:sz w:val="22"/>
          <w:szCs w:val="22"/>
          <w:u w:val="none"/>
          <w:lang w:eastAsia="sl-SI"/>
        </w:rPr>
      </w:pPr>
      <w:proofErr w:type="spellStart"/>
      <w:r w:rsidRPr="00161CE0">
        <w:rPr>
          <w:rStyle w:val="Hiperpovezava"/>
          <w:rFonts w:ascii="Arial" w:hAnsi="Arial" w:cs="Arial"/>
          <w:color w:val="auto"/>
          <w:sz w:val="22"/>
          <w:szCs w:val="22"/>
          <w:u w:val="none"/>
          <w:lang w:eastAsia="sl-SI"/>
        </w:rPr>
        <w:t>Recommendations</w:t>
      </w:r>
      <w:proofErr w:type="spellEnd"/>
      <w:r w:rsidRPr="00161CE0">
        <w:rPr>
          <w:rStyle w:val="Hiperpovezava"/>
          <w:rFonts w:ascii="Arial" w:hAnsi="Arial" w:cs="Arial"/>
          <w:color w:val="auto"/>
          <w:sz w:val="22"/>
          <w:szCs w:val="22"/>
          <w:u w:val="none"/>
          <w:lang w:eastAsia="sl-SI"/>
        </w:rPr>
        <w:t xml:space="preserve"> on Monitoring </w:t>
      </w:r>
      <w:proofErr w:type="spellStart"/>
      <w:r w:rsidRPr="00161CE0">
        <w:rPr>
          <w:rStyle w:val="Hiperpovezava"/>
          <w:rFonts w:ascii="Arial" w:hAnsi="Arial" w:cs="Arial"/>
          <w:color w:val="auto"/>
          <w:sz w:val="22"/>
          <w:szCs w:val="22"/>
          <w:u w:val="none"/>
          <w:lang w:eastAsia="sl-SI"/>
        </w:rPr>
        <w:t>and</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Response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Procedures</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for</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Radioactive</w:t>
      </w:r>
      <w:proofErr w:type="spellEnd"/>
      <w:r w:rsidRPr="00161CE0">
        <w:rPr>
          <w:rStyle w:val="Hiperpovezava"/>
          <w:rFonts w:ascii="Arial" w:hAnsi="Arial" w:cs="Arial"/>
          <w:color w:val="auto"/>
          <w:sz w:val="22"/>
          <w:szCs w:val="22"/>
          <w:u w:val="none"/>
          <w:lang w:eastAsia="sl-SI"/>
        </w:rPr>
        <w:t xml:space="preserve"> </w:t>
      </w:r>
      <w:proofErr w:type="spellStart"/>
      <w:r w:rsidRPr="00161CE0">
        <w:rPr>
          <w:rStyle w:val="Hiperpovezava"/>
          <w:rFonts w:ascii="Arial" w:hAnsi="Arial" w:cs="Arial"/>
          <w:color w:val="auto"/>
          <w:sz w:val="22"/>
          <w:szCs w:val="22"/>
          <w:u w:val="none"/>
          <w:lang w:eastAsia="sl-SI"/>
        </w:rPr>
        <w:t>Scrap</w:t>
      </w:r>
      <w:proofErr w:type="spellEnd"/>
      <w:r w:rsidRPr="00161CE0">
        <w:rPr>
          <w:rStyle w:val="Hiperpovezava"/>
          <w:rFonts w:ascii="Arial" w:hAnsi="Arial" w:cs="Arial"/>
          <w:color w:val="auto"/>
          <w:sz w:val="22"/>
          <w:szCs w:val="22"/>
          <w:u w:val="none"/>
          <w:lang w:eastAsia="sl-SI"/>
        </w:rPr>
        <w:t xml:space="preserve"> Metal (UNECE, 2006)</w:t>
      </w:r>
    </w:p>
    <w:p w:rsidR="008D0B2D"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proofErr w:type="spellStart"/>
      <w:r w:rsidRPr="00F74B0F">
        <w:rPr>
          <w:rStyle w:val="Hiperpovezava"/>
          <w:rFonts w:ascii="Arial" w:hAnsi="Arial" w:cs="Arial"/>
          <w:color w:val="auto"/>
          <w:sz w:val="22"/>
          <w:szCs w:val="22"/>
          <w:u w:val="none"/>
          <w:lang w:eastAsia="sl-SI"/>
        </w:rPr>
        <w:t>Report</w:t>
      </w:r>
      <w:proofErr w:type="spellEnd"/>
      <w:r>
        <w:rPr>
          <w:rStyle w:val="Hiperpovezava"/>
          <w:rFonts w:ascii="Arial" w:hAnsi="Arial" w:cs="Arial"/>
          <w:color w:val="auto"/>
          <w:sz w:val="22"/>
          <w:szCs w:val="22"/>
          <w:u w:val="none"/>
          <w:lang w:eastAsia="sl-SI"/>
        </w:rPr>
        <w:t>:</w:t>
      </w:r>
      <w:r w:rsidRPr="00F74B0F">
        <w:rPr>
          <w:rStyle w:val="Hiperpovezava"/>
          <w:rFonts w:ascii="Arial" w:hAnsi="Arial" w:cs="Arial"/>
          <w:color w:val="auto"/>
          <w:sz w:val="22"/>
          <w:szCs w:val="22"/>
          <w:u w:val="none"/>
          <w:lang w:eastAsia="sl-SI"/>
        </w:rPr>
        <w:t xml:space="preserve"> </w:t>
      </w:r>
      <w:proofErr w:type="spellStart"/>
      <w:r w:rsidRPr="00F74B0F">
        <w:rPr>
          <w:rStyle w:val="Hiperpovezava"/>
          <w:rFonts w:ascii="Arial" w:hAnsi="Arial" w:cs="Arial"/>
          <w:color w:val="auto"/>
          <w:sz w:val="22"/>
          <w:szCs w:val="22"/>
          <w:u w:val="none"/>
          <w:lang w:eastAsia="sl-SI"/>
        </w:rPr>
        <w:t>Interfaces</w:t>
      </w:r>
      <w:proofErr w:type="spellEnd"/>
      <w:r w:rsidRPr="00F74B0F">
        <w:rPr>
          <w:rStyle w:val="Hiperpovezava"/>
          <w:rFonts w:ascii="Arial" w:hAnsi="Arial" w:cs="Arial"/>
          <w:color w:val="auto"/>
          <w:sz w:val="22"/>
          <w:szCs w:val="22"/>
          <w:u w:val="none"/>
          <w:lang w:eastAsia="sl-SI"/>
        </w:rPr>
        <w:t xml:space="preserve"> </w:t>
      </w:r>
      <w:proofErr w:type="spellStart"/>
      <w:r w:rsidRPr="00F74B0F">
        <w:rPr>
          <w:rStyle w:val="Hiperpovezava"/>
          <w:rFonts w:ascii="Arial" w:hAnsi="Arial" w:cs="Arial"/>
          <w:color w:val="auto"/>
          <w:sz w:val="22"/>
          <w:szCs w:val="22"/>
          <w:u w:val="none"/>
          <w:lang w:eastAsia="sl-SI"/>
        </w:rPr>
        <w:t>between</w:t>
      </w:r>
      <w:proofErr w:type="spellEnd"/>
      <w:r w:rsidRPr="00F74B0F">
        <w:rPr>
          <w:rStyle w:val="Hiperpovezava"/>
          <w:rFonts w:ascii="Arial" w:hAnsi="Arial" w:cs="Arial"/>
          <w:color w:val="auto"/>
          <w:sz w:val="22"/>
          <w:szCs w:val="22"/>
          <w:u w:val="none"/>
          <w:lang w:eastAsia="sl-SI"/>
        </w:rPr>
        <w:t xml:space="preserve"> Nuclear </w:t>
      </w:r>
      <w:proofErr w:type="spellStart"/>
      <w:r w:rsidRPr="00F74B0F">
        <w:rPr>
          <w:rStyle w:val="Hiperpovezava"/>
          <w:rFonts w:ascii="Arial" w:hAnsi="Arial" w:cs="Arial"/>
          <w:color w:val="auto"/>
          <w:sz w:val="22"/>
          <w:szCs w:val="22"/>
          <w:u w:val="none"/>
          <w:lang w:eastAsia="sl-SI"/>
        </w:rPr>
        <w:t>Safety</w:t>
      </w:r>
      <w:proofErr w:type="spellEnd"/>
      <w:r w:rsidRPr="00F74B0F">
        <w:rPr>
          <w:rStyle w:val="Hiperpovezava"/>
          <w:rFonts w:ascii="Arial" w:hAnsi="Arial" w:cs="Arial"/>
          <w:color w:val="auto"/>
          <w:sz w:val="22"/>
          <w:szCs w:val="22"/>
          <w:u w:val="none"/>
          <w:lang w:eastAsia="sl-SI"/>
        </w:rPr>
        <w:t xml:space="preserve"> </w:t>
      </w:r>
      <w:proofErr w:type="spellStart"/>
      <w:r w:rsidRPr="00F74B0F">
        <w:rPr>
          <w:rStyle w:val="Hiperpovezava"/>
          <w:rFonts w:ascii="Arial" w:hAnsi="Arial" w:cs="Arial"/>
          <w:color w:val="auto"/>
          <w:sz w:val="22"/>
          <w:szCs w:val="22"/>
          <w:u w:val="none"/>
          <w:lang w:eastAsia="sl-SI"/>
        </w:rPr>
        <w:t>and</w:t>
      </w:r>
      <w:proofErr w:type="spellEnd"/>
      <w:r w:rsidRPr="00F74B0F">
        <w:rPr>
          <w:rStyle w:val="Hiperpovezava"/>
          <w:rFonts w:ascii="Arial" w:hAnsi="Arial" w:cs="Arial"/>
          <w:color w:val="auto"/>
          <w:sz w:val="22"/>
          <w:szCs w:val="22"/>
          <w:u w:val="none"/>
          <w:lang w:eastAsia="sl-SI"/>
        </w:rPr>
        <w:t xml:space="preserve"> Nuclear </w:t>
      </w:r>
      <w:proofErr w:type="spellStart"/>
      <w:r w:rsidRPr="00F74B0F">
        <w:rPr>
          <w:rStyle w:val="Hiperpovezava"/>
          <w:rFonts w:ascii="Arial" w:hAnsi="Arial" w:cs="Arial"/>
          <w:color w:val="auto"/>
          <w:sz w:val="22"/>
          <w:szCs w:val="22"/>
          <w:u w:val="none"/>
          <w:lang w:eastAsia="sl-SI"/>
        </w:rPr>
        <w:t>Security</w:t>
      </w:r>
      <w:proofErr w:type="spellEnd"/>
      <w:r w:rsidRPr="00F74B0F">
        <w:rPr>
          <w:rStyle w:val="Hiperpovezava"/>
          <w:rFonts w:ascii="Arial" w:hAnsi="Arial" w:cs="Arial"/>
          <w:color w:val="auto"/>
          <w:sz w:val="22"/>
          <w:szCs w:val="22"/>
          <w:u w:val="none"/>
          <w:lang w:eastAsia="sl-SI"/>
        </w:rPr>
        <w:t xml:space="preserve"> </w:t>
      </w:r>
      <w:r>
        <w:rPr>
          <w:rStyle w:val="Hiperpovezava"/>
          <w:rFonts w:ascii="Arial" w:hAnsi="Arial" w:cs="Arial"/>
          <w:color w:val="auto"/>
          <w:sz w:val="22"/>
          <w:szCs w:val="22"/>
          <w:u w:val="none"/>
          <w:lang w:eastAsia="sl-SI"/>
        </w:rPr>
        <w:t>(April 2019, WENRA)</w:t>
      </w:r>
    </w:p>
    <w:p w:rsidR="008D0B2D" w:rsidRDefault="008D0B2D" w:rsidP="008D0B2D">
      <w:pPr>
        <w:numPr>
          <w:ilvl w:val="0"/>
          <w:numId w:val="1"/>
        </w:numPr>
        <w:suppressAutoHyphens w:val="0"/>
        <w:spacing w:after="120"/>
        <w:rPr>
          <w:rStyle w:val="Hiperpovezava"/>
          <w:rFonts w:ascii="Arial" w:hAnsi="Arial" w:cs="Arial"/>
          <w:color w:val="auto"/>
          <w:sz w:val="22"/>
          <w:szCs w:val="22"/>
          <w:u w:val="none"/>
          <w:lang w:eastAsia="sl-SI"/>
        </w:rPr>
      </w:pPr>
      <w:proofErr w:type="spellStart"/>
      <w:r w:rsidRPr="00ED73E5">
        <w:rPr>
          <w:rStyle w:val="Hiperpovezava"/>
          <w:rFonts w:ascii="Arial" w:hAnsi="Arial" w:cs="Arial"/>
          <w:color w:val="auto"/>
          <w:sz w:val="22"/>
          <w:szCs w:val="22"/>
          <w:u w:val="none"/>
        </w:rPr>
        <w:t>Report</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of</w:t>
      </w:r>
      <w:proofErr w:type="spellEnd"/>
      <w:r w:rsidRPr="00ED73E5">
        <w:rPr>
          <w:rStyle w:val="Hiperpovezava"/>
          <w:rFonts w:ascii="Arial" w:hAnsi="Arial" w:cs="Arial"/>
          <w:color w:val="auto"/>
          <w:sz w:val="22"/>
          <w:szCs w:val="22"/>
          <w:u w:val="none"/>
        </w:rPr>
        <w:t xml:space="preserve"> </w:t>
      </w:r>
      <w:proofErr w:type="spellStart"/>
      <w:r w:rsidRPr="00ED73E5">
        <w:rPr>
          <w:rStyle w:val="Hiperpovezava"/>
          <w:rFonts w:ascii="Arial" w:hAnsi="Arial" w:cs="Arial"/>
          <w:color w:val="auto"/>
          <w:sz w:val="22"/>
          <w:szCs w:val="22"/>
          <w:u w:val="none"/>
        </w:rPr>
        <w:t>the</w:t>
      </w:r>
      <w:proofErr w:type="spellEnd"/>
      <w:r w:rsidRPr="00ED73E5">
        <w:rPr>
          <w:rStyle w:val="Hiperpovezava"/>
          <w:rFonts w:ascii="Arial" w:hAnsi="Arial" w:cs="Arial"/>
          <w:color w:val="auto"/>
          <w:sz w:val="22"/>
          <w:szCs w:val="22"/>
          <w:u w:val="none"/>
        </w:rPr>
        <w:t xml:space="preserve"> Ad</w:t>
      </w:r>
      <w:r>
        <w:rPr>
          <w:rStyle w:val="Hiperpovezava"/>
          <w:rFonts w:ascii="Arial" w:hAnsi="Arial" w:cs="Arial"/>
          <w:color w:val="auto"/>
          <w:sz w:val="22"/>
          <w:szCs w:val="22"/>
          <w:u w:val="none"/>
        </w:rPr>
        <w:t>-</w:t>
      </w:r>
      <w:r w:rsidRPr="00ED73E5">
        <w:rPr>
          <w:rStyle w:val="Hiperpovezava"/>
          <w:rFonts w:ascii="Arial" w:hAnsi="Arial" w:cs="Arial"/>
          <w:color w:val="auto"/>
          <w:sz w:val="22"/>
          <w:szCs w:val="22"/>
          <w:u w:val="none"/>
        </w:rPr>
        <w:t xml:space="preserve">Hoc </w:t>
      </w:r>
      <w:proofErr w:type="spellStart"/>
      <w:r w:rsidRPr="00ED73E5">
        <w:rPr>
          <w:rStyle w:val="Hiperpovezava"/>
          <w:rFonts w:ascii="Arial" w:hAnsi="Arial" w:cs="Arial"/>
          <w:color w:val="auto"/>
          <w:sz w:val="22"/>
          <w:szCs w:val="22"/>
          <w:u w:val="none"/>
        </w:rPr>
        <w:t>Group</w:t>
      </w:r>
      <w:proofErr w:type="spellEnd"/>
      <w:r w:rsidRPr="00ED73E5">
        <w:rPr>
          <w:rStyle w:val="Hiperpovezava"/>
          <w:rFonts w:ascii="Arial" w:hAnsi="Arial" w:cs="Arial"/>
          <w:color w:val="auto"/>
          <w:sz w:val="22"/>
          <w:szCs w:val="22"/>
          <w:u w:val="none"/>
        </w:rPr>
        <w:t xml:space="preserve"> on Nuclear </w:t>
      </w:r>
      <w:proofErr w:type="spellStart"/>
      <w:r w:rsidRPr="00ED73E5">
        <w:rPr>
          <w:rStyle w:val="Hiperpovezava"/>
          <w:rFonts w:ascii="Arial" w:hAnsi="Arial" w:cs="Arial"/>
          <w:color w:val="auto"/>
          <w:sz w:val="22"/>
          <w:szCs w:val="22"/>
          <w:u w:val="none"/>
        </w:rPr>
        <w:t>Security</w:t>
      </w:r>
      <w:proofErr w:type="spellEnd"/>
      <w:r>
        <w:rPr>
          <w:rStyle w:val="Hiperpovezava"/>
          <w:rFonts w:ascii="Arial" w:hAnsi="Arial" w:cs="Arial"/>
          <w:color w:val="auto"/>
          <w:sz w:val="22"/>
          <w:szCs w:val="22"/>
          <w:u w:val="none"/>
        </w:rPr>
        <w:t xml:space="preserve"> (</w:t>
      </w:r>
      <w:r w:rsidRPr="00ED73E5">
        <w:rPr>
          <w:rStyle w:val="Hiperpovezava"/>
          <w:rFonts w:ascii="Arial" w:hAnsi="Arial" w:cs="Arial"/>
          <w:color w:val="auto"/>
          <w:sz w:val="22"/>
          <w:szCs w:val="22"/>
          <w:u w:val="none"/>
        </w:rPr>
        <w:t>10616/12)</w:t>
      </w:r>
    </w:p>
    <w:p w:rsidR="008D0B2D" w:rsidRPr="00371845" w:rsidRDefault="008D0B2D" w:rsidP="008D0B2D">
      <w:pPr>
        <w:numPr>
          <w:ilvl w:val="0"/>
          <w:numId w:val="1"/>
        </w:numPr>
        <w:suppressAutoHyphens w:val="0"/>
        <w:spacing w:after="120"/>
        <w:jc w:val="both"/>
        <w:rPr>
          <w:rFonts w:ascii="Arial" w:hAnsi="Arial" w:cs="Arial"/>
          <w:sz w:val="22"/>
          <w:szCs w:val="22"/>
          <w:lang w:eastAsia="sl-SI"/>
        </w:rPr>
      </w:pPr>
      <w:proofErr w:type="spellStart"/>
      <w:r w:rsidRPr="00371845">
        <w:rPr>
          <w:rFonts w:ascii="Arial" w:hAnsi="Arial" w:cs="Arial"/>
          <w:sz w:val="22"/>
          <w:szCs w:val="22"/>
          <w:lang w:eastAsia="sl-SI"/>
        </w:rPr>
        <w:t>World</w:t>
      </w:r>
      <w:proofErr w:type="spellEnd"/>
      <w:r w:rsidRPr="00371845">
        <w:rPr>
          <w:rFonts w:ascii="Arial" w:hAnsi="Arial" w:cs="Arial"/>
          <w:sz w:val="22"/>
          <w:szCs w:val="22"/>
          <w:lang w:eastAsia="sl-SI"/>
        </w:rPr>
        <w:t xml:space="preserve"> Nuclear Transport Institute (WNTI) </w:t>
      </w:r>
      <w:proofErr w:type="spellStart"/>
      <w:r w:rsidRPr="00371845">
        <w:rPr>
          <w:rFonts w:ascii="Arial" w:hAnsi="Arial" w:cs="Arial"/>
          <w:sz w:val="22"/>
          <w:szCs w:val="22"/>
          <w:lang w:eastAsia="sl-SI"/>
        </w:rPr>
        <w:t>Good</w:t>
      </w:r>
      <w:proofErr w:type="spellEnd"/>
      <w:r w:rsidRPr="00371845">
        <w:rPr>
          <w:rFonts w:ascii="Arial" w:hAnsi="Arial" w:cs="Arial"/>
          <w:sz w:val="22"/>
          <w:szCs w:val="22"/>
          <w:lang w:eastAsia="sl-SI"/>
        </w:rPr>
        <w:t xml:space="preserve"> </w:t>
      </w:r>
      <w:proofErr w:type="spellStart"/>
      <w:r w:rsidRPr="00371845">
        <w:rPr>
          <w:rFonts w:ascii="Arial" w:hAnsi="Arial" w:cs="Arial"/>
          <w:sz w:val="22"/>
          <w:szCs w:val="22"/>
          <w:lang w:eastAsia="sl-SI"/>
        </w:rPr>
        <w:t>Practice</w:t>
      </w:r>
      <w:proofErr w:type="spellEnd"/>
      <w:r w:rsidRPr="00371845">
        <w:rPr>
          <w:rFonts w:ascii="Arial" w:hAnsi="Arial" w:cs="Arial"/>
          <w:sz w:val="22"/>
          <w:szCs w:val="22"/>
          <w:lang w:eastAsia="sl-SI"/>
        </w:rPr>
        <w:t xml:space="preserve"> </w:t>
      </w:r>
      <w:proofErr w:type="spellStart"/>
      <w:r w:rsidRPr="00371845">
        <w:rPr>
          <w:rFonts w:ascii="Arial" w:hAnsi="Arial" w:cs="Arial"/>
          <w:sz w:val="22"/>
          <w:szCs w:val="22"/>
          <w:lang w:eastAsia="sl-SI"/>
        </w:rPr>
        <w:t>Guide</w:t>
      </w:r>
      <w:proofErr w:type="spellEnd"/>
      <w:r w:rsidRPr="00371845">
        <w:rPr>
          <w:rFonts w:ascii="Arial" w:hAnsi="Arial" w:cs="Arial"/>
          <w:sz w:val="22"/>
          <w:szCs w:val="22"/>
          <w:lang w:eastAsia="sl-SI"/>
        </w:rPr>
        <w:t>/</w:t>
      </w:r>
      <w:proofErr w:type="spellStart"/>
      <w:r w:rsidRPr="00371845">
        <w:rPr>
          <w:rFonts w:ascii="Arial" w:hAnsi="Arial" w:cs="Arial"/>
          <w:sz w:val="22"/>
          <w:szCs w:val="22"/>
          <w:lang w:eastAsia="sl-SI"/>
        </w:rPr>
        <w:t>Best</w:t>
      </w:r>
      <w:proofErr w:type="spellEnd"/>
      <w:r w:rsidRPr="00371845">
        <w:rPr>
          <w:rFonts w:ascii="Arial" w:hAnsi="Arial" w:cs="Arial"/>
          <w:sz w:val="22"/>
          <w:szCs w:val="22"/>
          <w:lang w:eastAsia="sl-SI"/>
        </w:rPr>
        <w:t xml:space="preserve"> </w:t>
      </w:r>
      <w:proofErr w:type="spellStart"/>
      <w:r w:rsidRPr="00371845">
        <w:rPr>
          <w:rFonts w:ascii="Arial" w:hAnsi="Arial" w:cs="Arial"/>
          <w:sz w:val="22"/>
          <w:szCs w:val="22"/>
          <w:lang w:eastAsia="sl-SI"/>
        </w:rPr>
        <w:t>Practices</w:t>
      </w:r>
      <w:proofErr w:type="spellEnd"/>
      <w:r w:rsidRPr="00371845">
        <w:rPr>
          <w:rFonts w:ascii="Arial" w:hAnsi="Arial" w:cs="Arial"/>
          <w:sz w:val="22"/>
          <w:szCs w:val="22"/>
          <w:lang w:eastAsia="sl-SI"/>
        </w:rPr>
        <w:t xml:space="preserve"> - Transport </w:t>
      </w:r>
      <w:proofErr w:type="spellStart"/>
      <w:r w:rsidRPr="00371845">
        <w:rPr>
          <w:rFonts w:ascii="Arial" w:hAnsi="Arial" w:cs="Arial"/>
          <w:sz w:val="22"/>
          <w:szCs w:val="22"/>
          <w:lang w:eastAsia="sl-SI"/>
        </w:rPr>
        <w:t>Principles</w:t>
      </w:r>
      <w:proofErr w:type="spellEnd"/>
      <w:r w:rsidRPr="00371845">
        <w:rPr>
          <w:rFonts w:ascii="Arial" w:hAnsi="Arial" w:cs="Arial"/>
          <w:sz w:val="22"/>
          <w:szCs w:val="22"/>
          <w:lang w:eastAsia="sl-SI"/>
        </w:rPr>
        <w:t xml:space="preserve"> (GPG1_EN_MAR13_V1)</w:t>
      </w:r>
    </w:p>
    <w:bookmarkEnd w:id="313"/>
    <w:p w:rsidR="007B176A" w:rsidRPr="00161CE0" w:rsidRDefault="007B176A" w:rsidP="007B176A">
      <w:pPr>
        <w:suppressAutoHyphens w:val="0"/>
        <w:spacing w:after="120"/>
        <w:rPr>
          <w:rFonts w:ascii="Arial" w:hAnsi="Arial" w:cs="Arial"/>
          <w:sz w:val="22"/>
          <w:szCs w:val="22"/>
          <w:lang w:eastAsia="sl-SI"/>
        </w:rPr>
      </w:pPr>
      <w:r w:rsidRPr="00161CE0">
        <w:rPr>
          <w:rStyle w:val="Hiperpovezava"/>
          <w:rFonts w:ascii="Arial" w:hAnsi="Arial" w:cs="Arial"/>
          <w:color w:val="auto"/>
          <w:sz w:val="22"/>
          <w:szCs w:val="22"/>
          <w:u w:val="none"/>
          <w:lang w:eastAsia="sl-SI"/>
        </w:rPr>
        <w:fldChar w:fldCharType="begin"/>
      </w:r>
      <w:r w:rsidRPr="00161CE0">
        <w:rPr>
          <w:rStyle w:val="Hiperpovezava"/>
          <w:rFonts w:ascii="Arial" w:hAnsi="Arial" w:cs="Arial"/>
          <w:color w:val="auto"/>
          <w:sz w:val="22"/>
          <w:szCs w:val="22"/>
          <w:u w:val="none"/>
          <w:lang w:eastAsia="sl-SI"/>
        </w:rPr>
        <w:instrText xml:space="preserve"> HYPERLINK "http://www-pub.iaea.org/books/IAEABooks/8806/Nuclear-Security-Recommendations-on-Physical-Protection-of-Nuclear-Material-and-Nuclear-Facilities-INFCIRC-225-Revision-5-Arabic-Edition" \t "_blank" </w:instrText>
      </w:r>
      <w:r w:rsidRPr="00161CE0">
        <w:rPr>
          <w:rStyle w:val="Hiperpovezava"/>
          <w:rFonts w:ascii="Arial" w:hAnsi="Arial" w:cs="Arial"/>
          <w:color w:val="auto"/>
          <w:sz w:val="22"/>
          <w:szCs w:val="22"/>
          <w:u w:val="none"/>
          <w:lang w:eastAsia="sl-SI"/>
        </w:rPr>
        <w:fldChar w:fldCharType="separate"/>
      </w:r>
      <w:r w:rsidRPr="00161CE0">
        <w:rPr>
          <w:rStyle w:val="Hiperpovezava"/>
          <w:rFonts w:ascii="Arial" w:hAnsi="Arial" w:cs="Arial"/>
          <w:color w:val="auto"/>
          <w:sz w:val="22"/>
          <w:szCs w:val="22"/>
          <w:u w:val="none"/>
          <w:lang w:eastAsia="sl-SI"/>
        </w:rPr>
        <w:fldChar w:fldCharType="end"/>
      </w:r>
      <w:hyperlink r:id="rId188" w:tgtFrame="_blank" w:history="1"/>
      <w:bookmarkStart w:id="318" w:name="_Toc189286723"/>
      <w:bookmarkStart w:id="319" w:name="_Toc267657539"/>
    </w:p>
    <w:p w:rsidR="007B176A" w:rsidRPr="00FD455A" w:rsidRDefault="0069573A" w:rsidP="00AE7B80">
      <w:pPr>
        <w:pStyle w:val="Naslov2"/>
        <w:rPr>
          <w:lang w:eastAsia="sl-SI"/>
        </w:rPr>
      </w:pPr>
      <w:r w:rsidRPr="00FD455A">
        <w:rPr>
          <w:lang w:eastAsia="sl-SI"/>
        </w:rPr>
        <w:t xml:space="preserve">  </w:t>
      </w:r>
      <w:bookmarkStart w:id="320" w:name="_Toc469776019"/>
      <w:bookmarkStart w:id="321" w:name="_Toc52456960"/>
      <w:r>
        <w:rPr>
          <w:lang w:eastAsia="sl-SI"/>
        </w:rPr>
        <w:t>P</w:t>
      </w:r>
      <w:r w:rsidRPr="00FD455A">
        <w:rPr>
          <w:lang w:eastAsia="sl-SI"/>
        </w:rPr>
        <w:t>revoz jedrskih in drugih radioaktivnih snovi</w:t>
      </w:r>
      <w:bookmarkEnd w:id="318"/>
      <w:bookmarkEnd w:id="319"/>
      <w:bookmarkEnd w:id="320"/>
      <w:bookmarkEnd w:id="321"/>
    </w:p>
    <w:p w:rsidR="007B176A" w:rsidRPr="00161CE0" w:rsidRDefault="007B176A" w:rsidP="007B176A">
      <w:pPr>
        <w:spacing w:after="120"/>
        <w:jc w:val="both"/>
        <w:rPr>
          <w:rFonts w:ascii="Arial" w:hAnsi="Arial" w:cs="Arial"/>
          <w:sz w:val="22"/>
          <w:szCs w:val="22"/>
          <w:lang w:eastAsia="sl-SI"/>
        </w:rPr>
      </w:pPr>
    </w:p>
    <w:p w:rsidR="007B176A" w:rsidRPr="005D5520" w:rsidRDefault="007B176A" w:rsidP="00240BD0">
      <w:pPr>
        <w:pStyle w:val="Naslov3"/>
        <w:rPr>
          <w:rFonts w:cs="Arial"/>
          <w:b w:val="0"/>
          <w:szCs w:val="24"/>
        </w:rPr>
      </w:pPr>
      <w:r w:rsidRPr="00161CE0">
        <w:rPr>
          <w:rFonts w:cs="Arial"/>
          <w:b w:val="0"/>
          <w:sz w:val="22"/>
          <w:szCs w:val="22"/>
        </w:rPr>
        <w:tab/>
      </w:r>
      <w:bookmarkStart w:id="322" w:name="_Toc469776020"/>
      <w:r w:rsidRPr="005D5520">
        <w:rPr>
          <w:rFonts w:cs="Arial"/>
          <w:b w:val="0"/>
          <w:szCs w:val="24"/>
        </w:rPr>
        <w:t>NRC dokumenti</w:t>
      </w:r>
      <w:bookmarkEnd w:id="322"/>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10CFR71, </w:t>
      </w:r>
      <w:r w:rsidR="007B704A">
        <w:rPr>
          <w:rFonts w:ascii="Arial" w:hAnsi="Arial" w:cs="Arial"/>
          <w:sz w:val="22"/>
          <w:szCs w:val="22"/>
          <w:lang w:eastAsia="sl-SI"/>
        </w:rPr>
        <w:t>»</w:t>
      </w:r>
      <w:proofErr w:type="spellStart"/>
      <w:r w:rsidRPr="00161CE0">
        <w:rPr>
          <w:rFonts w:ascii="Arial" w:hAnsi="Arial" w:cs="Arial"/>
          <w:sz w:val="22"/>
          <w:szCs w:val="22"/>
          <w:lang w:eastAsia="sl-SI"/>
        </w:rPr>
        <w:t>Packaging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Transportation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Material</w:t>
      </w:r>
      <w:r w:rsidR="007B704A">
        <w:rPr>
          <w:rFonts w:ascii="Arial" w:hAnsi="Arial" w:cs="Arial"/>
          <w:sz w:val="22"/>
          <w:szCs w:val="22"/>
          <w:lang w:eastAsia="sl-SI"/>
        </w:rPr>
        <w:t>«</w:t>
      </w:r>
    </w:p>
    <w:p w:rsidR="007B176A" w:rsidRPr="00161CE0" w:rsidRDefault="007B176A" w:rsidP="007B176A">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U.S. NUCLEAR REGULATORY COMMISSION, 10CFR71 </w:t>
      </w:r>
      <w:proofErr w:type="spellStart"/>
      <w:r w:rsidRPr="00161CE0">
        <w:rPr>
          <w:rFonts w:ascii="Arial" w:hAnsi="Arial" w:cs="Arial"/>
          <w:sz w:val="22"/>
          <w:szCs w:val="22"/>
          <w:lang w:eastAsia="sl-SI"/>
        </w:rPr>
        <w:t>Subpart</w:t>
      </w:r>
      <w:proofErr w:type="spellEnd"/>
      <w:r w:rsidRPr="00161CE0">
        <w:rPr>
          <w:rFonts w:ascii="Arial" w:hAnsi="Arial" w:cs="Arial"/>
          <w:sz w:val="22"/>
          <w:szCs w:val="22"/>
          <w:lang w:eastAsia="sl-SI"/>
        </w:rPr>
        <w:t xml:space="preserve"> H </w:t>
      </w:r>
      <w:r w:rsidR="007B704A">
        <w:rPr>
          <w:rFonts w:ascii="Arial" w:hAnsi="Arial" w:cs="Arial"/>
          <w:sz w:val="22"/>
          <w:szCs w:val="22"/>
          <w:lang w:eastAsia="sl-SI"/>
        </w:rPr>
        <w:t>»</w:t>
      </w:r>
      <w:proofErr w:type="spellStart"/>
      <w:r w:rsidRPr="00161CE0">
        <w:rPr>
          <w:rFonts w:ascii="Arial" w:hAnsi="Arial" w:cs="Arial"/>
          <w:sz w:val="22"/>
          <w:szCs w:val="22"/>
          <w:lang w:eastAsia="sl-SI"/>
        </w:rPr>
        <w:t>Quality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Packaging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Transportation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Material</w:t>
      </w:r>
      <w:r w:rsidR="007B704A">
        <w:rPr>
          <w:rFonts w:ascii="Arial" w:hAnsi="Arial" w:cs="Arial"/>
          <w:sz w:val="22"/>
          <w:szCs w:val="22"/>
          <w:lang w:eastAsia="sl-SI"/>
        </w:rPr>
        <w:t>«</w:t>
      </w:r>
    </w:p>
    <w:p w:rsidR="007B176A" w:rsidRPr="00161CE0" w:rsidRDefault="007B176A" w:rsidP="007B176A">
      <w:pPr>
        <w:suppressAutoHyphens w:val="0"/>
        <w:spacing w:after="120"/>
        <w:ind w:left="360"/>
        <w:jc w:val="both"/>
        <w:rPr>
          <w:rFonts w:ascii="Arial" w:hAnsi="Arial" w:cs="Arial"/>
          <w:sz w:val="22"/>
          <w:szCs w:val="22"/>
          <w:lang w:eastAsia="sl-SI"/>
        </w:rPr>
      </w:pPr>
    </w:p>
    <w:p w:rsidR="007B176A" w:rsidRPr="005D5520" w:rsidRDefault="007B176A" w:rsidP="00240BD0">
      <w:pPr>
        <w:pStyle w:val="Naslov3"/>
        <w:rPr>
          <w:rFonts w:cs="Arial"/>
          <w:b w:val="0"/>
          <w:szCs w:val="24"/>
        </w:rPr>
      </w:pPr>
      <w:r w:rsidRPr="00161CE0">
        <w:rPr>
          <w:rFonts w:cs="Arial"/>
          <w:b w:val="0"/>
          <w:sz w:val="22"/>
          <w:szCs w:val="22"/>
        </w:rPr>
        <w:tab/>
      </w:r>
      <w:hyperlink r:id="rId189" w:history="1">
        <w:bookmarkStart w:id="323" w:name="_Toc469776021"/>
        <w:r w:rsidRPr="005D5520">
          <w:rPr>
            <w:rStyle w:val="Hiperpovezava"/>
            <w:rFonts w:cs="Arial"/>
            <w:b w:val="0"/>
            <w:color w:val="auto"/>
            <w:szCs w:val="24"/>
            <w:u w:val="none"/>
          </w:rPr>
          <w:t>IAEA dokumenti</w:t>
        </w:r>
        <w:bookmarkEnd w:id="323"/>
      </w:hyperlink>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Regulations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w:t>
      </w:r>
      <w:proofErr w:type="spellEnd"/>
      <w:r w:rsidRPr="00161CE0">
        <w:rPr>
          <w:rFonts w:ascii="Arial" w:hAnsi="Arial" w:cs="Arial"/>
          <w:sz w:val="22"/>
          <w:szCs w:val="22"/>
          <w:lang w:eastAsia="sl-SI"/>
        </w:rPr>
        <w:t xml:space="preserve"> Transport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Material, IAEA </w:t>
      </w:r>
      <w:proofErr w:type="spellStart"/>
      <w:r w:rsidRPr="00161CE0">
        <w:rPr>
          <w:rFonts w:ascii="Arial" w:hAnsi="Arial" w:cs="Arial"/>
          <w:sz w:val="22"/>
          <w:szCs w:val="22"/>
          <w:lang w:eastAsia="sl-SI"/>
        </w:rPr>
        <w:t>Specific</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Safety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Requirements</w:t>
      </w:r>
      <w:proofErr w:type="spellEnd"/>
      <w:r w:rsidRPr="00161CE0">
        <w:rPr>
          <w:rFonts w:ascii="Arial" w:hAnsi="Arial" w:cs="Arial"/>
          <w:sz w:val="22"/>
          <w:szCs w:val="22"/>
          <w:lang w:eastAsia="sl-SI"/>
        </w:rPr>
        <w:t>, no. SSR-</w:t>
      </w:r>
      <w:r>
        <w:rPr>
          <w:rFonts w:ascii="Arial" w:hAnsi="Arial" w:cs="Arial"/>
          <w:sz w:val="22"/>
          <w:szCs w:val="22"/>
          <w:lang w:eastAsia="sl-SI"/>
        </w:rPr>
        <w:t xml:space="preserve">6 (Rev. 1, 2018 </w:t>
      </w:r>
      <w:proofErr w:type="spellStart"/>
      <w:r>
        <w:rPr>
          <w:rFonts w:ascii="Arial" w:hAnsi="Arial" w:cs="Arial"/>
          <w:sz w:val="22"/>
          <w:szCs w:val="22"/>
          <w:lang w:eastAsia="sl-SI"/>
        </w:rPr>
        <w:t>Edition</w:t>
      </w:r>
      <w:proofErr w:type="spellEnd"/>
      <w:r>
        <w:rPr>
          <w:rFonts w:ascii="Arial" w:hAnsi="Arial" w:cs="Arial"/>
          <w:sz w:val="22"/>
          <w:szCs w:val="22"/>
          <w:lang w:eastAsia="sl-SI"/>
        </w:rPr>
        <w:t>)</w:t>
      </w:r>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w:t>
      </w:r>
      <w:r>
        <w:rPr>
          <w:rFonts w:ascii="Arial" w:hAnsi="Arial" w:cs="Arial"/>
          <w:sz w:val="22"/>
          <w:szCs w:val="22"/>
          <w:lang w:eastAsia="sl-SI"/>
        </w:rPr>
        <w:t>8</w:t>
      </w:r>
      <w:r w:rsidRPr="00161CE0">
        <w:rPr>
          <w:rFonts w:ascii="Arial" w:hAnsi="Arial" w:cs="Arial"/>
          <w:sz w:val="22"/>
          <w:szCs w:val="22"/>
          <w:lang w:eastAsia="sl-SI"/>
        </w:rPr>
        <w:t>)</w:t>
      </w:r>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Advisory</w:t>
      </w:r>
      <w:proofErr w:type="spellEnd"/>
      <w:r w:rsidRPr="00161CE0">
        <w:rPr>
          <w:rFonts w:ascii="Arial" w:hAnsi="Arial" w:cs="Arial"/>
          <w:sz w:val="22"/>
          <w:szCs w:val="22"/>
          <w:lang w:eastAsia="sl-SI"/>
        </w:rPr>
        <w:t xml:space="preserve"> Material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Regulations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w:t>
      </w:r>
      <w:proofErr w:type="spellEnd"/>
      <w:r w:rsidRPr="00161CE0">
        <w:rPr>
          <w:rFonts w:ascii="Arial" w:hAnsi="Arial" w:cs="Arial"/>
          <w:sz w:val="22"/>
          <w:szCs w:val="22"/>
          <w:lang w:eastAsia="sl-SI"/>
        </w:rPr>
        <w:t xml:space="preserve"> Transport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Material</w:t>
      </w:r>
      <w:r>
        <w:rPr>
          <w:rFonts w:ascii="Arial" w:hAnsi="Arial" w:cs="Arial"/>
          <w:sz w:val="22"/>
          <w:szCs w:val="22"/>
          <w:lang w:eastAsia="sl-SI"/>
        </w:rPr>
        <w:t>,</w:t>
      </w:r>
      <w:r w:rsidRPr="00161CE0">
        <w:rPr>
          <w:rFonts w:ascii="Arial" w:hAnsi="Arial" w:cs="Arial"/>
          <w:sz w:val="22"/>
          <w:szCs w:val="22"/>
          <w:lang w:eastAsia="sl-SI"/>
        </w:rPr>
        <w:t xml:space="preserve"> IAEA SSG-26,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(2012)</w:t>
      </w:r>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Schedules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Provisions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Regulations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w:t>
      </w:r>
      <w:proofErr w:type="spellEnd"/>
      <w:r w:rsidRPr="00161CE0">
        <w:rPr>
          <w:rFonts w:ascii="Arial" w:hAnsi="Arial" w:cs="Arial"/>
          <w:sz w:val="22"/>
          <w:szCs w:val="22"/>
          <w:lang w:eastAsia="sl-SI"/>
        </w:rPr>
        <w:t xml:space="preserve"> Transport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Material, IAEA SSG-33,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(2012)  </w:t>
      </w:r>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Planning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and</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Preparing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Emergency</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Response</w:t>
      </w:r>
      <w:proofErr w:type="spellEnd"/>
      <w:r w:rsidRPr="00161CE0">
        <w:rPr>
          <w:rFonts w:ascii="Arial" w:hAnsi="Arial" w:cs="Arial"/>
          <w:sz w:val="22"/>
          <w:szCs w:val="22"/>
          <w:lang w:eastAsia="sl-SI"/>
        </w:rPr>
        <w:t xml:space="preserve"> to Transport </w:t>
      </w:r>
      <w:proofErr w:type="spellStart"/>
      <w:r w:rsidRPr="00161CE0">
        <w:rPr>
          <w:rFonts w:ascii="Arial" w:hAnsi="Arial" w:cs="Arial"/>
          <w:sz w:val="22"/>
          <w:szCs w:val="22"/>
          <w:lang w:eastAsia="sl-SI"/>
        </w:rPr>
        <w:t>Accidents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Involving</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Material, IAEA TS-G-1.2,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(2002)</w:t>
      </w:r>
      <w:hyperlink r:id="rId190" w:tgtFrame="_blank" w:history="1"/>
      <w:hyperlink r:id="rId191" w:tgtFrame="_blank" w:history="1"/>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Radiation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Protection</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Programmes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Transport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Material, IAEA, TS-G-1.3,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(2007)</w:t>
      </w:r>
      <w:hyperlink r:id="rId192" w:tgtFrame="_blank" w:history="1"/>
      <w:hyperlink r:id="rId193" w:tgtFrame="_blank" w:history="1"/>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Management </w:t>
      </w:r>
      <w:proofErr w:type="spellStart"/>
      <w:r w:rsidRPr="00161CE0">
        <w:rPr>
          <w:rFonts w:ascii="Arial" w:hAnsi="Arial" w:cs="Arial"/>
          <w:sz w:val="22"/>
          <w:szCs w:val="22"/>
          <w:lang w:eastAsia="sl-SI"/>
        </w:rPr>
        <w:t>System</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w:t>
      </w:r>
      <w:proofErr w:type="spellEnd"/>
      <w:r w:rsidRPr="00161CE0">
        <w:rPr>
          <w:rFonts w:ascii="Arial" w:hAnsi="Arial" w:cs="Arial"/>
          <w:sz w:val="22"/>
          <w:szCs w:val="22"/>
          <w:lang w:eastAsia="sl-SI"/>
        </w:rPr>
        <w:t xml:space="preserve"> Transport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Material, IAEA, TS-G-1.4,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(2008)</w:t>
      </w:r>
    </w:p>
    <w:p w:rsidR="008D0B2D" w:rsidRPr="00161CE0" w:rsidRDefault="008D0B2D" w:rsidP="008D0B2D">
      <w:pPr>
        <w:numPr>
          <w:ilvl w:val="0"/>
          <w:numId w:val="1"/>
        </w:numPr>
        <w:suppressAutoHyphens w:val="0"/>
        <w:spacing w:after="120"/>
        <w:jc w:val="both"/>
        <w:rPr>
          <w:rFonts w:ascii="Arial" w:hAnsi="Arial" w:cs="Arial"/>
          <w:sz w:val="22"/>
          <w:szCs w:val="22"/>
          <w:lang w:eastAsia="sl-SI"/>
        </w:rPr>
      </w:pPr>
      <w:r w:rsidRPr="00161CE0">
        <w:rPr>
          <w:rFonts w:ascii="Arial" w:hAnsi="Arial" w:cs="Arial"/>
          <w:sz w:val="22"/>
          <w:szCs w:val="22"/>
          <w:lang w:eastAsia="sl-SI"/>
        </w:rPr>
        <w:t xml:space="preserve">INTERNATIONAL ATOMIC ENERGY AGENCY, </w:t>
      </w:r>
      <w:proofErr w:type="spellStart"/>
      <w:r w:rsidRPr="00161CE0">
        <w:rPr>
          <w:rFonts w:ascii="Arial" w:hAnsi="Arial" w:cs="Arial"/>
          <w:sz w:val="22"/>
          <w:szCs w:val="22"/>
          <w:lang w:eastAsia="sl-SI"/>
        </w:rPr>
        <w:t>Compliance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Assurance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w:t>
      </w:r>
      <w:proofErr w:type="spellEnd"/>
      <w:r w:rsidRPr="00161CE0">
        <w:rPr>
          <w:rFonts w:ascii="Arial" w:hAnsi="Arial" w:cs="Arial"/>
          <w:sz w:val="22"/>
          <w:szCs w:val="22"/>
          <w:lang w:eastAsia="sl-SI"/>
        </w:rPr>
        <w:t xml:space="preserve"> Transport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of</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Radioactive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Materials</w:t>
      </w:r>
      <w:proofErr w:type="spellEnd"/>
      <w:r w:rsidRPr="00161CE0">
        <w:rPr>
          <w:rFonts w:ascii="Arial" w:hAnsi="Arial" w:cs="Arial"/>
          <w:sz w:val="22"/>
          <w:szCs w:val="22"/>
          <w:lang w:eastAsia="sl-SI"/>
        </w:rPr>
        <w:t xml:space="preserve"> IAEA, TS-G-1.5, </w:t>
      </w:r>
      <w:proofErr w:type="spellStart"/>
      <w:r w:rsidRPr="00161CE0">
        <w:rPr>
          <w:rFonts w:ascii="Arial" w:hAnsi="Arial" w:cs="Arial"/>
          <w:sz w:val="22"/>
          <w:szCs w:val="22"/>
          <w:lang w:eastAsia="sl-SI"/>
        </w:rPr>
        <w:t>Vienna</w:t>
      </w:r>
      <w:proofErr w:type="spellEnd"/>
      <w:r w:rsidRPr="00161CE0">
        <w:rPr>
          <w:rFonts w:ascii="Arial" w:hAnsi="Arial" w:cs="Arial"/>
          <w:sz w:val="22"/>
          <w:szCs w:val="22"/>
          <w:lang w:eastAsia="sl-SI"/>
        </w:rPr>
        <w:t xml:space="preserve"> (2009)</w:t>
      </w:r>
    </w:p>
    <w:p w:rsidR="00381154" w:rsidRPr="00381154" w:rsidRDefault="008D0B2D" w:rsidP="00381154">
      <w:pPr>
        <w:numPr>
          <w:ilvl w:val="0"/>
          <w:numId w:val="1"/>
        </w:numPr>
        <w:suppressAutoHyphens w:val="0"/>
        <w:spacing w:after="120"/>
        <w:rPr>
          <w:rFonts w:ascii="Arial" w:hAnsi="Arial" w:cs="Arial"/>
          <w:sz w:val="22"/>
          <w:szCs w:val="22"/>
          <w:lang w:eastAsia="sl-SI"/>
        </w:rPr>
      </w:pPr>
      <w:r w:rsidRPr="00161CE0">
        <w:rPr>
          <w:rFonts w:ascii="Arial" w:hAnsi="Arial" w:cs="Arial"/>
          <w:sz w:val="22"/>
          <w:szCs w:val="22"/>
          <w:lang w:eastAsia="sl-SI"/>
        </w:rPr>
        <w:lastRenderedPageBreak/>
        <w:t xml:space="preserve">INTERNATIONAL ATOMIC ENERGY AGENCY, </w:t>
      </w:r>
      <w:proofErr w:type="spellStart"/>
      <w:r w:rsidRPr="00161CE0">
        <w:rPr>
          <w:rFonts w:ascii="Arial" w:hAnsi="Arial" w:cs="Arial"/>
          <w:sz w:val="22"/>
          <w:szCs w:val="22"/>
          <w:lang w:eastAsia="sl-SI"/>
        </w:rPr>
        <w:t>Advisory</w:t>
      </w:r>
      <w:proofErr w:type="spellEnd"/>
      <w:r w:rsidRPr="00161CE0">
        <w:rPr>
          <w:rFonts w:ascii="Arial" w:hAnsi="Arial" w:cs="Arial"/>
          <w:sz w:val="22"/>
          <w:szCs w:val="22"/>
          <w:lang w:eastAsia="sl-SI"/>
        </w:rPr>
        <w:t xml:space="preserve"> Material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IAEA </w:t>
      </w:r>
      <w:proofErr w:type="spellStart"/>
      <w:r w:rsidRPr="00161CE0">
        <w:rPr>
          <w:rFonts w:ascii="Arial" w:hAnsi="Arial" w:cs="Arial"/>
          <w:sz w:val="22"/>
          <w:szCs w:val="22"/>
          <w:lang w:eastAsia="sl-SI"/>
        </w:rPr>
        <w:t>Regulations</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for</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the</w:t>
      </w:r>
      <w:proofErr w:type="spellEnd"/>
      <w:r w:rsidRPr="00161CE0">
        <w:rPr>
          <w:rFonts w:ascii="Arial" w:hAnsi="Arial" w:cs="Arial"/>
          <w:sz w:val="22"/>
          <w:szCs w:val="22"/>
          <w:lang w:eastAsia="sl-SI"/>
        </w:rPr>
        <w:t xml:space="preserve"> </w:t>
      </w:r>
      <w:proofErr w:type="spellStart"/>
      <w:r w:rsidRPr="00161CE0">
        <w:rPr>
          <w:rFonts w:ascii="Arial" w:hAnsi="Arial" w:cs="Arial"/>
          <w:sz w:val="22"/>
          <w:szCs w:val="22"/>
          <w:lang w:eastAsia="sl-SI"/>
        </w:rPr>
        <w:t>Safe</w:t>
      </w:r>
      <w:proofErr w:type="spellEnd"/>
      <w:r w:rsidRPr="00161CE0">
        <w:rPr>
          <w:rFonts w:ascii="Arial" w:hAnsi="Arial" w:cs="Arial"/>
          <w:sz w:val="22"/>
          <w:szCs w:val="22"/>
          <w:lang w:eastAsia="sl-SI"/>
        </w:rPr>
        <w:t xml:space="preserve"> Tra</w:t>
      </w:r>
      <w:r>
        <w:rPr>
          <w:rFonts w:ascii="Arial" w:hAnsi="Arial" w:cs="Arial"/>
          <w:sz w:val="22"/>
          <w:szCs w:val="22"/>
          <w:lang w:eastAsia="sl-SI"/>
        </w:rPr>
        <w:t xml:space="preserve">nsport </w:t>
      </w:r>
      <w:proofErr w:type="spellStart"/>
      <w:r>
        <w:rPr>
          <w:rFonts w:ascii="Arial" w:hAnsi="Arial" w:cs="Arial"/>
          <w:sz w:val="22"/>
          <w:szCs w:val="22"/>
          <w:lang w:eastAsia="sl-SI"/>
        </w:rPr>
        <w:t>of</w:t>
      </w:r>
      <w:proofErr w:type="spellEnd"/>
      <w:r>
        <w:rPr>
          <w:rFonts w:ascii="Arial" w:hAnsi="Arial" w:cs="Arial"/>
          <w:sz w:val="22"/>
          <w:szCs w:val="22"/>
          <w:lang w:eastAsia="sl-SI"/>
        </w:rPr>
        <w:t xml:space="preserve"> </w:t>
      </w:r>
      <w:proofErr w:type="spellStart"/>
      <w:r>
        <w:rPr>
          <w:rFonts w:ascii="Arial" w:hAnsi="Arial" w:cs="Arial"/>
          <w:sz w:val="22"/>
          <w:szCs w:val="22"/>
          <w:lang w:eastAsia="sl-SI"/>
        </w:rPr>
        <w:t>Radioactive</w:t>
      </w:r>
      <w:proofErr w:type="spellEnd"/>
      <w:r>
        <w:rPr>
          <w:rFonts w:ascii="Arial" w:hAnsi="Arial" w:cs="Arial"/>
          <w:sz w:val="22"/>
          <w:szCs w:val="22"/>
          <w:lang w:eastAsia="sl-SI"/>
        </w:rPr>
        <w:t xml:space="preserve"> Material, </w:t>
      </w:r>
      <w:r w:rsidRPr="00161CE0">
        <w:rPr>
          <w:rFonts w:ascii="Arial" w:hAnsi="Arial" w:cs="Arial"/>
          <w:sz w:val="22"/>
          <w:szCs w:val="22"/>
          <w:lang w:eastAsia="sl-SI"/>
        </w:rPr>
        <w:t xml:space="preserve">IAEA, TS-G-1.1, </w:t>
      </w:r>
      <w:r>
        <w:rPr>
          <w:rFonts w:ascii="Arial" w:hAnsi="Arial" w:cs="Arial"/>
          <w:sz w:val="22"/>
          <w:szCs w:val="22"/>
          <w:lang w:eastAsia="sl-SI"/>
        </w:rPr>
        <w:t>(</w:t>
      </w:r>
      <w:r w:rsidRPr="00161CE0">
        <w:rPr>
          <w:rFonts w:ascii="Arial" w:hAnsi="Arial" w:cs="Arial"/>
          <w:sz w:val="22"/>
          <w:szCs w:val="22"/>
          <w:lang w:eastAsia="sl-SI"/>
        </w:rPr>
        <w:t>2002)</w:t>
      </w:r>
      <w:r w:rsidRPr="00161CE0">
        <w:rPr>
          <w:rFonts w:ascii="Arial" w:hAnsi="Arial" w:cs="Arial"/>
          <w:sz w:val="22"/>
          <w:szCs w:val="22"/>
          <w:lang w:eastAsia="sl-SI"/>
        </w:rPr>
        <w:br/>
      </w:r>
    </w:p>
    <w:p w:rsidR="008D0B2D" w:rsidRPr="004A1B37" w:rsidRDefault="008D0B2D" w:rsidP="008D0B2D">
      <w:pPr>
        <w:pStyle w:val="Naslov3"/>
        <w:rPr>
          <w:rFonts w:cs="Arial"/>
          <w:b w:val="0"/>
          <w:szCs w:val="24"/>
        </w:rPr>
      </w:pPr>
      <w:r w:rsidRPr="00161CE0">
        <w:rPr>
          <w:rFonts w:cs="Arial"/>
          <w:b w:val="0"/>
          <w:sz w:val="22"/>
          <w:szCs w:val="22"/>
        </w:rPr>
        <w:tab/>
      </w:r>
      <w:hyperlink r:id="rId194" w:history="1">
        <w:r w:rsidRPr="004A1B37">
          <w:rPr>
            <w:rStyle w:val="Hiperpovezava"/>
            <w:rFonts w:cs="Arial"/>
            <w:b w:val="0"/>
            <w:color w:val="auto"/>
            <w:szCs w:val="24"/>
            <w:u w:val="none"/>
          </w:rPr>
          <w:t>EACA dokumenti</w:t>
        </w:r>
      </w:hyperlink>
    </w:p>
    <w:p w:rsidR="008D0B2D" w:rsidRDefault="008D0B2D" w:rsidP="008D0B2D">
      <w:pPr>
        <w:numPr>
          <w:ilvl w:val="0"/>
          <w:numId w:val="1"/>
        </w:numPr>
        <w:suppressAutoHyphens w:val="0"/>
        <w:spacing w:after="120"/>
        <w:rPr>
          <w:rFonts w:ascii="Arial" w:hAnsi="Arial" w:cs="Arial"/>
          <w:sz w:val="22"/>
          <w:szCs w:val="22"/>
          <w:lang w:eastAsia="sl-SI"/>
        </w:rPr>
      </w:pPr>
      <w:proofErr w:type="spellStart"/>
      <w:r w:rsidRPr="008E66EF">
        <w:rPr>
          <w:rFonts w:ascii="Arial" w:hAnsi="Arial" w:cs="Arial"/>
          <w:sz w:val="22"/>
          <w:szCs w:val="22"/>
          <w:lang w:eastAsia="sl-SI"/>
        </w:rPr>
        <w:t>Technical</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Guide</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Compliance</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Inspections</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by</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the</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European</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Competent</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Authorities</w:t>
      </w:r>
      <w:proofErr w:type="spellEnd"/>
      <w:r w:rsidRPr="008E66EF">
        <w:rPr>
          <w:rFonts w:ascii="Arial" w:hAnsi="Arial" w:cs="Arial"/>
          <w:sz w:val="22"/>
          <w:szCs w:val="22"/>
          <w:lang w:eastAsia="sl-SI"/>
        </w:rPr>
        <w:t xml:space="preserve"> on </w:t>
      </w:r>
      <w:proofErr w:type="spellStart"/>
      <w:r w:rsidRPr="008E66EF">
        <w:rPr>
          <w:rFonts w:ascii="Arial" w:hAnsi="Arial" w:cs="Arial"/>
          <w:sz w:val="22"/>
          <w:szCs w:val="22"/>
          <w:lang w:eastAsia="sl-SI"/>
        </w:rPr>
        <w:t>the</w:t>
      </w:r>
      <w:proofErr w:type="spellEnd"/>
      <w:r w:rsidRPr="008E66EF">
        <w:rPr>
          <w:rFonts w:ascii="Arial" w:hAnsi="Arial" w:cs="Arial"/>
          <w:sz w:val="22"/>
          <w:szCs w:val="22"/>
          <w:lang w:eastAsia="sl-SI"/>
        </w:rPr>
        <w:t xml:space="preserve"> Transport </w:t>
      </w:r>
      <w:proofErr w:type="spellStart"/>
      <w:r w:rsidRPr="008E66EF">
        <w:rPr>
          <w:rFonts w:ascii="Arial" w:hAnsi="Arial" w:cs="Arial"/>
          <w:sz w:val="22"/>
          <w:szCs w:val="22"/>
          <w:lang w:eastAsia="sl-SI"/>
        </w:rPr>
        <w:t>of</w:t>
      </w:r>
      <w:proofErr w:type="spellEnd"/>
      <w:r w:rsidRPr="008E66EF">
        <w:rPr>
          <w:rFonts w:ascii="Arial" w:hAnsi="Arial" w:cs="Arial"/>
          <w:sz w:val="22"/>
          <w:szCs w:val="22"/>
          <w:lang w:eastAsia="sl-SI"/>
        </w:rPr>
        <w:t xml:space="preserve"> </w:t>
      </w:r>
      <w:proofErr w:type="spellStart"/>
      <w:r w:rsidRPr="008E66EF">
        <w:rPr>
          <w:rFonts w:ascii="Arial" w:hAnsi="Arial" w:cs="Arial"/>
          <w:sz w:val="22"/>
          <w:szCs w:val="22"/>
          <w:lang w:eastAsia="sl-SI"/>
        </w:rPr>
        <w:t>Radioactive</w:t>
      </w:r>
      <w:proofErr w:type="spellEnd"/>
      <w:r w:rsidRPr="008E66EF">
        <w:rPr>
          <w:rFonts w:ascii="Arial" w:hAnsi="Arial" w:cs="Arial"/>
          <w:sz w:val="22"/>
          <w:szCs w:val="22"/>
          <w:lang w:eastAsia="sl-SI"/>
        </w:rPr>
        <w:t xml:space="preserve"> Material (</w:t>
      </w:r>
      <w:proofErr w:type="spellStart"/>
      <w:r w:rsidRPr="008E66EF">
        <w:rPr>
          <w:rFonts w:ascii="Arial" w:hAnsi="Arial" w:cs="Arial"/>
          <w:sz w:val="22"/>
          <w:szCs w:val="22"/>
          <w:lang w:eastAsia="sl-SI"/>
        </w:rPr>
        <w:t>Issue</w:t>
      </w:r>
      <w:proofErr w:type="spellEnd"/>
      <w:r w:rsidRPr="008E66EF">
        <w:rPr>
          <w:rFonts w:ascii="Arial" w:hAnsi="Arial" w:cs="Arial"/>
          <w:sz w:val="22"/>
          <w:szCs w:val="22"/>
          <w:lang w:eastAsia="sl-SI"/>
        </w:rPr>
        <w:t xml:space="preserve"> 1 – </w:t>
      </w:r>
      <w:proofErr w:type="spellStart"/>
      <w:r w:rsidRPr="008E66EF">
        <w:rPr>
          <w:rFonts w:ascii="Arial" w:hAnsi="Arial" w:cs="Arial"/>
          <w:sz w:val="22"/>
          <w:szCs w:val="22"/>
          <w:lang w:eastAsia="sl-SI"/>
        </w:rPr>
        <w:t>February</w:t>
      </w:r>
      <w:proofErr w:type="spellEnd"/>
      <w:r w:rsidRPr="008E66EF">
        <w:rPr>
          <w:rFonts w:ascii="Arial" w:hAnsi="Arial" w:cs="Arial"/>
          <w:sz w:val="22"/>
          <w:szCs w:val="22"/>
          <w:lang w:eastAsia="sl-SI"/>
        </w:rPr>
        <w:t xml:space="preserve"> 2015</w:t>
      </w:r>
      <w:r>
        <w:rPr>
          <w:rFonts w:ascii="Arial" w:hAnsi="Arial" w:cs="Arial"/>
          <w:sz w:val="22"/>
          <w:szCs w:val="22"/>
          <w:lang w:eastAsia="sl-SI"/>
        </w:rPr>
        <w:t>)</w:t>
      </w:r>
    </w:p>
    <w:p w:rsidR="008D0B2D" w:rsidRDefault="008D0B2D" w:rsidP="008D0B2D">
      <w:pPr>
        <w:numPr>
          <w:ilvl w:val="0"/>
          <w:numId w:val="1"/>
        </w:numPr>
        <w:suppressAutoHyphens w:val="0"/>
        <w:spacing w:after="120"/>
        <w:rPr>
          <w:rFonts w:ascii="Arial" w:hAnsi="Arial" w:cs="Arial"/>
          <w:sz w:val="22"/>
          <w:szCs w:val="22"/>
          <w:lang w:eastAsia="sl-SI"/>
        </w:rPr>
      </w:pPr>
      <w:proofErr w:type="spellStart"/>
      <w:r w:rsidRPr="00ED73E5">
        <w:rPr>
          <w:rFonts w:ascii="Arial" w:hAnsi="Arial" w:cs="Arial"/>
          <w:sz w:val="22"/>
          <w:szCs w:val="22"/>
          <w:lang w:eastAsia="sl-SI"/>
        </w:rPr>
        <w:t>Technical</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Guide</w:t>
      </w:r>
      <w:proofErr w:type="spellEnd"/>
      <w:r w:rsidRPr="008E66EF">
        <w:rPr>
          <w:rFonts w:ascii="Arial" w:hAnsi="Arial" w:cs="Arial"/>
          <w:sz w:val="22"/>
          <w:szCs w:val="22"/>
          <w:lang w:eastAsia="sl-SI"/>
        </w:rPr>
        <w:t xml:space="preserve">, </w:t>
      </w:r>
      <w:proofErr w:type="spellStart"/>
      <w:r w:rsidRPr="00ED73E5">
        <w:rPr>
          <w:rFonts w:ascii="Arial" w:hAnsi="Arial" w:cs="Arial"/>
          <w:sz w:val="22"/>
          <w:szCs w:val="22"/>
          <w:lang w:eastAsia="sl-SI"/>
        </w:rPr>
        <w:t>Package</w:t>
      </w:r>
      <w:proofErr w:type="spellEnd"/>
      <w:r w:rsidRPr="00ED73E5">
        <w:rPr>
          <w:rFonts w:ascii="Arial" w:hAnsi="Arial" w:cs="Arial"/>
          <w:sz w:val="22"/>
          <w:szCs w:val="22"/>
          <w:lang w:eastAsia="sl-SI"/>
        </w:rPr>
        <w:t xml:space="preserve"> Design </w:t>
      </w:r>
      <w:proofErr w:type="spellStart"/>
      <w:r w:rsidRPr="00ED73E5">
        <w:rPr>
          <w:rFonts w:ascii="Arial" w:hAnsi="Arial" w:cs="Arial"/>
          <w:sz w:val="22"/>
          <w:szCs w:val="22"/>
          <w:lang w:eastAsia="sl-SI"/>
        </w:rPr>
        <w:t>Safety</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Reports</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for</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the</w:t>
      </w:r>
      <w:proofErr w:type="spellEnd"/>
      <w:r w:rsidRPr="00ED73E5">
        <w:rPr>
          <w:rFonts w:ascii="Arial" w:hAnsi="Arial" w:cs="Arial"/>
          <w:sz w:val="22"/>
          <w:szCs w:val="22"/>
          <w:lang w:eastAsia="sl-SI"/>
        </w:rPr>
        <w:t xml:space="preserve"> Transport </w:t>
      </w:r>
      <w:proofErr w:type="spellStart"/>
      <w:r w:rsidRPr="00ED73E5">
        <w:rPr>
          <w:rFonts w:ascii="Arial" w:hAnsi="Arial" w:cs="Arial"/>
          <w:sz w:val="22"/>
          <w:szCs w:val="22"/>
          <w:lang w:eastAsia="sl-SI"/>
        </w:rPr>
        <w:t>of</w:t>
      </w:r>
      <w:proofErr w:type="spellEnd"/>
      <w:r w:rsidRPr="00ED73E5">
        <w:rPr>
          <w:rFonts w:ascii="Arial" w:hAnsi="Arial" w:cs="Arial"/>
          <w:sz w:val="22"/>
          <w:szCs w:val="22"/>
          <w:lang w:eastAsia="sl-SI"/>
        </w:rPr>
        <w:t xml:space="preserve"> </w:t>
      </w:r>
      <w:proofErr w:type="spellStart"/>
      <w:r w:rsidRPr="00ED73E5">
        <w:rPr>
          <w:rFonts w:ascii="Arial" w:hAnsi="Arial" w:cs="Arial"/>
          <w:sz w:val="22"/>
          <w:szCs w:val="22"/>
          <w:lang w:eastAsia="sl-SI"/>
        </w:rPr>
        <w:t>Radioactive</w:t>
      </w:r>
      <w:proofErr w:type="spellEnd"/>
      <w:r w:rsidRPr="00ED73E5">
        <w:rPr>
          <w:rFonts w:ascii="Arial" w:hAnsi="Arial" w:cs="Arial"/>
          <w:sz w:val="22"/>
          <w:szCs w:val="22"/>
          <w:lang w:eastAsia="sl-SI"/>
        </w:rPr>
        <w:t xml:space="preserve"> Material</w:t>
      </w:r>
      <w:r>
        <w:rPr>
          <w:rFonts w:ascii="Arial" w:hAnsi="Arial" w:cs="Arial"/>
          <w:sz w:val="22"/>
          <w:szCs w:val="22"/>
          <w:lang w:eastAsia="sl-SI"/>
        </w:rPr>
        <w:t xml:space="preserve"> </w:t>
      </w:r>
      <w:r w:rsidRPr="000032DA">
        <w:rPr>
          <w:rFonts w:ascii="Arial" w:hAnsi="Arial" w:cs="Arial"/>
          <w:sz w:val="22"/>
          <w:szCs w:val="22"/>
          <w:lang w:eastAsia="sl-SI"/>
        </w:rPr>
        <w:t>(</w:t>
      </w:r>
      <w:proofErr w:type="spellStart"/>
      <w:r w:rsidRPr="000032DA">
        <w:rPr>
          <w:rFonts w:ascii="Arial" w:hAnsi="Arial" w:cs="Arial"/>
          <w:sz w:val="22"/>
          <w:szCs w:val="22"/>
          <w:lang w:eastAsia="sl-SI"/>
        </w:rPr>
        <w:t>Issue</w:t>
      </w:r>
      <w:proofErr w:type="spellEnd"/>
      <w:r w:rsidRPr="000032DA">
        <w:rPr>
          <w:rFonts w:ascii="Arial" w:hAnsi="Arial" w:cs="Arial"/>
          <w:sz w:val="22"/>
          <w:szCs w:val="22"/>
          <w:lang w:eastAsia="sl-SI"/>
        </w:rPr>
        <w:t xml:space="preserve"> </w:t>
      </w:r>
      <w:r>
        <w:rPr>
          <w:rFonts w:ascii="Arial" w:hAnsi="Arial" w:cs="Arial"/>
          <w:sz w:val="22"/>
          <w:szCs w:val="22"/>
          <w:lang w:eastAsia="sl-SI"/>
        </w:rPr>
        <w:t>3</w:t>
      </w:r>
      <w:r w:rsidRPr="000032DA">
        <w:rPr>
          <w:rFonts w:ascii="Arial" w:hAnsi="Arial" w:cs="Arial"/>
          <w:sz w:val="22"/>
          <w:szCs w:val="22"/>
          <w:lang w:eastAsia="sl-SI"/>
        </w:rPr>
        <w:t xml:space="preserve"> – </w:t>
      </w:r>
      <w:r w:rsidRPr="007251AA">
        <w:rPr>
          <w:rFonts w:ascii="Arial" w:hAnsi="Arial" w:cs="Arial"/>
          <w:sz w:val="22"/>
          <w:szCs w:val="22"/>
          <w:lang w:eastAsia="sl-SI"/>
        </w:rPr>
        <w:t>December 2014)</w:t>
      </w:r>
    </w:p>
    <w:p w:rsidR="002B62F3" w:rsidRPr="00161CE0" w:rsidRDefault="002B62F3" w:rsidP="008D0B2D">
      <w:pPr>
        <w:suppressAutoHyphens w:val="0"/>
        <w:spacing w:after="120"/>
        <w:ind w:left="720"/>
        <w:jc w:val="both"/>
        <w:rPr>
          <w:rFonts w:ascii="Arial" w:hAnsi="Arial" w:cs="Arial"/>
          <w:sz w:val="22"/>
          <w:szCs w:val="22"/>
          <w:lang w:eastAsia="sl-SI"/>
        </w:rPr>
      </w:pPr>
    </w:p>
    <w:sectPr w:rsidR="002B62F3" w:rsidRPr="00161CE0" w:rsidSect="000A0224">
      <w:type w:val="oddPag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415" w:rsidRDefault="00E87415">
      <w:r>
        <w:separator/>
      </w:r>
    </w:p>
  </w:endnote>
  <w:endnote w:type="continuationSeparator" w:id="0">
    <w:p w:rsidR="00E87415" w:rsidRDefault="00E8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9AB" w:rsidRDefault="001579AB">
    <w:pPr>
      <w:pStyle w:val="Noga"/>
      <w:jc w:val="center"/>
    </w:pPr>
    <w:r>
      <w:t>[</w:t>
    </w:r>
    <w:r>
      <w:fldChar w:fldCharType="begin"/>
    </w:r>
    <w:r>
      <w:instrText>PAGE   \* MERGEFORMAT</w:instrText>
    </w:r>
    <w:r>
      <w:fldChar w:fldCharType="separate"/>
    </w:r>
    <w:r>
      <w:rPr>
        <w:noProof/>
      </w:rPr>
      <w:t>4</w:t>
    </w:r>
    <w:r>
      <w:fldChar w:fldCharType="end"/>
    </w:r>
    <w:r>
      <w:t>]</w:t>
    </w:r>
  </w:p>
  <w:p w:rsidR="001579AB" w:rsidRDefault="001579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415" w:rsidRDefault="00E87415">
      <w:r>
        <w:separator/>
      </w:r>
    </w:p>
  </w:footnote>
  <w:footnote w:type="continuationSeparator" w:id="0">
    <w:p w:rsidR="00E87415" w:rsidRDefault="00E87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20E"/>
    <w:multiLevelType w:val="hybridMultilevel"/>
    <w:tmpl w:val="FD2E59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A1DA1"/>
    <w:multiLevelType w:val="hybridMultilevel"/>
    <w:tmpl w:val="6BDC3D02"/>
    <w:lvl w:ilvl="0" w:tplc="04240001">
      <w:start w:val="1"/>
      <w:numFmt w:val="bullet"/>
      <w:lvlText w:val=""/>
      <w:lvlJc w:val="left"/>
      <w:pPr>
        <w:tabs>
          <w:tab w:val="num" w:pos="720"/>
        </w:tabs>
        <w:ind w:left="720" w:hanging="360"/>
      </w:pPr>
      <w:rPr>
        <w:rFonts w:ascii="Symbol" w:hAnsi="Symbol" w:hint="default"/>
      </w:rPr>
    </w:lvl>
    <w:lvl w:ilvl="1" w:tplc="0424000B">
      <w:start w:val="1"/>
      <w:numFmt w:val="bullet"/>
      <w:lvlText w:val=""/>
      <w:lvlJc w:val="left"/>
      <w:pPr>
        <w:tabs>
          <w:tab w:val="num" w:pos="1440"/>
        </w:tabs>
        <w:ind w:left="1440" w:hanging="360"/>
      </w:pPr>
      <w:rPr>
        <w:rFonts w:ascii="Wingdings" w:hAnsi="Wingding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1379E"/>
    <w:multiLevelType w:val="hybridMultilevel"/>
    <w:tmpl w:val="BE66C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50024A"/>
    <w:multiLevelType w:val="hybridMultilevel"/>
    <w:tmpl w:val="F3CC73DE"/>
    <w:lvl w:ilvl="0" w:tplc="04240001">
      <w:start w:val="1"/>
      <w:numFmt w:val="bullet"/>
      <w:lvlText w:val=""/>
      <w:lvlJc w:val="left"/>
      <w:pPr>
        <w:tabs>
          <w:tab w:val="num" w:pos="720"/>
        </w:tabs>
        <w:ind w:left="720" w:hanging="360"/>
      </w:pPr>
      <w:rPr>
        <w:rFonts w:ascii="Symbol" w:hAnsi="Symbol" w:hint="default"/>
      </w:rPr>
    </w:lvl>
    <w:lvl w:ilvl="1" w:tplc="C7D244CC">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B421BF"/>
    <w:multiLevelType w:val="hybridMultilevel"/>
    <w:tmpl w:val="C5B0967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0285E83"/>
    <w:multiLevelType w:val="hybridMultilevel"/>
    <w:tmpl w:val="242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21F51"/>
    <w:multiLevelType w:val="hybridMultilevel"/>
    <w:tmpl w:val="28466414"/>
    <w:lvl w:ilvl="0" w:tplc="0424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0E2487"/>
    <w:multiLevelType w:val="hybridMultilevel"/>
    <w:tmpl w:val="24A0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F2263"/>
    <w:multiLevelType w:val="hybridMultilevel"/>
    <w:tmpl w:val="E7B6BCA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F589D"/>
    <w:multiLevelType w:val="hybridMultilevel"/>
    <w:tmpl w:val="7CC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17E56"/>
    <w:multiLevelType w:val="hybridMultilevel"/>
    <w:tmpl w:val="F1C01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E520325"/>
    <w:multiLevelType w:val="hybridMultilevel"/>
    <w:tmpl w:val="99C0D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66A0F96"/>
    <w:multiLevelType w:val="hybridMultilevel"/>
    <w:tmpl w:val="5912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2255E"/>
    <w:multiLevelType w:val="hybridMultilevel"/>
    <w:tmpl w:val="67DCEB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B7CB3"/>
    <w:multiLevelType w:val="hybridMultilevel"/>
    <w:tmpl w:val="7F5A099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FEA1573"/>
    <w:multiLevelType w:val="hybridMultilevel"/>
    <w:tmpl w:val="189A23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C1026A"/>
    <w:multiLevelType w:val="hybridMultilevel"/>
    <w:tmpl w:val="7F88F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9502740"/>
    <w:multiLevelType w:val="hybridMultilevel"/>
    <w:tmpl w:val="D3FCFB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523D4E"/>
    <w:multiLevelType w:val="multilevel"/>
    <w:tmpl w:val="A09ADD7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8089" w:hanging="576"/>
      </w:pPr>
      <w:rPr>
        <w:rFonts w:hint="default"/>
        <w:i w:val="0"/>
      </w:rPr>
    </w:lvl>
    <w:lvl w:ilvl="2">
      <w:start w:val="1"/>
      <w:numFmt w:val="decimal"/>
      <w:pStyle w:val="Naslov3"/>
      <w:lvlText w:val="%1.%2.%3"/>
      <w:lvlJc w:val="left"/>
      <w:pPr>
        <w:ind w:left="1145" w:hanging="720"/>
      </w:pPr>
      <w:rPr>
        <w:rFonts w:hint="default"/>
        <w:b w:val="0"/>
        <w:i w:val="0"/>
        <w:sz w:val="24"/>
        <w:szCs w:val="24"/>
      </w:rPr>
    </w:lvl>
    <w:lvl w:ilvl="3">
      <w:start w:val="1"/>
      <w:numFmt w:val="decimal"/>
      <w:pStyle w:val="Naslov4"/>
      <w:lvlText w:val="%1.%2.%3.%4"/>
      <w:lvlJc w:val="left"/>
      <w:pPr>
        <w:ind w:left="3274" w:hanging="864"/>
      </w:pPr>
      <w:rPr>
        <w:rFonts w:ascii="Arial" w:hAnsi="Arial" w:cs="Arial" w:hint="default"/>
        <w:b w:val="0"/>
        <w:sz w:val="24"/>
        <w:szCs w:val="24"/>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9" w15:restartNumberingAfterBreak="0">
    <w:nsid w:val="60766A33"/>
    <w:multiLevelType w:val="hybridMultilevel"/>
    <w:tmpl w:val="025CC4D4"/>
    <w:lvl w:ilvl="0" w:tplc="0424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C4396"/>
    <w:multiLevelType w:val="hybridMultilevel"/>
    <w:tmpl w:val="19A8A3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95C5E"/>
    <w:multiLevelType w:val="hybridMultilevel"/>
    <w:tmpl w:val="F634CE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16272"/>
    <w:multiLevelType w:val="hybridMultilevel"/>
    <w:tmpl w:val="FC5E6C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06368"/>
    <w:multiLevelType w:val="hybridMultilevel"/>
    <w:tmpl w:val="927E7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B26BA7"/>
    <w:multiLevelType w:val="hybridMultilevel"/>
    <w:tmpl w:val="102E14CE"/>
    <w:lvl w:ilvl="0" w:tplc="0424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04C56CF"/>
    <w:multiLevelType w:val="hybridMultilevel"/>
    <w:tmpl w:val="38B6073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54CC4"/>
    <w:multiLevelType w:val="hybridMultilevel"/>
    <w:tmpl w:val="9634C5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6D6FD0"/>
    <w:multiLevelType w:val="hybridMultilevel"/>
    <w:tmpl w:val="8AE057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2"/>
  </w:num>
  <w:num w:numId="4">
    <w:abstractNumId w:val="15"/>
  </w:num>
  <w:num w:numId="5">
    <w:abstractNumId w:val="21"/>
  </w:num>
  <w:num w:numId="6">
    <w:abstractNumId w:val="13"/>
  </w:num>
  <w:num w:numId="7">
    <w:abstractNumId w:val="20"/>
  </w:num>
  <w:num w:numId="8">
    <w:abstractNumId w:val="4"/>
  </w:num>
  <w:num w:numId="9">
    <w:abstractNumId w:val="0"/>
  </w:num>
  <w:num w:numId="10">
    <w:abstractNumId w:val="25"/>
  </w:num>
  <w:num w:numId="11">
    <w:abstractNumId w:val="8"/>
  </w:num>
  <w:num w:numId="12">
    <w:abstractNumId w:val="18"/>
  </w:num>
  <w:num w:numId="13">
    <w:abstractNumId w:val="16"/>
  </w:num>
  <w:num w:numId="14">
    <w:abstractNumId w:val="27"/>
  </w:num>
  <w:num w:numId="15">
    <w:abstractNumId w:val="17"/>
  </w:num>
  <w:num w:numId="16">
    <w:abstractNumId w:val="11"/>
  </w:num>
  <w:num w:numId="17">
    <w:abstractNumId w:val="26"/>
  </w:num>
  <w:num w:numId="18">
    <w:abstractNumId w:val="2"/>
  </w:num>
  <w:num w:numId="19">
    <w:abstractNumId w:val="10"/>
  </w:num>
  <w:num w:numId="20">
    <w:abstractNumId w:val="23"/>
  </w:num>
  <w:num w:numId="21">
    <w:abstractNumId w:val="18"/>
    <w:lvlOverride w:ilvl="0">
      <w:startOverride w:val="2"/>
    </w:lvlOverride>
    <w:lvlOverride w:ilvl="1">
      <w:startOverride w:val="6"/>
    </w:lvlOverride>
    <w:lvlOverride w:ilvl="2">
      <w:startOverride w:val="3"/>
    </w:lvlOverride>
    <w:lvlOverride w:ilvl="3">
      <w:startOverride w:val="4"/>
    </w:lvlOverride>
  </w:num>
  <w:num w:numId="22">
    <w:abstractNumId w:val="14"/>
  </w:num>
  <w:num w:numId="23">
    <w:abstractNumId w:val="18"/>
  </w:num>
  <w:num w:numId="24">
    <w:abstractNumId w:val="19"/>
  </w:num>
  <w:num w:numId="25">
    <w:abstractNumId w:val="6"/>
  </w:num>
  <w:num w:numId="26">
    <w:abstractNumId w:val="5"/>
  </w:num>
  <w:num w:numId="27">
    <w:abstractNumId w:val="9"/>
  </w:num>
  <w:num w:numId="28">
    <w:abstractNumId w:val="3"/>
  </w:num>
  <w:num w:numId="29">
    <w:abstractNumId w:val="7"/>
  </w:num>
  <w:num w:numId="3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06"/>
    <w:rsid w:val="00000A56"/>
    <w:rsid w:val="00002E2D"/>
    <w:rsid w:val="00003B31"/>
    <w:rsid w:val="00004A41"/>
    <w:rsid w:val="00007424"/>
    <w:rsid w:val="00010185"/>
    <w:rsid w:val="00017258"/>
    <w:rsid w:val="00020CC0"/>
    <w:rsid w:val="00022303"/>
    <w:rsid w:val="000225A3"/>
    <w:rsid w:val="00023EC6"/>
    <w:rsid w:val="000338B1"/>
    <w:rsid w:val="00041B63"/>
    <w:rsid w:val="000427B4"/>
    <w:rsid w:val="000440A3"/>
    <w:rsid w:val="000517A6"/>
    <w:rsid w:val="00051EA8"/>
    <w:rsid w:val="000522D4"/>
    <w:rsid w:val="00053532"/>
    <w:rsid w:val="00054DC1"/>
    <w:rsid w:val="00061BE4"/>
    <w:rsid w:val="00065E0B"/>
    <w:rsid w:val="00074A79"/>
    <w:rsid w:val="00075061"/>
    <w:rsid w:val="000801D5"/>
    <w:rsid w:val="00083E64"/>
    <w:rsid w:val="000947E2"/>
    <w:rsid w:val="000969C3"/>
    <w:rsid w:val="000A0224"/>
    <w:rsid w:val="000A06D5"/>
    <w:rsid w:val="000A3DF1"/>
    <w:rsid w:val="000A6A8D"/>
    <w:rsid w:val="000A7D5C"/>
    <w:rsid w:val="000B3482"/>
    <w:rsid w:val="000C000B"/>
    <w:rsid w:val="000C088E"/>
    <w:rsid w:val="000C0BA9"/>
    <w:rsid w:val="000C0EC8"/>
    <w:rsid w:val="000C0FA1"/>
    <w:rsid w:val="000C4AB3"/>
    <w:rsid w:val="000C4F8E"/>
    <w:rsid w:val="000C5E89"/>
    <w:rsid w:val="000C657D"/>
    <w:rsid w:val="000C6D83"/>
    <w:rsid w:val="000D198D"/>
    <w:rsid w:val="000E0B69"/>
    <w:rsid w:val="000E6D48"/>
    <w:rsid w:val="000F06A1"/>
    <w:rsid w:val="000F16E0"/>
    <w:rsid w:val="000F36CE"/>
    <w:rsid w:val="000F468E"/>
    <w:rsid w:val="000F7CC1"/>
    <w:rsid w:val="00102405"/>
    <w:rsid w:val="00113C1E"/>
    <w:rsid w:val="00113D8C"/>
    <w:rsid w:val="00130BD9"/>
    <w:rsid w:val="00131467"/>
    <w:rsid w:val="00136DF0"/>
    <w:rsid w:val="00140323"/>
    <w:rsid w:val="0014078B"/>
    <w:rsid w:val="00141E0B"/>
    <w:rsid w:val="001439F9"/>
    <w:rsid w:val="001503B8"/>
    <w:rsid w:val="00153799"/>
    <w:rsid w:val="001579AB"/>
    <w:rsid w:val="00161CE0"/>
    <w:rsid w:val="00164A90"/>
    <w:rsid w:val="001816DB"/>
    <w:rsid w:val="0018261E"/>
    <w:rsid w:val="00191C83"/>
    <w:rsid w:val="0019370F"/>
    <w:rsid w:val="00196A77"/>
    <w:rsid w:val="00197DAC"/>
    <w:rsid w:val="001A14A7"/>
    <w:rsid w:val="001A3114"/>
    <w:rsid w:val="001A574B"/>
    <w:rsid w:val="001B27B0"/>
    <w:rsid w:val="001C090C"/>
    <w:rsid w:val="001D2602"/>
    <w:rsid w:val="001D3639"/>
    <w:rsid w:val="001E0857"/>
    <w:rsid w:val="001E1E54"/>
    <w:rsid w:val="001E5D4F"/>
    <w:rsid w:val="001E5E96"/>
    <w:rsid w:val="001F5BC3"/>
    <w:rsid w:val="002030FC"/>
    <w:rsid w:val="00211C29"/>
    <w:rsid w:val="00212D0D"/>
    <w:rsid w:val="00213413"/>
    <w:rsid w:val="00214B79"/>
    <w:rsid w:val="00215339"/>
    <w:rsid w:val="0021722D"/>
    <w:rsid w:val="002178E7"/>
    <w:rsid w:val="00221788"/>
    <w:rsid w:val="00226547"/>
    <w:rsid w:val="0022704A"/>
    <w:rsid w:val="00227DB0"/>
    <w:rsid w:val="00232011"/>
    <w:rsid w:val="00233893"/>
    <w:rsid w:val="00236E1B"/>
    <w:rsid w:val="00240BD0"/>
    <w:rsid w:val="00244AC0"/>
    <w:rsid w:val="00252479"/>
    <w:rsid w:val="00252E34"/>
    <w:rsid w:val="00253C6B"/>
    <w:rsid w:val="00254477"/>
    <w:rsid w:val="00254DBB"/>
    <w:rsid w:val="00255BA5"/>
    <w:rsid w:val="00261827"/>
    <w:rsid w:val="0026557F"/>
    <w:rsid w:val="00276CEF"/>
    <w:rsid w:val="00280D8B"/>
    <w:rsid w:val="00281770"/>
    <w:rsid w:val="00287057"/>
    <w:rsid w:val="002A0D56"/>
    <w:rsid w:val="002B62F3"/>
    <w:rsid w:val="002C06CE"/>
    <w:rsid w:val="002C27C4"/>
    <w:rsid w:val="002C463D"/>
    <w:rsid w:val="002C5FDC"/>
    <w:rsid w:val="002D199B"/>
    <w:rsid w:val="002D718F"/>
    <w:rsid w:val="002E061B"/>
    <w:rsid w:val="002E16A8"/>
    <w:rsid w:val="002E2B54"/>
    <w:rsid w:val="002E5CAC"/>
    <w:rsid w:val="002E600F"/>
    <w:rsid w:val="003025FA"/>
    <w:rsid w:val="003139BE"/>
    <w:rsid w:val="00314DA5"/>
    <w:rsid w:val="003171B8"/>
    <w:rsid w:val="00317F2A"/>
    <w:rsid w:val="00322FD2"/>
    <w:rsid w:val="003330E9"/>
    <w:rsid w:val="00334CC4"/>
    <w:rsid w:val="0034349E"/>
    <w:rsid w:val="00344665"/>
    <w:rsid w:val="003513D3"/>
    <w:rsid w:val="00352938"/>
    <w:rsid w:val="00360A74"/>
    <w:rsid w:val="00367839"/>
    <w:rsid w:val="00367E3F"/>
    <w:rsid w:val="00372FDA"/>
    <w:rsid w:val="00376181"/>
    <w:rsid w:val="00381154"/>
    <w:rsid w:val="00381842"/>
    <w:rsid w:val="00387FBD"/>
    <w:rsid w:val="00395BB3"/>
    <w:rsid w:val="003A0920"/>
    <w:rsid w:val="003A2AA6"/>
    <w:rsid w:val="003A37CD"/>
    <w:rsid w:val="003A73F0"/>
    <w:rsid w:val="003B014B"/>
    <w:rsid w:val="003B3282"/>
    <w:rsid w:val="003B470D"/>
    <w:rsid w:val="003B57F9"/>
    <w:rsid w:val="003C4556"/>
    <w:rsid w:val="003D08EE"/>
    <w:rsid w:val="003D5EA3"/>
    <w:rsid w:val="003D6AB0"/>
    <w:rsid w:val="003F06B4"/>
    <w:rsid w:val="003F07AF"/>
    <w:rsid w:val="003F6BFB"/>
    <w:rsid w:val="00405720"/>
    <w:rsid w:val="00405D1C"/>
    <w:rsid w:val="00406637"/>
    <w:rsid w:val="00411760"/>
    <w:rsid w:val="00412F06"/>
    <w:rsid w:val="00414925"/>
    <w:rsid w:val="004169EC"/>
    <w:rsid w:val="00423659"/>
    <w:rsid w:val="004248CC"/>
    <w:rsid w:val="004304EC"/>
    <w:rsid w:val="00436856"/>
    <w:rsid w:val="0044150D"/>
    <w:rsid w:val="00444D85"/>
    <w:rsid w:val="00445A2C"/>
    <w:rsid w:val="00452EA3"/>
    <w:rsid w:val="004617C0"/>
    <w:rsid w:val="0046586F"/>
    <w:rsid w:val="00466913"/>
    <w:rsid w:val="00466ABD"/>
    <w:rsid w:val="00467FFE"/>
    <w:rsid w:val="00472F9C"/>
    <w:rsid w:val="004752C4"/>
    <w:rsid w:val="00487D46"/>
    <w:rsid w:val="00491E31"/>
    <w:rsid w:val="004A1B37"/>
    <w:rsid w:val="004A373C"/>
    <w:rsid w:val="004B2DB5"/>
    <w:rsid w:val="004B50F3"/>
    <w:rsid w:val="004B5249"/>
    <w:rsid w:val="004C10BC"/>
    <w:rsid w:val="004C21EE"/>
    <w:rsid w:val="004C23E1"/>
    <w:rsid w:val="004C2DA7"/>
    <w:rsid w:val="004C53A3"/>
    <w:rsid w:val="004C7B52"/>
    <w:rsid w:val="004D4D13"/>
    <w:rsid w:val="004D59A6"/>
    <w:rsid w:val="004D6EDC"/>
    <w:rsid w:val="004E0DA3"/>
    <w:rsid w:val="004E6014"/>
    <w:rsid w:val="004F17D9"/>
    <w:rsid w:val="005056B1"/>
    <w:rsid w:val="005062FB"/>
    <w:rsid w:val="00507E4C"/>
    <w:rsid w:val="00512EA0"/>
    <w:rsid w:val="00516532"/>
    <w:rsid w:val="00517E0A"/>
    <w:rsid w:val="00520470"/>
    <w:rsid w:val="00522E96"/>
    <w:rsid w:val="0052761F"/>
    <w:rsid w:val="00530E44"/>
    <w:rsid w:val="005323C8"/>
    <w:rsid w:val="00532416"/>
    <w:rsid w:val="00533073"/>
    <w:rsid w:val="005364B0"/>
    <w:rsid w:val="00545B89"/>
    <w:rsid w:val="00550CA8"/>
    <w:rsid w:val="0055290C"/>
    <w:rsid w:val="005621D2"/>
    <w:rsid w:val="00567212"/>
    <w:rsid w:val="00567BAF"/>
    <w:rsid w:val="00577428"/>
    <w:rsid w:val="005836FC"/>
    <w:rsid w:val="005857CB"/>
    <w:rsid w:val="00586747"/>
    <w:rsid w:val="005870B4"/>
    <w:rsid w:val="005A5DC4"/>
    <w:rsid w:val="005A6F0A"/>
    <w:rsid w:val="005A77E4"/>
    <w:rsid w:val="005B034E"/>
    <w:rsid w:val="005B2E63"/>
    <w:rsid w:val="005C0CCF"/>
    <w:rsid w:val="005C632C"/>
    <w:rsid w:val="005C7A8D"/>
    <w:rsid w:val="005D5520"/>
    <w:rsid w:val="005D5C3B"/>
    <w:rsid w:val="005E14C8"/>
    <w:rsid w:val="005E34AD"/>
    <w:rsid w:val="005E453C"/>
    <w:rsid w:val="005E6CCF"/>
    <w:rsid w:val="005F6A86"/>
    <w:rsid w:val="00600546"/>
    <w:rsid w:val="00600EE7"/>
    <w:rsid w:val="00605ACC"/>
    <w:rsid w:val="006100EF"/>
    <w:rsid w:val="006106F4"/>
    <w:rsid w:val="00612AEF"/>
    <w:rsid w:val="006207EE"/>
    <w:rsid w:val="00622989"/>
    <w:rsid w:val="00624CDD"/>
    <w:rsid w:val="0063630E"/>
    <w:rsid w:val="00636EF4"/>
    <w:rsid w:val="006373DD"/>
    <w:rsid w:val="006373EB"/>
    <w:rsid w:val="00643192"/>
    <w:rsid w:val="0064334F"/>
    <w:rsid w:val="00643D44"/>
    <w:rsid w:val="00646EDB"/>
    <w:rsid w:val="006507F8"/>
    <w:rsid w:val="0065163D"/>
    <w:rsid w:val="006577BB"/>
    <w:rsid w:val="00657D18"/>
    <w:rsid w:val="00662960"/>
    <w:rsid w:val="00662DB6"/>
    <w:rsid w:val="0066331C"/>
    <w:rsid w:val="00665FBB"/>
    <w:rsid w:val="0067097F"/>
    <w:rsid w:val="00673E18"/>
    <w:rsid w:val="0069573A"/>
    <w:rsid w:val="006A00F4"/>
    <w:rsid w:val="006A3DD5"/>
    <w:rsid w:val="006A6BCD"/>
    <w:rsid w:val="006B4E74"/>
    <w:rsid w:val="006B5B04"/>
    <w:rsid w:val="006B5FBD"/>
    <w:rsid w:val="006C01B9"/>
    <w:rsid w:val="006C12F9"/>
    <w:rsid w:val="006C14D1"/>
    <w:rsid w:val="006C3C8E"/>
    <w:rsid w:val="006D518D"/>
    <w:rsid w:val="006E1B6C"/>
    <w:rsid w:val="006E1EB3"/>
    <w:rsid w:val="006E311F"/>
    <w:rsid w:val="006E3BC6"/>
    <w:rsid w:val="006E656F"/>
    <w:rsid w:val="006E686A"/>
    <w:rsid w:val="006F421C"/>
    <w:rsid w:val="006F4B97"/>
    <w:rsid w:val="006F61CA"/>
    <w:rsid w:val="007105CF"/>
    <w:rsid w:val="00720A04"/>
    <w:rsid w:val="00724BCE"/>
    <w:rsid w:val="0072750D"/>
    <w:rsid w:val="00731B90"/>
    <w:rsid w:val="0074796A"/>
    <w:rsid w:val="007577FE"/>
    <w:rsid w:val="007625A5"/>
    <w:rsid w:val="007679BE"/>
    <w:rsid w:val="00770B20"/>
    <w:rsid w:val="00770B45"/>
    <w:rsid w:val="007771E8"/>
    <w:rsid w:val="00782FF5"/>
    <w:rsid w:val="00784021"/>
    <w:rsid w:val="00792829"/>
    <w:rsid w:val="00793A64"/>
    <w:rsid w:val="00793D8D"/>
    <w:rsid w:val="007948A6"/>
    <w:rsid w:val="00795348"/>
    <w:rsid w:val="007B153B"/>
    <w:rsid w:val="007B176A"/>
    <w:rsid w:val="007B704A"/>
    <w:rsid w:val="007C2256"/>
    <w:rsid w:val="007C4A02"/>
    <w:rsid w:val="007D645B"/>
    <w:rsid w:val="007E455B"/>
    <w:rsid w:val="007E6BFF"/>
    <w:rsid w:val="007F43F3"/>
    <w:rsid w:val="007F4860"/>
    <w:rsid w:val="007F4A31"/>
    <w:rsid w:val="00803975"/>
    <w:rsid w:val="00813675"/>
    <w:rsid w:val="0081468A"/>
    <w:rsid w:val="00820345"/>
    <w:rsid w:val="008235E4"/>
    <w:rsid w:val="00826706"/>
    <w:rsid w:val="00841F02"/>
    <w:rsid w:val="0084496A"/>
    <w:rsid w:val="00851697"/>
    <w:rsid w:val="00852B8B"/>
    <w:rsid w:val="00854638"/>
    <w:rsid w:val="00856C1A"/>
    <w:rsid w:val="00863068"/>
    <w:rsid w:val="00866EA7"/>
    <w:rsid w:val="008740EE"/>
    <w:rsid w:val="0087564F"/>
    <w:rsid w:val="00880E97"/>
    <w:rsid w:val="00880FE6"/>
    <w:rsid w:val="008814A4"/>
    <w:rsid w:val="0088202B"/>
    <w:rsid w:val="008920FE"/>
    <w:rsid w:val="008959B1"/>
    <w:rsid w:val="008B1E99"/>
    <w:rsid w:val="008B27A7"/>
    <w:rsid w:val="008B41B5"/>
    <w:rsid w:val="008B4385"/>
    <w:rsid w:val="008B4DCC"/>
    <w:rsid w:val="008C4B96"/>
    <w:rsid w:val="008D0B2D"/>
    <w:rsid w:val="008D21B1"/>
    <w:rsid w:val="008D3D1C"/>
    <w:rsid w:val="008D7C71"/>
    <w:rsid w:val="008E18A7"/>
    <w:rsid w:val="008E1FF5"/>
    <w:rsid w:val="008E2C3F"/>
    <w:rsid w:val="008E46E4"/>
    <w:rsid w:val="008E73E1"/>
    <w:rsid w:val="008E7401"/>
    <w:rsid w:val="008F00D6"/>
    <w:rsid w:val="008F5837"/>
    <w:rsid w:val="008F6612"/>
    <w:rsid w:val="00903762"/>
    <w:rsid w:val="00907563"/>
    <w:rsid w:val="00910C36"/>
    <w:rsid w:val="00912D6A"/>
    <w:rsid w:val="009163B6"/>
    <w:rsid w:val="009203D2"/>
    <w:rsid w:val="009219F7"/>
    <w:rsid w:val="0092420C"/>
    <w:rsid w:val="0093071C"/>
    <w:rsid w:val="00940F4C"/>
    <w:rsid w:val="00944600"/>
    <w:rsid w:val="0094551B"/>
    <w:rsid w:val="00947F8A"/>
    <w:rsid w:val="0095030C"/>
    <w:rsid w:val="00951E97"/>
    <w:rsid w:val="0095311D"/>
    <w:rsid w:val="00961BCB"/>
    <w:rsid w:val="00967A14"/>
    <w:rsid w:val="00973AD3"/>
    <w:rsid w:val="00974ED5"/>
    <w:rsid w:val="00974FAE"/>
    <w:rsid w:val="00976F4D"/>
    <w:rsid w:val="00982149"/>
    <w:rsid w:val="009843F7"/>
    <w:rsid w:val="009853D2"/>
    <w:rsid w:val="009859C0"/>
    <w:rsid w:val="00992A58"/>
    <w:rsid w:val="009943E2"/>
    <w:rsid w:val="009B02A4"/>
    <w:rsid w:val="009B1A3E"/>
    <w:rsid w:val="009B3433"/>
    <w:rsid w:val="009B6066"/>
    <w:rsid w:val="009B6641"/>
    <w:rsid w:val="009B74BB"/>
    <w:rsid w:val="009C0CB5"/>
    <w:rsid w:val="009C1F72"/>
    <w:rsid w:val="009C2A0C"/>
    <w:rsid w:val="009D10C6"/>
    <w:rsid w:val="009D1BF7"/>
    <w:rsid w:val="009D218E"/>
    <w:rsid w:val="009D398F"/>
    <w:rsid w:val="009E07E5"/>
    <w:rsid w:val="009E63B3"/>
    <w:rsid w:val="009E64E4"/>
    <w:rsid w:val="009F758C"/>
    <w:rsid w:val="00A0654A"/>
    <w:rsid w:val="00A06701"/>
    <w:rsid w:val="00A12C5F"/>
    <w:rsid w:val="00A15A35"/>
    <w:rsid w:val="00A21DBD"/>
    <w:rsid w:val="00A24DA3"/>
    <w:rsid w:val="00A33EEB"/>
    <w:rsid w:val="00A36C9E"/>
    <w:rsid w:val="00A37211"/>
    <w:rsid w:val="00A40719"/>
    <w:rsid w:val="00A41FAE"/>
    <w:rsid w:val="00A43163"/>
    <w:rsid w:val="00A439F6"/>
    <w:rsid w:val="00A4531A"/>
    <w:rsid w:val="00A464E8"/>
    <w:rsid w:val="00A51B01"/>
    <w:rsid w:val="00A520D2"/>
    <w:rsid w:val="00A525A9"/>
    <w:rsid w:val="00A53F01"/>
    <w:rsid w:val="00A67998"/>
    <w:rsid w:val="00A74023"/>
    <w:rsid w:val="00A811FB"/>
    <w:rsid w:val="00A822EA"/>
    <w:rsid w:val="00A82E3C"/>
    <w:rsid w:val="00A86BCE"/>
    <w:rsid w:val="00AA6B2F"/>
    <w:rsid w:val="00AA6C0C"/>
    <w:rsid w:val="00AB582D"/>
    <w:rsid w:val="00AB6086"/>
    <w:rsid w:val="00AB7B9D"/>
    <w:rsid w:val="00AD17DC"/>
    <w:rsid w:val="00AD22B6"/>
    <w:rsid w:val="00AD365E"/>
    <w:rsid w:val="00AD535F"/>
    <w:rsid w:val="00AD7004"/>
    <w:rsid w:val="00AD73F1"/>
    <w:rsid w:val="00AE346F"/>
    <w:rsid w:val="00AE7B80"/>
    <w:rsid w:val="00AF0E35"/>
    <w:rsid w:val="00AF1D43"/>
    <w:rsid w:val="00AF7188"/>
    <w:rsid w:val="00B01877"/>
    <w:rsid w:val="00B04DCA"/>
    <w:rsid w:val="00B11C71"/>
    <w:rsid w:val="00B11E9E"/>
    <w:rsid w:val="00B141F9"/>
    <w:rsid w:val="00B14567"/>
    <w:rsid w:val="00B226EC"/>
    <w:rsid w:val="00B2294F"/>
    <w:rsid w:val="00B2393D"/>
    <w:rsid w:val="00B27DBC"/>
    <w:rsid w:val="00B50A81"/>
    <w:rsid w:val="00B56939"/>
    <w:rsid w:val="00B642FF"/>
    <w:rsid w:val="00B65829"/>
    <w:rsid w:val="00B772CE"/>
    <w:rsid w:val="00B90B9E"/>
    <w:rsid w:val="00B915CF"/>
    <w:rsid w:val="00B93CA4"/>
    <w:rsid w:val="00BA11EB"/>
    <w:rsid w:val="00BA2037"/>
    <w:rsid w:val="00BA52F3"/>
    <w:rsid w:val="00BA61C4"/>
    <w:rsid w:val="00BB6D00"/>
    <w:rsid w:val="00BB7DB0"/>
    <w:rsid w:val="00BC6040"/>
    <w:rsid w:val="00BD374D"/>
    <w:rsid w:val="00BF02CD"/>
    <w:rsid w:val="00BF1FC3"/>
    <w:rsid w:val="00BF2D72"/>
    <w:rsid w:val="00BF570C"/>
    <w:rsid w:val="00BF5ED6"/>
    <w:rsid w:val="00C0191A"/>
    <w:rsid w:val="00C02AFC"/>
    <w:rsid w:val="00C101E3"/>
    <w:rsid w:val="00C10CC3"/>
    <w:rsid w:val="00C1289E"/>
    <w:rsid w:val="00C146E1"/>
    <w:rsid w:val="00C16B65"/>
    <w:rsid w:val="00C249CA"/>
    <w:rsid w:val="00C301F6"/>
    <w:rsid w:val="00C31F99"/>
    <w:rsid w:val="00C35403"/>
    <w:rsid w:val="00C368DF"/>
    <w:rsid w:val="00C37C19"/>
    <w:rsid w:val="00C43808"/>
    <w:rsid w:val="00C60D3C"/>
    <w:rsid w:val="00C65B27"/>
    <w:rsid w:val="00C66A79"/>
    <w:rsid w:val="00C707D1"/>
    <w:rsid w:val="00C71172"/>
    <w:rsid w:val="00C808CA"/>
    <w:rsid w:val="00C86181"/>
    <w:rsid w:val="00C871CD"/>
    <w:rsid w:val="00C904CA"/>
    <w:rsid w:val="00C94C7A"/>
    <w:rsid w:val="00CA31C8"/>
    <w:rsid w:val="00CA3AF8"/>
    <w:rsid w:val="00CA79D5"/>
    <w:rsid w:val="00CB64F7"/>
    <w:rsid w:val="00CC206C"/>
    <w:rsid w:val="00CC6426"/>
    <w:rsid w:val="00CD273B"/>
    <w:rsid w:val="00CD6B0D"/>
    <w:rsid w:val="00CE2FD7"/>
    <w:rsid w:val="00CE4FF8"/>
    <w:rsid w:val="00CE59ED"/>
    <w:rsid w:val="00CE7BEC"/>
    <w:rsid w:val="00CF320F"/>
    <w:rsid w:val="00D002D8"/>
    <w:rsid w:val="00D038ED"/>
    <w:rsid w:val="00D05333"/>
    <w:rsid w:val="00D05A16"/>
    <w:rsid w:val="00D11745"/>
    <w:rsid w:val="00D11F4F"/>
    <w:rsid w:val="00D13183"/>
    <w:rsid w:val="00D1641B"/>
    <w:rsid w:val="00D177B2"/>
    <w:rsid w:val="00D267B8"/>
    <w:rsid w:val="00D306F3"/>
    <w:rsid w:val="00D315E0"/>
    <w:rsid w:val="00D32C2A"/>
    <w:rsid w:val="00D34383"/>
    <w:rsid w:val="00D522BD"/>
    <w:rsid w:val="00D65005"/>
    <w:rsid w:val="00D653E6"/>
    <w:rsid w:val="00D7171B"/>
    <w:rsid w:val="00D8238A"/>
    <w:rsid w:val="00D84ABB"/>
    <w:rsid w:val="00D84CBE"/>
    <w:rsid w:val="00D851EB"/>
    <w:rsid w:val="00D8534E"/>
    <w:rsid w:val="00D85E97"/>
    <w:rsid w:val="00D9005A"/>
    <w:rsid w:val="00D905FE"/>
    <w:rsid w:val="00D93AEE"/>
    <w:rsid w:val="00D97DC7"/>
    <w:rsid w:val="00DA0F66"/>
    <w:rsid w:val="00DA7EE2"/>
    <w:rsid w:val="00DB28FD"/>
    <w:rsid w:val="00DB2BE8"/>
    <w:rsid w:val="00DB368D"/>
    <w:rsid w:val="00DB3D41"/>
    <w:rsid w:val="00DB5C3F"/>
    <w:rsid w:val="00DB6EFD"/>
    <w:rsid w:val="00DC0039"/>
    <w:rsid w:val="00DC328E"/>
    <w:rsid w:val="00DD1C35"/>
    <w:rsid w:val="00DD70BB"/>
    <w:rsid w:val="00DE148C"/>
    <w:rsid w:val="00DE69A2"/>
    <w:rsid w:val="00DF0709"/>
    <w:rsid w:val="00DF0D6B"/>
    <w:rsid w:val="00DF4CEB"/>
    <w:rsid w:val="00DF5935"/>
    <w:rsid w:val="00E04A83"/>
    <w:rsid w:val="00E073BB"/>
    <w:rsid w:val="00E14CE6"/>
    <w:rsid w:val="00E16199"/>
    <w:rsid w:val="00E2719F"/>
    <w:rsid w:val="00E36BA5"/>
    <w:rsid w:val="00E44FB7"/>
    <w:rsid w:val="00E53DB0"/>
    <w:rsid w:val="00E61CEB"/>
    <w:rsid w:val="00E6396A"/>
    <w:rsid w:val="00E66C2A"/>
    <w:rsid w:val="00E72BA0"/>
    <w:rsid w:val="00E73A16"/>
    <w:rsid w:val="00E73AC9"/>
    <w:rsid w:val="00E7405D"/>
    <w:rsid w:val="00E76890"/>
    <w:rsid w:val="00E83116"/>
    <w:rsid w:val="00E84A9A"/>
    <w:rsid w:val="00E84F81"/>
    <w:rsid w:val="00E86C8E"/>
    <w:rsid w:val="00E87415"/>
    <w:rsid w:val="00E92D00"/>
    <w:rsid w:val="00E93669"/>
    <w:rsid w:val="00E9741B"/>
    <w:rsid w:val="00EA0F8D"/>
    <w:rsid w:val="00EA1F9A"/>
    <w:rsid w:val="00EA34F3"/>
    <w:rsid w:val="00EA3C50"/>
    <w:rsid w:val="00EB4AD9"/>
    <w:rsid w:val="00EC02CE"/>
    <w:rsid w:val="00ED06A7"/>
    <w:rsid w:val="00ED4D60"/>
    <w:rsid w:val="00EE1DBB"/>
    <w:rsid w:val="00EF3057"/>
    <w:rsid w:val="00F05699"/>
    <w:rsid w:val="00F0630E"/>
    <w:rsid w:val="00F10EED"/>
    <w:rsid w:val="00F113CD"/>
    <w:rsid w:val="00F15FE6"/>
    <w:rsid w:val="00F16ED2"/>
    <w:rsid w:val="00F17205"/>
    <w:rsid w:val="00F2194E"/>
    <w:rsid w:val="00F244E6"/>
    <w:rsid w:val="00F27218"/>
    <w:rsid w:val="00F332EA"/>
    <w:rsid w:val="00F36940"/>
    <w:rsid w:val="00F37629"/>
    <w:rsid w:val="00F432FA"/>
    <w:rsid w:val="00F4779A"/>
    <w:rsid w:val="00F5782E"/>
    <w:rsid w:val="00F7462F"/>
    <w:rsid w:val="00F80D23"/>
    <w:rsid w:val="00F94BC7"/>
    <w:rsid w:val="00F96946"/>
    <w:rsid w:val="00F974C8"/>
    <w:rsid w:val="00FA6053"/>
    <w:rsid w:val="00FA6AD9"/>
    <w:rsid w:val="00FB4573"/>
    <w:rsid w:val="00FB5CF1"/>
    <w:rsid w:val="00FC183D"/>
    <w:rsid w:val="00FC189F"/>
    <w:rsid w:val="00FC7151"/>
    <w:rsid w:val="00FD198C"/>
    <w:rsid w:val="00FD455A"/>
    <w:rsid w:val="00FD5D57"/>
    <w:rsid w:val="00FD7503"/>
    <w:rsid w:val="00FD7FCC"/>
    <w:rsid w:val="00FE2C59"/>
    <w:rsid w:val="00FE56F5"/>
    <w:rsid w:val="00FF096D"/>
    <w:rsid w:val="00FF26C9"/>
    <w:rsid w:val="00FF4303"/>
    <w:rsid w:val="00FF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F63F028A-236E-4124-8AE6-A01EFC6D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0C657D"/>
    <w:pPr>
      <w:suppressAutoHyphens/>
    </w:pPr>
    <w:rPr>
      <w:sz w:val="24"/>
      <w:szCs w:val="24"/>
      <w:lang w:val="sl-SI" w:eastAsia="ar-SA"/>
    </w:rPr>
  </w:style>
  <w:style w:type="paragraph" w:styleId="Naslov1">
    <w:name w:val="heading 1"/>
    <w:basedOn w:val="Navaden"/>
    <w:next w:val="Navaden"/>
    <w:link w:val="Naslov1Znak"/>
    <w:qFormat/>
    <w:rsid w:val="00B65829"/>
    <w:pPr>
      <w:keepNext/>
      <w:numPr>
        <w:numId w:val="12"/>
      </w:numPr>
      <w:tabs>
        <w:tab w:val="left" w:pos="-1985"/>
      </w:tabs>
      <w:suppressAutoHyphens w:val="0"/>
      <w:spacing w:before="480" w:after="120"/>
      <w:jc w:val="center"/>
      <w:outlineLvl w:val="0"/>
    </w:pPr>
    <w:rPr>
      <w:rFonts w:ascii="Arial" w:hAnsi="Arial"/>
      <w:b/>
      <w:caps/>
      <w:sz w:val="28"/>
      <w:szCs w:val="20"/>
      <w:lang w:eastAsia="sl-SI"/>
    </w:rPr>
  </w:style>
  <w:style w:type="paragraph" w:styleId="Naslov2">
    <w:name w:val="heading 2"/>
    <w:basedOn w:val="Navaden"/>
    <w:next w:val="Navaden"/>
    <w:qFormat/>
    <w:rsid w:val="00AE7B80"/>
    <w:pPr>
      <w:keepNext/>
      <w:numPr>
        <w:ilvl w:val="1"/>
        <w:numId w:val="12"/>
      </w:numPr>
      <w:spacing w:before="240" w:after="60"/>
      <w:ind w:left="576"/>
      <w:outlineLvl w:val="1"/>
    </w:pPr>
    <w:rPr>
      <w:rFonts w:ascii="Arial" w:hAnsi="Arial" w:cs="Arial"/>
      <w:bCs/>
      <w:i/>
      <w:iCs/>
      <w:szCs w:val="28"/>
    </w:rPr>
  </w:style>
  <w:style w:type="paragraph" w:styleId="Naslov3">
    <w:name w:val="heading 3"/>
    <w:basedOn w:val="Navaden"/>
    <w:next w:val="Navaden"/>
    <w:link w:val="Naslov3Znak"/>
    <w:qFormat/>
    <w:rsid w:val="00B915CF"/>
    <w:pPr>
      <w:numPr>
        <w:ilvl w:val="2"/>
        <w:numId w:val="12"/>
      </w:numPr>
      <w:suppressAutoHyphens w:val="0"/>
      <w:spacing w:before="120" w:after="120"/>
      <w:jc w:val="both"/>
      <w:outlineLvl w:val="2"/>
    </w:pPr>
    <w:rPr>
      <w:rFonts w:ascii="Arial" w:hAnsi="Arial"/>
      <w:b/>
      <w:szCs w:val="20"/>
      <w:lang w:eastAsia="sl-SI"/>
    </w:rPr>
  </w:style>
  <w:style w:type="paragraph" w:styleId="Naslov4">
    <w:name w:val="heading 4"/>
    <w:basedOn w:val="Navaden"/>
    <w:next w:val="Navaden"/>
    <w:qFormat/>
    <w:rsid w:val="00412F06"/>
    <w:pPr>
      <w:keepNext/>
      <w:numPr>
        <w:ilvl w:val="3"/>
        <w:numId w:val="12"/>
      </w:numPr>
      <w:suppressAutoHyphens w:val="0"/>
      <w:spacing w:before="240" w:after="60"/>
      <w:outlineLvl w:val="3"/>
    </w:pPr>
    <w:rPr>
      <w:b/>
      <w:bCs/>
      <w:sz w:val="28"/>
      <w:szCs w:val="28"/>
      <w:lang w:eastAsia="sl-SI"/>
    </w:rPr>
  </w:style>
  <w:style w:type="paragraph" w:styleId="Naslov5">
    <w:name w:val="heading 5"/>
    <w:basedOn w:val="Navaden"/>
    <w:next w:val="Navaden"/>
    <w:qFormat/>
    <w:rsid w:val="00412F06"/>
    <w:pPr>
      <w:numPr>
        <w:ilvl w:val="4"/>
        <w:numId w:val="12"/>
      </w:numPr>
      <w:suppressAutoHyphens w:val="0"/>
      <w:spacing w:before="240" w:after="60"/>
      <w:outlineLvl w:val="4"/>
    </w:pPr>
    <w:rPr>
      <w:b/>
      <w:bCs/>
      <w:i/>
      <w:iCs/>
      <w:sz w:val="26"/>
      <w:szCs w:val="26"/>
      <w:lang w:eastAsia="sl-SI"/>
    </w:rPr>
  </w:style>
  <w:style w:type="paragraph" w:styleId="Naslov6">
    <w:name w:val="heading 6"/>
    <w:basedOn w:val="Navaden"/>
    <w:next w:val="Navaden"/>
    <w:qFormat/>
    <w:rsid w:val="00412F06"/>
    <w:pPr>
      <w:numPr>
        <w:ilvl w:val="5"/>
        <w:numId w:val="12"/>
      </w:numPr>
      <w:suppressAutoHyphens w:val="0"/>
      <w:spacing w:before="240" w:after="60"/>
      <w:outlineLvl w:val="5"/>
    </w:pPr>
    <w:rPr>
      <w:rFonts w:eastAsia="MS Mincho"/>
      <w:b/>
      <w:bCs/>
      <w:sz w:val="22"/>
      <w:szCs w:val="22"/>
      <w:lang w:eastAsia="ja-JP"/>
    </w:rPr>
  </w:style>
  <w:style w:type="paragraph" w:styleId="Naslov7">
    <w:name w:val="heading 7"/>
    <w:basedOn w:val="Navaden"/>
    <w:next w:val="Navaden"/>
    <w:qFormat/>
    <w:rsid w:val="00412F06"/>
    <w:pPr>
      <w:numPr>
        <w:ilvl w:val="6"/>
        <w:numId w:val="12"/>
      </w:numPr>
      <w:suppressAutoHyphens w:val="0"/>
      <w:spacing w:before="240" w:after="60"/>
      <w:outlineLvl w:val="6"/>
    </w:pPr>
    <w:rPr>
      <w:rFonts w:eastAsia="MS Mincho"/>
      <w:lang w:eastAsia="ja-JP"/>
    </w:rPr>
  </w:style>
  <w:style w:type="paragraph" w:styleId="Naslov8">
    <w:name w:val="heading 8"/>
    <w:basedOn w:val="Navaden"/>
    <w:next w:val="Navaden"/>
    <w:qFormat/>
    <w:rsid w:val="00412F06"/>
    <w:pPr>
      <w:numPr>
        <w:ilvl w:val="7"/>
        <w:numId w:val="12"/>
      </w:numPr>
      <w:suppressAutoHyphens w:val="0"/>
      <w:spacing w:before="240" w:after="60"/>
      <w:outlineLvl w:val="7"/>
    </w:pPr>
    <w:rPr>
      <w:rFonts w:eastAsia="MS Mincho"/>
      <w:i/>
      <w:iCs/>
      <w:lang w:eastAsia="ja-JP"/>
    </w:rPr>
  </w:style>
  <w:style w:type="paragraph" w:styleId="Naslov9">
    <w:name w:val="heading 9"/>
    <w:basedOn w:val="Navaden"/>
    <w:next w:val="Navaden"/>
    <w:qFormat/>
    <w:rsid w:val="00412F06"/>
    <w:pPr>
      <w:numPr>
        <w:ilvl w:val="8"/>
        <w:numId w:val="12"/>
      </w:numPr>
      <w:suppressAutoHyphens w:val="0"/>
      <w:spacing w:before="240" w:after="60"/>
      <w:outlineLvl w:val="8"/>
    </w:pPr>
    <w:rPr>
      <w:rFonts w:ascii="Arial" w:eastAsia="MS Mincho" w:hAnsi="Arial" w:cs="Arial"/>
      <w:sz w:val="22"/>
      <w:szCs w:val="22"/>
      <w:lang w:eastAsia="ja-JP"/>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character" w:styleId="Hiperpovezava">
    <w:name w:val="Hyperlink"/>
    <w:uiPriority w:val="99"/>
    <w:rsid w:val="00412F06"/>
    <w:rPr>
      <w:color w:val="000080"/>
      <w:u w:val="single"/>
    </w:rPr>
  </w:style>
  <w:style w:type="character" w:customStyle="1" w:styleId="Naslov1Znak">
    <w:name w:val="Naslov 1 Znak"/>
    <w:link w:val="Naslov1"/>
    <w:rsid w:val="00B65829"/>
    <w:rPr>
      <w:rFonts w:ascii="Arial" w:hAnsi="Arial"/>
      <w:b/>
      <w:caps/>
      <w:sz w:val="28"/>
    </w:rPr>
  </w:style>
  <w:style w:type="paragraph" w:styleId="Glava">
    <w:name w:val="header"/>
    <w:basedOn w:val="Navaden"/>
    <w:rsid w:val="00412F06"/>
    <w:pPr>
      <w:tabs>
        <w:tab w:val="center" w:pos="4536"/>
        <w:tab w:val="right" w:pos="9072"/>
      </w:tabs>
    </w:pPr>
  </w:style>
  <w:style w:type="paragraph" w:styleId="Noga">
    <w:name w:val="footer"/>
    <w:basedOn w:val="Navaden"/>
    <w:link w:val="NogaZnak"/>
    <w:uiPriority w:val="99"/>
    <w:rsid w:val="00412F06"/>
    <w:pPr>
      <w:tabs>
        <w:tab w:val="center" w:pos="4536"/>
        <w:tab w:val="right" w:pos="9072"/>
      </w:tabs>
    </w:pPr>
  </w:style>
  <w:style w:type="paragraph" w:styleId="Telobesedila2">
    <w:name w:val="Body Text 2"/>
    <w:basedOn w:val="Navaden"/>
    <w:rsid w:val="008920FE"/>
    <w:pPr>
      <w:spacing w:after="120" w:line="480" w:lineRule="auto"/>
    </w:pPr>
  </w:style>
  <w:style w:type="character" w:styleId="SledenaHiperpovezava">
    <w:name w:val="FollowedHyperlink"/>
    <w:rsid w:val="004617C0"/>
    <w:rPr>
      <w:color w:val="800080"/>
      <w:u w:val="single"/>
    </w:rPr>
  </w:style>
  <w:style w:type="paragraph" w:styleId="Besedilooblaka">
    <w:name w:val="Balloon Text"/>
    <w:basedOn w:val="Navaden"/>
    <w:semiHidden/>
    <w:rsid w:val="004617C0"/>
    <w:rPr>
      <w:rFonts w:ascii="Tahoma" w:hAnsi="Tahoma" w:cs="Tahoma"/>
      <w:sz w:val="16"/>
      <w:szCs w:val="16"/>
    </w:rPr>
  </w:style>
  <w:style w:type="character" w:styleId="Poudarek">
    <w:name w:val="Emphasis"/>
    <w:qFormat/>
    <w:rsid w:val="00974ED5"/>
    <w:rPr>
      <w:i/>
      <w:iCs/>
    </w:rPr>
  </w:style>
  <w:style w:type="character" w:styleId="Krepko">
    <w:name w:val="Strong"/>
    <w:uiPriority w:val="22"/>
    <w:qFormat/>
    <w:rsid w:val="004E0DA3"/>
    <w:rPr>
      <w:b/>
      <w:bCs/>
    </w:rPr>
  </w:style>
  <w:style w:type="paragraph" w:styleId="Navadensplet">
    <w:name w:val="Normal (Web)"/>
    <w:basedOn w:val="Navaden"/>
    <w:rsid w:val="004E0DA3"/>
    <w:pPr>
      <w:suppressAutoHyphens w:val="0"/>
      <w:spacing w:before="100" w:beforeAutospacing="1" w:after="100" w:afterAutospacing="1"/>
    </w:pPr>
    <w:rPr>
      <w:lang w:eastAsia="sl-SI"/>
    </w:rPr>
  </w:style>
  <w:style w:type="character" w:styleId="Pripombasklic">
    <w:name w:val="annotation reference"/>
    <w:semiHidden/>
    <w:rsid w:val="00FC183D"/>
    <w:rPr>
      <w:sz w:val="16"/>
      <w:szCs w:val="16"/>
    </w:rPr>
  </w:style>
  <w:style w:type="paragraph" w:styleId="Pripombabesedilo">
    <w:name w:val="annotation text"/>
    <w:basedOn w:val="Navaden"/>
    <w:link w:val="PripombabesediloZnak"/>
    <w:semiHidden/>
    <w:rsid w:val="00FC183D"/>
    <w:pPr>
      <w:suppressAutoHyphens w:val="0"/>
    </w:pPr>
    <w:rPr>
      <w:rFonts w:eastAsia="MS Mincho"/>
      <w:sz w:val="20"/>
      <w:szCs w:val="20"/>
      <w:lang w:eastAsia="ja-JP"/>
    </w:rPr>
  </w:style>
  <w:style w:type="paragraph" w:styleId="Sprotnaopomba-besedilo">
    <w:name w:val="footnote text"/>
    <w:basedOn w:val="Navaden"/>
    <w:semiHidden/>
    <w:rsid w:val="00DF0709"/>
    <w:pPr>
      <w:suppressAutoHyphens w:val="0"/>
    </w:pPr>
    <w:rPr>
      <w:sz w:val="20"/>
      <w:szCs w:val="20"/>
      <w:lang w:eastAsia="sl-SI"/>
    </w:rPr>
  </w:style>
  <w:style w:type="paragraph" w:customStyle="1" w:styleId="ZnakCharCharCharCharChar">
    <w:name w:val="Znak Char Char Char Char Char"/>
    <w:basedOn w:val="Navaden"/>
    <w:rsid w:val="00DF0709"/>
    <w:pPr>
      <w:suppressAutoHyphens w:val="0"/>
      <w:spacing w:after="160" w:line="240" w:lineRule="exact"/>
    </w:pPr>
    <w:rPr>
      <w:rFonts w:ascii="Tahoma" w:hAnsi="Tahoma"/>
      <w:sz w:val="20"/>
      <w:szCs w:val="20"/>
      <w:lang w:val="en-US" w:eastAsia="en-US"/>
    </w:rPr>
  </w:style>
  <w:style w:type="paragraph" w:styleId="Kazalovsebine1">
    <w:name w:val="toc 1"/>
    <w:basedOn w:val="Navaden"/>
    <w:next w:val="Navaden"/>
    <w:autoRedefine/>
    <w:uiPriority w:val="39"/>
    <w:rsid w:val="00EF3057"/>
    <w:pPr>
      <w:tabs>
        <w:tab w:val="right" w:leader="dot" w:pos="9062"/>
      </w:tabs>
      <w:spacing w:before="120" w:after="120"/>
    </w:pPr>
    <w:rPr>
      <w:rFonts w:ascii="Arial" w:hAnsi="Arial" w:cs="Arial"/>
      <w:b/>
      <w:noProof/>
      <w:sz w:val="22"/>
      <w:szCs w:val="22"/>
      <w:lang w:eastAsia="sl-SI"/>
    </w:rPr>
  </w:style>
  <w:style w:type="paragraph" w:customStyle="1" w:styleId="SlogNaslov2Krepko">
    <w:name w:val="Slog Naslov 2 + Krepko"/>
    <w:basedOn w:val="Naslov2"/>
    <w:rsid w:val="00B65829"/>
    <w:rPr>
      <w:b/>
      <w:i w:val="0"/>
      <w:caps/>
    </w:rPr>
  </w:style>
  <w:style w:type="paragraph" w:styleId="Kazalovsebine2">
    <w:name w:val="toc 2"/>
    <w:basedOn w:val="Navaden"/>
    <w:next w:val="Navaden"/>
    <w:autoRedefine/>
    <w:uiPriority w:val="39"/>
    <w:rsid w:val="00EF3057"/>
    <w:pPr>
      <w:tabs>
        <w:tab w:val="right" w:leader="dot" w:pos="9062"/>
      </w:tabs>
      <w:spacing w:after="60"/>
      <w:ind w:left="238"/>
    </w:pPr>
    <w:rPr>
      <w:rFonts w:ascii="Arial" w:hAnsi="Arial" w:cs="Arial"/>
      <w:noProof/>
      <w:sz w:val="20"/>
      <w:szCs w:val="20"/>
      <w:lang w:eastAsia="sl-SI"/>
    </w:rPr>
  </w:style>
  <w:style w:type="paragraph" w:styleId="Kazalovsebine3">
    <w:name w:val="toc 3"/>
    <w:basedOn w:val="Navaden"/>
    <w:next w:val="Navaden"/>
    <w:autoRedefine/>
    <w:uiPriority w:val="39"/>
    <w:rsid w:val="00EF3057"/>
    <w:pPr>
      <w:ind w:left="480"/>
    </w:pPr>
  </w:style>
  <w:style w:type="paragraph" w:styleId="NaslovTOC">
    <w:name w:val="TOC Heading"/>
    <w:basedOn w:val="Naslov1"/>
    <w:next w:val="Navaden"/>
    <w:uiPriority w:val="39"/>
    <w:unhideWhenUsed/>
    <w:qFormat/>
    <w:rsid w:val="00CE2FD7"/>
    <w:pPr>
      <w:keepLines/>
      <w:tabs>
        <w:tab w:val="clear" w:pos="-1985"/>
      </w:tabs>
      <w:spacing w:before="240" w:after="0" w:line="259" w:lineRule="auto"/>
      <w:jc w:val="left"/>
      <w:outlineLvl w:val="9"/>
    </w:pPr>
    <w:rPr>
      <w:rFonts w:ascii="Calibri Light" w:hAnsi="Calibri Light"/>
      <w:b w:val="0"/>
      <w:caps w:val="0"/>
      <w:color w:val="2E74B5"/>
      <w:sz w:val="32"/>
      <w:szCs w:val="32"/>
    </w:rPr>
  </w:style>
  <w:style w:type="paragraph" w:styleId="Naslov">
    <w:name w:val="Title"/>
    <w:basedOn w:val="Navaden"/>
    <w:next w:val="Navaden"/>
    <w:link w:val="NaslovZnak"/>
    <w:qFormat/>
    <w:rsid w:val="00D93AEE"/>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D93AEE"/>
    <w:rPr>
      <w:rFonts w:ascii="Calibri Light" w:eastAsia="Times New Roman" w:hAnsi="Calibri Light" w:cs="Times New Roman"/>
      <w:b/>
      <w:bCs/>
      <w:kern w:val="28"/>
      <w:sz w:val="32"/>
      <w:szCs w:val="32"/>
      <w:lang w:eastAsia="ar-SA"/>
    </w:rPr>
  </w:style>
  <w:style w:type="character" w:styleId="Sprotnaopomba-sklic">
    <w:name w:val="footnote reference"/>
    <w:rsid w:val="00A4531A"/>
    <w:rPr>
      <w:vertAlign w:val="superscript"/>
    </w:rPr>
  </w:style>
  <w:style w:type="paragraph" w:styleId="Kazalovsebine4">
    <w:name w:val="toc 4"/>
    <w:basedOn w:val="Navaden"/>
    <w:next w:val="Navaden"/>
    <w:autoRedefine/>
    <w:uiPriority w:val="39"/>
    <w:unhideWhenUsed/>
    <w:rsid w:val="00252E34"/>
    <w:pPr>
      <w:suppressAutoHyphens w:val="0"/>
      <w:spacing w:after="100" w:line="259" w:lineRule="auto"/>
      <w:ind w:left="660"/>
    </w:pPr>
    <w:rPr>
      <w:rFonts w:ascii="Calibri" w:hAnsi="Calibri"/>
      <w:sz w:val="22"/>
      <w:szCs w:val="22"/>
      <w:lang w:eastAsia="sl-SI"/>
    </w:rPr>
  </w:style>
  <w:style w:type="paragraph" w:styleId="Kazalovsebine5">
    <w:name w:val="toc 5"/>
    <w:basedOn w:val="Navaden"/>
    <w:next w:val="Navaden"/>
    <w:autoRedefine/>
    <w:uiPriority w:val="39"/>
    <w:unhideWhenUsed/>
    <w:rsid w:val="00252E34"/>
    <w:pPr>
      <w:suppressAutoHyphens w:val="0"/>
      <w:spacing w:after="100" w:line="259" w:lineRule="auto"/>
      <w:ind w:left="880"/>
    </w:pPr>
    <w:rPr>
      <w:rFonts w:ascii="Calibri" w:hAnsi="Calibri"/>
      <w:sz w:val="22"/>
      <w:szCs w:val="22"/>
      <w:lang w:eastAsia="sl-SI"/>
    </w:rPr>
  </w:style>
  <w:style w:type="paragraph" w:styleId="Kazalovsebine6">
    <w:name w:val="toc 6"/>
    <w:basedOn w:val="Navaden"/>
    <w:next w:val="Navaden"/>
    <w:autoRedefine/>
    <w:uiPriority w:val="39"/>
    <w:unhideWhenUsed/>
    <w:rsid w:val="00252E34"/>
    <w:pPr>
      <w:suppressAutoHyphens w:val="0"/>
      <w:spacing w:after="100" w:line="259" w:lineRule="auto"/>
      <w:ind w:left="1100"/>
    </w:pPr>
    <w:rPr>
      <w:rFonts w:ascii="Calibri" w:hAnsi="Calibri"/>
      <w:sz w:val="22"/>
      <w:szCs w:val="22"/>
      <w:lang w:eastAsia="sl-SI"/>
    </w:rPr>
  </w:style>
  <w:style w:type="paragraph" w:styleId="Kazalovsebine7">
    <w:name w:val="toc 7"/>
    <w:basedOn w:val="Navaden"/>
    <w:next w:val="Navaden"/>
    <w:autoRedefine/>
    <w:uiPriority w:val="39"/>
    <w:unhideWhenUsed/>
    <w:rsid w:val="00252E34"/>
    <w:pPr>
      <w:suppressAutoHyphens w:val="0"/>
      <w:spacing w:after="100" w:line="259" w:lineRule="auto"/>
      <w:ind w:left="1320"/>
    </w:pPr>
    <w:rPr>
      <w:rFonts w:ascii="Calibri" w:hAnsi="Calibri"/>
      <w:sz w:val="22"/>
      <w:szCs w:val="22"/>
      <w:lang w:eastAsia="sl-SI"/>
    </w:rPr>
  </w:style>
  <w:style w:type="paragraph" w:styleId="Kazalovsebine8">
    <w:name w:val="toc 8"/>
    <w:basedOn w:val="Navaden"/>
    <w:next w:val="Navaden"/>
    <w:autoRedefine/>
    <w:uiPriority w:val="39"/>
    <w:unhideWhenUsed/>
    <w:rsid w:val="00252E34"/>
    <w:pPr>
      <w:suppressAutoHyphens w:val="0"/>
      <w:spacing w:after="100" w:line="259" w:lineRule="auto"/>
      <w:ind w:left="1540"/>
    </w:pPr>
    <w:rPr>
      <w:rFonts w:ascii="Calibri" w:hAnsi="Calibri"/>
      <w:sz w:val="22"/>
      <w:szCs w:val="22"/>
      <w:lang w:eastAsia="sl-SI"/>
    </w:rPr>
  </w:style>
  <w:style w:type="paragraph" w:styleId="Kazalovsebine9">
    <w:name w:val="toc 9"/>
    <w:basedOn w:val="Navaden"/>
    <w:next w:val="Navaden"/>
    <w:autoRedefine/>
    <w:uiPriority w:val="39"/>
    <w:unhideWhenUsed/>
    <w:rsid w:val="00252E34"/>
    <w:pPr>
      <w:suppressAutoHyphens w:val="0"/>
      <w:spacing w:after="100" w:line="259" w:lineRule="auto"/>
      <w:ind w:left="1760"/>
    </w:pPr>
    <w:rPr>
      <w:rFonts w:ascii="Calibri" w:hAnsi="Calibri"/>
      <w:sz w:val="22"/>
      <w:szCs w:val="22"/>
      <w:lang w:eastAsia="sl-SI"/>
    </w:rPr>
  </w:style>
  <w:style w:type="paragraph" w:styleId="Zadevapripombe">
    <w:name w:val="annotation subject"/>
    <w:basedOn w:val="Pripombabesedilo"/>
    <w:next w:val="Pripombabesedilo"/>
    <w:link w:val="ZadevapripombeZnak"/>
    <w:rsid w:val="00F80D23"/>
    <w:pPr>
      <w:suppressAutoHyphens/>
    </w:pPr>
    <w:rPr>
      <w:rFonts w:eastAsia="Times New Roman"/>
      <w:b/>
      <w:bCs/>
      <w:lang w:eastAsia="ar-SA"/>
    </w:rPr>
  </w:style>
  <w:style w:type="character" w:customStyle="1" w:styleId="PripombabesediloZnak">
    <w:name w:val="Pripomba – besedilo Znak"/>
    <w:link w:val="Pripombabesedilo"/>
    <w:semiHidden/>
    <w:rsid w:val="00F80D23"/>
    <w:rPr>
      <w:rFonts w:eastAsia="MS Mincho"/>
      <w:lang w:eastAsia="ja-JP"/>
    </w:rPr>
  </w:style>
  <w:style w:type="character" w:customStyle="1" w:styleId="ZadevapripombeZnak">
    <w:name w:val="Zadeva pripombe Znak"/>
    <w:link w:val="Zadevapripombe"/>
    <w:rsid w:val="00F80D23"/>
    <w:rPr>
      <w:rFonts w:eastAsia="MS Mincho"/>
      <w:b/>
      <w:bCs/>
      <w:lang w:eastAsia="ar-SA"/>
    </w:rPr>
  </w:style>
  <w:style w:type="character" w:customStyle="1" w:styleId="Naslov3Znak">
    <w:name w:val="Naslov 3 Znak"/>
    <w:link w:val="Naslov3"/>
    <w:rsid w:val="00DC328E"/>
    <w:rPr>
      <w:rFonts w:ascii="Arial" w:hAnsi="Arial"/>
      <w:b/>
      <w:sz w:val="24"/>
    </w:rPr>
  </w:style>
  <w:style w:type="character" w:customStyle="1" w:styleId="NogaZnak">
    <w:name w:val="Noga Znak"/>
    <w:link w:val="Noga"/>
    <w:uiPriority w:val="99"/>
    <w:rsid w:val="00720A04"/>
    <w:rPr>
      <w:sz w:val="24"/>
      <w:szCs w:val="24"/>
      <w:lang w:eastAsia="ar-SA"/>
    </w:rPr>
  </w:style>
  <w:style w:type="character" w:customStyle="1" w:styleId="st1">
    <w:name w:val="st1"/>
    <w:rsid w:val="00F05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7715">
      <w:bodyDiv w:val="1"/>
      <w:marLeft w:val="0"/>
      <w:marRight w:val="0"/>
      <w:marTop w:val="0"/>
      <w:marBottom w:val="0"/>
      <w:divBdr>
        <w:top w:val="none" w:sz="0" w:space="0" w:color="auto"/>
        <w:left w:val="none" w:sz="0" w:space="0" w:color="auto"/>
        <w:bottom w:val="none" w:sz="0" w:space="0" w:color="auto"/>
        <w:right w:val="none" w:sz="0" w:space="0" w:color="auto"/>
      </w:divBdr>
      <w:divsChild>
        <w:div w:id="1949697918">
          <w:marLeft w:val="0"/>
          <w:marRight w:val="0"/>
          <w:marTop w:val="0"/>
          <w:marBottom w:val="0"/>
          <w:divBdr>
            <w:top w:val="none" w:sz="0" w:space="0" w:color="auto"/>
            <w:left w:val="none" w:sz="0" w:space="0" w:color="auto"/>
            <w:bottom w:val="none" w:sz="0" w:space="0" w:color="auto"/>
            <w:right w:val="none" w:sz="0" w:space="0" w:color="auto"/>
          </w:divBdr>
          <w:divsChild>
            <w:div w:id="974455054">
              <w:marLeft w:val="0"/>
              <w:marRight w:val="0"/>
              <w:marTop w:val="0"/>
              <w:marBottom w:val="0"/>
              <w:divBdr>
                <w:top w:val="none" w:sz="0" w:space="0" w:color="auto"/>
                <w:left w:val="none" w:sz="0" w:space="0" w:color="auto"/>
                <w:bottom w:val="none" w:sz="0" w:space="0" w:color="auto"/>
                <w:right w:val="none" w:sz="0" w:space="0" w:color="auto"/>
              </w:divBdr>
              <w:divsChild>
                <w:div w:id="270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1406">
      <w:bodyDiv w:val="1"/>
      <w:marLeft w:val="0"/>
      <w:marRight w:val="0"/>
      <w:marTop w:val="0"/>
      <w:marBottom w:val="0"/>
      <w:divBdr>
        <w:top w:val="none" w:sz="0" w:space="0" w:color="auto"/>
        <w:left w:val="none" w:sz="0" w:space="0" w:color="auto"/>
        <w:bottom w:val="none" w:sz="0" w:space="0" w:color="auto"/>
        <w:right w:val="none" w:sz="0" w:space="0" w:color="auto"/>
      </w:divBdr>
    </w:div>
    <w:div w:id="134029339">
      <w:bodyDiv w:val="1"/>
      <w:marLeft w:val="0"/>
      <w:marRight w:val="0"/>
      <w:marTop w:val="0"/>
      <w:marBottom w:val="0"/>
      <w:divBdr>
        <w:top w:val="none" w:sz="0" w:space="0" w:color="auto"/>
        <w:left w:val="none" w:sz="0" w:space="0" w:color="auto"/>
        <w:bottom w:val="none" w:sz="0" w:space="0" w:color="auto"/>
        <w:right w:val="none" w:sz="0" w:space="0" w:color="auto"/>
      </w:divBdr>
      <w:divsChild>
        <w:div w:id="1621955108">
          <w:marLeft w:val="0"/>
          <w:marRight w:val="0"/>
          <w:marTop w:val="0"/>
          <w:marBottom w:val="0"/>
          <w:divBdr>
            <w:top w:val="none" w:sz="0" w:space="0" w:color="auto"/>
            <w:left w:val="none" w:sz="0" w:space="0" w:color="auto"/>
            <w:bottom w:val="none" w:sz="0" w:space="0" w:color="auto"/>
            <w:right w:val="none" w:sz="0" w:space="0" w:color="auto"/>
          </w:divBdr>
          <w:divsChild>
            <w:div w:id="440147092">
              <w:marLeft w:val="0"/>
              <w:marRight w:val="0"/>
              <w:marTop w:val="0"/>
              <w:marBottom w:val="0"/>
              <w:divBdr>
                <w:top w:val="none" w:sz="0" w:space="0" w:color="auto"/>
                <w:left w:val="none" w:sz="0" w:space="0" w:color="auto"/>
                <w:bottom w:val="none" w:sz="0" w:space="0" w:color="auto"/>
                <w:right w:val="none" w:sz="0" w:space="0" w:color="auto"/>
              </w:divBdr>
              <w:divsChild>
                <w:div w:id="1314678338">
                  <w:marLeft w:val="0"/>
                  <w:marRight w:val="0"/>
                  <w:marTop w:val="0"/>
                  <w:marBottom w:val="0"/>
                  <w:divBdr>
                    <w:top w:val="none" w:sz="0" w:space="0" w:color="auto"/>
                    <w:left w:val="none" w:sz="0" w:space="0" w:color="auto"/>
                    <w:bottom w:val="none" w:sz="0" w:space="0" w:color="auto"/>
                    <w:right w:val="none" w:sz="0" w:space="0" w:color="auto"/>
                  </w:divBdr>
                  <w:divsChild>
                    <w:div w:id="94132596">
                      <w:marLeft w:val="0"/>
                      <w:marRight w:val="0"/>
                      <w:marTop w:val="0"/>
                      <w:marBottom w:val="0"/>
                      <w:divBdr>
                        <w:top w:val="none" w:sz="0" w:space="0" w:color="auto"/>
                        <w:left w:val="none" w:sz="0" w:space="0" w:color="auto"/>
                        <w:bottom w:val="none" w:sz="0" w:space="0" w:color="auto"/>
                        <w:right w:val="none" w:sz="0" w:space="0" w:color="auto"/>
                      </w:divBdr>
                      <w:divsChild>
                        <w:div w:id="848444010">
                          <w:marLeft w:val="0"/>
                          <w:marRight w:val="0"/>
                          <w:marTop w:val="0"/>
                          <w:marBottom w:val="0"/>
                          <w:divBdr>
                            <w:top w:val="none" w:sz="0" w:space="0" w:color="auto"/>
                            <w:left w:val="none" w:sz="0" w:space="0" w:color="auto"/>
                            <w:bottom w:val="none" w:sz="0" w:space="0" w:color="auto"/>
                            <w:right w:val="none" w:sz="0" w:space="0" w:color="auto"/>
                          </w:divBdr>
                          <w:divsChild>
                            <w:div w:id="263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51134">
      <w:bodyDiv w:val="1"/>
      <w:marLeft w:val="0"/>
      <w:marRight w:val="0"/>
      <w:marTop w:val="0"/>
      <w:marBottom w:val="0"/>
      <w:divBdr>
        <w:top w:val="none" w:sz="0" w:space="0" w:color="auto"/>
        <w:left w:val="none" w:sz="0" w:space="0" w:color="auto"/>
        <w:bottom w:val="none" w:sz="0" w:space="0" w:color="auto"/>
        <w:right w:val="none" w:sz="0" w:space="0" w:color="auto"/>
      </w:divBdr>
      <w:divsChild>
        <w:div w:id="615873748">
          <w:marLeft w:val="0"/>
          <w:marRight w:val="0"/>
          <w:marTop w:val="0"/>
          <w:marBottom w:val="0"/>
          <w:divBdr>
            <w:top w:val="none" w:sz="0" w:space="0" w:color="auto"/>
            <w:left w:val="none" w:sz="0" w:space="0" w:color="auto"/>
            <w:bottom w:val="none" w:sz="0" w:space="0" w:color="auto"/>
            <w:right w:val="none" w:sz="0" w:space="0" w:color="auto"/>
          </w:divBdr>
          <w:divsChild>
            <w:div w:id="1668362414">
              <w:marLeft w:val="0"/>
              <w:marRight w:val="0"/>
              <w:marTop w:val="0"/>
              <w:marBottom w:val="0"/>
              <w:divBdr>
                <w:top w:val="none" w:sz="0" w:space="0" w:color="auto"/>
                <w:left w:val="none" w:sz="0" w:space="0" w:color="auto"/>
                <w:bottom w:val="none" w:sz="0" w:space="0" w:color="auto"/>
                <w:right w:val="none" w:sz="0" w:space="0" w:color="auto"/>
              </w:divBdr>
              <w:divsChild>
                <w:div w:id="254099949">
                  <w:marLeft w:val="0"/>
                  <w:marRight w:val="0"/>
                  <w:marTop w:val="0"/>
                  <w:marBottom w:val="0"/>
                  <w:divBdr>
                    <w:top w:val="none" w:sz="0" w:space="0" w:color="auto"/>
                    <w:left w:val="none" w:sz="0" w:space="0" w:color="auto"/>
                    <w:bottom w:val="none" w:sz="0" w:space="0" w:color="auto"/>
                    <w:right w:val="none" w:sz="0" w:space="0" w:color="auto"/>
                  </w:divBdr>
                  <w:divsChild>
                    <w:div w:id="1707172154">
                      <w:marLeft w:val="0"/>
                      <w:marRight w:val="0"/>
                      <w:marTop w:val="0"/>
                      <w:marBottom w:val="0"/>
                      <w:divBdr>
                        <w:top w:val="none" w:sz="0" w:space="0" w:color="auto"/>
                        <w:left w:val="none" w:sz="0" w:space="0" w:color="auto"/>
                        <w:bottom w:val="none" w:sz="0" w:space="0" w:color="auto"/>
                        <w:right w:val="none" w:sz="0" w:space="0" w:color="auto"/>
                      </w:divBdr>
                    </w:div>
                  </w:divsChild>
                </w:div>
                <w:div w:id="921379251">
                  <w:marLeft w:val="0"/>
                  <w:marRight w:val="0"/>
                  <w:marTop w:val="0"/>
                  <w:marBottom w:val="0"/>
                  <w:divBdr>
                    <w:top w:val="none" w:sz="0" w:space="0" w:color="auto"/>
                    <w:left w:val="none" w:sz="0" w:space="0" w:color="auto"/>
                    <w:bottom w:val="none" w:sz="0" w:space="0" w:color="auto"/>
                    <w:right w:val="none" w:sz="0" w:space="0" w:color="auto"/>
                  </w:divBdr>
                  <w:divsChild>
                    <w:div w:id="886112888">
                      <w:marLeft w:val="0"/>
                      <w:marRight w:val="0"/>
                      <w:marTop w:val="0"/>
                      <w:marBottom w:val="0"/>
                      <w:divBdr>
                        <w:top w:val="none" w:sz="0" w:space="0" w:color="auto"/>
                        <w:left w:val="none" w:sz="0" w:space="0" w:color="auto"/>
                        <w:bottom w:val="none" w:sz="0" w:space="0" w:color="auto"/>
                        <w:right w:val="none" w:sz="0" w:space="0" w:color="auto"/>
                      </w:divBdr>
                    </w:div>
                  </w:divsChild>
                </w:div>
                <w:div w:id="1522668855">
                  <w:marLeft w:val="0"/>
                  <w:marRight w:val="0"/>
                  <w:marTop w:val="0"/>
                  <w:marBottom w:val="0"/>
                  <w:divBdr>
                    <w:top w:val="none" w:sz="0" w:space="0" w:color="auto"/>
                    <w:left w:val="none" w:sz="0" w:space="0" w:color="auto"/>
                    <w:bottom w:val="none" w:sz="0" w:space="0" w:color="auto"/>
                    <w:right w:val="none" w:sz="0" w:space="0" w:color="auto"/>
                  </w:divBdr>
                  <w:divsChild>
                    <w:div w:id="16820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27288">
      <w:bodyDiv w:val="1"/>
      <w:marLeft w:val="0"/>
      <w:marRight w:val="0"/>
      <w:marTop w:val="0"/>
      <w:marBottom w:val="0"/>
      <w:divBdr>
        <w:top w:val="none" w:sz="0" w:space="0" w:color="auto"/>
        <w:left w:val="none" w:sz="0" w:space="0" w:color="auto"/>
        <w:bottom w:val="none" w:sz="0" w:space="0" w:color="auto"/>
        <w:right w:val="none" w:sz="0" w:space="0" w:color="auto"/>
      </w:divBdr>
      <w:divsChild>
        <w:div w:id="672994976">
          <w:marLeft w:val="0"/>
          <w:marRight w:val="0"/>
          <w:marTop w:val="0"/>
          <w:marBottom w:val="0"/>
          <w:divBdr>
            <w:top w:val="none" w:sz="0" w:space="0" w:color="auto"/>
            <w:left w:val="none" w:sz="0" w:space="0" w:color="auto"/>
            <w:bottom w:val="none" w:sz="0" w:space="0" w:color="auto"/>
            <w:right w:val="none" w:sz="0" w:space="0" w:color="auto"/>
          </w:divBdr>
          <w:divsChild>
            <w:div w:id="1461529514">
              <w:marLeft w:val="0"/>
              <w:marRight w:val="0"/>
              <w:marTop w:val="0"/>
              <w:marBottom w:val="0"/>
              <w:divBdr>
                <w:top w:val="none" w:sz="0" w:space="0" w:color="auto"/>
                <w:left w:val="none" w:sz="0" w:space="0" w:color="auto"/>
                <w:bottom w:val="none" w:sz="0" w:space="0" w:color="auto"/>
                <w:right w:val="none" w:sz="0" w:space="0" w:color="auto"/>
              </w:divBdr>
              <w:divsChild>
                <w:div w:id="165631658">
                  <w:marLeft w:val="0"/>
                  <w:marRight w:val="0"/>
                  <w:marTop w:val="0"/>
                  <w:marBottom w:val="0"/>
                  <w:divBdr>
                    <w:top w:val="none" w:sz="0" w:space="0" w:color="auto"/>
                    <w:left w:val="none" w:sz="0" w:space="0" w:color="auto"/>
                    <w:bottom w:val="none" w:sz="0" w:space="0" w:color="auto"/>
                    <w:right w:val="none" w:sz="0" w:space="0" w:color="auto"/>
                  </w:divBdr>
                  <w:divsChild>
                    <w:div w:id="327483732">
                      <w:marLeft w:val="0"/>
                      <w:marRight w:val="0"/>
                      <w:marTop w:val="0"/>
                      <w:marBottom w:val="0"/>
                      <w:divBdr>
                        <w:top w:val="none" w:sz="0" w:space="0" w:color="auto"/>
                        <w:left w:val="none" w:sz="0" w:space="0" w:color="auto"/>
                        <w:bottom w:val="none" w:sz="0" w:space="0" w:color="auto"/>
                        <w:right w:val="none" w:sz="0" w:space="0" w:color="auto"/>
                      </w:divBdr>
                    </w:div>
                  </w:divsChild>
                </w:div>
                <w:div w:id="787436437">
                  <w:marLeft w:val="0"/>
                  <w:marRight w:val="0"/>
                  <w:marTop w:val="0"/>
                  <w:marBottom w:val="0"/>
                  <w:divBdr>
                    <w:top w:val="none" w:sz="0" w:space="0" w:color="auto"/>
                    <w:left w:val="none" w:sz="0" w:space="0" w:color="auto"/>
                    <w:bottom w:val="none" w:sz="0" w:space="0" w:color="auto"/>
                    <w:right w:val="none" w:sz="0" w:space="0" w:color="auto"/>
                  </w:divBdr>
                  <w:divsChild>
                    <w:div w:id="17645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2874">
      <w:bodyDiv w:val="1"/>
      <w:marLeft w:val="0"/>
      <w:marRight w:val="0"/>
      <w:marTop w:val="0"/>
      <w:marBottom w:val="0"/>
      <w:divBdr>
        <w:top w:val="none" w:sz="0" w:space="0" w:color="auto"/>
        <w:left w:val="none" w:sz="0" w:space="0" w:color="auto"/>
        <w:bottom w:val="none" w:sz="0" w:space="0" w:color="auto"/>
        <w:right w:val="none" w:sz="0" w:space="0" w:color="auto"/>
      </w:divBdr>
      <w:divsChild>
        <w:div w:id="197939640">
          <w:marLeft w:val="0"/>
          <w:marRight w:val="0"/>
          <w:marTop w:val="0"/>
          <w:marBottom w:val="0"/>
          <w:divBdr>
            <w:top w:val="none" w:sz="0" w:space="0" w:color="auto"/>
            <w:left w:val="none" w:sz="0" w:space="0" w:color="auto"/>
            <w:bottom w:val="none" w:sz="0" w:space="0" w:color="auto"/>
            <w:right w:val="none" w:sz="0" w:space="0" w:color="auto"/>
          </w:divBdr>
          <w:divsChild>
            <w:div w:id="1769499239">
              <w:marLeft w:val="0"/>
              <w:marRight w:val="0"/>
              <w:marTop w:val="0"/>
              <w:marBottom w:val="0"/>
              <w:divBdr>
                <w:top w:val="none" w:sz="0" w:space="0" w:color="auto"/>
                <w:left w:val="none" w:sz="0" w:space="0" w:color="auto"/>
                <w:bottom w:val="none" w:sz="0" w:space="0" w:color="auto"/>
                <w:right w:val="none" w:sz="0" w:space="0" w:color="auto"/>
              </w:divBdr>
              <w:divsChild>
                <w:div w:id="318268909">
                  <w:marLeft w:val="0"/>
                  <w:marRight w:val="0"/>
                  <w:marTop w:val="0"/>
                  <w:marBottom w:val="0"/>
                  <w:divBdr>
                    <w:top w:val="none" w:sz="0" w:space="0" w:color="auto"/>
                    <w:left w:val="none" w:sz="0" w:space="0" w:color="auto"/>
                    <w:bottom w:val="none" w:sz="0" w:space="0" w:color="auto"/>
                    <w:right w:val="none" w:sz="0" w:space="0" w:color="auto"/>
                  </w:divBdr>
                  <w:divsChild>
                    <w:div w:id="385422831">
                      <w:marLeft w:val="0"/>
                      <w:marRight w:val="0"/>
                      <w:marTop w:val="0"/>
                      <w:marBottom w:val="0"/>
                      <w:divBdr>
                        <w:top w:val="none" w:sz="0" w:space="0" w:color="auto"/>
                        <w:left w:val="none" w:sz="0" w:space="0" w:color="auto"/>
                        <w:bottom w:val="none" w:sz="0" w:space="0" w:color="auto"/>
                        <w:right w:val="none" w:sz="0" w:space="0" w:color="auto"/>
                      </w:divBdr>
                      <w:divsChild>
                        <w:div w:id="505940740">
                          <w:marLeft w:val="0"/>
                          <w:marRight w:val="0"/>
                          <w:marTop w:val="0"/>
                          <w:marBottom w:val="0"/>
                          <w:divBdr>
                            <w:top w:val="none" w:sz="0" w:space="0" w:color="auto"/>
                            <w:left w:val="none" w:sz="0" w:space="0" w:color="auto"/>
                            <w:bottom w:val="none" w:sz="0" w:space="0" w:color="auto"/>
                            <w:right w:val="none" w:sz="0" w:space="0" w:color="auto"/>
                          </w:divBdr>
                          <w:divsChild>
                            <w:div w:id="158228951">
                              <w:marLeft w:val="0"/>
                              <w:marRight w:val="0"/>
                              <w:marTop w:val="0"/>
                              <w:marBottom w:val="0"/>
                              <w:divBdr>
                                <w:top w:val="none" w:sz="0" w:space="0" w:color="auto"/>
                                <w:left w:val="none" w:sz="0" w:space="0" w:color="auto"/>
                                <w:bottom w:val="none" w:sz="0" w:space="0" w:color="auto"/>
                                <w:right w:val="none" w:sz="0" w:space="0" w:color="auto"/>
                              </w:divBdr>
                              <w:divsChild>
                                <w:div w:id="16253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82422">
      <w:bodyDiv w:val="1"/>
      <w:marLeft w:val="0"/>
      <w:marRight w:val="0"/>
      <w:marTop w:val="0"/>
      <w:marBottom w:val="0"/>
      <w:divBdr>
        <w:top w:val="none" w:sz="0" w:space="0" w:color="auto"/>
        <w:left w:val="none" w:sz="0" w:space="0" w:color="auto"/>
        <w:bottom w:val="none" w:sz="0" w:space="0" w:color="auto"/>
        <w:right w:val="none" w:sz="0" w:space="0" w:color="auto"/>
      </w:divBdr>
      <w:divsChild>
        <w:div w:id="106314176">
          <w:marLeft w:val="0"/>
          <w:marRight w:val="0"/>
          <w:marTop w:val="0"/>
          <w:marBottom w:val="0"/>
          <w:divBdr>
            <w:top w:val="none" w:sz="0" w:space="0" w:color="auto"/>
            <w:left w:val="none" w:sz="0" w:space="0" w:color="auto"/>
            <w:bottom w:val="none" w:sz="0" w:space="0" w:color="auto"/>
            <w:right w:val="none" w:sz="0" w:space="0" w:color="auto"/>
          </w:divBdr>
          <w:divsChild>
            <w:div w:id="83696779">
              <w:marLeft w:val="0"/>
              <w:marRight w:val="0"/>
              <w:marTop w:val="0"/>
              <w:marBottom w:val="0"/>
              <w:divBdr>
                <w:top w:val="none" w:sz="0" w:space="0" w:color="auto"/>
                <w:left w:val="none" w:sz="0" w:space="0" w:color="auto"/>
                <w:bottom w:val="none" w:sz="0" w:space="0" w:color="auto"/>
                <w:right w:val="none" w:sz="0" w:space="0" w:color="auto"/>
              </w:divBdr>
              <w:divsChild>
                <w:div w:id="257057339">
                  <w:marLeft w:val="0"/>
                  <w:marRight w:val="0"/>
                  <w:marTop w:val="0"/>
                  <w:marBottom w:val="0"/>
                  <w:divBdr>
                    <w:top w:val="none" w:sz="0" w:space="0" w:color="auto"/>
                    <w:left w:val="none" w:sz="0" w:space="0" w:color="auto"/>
                    <w:bottom w:val="none" w:sz="0" w:space="0" w:color="auto"/>
                    <w:right w:val="none" w:sz="0" w:space="0" w:color="auto"/>
                  </w:divBdr>
                  <w:divsChild>
                    <w:div w:id="878129549">
                      <w:marLeft w:val="0"/>
                      <w:marRight w:val="0"/>
                      <w:marTop w:val="0"/>
                      <w:marBottom w:val="0"/>
                      <w:divBdr>
                        <w:top w:val="none" w:sz="0" w:space="0" w:color="auto"/>
                        <w:left w:val="none" w:sz="0" w:space="0" w:color="auto"/>
                        <w:bottom w:val="none" w:sz="0" w:space="0" w:color="auto"/>
                        <w:right w:val="none" w:sz="0" w:space="0" w:color="auto"/>
                      </w:divBdr>
                    </w:div>
                  </w:divsChild>
                </w:div>
                <w:div w:id="2042700747">
                  <w:marLeft w:val="0"/>
                  <w:marRight w:val="0"/>
                  <w:marTop w:val="0"/>
                  <w:marBottom w:val="0"/>
                  <w:divBdr>
                    <w:top w:val="none" w:sz="0" w:space="0" w:color="auto"/>
                    <w:left w:val="none" w:sz="0" w:space="0" w:color="auto"/>
                    <w:bottom w:val="none" w:sz="0" w:space="0" w:color="auto"/>
                    <w:right w:val="none" w:sz="0" w:space="0" w:color="auto"/>
                  </w:divBdr>
                  <w:divsChild>
                    <w:div w:id="14156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532240">
      <w:bodyDiv w:val="1"/>
      <w:marLeft w:val="0"/>
      <w:marRight w:val="0"/>
      <w:marTop w:val="0"/>
      <w:marBottom w:val="0"/>
      <w:divBdr>
        <w:top w:val="none" w:sz="0" w:space="0" w:color="auto"/>
        <w:left w:val="none" w:sz="0" w:space="0" w:color="auto"/>
        <w:bottom w:val="none" w:sz="0" w:space="0" w:color="auto"/>
        <w:right w:val="none" w:sz="0" w:space="0" w:color="auto"/>
      </w:divBdr>
      <w:divsChild>
        <w:div w:id="1939868326">
          <w:marLeft w:val="0"/>
          <w:marRight w:val="0"/>
          <w:marTop w:val="0"/>
          <w:marBottom w:val="0"/>
          <w:divBdr>
            <w:top w:val="none" w:sz="0" w:space="0" w:color="auto"/>
            <w:left w:val="none" w:sz="0" w:space="0" w:color="auto"/>
            <w:bottom w:val="none" w:sz="0" w:space="0" w:color="auto"/>
            <w:right w:val="none" w:sz="0" w:space="0" w:color="auto"/>
          </w:divBdr>
          <w:divsChild>
            <w:div w:id="528371020">
              <w:marLeft w:val="0"/>
              <w:marRight w:val="0"/>
              <w:marTop w:val="0"/>
              <w:marBottom w:val="0"/>
              <w:divBdr>
                <w:top w:val="none" w:sz="0" w:space="0" w:color="auto"/>
                <w:left w:val="none" w:sz="0" w:space="0" w:color="auto"/>
                <w:bottom w:val="none" w:sz="0" w:space="0" w:color="auto"/>
                <w:right w:val="none" w:sz="0" w:space="0" w:color="auto"/>
              </w:divBdr>
              <w:divsChild>
                <w:div w:id="14870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429">
      <w:bodyDiv w:val="1"/>
      <w:marLeft w:val="0"/>
      <w:marRight w:val="0"/>
      <w:marTop w:val="0"/>
      <w:marBottom w:val="0"/>
      <w:divBdr>
        <w:top w:val="none" w:sz="0" w:space="0" w:color="auto"/>
        <w:left w:val="none" w:sz="0" w:space="0" w:color="auto"/>
        <w:bottom w:val="none" w:sz="0" w:space="0" w:color="auto"/>
        <w:right w:val="none" w:sz="0" w:space="0" w:color="auto"/>
      </w:divBdr>
      <w:divsChild>
        <w:div w:id="1650938052">
          <w:marLeft w:val="0"/>
          <w:marRight w:val="0"/>
          <w:marTop w:val="0"/>
          <w:marBottom w:val="0"/>
          <w:divBdr>
            <w:top w:val="none" w:sz="0" w:space="0" w:color="auto"/>
            <w:left w:val="none" w:sz="0" w:space="0" w:color="auto"/>
            <w:bottom w:val="none" w:sz="0" w:space="0" w:color="auto"/>
            <w:right w:val="none" w:sz="0" w:space="0" w:color="auto"/>
          </w:divBdr>
          <w:divsChild>
            <w:div w:id="1361734583">
              <w:marLeft w:val="0"/>
              <w:marRight w:val="0"/>
              <w:marTop w:val="0"/>
              <w:marBottom w:val="0"/>
              <w:divBdr>
                <w:top w:val="none" w:sz="0" w:space="0" w:color="auto"/>
                <w:left w:val="none" w:sz="0" w:space="0" w:color="auto"/>
                <w:bottom w:val="none" w:sz="0" w:space="0" w:color="auto"/>
                <w:right w:val="none" w:sz="0" w:space="0" w:color="auto"/>
              </w:divBdr>
              <w:divsChild>
                <w:div w:id="708067665">
                  <w:marLeft w:val="0"/>
                  <w:marRight w:val="0"/>
                  <w:marTop w:val="0"/>
                  <w:marBottom w:val="0"/>
                  <w:divBdr>
                    <w:top w:val="none" w:sz="0" w:space="0" w:color="auto"/>
                    <w:left w:val="none" w:sz="0" w:space="0" w:color="auto"/>
                    <w:bottom w:val="none" w:sz="0" w:space="0" w:color="auto"/>
                    <w:right w:val="none" w:sz="0" w:space="0" w:color="auto"/>
                  </w:divBdr>
                  <w:divsChild>
                    <w:div w:id="18258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58994">
      <w:bodyDiv w:val="1"/>
      <w:marLeft w:val="0"/>
      <w:marRight w:val="0"/>
      <w:marTop w:val="0"/>
      <w:marBottom w:val="0"/>
      <w:divBdr>
        <w:top w:val="none" w:sz="0" w:space="0" w:color="auto"/>
        <w:left w:val="none" w:sz="0" w:space="0" w:color="auto"/>
        <w:bottom w:val="none" w:sz="0" w:space="0" w:color="auto"/>
        <w:right w:val="none" w:sz="0" w:space="0" w:color="auto"/>
      </w:divBdr>
      <w:divsChild>
        <w:div w:id="1290555312">
          <w:marLeft w:val="0"/>
          <w:marRight w:val="0"/>
          <w:marTop w:val="0"/>
          <w:marBottom w:val="0"/>
          <w:divBdr>
            <w:top w:val="none" w:sz="0" w:space="0" w:color="auto"/>
            <w:left w:val="none" w:sz="0" w:space="0" w:color="auto"/>
            <w:bottom w:val="none" w:sz="0" w:space="0" w:color="auto"/>
            <w:right w:val="none" w:sz="0" w:space="0" w:color="auto"/>
          </w:divBdr>
          <w:divsChild>
            <w:div w:id="1337728941">
              <w:marLeft w:val="0"/>
              <w:marRight w:val="0"/>
              <w:marTop w:val="0"/>
              <w:marBottom w:val="0"/>
              <w:divBdr>
                <w:top w:val="none" w:sz="0" w:space="0" w:color="auto"/>
                <w:left w:val="none" w:sz="0" w:space="0" w:color="auto"/>
                <w:bottom w:val="none" w:sz="0" w:space="0" w:color="auto"/>
                <w:right w:val="none" w:sz="0" w:space="0" w:color="auto"/>
              </w:divBdr>
              <w:divsChild>
                <w:div w:id="20424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1292">
      <w:bodyDiv w:val="1"/>
      <w:marLeft w:val="0"/>
      <w:marRight w:val="0"/>
      <w:marTop w:val="0"/>
      <w:marBottom w:val="0"/>
      <w:divBdr>
        <w:top w:val="none" w:sz="0" w:space="0" w:color="auto"/>
        <w:left w:val="none" w:sz="0" w:space="0" w:color="auto"/>
        <w:bottom w:val="none" w:sz="0" w:space="0" w:color="auto"/>
        <w:right w:val="none" w:sz="0" w:space="0" w:color="auto"/>
      </w:divBdr>
      <w:divsChild>
        <w:div w:id="678970775">
          <w:marLeft w:val="0"/>
          <w:marRight w:val="0"/>
          <w:marTop w:val="0"/>
          <w:marBottom w:val="0"/>
          <w:divBdr>
            <w:top w:val="none" w:sz="0" w:space="0" w:color="auto"/>
            <w:left w:val="none" w:sz="0" w:space="0" w:color="auto"/>
            <w:bottom w:val="none" w:sz="0" w:space="0" w:color="auto"/>
            <w:right w:val="none" w:sz="0" w:space="0" w:color="auto"/>
          </w:divBdr>
          <w:divsChild>
            <w:div w:id="249436036">
              <w:marLeft w:val="0"/>
              <w:marRight w:val="0"/>
              <w:marTop w:val="0"/>
              <w:marBottom w:val="0"/>
              <w:divBdr>
                <w:top w:val="none" w:sz="0" w:space="0" w:color="auto"/>
                <w:left w:val="none" w:sz="0" w:space="0" w:color="auto"/>
                <w:bottom w:val="none" w:sz="0" w:space="0" w:color="auto"/>
                <w:right w:val="none" w:sz="0" w:space="0" w:color="auto"/>
              </w:divBdr>
              <w:divsChild>
                <w:div w:id="374080782">
                  <w:marLeft w:val="0"/>
                  <w:marRight w:val="0"/>
                  <w:marTop w:val="0"/>
                  <w:marBottom w:val="0"/>
                  <w:divBdr>
                    <w:top w:val="none" w:sz="0" w:space="0" w:color="auto"/>
                    <w:left w:val="none" w:sz="0" w:space="0" w:color="auto"/>
                    <w:bottom w:val="none" w:sz="0" w:space="0" w:color="auto"/>
                    <w:right w:val="none" w:sz="0" w:space="0" w:color="auto"/>
                  </w:divBdr>
                  <w:divsChild>
                    <w:div w:id="1078943181">
                      <w:marLeft w:val="0"/>
                      <w:marRight w:val="0"/>
                      <w:marTop w:val="0"/>
                      <w:marBottom w:val="0"/>
                      <w:divBdr>
                        <w:top w:val="none" w:sz="0" w:space="0" w:color="auto"/>
                        <w:left w:val="none" w:sz="0" w:space="0" w:color="auto"/>
                        <w:bottom w:val="none" w:sz="0" w:space="0" w:color="auto"/>
                        <w:right w:val="none" w:sz="0" w:space="0" w:color="auto"/>
                      </w:divBdr>
                    </w:div>
                  </w:divsChild>
                </w:div>
                <w:div w:id="453450657">
                  <w:marLeft w:val="0"/>
                  <w:marRight w:val="0"/>
                  <w:marTop w:val="0"/>
                  <w:marBottom w:val="0"/>
                  <w:divBdr>
                    <w:top w:val="none" w:sz="0" w:space="0" w:color="auto"/>
                    <w:left w:val="none" w:sz="0" w:space="0" w:color="auto"/>
                    <w:bottom w:val="none" w:sz="0" w:space="0" w:color="auto"/>
                    <w:right w:val="none" w:sz="0" w:space="0" w:color="auto"/>
                  </w:divBdr>
                  <w:divsChild>
                    <w:div w:id="67967402">
                      <w:marLeft w:val="0"/>
                      <w:marRight w:val="0"/>
                      <w:marTop w:val="0"/>
                      <w:marBottom w:val="0"/>
                      <w:divBdr>
                        <w:top w:val="none" w:sz="0" w:space="0" w:color="auto"/>
                        <w:left w:val="none" w:sz="0" w:space="0" w:color="auto"/>
                        <w:bottom w:val="none" w:sz="0" w:space="0" w:color="auto"/>
                        <w:right w:val="none" w:sz="0" w:space="0" w:color="auto"/>
                      </w:divBdr>
                    </w:div>
                  </w:divsChild>
                </w:div>
                <w:div w:id="1070158715">
                  <w:marLeft w:val="0"/>
                  <w:marRight w:val="0"/>
                  <w:marTop w:val="0"/>
                  <w:marBottom w:val="0"/>
                  <w:divBdr>
                    <w:top w:val="none" w:sz="0" w:space="0" w:color="auto"/>
                    <w:left w:val="none" w:sz="0" w:space="0" w:color="auto"/>
                    <w:bottom w:val="none" w:sz="0" w:space="0" w:color="auto"/>
                    <w:right w:val="none" w:sz="0" w:space="0" w:color="auto"/>
                  </w:divBdr>
                  <w:divsChild>
                    <w:div w:id="19652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656487">
      <w:bodyDiv w:val="1"/>
      <w:marLeft w:val="0"/>
      <w:marRight w:val="0"/>
      <w:marTop w:val="0"/>
      <w:marBottom w:val="0"/>
      <w:divBdr>
        <w:top w:val="none" w:sz="0" w:space="0" w:color="auto"/>
        <w:left w:val="none" w:sz="0" w:space="0" w:color="auto"/>
        <w:bottom w:val="none" w:sz="0" w:space="0" w:color="auto"/>
        <w:right w:val="none" w:sz="0" w:space="0" w:color="auto"/>
      </w:divBdr>
      <w:divsChild>
        <w:div w:id="54788611">
          <w:marLeft w:val="0"/>
          <w:marRight w:val="0"/>
          <w:marTop w:val="0"/>
          <w:marBottom w:val="0"/>
          <w:divBdr>
            <w:top w:val="none" w:sz="0" w:space="0" w:color="auto"/>
            <w:left w:val="none" w:sz="0" w:space="0" w:color="auto"/>
            <w:bottom w:val="none" w:sz="0" w:space="0" w:color="auto"/>
            <w:right w:val="none" w:sz="0" w:space="0" w:color="auto"/>
          </w:divBdr>
          <w:divsChild>
            <w:div w:id="1236234248">
              <w:marLeft w:val="0"/>
              <w:marRight w:val="0"/>
              <w:marTop w:val="0"/>
              <w:marBottom w:val="0"/>
              <w:divBdr>
                <w:top w:val="none" w:sz="0" w:space="0" w:color="auto"/>
                <w:left w:val="none" w:sz="0" w:space="0" w:color="auto"/>
                <w:bottom w:val="none" w:sz="0" w:space="0" w:color="auto"/>
                <w:right w:val="none" w:sz="0" w:space="0" w:color="auto"/>
              </w:divBdr>
              <w:divsChild>
                <w:div w:id="8904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5739">
      <w:bodyDiv w:val="1"/>
      <w:marLeft w:val="0"/>
      <w:marRight w:val="0"/>
      <w:marTop w:val="0"/>
      <w:marBottom w:val="0"/>
      <w:divBdr>
        <w:top w:val="none" w:sz="0" w:space="0" w:color="auto"/>
        <w:left w:val="none" w:sz="0" w:space="0" w:color="auto"/>
        <w:bottom w:val="none" w:sz="0" w:space="0" w:color="auto"/>
        <w:right w:val="none" w:sz="0" w:space="0" w:color="auto"/>
      </w:divBdr>
      <w:divsChild>
        <w:div w:id="45640026">
          <w:marLeft w:val="0"/>
          <w:marRight w:val="0"/>
          <w:marTop w:val="0"/>
          <w:marBottom w:val="0"/>
          <w:divBdr>
            <w:top w:val="none" w:sz="0" w:space="0" w:color="auto"/>
            <w:left w:val="none" w:sz="0" w:space="0" w:color="auto"/>
            <w:bottom w:val="none" w:sz="0" w:space="0" w:color="auto"/>
            <w:right w:val="none" w:sz="0" w:space="0" w:color="auto"/>
          </w:divBdr>
          <w:divsChild>
            <w:div w:id="1932659332">
              <w:marLeft w:val="0"/>
              <w:marRight w:val="0"/>
              <w:marTop w:val="0"/>
              <w:marBottom w:val="0"/>
              <w:divBdr>
                <w:top w:val="none" w:sz="0" w:space="0" w:color="auto"/>
                <w:left w:val="none" w:sz="0" w:space="0" w:color="auto"/>
                <w:bottom w:val="none" w:sz="0" w:space="0" w:color="auto"/>
                <w:right w:val="none" w:sz="0" w:space="0" w:color="auto"/>
              </w:divBdr>
              <w:divsChild>
                <w:div w:id="731733245">
                  <w:marLeft w:val="0"/>
                  <w:marRight w:val="0"/>
                  <w:marTop w:val="0"/>
                  <w:marBottom w:val="0"/>
                  <w:divBdr>
                    <w:top w:val="none" w:sz="0" w:space="0" w:color="auto"/>
                    <w:left w:val="none" w:sz="0" w:space="0" w:color="auto"/>
                    <w:bottom w:val="none" w:sz="0" w:space="0" w:color="auto"/>
                    <w:right w:val="none" w:sz="0" w:space="0" w:color="auto"/>
                  </w:divBdr>
                  <w:divsChild>
                    <w:div w:id="19297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8308">
      <w:bodyDiv w:val="1"/>
      <w:marLeft w:val="0"/>
      <w:marRight w:val="0"/>
      <w:marTop w:val="0"/>
      <w:marBottom w:val="0"/>
      <w:divBdr>
        <w:top w:val="none" w:sz="0" w:space="0" w:color="auto"/>
        <w:left w:val="none" w:sz="0" w:space="0" w:color="auto"/>
        <w:bottom w:val="none" w:sz="0" w:space="0" w:color="auto"/>
        <w:right w:val="none" w:sz="0" w:space="0" w:color="auto"/>
      </w:divBdr>
      <w:divsChild>
        <w:div w:id="1053696578">
          <w:marLeft w:val="0"/>
          <w:marRight w:val="0"/>
          <w:marTop w:val="0"/>
          <w:marBottom w:val="0"/>
          <w:divBdr>
            <w:top w:val="none" w:sz="0" w:space="0" w:color="auto"/>
            <w:left w:val="none" w:sz="0" w:space="0" w:color="auto"/>
            <w:bottom w:val="none" w:sz="0" w:space="0" w:color="auto"/>
            <w:right w:val="none" w:sz="0" w:space="0" w:color="auto"/>
          </w:divBdr>
          <w:divsChild>
            <w:div w:id="810901916">
              <w:marLeft w:val="0"/>
              <w:marRight w:val="0"/>
              <w:marTop w:val="0"/>
              <w:marBottom w:val="0"/>
              <w:divBdr>
                <w:top w:val="none" w:sz="0" w:space="0" w:color="auto"/>
                <w:left w:val="none" w:sz="0" w:space="0" w:color="auto"/>
                <w:bottom w:val="none" w:sz="0" w:space="0" w:color="auto"/>
                <w:right w:val="none" w:sz="0" w:space="0" w:color="auto"/>
              </w:divBdr>
              <w:divsChild>
                <w:div w:id="2007398386">
                  <w:marLeft w:val="0"/>
                  <w:marRight w:val="0"/>
                  <w:marTop w:val="0"/>
                  <w:marBottom w:val="0"/>
                  <w:divBdr>
                    <w:top w:val="none" w:sz="0" w:space="0" w:color="auto"/>
                    <w:left w:val="none" w:sz="0" w:space="0" w:color="auto"/>
                    <w:bottom w:val="none" w:sz="0" w:space="0" w:color="auto"/>
                    <w:right w:val="none" w:sz="0" w:space="0" w:color="auto"/>
                  </w:divBdr>
                  <w:divsChild>
                    <w:div w:id="8336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53636">
      <w:bodyDiv w:val="1"/>
      <w:marLeft w:val="0"/>
      <w:marRight w:val="0"/>
      <w:marTop w:val="0"/>
      <w:marBottom w:val="0"/>
      <w:divBdr>
        <w:top w:val="none" w:sz="0" w:space="0" w:color="auto"/>
        <w:left w:val="none" w:sz="0" w:space="0" w:color="auto"/>
        <w:bottom w:val="none" w:sz="0" w:space="0" w:color="auto"/>
        <w:right w:val="none" w:sz="0" w:space="0" w:color="auto"/>
      </w:divBdr>
      <w:divsChild>
        <w:div w:id="1846094256">
          <w:marLeft w:val="0"/>
          <w:marRight w:val="0"/>
          <w:marTop w:val="0"/>
          <w:marBottom w:val="0"/>
          <w:divBdr>
            <w:top w:val="none" w:sz="0" w:space="0" w:color="auto"/>
            <w:left w:val="none" w:sz="0" w:space="0" w:color="auto"/>
            <w:bottom w:val="none" w:sz="0" w:space="0" w:color="auto"/>
            <w:right w:val="none" w:sz="0" w:space="0" w:color="auto"/>
          </w:divBdr>
          <w:divsChild>
            <w:div w:id="979194892">
              <w:marLeft w:val="0"/>
              <w:marRight w:val="0"/>
              <w:marTop w:val="0"/>
              <w:marBottom w:val="0"/>
              <w:divBdr>
                <w:top w:val="none" w:sz="0" w:space="0" w:color="auto"/>
                <w:left w:val="none" w:sz="0" w:space="0" w:color="auto"/>
                <w:bottom w:val="none" w:sz="0" w:space="0" w:color="auto"/>
                <w:right w:val="none" w:sz="0" w:space="0" w:color="auto"/>
              </w:divBdr>
              <w:divsChild>
                <w:div w:id="774061162">
                  <w:marLeft w:val="0"/>
                  <w:marRight w:val="0"/>
                  <w:marTop w:val="0"/>
                  <w:marBottom w:val="0"/>
                  <w:divBdr>
                    <w:top w:val="none" w:sz="0" w:space="0" w:color="auto"/>
                    <w:left w:val="none" w:sz="0" w:space="0" w:color="auto"/>
                    <w:bottom w:val="none" w:sz="0" w:space="0" w:color="auto"/>
                    <w:right w:val="none" w:sz="0" w:space="0" w:color="auto"/>
                  </w:divBdr>
                  <w:divsChild>
                    <w:div w:id="50081957">
                      <w:marLeft w:val="0"/>
                      <w:marRight w:val="0"/>
                      <w:marTop w:val="0"/>
                      <w:marBottom w:val="0"/>
                      <w:divBdr>
                        <w:top w:val="none" w:sz="0" w:space="0" w:color="auto"/>
                        <w:left w:val="none" w:sz="0" w:space="0" w:color="auto"/>
                        <w:bottom w:val="none" w:sz="0" w:space="0" w:color="auto"/>
                        <w:right w:val="none" w:sz="0" w:space="0" w:color="auto"/>
                      </w:divBdr>
                    </w:div>
                  </w:divsChild>
                </w:div>
                <w:div w:id="1521697121">
                  <w:marLeft w:val="0"/>
                  <w:marRight w:val="0"/>
                  <w:marTop w:val="0"/>
                  <w:marBottom w:val="0"/>
                  <w:divBdr>
                    <w:top w:val="none" w:sz="0" w:space="0" w:color="auto"/>
                    <w:left w:val="none" w:sz="0" w:space="0" w:color="auto"/>
                    <w:bottom w:val="none" w:sz="0" w:space="0" w:color="auto"/>
                    <w:right w:val="none" w:sz="0" w:space="0" w:color="auto"/>
                  </w:divBdr>
                  <w:divsChild>
                    <w:div w:id="1148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746308">
      <w:bodyDiv w:val="1"/>
      <w:marLeft w:val="0"/>
      <w:marRight w:val="0"/>
      <w:marTop w:val="0"/>
      <w:marBottom w:val="0"/>
      <w:divBdr>
        <w:top w:val="none" w:sz="0" w:space="0" w:color="auto"/>
        <w:left w:val="none" w:sz="0" w:space="0" w:color="auto"/>
        <w:bottom w:val="none" w:sz="0" w:space="0" w:color="auto"/>
        <w:right w:val="none" w:sz="0" w:space="0" w:color="auto"/>
      </w:divBdr>
      <w:divsChild>
        <w:div w:id="366490072">
          <w:marLeft w:val="0"/>
          <w:marRight w:val="0"/>
          <w:marTop w:val="0"/>
          <w:marBottom w:val="0"/>
          <w:divBdr>
            <w:top w:val="none" w:sz="0" w:space="0" w:color="auto"/>
            <w:left w:val="none" w:sz="0" w:space="0" w:color="auto"/>
            <w:bottom w:val="none" w:sz="0" w:space="0" w:color="auto"/>
            <w:right w:val="none" w:sz="0" w:space="0" w:color="auto"/>
          </w:divBdr>
          <w:divsChild>
            <w:div w:id="474025699">
              <w:marLeft w:val="0"/>
              <w:marRight w:val="0"/>
              <w:marTop w:val="0"/>
              <w:marBottom w:val="0"/>
              <w:divBdr>
                <w:top w:val="none" w:sz="0" w:space="0" w:color="auto"/>
                <w:left w:val="none" w:sz="0" w:space="0" w:color="auto"/>
                <w:bottom w:val="none" w:sz="0" w:space="0" w:color="auto"/>
                <w:right w:val="none" w:sz="0" w:space="0" w:color="auto"/>
              </w:divBdr>
              <w:divsChild>
                <w:div w:id="747191871">
                  <w:marLeft w:val="0"/>
                  <w:marRight w:val="0"/>
                  <w:marTop w:val="0"/>
                  <w:marBottom w:val="0"/>
                  <w:divBdr>
                    <w:top w:val="none" w:sz="0" w:space="0" w:color="auto"/>
                    <w:left w:val="none" w:sz="0" w:space="0" w:color="auto"/>
                    <w:bottom w:val="none" w:sz="0" w:space="0" w:color="auto"/>
                    <w:right w:val="none" w:sz="0" w:space="0" w:color="auto"/>
                  </w:divBdr>
                  <w:divsChild>
                    <w:div w:id="1161770919">
                      <w:marLeft w:val="0"/>
                      <w:marRight w:val="0"/>
                      <w:marTop w:val="0"/>
                      <w:marBottom w:val="0"/>
                      <w:divBdr>
                        <w:top w:val="none" w:sz="0" w:space="0" w:color="auto"/>
                        <w:left w:val="none" w:sz="0" w:space="0" w:color="auto"/>
                        <w:bottom w:val="none" w:sz="0" w:space="0" w:color="auto"/>
                        <w:right w:val="none" w:sz="0" w:space="0" w:color="auto"/>
                      </w:divBdr>
                    </w:div>
                  </w:divsChild>
                </w:div>
                <w:div w:id="17459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76582">
      <w:bodyDiv w:val="1"/>
      <w:marLeft w:val="0"/>
      <w:marRight w:val="0"/>
      <w:marTop w:val="0"/>
      <w:marBottom w:val="0"/>
      <w:divBdr>
        <w:top w:val="none" w:sz="0" w:space="0" w:color="auto"/>
        <w:left w:val="none" w:sz="0" w:space="0" w:color="auto"/>
        <w:bottom w:val="none" w:sz="0" w:space="0" w:color="auto"/>
        <w:right w:val="none" w:sz="0" w:space="0" w:color="auto"/>
      </w:divBdr>
      <w:divsChild>
        <w:div w:id="1744908033">
          <w:marLeft w:val="0"/>
          <w:marRight w:val="0"/>
          <w:marTop w:val="0"/>
          <w:marBottom w:val="0"/>
          <w:divBdr>
            <w:top w:val="none" w:sz="0" w:space="0" w:color="auto"/>
            <w:left w:val="none" w:sz="0" w:space="0" w:color="auto"/>
            <w:bottom w:val="none" w:sz="0" w:space="0" w:color="auto"/>
            <w:right w:val="none" w:sz="0" w:space="0" w:color="auto"/>
          </w:divBdr>
          <w:divsChild>
            <w:div w:id="1934782725">
              <w:marLeft w:val="0"/>
              <w:marRight w:val="0"/>
              <w:marTop w:val="0"/>
              <w:marBottom w:val="0"/>
              <w:divBdr>
                <w:top w:val="none" w:sz="0" w:space="0" w:color="auto"/>
                <w:left w:val="none" w:sz="0" w:space="0" w:color="auto"/>
                <w:bottom w:val="none" w:sz="0" w:space="0" w:color="auto"/>
                <w:right w:val="none" w:sz="0" w:space="0" w:color="auto"/>
              </w:divBdr>
              <w:divsChild>
                <w:div w:id="1931767869">
                  <w:marLeft w:val="0"/>
                  <w:marRight w:val="0"/>
                  <w:marTop w:val="0"/>
                  <w:marBottom w:val="0"/>
                  <w:divBdr>
                    <w:top w:val="none" w:sz="0" w:space="0" w:color="auto"/>
                    <w:left w:val="none" w:sz="0" w:space="0" w:color="auto"/>
                    <w:bottom w:val="none" w:sz="0" w:space="0" w:color="auto"/>
                    <w:right w:val="none" w:sz="0" w:space="0" w:color="auto"/>
                  </w:divBdr>
                  <w:divsChild>
                    <w:div w:id="8057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0730">
      <w:bodyDiv w:val="1"/>
      <w:marLeft w:val="0"/>
      <w:marRight w:val="0"/>
      <w:marTop w:val="0"/>
      <w:marBottom w:val="0"/>
      <w:divBdr>
        <w:top w:val="none" w:sz="0" w:space="0" w:color="auto"/>
        <w:left w:val="none" w:sz="0" w:space="0" w:color="auto"/>
        <w:bottom w:val="none" w:sz="0" w:space="0" w:color="auto"/>
        <w:right w:val="none" w:sz="0" w:space="0" w:color="auto"/>
      </w:divBdr>
    </w:div>
    <w:div w:id="1543666021">
      <w:bodyDiv w:val="1"/>
      <w:marLeft w:val="0"/>
      <w:marRight w:val="0"/>
      <w:marTop w:val="0"/>
      <w:marBottom w:val="0"/>
      <w:divBdr>
        <w:top w:val="none" w:sz="0" w:space="0" w:color="auto"/>
        <w:left w:val="none" w:sz="0" w:space="0" w:color="auto"/>
        <w:bottom w:val="none" w:sz="0" w:space="0" w:color="auto"/>
        <w:right w:val="none" w:sz="0" w:space="0" w:color="auto"/>
      </w:divBdr>
      <w:divsChild>
        <w:div w:id="44571776">
          <w:marLeft w:val="0"/>
          <w:marRight w:val="0"/>
          <w:marTop w:val="0"/>
          <w:marBottom w:val="0"/>
          <w:divBdr>
            <w:top w:val="none" w:sz="0" w:space="0" w:color="auto"/>
            <w:left w:val="none" w:sz="0" w:space="0" w:color="auto"/>
            <w:bottom w:val="none" w:sz="0" w:space="0" w:color="auto"/>
            <w:right w:val="none" w:sz="0" w:space="0" w:color="auto"/>
          </w:divBdr>
          <w:divsChild>
            <w:div w:id="433019383">
              <w:marLeft w:val="0"/>
              <w:marRight w:val="0"/>
              <w:marTop w:val="0"/>
              <w:marBottom w:val="0"/>
              <w:divBdr>
                <w:top w:val="none" w:sz="0" w:space="0" w:color="auto"/>
                <w:left w:val="none" w:sz="0" w:space="0" w:color="auto"/>
                <w:bottom w:val="none" w:sz="0" w:space="0" w:color="auto"/>
                <w:right w:val="none" w:sz="0" w:space="0" w:color="auto"/>
              </w:divBdr>
              <w:divsChild>
                <w:div w:id="427623271">
                  <w:marLeft w:val="0"/>
                  <w:marRight w:val="0"/>
                  <w:marTop w:val="0"/>
                  <w:marBottom w:val="0"/>
                  <w:divBdr>
                    <w:top w:val="none" w:sz="0" w:space="0" w:color="auto"/>
                    <w:left w:val="none" w:sz="0" w:space="0" w:color="auto"/>
                    <w:bottom w:val="none" w:sz="0" w:space="0" w:color="auto"/>
                    <w:right w:val="none" w:sz="0" w:space="0" w:color="auto"/>
                  </w:divBdr>
                  <w:divsChild>
                    <w:div w:id="1462189031">
                      <w:marLeft w:val="0"/>
                      <w:marRight w:val="0"/>
                      <w:marTop w:val="0"/>
                      <w:marBottom w:val="0"/>
                      <w:divBdr>
                        <w:top w:val="none" w:sz="0" w:space="0" w:color="auto"/>
                        <w:left w:val="none" w:sz="0" w:space="0" w:color="auto"/>
                        <w:bottom w:val="none" w:sz="0" w:space="0" w:color="auto"/>
                        <w:right w:val="none" w:sz="0" w:space="0" w:color="auto"/>
                      </w:divBdr>
                      <w:divsChild>
                        <w:div w:id="1974864772">
                          <w:marLeft w:val="0"/>
                          <w:marRight w:val="0"/>
                          <w:marTop w:val="0"/>
                          <w:marBottom w:val="0"/>
                          <w:divBdr>
                            <w:top w:val="none" w:sz="0" w:space="0" w:color="auto"/>
                            <w:left w:val="none" w:sz="0" w:space="0" w:color="auto"/>
                            <w:bottom w:val="none" w:sz="0" w:space="0" w:color="auto"/>
                            <w:right w:val="none" w:sz="0" w:space="0" w:color="auto"/>
                          </w:divBdr>
                          <w:divsChild>
                            <w:div w:id="1337807427">
                              <w:marLeft w:val="0"/>
                              <w:marRight w:val="0"/>
                              <w:marTop w:val="0"/>
                              <w:marBottom w:val="0"/>
                              <w:divBdr>
                                <w:top w:val="none" w:sz="0" w:space="0" w:color="auto"/>
                                <w:left w:val="none" w:sz="0" w:space="0" w:color="auto"/>
                                <w:bottom w:val="none" w:sz="0" w:space="0" w:color="auto"/>
                                <w:right w:val="none" w:sz="0" w:space="0" w:color="auto"/>
                              </w:divBdr>
                              <w:divsChild>
                                <w:div w:id="8073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10611">
      <w:bodyDiv w:val="1"/>
      <w:marLeft w:val="0"/>
      <w:marRight w:val="0"/>
      <w:marTop w:val="0"/>
      <w:marBottom w:val="0"/>
      <w:divBdr>
        <w:top w:val="none" w:sz="0" w:space="0" w:color="auto"/>
        <w:left w:val="none" w:sz="0" w:space="0" w:color="auto"/>
        <w:bottom w:val="none" w:sz="0" w:space="0" w:color="auto"/>
        <w:right w:val="none" w:sz="0" w:space="0" w:color="auto"/>
      </w:divBdr>
      <w:divsChild>
        <w:div w:id="1643540503">
          <w:marLeft w:val="0"/>
          <w:marRight w:val="0"/>
          <w:marTop w:val="0"/>
          <w:marBottom w:val="0"/>
          <w:divBdr>
            <w:top w:val="none" w:sz="0" w:space="0" w:color="auto"/>
            <w:left w:val="none" w:sz="0" w:space="0" w:color="auto"/>
            <w:bottom w:val="none" w:sz="0" w:space="0" w:color="auto"/>
            <w:right w:val="none" w:sz="0" w:space="0" w:color="auto"/>
          </w:divBdr>
          <w:divsChild>
            <w:div w:id="320238079">
              <w:marLeft w:val="0"/>
              <w:marRight w:val="0"/>
              <w:marTop w:val="0"/>
              <w:marBottom w:val="0"/>
              <w:divBdr>
                <w:top w:val="none" w:sz="0" w:space="0" w:color="auto"/>
                <w:left w:val="none" w:sz="0" w:space="0" w:color="auto"/>
                <w:bottom w:val="none" w:sz="0" w:space="0" w:color="auto"/>
                <w:right w:val="none" w:sz="0" w:space="0" w:color="auto"/>
              </w:divBdr>
              <w:divsChild>
                <w:div w:id="221870932">
                  <w:marLeft w:val="0"/>
                  <w:marRight w:val="0"/>
                  <w:marTop w:val="0"/>
                  <w:marBottom w:val="0"/>
                  <w:divBdr>
                    <w:top w:val="none" w:sz="0" w:space="0" w:color="auto"/>
                    <w:left w:val="none" w:sz="0" w:space="0" w:color="auto"/>
                    <w:bottom w:val="none" w:sz="0" w:space="0" w:color="auto"/>
                    <w:right w:val="none" w:sz="0" w:space="0" w:color="auto"/>
                  </w:divBdr>
                  <w:divsChild>
                    <w:div w:id="1956670845">
                      <w:marLeft w:val="0"/>
                      <w:marRight w:val="0"/>
                      <w:marTop w:val="0"/>
                      <w:marBottom w:val="0"/>
                      <w:divBdr>
                        <w:top w:val="none" w:sz="0" w:space="0" w:color="auto"/>
                        <w:left w:val="none" w:sz="0" w:space="0" w:color="auto"/>
                        <w:bottom w:val="none" w:sz="0" w:space="0" w:color="auto"/>
                        <w:right w:val="none" w:sz="0" w:space="0" w:color="auto"/>
                      </w:divBdr>
                    </w:div>
                  </w:divsChild>
                </w:div>
                <w:div w:id="1804731589">
                  <w:marLeft w:val="0"/>
                  <w:marRight w:val="0"/>
                  <w:marTop w:val="0"/>
                  <w:marBottom w:val="0"/>
                  <w:divBdr>
                    <w:top w:val="none" w:sz="0" w:space="0" w:color="auto"/>
                    <w:left w:val="none" w:sz="0" w:space="0" w:color="auto"/>
                    <w:bottom w:val="none" w:sz="0" w:space="0" w:color="auto"/>
                    <w:right w:val="none" w:sz="0" w:space="0" w:color="auto"/>
                  </w:divBdr>
                  <w:divsChild>
                    <w:div w:id="19221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75126">
      <w:bodyDiv w:val="1"/>
      <w:marLeft w:val="0"/>
      <w:marRight w:val="0"/>
      <w:marTop w:val="0"/>
      <w:marBottom w:val="0"/>
      <w:divBdr>
        <w:top w:val="none" w:sz="0" w:space="0" w:color="auto"/>
        <w:left w:val="none" w:sz="0" w:space="0" w:color="auto"/>
        <w:bottom w:val="none" w:sz="0" w:space="0" w:color="auto"/>
        <w:right w:val="none" w:sz="0" w:space="0" w:color="auto"/>
      </w:divBdr>
    </w:div>
    <w:div w:id="1752236341">
      <w:bodyDiv w:val="1"/>
      <w:marLeft w:val="0"/>
      <w:marRight w:val="0"/>
      <w:marTop w:val="0"/>
      <w:marBottom w:val="0"/>
      <w:divBdr>
        <w:top w:val="none" w:sz="0" w:space="0" w:color="auto"/>
        <w:left w:val="none" w:sz="0" w:space="0" w:color="auto"/>
        <w:bottom w:val="none" w:sz="0" w:space="0" w:color="auto"/>
        <w:right w:val="none" w:sz="0" w:space="0" w:color="auto"/>
      </w:divBdr>
    </w:div>
    <w:div w:id="1928228999">
      <w:bodyDiv w:val="1"/>
      <w:marLeft w:val="0"/>
      <w:marRight w:val="0"/>
      <w:marTop w:val="0"/>
      <w:marBottom w:val="0"/>
      <w:divBdr>
        <w:top w:val="none" w:sz="0" w:space="0" w:color="auto"/>
        <w:left w:val="none" w:sz="0" w:space="0" w:color="auto"/>
        <w:bottom w:val="none" w:sz="0" w:space="0" w:color="auto"/>
        <w:right w:val="none" w:sz="0" w:space="0" w:color="auto"/>
      </w:divBdr>
      <w:divsChild>
        <w:div w:id="383874696">
          <w:marLeft w:val="0"/>
          <w:marRight w:val="0"/>
          <w:marTop w:val="0"/>
          <w:marBottom w:val="0"/>
          <w:divBdr>
            <w:top w:val="none" w:sz="0" w:space="0" w:color="auto"/>
            <w:left w:val="none" w:sz="0" w:space="0" w:color="auto"/>
            <w:bottom w:val="none" w:sz="0" w:space="0" w:color="auto"/>
            <w:right w:val="none" w:sz="0" w:space="0" w:color="auto"/>
          </w:divBdr>
          <w:divsChild>
            <w:div w:id="1264849181">
              <w:marLeft w:val="0"/>
              <w:marRight w:val="0"/>
              <w:marTop w:val="0"/>
              <w:marBottom w:val="0"/>
              <w:divBdr>
                <w:top w:val="none" w:sz="0" w:space="0" w:color="auto"/>
                <w:left w:val="none" w:sz="0" w:space="0" w:color="auto"/>
                <w:bottom w:val="none" w:sz="0" w:space="0" w:color="auto"/>
                <w:right w:val="none" w:sz="0" w:space="0" w:color="auto"/>
              </w:divBdr>
              <w:divsChild>
                <w:div w:id="809635167">
                  <w:marLeft w:val="0"/>
                  <w:marRight w:val="0"/>
                  <w:marTop w:val="0"/>
                  <w:marBottom w:val="0"/>
                  <w:divBdr>
                    <w:top w:val="none" w:sz="0" w:space="0" w:color="auto"/>
                    <w:left w:val="none" w:sz="0" w:space="0" w:color="auto"/>
                    <w:bottom w:val="none" w:sz="0" w:space="0" w:color="auto"/>
                    <w:right w:val="none" w:sz="0" w:space="0" w:color="auto"/>
                  </w:divBdr>
                  <w:divsChild>
                    <w:div w:id="711614999">
                      <w:marLeft w:val="0"/>
                      <w:marRight w:val="0"/>
                      <w:marTop w:val="0"/>
                      <w:marBottom w:val="0"/>
                      <w:divBdr>
                        <w:top w:val="none" w:sz="0" w:space="0" w:color="auto"/>
                        <w:left w:val="none" w:sz="0" w:space="0" w:color="auto"/>
                        <w:bottom w:val="none" w:sz="0" w:space="0" w:color="auto"/>
                        <w:right w:val="none" w:sz="0" w:space="0" w:color="auto"/>
                      </w:divBdr>
                    </w:div>
                  </w:divsChild>
                </w:div>
                <w:div w:id="1468738582">
                  <w:marLeft w:val="0"/>
                  <w:marRight w:val="0"/>
                  <w:marTop w:val="0"/>
                  <w:marBottom w:val="0"/>
                  <w:divBdr>
                    <w:top w:val="none" w:sz="0" w:space="0" w:color="auto"/>
                    <w:left w:val="none" w:sz="0" w:space="0" w:color="auto"/>
                    <w:bottom w:val="none" w:sz="0" w:space="0" w:color="auto"/>
                    <w:right w:val="none" w:sz="0" w:space="0" w:color="auto"/>
                  </w:divBdr>
                  <w:divsChild>
                    <w:div w:id="476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80343">
      <w:bodyDiv w:val="1"/>
      <w:marLeft w:val="0"/>
      <w:marRight w:val="0"/>
      <w:marTop w:val="0"/>
      <w:marBottom w:val="0"/>
      <w:divBdr>
        <w:top w:val="none" w:sz="0" w:space="0" w:color="auto"/>
        <w:left w:val="none" w:sz="0" w:space="0" w:color="auto"/>
        <w:bottom w:val="none" w:sz="0" w:space="0" w:color="auto"/>
        <w:right w:val="none" w:sz="0" w:space="0" w:color="auto"/>
      </w:divBdr>
      <w:divsChild>
        <w:div w:id="159584640">
          <w:marLeft w:val="0"/>
          <w:marRight w:val="0"/>
          <w:marTop w:val="0"/>
          <w:marBottom w:val="0"/>
          <w:divBdr>
            <w:top w:val="none" w:sz="0" w:space="0" w:color="auto"/>
            <w:left w:val="none" w:sz="0" w:space="0" w:color="auto"/>
            <w:bottom w:val="none" w:sz="0" w:space="0" w:color="auto"/>
            <w:right w:val="none" w:sz="0" w:space="0" w:color="auto"/>
          </w:divBdr>
          <w:divsChild>
            <w:div w:id="2079474076">
              <w:marLeft w:val="0"/>
              <w:marRight w:val="0"/>
              <w:marTop w:val="0"/>
              <w:marBottom w:val="0"/>
              <w:divBdr>
                <w:top w:val="none" w:sz="0" w:space="0" w:color="auto"/>
                <w:left w:val="none" w:sz="0" w:space="0" w:color="auto"/>
                <w:bottom w:val="none" w:sz="0" w:space="0" w:color="auto"/>
                <w:right w:val="none" w:sz="0" w:space="0" w:color="auto"/>
              </w:divBdr>
              <w:divsChild>
                <w:div w:id="10318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3728">
      <w:bodyDiv w:val="1"/>
      <w:marLeft w:val="0"/>
      <w:marRight w:val="0"/>
      <w:marTop w:val="0"/>
      <w:marBottom w:val="0"/>
      <w:divBdr>
        <w:top w:val="none" w:sz="0" w:space="0" w:color="auto"/>
        <w:left w:val="none" w:sz="0" w:space="0" w:color="auto"/>
        <w:bottom w:val="none" w:sz="0" w:space="0" w:color="auto"/>
        <w:right w:val="none" w:sz="0" w:space="0" w:color="auto"/>
      </w:divBdr>
      <w:divsChild>
        <w:div w:id="529926057">
          <w:marLeft w:val="0"/>
          <w:marRight w:val="0"/>
          <w:marTop w:val="0"/>
          <w:marBottom w:val="0"/>
          <w:divBdr>
            <w:top w:val="none" w:sz="0" w:space="0" w:color="auto"/>
            <w:left w:val="none" w:sz="0" w:space="0" w:color="auto"/>
            <w:bottom w:val="none" w:sz="0" w:space="0" w:color="auto"/>
            <w:right w:val="none" w:sz="0" w:space="0" w:color="auto"/>
          </w:divBdr>
          <w:divsChild>
            <w:div w:id="320739791">
              <w:marLeft w:val="0"/>
              <w:marRight w:val="0"/>
              <w:marTop w:val="0"/>
              <w:marBottom w:val="0"/>
              <w:divBdr>
                <w:top w:val="none" w:sz="0" w:space="0" w:color="auto"/>
                <w:left w:val="none" w:sz="0" w:space="0" w:color="auto"/>
                <w:bottom w:val="none" w:sz="0" w:space="0" w:color="auto"/>
                <w:right w:val="none" w:sz="0" w:space="0" w:color="auto"/>
              </w:divBdr>
              <w:divsChild>
                <w:div w:id="432435371">
                  <w:marLeft w:val="0"/>
                  <w:marRight w:val="0"/>
                  <w:marTop w:val="0"/>
                  <w:marBottom w:val="0"/>
                  <w:divBdr>
                    <w:top w:val="none" w:sz="0" w:space="0" w:color="auto"/>
                    <w:left w:val="none" w:sz="0" w:space="0" w:color="auto"/>
                    <w:bottom w:val="none" w:sz="0" w:space="0" w:color="auto"/>
                    <w:right w:val="none" w:sz="0" w:space="0" w:color="auto"/>
                  </w:divBdr>
                </w:div>
                <w:div w:id="1847479051">
                  <w:marLeft w:val="0"/>
                  <w:marRight w:val="0"/>
                  <w:marTop w:val="0"/>
                  <w:marBottom w:val="0"/>
                  <w:divBdr>
                    <w:top w:val="none" w:sz="0" w:space="0" w:color="auto"/>
                    <w:left w:val="none" w:sz="0" w:space="0" w:color="auto"/>
                    <w:bottom w:val="none" w:sz="0" w:space="0" w:color="auto"/>
                    <w:right w:val="none" w:sz="0" w:space="0" w:color="auto"/>
                  </w:divBdr>
                  <w:divsChild>
                    <w:div w:id="14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14347">
      <w:bodyDiv w:val="1"/>
      <w:marLeft w:val="0"/>
      <w:marRight w:val="0"/>
      <w:marTop w:val="0"/>
      <w:marBottom w:val="0"/>
      <w:divBdr>
        <w:top w:val="none" w:sz="0" w:space="0" w:color="auto"/>
        <w:left w:val="none" w:sz="0" w:space="0" w:color="auto"/>
        <w:bottom w:val="none" w:sz="0" w:space="0" w:color="auto"/>
        <w:right w:val="none" w:sz="0" w:space="0" w:color="auto"/>
      </w:divBdr>
    </w:div>
    <w:div w:id="2052225844">
      <w:bodyDiv w:val="1"/>
      <w:marLeft w:val="0"/>
      <w:marRight w:val="0"/>
      <w:marTop w:val="0"/>
      <w:marBottom w:val="0"/>
      <w:divBdr>
        <w:top w:val="none" w:sz="0" w:space="0" w:color="auto"/>
        <w:left w:val="none" w:sz="0" w:space="0" w:color="auto"/>
        <w:bottom w:val="none" w:sz="0" w:space="0" w:color="auto"/>
        <w:right w:val="none" w:sz="0" w:space="0" w:color="auto"/>
      </w:divBdr>
      <w:divsChild>
        <w:div w:id="1556164204">
          <w:marLeft w:val="0"/>
          <w:marRight w:val="0"/>
          <w:marTop w:val="0"/>
          <w:marBottom w:val="0"/>
          <w:divBdr>
            <w:top w:val="none" w:sz="0" w:space="0" w:color="auto"/>
            <w:left w:val="none" w:sz="0" w:space="0" w:color="auto"/>
            <w:bottom w:val="none" w:sz="0" w:space="0" w:color="auto"/>
            <w:right w:val="none" w:sz="0" w:space="0" w:color="auto"/>
          </w:divBdr>
          <w:divsChild>
            <w:div w:id="264114767">
              <w:marLeft w:val="0"/>
              <w:marRight w:val="0"/>
              <w:marTop w:val="0"/>
              <w:marBottom w:val="0"/>
              <w:divBdr>
                <w:top w:val="none" w:sz="0" w:space="0" w:color="auto"/>
                <w:left w:val="none" w:sz="0" w:space="0" w:color="auto"/>
                <w:bottom w:val="none" w:sz="0" w:space="0" w:color="auto"/>
                <w:right w:val="none" w:sz="0" w:space="0" w:color="auto"/>
              </w:divBdr>
              <w:divsChild>
                <w:div w:id="1266034477">
                  <w:marLeft w:val="0"/>
                  <w:marRight w:val="0"/>
                  <w:marTop w:val="0"/>
                  <w:marBottom w:val="0"/>
                  <w:divBdr>
                    <w:top w:val="none" w:sz="0" w:space="0" w:color="auto"/>
                    <w:left w:val="none" w:sz="0" w:space="0" w:color="auto"/>
                    <w:bottom w:val="none" w:sz="0" w:space="0" w:color="auto"/>
                    <w:right w:val="none" w:sz="0" w:space="0" w:color="auto"/>
                  </w:divBdr>
                  <w:divsChild>
                    <w:div w:id="872502029">
                      <w:marLeft w:val="0"/>
                      <w:marRight w:val="0"/>
                      <w:marTop w:val="0"/>
                      <w:marBottom w:val="0"/>
                      <w:divBdr>
                        <w:top w:val="none" w:sz="0" w:space="0" w:color="auto"/>
                        <w:left w:val="none" w:sz="0" w:space="0" w:color="auto"/>
                        <w:bottom w:val="none" w:sz="0" w:space="0" w:color="auto"/>
                        <w:right w:val="none" w:sz="0" w:space="0" w:color="auto"/>
                      </w:divBdr>
                    </w:div>
                  </w:divsChild>
                </w:div>
                <w:div w:id="1535389814">
                  <w:marLeft w:val="0"/>
                  <w:marRight w:val="0"/>
                  <w:marTop w:val="0"/>
                  <w:marBottom w:val="0"/>
                  <w:divBdr>
                    <w:top w:val="none" w:sz="0" w:space="0" w:color="auto"/>
                    <w:left w:val="none" w:sz="0" w:space="0" w:color="auto"/>
                    <w:bottom w:val="none" w:sz="0" w:space="0" w:color="auto"/>
                    <w:right w:val="none" w:sz="0" w:space="0" w:color="auto"/>
                  </w:divBdr>
                  <w:divsChild>
                    <w:div w:id="219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wenra.org/" TargetMode="External"/><Relationship Id="rId21" Type="http://schemas.openxmlformats.org/officeDocument/2006/relationships/hyperlink" Target="http://www.pisrs.si/Pis.web/pregledPredpisa?id=URED5067" TargetMode="External"/><Relationship Id="rId42" Type="http://schemas.openxmlformats.org/officeDocument/2006/relationships/hyperlink" Target="http://www.pisrs.si/Pis.web/pregledPredpisa?id=ZAKO1544" TargetMode="External"/><Relationship Id="rId47" Type="http://schemas.openxmlformats.org/officeDocument/2006/relationships/hyperlink" Target="http://www.pisrs.si/Pis.web/pregledPredpisa?id=URED5067" TargetMode="External"/><Relationship Id="rId63" Type="http://schemas.openxmlformats.org/officeDocument/2006/relationships/hyperlink" Target="http://www.pisrs.si/Pis.web/pregledPredpisa?id=PRAV11336" TargetMode="External"/><Relationship Id="rId68" Type="http://schemas.openxmlformats.org/officeDocument/2006/relationships/hyperlink" Target="http://www.pisrs.si/Pis.web/pregledPredpisa?id=URED2715" TargetMode="External"/><Relationship Id="rId84" Type="http://schemas.openxmlformats.org/officeDocument/2006/relationships/hyperlink" Target="http://www.pisrs.si/Pis.web/pregledPredpisa?id=ZAKO1544" TargetMode="External"/><Relationship Id="rId89" Type="http://schemas.openxmlformats.org/officeDocument/2006/relationships/hyperlink" Target="http://www.pisrs.si/Pis.web/pregledPredpisa?id=URED2714" TargetMode="External"/><Relationship Id="rId112" Type="http://schemas.openxmlformats.org/officeDocument/2006/relationships/hyperlink" Target="https://www.asme.org/" TargetMode="External"/><Relationship Id="rId133" Type="http://schemas.openxmlformats.org/officeDocument/2006/relationships/hyperlink" Target="https://www.iaea.org/Publications/index.html" TargetMode="External"/><Relationship Id="rId138" Type="http://schemas.openxmlformats.org/officeDocument/2006/relationships/hyperlink" Target="http://www.nei.org/" TargetMode="External"/><Relationship Id="rId154" Type="http://schemas.openxmlformats.org/officeDocument/2006/relationships/hyperlink" Target="http://www.nrc.gov/reading-rm/doc-collections/reg-guides" TargetMode="External"/><Relationship Id="rId159" Type="http://schemas.openxmlformats.org/officeDocument/2006/relationships/hyperlink" Target="https://www.iaea.org/Publications/index.html" TargetMode="External"/><Relationship Id="rId175" Type="http://schemas.openxmlformats.org/officeDocument/2006/relationships/hyperlink" Target="http://www.nrc.gov/reading-rm/doc-collections/nuregs/" TargetMode="External"/><Relationship Id="rId170" Type="http://schemas.openxmlformats.org/officeDocument/2006/relationships/hyperlink" Target="https://www.iaea.org/Publications/index.html" TargetMode="External"/><Relationship Id="rId191" Type="http://schemas.openxmlformats.org/officeDocument/2006/relationships/hyperlink" Target="http://www-pub.iaea.org/MTCD/publications/PDF/Pub1586web-99435183.pdf" TargetMode="External"/><Relationship Id="rId196" Type="http://schemas.openxmlformats.org/officeDocument/2006/relationships/theme" Target="theme/theme1.xml"/><Relationship Id="rId16" Type="http://schemas.openxmlformats.org/officeDocument/2006/relationships/hyperlink" Target="http://www.uradni-list.si/1/content?id=51165" TargetMode="External"/><Relationship Id="rId107" Type="http://schemas.openxmlformats.org/officeDocument/2006/relationships/hyperlink" Target="https://www.iaea.org/Publications/index.html" TargetMode="External"/><Relationship Id="rId11" Type="http://schemas.openxmlformats.org/officeDocument/2006/relationships/hyperlink" Target="http://www.ursjv.gov.si/fileadmin/ujv.gov.si/pageuploads/si/Zakonodaja/SlovenskiPredpisi/NPB/JV9.pdf" TargetMode="External"/><Relationship Id="rId32" Type="http://schemas.openxmlformats.org/officeDocument/2006/relationships/hyperlink" Target="http://www.ursjv.gov.si/fileadmin/ujv.gov.si/pageuploads/si/Zakonodaja/SlovenskiPredpisi/NPB/JV9.pdf" TargetMode="External"/><Relationship Id="rId37" Type="http://schemas.openxmlformats.org/officeDocument/2006/relationships/hyperlink" Target="http://www.ursjv.gov.si/fileadmin/ujv.gov.si/pageuploads/si/Zakonodaja/SlovenskiPredpisi/NPB/JV4.pdf" TargetMode="External"/><Relationship Id="rId53" Type="http://schemas.openxmlformats.org/officeDocument/2006/relationships/hyperlink" Target="http://www.ursjv.gov.si/fileadmin/ujv.gov.si/pageuploads/si/Zakonodaja/SlovenskiPredpisi/NPB/JV9.pdf" TargetMode="External"/><Relationship Id="rId58" Type="http://schemas.openxmlformats.org/officeDocument/2006/relationships/hyperlink" Target="http://www.pisrs.si/Pis.web/pregledPredpisa?id=URED4174" TargetMode="External"/><Relationship Id="rId74" Type="http://schemas.openxmlformats.org/officeDocument/2006/relationships/hyperlink" Target="http://www.pisrs.si/Pis.web/pregledPredpisa?id=URED2715" TargetMode="External"/><Relationship Id="rId79" Type="http://schemas.openxmlformats.org/officeDocument/2006/relationships/hyperlink" Target="http://www.ursjv.gov.si/fileadmin/ujv.gov.si/pageuploads/si/Zakonodaja/SlovenskiPredpisi/NPB/JV9.pdf" TargetMode="External"/><Relationship Id="rId102" Type="http://schemas.openxmlformats.org/officeDocument/2006/relationships/hyperlink" Target="http://www.nrc.gov/reading-rm/doc-collections/reg-guides" TargetMode="External"/><Relationship Id="rId123" Type="http://schemas.openxmlformats.org/officeDocument/2006/relationships/hyperlink" Target="http://www.oecd-nea.org/tools/publication?query=&amp;div=NSD&amp;lang=English&amp;period=100y&amp;sort=date&amp;filter=1" TargetMode="External"/><Relationship Id="rId128" Type="http://schemas.openxmlformats.org/officeDocument/2006/relationships/hyperlink" Target="http://www.oecd-nea.org/tools/publication?query=&amp;div=NSD&amp;lang=English&amp;period=100y&amp;sort=date&amp;filter=1" TargetMode="External"/><Relationship Id="rId144" Type="http://schemas.openxmlformats.org/officeDocument/2006/relationships/hyperlink" Target="https://www.asme.org/" TargetMode="External"/><Relationship Id="rId149" Type="http://schemas.openxmlformats.org/officeDocument/2006/relationships/hyperlink" Target="http://www.nrc.gov/reading-rm/doc-collections/reg-guides" TargetMode="External"/><Relationship Id="rId5" Type="http://schemas.openxmlformats.org/officeDocument/2006/relationships/webSettings" Target="webSettings.xml"/><Relationship Id="rId90" Type="http://schemas.openxmlformats.org/officeDocument/2006/relationships/hyperlink" Target="http://www.pisrs.si/Pis.web/pregledPredpisa?id=URED2715" TargetMode="External"/><Relationship Id="rId95" Type="http://schemas.openxmlformats.org/officeDocument/2006/relationships/hyperlink" Target="http://www.uradni-list.si/1/objava.jsp?sop=2010-01-1694" TargetMode="External"/><Relationship Id="rId160" Type="http://schemas.openxmlformats.org/officeDocument/2006/relationships/hyperlink" Target="http://www.nrc.gov/reading-rm/doc-collections/nuregs/" TargetMode="External"/><Relationship Id="rId165" Type="http://schemas.openxmlformats.org/officeDocument/2006/relationships/hyperlink" Target="https://www.iaea.org/Publications/index.html" TargetMode="External"/><Relationship Id="rId181" Type="http://schemas.openxmlformats.org/officeDocument/2006/relationships/hyperlink" Target="http://www-pub.iaea.org/books/IAEABooks/8806/Nuclear-Security-Recommendations-on-Physical-Protection-of-Nuclear-Material-and-Nuclear-Facilities-INFCIRC-225-Revision-5-Arabic-Edition" TargetMode="External"/><Relationship Id="rId186" Type="http://schemas.openxmlformats.org/officeDocument/2006/relationships/hyperlink" Target="http://www.iaea.org/sites/default/files/publications/documents/infcircs/1978/infcirc254r9p2.pdf" TargetMode="External"/><Relationship Id="rId22" Type="http://schemas.openxmlformats.org/officeDocument/2006/relationships/hyperlink" Target="http://www.pisrs.si/Pis.web/pregledPredpisa?id=ZAKO1544" TargetMode="External"/><Relationship Id="rId27" Type="http://schemas.openxmlformats.org/officeDocument/2006/relationships/hyperlink" Target="http://www.pisrs.si/Pis.web/pregledPredpisa?id=ZAKO1544" TargetMode="External"/><Relationship Id="rId43" Type="http://schemas.openxmlformats.org/officeDocument/2006/relationships/hyperlink" Target="http://www.pisrs.si/Pis.web/pregledPredpisa?id=URED5067" TargetMode="External"/><Relationship Id="rId48" Type="http://schemas.openxmlformats.org/officeDocument/2006/relationships/hyperlink" Target="http://www.ursjv.gov.si/fileadmin/ujv.gov.si/pageuploads/si/Zakonodaja/SlovenskiPredpisi/NPB/JV9.pdf" TargetMode="External"/><Relationship Id="rId64" Type="http://schemas.openxmlformats.org/officeDocument/2006/relationships/hyperlink" Target="http://www.ursjv.gov.si/fileadmin/ujv.gov.si/pageuploads/si/Zakonodaja/SlovenskiPredpisi/PodzakonskiAkti/stari_pravilniki/Z9_1.pdf" TargetMode="External"/><Relationship Id="rId69" Type="http://schemas.openxmlformats.org/officeDocument/2006/relationships/hyperlink" Target="http://www.pisrs.si/Pis.web/pregledPredpisa?id=ZAKO1544" TargetMode="External"/><Relationship Id="rId113" Type="http://schemas.openxmlformats.org/officeDocument/2006/relationships/hyperlink" Target="http://www.nrc.gov/" TargetMode="External"/><Relationship Id="rId118" Type="http://schemas.openxmlformats.org/officeDocument/2006/relationships/hyperlink" Target="http://www.oecd-nea.org/tools/publication?query=&amp;div=NSD&amp;lang=English&amp;period=100y&amp;sort=date&amp;filter=1" TargetMode="External"/><Relationship Id="rId134" Type="http://schemas.openxmlformats.org/officeDocument/2006/relationships/hyperlink" Target="http://www.nrc.gov/" TargetMode="External"/><Relationship Id="rId139" Type="http://schemas.openxmlformats.org/officeDocument/2006/relationships/hyperlink" Target="http://www.nrc.gov/reading-rm/doc-collections/cfr/" TargetMode="External"/><Relationship Id="rId80" Type="http://schemas.openxmlformats.org/officeDocument/2006/relationships/hyperlink" Target="http://www.pisrs.si/Pis.web/pregledPredpisa?id=PRAV7618" TargetMode="External"/><Relationship Id="rId85" Type="http://schemas.openxmlformats.org/officeDocument/2006/relationships/hyperlink" Target="http://www.pisrs.si/Pis.web/pregledPredpisa?id=URED5067" TargetMode="External"/><Relationship Id="rId150" Type="http://schemas.openxmlformats.org/officeDocument/2006/relationships/hyperlink" Target="http://www.inpo.info/" TargetMode="External"/><Relationship Id="rId155" Type="http://schemas.openxmlformats.org/officeDocument/2006/relationships/hyperlink" Target="https://www.iaea.org/Publications/index.html" TargetMode="External"/><Relationship Id="rId171" Type="http://schemas.openxmlformats.org/officeDocument/2006/relationships/hyperlink" Target="http://www.oecd-nea.org/tools/publication?query=&amp;sector=6&amp;lang=English&amp;period=5y&amp;sort=title&amp;filter=1" TargetMode="External"/><Relationship Id="rId176" Type="http://schemas.openxmlformats.org/officeDocument/2006/relationships/hyperlink" Target="http://www.nrc.gov/reading-rm/doc-collections/nuregs/" TargetMode="External"/><Relationship Id="rId192" Type="http://schemas.openxmlformats.org/officeDocument/2006/relationships/hyperlink" Target="http://www-pub.iaea.org/MTCD/publications/PDF/Pub1119_scr.pdf" TargetMode="External"/><Relationship Id="rId12" Type="http://schemas.openxmlformats.org/officeDocument/2006/relationships/hyperlink" Target="http://www.pisrs.si/Pis.web/pregledPredpisa?id=ZAKO1544" TargetMode="External"/><Relationship Id="rId17" Type="http://schemas.openxmlformats.org/officeDocument/2006/relationships/hyperlink" Target="http://www.pisrs.si/Pis.web/pregledPredpisa?id=ZAKO1544" TargetMode="External"/><Relationship Id="rId33" Type="http://schemas.openxmlformats.org/officeDocument/2006/relationships/hyperlink" Target="http://www.ursjv.gov.si/fileadmin/ujv.gov.si/pageuploads/si/Zakonodaja/SlovenskiPredpisi/NPB/JV4.pdf" TargetMode="External"/><Relationship Id="rId38" Type="http://schemas.openxmlformats.org/officeDocument/2006/relationships/hyperlink" Target="http://www.pisrs.si/Pis.web/pregledPredpisa?id=ZAKO1544" TargetMode="External"/><Relationship Id="rId59" Type="http://schemas.openxmlformats.org/officeDocument/2006/relationships/hyperlink" Target="http://www.pisrs.si/Pis.web/pregledPredpisa?id=PRAV7618" TargetMode="External"/><Relationship Id="rId103" Type="http://schemas.openxmlformats.org/officeDocument/2006/relationships/hyperlink" Target="http://www.nrc.gov/reading-rm/doc-collections/nuregs/" TargetMode="External"/><Relationship Id="rId108" Type="http://schemas.openxmlformats.org/officeDocument/2006/relationships/hyperlink" Target="http://www.nrc.gov/reading-rm/doc-collections/reg-guides" TargetMode="External"/><Relationship Id="rId124" Type="http://schemas.openxmlformats.org/officeDocument/2006/relationships/hyperlink" Target="http://www.oecd-nea.org/tools/publication?query=&amp;div=NSD&amp;lang=English&amp;period=100y&amp;sort=date&amp;filter=1" TargetMode="External"/><Relationship Id="rId129" Type="http://schemas.openxmlformats.org/officeDocument/2006/relationships/footer" Target="footer1.xml"/><Relationship Id="rId54" Type="http://schemas.openxmlformats.org/officeDocument/2006/relationships/hyperlink" Target="http://www.ursjv.gov.si/fileadmin/ujv.gov.si/pageuploads/si/Zakonodaja/SlovenskiPredpisi/NPB/JV4.pdf" TargetMode="External"/><Relationship Id="rId70" Type="http://schemas.openxmlformats.org/officeDocument/2006/relationships/hyperlink" Target="http://www.pisrs.si/Pis.web/pregledPredpisa?id=URED5067" TargetMode="External"/><Relationship Id="rId75" Type="http://schemas.openxmlformats.org/officeDocument/2006/relationships/hyperlink" Target="http://www.pisrs.si/Pis.web/pregledPredpisa?id=RESO42" TargetMode="External"/><Relationship Id="rId91" Type="http://schemas.openxmlformats.org/officeDocument/2006/relationships/hyperlink" Target="http://www.pisrs.si/Pis.web/pregledPredpisa?id=ZAKO1544" TargetMode="External"/><Relationship Id="rId96" Type="http://schemas.openxmlformats.org/officeDocument/2006/relationships/hyperlink" Target="http://www.uradni-list.si/1/objava.jsp?sop=2012-01-1770" TargetMode="External"/><Relationship Id="rId140" Type="http://schemas.openxmlformats.org/officeDocument/2006/relationships/hyperlink" Target="http://www.nrc.gov/reading-rm/doc-collections/nuregs/staff/sr0800/" TargetMode="External"/><Relationship Id="rId145" Type="http://schemas.openxmlformats.org/officeDocument/2006/relationships/hyperlink" Target="http://www.nrc.gov/reading-rm/doc-collections/nuregs/" TargetMode="External"/><Relationship Id="rId161" Type="http://schemas.openxmlformats.org/officeDocument/2006/relationships/hyperlink" Target="https://www.iaea.org/Publications/index.html" TargetMode="External"/><Relationship Id="rId166" Type="http://schemas.openxmlformats.org/officeDocument/2006/relationships/hyperlink" Target="http://www.oecd-nea.org/tools/publication?query=&amp;sector=6&amp;lang=English&amp;period=5y&amp;sort=title&amp;filter=1" TargetMode="External"/><Relationship Id="rId182" Type="http://schemas.openxmlformats.org/officeDocument/2006/relationships/hyperlink" Target="http://www-pub.iaea.org/books/IAEABooks/8679/Monitoring-for-Radioactive-Material-in-International-Mail-Transported-by-Public-Postal-Operators-Chinese-Edition" TargetMode="External"/><Relationship Id="rId187" Type="http://schemas.openxmlformats.org/officeDocument/2006/relationships/hyperlink" Target="https://www.iaea.org/Publications/index.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isrs.si/Pis.web/pregledPredpisa?id=URED5067" TargetMode="External"/><Relationship Id="rId28" Type="http://schemas.openxmlformats.org/officeDocument/2006/relationships/hyperlink" Target="http://www.pisrs.si/Pis.web/pregledPredpisa?id=URED5067" TargetMode="External"/><Relationship Id="rId49" Type="http://schemas.openxmlformats.org/officeDocument/2006/relationships/hyperlink" Target="http://www.ursjv.gov.si/fileadmin/ujv.gov.si/pageuploads/si/Zakonodaja/SlovenskiPredpisi/NPB/JV4.pdf" TargetMode="External"/><Relationship Id="rId114" Type="http://schemas.openxmlformats.org/officeDocument/2006/relationships/hyperlink" Target="http://www.nrc.gov/reading-rm/doc-collections/nuregs/" TargetMode="External"/><Relationship Id="rId119" Type="http://schemas.openxmlformats.org/officeDocument/2006/relationships/hyperlink" Target="http://www.oecd-nea.org/tools/publication?query=&amp;div=NSD&amp;lang=English&amp;period=100y&amp;sort=date&amp;filter=1" TargetMode="External"/><Relationship Id="rId44" Type="http://schemas.openxmlformats.org/officeDocument/2006/relationships/hyperlink" Target="http://www.ursjv.gov.si/fileadmin/ujv.gov.si/pageuploads/si/Zakonodaja/SlovenskiPredpisi/NPB/JV9.pdf" TargetMode="External"/><Relationship Id="rId60" Type="http://schemas.openxmlformats.org/officeDocument/2006/relationships/hyperlink" Target="http://www.pisrs.si/Pis.web/pregledPredpisa?id=PRAV4511" TargetMode="External"/><Relationship Id="rId65" Type="http://schemas.openxmlformats.org/officeDocument/2006/relationships/hyperlink" Target="http://www.uradni-list.si/1/content?id=72548" TargetMode="External"/><Relationship Id="rId81" Type="http://schemas.openxmlformats.org/officeDocument/2006/relationships/hyperlink" Target="http://www.pisrs.si/Pis.web/pregledPredpisa?id=URED2714" TargetMode="External"/><Relationship Id="rId86" Type="http://schemas.openxmlformats.org/officeDocument/2006/relationships/hyperlink" Target="http://www.ursjv.gov.si/fileadmin/ujv.gov.si/pageuploads/si/Zakonodaja/SlovenskiPredpisi/NPB/JV9.pdf" TargetMode="External"/><Relationship Id="rId130" Type="http://schemas.openxmlformats.org/officeDocument/2006/relationships/hyperlink" Target="http://www.nrc.gov/reading-rm/doc-collections/nuregs/" TargetMode="External"/><Relationship Id="rId135" Type="http://schemas.openxmlformats.org/officeDocument/2006/relationships/hyperlink" Target="http://www.nrc.gov/reading-rm/doc-collections/reg-guides" TargetMode="External"/><Relationship Id="rId151" Type="http://schemas.openxmlformats.org/officeDocument/2006/relationships/hyperlink" Target="https://www.iaea.org/Publications/index.html" TargetMode="External"/><Relationship Id="rId156" Type="http://schemas.openxmlformats.org/officeDocument/2006/relationships/hyperlink" Target="https://www.iaea.org/Publications/index.html" TargetMode="External"/><Relationship Id="rId177" Type="http://schemas.openxmlformats.org/officeDocument/2006/relationships/hyperlink" Target="https://www.iaea.org/Publications/index.html" TargetMode="External"/><Relationship Id="rId172" Type="http://schemas.openxmlformats.org/officeDocument/2006/relationships/hyperlink" Target="http://www.oecd-nea.org/tools/publication?query=&amp;sector=6&amp;lang=English&amp;period=5y&amp;sort=title&amp;filter=1" TargetMode="External"/><Relationship Id="rId193" Type="http://schemas.openxmlformats.org/officeDocument/2006/relationships/hyperlink" Target="http://www-pub.iaea.org/MTCD/publications/PDF/Pub1586web-99435183.pdf" TargetMode="External"/><Relationship Id="rId13" Type="http://schemas.openxmlformats.org/officeDocument/2006/relationships/hyperlink" Target="http://www.pisrs.si/Pis.web/pregledPredpisa?id=URED5067" TargetMode="External"/><Relationship Id="rId18" Type="http://schemas.openxmlformats.org/officeDocument/2006/relationships/hyperlink" Target="http://www.pisrs.si/Pis.web/pregledPredpisa?id=URED5067" TargetMode="External"/><Relationship Id="rId39" Type="http://schemas.openxmlformats.org/officeDocument/2006/relationships/hyperlink" Target="http://www.pisrs.si/Pis.web/pregledPredpisa?id=URED5067" TargetMode="External"/><Relationship Id="rId109" Type="http://schemas.openxmlformats.org/officeDocument/2006/relationships/hyperlink" Target="https://www.iaea.org/Publications/index.html" TargetMode="External"/><Relationship Id="rId34" Type="http://schemas.openxmlformats.org/officeDocument/2006/relationships/hyperlink" Target="http://www.pisrs.si/Pis.web/pregledPredpisa?id=ZAKO1544" TargetMode="External"/><Relationship Id="rId50" Type="http://schemas.openxmlformats.org/officeDocument/2006/relationships/hyperlink" Target="http://www.pisrs.si/Pis.web/pregledPredpisa?id=URED2715" TargetMode="External"/><Relationship Id="rId55" Type="http://schemas.openxmlformats.org/officeDocument/2006/relationships/hyperlink" Target="http://www.pisrs.si/Pis.web/pregledPredpisa?id=URED2714" TargetMode="External"/><Relationship Id="rId76" Type="http://schemas.openxmlformats.org/officeDocument/2006/relationships/hyperlink" Target="http://www.uradni-list.si/1/content?id=41786" TargetMode="External"/><Relationship Id="rId97" Type="http://schemas.openxmlformats.org/officeDocument/2006/relationships/hyperlink" Target="http://www.pisrs.si/Pis.web/pregledPredpisa?id=ZAKO1544" TargetMode="External"/><Relationship Id="rId104" Type="http://schemas.openxmlformats.org/officeDocument/2006/relationships/hyperlink" Target="http://www.nrc.gov/reading-rm/doc-collections/reg-guides" TargetMode="External"/><Relationship Id="rId120" Type="http://schemas.openxmlformats.org/officeDocument/2006/relationships/hyperlink" Target="http://www.oecd-nea.org/tools/publication?query=&amp;div=NSD&amp;lang=English&amp;period=100y&amp;sort=date&amp;filter=1" TargetMode="External"/><Relationship Id="rId125" Type="http://schemas.openxmlformats.org/officeDocument/2006/relationships/hyperlink" Target="http://www.oecd-nea.org/tools/publication?query=&amp;div=NSD&amp;lang=English&amp;period=100y&amp;sort=date&amp;filter=1" TargetMode="External"/><Relationship Id="rId141" Type="http://schemas.openxmlformats.org/officeDocument/2006/relationships/hyperlink" Target="http://www.nrc.gov/reading-rm/doc-collections/reg-guides" TargetMode="External"/><Relationship Id="rId146" Type="http://schemas.openxmlformats.org/officeDocument/2006/relationships/hyperlink" Target="https://www.iaea.org/Publications/index.html" TargetMode="External"/><Relationship Id="rId167" Type="http://schemas.openxmlformats.org/officeDocument/2006/relationships/hyperlink" Target="http://www.oecd-nea.org/tools/publication?query=&amp;sector=6&amp;lang=English&amp;period=5y&amp;sort=title&amp;filter=1" TargetMode="External"/><Relationship Id="rId188" Type="http://schemas.openxmlformats.org/officeDocument/2006/relationships/hyperlink" Target="http://www-pub.iaea.org/MTCD/Publications/PDF/Pub1590a_web.pdf" TargetMode="External"/><Relationship Id="rId7" Type="http://schemas.openxmlformats.org/officeDocument/2006/relationships/endnotes" Target="endnotes.xml"/><Relationship Id="rId71" Type="http://schemas.openxmlformats.org/officeDocument/2006/relationships/hyperlink" Target="http://www.ursjv.gov.si/fileadmin/ujv.gov.si/pageuploads/si/Zakonodaja/SlovenskiPredpisi/NPB/JV9.pdf" TargetMode="External"/><Relationship Id="rId92" Type="http://schemas.openxmlformats.org/officeDocument/2006/relationships/hyperlink" Target="http://www.pisrs.si/Pis.web/pregledPredpisa?id=URED5067" TargetMode="External"/><Relationship Id="rId162" Type="http://schemas.openxmlformats.org/officeDocument/2006/relationships/hyperlink" Target="file:///C:\Users\Andreja\AppData\Local\Users\Andrej\AppData\Local\Temp\notes5524D1\No.%20RS-G-1.8" TargetMode="External"/><Relationship Id="rId183" Type="http://schemas.openxmlformats.org/officeDocument/2006/relationships/hyperlink" Target="http://www-pub.iaea.org/books/IAEABooks/8682/Combating-Illicit-Trafficking-in-Nuclear-and-Other-Radioactive-Material-Chinese-Edition" TargetMode="External"/><Relationship Id="rId2" Type="http://schemas.openxmlformats.org/officeDocument/2006/relationships/numbering" Target="numbering.xml"/><Relationship Id="rId29" Type="http://schemas.openxmlformats.org/officeDocument/2006/relationships/hyperlink" Target="http://www.ursjv.gov.si/fileadmin/ujv.gov.si/pageuploads/si/Zakonodaja/SlovenskiPredpisi/NPB/JV9.pdf" TargetMode="External"/><Relationship Id="rId24" Type="http://schemas.openxmlformats.org/officeDocument/2006/relationships/hyperlink" Target="http://www.ursjv.gov.si/fileadmin/ujv.gov.si/pageuploads/si/Zakonodaja/SlovenskiPredpisi/NPB/JV9.pdf" TargetMode="External"/><Relationship Id="rId40" Type="http://schemas.openxmlformats.org/officeDocument/2006/relationships/hyperlink" Target="http://www.ursjv.gov.si/fileadmin/ujv.gov.si/pageuploads/si/Zakonodaja/SlovenskiPredpisi/NPB/JV9.pdf" TargetMode="External"/><Relationship Id="rId45" Type="http://schemas.openxmlformats.org/officeDocument/2006/relationships/hyperlink" Target="http://www.ursjv.gov.si/fileadmin/ujv.gov.si/pageuploads/si/Zakonodaja/SlovenskiPredpisi/NPB/JV4.pdf" TargetMode="External"/><Relationship Id="rId66" Type="http://schemas.openxmlformats.org/officeDocument/2006/relationships/hyperlink" Target="http://www.pisrs.si/Pis.web/pregledPredpisa?id=ZAKO1544" TargetMode="External"/><Relationship Id="rId87" Type="http://schemas.openxmlformats.org/officeDocument/2006/relationships/hyperlink" Target="http://www.ursjv.gov.si/fileadmin/ujv.gov.si/pageuploads/si/Zakonodaja/SlovenskiPredpisi/NPB/JV4.pdf" TargetMode="External"/><Relationship Id="rId110" Type="http://schemas.openxmlformats.org/officeDocument/2006/relationships/hyperlink" Target="http://www.nei.org/" TargetMode="External"/><Relationship Id="rId115" Type="http://schemas.openxmlformats.org/officeDocument/2006/relationships/hyperlink" Target="http://www.nrc.gov/reading-rm/doc-collections/reg-guides" TargetMode="External"/><Relationship Id="rId131" Type="http://schemas.openxmlformats.org/officeDocument/2006/relationships/hyperlink" Target="http://www.nrc.gov/reading-rm/doc-collections/nuregs/" TargetMode="External"/><Relationship Id="rId136" Type="http://schemas.openxmlformats.org/officeDocument/2006/relationships/hyperlink" Target="https://www.iaea.org/Publications/index.html" TargetMode="External"/><Relationship Id="rId157" Type="http://schemas.openxmlformats.org/officeDocument/2006/relationships/hyperlink" Target="http://www.nrc.gov/reading-rm/doc-collections/nuregs/" TargetMode="External"/><Relationship Id="rId178" Type="http://schemas.openxmlformats.org/officeDocument/2006/relationships/hyperlink" Target="http://www.wenra.org/" TargetMode="External"/><Relationship Id="rId61" Type="http://schemas.openxmlformats.org/officeDocument/2006/relationships/hyperlink" Target="http://www.pisrs.si/Pis.web/pregledPredpisa?id=PRAV4508" TargetMode="External"/><Relationship Id="rId82" Type="http://schemas.openxmlformats.org/officeDocument/2006/relationships/hyperlink" Target="http://www.pisrs.si/Pis.web/pregledPredpisa?id=URED2715" TargetMode="External"/><Relationship Id="rId152" Type="http://schemas.openxmlformats.org/officeDocument/2006/relationships/hyperlink" Target="http://www.wenra.org/" TargetMode="External"/><Relationship Id="rId173" Type="http://schemas.openxmlformats.org/officeDocument/2006/relationships/hyperlink" Target="http://www.oecd-nea.org/tools/publication?query=&amp;sector=6&amp;lang=English&amp;period=5y&amp;sort=title&amp;filter=1" TargetMode="External"/><Relationship Id="rId194" Type="http://schemas.openxmlformats.org/officeDocument/2006/relationships/hyperlink" Target="https://www.iaea.org/Publications/index.html" TargetMode="External"/><Relationship Id="rId19" Type="http://schemas.openxmlformats.org/officeDocument/2006/relationships/hyperlink" Target="http://www.ursjv.gov.si/fileadmin/ujv.gov.si/pageuploads/si/Zakonodaja/SlovenskiPredpisi/NPB/JV9.pdf" TargetMode="External"/><Relationship Id="rId14" Type="http://schemas.openxmlformats.org/officeDocument/2006/relationships/hyperlink" Target="http://www.ursjv.gov.si/fileadmin/ujv.gov.si/pageuploads/si/Zakonodaja/SlovenskiPredpisi/NPB/JV9.pdf" TargetMode="External"/><Relationship Id="rId30" Type="http://schemas.openxmlformats.org/officeDocument/2006/relationships/hyperlink" Target="http://www.pisrs.si/Pis.web/pregledPredpisa?id=ZAKO1544" TargetMode="External"/><Relationship Id="rId35" Type="http://schemas.openxmlformats.org/officeDocument/2006/relationships/hyperlink" Target="http://www.pisrs.si/Pis.web/pregledPredpisa?id=URED5067" TargetMode="External"/><Relationship Id="rId56" Type="http://schemas.openxmlformats.org/officeDocument/2006/relationships/hyperlink" Target="http://www.pisrs.si/Pis.web/pregledPredpisa?id=URED2715" TargetMode="External"/><Relationship Id="rId77" Type="http://schemas.openxmlformats.org/officeDocument/2006/relationships/hyperlink" Target="http://www.pisrs.si/Pis.web/pregledPredpisa?id=ZAKO1544" TargetMode="External"/><Relationship Id="rId100" Type="http://schemas.openxmlformats.org/officeDocument/2006/relationships/hyperlink" Target="http://www.nrc.gov/reading-rm/doc-collections/cfr/part100/" TargetMode="External"/><Relationship Id="rId105" Type="http://schemas.openxmlformats.org/officeDocument/2006/relationships/hyperlink" Target="http://www.nrc.gov/reading-rm/doc-collections/nuregs/" TargetMode="External"/><Relationship Id="rId126" Type="http://schemas.openxmlformats.org/officeDocument/2006/relationships/hyperlink" Target="http://www.oecd-nea.org/tools/publication?query=&amp;div=NSD&amp;lang=English&amp;period=100y&amp;sort=date&amp;filter=1" TargetMode="External"/><Relationship Id="rId147" Type="http://schemas.openxmlformats.org/officeDocument/2006/relationships/hyperlink" Target="http://www.nrc.gov/reading-rm/doc-collections/cfr/" TargetMode="External"/><Relationship Id="rId168" Type="http://schemas.openxmlformats.org/officeDocument/2006/relationships/hyperlink" Target="http://www.oecd-nea.org/tools/publication?query=&amp;sector=6&amp;lang=English&amp;period=5y&amp;sort=title&amp;filter=1" TargetMode="External"/><Relationship Id="rId8" Type="http://schemas.openxmlformats.org/officeDocument/2006/relationships/hyperlink" Target="http://www.ursjv.gov.si/fileadmin/ujv.gov.si/pageuploads/si/Zakonodaja/SlovenskiPredpisi/prakticne_smernice/PS_1.05_01.pdf" TargetMode="External"/><Relationship Id="rId51" Type="http://schemas.openxmlformats.org/officeDocument/2006/relationships/hyperlink" Target="http://www.pisrs.si/Pis.web/pregledPredpisa?id=ZAKO1544" TargetMode="External"/><Relationship Id="rId72" Type="http://schemas.openxmlformats.org/officeDocument/2006/relationships/hyperlink" Target="http://www.pisrs.si/Pis.web/pregledPredpisa?id=PRAV7618" TargetMode="External"/><Relationship Id="rId93" Type="http://schemas.openxmlformats.org/officeDocument/2006/relationships/hyperlink" Target="http://www.iaea.org/OurWork/SV/Safeguards/sv.html" TargetMode="External"/><Relationship Id="rId98" Type="http://schemas.openxmlformats.org/officeDocument/2006/relationships/hyperlink" Target="http://www.nrc.gov/reading-rm/doc-collections/cfr/part050/" TargetMode="External"/><Relationship Id="rId121" Type="http://schemas.openxmlformats.org/officeDocument/2006/relationships/hyperlink" Target="http://www.oecd-nea.org/tools/publication?query=&amp;div=NSD&amp;lang=English&amp;period=100y&amp;sort=date&amp;filter=1" TargetMode="External"/><Relationship Id="rId142" Type="http://schemas.openxmlformats.org/officeDocument/2006/relationships/hyperlink" Target="https://www.iaea.org/Publications/index.html" TargetMode="External"/><Relationship Id="rId163" Type="http://schemas.openxmlformats.org/officeDocument/2006/relationships/hyperlink" Target="file:///C:\Users\Andreja\AppData\Local\Users\Andrej\AppData\Local\Temp\notes5524D1\NS-G-3.2" TargetMode="External"/><Relationship Id="rId184" Type="http://schemas.openxmlformats.org/officeDocument/2006/relationships/hyperlink" Target="http://www-pub.iaea.org/books/IAEABooks/10763/Use-of-Nuclear-Material-Accounting-and-Control-for-Nuclear-Security-Purposes-at-Facilities" TargetMode="External"/><Relationship Id="rId189" Type="http://schemas.openxmlformats.org/officeDocument/2006/relationships/hyperlink" Target="https://www.iaea.org/Publications/index.html" TargetMode="External"/><Relationship Id="rId3" Type="http://schemas.openxmlformats.org/officeDocument/2006/relationships/styles" Target="styles.xml"/><Relationship Id="rId25" Type="http://schemas.openxmlformats.org/officeDocument/2006/relationships/hyperlink" Target="http://www.pisrs.si/Pis.web/pregledPredpisa?id=ZAKO302" TargetMode="External"/><Relationship Id="rId46" Type="http://schemas.openxmlformats.org/officeDocument/2006/relationships/hyperlink" Target="http://www.pisrs.si/Pis.web/pregledPredpisa?id=ZAKO1544" TargetMode="External"/><Relationship Id="rId67" Type="http://schemas.openxmlformats.org/officeDocument/2006/relationships/hyperlink" Target="http://www.pisrs.si/Pis.web/pregledPredpisa?id=URED5067" TargetMode="External"/><Relationship Id="rId116" Type="http://schemas.openxmlformats.org/officeDocument/2006/relationships/hyperlink" Target="https://www.iaea.org/Publications/index.html" TargetMode="External"/><Relationship Id="rId137" Type="http://schemas.openxmlformats.org/officeDocument/2006/relationships/hyperlink" Target="https://www.iaea.org/Publications/index.html" TargetMode="External"/><Relationship Id="rId158" Type="http://schemas.openxmlformats.org/officeDocument/2006/relationships/hyperlink" Target="http://www.nrc.gov/reading-rm/doc-collections/nuregs/" TargetMode="External"/><Relationship Id="rId20" Type="http://schemas.openxmlformats.org/officeDocument/2006/relationships/hyperlink" Target="http://www.pisrs.si/Pis.web/pregledPredpisa?id=ZAKO1544" TargetMode="External"/><Relationship Id="rId41" Type="http://schemas.openxmlformats.org/officeDocument/2006/relationships/hyperlink" Target="http://www.ursjv.gov.si/fileadmin/ujv.gov.si/pageuploads/si/Zakonodaja/SlovenskiPredpisi/NPB/JV4.pdf" TargetMode="External"/><Relationship Id="rId62" Type="http://schemas.openxmlformats.org/officeDocument/2006/relationships/hyperlink" Target="http://www.pisrs.si/Pis.web/pregledPredpisa?id=PRAV4561" TargetMode="External"/><Relationship Id="rId83" Type="http://schemas.openxmlformats.org/officeDocument/2006/relationships/hyperlink" Target="http://www.ursjv.gov.si/fileadmin/ujv.gov.si/pageuploads/si/Zakonodaja/SlovenskiPredpisi/NPB/JV9.pdf" TargetMode="External"/><Relationship Id="rId88" Type="http://schemas.openxmlformats.org/officeDocument/2006/relationships/hyperlink" Target="http://www.pisrs.si/Pis.web/pregledPredpisa?id=PRAV7618" TargetMode="External"/><Relationship Id="rId111" Type="http://schemas.openxmlformats.org/officeDocument/2006/relationships/hyperlink" Target="http://www.nei.org/" TargetMode="External"/><Relationship Id="rId132" Type="http://schemas.openxmlformats.org/officeDocument/2006/relationships/hyperlink" Target="http://www.nrc.gov/reading-rm/doc-collections/reg-guides" TargetMode="External"/><Relationship Id="rId153" Type="http://schemas.openxmlformats.org/officeDocument/2006/relationships/hyperlink" Target="http://www.wenra.org/media/filer_public/2014/09/19/wenra_safety_reference_level_for_existing_reactors_september_2014.pdf" TargetMode="External"/><Relationship Id="rId174" Type="http://schemas.openxmlformats.org/officeDocument/2006/relationships/hyperlink" Target="http://www.oecd-nea.org/tools/publication?query=&amp;sector=6&amp;lang=English&amp;period=5y&amp;sort=title&amp;filter=1" TargetMode="External"/><Relationship Id="rId179" Type="http://schemas.openxmlformats.org/officeDocument/2006/relationships/hyperlink" Target="https://www.iaea.org/Publications/index.html" TargetMode="External"/><Relationship Id="rId195" Type="http://schemas.openxmlformats.org/officeDocument/2006/relationships/fontTable" Target="fontTable.xml"/><Relationship Id="rId190" Type="http://schemas.openxmlformats.org/officeDocument/2006/relationships/hyperlink" Target="http://www-pub.iaea.org/MTCD/publications/PDF/Pub1119_scr.pdf" TargetMode="External"/><Relationship Id="rId15" Type="http://schemas.openxmlformats.org/officeDocument/2006/relationships/hyperlink" Target="http://www.uradni-list.si/1/content?id=20030" TargetMode="External"/><Relationship Id="rId36" Type="http://schemas.openxmlformats.org/officeDocument/2006/relationships/hyperlink" Target="http://www.ursjv.gov.si/fileadmin/ujv.gov.si/pageuploads/si/Zakonodaja/SlovenskiPredpisi/NPB/JV9.pdf" TargetMode="External"/><Relationship Id="rId57" Type="http://schemas.openxmlformats.org/officeDocument/2006/relationships/hyperlink" Target="http://www.pisrs.si/Pis.web/pregledPredpisa?id=URED3286" TargetMode="External"/><Relationship Id="rId106" Type="http://schemas.openxmlformats.org/officeDocument/2006/relationships/hyperlink" Target="http://www.nrc.gov/reading-rm/doc-collections/reg-guides" TargetMode="External"/><Relationship Id="rId127" Type="http://schemas.openxmlformats.org/officeDocument/2006/relationships/hyperlink" Target="http://www.oecd-nea.org/tools/publication?query=&amp;div=NSD&amp;lang=English&amp;period=100y&amp;sort=date&amp;filter=1" TargetMode="External"/><Relationship Id="rId10" Type="http://schemas.openxmlformats.org/officeDocument/2006/relationships/hyperlink" Target="http://www.pisrs.si/Pis.web/pregledPredpisa?id=URED5067" TargetMode="External"/><Relationship Id="rId31" Type="http://schemas.openxmlformats.org/officeDocument/2006/relationships/hyperlink" Target="http://www.pisrs.si/Pis.web/pregledPredpisa?id=URED5067" TargetMode="External"/><Relationship Id="rId52" Type="http://schemas.openxmlformats.org/officeDocument/2006/relationships/hyperlink" Target="http://www.pisrs.si/Pis.web/pregledPredpisa?id=URED5067" TargetMode="External"/><Relationship Id="rId73" Type="http://schemas.openxmlformats.org/officeDocument/2006/relationships/hyperlink" Target="http://www.pisrs.si/Pis.web/pregledPredpisa?id=URED2714" TargetMode="External"/><Relationship Id="rId78" Type="http://schemas.openxmlformats.org/officeDocument/2006/relationships/hyperlink" Target="http://www.pisrs.si/Pis.web/pregledPredpisa?id=URED5067" TargetMode="External"/><Relationship Id="rId94" Type="http://schemas.openxmlformats.org/officeDocument/2006/relationships/hyperlink" Target="http://www-ns.iaea.org/security/nuclear_terrorism_convention.asp?s=4&amp;l=28" TargetMode="External"/><Relationship Id="rId99" Type="http://schemas.openxmlformats.org/officeDocument/2006/relationships/hyperlink" Target="http://www.nrc.gov/reading-rm/doc-collections/cfr/part054/full-text.html" TargetMode="External"/><Relationship Id="rId101" Type="http://schemas.openxmlformats.org/officeDocument/2006/relationships/hyperlink" Target="http://www.nrc.gov/reading-rm/doc-collections/nuregs/staff/sr0800/" TargetMode="External"/><Relationship Id="rId122" Type="http://schemas.openxmlformats.org/officeDocument/2006/relationships/hyperlink" Target="http://www.oecd-nea.org/tools/publication?query=&amp;div=NSD&amp;lang=English&amp;period=100y&amp;sort=date&amp;filter=1" TargetMode="External"/><Relationship Id="rId143" Type="http://schemas.openxmlformats.org/officeDocument/2006/relationships/hyperlink" Target="http://www.nei.org/" TargetMode="External"/><Relationship Id="rId148" Type="http://schemas.openxmlformats.org/officeDocument/2006/relationships/hyperlink" Target="http://www.nrc.gov/reading-rm/doc-collections/nuregs/" TargetMode="External"/><Relationship Id="rId164" Type="http://schemas.openxmlformats.org/officeDocument/2006/relationships/hyperlink" Target="http://www.nrc.gov/reading-rm/doc-collections/reg-guides" TargetMode="External"/><Relationship Id="rId169" Type="http://schemas.openxmlformats.org/officeDocument/2006/relationships/hyperlink" Target="http://www.oecd-nea.org/tools/publication?query=&amp;sector=6&amp;lang=English&amp;period=5y&amp;sort=title&amp;filter=1" TargetMode="External"/><Relationship Id="rId185" Type="http://schemas.openxmlformats.org/officeDocument/2006/relationships/hyperlink" Target="http://www.iaea.org/sites/default/files/publications/documents/infcircs/1978/infcirc254r12p1.pdf" TargetMode="External"/><Relationship Id="rId4" Type="http://schemas.openxmlformats.org/officeDocument/2006/relationships/settings" Target="settings.xml"/><Relationship Id="rId9" Type="http://schemas.openxmlformats.org/officeDocument/2006/relationships/hyperlink" Target="http://www.pisrs.si/Pis.web/pregledPredpisa?id=ZAKO1544" TargetMode="External"/><Relationship Id="rId180" Type="http://schemas.openxmlformats.org/officeDocument/2006/relationships/hyperlink" Target="http://www-pub.iaea.org/MTCD/Publications/PDF/Pub1488a_web.pdf" TargetMode="External"/><Relationship Id="rId26" Type="http://schemas.openxmlformats.org/officeDocument/2006/relationships/hyperlink" Target="http://www.pisrs.si/Pis.web/pregledPredpisa?id=ODRE21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E0DE0C-13CC-46F3-A7BE-183449D6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24507</Words>
  <Characters>180501</Characters>
  <Application>Microsoft Office Word</Application>
  <DocSecurity>0</DocSecurity>
  <Lines>1504</Lines>
  <Paragraphs>409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SEZNAM PREPOZNANE REFERENČNE DOKUMENTACIJE PO PODROČJIH</vt:lpstr>
      <vt:lpstr>SEZNAM PREPOZNANE REFERENČNE DOKUMENTACIJE PO PODROČJIH</vt:lpstr>
    </vt:vector>
  </TitlesOfParts>
  <Company>Uprava RS za jedrsko varnost</Company>
  <LinksUpToDate>false</LinksUpToDate>
  <CharactersWithSpaces>204599</CharactersWithSpaces>
  <SharedDoc>false</SharedDoc>
  <HLinks>
    <vt:vector size="1488" baseType="variant">
      <vt:variant>
        <vt:i4>5177437</vt:i4>
      </vt:variant>
      <vt:variant>
        <vt:i4>870</vt:i4>
      </vt:variant>
      <vt:variant>
        <vt:i4>0</vt:i4>
      </vt:variant>
      <vt:variant>
        <vt:i4>5</vt:i4>
      </vt:variant>
      <vt:variant>
        <vt:lpwstr>https://www.iaea.org/Publications/index.html</vt:lpwstr>
      </vt:variant>
      <vt:variant>
        <vt:lpwstr/>
      </vt:variant>
      <vt:variant>
        <vt:i4>786436</vt:i4>
      </vt:variant>
      <vt:variant>
        <vt:i4>867</vt:i4>
      </vt:variant>
      <vt:variant>
        <vt:i4>0</vt:i4>
      </vt:variant>
      <vt:variant>
        <vt:i4>5</vt:i4>
      </vt:variant>
      <vt:variant>
        <vt:lpwstr>http://www-pub.iaea.org/MTCD/publications/PDF/Pub1586web-99435183.pdf</vt:lpwstr>
      </vt:variant>
      <vt:variant>
        <vt:lpwstr/>
      </vt:variant>
      <vt:variant>
        <vt:i4>2883662</vt:i4>
      </vt:variant>
      <vt:variant>
        <vt:i4>864</vt:i4>
      </vt:variant>
      <vt:variant>
        <vt:i4>0</vt:i4>
      </vt:variant>
      <vt:variant>
        <vt:i4>5</vt:i4>
      </vt:variant>
      <vt:variant>
        <vt:lpwstr>http://www-pub.iaea.org/MTCD/publications/PDF/Pub1119_scr.pdf</vt:lpwstr>
      </vt:variant>
      <vt:variant>
        <vt:lpwstr/>
      </vt:variant>
      <vt:variant>
        <vt:i4>786436</vt:i4>
      </vt:variant>
      <vt:variant>
        <vt:i4>861</vt:i4>
      </vt:variant>
      <vt:variant>
        <vt:i4>0</vt:i4>
      </vt:variant>
      <vt:variant>
        <vt:i4>5</vt:i4>
      </vt:variant>
      <vt:variant>
        <vt:lpwstr>http://www-pub.iaea.org/MTCD/publications/PDF/Pub1586web-99435183.pdf</vt:lpwstr>
      </vt:variant>
      <vt:variant>
        <vt:lpwstr/>
      </vt:variant>
      <vt:variant>
        <vt:i4>2883662</vt:i4>
      </vt:variant>
      <vt:variant>
        <vt:i4>858</vt:i4>
      </vt:variant>
      <vt:variant>
        <vt:i4>0</vt:i4>
      </vt:variant>
      <vt:variant>
        <vt:i4>5</vt:i4>
      </vt:variant>
      <vt:variant>
        <vt:lpwstr>http://www-pub.iaea.org/MTCD/publications/PDF/Pub1119_scr.pdf</vt:lpwstr>
      </vt:variant>
      <vt:variant>
        <vt:lpwstr/>
      </vt:variant>
      <vt:variant>
        <vt:i4>5177437</vt:i4>
      </vt:variant>
      <vt:variant>
        <vt:i4>855</vt:i4>
      </vt:variant>
      <vt:variant>
        <vt:i4>0</vt:i4>
      </vt:variant>
      <vt:variant>
        <vt:i4>5</vt:i4>
      </vt:variant>
      <vt:variant>
        <vt:lpwstr>https://www.iaea.org/Publications/index.html</vt:lpwstr>
      </vt:variant>
      <vt:variant>
        <vt:lpwstr/>
      </vt:variant>
      <vt:variant>
        <vt:i4>3145794</vt:i4>
      </vt:variant>
      <vt:variant>
        <vt:i4>852</vt:i4>
      </vt:variant>
      <vt:variant>
        <vt:i4>0</vt:i4>
      </vt:variant>
      <vt:variant>
        <vt:i4>5</vt:i4>
      </vt:variant>
      <vt:variant>
        <vt:lpwstr>http://www-pub.iaea.org/MTCD/Publications/PDF/Pub1590a_web.pdf</vt:lpwstr>
      </vt:variant>
      <vt:variant>
        <vt:lpwstr/>
      </vt:variant>
      <vt:variant>
        <vt:i4>2031691</vt:i4>
      </vt:variant>
      <vt:variant>
        <vt:i4>849</vt:i4>
      </vt:variant>
      <vt:variant>
        <vt:i4>0</vt:i4>
      </vt:variant>
      <vt:variant>
        <vt:i4>5</vt:i4>
      </vt:variant>
      <vt:variant>
        <vt:lpwstr>http://www-pub.iaea.org/books/IAEABooks/8806/Nuclear-Security-Recommendations-on-Physical-Protection-of-Nuclear-Material-and-Nuclear-Facilities-INFCIRC-225-Revision-5-Arabic-Edition</vt:lpwstr>
      </vt:variant>
      <vt:variant>
        <vt:lpwstr/>
      </vt:variant>
      <vt:variant>
        <vt:i4>5177437</vt:i4>
      </vt:variant>
      <vt:variant>
        <vt:i4>846</vt:i4>
      </vt:variant>
      <vt:variant>
        <vt:i4>0</vt:i4>
      </vt:variant>
      <vt:variant>
        <vt:i4>5</vt:i4>
      </vt:variant>
      <vt:variant>
        <vt:lpwstr>https://www.iaea.org/Publications/index.html</vt:lpwstr>
      </vt:variant>
      <vt:variant>
        <vt:lpwstr/>
      </vt:variant>
      <vt:variant>
        <vt:i4>2424935</vt:i4>
      </vt:variant>
      <vt:variant>
        <vt:i4>843</vt:i4>
      </vt:variant>
      <vt:variant>
        <vt:i4>0</vt:i4>
      </vt:variant>
      <vt:variant>
        <vt:i4>5</vt:i4>
      </vt:variant>
      <vt:variant>
        <vt:lpwstr>http://www.iaea.org/sites/default/files/publications/documents/infcircs/1978/infcirc254r9p2.pdf</vt:lpwstr>
      </vt:variant>
      <vt:variant>
        <vt:lpwstr/>
      </vt:variant>
      <vt:variant>
        <vt:i4>655383</vt:i4>
      </vt:variant>
      <vt:variant>
        <vt:i4>840</vt:i4>
      </vt:variant>
      <vt:variant>
        <vt:i4>0</vt:i4>
      </vt:variant>
      <vt:variant>
        <vt:i4>5</vt:i4>
      </vt:variant>
      <vt:variant>
        <vt:lpwstr>http://www.iaea.org/sites/default/files/publications/documents/infcircs/1978/infcirc254r12p1.pdf</vt:lpwstr>
      </vt:variant>
      <vt:variant>
        <vt:lpwstr/>
      </vt:variant>
      <vt:variant>
        <vt:i4>1507419</vt:i4>
      </vt:variant>
      <vt:variant>
        <vt:i4>837</vt:i4>
      </vt:variant>
      <vt:variant>
        <vt:i4>0</vt:i4>
      </vt:variant>
      <vt:variant>
        <vt:i4>5</vt:i4>
      </vt:variant>
      <vt:variant>
        <vt:lpwstr>http://www-pub.iaea.org/books/IAEABooks/10763/Use-of-Nuclear-Material-Accounting-and-Control-for-Nuclear-Security-Purposes-at-Facilities</vt:lpwstr>
      </vt:variant>
      <vt:variant>
        <vt:lpwstr/>
      </vt:variant>
      <vt:variant>
        <vt:i4>3080233</vt:i4>
      </vt:variant>
      <vt:variant>
        <vt:i4>834</vt:i4>
      </vt:variant>
      <vt:variant>
        <vt:i4>0</vt:i4>
      </vt:variant>
      <vt:variant>
        <vt:i4>5</vt:i4>
      </vt:variant>
      <vt:variant>
        <vt:lpwstr>http://www-pub.iaea.org/books/IAEABooks/8688/Educational-Programme-in-Nuclear-Security-Chinese-Version</vt:lpwstr>
      </vt:variant>
      <vt:variant>
        <vt:lpwstr/>
      </vt:variant>
      <vt:variant>
        <vt:i4>458783</vt:i4>
      </vt:variant>
      <vt:variant>
        <vt:i4>831</vt:i4>
      </vt:variant>
      <vt:variant>
        <vt:i4>0</vt:i4>
      </vt:variant>
      <vt:variant>
        <vt:i4>5</vt:i4>
      </vt:variant>
      <vt:variant>
        <vt:lpwstr>http://www-pub.iaea.org/books/IAEABooks/8682/Combating-Illicit-Trafficking-in-Nuclear-and-Other-Radioactive-Material-Chinese-Edition</vt:lpwstr>
      </vt:variant>
      <vt:variant>
        <vt:lpwstr/>
      </vt:variant>
      <vt:variant>
        <vt:i4>6619194</vt:i4>
      </vt:variant>
      <vt:variant>
        <vt:i4>828</vt:i4>
      </vt:variant>
      <vt:variant>
        <vt:i4>0</vt:i4>
      </vt:variant>
      <vt:variant>
        <vt:i4>5</vt:i4>
      </vt:variant>
      <vt:variant>
        <vt:lpwstr>http://www-pub.iaea.org/books/IAEABooks/8680/Engineering-Safety-Aspects-of-the-Protection-of-Nuclear-Power-Plants-Against-Sabotage-Chinese-Edition</vt:lpwstr>
      </vt:variant>
      <vt:variant>
        <vt:lpwstr/>
      </vt:variant>
      <vt:variant>
        <vt:i4>1835098</vt:i4>
      </vt:variant>
      <vt:variant>
        <vt:i4>825</vt:i4>
      </vt:variant>
      <vt:variant>
        <vt:i4>0</vt:i4>
      </vt:variant>
      <vt:variant>
        <vt:i4>5</vt:i4>
      </vt:variant>
      <vt:variant>
        <vt:lpwstr>http://www-pub.iaea.org/books/IAEABooks/8679/Monitoring-for-Radioactive-Material-in-International-Mail-Transported-by-Public-Postal-Operators-Chinese-Edition</vt:lpwstr>
      </vt:variant>
      <vt:variant>
        <vt:lpwstr/>
      </vt:variant>
      <vt:variant>
        <vt:i4>2031691</vt:i4>
      </vt:variant>
      <vt:variant>
        <vt:i4>822</vt:i4>
      </vt:variant>
      <vt:variant>
        <vt:i4>0</vt:i4>
      </vt:variant>
      <vt:variant>
        <vt:i4>5</vt:i4>
      </vt:variant>
      <vt:variant>
        <vt:lpwstr>http://www-pub.iaea.org/books/IAEABooks/8806/Nuclear-Security-Recommendations-on-Physical-Protection-of-Nuclear-Material-and-Nuclear-Facilities-INFCIRC-225-Revision-5-Arabic-Edition</vt:lpwstr>
      </vt:variant>
      <vt:variant>
        <vt:lpwstr/>
      </vt:variant>
      <vt:variant>
        <vt:i4>3211339</vt:i4>
      </vt:variant>
      <vt:variant>
        <vt:i4>819</vt:i4>
      </vt:variant>
      <vt:variant>
        <vt:i4>0</vt:i4>
      </vt:variant>
      <vt:variant>
        <vt:i4>5</vt:i4>
      </vt:variant>
      <vt:variant>
        <vt:lpwstr>http://www-pub.iaea.org/MTCD/Publications/PDF/Pub1488a_web.pdf</vt:lpwstr>
      </vt:variant>
      <vt:variant>
        <vt:lpwstr/>
      </vt:variant>
      <vt:variant>
        <vt:i4>5177437</vt:i4>
      </vt:variant>
      <vt:variant>
        <vt:i4>816</vt:i4>
      </vt:variant>
      <vt:variant>
        <vt:i4>0</vt:i4>
      </vt:variant>
      <vt:variant>
        <vt:i4>5</vt:i4>
      </vt:variant>
      <vt:variant>
        <vt:lpwstr>https://www.iaea.org/Publications/index.html</vt:lpwstr>
      </vt:variant>
      <vt:variant>
        <vt:lpwstr/>
      </vt:variant>
      <vt:variant>
        <vt:i4>5963803</vt:i4>
      </vt:variant>
      <vt:variant>
        <vt:i4>813</vt:i4>
      </vt:variant>
      <vt:variant>
        <vt:i4>0</vt:i4>
      </vt:variant>
      <vt:variant>
        <vt:i4>5</vt:i4>
      </vt:variant>
      <vt:variant>
        <vt:lpwstr>http://www.wenra.org/</vt:lpwstr>
      </vt:variant>
      <vt:variant>
        <vt:lpwstr/>
      </vt:variant>
      <vt:variant>
        <vt:i4>5177437</vt:i4>
      </vt:variant>
      <vt:variant>
        <vt:i4>810</vt:i4>
      </vt:variant>
      <vt:variant>
        <vt:i4>0</vt:i4>
      </vt:variant>
      <vt:variant>
        <vt:i4>5</vt:i4>
      </vt:variant>
      <vt:variant>
        <vt:lpwstr>https://www.iaea.org/Publications/index.html</vt:lpwstr>
      </vt:variant>
      <vt:variant>
        <vt:lpwstr/>
      </vt:variant>
      <vt:variant>
        <vt:i4>1966109</vt:i4>
      </vt:variant>
      <vt:variant>
        <vt:i4>807</vt:i4>
      </vt:variant>
      <vt:variant>
        <vt:i4>0</vt:i4>
      </vt:variant>
      <vt:variant>
        <vt:i4>5</vt:i4>
      </vt:variant>
      <vt:variant>
        <vt:lpwstr>http://www.nrc.gov/reading-rm/doc-collections/nuregs/</vt:lpwstr>
      </vt:variant>
      <vt:variant>
        <vt:lpwstr/>
      </vt:variant>
      <vt:variant>
        <vt:i4>1966109</vt:i4>
      </vt:variant>
      <vt:variant>
        <vt:i4>804</vt:i4>
      </vt:variant>
      <vt:variant>
        <vt:i4>0</vt:i4>
      </vt:variant>
      <vt:variant>
        <vt:i4>5</vt:i4>
      </vt:variant>
      <vt:variant>
        <vt:lpwstr>http://www.nrc.gov/reading-rm/doc-collections/nuregs/</vt:lpwstr>
      </vt:variant>
      <vt:variant>
        <vt:lpwstr/>
      </vt:variant>
      <vt:variant>
        <vt:i4>5963841</vt:i4>
      </vt:variant>
      <vt:variant>
        <vt:i4>801</vt:i4>
      </vt:variant>
      <vt:variant>
        <vt:i4>0</vt:i4>
      </vt:variant>
      <vt:variant>
        <vt:i4>5</vt:i4>
      </vt:variant>
      <vt:variant>
        <vt:lpwstr>http://www.oecd-nea.org/tools/publication?query=&amp;sector=6&amp;lang=English&amp;period=5y&amp;sort=title&amp;filter=1</vt:lpwstr>
      </vt:variant>
      <vt:variant>
        <vt:lpwstr>p7310</vt:lpwstr>
      </vt:variant>
      <vt:variant>
        <vt:i4>6094913</vt:i4>
      </vt:variant>
      <vt:variant>
        <vt:i4>798</vt:i4>
      </vt:variant>
      <vt:variant>
        <vt:i4>0</vt:i4>
      </vt:variant>
      <vt:variant>
        <vt:i4>5</vt:i4>
      </vt:variant>
      <vt:variant>
        <vt:lpwstr>http://www.oecd-nea.org/tools/publication?query=&amp;sector=6&amp;lang=English&amp;period=5y&amp;sort=title&amp;filter=1</vt:lpwstr>
      </vt:variant>
      <vt:variant>
        <vt:lpwstr>p7374</vt:lpwstr>
      </vt:variant>
      <vt:variant>
        <vt:i4>5767233</vt:i4>
      </vt:variant>
      <vt:variant>
        <vt:i4>795</vt:i4>
      </vt:variant>
      <vt:variant>
        <vt:i4>0</vt:i4>
      </vt:variant>
      <vt:variant>
        <vt:i4>5</vt:i4>
      </vt:variant>
      <vt:variant>
        <vt:lpwstr>http://www.oecd-nea.org/tools/publication?query=&amp;sector=6&amp;lang=English&amp;period=5y&amp;sort=title&amp;filter=1</vt:lpwstr>
      </vt:variant>
      <vt:variant>
        <vt:lpwstr>p7326</vt:lpwstr>
      </vt:variant>
      <vt:variant>
        <vt:i4>6160449</vt:i4>
      </vt:variant>
      <vt:variant>
        <vt:i4>792</vt:i4>
      </vt:variant>
      <vt:variant>
        <vt:i4>0</vt:i4>
      </vt:variant>
      <vt:variant>
        <vt:i4>5</vt:i4>
      </vt:variant>
      <vt:variant>
        <vt:lpwstr>http://www.oecd-nea.org/tools/publication?query=&amp;sector=6&amp;lang=English&amp;period=5y&amp;sort=title&amp;filter=1</vt:lpwstr>
      </vt:variant>
      <vt:variant>
        <vt:lpwstr>p7344</vt:lpwstr>
      </vt:variant>
      <vt:variant>
        <vt:i4>5177437</vt:i4>
      </vt:variant>
      <vt:variant>
        <vt:i4>789</vt:i4>
      </vt:variant>
      <vt:variant>
        <vt:i4>0</vt:i4>
      </vt:variant>
      <vt:variant>
        <vt:i4>5</vt:i4>
      </vt:variant>
      <vt:variant>
        <vt:lpwstr>https://www.iaea.org/Publications/index.html</vt:lpwstr>
      </vt:variant>
      <vt:variant>
        <vt:lpwstr/>
      </vt:variant>
      <vt:variant>
        <vt:i4>6094913</vt:i4>
      </vt:variant>
      <vt:variant>
        <vt:i4>786</vt:i4>
      </vt:variant>
      <vt:variant>
        <vt:i4>0</vt:i4>
      </vt:variant>
      <vt:variant>
        <vt:i4>5</vt:i4>
      </vt:variant>
      <vt:variant>
        <vt:lpwstr>http://www.oecd-nea.org/tools/publication?query=&amp;sector=6&amp;lang=English&amp;period=5y&amp;sort=title&amp;filter=1</vt:lpwstr>
      </vt:variant>
      <vt:variant>
        <vt:lpwstr>p7377</vt:lpwstr>
      </vt:variant>
      <vt:variant>
        <vt:i4>6094913</vt:i4>
      </vt:variant>
      <vt:variant>
        <vt:i4>783</vt:i4>
      </vt:variant>
      <vt:variant>
        <vt:i4>0</vt:i4>
      </vt:variant>
      <vt:variant>
        <vt:i4>5</vt:i4>
      </vt:variant>
      <vt:variant>
        <vt:lpwstr>http://www.oecd-nea.org/tools/publication?query=&amp;sector=6&amp;lang=English&amp;period=5y&amp;sort=title&amp;filter=1</vt:lpwstr>
      </vt:variant>
      <vt:variant>
        <vt:lpwstr>p7371</vt:lpwstr>
      </vt:variant>
      <vt:variant>
        <vt:i4>5898305</vt:i4>
      </vt:variant>
      <vt:variant>
        <vt:i4>780</vt:i4>
      </vt:variant>
      <vt:variant>
        <vt:i4>0</vt:i4>
      </vt:variant>
      <vt:variant>
        <vt:i4>5</vt:i4>
      </vt:variant>
      <vt:variant>
        <vt:lpwstr>http://www.oecd-nea.org/tools/publication?query=&amp;sector=6&amp;lang=English&amp;period=5y&amp;sort=title&amp;filter=1</vt:lpwstr>
      </vt:variant>
      <vt:variant>
        <vt:lpwstr>p7305</vt:lpwstr>
      </vt:variant>
      <vt:variant>
        <vt:i4>5767233</vt:i4>
      </vt:variant>
      <vt:variant>
        <vt:i4>777</vt:i4>
      </vt:variant>
      <vt:variant>
        <vt:i4>0</vt:i4>
      </vt:variant>
      <vt:variant>
        <vt:i4>5</vt:i4>
      </vt:variant>
      <vt:variant>
        <vt:lpwstr>http://www.oecd-nea.org/tools/publication?query=&amp;sector=6&amp;lang=English&amp;period=5y&amp;sort=title&amp;filter=1</vt:lpwstr>
      </vt:variant>
      <vt:variant>
        <vt:lpwstr>p7323</vt:lpwstr>
      </vt:variant>
      <vt:variant>
        <vt:i4>5177437</vt:i4>
      </vt:variant>
      <vt:variant>
        <vt:i4>774</vt:i4>
      </vt:variant>
      <vt:variant>
        <vt:i4>0</vt:i4>
      </vt:variant>
      <vt:variant>
        <vt:i4>5</vt:i4>
      </vt:variant>
      <vt:variant>
        <vt:lpwstr>https://www.iaea.org/Publications/index.html</vt:lpwstr>
      </vt:variant>
      <vt:variant>
        <vt:lpwstr/>
      </vt:variant>
      <vt:variant>
        <vt:i4>5701656</vt:i4>
      </vt:variant>
      <vt:variant>
        <vt:i4>771</vt:i4>
      </vt:variant>
      <vt:variant>
        <vt:i4>0</vt:i4>
      </vt:variant>
      <vt:variant>
        <vt:i4>5</vt:i4>
      </vt:variant>
      <vt:variant>
        <vt:lpwstr>http://www.nrc.gov/reading-rm/doc-collections/reg-guides</vt:lpwstr>
      </vt:variant>
      <vt:variant>
        <vt:lpwstr/>
      </vt:variant>
      <vt:variant>
        <vt:i4>1507368</vt:i4>
      </vt:variant>
      <vt:variant>
        <vt:i4>768</vt:i4>
      </vt:variant>
      <vt:variant>
        <vt:i4>0</vt:i4>
      </vt:variant>
      <vt:variant>
        <vt:i4>5</vt:i4>
      </vt:variant>
      <vt:variant>
        <vt:lpwstr>C:\Users\Andreja\AppData\Local\Users\Andrej\AppData\Local\Temp\notes5524D1\NS-G-3.2</vt:lpwstr>
      </vt:variant>
      <vt:variant>
        <vt:lpwstr/>
      </vt:variant>
      <vt:variant>
        <vt:i4>4915301</vt:i4>
      </vt:variant>
      <vt:variant>
        <vt:i4>765</vt:i4>
      </vt:variant>
      <vt:variant>
        <vt:i4>0</vt:i4>
      </vt:variant>
      <vt:variant>
        <vt:i4>5</vt:i4>
      </vt:variant>
      <vt:variant>
        <vt:lpwstr>C:\Users\Andreja\AppData\Local\Users\Andrej\AppData\Local\Temp\notes5524D1\No. RS-G-1.8</vt:lpwstr>
      </vt:variant>
      <vt:variant>
        <vt:lpwstr/>
      </vt:variant>
      <vt:variant>
        <vt:i4>5177437</vt:i4>
      </vt:variant>
      <vt:variant>
        <vt:i4>762</vt:i4>
      </vt:variant>
      <vt:variant>
        <vt:i4>0</vt:i4>
      </vt:variant>
      <vt:variant>
        <vt:i4>5</vt:i4>
      </vt:variant>
      <vt:variant>
        <vt:lpwstr>https://www.iaea.org/Publications/index.html</vt:lpwstr>
      </vt:variant>
      <vt:variant>
        <vt:lpwstr/>
      </vt:variant>
      <vt:variant>
        <vt:i4>1966109</vt:i4>
      </vt:variant>
      <vt:variant>
        <vt:i4>759</vt:i4>
      </vt:variant>
      <vt:variant>
        <vt:i4>0</vt:i4>
      </vt:variant>
      <vt:variant>
        <vt:i4>5</vt:i4>
      </vt:variant>
      <vt:variant>
        <vt:lpwstr>http://www.nrc.gov/reading-rm/doc-collections/nuregs/</vt:lpwstr>
      </vt:variant>
      <vt:variant>
        <vt:lpwstr/>
      </vt:variant>
      <vt:variant>
        <vt:i4>5177437</vt:i4>
      </vt:variant>
      <vt:variant>
        <vt:i4>756</vt:i4>
      </vt:variant>
      <vt:variant>
        <vt:i4>0</vt:i4>
      </vt:variant>
      <vt:variant>
        <vt:i4>5</vt:i4>
      </vt:variant>
      <vt:variant>
        <vt:lpwstr>https://www.iaea.org/Publications/index.html</vt:lpwstr>
      </vt:variant>
      <vt:variant>
        <vt:lpwstr/>
      </vt:variant>
      <vt:variant>
        <vt:i4>1966109</vt:i4>
      </vt:variant>
      <vt:variant>
        <vt:i4>753</vt:i4>
      </vt:variant>
      <vt:variant>
        <vt:i4>0</vt:i4>
      </vt:variant>
      <vt:variant>
        <vt:i4>5</vt:i4>
      </vt:variant>
      <vt:variant>
        <vt:lpwstr>http://www.nrc.gov/reading-rm/doc-collections/nuregs/</vt:lpwstr>
      </vt:variant>
      <vt:variant>
        <vt:lpwstr/>
      </vt:variant>
      <vt:variant>
        <vt:i4>1966109</vt:i4>
      </vt:variant>
      <vt:variant>
        <vt:i4>750</vt:i4>
      </vt:variant>
      <vt:variant>
        <vt:i4>0</vt:i4>
      </vt:variant>
      <vt:variant>
        <vt:i4>5</vt:i4>
      </vt:variant>
      <vt:variant>
        <vt:lpwstr>http://www.nrc.gov/reading-rm/doc-collections/nuregs/</vt:lpwstr>
      </vt:variant>
      <vt:variant>
        <vt:lpwstr/>
      </vt:variant>
      <vt:variant>
        <vt:i4>5177437</vt:i4>
      </vt:variant>
      <vt:variant>
        <vt:i4>747</vt:i4>
      </vt:variant>
      <vt:variant>
        <vt:i4>0</vt:i4>
      </vt:variant>
      <vt:variant>
        <vt:i4>5</vt:i4>
      </vt:variant>
      <vt:variant>
        <vt:lpwstr>https://www.iaea.org/Publications/index.html</vt:lpwstr>
      </vt:variant>
      <vt:variant>
        <vt:lpwstr/>
      </vt:variant>
      <vt:variant>
        <vt:i4>5177437</vt:i4>
      </vt:variant>
      <vt:variant>
        <vt:i4>744</vt:i4>
      </vt:variant>
      <vt:variant>
        <vt:i4>0</vt:i4>
      </vt:variant>
      <vt:variant>
        <vt:i4>5</vt:i4>
      </vt:variant>
      <vt:variant>
        <vt:lpwstr>https://www.iaea.org/Publications/index.html</vt:lpwstr>
      </vt:variant>
      <vt:variant>
        <vt:lpwstr/>
      </vt:variant>
      <vt:variant>
        <vt:i4>5701656</vt:i4>
      </vt:variant>
      <vt:variant>
        <vt:i4>741</vt:i4>
      </vt:variant>
      <vt:variant>
        <vt:i4>0</vt:i4>
      </vt:variant>
      <vt:variant>
        <vt:i4>5</vt:i4>
      </vt:variant>
      <vt:variant>
        <vt:lpwstr>http://www.nrc.gov/reading-rm/doc-collections/reg-guides</vt:lpwstr>
      </vt:variant>
      <vt:variant>
        <vt:lpwstr/>
      </vt:variant>
      <vt:variant>
        <vt:i4>4521994</vt:i4>
      </vt:variant>
      <vt:variant>
        <vt:i4>738</vt:i4>
      </vt:variant>
      <vt:variant>
        <vt:i4>0</vt:i4>
      </vt:variant>
      <vt:variant>
        <vt:i4>5</vt:i4>
      </vt:variant>
      <vt:variant>
        <vt:lpwstr>https://www.oecd-nea.org/nsd/docs/2012/csni-r2012-13.pdf</vt:lpwstr>
      </vt:variant>
      <vt:variant>
        <vt:lpwstr/>
      </vt:variant>
      <vt:variant>
        <vt:i4>5636195</vt:i4>
      </vt:variant>
      <vt:variant>
        <vt:i4>735</vt:i4>
      </vt:variant>
      <vt:variant>
        <vt:i4>0</vt:i4>
      </vt:variant>
      <vt:variant>
        <vt:i4>5</vt:i4>
      </vt:variant>
      <vt:variant>
        <vt:lpwstr>http://www.wenra.org/media/filer_public/2014/09/19/wenra_safety_reference_level_for_existing_reactors_september_2014.pdf</vt:lpwstr>
      </vt:variant>
      <vt:variant>
        <vt:lpwstr/>
      </vt:variant>
      <vt:variant>
        <vt:i4>5963803</vt:i4>
      </vt:variant>
      <vt:variant>
        <vt:i4>732</vt:i4>
      </vt:variant>
      <vt:variant>
        <vt:i4>0</vt:i4>
      </vt:variant>
      <vt:variant>
        <vt:i4>5</vt:i4>
      </vt:variant>
      <vt:variant>
        <vt:lpwstr>http://www.wenra.org/</vt:lpwstr>
      </vt:variant>
      <vt:variant>
        <vt:lpwstr/>
      </vt:variant>
      <vt:variant>
        <vt:i4>5177437</vt:i4>
      </vt:variant>
      <vt:variant>
        <vt:i4>729</vt:i4>
      </vt:variant>
      <vt:variant>
        <vt:i4>0</vt:i4>
      </vt:variant>
      <vt:variant>
        <vt:i4>5</vt:i4>
      </vt:variant>
      <vt:variant>
        <vt:lpwstr>https://www.iaea.org/Publications/index.html</vt:lpwstr>
      </vt:variant>
      <vt:variant>
        <vt:lpwstr/>
      </vt:variant>
      <vt:variant>
        <vt:i4>1900638</vt:i4>
      </vt:variant>
      <vt:variant>
        <vt:i4>726</vt:i4>
      </vt:variant>
      <vt:variant>
        <vt:i4>0</vt:i4>
      </vt:variant>
      <vt:variant>
        <vt:i4>5</vt:i4>
      </vt:variant>
      <vt:variant>
        <vt:lpwstr>http://www.inpo.info/</vt:lpwstr>
      </vt:variant>
      <vt:variant>
        <vt:lpwstr/>
      </vt:variant>
      <vt:variant>
        <vt:i4>4521994</vt:i4>
      </vt:variant>
      <vt:variant>
        <vt:i4>723</vt:i4>
      </vt:variant>
      <vt:variant>
        <vt:i4>0</vt:i4>
      </vt:variant>
      <vt:variant>
        <vt:i4>5</vt:i4>
      </vt:variant>
      <vt:variant>
        <vt:lpwstr>https://www.oecd-nea.org/nsd/docs/2012/csni-r2012-13.pdf</vt:lpwstr>
      </vt:variant>
      <vt:variant>
        <vt:lpwstr/>
      </vt:variant>
      <vt:variant>
        <vt:i4>5701656</vt:i4>
      </vt:variant>
      <vt:variant>
        <vt:i4>720</vt:i4>
      </vt:variant>
      <vt:variant>
        <vt:i4>0</vt:i4>
      </vt:variant>
      <vt:variant>
        <vt:i4>5</vt:i4>
      </vt:variant>
      <vt:variant>
        <vt:lpwstr>http://www.nrc.gov/reading-rm/doc-collections/reg-guides</vt:lpwstr>
      </vt:variant>
      <vt:variant>
        <vt:lpwstr/>
      </vt:variant>
      <vt:variant>
        <vt:i4>1966109</vt:i4>
      </vt:variant>
      <vt:variant>
        <vt:i4>717</vt:i4>
      </vt:variant>
      <vt:variant>
        <vt:i4>0</vt:i4>
      </vt:variant>
      <vt:variant>
        <vt:i4>5</vt:i4>
      </vt:variant>
      <vt:variant>
        <vt:lpwstr>http://www.nrc.gov/reading-rm/doc-collections/nuregs/</vt:lpwstr>
      </vt:variant>
      <vt:variant>
        <vt:lpwstr/>
      </vt:variant>
      <vt:variant>
        <vt:i4>3407991</vt:i4>
      </vt:variant>
      <vt:variant>
        <vt:i4>714</vt:i4>
      </vt:variant>
      <vt:variant>
        <vt:i4>0</vt:i4>
      </vt:variant>
      <vt:variant>
        <vt:i4>5</vt:i4>
      </vt:variant>
      <vt:variant>
        <vt:lpwstr>http://www.nrc.gov/reading-rm/doc-collections/cfr/</vt:lpwstr>
      </vt:variant>
      <vt:variant>
        <vt:lpwstr/>
      </vt:variant>
      <vt:variant>
        <vt:i4>5177437</vt:i4>
      </vt:variant>
      <vt:variant>
        <vt:i4>711</vt:i4>
      </vt:variant>
      <vt:variant>
        <vt:i4>0</vt:i4>
      </vt:variant>
      <vt:variant>
        <vt:i4>5</vt:i4>
      </vt:variant>
      <vt:variant>
        <vt:lpwstr>https://www.iaea.org/Publications/index.html</vt:lpwstr>
      </vt:variant>
      <vt:variant>
        <vt:lpwstr/>
      </vt:variant>
      <vt:variant>
        <vt:i4>1966109</vt:i4>
      </vt:variant>
      <vt:variant>
        <vt:i4>708</vt:i4>
      </vt:variant>
      <vt:variant>
        <vt:i4>0</vt:i4>
      </vt:variant>
      <vt:variant>
        <vt:i4>5</vt:i4>
      </vt:variant>
      <vt:variant>
        <vt:lpwstr>http://www.nrc.gov/reading-rm/doc-collections/nuregs/</vt:lpwstr>
      </vt:variant>
      <vt:variant>
        <vt:lpwstr/>
      </vt:variant>
      <vt:variant>
        <vt:i4>5636112</vt:i4>
      </vt:variant>
      <vt:variant>
        <vt:i4>705</vt:i4>
      </vt:variant>
      <vt:variant>
        <vt:i4>0</vt:i4>
      </vt:variant>
      <vt:variant>
        <vt:i4>5</vt:i4>
      </vt:variant>
      <vt:variant>
        <vt:lpwstr>https://www.asme.org/</vt:lpwstr>
      </vt:variant>
      <vt:variant>
        <vt:lpwstr/>
      </vt:variant>
      <vt:variant>
        <vt:i4>2359401</vt:i4>
      </vt:variant>
      <vt:variant>
        <vt:i4>702</vt:i4>
      </vt:variant>
      <vt:variant>
        <vt:i4>0</vt:i4>
      </vt:variant>
      <vt:variant>
        <vt:i4>5</vt:i4>
      </vt:variant>
      <vt:variant>
        <vt:lpwstr>http://www.nei.org/</vt:lpwstr>
      </vt:variant>
      <vt:variant>
        <vt:lpwstr/>
      </vt:variant>
      <vt:variant>
        <vt:i4>5177437</vt:i4>
      </vt:variant>
      <vt:variant>
        <vt:i4>699</vt:i4>
      </vt:variant>
      <vt:variant>
        <vt:i4>0</vt:i4>
      </vt:variant>
      <vt:variant>
        <vt:i4>5</vt:i4>
      </vt:variant>
      <vt:variant>
        <vt:lpwstr>https://www.iaea.org/Publications/index.html</vt:lpwstr>
      </vt:variant>
      <vt:variant>
        <vt:lpwstr/>
      </vt:variant>
      <vt:variant>
        <vt:i4>5701656</vt:i4>
      </vt:variant>
      <vt:variant>
        <vt:i4>696</vt:i4>
      </vt:variant>
      <vt:variant>
        <vt:i4>0</vt:i4>
      </vt:variant>
      <vt:variant>
        <vt:i4>5</vt:i4>
      </vt:variant>
      <vt:variant>
        <vt:lpwstr>http://www.nrc.gov/reading-rm/doc-collections/reg-guides</vt:lpwstr>
      </vt:variant>
      <vt:variant>
        <vt:lpwstr/>
      </vt:variant>
      <vt:variant>
        <vt:i4>3539061</vt:i4>
      </vt:variant>
      <vt:variant>
        <vt:i4>693</vt:i4>
      </vt:variant>
      <vt:variant>
        <vt:i4>0</vt:i4>
      </vt:variant>
      <vt:variant>
        <vt:i4>5</vt:i4>
      </vt:variant>
      <vt:variant>
        <vt:lpwstr>http://www.nrc.gov/reading-rm/doc-collections/nuregs/staff/sr0800/</vt:lpwstr>
      </vt:variant>
      <vt:variant>
        <vt:lpwstr/>
      </vt:variant>
      <vt:variant>
        <vt:i4>1966109</vt:i4>
      </vt:variant>
      <vt:variant>
        <vt:i4>690</vt:i4>
      </vt:variant>
      <vt:variant>
        <vt:i4>0</vt:i4>
      </vt:variant>
      <vt:variant>
        <vt:i4>5</vt:i4>
      </vt:variant>
      <vt:variant>
        <vt:lpwstr>http://www.nrc.gov/reading-rm/doc-collections/nuregs/</vt:lpwstr>
      </vt:variant>
      <vt:variant>
        <vt:lpwstr/>
      </vt:variant>
      <vt:variant>
        <vt:i4>3407991</vt:i4>
      </vt:variant>
      <vt:variant>
        <vt:i4>687</vt:i4>
      </vt:variant>
      <vt:variant>
        <vt:i4>0</vt:i4>
      </vt:variant>
      <vt:variant>
        <vt:i4>5</vt:i4>
      </vt:variant>
      <vt:variant>
        <vt:lpwstr>http://www.nrc.gov/reading-rm/doc-collections/cfr/</vt:lpwstr>
      </vt:variant>
      <vt:variant>
        <vt:lpwstr/>
      </vt:variant>
      <vt:variant>
        <vt:i4>2359401</vt:i4>
      </vt:variant>
      <vt:variant>
        <vt:i4>684</vt:i4>
      </vt:variant>
      <vt:variant>
        <vt:i4>0</vt:i4>
      </vt:variant>
      <vt:variant>
        <vt:i4>5</vt:i4>
      </vt:variant>
      <vt:variant>
        <vt:lpwstr>http://www.nei.org/</vt:lpwstr>
      </vt:variant>
      <vt:variant>
        <vt:lpwstr/>
      </vt:variant>
      <vt:variant>
        <vt:i4>5177437</vt:i4>
      </vt:variant>
      <vt:variant>
        <vt:i4>681</vt:i4>
      </vt:variant>
      <vt:variant>
        <vt:i4>0</vt:i4>
      </vt:variant>
      <vt:variant>
        <vt:i4>5</vt:i4>
      </vt:variant>
      <vt:variant>
        <vt:lpwstr>https://www.iaea.org/Publications/index.html</vt:lpwstr>
      </vt:variant>
      <vt:variant>
        <vt:lpwstr/>
      </vt:variant>
      <vt:variant>
        <vt:i4>5177437</vt:i4>
      </vt:variant>
      <vt:variant>
        <vt:i4>678</vt:i4>
      </vt:variant>
      <vt:variant>
        <vt:i4>0</vt:i4>
      </vt:variant>
      <vt:variant>
        <vt:i4>5</vt:i4>
      </vt:variant>
      <vt:variant>
        <vt:lpwstr>https://www.iaea.org/Publications/index.html</vt:lpwstr>
      </vt:variant>
      <vt:variant>
        <vt:lpwstr/>
      </vt:variant>
      <vt:variant>
        <vt:i4>5701656</vt:i4>
      </vt:variant>
      <vt:variant>
        <vt:i4>675</vt:i4>
      </vt:variant>
      <vt:variant>
        <vt:i4>0</vt:i4>
      </vt:variant>
      <vt:variant>
        <vt:i4>5</vt:i4>
      </vt:variant>
      <vt:variant>
        <vt:lpwstr>http://www.nrc.gov/reading-rm/doc-collections/reg-guides</vt:lpwstr>
      </vt:variant>
      <vt:variant>
        <vt:lpwstr/>
      </vt:variant>
      <vt:variant>
        <vt:i4>3604579</vt:i4>
      </vt:variant>
      <vt:variant>
        <vt:i4>672</vt:i4>
      </vt:variant>
      <vt:variant>
        <vt:i4>0</vt:i4>
      </vt:variant>
      <vt:variant>
        <vt:i4>5</vt:i4>
      </vt:variant>
      <vt:variant>
        <vt:lpwstr>http://www.nrc.gov/</vt:lpwstr>
      </vt:variant>
      <vt:variant>
        <vt:lpwstr/>
      </vt:variant>
      <vt:variant>
        <vt:i4>5177437</vt:i4>
      </vt:variant>
      <vt:variant>
        <vt:i4>669</vt:i4>
      </vt:variant>
      <vt:variant>
        <vt:i4>0</vt:i4>
      </vt:variant>
      <vt:variant>
        <vt:i4>5</vt:i4>
      </vt:variant>
      <vt:variant>
        <vt:lpwstr>https://www.iaea.org/Publications/index.html</vt:lpwstr>
      </vt:variant>
      <vt:variant>
        <vt:lpwstr/>
      </vt:variant>
      <vt:variant>
        <vt:i4>5701656</vt:i4>
      </vt:variant>
      <vt:variant>
        <vt:i4>666</vt:i4>
      </vt:variant>
      <vt:variant>
        <vt:i4>0</vt:i4>
      </vt:variant>
      <vt:variant>
        <vt:i4>5</vt:i4>
      </vt:variant>
      <vt:variant>
        <vt:lpwstr>http://www.nrc.gov/reading-rm/doc-collections/reg-guides</vt:lpwstr>
      </vt:variant>
      <vt:variant>
        <vt:lpwstr/>
      </vt:variant>
      <vt:variant>
        <vt:i4>1966109</vt:i4>
      </vt:variant>
      <vt:variant>
        <vt:i4>663</vt:i4>
      </vt:variant>
      <vt:variant>
        <vt:i4>0</vt:i4>
      </vt:variant>
      <vt:variant>
        <vt:i4>5</vt:i4>
      </vt:variant>
      <vt:variant>
        <vt:lpwstr>http://www.nrc.gov/reading-rm/doc-collections/nuregs/</vt:lpwstr>
      </vt:variant>
      <vt:variant>
        <vt:lpwstr/>
      </vt:variant>
      <vt:variant>
        <vt:i4>1966109</vt:i4>
      </vt:variant>
      <vt:variant>
        <vt:i4>660</vt:i4>
      </vt:variant>
      <vt:variant>
        <vt:i4>0</vt:i4>
      </vt:variant>
      <vt:variant>
        <vt:i4>5</vt:i4>
      </vt:variant>
      <vt:variant>
        <vt:lpwstr>http://www.nrc.gov/reading-rm/doc-collections/nuregs/</vt:lpwstr>
      </vt:variant>
      <vt:variant>
        <vt:lpwstr/>
      </vt:variant>
      <vt:variant>
        <vt:i4>2031707</vt:i4>
      </vt:variant>
      <vt:variant>
        <vt:i4>657</vt:i4>
      </vt:variant>
      <vt:variant>
        <vt:i4>0</vt:i4>
      </vt:variant>
      <vt:variant>
        <vt:i4>5</vt:i4>
      </vt:variant>
      <vt:variant>
        <vt:lpwstr>http://www.oecd-nea.org/tools/publication?query=&amp;div=NSD&amp;lang=English&amp;period=100y&amp;sort=date&amp;filter=1</vt:lpwstr>
      </vt:variant>
      <vt:variant>
        <vt:lpwstr>p344</vt:lpwstr>
      </vt:variant>
      <vt:variant>
        <vt:i4>1638492</vt:i4>
      </vt:variant>
      <vt:variant>
        <vt:i4>654</vt:i4>
      </vt:variant>
      <vt:variant>
        <vt:i4>0</vt:i4>
      </vt:variant>
      <vt:variant>
        <vt:i4>5</vt:i4>
      </vt:variant>
      <vt:variant>
        <vt:lpwstr>http://www.oecd-nea.org/tools/publication?query=&amp;div=NSD&amp;lang=English&amp;period=100y&amp;sort=date&amp;filter=1</vt:lpwstr>
      </vt:variant>
      <vt:variant>
        <vt:lpwstr>p332</vt:lpwstr>
      </vt:variant>
      <vt:variant>
        <vt:i4>1572955</vt:i4>
      </vt:variant>
      <vt:variant>
        <vt:i4>651</vt:i4>
      </vt:variant>
      <vt:variant>
        <vt:i4>0</vt:i4>
      </vt:variant>
      <vt:variant>
        <vt:i4>5</vt:i4>
      </vt:variant>
      <vt:variant>
        <vt:lpwstr>http://www.oecd-nea.org/tools/publication?query=&amp;div=NSD&amp;lang=English&amp;period=100y&amp;sort=date&amp;filter=1</vt:lpwstr>
      </vt:variant>
      <vt:variant>
        <vt:lpwstr>p242</vt:lpwstr>
      </vt:variant>
      <vt:variant>
        <vt:i4>1704029</vt:i4>
      </vt:variant>
      <vt:variant>
        <vt:i4>648</vt:i4>
      </vt:variant>
      <vt:variant>
        <vt:i4>0</vt:i4>
      </vt:variant>
      <vt:variant>
        <vt:i4>5</vt:i4>
      </vt:variant>
      <vt:variant>
        <vt:lpwstr>http://www.oecd-nea.org/tools/publication?query=&amp;div=NSD&amp;lang=English&amp;period=100y&amp;sort=date&amp;filter=1</vt:lpwstr>
      </vt:variant>
      <vt:variant>
        <vt:lpwstr>p321</vt:lpwstr>
      </vt:variant>
      <vt:variant>
        <vt:i4>1245278</vt:i4>
      </vt:variant>
      <vt:variant>
        <vt:i4>645</vt:i4>
      </vt:variant>
      <vt:variant>
        <vt:i4>0</vt:i4>
      </vt:variant>
      <vt:variant>
        <vt:i4>5</vt:i4>
      </vt:variant>
      <vt:variant>
        <vt:lpwstr>http://www.oecd-nea.org/tools/publication?query=&amp;div=NSD&amp;lang=English&amp;period=100y&amp;sort=date&amp;filter=1</vt:lpwstr>
      </vt:variant>
      <vt:variant>
        <vt:lpwstr>p318</vt:lpwstr>
      </vt:variant>
      <vt:variant>
        <vt:i4>1572957</vt:i4>
      </vt:variant>
      <vt:variant>
        <vt:i4>642</vt:i4>
      </vt:variant>
      <vt:variant>
        <vt:i4>0</vt:i4>
      </vt:variant>
      <vt:variant>
        <vt:i4>5</vt:i4>
      </vt:variant>
      <vt:variant>
        <vt:lpwstr>http://www.oecd-nea.org/tools/publication?query=&amp;div=NSD&amp;lang=English&amp;period=100y&amp;sort=date&amp;filter=1</vt:lpwstr>
      </vt:variant>
      <vt:variant>
        <vt:lpwstr>p323</vt:lpwstr>
      </vt:variant>
      <vt:variant>
        <vt:i4>1835097</vt:i4>
      </vt:variant>
      <vt:variant>
        <vt:i4>639</vt:i4>
      </vt:variant>
      <vt:variant>
        <vt:i4>0</vt:i4>
      </vt:variant>
      <vt:variant>
        <vt:i4>5</vt:i4>
      </vt:variant>
      <vt:variant>
        <vt:lpwstr>http://www.oecd-nea.org/tools/publication?query=&amp;div=NSD&amp;lang=English&amp;period=100y&amp;sort=date&amp;filter=1</vt:lpwstr>
      </vt:variant>
      <vt:variant>
        <vt:lpwstr>p367</vt:lpwstr>
      </vt:variant>
      <vt:variant>
        <vt:i4>1704023</vt:i4>
      </vt:variant>
      <vt:variant>
        <vt:i4>636</vt:i4>
      </vt:variant>
      <vt:variant>
        <vt:i4>0</vt:i4>
      </vt:variant>
      <vt:variant>
        <vt:i4>5</vt:i4>
      </vt:variant>
      <vt:variant>
        <vt:lpwstr>http://www.oecd-nea.org/tools/publication?query=&amp;div=NSD&amp;lang=English&amp;period=100y&amp;sort=date&amp;filter=1</vt:lpwstr>
      </vt:variant>
      <vt:variant>
        <vt:lpwstr>p6846</vt:lpwstr>
      </vt:variant>
      <vt:variant>
        <vt:i4>1638487</vt:i4>
      </vt:variant>
      <vt:variant>
        <vt:i4>633</vt:i4>
      </vt:variant>
      <vt:variant>
        <vt:i4>0</vt:i4>
      </vt:variant>
      <vt:variant>
        <vt:i4>5</vt:i4>
      </vt:variant>
      <vt:variant>
        <vt:lpwstr>http://www.oecd-nea.org/tools/publication?query=&amp;div=NSD&amp;lang=English&amp;period=100y&amp;sort=date&amp;filter=1</vt:lpwstr>
      </vt:variant>
      <vt:variant>
        <vt:lpwstr>p6879</vt:lpwstr>
      </vt:variant>
      <vt:variant>
        <vt:i4>1572959</vt:i4>
      </vt:variant>
      <vt:variant>
        <vt:i4>630</vt:i4>
      </vt:variant>
      <vt:variant>
        <vt:i4>0</vt:i4>
      </vt:variant>
      <vt:variant>
        <vt:i4>5</vt:i4>
      </vt:variant>
      <vt:variant>
        <vt:lpwstr>http://www.oecd-nea.org/tools/publication?query=&amp;div=NSD&amp;lang=English&amp;period=100y&amp;sort=date&amp;filter=1</vt:lpwstr>
      </vt:variant>
      <vt:variant>
        <vt:lpwstr>p7076</vt:lpwstr>
      </vt:variant>
      <vt:variant>
        <vt:i4>1704023</vt:i4>
      </vt:variant>
      <vt:variant>
        <vt:i4>627</vt:i4>
      </vt:variant>
      <vt:variant>
        <vt:i4>0</vt:i4>
      </vt:variant>
      <vt:variant>
        <vt:i4>5</vt:i4>
      </vt:variant>
      <vt:variant>
        <vt:lpwstr>http://www.oecd-nea.org/tools/publication?query=&amp;div=NSD&amp;lang=English&amp;period=100y&amp;sort=date&amp;filter=1</vt:lpwstr>
      </vt:variant>
      <vt:variant>
        <vt:lpwstr>p6847</vt:lpwstr>
      </vt:variant>
      <vt:variant>
        <vt:i4>5963803</vt:i4>
      </vt:variant>
      <vt:variant>
        <vt:i4>624</vt:i4>
      </vt:variant>
      <vt:variant>
        <vt:i4>0</vt:i4>
      </vt:variant>
      <vt:variant>
        <vt:i4>5</vt:i4>
      </vt:variant>
      <vt:variant>
        <vt:lpwstr>http://www.wenra.org/</vt:lpwstr>
      </vt:variant>
      <vt:variant>
        <vt:lpwstr/>
      </vt:variant>
      <vt:variant>
        <vt:i4>5177437</vt:i4>
      </vt:variant>
      <vt:variant>
        <vt:i4>621</vt:i4>
      </vt:variant>
      <vt:variant>
        <vt:i4>0</vt:i4>
      </vt:variant>
      <vt:variant>
        <vt:i4>5</vt:i4>
      </vt:variant>
      <vt:variant>
        <vt:lpwstr>https://www.iaea.org/Publications/index.html</vt:lpwstr>
      </vt:variant>
      <vt:variant>
        <vt:lpwstr/>
      </vt:variant>
      <vt:variant>
        <vt:i4>5701656</vt:i4>
      </vt:variant>
      <vt:variant>
        <vt:i4>618</vt:i4>
      </vt:variant>
      <vt:variant>
        <vt:i4>0</vt:i4>
      </vt:variant>
      <vt:variant>
        <vt:i4>5</vt:i4>
      </vt:variant>
      <vt:variant>
        <vt:lpwstr>http://www.nrc.gov/reading-rm/doc-collections/reg-guides</vt:lpwstr>
      </vt:variant>
      <vt:variant>
        <vt:lpwstr/>
      </vt:variant>
      <vt:variant>
        <vt:i4>1966109</vt:i4>
      </vt:variant>
      <vt:variant>
        <vt:i4>615</vt:i4>
      </vt:variant>
      <vt:variant>
        <vt:i4>0</vt:i4>
      </vt:variant>
      <vt:variant>
        <vt:i4>5</vt:i4>
      </vt:variant>
      <vt:variant>
        <vt:lpwstr>http://www.nrc.gov/reading-rm/doc-collections/nuregs/</vt:lpwstr>
      </vt:variant>
      <vt:variant>
        <vt:lpwstr/>
      </vt:variant>
      <vt:variant>
        <vt:i4>3604579</vt:i4>
      </vt:variant>
      <vt:variant>
        <vt:i4>612</vt:i4>
      </vt:variant>
      <vt:variant>
        <vt:i4>0</vt:i4>
      </vt:variant>
      <vt:variant>
        <vt:i4>5</vt:i4>
      </vt:variant>
      <vt:variant>
        <vt:lpwstr>http://www.nrc.gov/</vt:lpwstr>
      </vt:variant>
      <vt:variant>
        <vt:lpwstr/>
      </vt:variant>
      <vt:variant>
        <vt:i4>1966173</vt:i4>
      </vt:variant>
      <vt:variant>
        <vt:i4>609</vt:i4>
      </vt:variant>
      <vt:variant>
        <vt:i4>0</vt:i4>
      </vt:variant>
      <vt:variant>
        <vt:i4>5</vt:i4>
      </vt:variant>
      <vt:variant>
        <vt:lpwstr>http://www.oecd-nea.org/tools/publication?query=&amp;div=NSD&amp;lang=English&amp;period=100y&amp;sort=date&amp;filter=1</vt:lpwstr>
      </vt:variant>
      <vt:variant>
        <vt:lpwstr>p325</vt:lpwstr>
      </vt:variant>
      <vt:variant>
        <vt:i4>5636112</vt:i4>
      </vt:variant>
      <vt:variant>
        <vt:i4>606</vt:i4>
      </vt:variant>
      <vt:variant>
        <vt:i4>0</vt:i4>
      </vt:variant>
      <vt:variant>
        <vt:i4>5</vt:i4>
      </vt:variant>
      <vt:variant>
        <vt:lpwstr>https://www.asme.org/</vt:lpwstr>
      </vt:variant>
      <vt:variant>
        <vt:lpwstr/>
      </vt:variant>
      <vt:variant>
        <vt:i4>2359401</vt:i4>
      </vt:variant>
      <vt:variant>
        <vt:i4>603</vt:i4>
      </vt:variant>
      <vt:variant>
        <vt:i4>0</vt:i4>
      </vt:variant>
      <vt:variant>
        <vt:i4>5</vt:i4>
      </vt:variant>
      <vt:variant>
        <vt:lpwstr>http://www.nei.org/</vt:lpwstr>
      </vt:variant>
      <vt:variant>
        <vt:lpwstr/>
      </vt:variant>
      <vt:variant>
        <vt:i4>2359401</vt:i4>
      </vt:variant>
      <vt:variant>
        <vt:i4>600</vt:i4>
      </vt:variant>
      <vt:variant>
        <vt:i4>0</vt:i4>
      </vt:variant>
      <vt:variant>
        <vt:i4>5</vt:i4>
      </vt:variant>
      <vt:variant>
        <vt:lpwstr>http://www.nei.org/</vt:lpwstr>
      </vt:variant>
      <vt:variant>
        <vt:lpwstr/>
      </vt:variant>
      <vt:variant>
        <vt:i4>5177437</vt:i4>
      </vt:variant>
      <vt:variant>
        <vt:i4>597</vt:i4>
      </vt:variant>
      <vt:variant>
        <vt:i4>0</vt:i4>
      </vt:variant>
      <vt:variant>
        <vt:i4>5</vt:i4>
      </vt:variant>
      <vt:variant>
        <vt:lpwstr>https://www.iaea.org/Publications/index.html</vt:lpwstr>
      </vt:variant>
      <vt:variant>
        <vt:lpwstr/>
      </vt:variant>
      <vt:variant>
        <vt:i4>5701656</vt:i4>
      </vt:variant>
      <vt:variant>
        <vt:i4>594</vt:i4>
      </vt:variant>
      <vt:variant>
        <vt:i4>0</vt:i4>
      </vt:variant>
      <vt:variant>
        <vt:i4>5</vt:i4>
      </vt:variant>
      <vt:variant>
        <vt:lpwstr>http://www.nrc.gov/reading-rm/doc-collections/reg-guides</vt:lpwstr>
      </vt:variant>
      <vt:variant>
        <vt:lpwstr/>
      </vt:variant>
      <vt:variant>
        <vt:i4>3604579</vt:i4>
      </vt:variant>
      <vt:variant>
        <vt:i4>591</vt:i4>
      </vt:variant>
      <vt:variant>
        <vt:i4>0</vt:i4>
      </vt:variant>
      <vt:variant>
        <vt:i4>5</vt:i4>
      </vt:variant>
      <vt:variant>
        <vt:lpwstr>http://www.nrc.gov/</vt:lpwstr>
      </vt:variant>
      <vt:variant>
        <vt:lpwstr/>
      </vt:variant>
      <vt:variant>
        <vt:i4>5177437</vt:i4>
      </vt:variant>
      <vt:variant>
        <vt:i4>588</vt:i4>
      </vt:variant>
      <vt:variant>
        <vt:i4>0</vt:i4>
      </vt:variant>
      <vt:variant>
        <vt:i4>5</vt:i4>
      </vt:variant>
      <vt:variant>
        <vt:lpwstr>https://www.iaea.org/Publications/index.html</vt:lpwstr>
      </vt:variant>
      <vt:variant>
        <vt:lpwstr/>
      </vt:variant>
      <vt:variant>
        <vt:i4>5701656</vt:i4>
      </vt:variant>
      <vt:variant>
        <vt:i4>585</vt:i4>
      </vt:variant>
      <vt:variant>
        <vt:i4>0</vt:i4>
      </vt:variant>
      <vt:variant>
        <vt:i4>5</vt:i4>
      </vt:variant>
      <vt:variant>
        <vt:lpwstr>http://www.nrc.gov/reading-rm/doc-collections/reg-guides</vt:lpwstr>
      </vt:variant>
      <vt:variant>
        <vt:lpwstr/>
      </vt:variant>
      <vt:variant>
        <vt:i4>1966109</vt:i4>
      </vt:variant>
      <vt:variant>
        <vt:i4>582</vt:i4>
      </vt:variant>
      <vt:variant>
        <vt:i4>0</vt:i4>
      </vt:variant>
      <vt:variant>
        <vt:i4>5</vt:i4>
      </vt:variant>
      <vt:variant>
        <vt:lpwstr>http://www.nrc.gov/reading-rm/doc-collections/nuregs/</vt:lpwstr>
      </vt:variant>
      <vt:variant>
        <vt:lpwstr/>
      </vt:variant>
      <vt:variant>
        <vt:i4>3407991</vt:i4>
      </vt:variant>
      <vt:variant>
        <vt:i4>579</vt:i4>
      </vt:variant>
      <vt:variant>
        <vt:i4>0</vt:i4>
      </vt:variant>
      <vt:variant>
        <vt:i4>5</vt:i4>
      </vt:variant>
      <vt:variant>
        <vt:lpwstr>http://www.nrc.gov/reading-rm/doc-collections/cfr/</vt:lpwstr>
      </vt:variant>
      <vt:variant>
        <vt:lpwstr/>
      </vt:variant>
      <vt:variant>
        <vt:i4>3407921</vt:i4>
      </vt:variant>
      <vt:variant>
        <vt:i4>576</vt:i4>
      </vt:variant>
      <vt:variant>
        <vt:i4>0</vt:i4>
      </vt:variant>
      <vt:variant>
        <vt:i4>5</vt:i4>
      </vt:variant>
      <vt:variant>
        <vt:lpwstr>http://www.epri.com/Pages/Default.aspx</vt:lpwstr>
      </vt:variant>
      <vt:variant>
        <vt:lpwstr/>
      </vt:variant>
      <vt:variant>
        <vt:i4>1900638</vt:i4>
      </vt:variant>
      <vt:variant>
        <vt:i4>573</vt:i4>
      </vt:variant>
      <vt:variant>
        <vt:i4>0</vt:i4>
      </vt:variant>
      <vt:variant>
        <vt:i4>5</vt:i4>
      </vt:variant>
      <vt:variant>
        <vt:lpwstr>http://www.inpo.info/</vt:lpwstr>
      </vt:variant>
      <vt:variant>
        <vt:lpwstr/>
      </vt:variant>
      <vt:variant>
        <vt:i4>2359401</vt:i4>
      </vt:variant>
      <vt:variant>
        <vt:i4>570</vt:i4>
      </vt:variant>
      <vt:variant>
        <vt:i4>0</vt:i4>
      </vt:variant>
      <vt:variant>
        <vt:i4>5</vt:i4>
      </vt:variant>
      <vt:variant>
        <vt:lpwstr>http://www.nei.org/</vt:lpwstr>
      </vt:variant>
      <vt:variant>
        <vt:lpwstr/>
      </vt:variant>
      <vt:variant>
        <vt:i4>5636112</vt:i4>
      </vt:variant>
      <vt:variant>
        <vt:i4>567</vt:i4>
      </vt:variant>
      <vt:variant>
        <vt:i4>0</vt:i4>
      </vt:variant>
      <vt:variant>
        <vt:i4>5</vt:i4>
      </vt:variant>
      <vt:variant>
        <vt:lpwstr>https://www.asme.org/</vt:lpwstr>
      </vt:variant>
      <vt:variant>
        <vt:lpwstr/>
      </vt:variant>
      <vt:variant>
        <vt:i4>5177437</vt:i4>
      </vt:variant>
      <vt:variant>
        <vt:i4>564</vt:i4>
      </vt:variant>
      <vt:variant>
        <vt:i4>0</vt:i4>
      </vt:variant>
      <vt:variant>
        <vt:i4>5</vt:i4>
      </vt:variant>
      <vt:variant>
        <vt:lpwstr>https://www.iaea.org/Publications/index.html</vt:lpwstr>
      </vt:variant>
      <vt:variant>
        <vt:lpwstr/>
      </vt:variant>
      <vt:variant>
        <vt:i4>3604579</vt:i4>
      </vt:variant>
      <vt:variant>
        <vt:i4>561</vt:i4>
      </vt:variant>
      <vt:variant>
        <vt:i4>0</vt:i4>
      </vt:variant>
      <vt:variant>
        <vt:i4>5</vt:i4>
      </vt:variant>
      <vt:variant>
        <vt:lpwstr>http://www.nrc.gov/</vt:lpwstr>
      </vt:variant>
      <vt:variant>
        <vt:lpwstr/>
      </vt:variant>
      <vt:variant>
        <vt:i4>5177437</vt:i4>
      </vt:variant>
      <vt:variant>
        <vt:i4>558</vt:i4>
      </vt:variant>
      <vt:variant>
        <vt:i4>0</vt:i4>
      </vt:variant>
      <vt:variant>
        <vt:i4>5</vt:i4>
      </vt:variant>
      <vt:variant>
        <vt:lpwstr>https://www.iaea.org/Publications/index.html</vt:lpwstr>
      </vt:variant>
      <vt:variant>
        <vt:lpwstr/>
      </vt:variant>
      <vt:variant>
        <vt:i4>5701656</vt:i4>
      </vt:variant>
      <vt:variant>
        <vt:i4>555</vt:i4>
      </vt:variant>
      <vt:variant>
        <vt:i4>0</vt:i4>
      </vt:variant>
      <vt:variant>
        <vt:i4>5</vt:i4>
      </vt:variant>
      <vt:variant>
        <vt:lpwstr>http://www.nrc.gov/reading-rm/doc-collections/reg-guides</vt:lpwstr>
      </vt:variant>
      <vt:variant>
        <vt:lpwstr/>
      </vt:variant>
      <vt:variant>
        <vt:i4>3407991</vt:i4>
      </vt:variant>
      <vt:variant>
        <vt:i4>552</vt:i4>
      </vt:variant>
      <vt:variant>
        <vt:i4>0</vt:i4>
      </vt:variant>
      <vt:variant>
        <vt:i4>5</vt:i4>
      </vt:variant>
      <vt:variant>
        <vt:lpwstr>http://www.nrc.gov/reading-rm/doc-collections/cfr/</vt:lpwstr>
      </vt:variant>
      <vt:variant>
        <vt:lpwstr/>
      </vt:variant>
      <vt:variant>
        <vt:i4>5177437</vt:i4>
      </vt:variant>
      <vt:variant>
        <vt:i4>549</vt:i4>
      </vt:variant>
      <vt:variant>
        <vt:i4>0</vt:i4>
      </vt:variant>
      <vt:variant>
        <vt:i4>5</vt:i4>
      </vt:variant>
      <vt:variant>
        <vt:lpwstr>https://www.iaea.org/Publications/index.html</vt:lpwstr>
      </vt:variant>
      <vt:variant>
        <vt:lpwstr/>
      </vt:variant>
      <vt:variant>
        <vt:i4>1966109</vt:i4>
      </vt:variant>
      <vt:variant>
        <vt:i4>546</vt:i4>
      </vt:variant>
      <vt:variant>
        <vt:i4>0</vt:i4>
      </vt:variant>
      <vt:variant>
        <vt:i4>5</vt:i4>
      </vt:variant>
      <vt:variant>
        <vt:lpwstr>http://www.nrc.gov/reading-rm/doc-collections/nuregs/</vt:lpwstr>
      </vt:variant>
      <vt:variant>
        <vt:lpwstr/>
      </vt:variant>
      <vt:variant>
        <vt:i4>5701656</vt:i4>
      </vt:variant>
      <vt:variant>
        <vt:i4>543</vt:i4>
      </vt:variant>
      <vt:variant>
        <vt:i4>0</vt:i4>
      </vt:variant>
      <vt:variant>
        <vt:i4>5</vt:i4>
      </vt:variant>
      <vt:variant>
        <vt:lpwstr>http://www.nrc.gov/reading-rm/doc-collections/reg-guides</vt:lpwstr>
      </vt:variant>
      <vt:variant>
        <vt:lpwstr/>
      </vt:variant>
      <vt:variant>
        <vt:i4>3539061</vt:i4>
      </vt:variant>
      <vt:variant>
        <vt:i4>540</vt:i4>
      </vt:variant>
      <vt:variant>
        <vt:i4>0</vt:i4>
      </vt:variant>
      <vt:variant>
        <vt:i4>5</vt:i4>
      </vt:variant>
      <vt:variant>
        <vt:lpwstr>http://www.nrc.gov/reading-rm/doc-collections/nuregs/staff/sr0800/</vt:lpwstr>
      </vt:variant>
      <vt:variant>
        <vt:lpwstr/>
      </vt:variant>
      <vt:variant>
        <vt:i4>4063348</vt:i4>
      </vt:variant>
      <vt:variant>
        <vt:i4>537</vt:i4>
      </vt:variant>
      <vt:variant>
        <vt:i4>0</vt:i4>
      </vt:variant>
      <vt:variant>
        <vt:i4>5</vt:i4>
      </vt:variant>
      <vt:variant>
        <vt:lpwstr>http://www.nrc.gov/reading-rm/doc-collections/cfr/part100/</vt:lpwstr>
      </vt:variant>
      <vt:variant>
        <vt:lpwstr/>
      </vt:variant>
      <vt:variant>
        <vt:i4>1572930</vt:i4>
      </vt:variant>
      <vt:variant>
        <vt:i4>534</vt:i4>
      </vt:variant>
      <vt:variant>
        <vt:i4>0</vt:i4>
      </vt:variant>
      <vt:variant>
        <vt:i4>5</vt:i4>
      </vt:variant>
      <vt:variant>
        <vt:lpwstr>http://www.nrc.gov/reading-rm/doc-collections/cfr/part054/full-text.html</vt:lpwstr>
      </vt:variant>
      <vt:variant>
        <vt:lpwstr/>
      </vt:variant>
      <vt:variant>
        <vt:i4>3866741</vt:i4>
      </vt:variant>
      <vt:variant>
        <vt:i4>531</vt:i4>
      </vt:variant>
      <vt:variant>
        <vt:i4>0</vt:i4>
      </vt:variant>
      <vt:variant>
        <vt:i4>5</vt:i4>
      </vt:variant>
      <vt:variant>
        <vt:lpwstr>http://www.nrc.gov/reading-rm/doc-collections/cfr/part050/</vt:lpwstr>
      </vt:variant>
      <vt:variant>
        <vt:lpwstr/>
      </vt:variant>
      <vt:variant>
        <vt:i4>2293878</vt:i4>
      </vt:variant>
      <vt:variant>
        <vt:i4>528</vt:i4>
      </vt:variant>
      <vt:variant>
        <vt:i4>0</vt:i4>
      </vt:variant>
      <vt:variant>
        <vt:i4>5</vt:i4>
      </vt:variant>
      <vt:variant>
        <vt:lpwstr>http://www.pisrs.si/Pis.web/pregledPredpisa?id=ZAKO1544</vt:lpwstr>
      </vt:variant>
      <vt:variant>
        <vt:lpwstr/>
      </vt:variant>
      <vt:variant>
        <vt:i4>7340077</vt:i4>
      </vt:variant>
      <vt:variant>
        <vt:i4>525</vt:i4>
      </vt:variant>
      <vt:variant>
        <vt:i4>0</vt:i4>
      </vt:variant>
      <vt:variant>
        <vt:i4>5</vt:i4>
      </vt:variant>
      <vt:variant>
        <vt:lpwstr>http://www.uradni-list.si/1/objava.jsp?sop=2012-01-1770</vt:lpwstr>
      </vt:variant>
      <vt:variant>
        <vt:lpwstr/>
      </vt:variant>
      <vt:variant>
        <vt:i4>8257582</vt:i4>
      </vt:variant>
      <vt:variant>
        <vt:i4>522</vt:i4>
      </vt:variant>
      <vt:variant>
        <vt:i4>0</vt:i4>
      </vt:variant>
      <vt:variant>
        <vt:i4>5</vt:i4>
      </vt:variant>
      <vt:variant>
        <vt:lpwstr>http://www.uradni-list.si/1/objava.jsp?sop=2010-01-1694</vt:lpwstr>
      </vt:variant>
      <vt:variant>
        <vt:lpwstr/>
      </vt:variant>
      <vt:variant>
        <vt:i4>4980767</vt:i4>
      </vt:variant>
      <vt:variant>
        <vt:i4>519</vt:i4>
      </vt:variant>
      <vt:variant>
        <vt:i4>0</vt:i4>
      </vt:variant>
      <vt:variant>
        <vt:i4>5</vt:i4>
      </vt:variant>
      <vt:variant>
        <vt:lpwstr>http://www-ns.iaea.org/security/nuclear_terrorism_convention.asp?s=4&amp;l=28</vt:lpwstr>
      </vt:variant>
      <vt:variant>
        <vt:lpwstr/>
      </vt:variant>
      <vt:variant>
        <vt:i4>5636164</vt:i4>
      </vt:variant>
      <vt:variant>
        <vt:i4>516</vt:i4>
      </vt:variant>
      <vt:variant>
        <vt:i4>0</vt:i4>
      </vt:variant>
      <vt:variant>
        <vt:i4>5</vt:i4>
      </vt:variant>
      <vt:variant>
        <vt:lpwstr>http://www.iaea.org/OurWork/SV/Safeguards/sv.html</vt:lpwstr>
      </vt:variant>
      <vt:variant>
        <vt:lpwstr/>
      </vt:variant>
      <vt:variant>
        <vt:i4>4784202</vt:i4>
      </vt:variant>
      <vt:variant>
        <vt:i4>513</vt:i4>
      </vt:variant>
      <vt:variant>
        <vt:i4>0</vt:i4>
      </vt:variant>
      <vt:variant>
        <vt:i4>5</vt:i4>
      </vt:variant>
      <vt:variant>
        <vt:lpwstr>http://www.ursjv.gov.si/fileadmin/ujv.gov.si/pageuploads/si/Zakonodaja/SlovenskiPredpisi/NPB/JV9.pdf</vt:lpwstr>
      </vt:variant>
      <vt:variant>
        <vt:lpwstr/>
      </vt:variant>
      <vt:variant>
        <vt:i4>2359403</vt:i4>
      </vt:variant>
      <vt:variant>
        <vt:i4>510</vt:i4>
      </vt:variant>
      <vt:variant>
        <vt:i4>0</vt:i4>
      </vt:variant>
      <vt:variant>
        <vt:i4>5</vt:i4>
      </vt:variant>
      <vt:variant>
        <vt:lpwstr>http://www.pisrs.si/Pis.web/pregledPredpisa?id=URED5067</vt:lpwstr>
      </vt:variant>
      <vt:variant>
        <vt:lpwstr/>
      </vt:variant>
      <vt:variant>
        <vt:i4>2293878</vt:i4>
      </vt:variant>
      <vt:variant>
        <vt:i4>507</vt:i4>
      </vt:variant>
      <vt:variant>
        <vt:i4>0</vt:i4>
      </vt:variant>
      <vt:variant>
        <vt:i4>5</vt:i4>
      </vt:variant>
      <vt:variant>
        <vt:lpwstr>http://www.pisrs.si/Pis.web/pregledPredpisa?id=ZAKO1544</vt:lpwstr>
      </vt:variant>
      <vt:variant>
        <vt:lpwstr/>
      </vt:variant>
      <vt:variant>
        <vt:i4>2359404</vt:i4>
      </vt:variant>
      <vt:variant>
        <vt:i4>504</vt:i4>
      </vt:variant>
      <vt:variant>
        <vt:i4>0</vt:i4>
      </vt:variant>
      <vt:variant>
        <vt:i4>5</vt:i4>
      </vt:variant>
      <vt:variant>
        <vt:lpwstr>http://www.pisrs.si/Pis.web/pregledPredpisa?id=URED2715</vt:lpwstr>
      </vt:variant>
      <vt:variant>
        <vt:lpwstr/>
      </vt:variant>
      <vt:variant>
        <vt:i4>2359404</vt:i4>
      </vt:variant>
      <vt:variant>
        <vt:i4>501</vt:i4>
      </vt:variant>
      <vt:variant>
        <vt:i4>0</vt:i4>
      </vt:variant>
      <vt:variant>
        <vt:i4>5</vt:i4>
      </vt:variant>
      <vt:variant>
        <vt:lpwstr>http://www.pisrs.si/Pis.web/pregledPredpisa?id=URED2714</vt:lpwstr>
      </vt:variant>
      <vt:variant>
        <vt:lpwstr/>
      </vt:variant>
      <vt:variant>
        <vt:i4>2097279</vt:i4>
      </vt:variant>
      <vt:variant>
        <vt:i4>498</vt:i4>
      </vt:variant>
      <vt:variant>
        <vt:i4>0</vt:i4>
      </vt:variant>
      <vt:variant>
        <vt:i4>5</vt:i4>
      </vt:variant>
      <vt:variant>
        <vt:lpwstr>http://www.pisrs.si/Pis.web/pregledPredpisa?id=PRAV7618</vt:lpwstr>
      </vt:variant>
      <vt:variant>
        <vt:lpwstr/>
      </vt:variant>
      <vt:variant>
        <vt:i4>4456522</vt:i4>
      </vt:variant>
      <vt:variant>
        <vt:i4>495</vt:i4>
      </vt:variant>
      <vt:variant>
        <vt:i4>0</vt:i4>
      </vt:variant>
      <vt:variant>
        <vt:i4>5</vt:i4>
      </vt:variant>
      <vt:variant>
        <vt:lpwstr>http://www.ursjv.gov.si/fileadmin/ujv.gov.si/pageuploads/si/Zakonodaja/SlovenskiPredpisi/NPB/JV4.pdf</vt:lpwstr>
      </vt:variant>
      <vt:variant>
        <vt:lpwstr/>
      </vt:variant>
      <vt:variant>
        <vt:i4>4784202</vt:i4>
      </vt:variant>
      <vt:variant>
        <vt:i4>492</vt:i4>
      </vt:variant>
      <vt:variant>
        <vt:i4>0</vt:i4>
      </vt:variant>
      <vt:variant>
        <vt:i4>5</vt:i4>
      </vt:variant>
      <vt:variant>
        <vt:lpwstr>http://www.ursjv.gov.si/fileadmin/ujv.gov.si/pageuploads/si/Zakonodaja/SlovenskiPredpisi/NPB/JV9.pdf</vt:lpwstr>
      </vt:variant>
      <vt:variant>
        <vt:lpwstr/>
      </vt:variant>
      <vt:variant>
        <vt:i4>2359403</vt:i4>
      </vt:variant>
      <vt:variant>
        <vt:i4>489</vt:i4>
      </vt:variant>
      <vt:variant>
        <vt:i4>0</vt:i4>
      </vt:variant>
      <vt:variant>
        <vt:i4>5</vt:i4>
      </vt:variant>
      <vt:variant>
        <vt:lpwstr>http://www.pisrs.si/Pis.web/pregledPredpisa?id=URED5067</vt:lpwstr>
      </vt:variant>
      <vt:variant>
        <vt:lpwstr/>
      </vt:variant>
      <vt:variant>
        <vt:i4>2293878</vt:i4>
      </vt:variant>
      <vt:variant>
        <vt:i4>486</vt:i4>
      </vt:variant>
      <vt:variant>
        <vt:i4>0</vt:i4>
      </vt:variant>
      <vt:variant>
        <vt:i4>5</vt:i4>
      </vt:variant>
      <vt:variant>
        <vt:lpwstr>http://www.pisrs.si/Pis.web/pregledPredpisa?id=ZAKO1544</vt:lpwstr>
      </vt:variant>
      <vt:variant>
        <vt:lpwstr/>
      </vt:variant>
      <vt:variant>
        <vt:i4>4784202</vt:i4>
      </vt:variant>
      <vt:variant>
        <vt:i4>483</vt:i4>
      </vt:variant>
      <vt:variant>
        <vt:i4>0</vt:i4>
      </vt:variant>
      <vt:variant>
        <vt:i4>5</vt:i4>
      </vt:variant>
      <vt:variant>
        <vt:lpwstr>http://www.ursjv.gov.si/fileadmin/ujv.gov.si/pageuploads/si/Zakonodaja/SlovenskiPredpisi/NPB/JV9.pdf</vt:lpwstr>
      </vt:variant>
      <vt:variant>
        <vt:lpwstr/>
      </vt:variant>
      <vt:variant>
        <vt:i4>2359403</vt:i4>
      </vt:variant>
      <vt:variant>
        <vt:i4>480</vt:i4>
      </vt:variant>
      <vt:variant>
        <vt:i4>0</vt:i4>
      </vt:variant>
      <vt:variant>
        <vt:i4>5</vt:i4>
      </vt:variant>
      <vt:variant>
        <vt:lpwstr>http://www.pisrs.si/Pis.web/pregledPredpisa?id=URED5067</vt:lpwstr>
      </vt:variant>
      <vt:variant>
        <vt:lpwstr/>
      </vt:variant>
      <vt:variant>
        <vt:i4>2293878</vt:i4>
      </vt:variant>
      <vt:variant>
        <vt:i4>477</vt:i4>
      </vt:variant>
      <vt:variant>
        <vt:i4>0</vt:i4>
      </vt:variant>
      <vt:variant>
        <vt:i4>5</vt:i4>
      </vt:variant>
      <vt:variant>
        <vt:lpwstr>http://www.pisrs.si/Pis.web/pregledPredpisa?id=ZAKO1544</vt:lpwstr>
      </vt:variant>
      <vt:variant>
        <vt:lpwstr/>
      </vt:variant>
      <vt:variant>
        <vt:i4>2359404</vt:i4>
      </vt:variant>
      <vt:variant>
        <vt:i4>474</vt:i4>
      </vt:variant>
      <vt:variant>
        <vt:i4>0</vt:i4>
      </vt:variant>
      <vt:variant>
        <vt:i4>5</vt:i4>
      </vt:variant>
      <vt:variant>
        <vt:lpwstr>http://www.pisrs.si/Pis.web/pregledPredpisa?id=URED2715</vt:lpwstr>
      </vt:variant>
      <vt:variant>
        <vt:lpwstr/>
      </vt:variant>
      <vt:variant>
        <vt:i4>2359404</vt:i4>
      </vt:variant>
      <vt:variant>
        <vt:i4>471</vt:i4>
      </vt:variant>
      <vt:variant>
        <vt:i4>0</vt:i4>
      </vt:variant>
      <vt:variant>
        <vt:i4>5</vt:i4>
      </vt:variant>
      <vt:variant>
        <vt:lpwstr>http://www.pisrs.si/Pis.web/pregledPredpisa?id=URED2714</vt:lpwstr>
      </vt:variant>
      <vt:variant>
        <vt:lpwstr/>
      </vt:variant>
      <vt:variant>
        <vt:i4>2097279</vt:i4>
      </vt:variant>
      <vt:variant>
        <vt:i4>468</vt:i4>
      </vt:variant>
      <vt:variant>
        <vt:i4>0</vt:i4>
      </vt:variant>
      <vt:variant>
        <vt:i4>5</vt:i4>
      </vt:variant>
      <vt:variant>
        <vt:lpwstr>http://www.pisrs.si/Pis.web/pregledPredpisa?id=PRAV7618</vt:lpwstr>
      </vt:variant>
      <vt:variant>
        <vt:lpwstr/>
      </vt:variant>
      <vt:variant>
        <vt:i4>4784202</vt:i4>
      </vt:variant>
      <vt:variant>
        <vt:i4>465</vt:i4>
      </vt:variant>
      <vt:variant>
        <vt:i4>0</vt:i4>
      </vt:variant>
      <vt:variant>
        <vt:i4>5</vt:i4>
      </vt:variant>
      <vt:variant>
        <vt:lpwstr>http://www.ursjv.gov.si/fileadmin/ujv.gov.si/pageuploads/si/Zakonodaja/SlovenskiPredpisi/NPB/JV9.pdf</vt:lpwstr>
      </vt:variant>
      <vt:variant>
        <vt:lpwstr/>
      </vt:variant>
      <vt:variant>
        <vt:i4>2359403</vt:i4>
      </vt:variant>
      <vt:variant>
        <vt:i4>462</vt:i4>
      </vt:variant>
      <vt:variant>
        <vt:i4>0</vt:i4>
      </vt:variant>
      <vt:variant>
        <vt:i4>5</vt:i4>
      </vt:variant>
      <vt:variant>
        <vt:lpwstr>http://www.pisrs.si/Pis.web/pregledPredpisa?id=URED5067</vt:lpwstr>
      </vt:variant>
      <vt:variant>
        <vt:lpwstr/>
      </vt:variant>
      <vt:variant>
        <vt:i4>2293878</vt:i4>
      </vt:variant>
      <vt:variant>
        <vt:i4>459</vt:i4>
      </vt:variant>
      <vt:variant>
        <vt:i4>0</vt:i4>
      </vt:variant>
      <vt:variant>
        <vt:i4>5</vt:i4>
      </vt:variant>
      <vt:variant>
        <vt:lpwstr>http://www.pisrs.si/Pis.web/pregledPredpisa?id=ZAKO1544</vt:lpwstr>
      </vt:variant>
      <vt:variant>
        <vt:lpwstr/>
      </vt:variant>
      <vt:variant>
        <vt:i4>589831</vt:i4>
      </vt:variant>
      <vt:variant>
        <vt:i4>456</vt:i4>
      </vt:variant>
      <vt:variant>
        <vt:i4>0</vt:i4>
      </vt:variant>
      <vt:variant>
        <vt:i4>5</vt:i4>
      </vt:variant>
      <vt:variant>
        <vt:lpwstr>http://www.uradni-list.si/1/content?id=41786</vt:lpwstr>
      </vt:variant>
      <vt:variant>
        <vt:lpwstr/>
      </vt:variant>
      <vt:variant>
        <vt:i4>131143</vt:i4>
      </vt:variant>
      <vt:variant>
        <vt:i4>453</vt:i4>
      </vt:variant>
      <vt:variant>
        <vt:i4>0</vt:i4>
      </vt:variant>
      <vt:variant>
        <vt:i4>5</vt:i4>
      </vt:variant>
      <vt:variant>
        <vt:lpwstr>http://www.pisrs.si/Pis.web/pregledPredpisa?id=RESO42</vt:lpwstr>
      </vt:variant>
      <vt:variant>
        <vt:lpwstr/>
      </vt:variant>
      <vt:variant>
        <vt:i4>2359404</vt:i4>
      </vt:variant>
      <vt:variant>
        <vt:i4>450</vt:i4>
      </vt:variant>
      <vt:variant>
        <vt:i4>0</vt:i4>
      </vt:variant>
      <vt:variant>
        <vt:i4>5</vt:i4>
      </vt:variant>
      <vt:variant>
        <vt:lpwstr>http://www.pisrs.si/Pis.web/pregledPredpisa?id=URED2715</vt:lpwstr>
      </vt:variant>
      <vt:variant>
        <vt:lpwstr/>
      </vt:variant>
      <vt:variant>
        <vt:i4>2359404</vt:i4>
      </vt:variant>
      <vt:variant>
        <vt:i4>447</vt:i4>
      </vt:variant>
      <vt:variant>
        <vt:i4>0</vt:i4>
      </vt:variant>
      <vt:variant>
        <vt:i4>5</vt:i4>
      </vt:variant>
      <vt:variant>
        <vt:lpwstr>http://www.pisrs.si/Pis.web/pregledPredpisa?id=URED2714</vt:lpwstr>
      </vt:variant>
      <vt:variant>
        <vt:lpwstr/>
      </vt:variant>
      <vt:variant>
        <vt:i4>2097279</vt:i4>
      </vt:variant>
      <vt:variant>
        <vt:i4>444</vt:i4>
      </vt:variant>
      <vt:variant>
        <vt:i4>0</vt:i4>
      </vt:variant>
      <vt:variant>
        <vt:i4>5</vt:i4>
      </vt:variant>
      <vt:variant>
        <vt:lpwstr>http://www.pisrs.si/Pis.web/pregledPredpisa?id=PRAV7618</vt:lpwstr>
      </vt:variant>
      <vt:variant>
        <vt:lpwstr/>
      </vt:variant>
      <vt:variant>
        <vt:i4>4784202</vt:i4>
      </vt:variant>
      <vt:variant>
        <vt:i4>441</vt:i4>
      </vt:variant>
      <vt:variant>
        <vt:i4>0</vt:i4>
      </vt:variant>
      <vt:variant>
        <vt:i4>5</vt:i4>
      </vt:variant>
      <vt:variant>
        <vt:lpwstr>http://www.ursjv.gov.si/fileadmin/ujv.gov.si/pageuploads/si/Zakonodaja/SlovenskiPredpisi/NPB/JV9.pdf</vt:lpwstr>
      </vt:variant>
      <vt:variant>
        <vt:lpwstr/>
      </vt:variant>
      <vt:variant>
        <vt:i4>2359403</vt:i4>
      </vt:variant>
      <vt:variant>
        <vt:i4>438</vt:i4>
      </vt:variant>
      <vt:variant>
        <vt:i4>0</vt:i4>
      </vt:variant>
      <vt:variant>
        <vt:i4>5</vt:i4>
      </vt:variant>
      <vt:variant>
        <vt:lpwstr>http://www.pisrs.si/Pis.web/pregledPredpisa?id=URED5067</vt:lpwstr>
      </vt:variant>
      <vt:variant>
        <vt:lpwstr/>
      </vt:variant>
      <vt:variant>
        <vt:i4>2293878</vt:i4>
      </vt:variant>
      <vt:variant>
        <vt:i4>435</vt:i4>
      </vt:variant>
      <vt:variant>
        <vt:i4>0</vt:i4>
      </vt:variant>
      <vt:variant>
        <vt:i4>5</vt:i4>
      </vt:variant>
      <vt:variant>
        <vt:lpwstr>http://www.pisrs.si/Pis.web/pregledPredpisa?id=ZAKO1544</vt:lpwstr>
      </vt:variant>
      <vt:variant>
        <vt:lpwstr/>
      </vt:variant>
      <vt:variant>
        <vt:i4>2359404</vt:i4>
      </vt:variant>
      <vt:variant>
        <vt:i4>432</vt:i4>
      </vt:variant>
      <vt:variant>
        <vt:i4>0</vt:i4>
      </vt:variant>
      <vt:variant>
        <vt:i4>5</vt:i4>
      </vt:variant>
      <vt:variant>
        <vt:lpwstr>http://www.pisrs.si/Pis.web/pregledPredpisa?id=URED2715</vt:lpwstr>
      </vt:variant>
      <vt:variant>
        <vt:lpwstr/>
      </vt:variant>
      <vt:variant>
        <vt:i4>2359403</vt:i4>
      </vt:variant>
      <vt:variant>
        <vt:i4>429</vt:i4>
      </vt:variant>
      <vt:variant>
        <vt:i4>0</vt:i4>
      </vt:variant>
      <vt:variant>
        <vt:i4>5</vt:i4>
      </vt:variant>
      <vt:variant>
        <vt:lpwstr>http://www.pisrs.si/Pis.web/pregledPredpisa?id=URED5067</vt:lpwstr>
      </vt:variant>
      <vt:variant>
        <vt:lpwstr/>
      </vt:variant>
      <vt:variant>
        <vt:i4>2293878</vt:i4>
      </vt:variant>
      <vt:variant>
        <vt:i4>426</vt:i4>
      </vt:variant>
      <vt:variant>
        <vt:i4>0</vt:i4>
      </vt:variant>
      <vt:variant>
        <vt:i4>5</vt:i4>
      </vt:variant>
      <vt:variant>
        <vt:lpwstr>http://www.pisrs.si/Pis.web/pregledPredpisa?id=ZAKO1544</vt:lpwstr>
      </vt:variant>
      <vt:variant>
        <vt:lpwstr/>
      </vt:variant>
      <vt:variant>
        <vt:i4>393224</vt:i4>
      </vt:variant>
      <vt:variant>
        <vt:i4>423</vt:i4>
      </vt:variant>
      <vt:variant>
        <vt:i4>0</vt:i4>
      </vt:variant>
      <vt:variant>
        <vt:i4>5</vt:i4>
      </vt:variant>
      <vt:variant>
        <vt:lpwstr>http://www.uradni-list.si/1/content?id=72548</vt:lpwstr>
      </vt:variant>
      <vt:variant>
        <vt:lpwstr/>
      </vt:variant>
      <vt:variant>
        <vt:i4>3473462</vt:i4>
      </vt:variant>
      <vt:variant>
        <vt:i4>420</vt:i4>
      </vt:variant>
      <vt:variant>
        <vt:i4>0</vt:i4>
      </vt:variant>
      <vt:variant>
        <vt:i4>5</vt:i4>
      </vt:variant>
      <vt:variant>
        <vt:lpwstr>http://www.ursjv.gov.si/fileadmin/ujv.gov.si/pageuploads/si/Zakonodaja/SlovenskiPredpisi/PodzakonskiAkti/stari_pravilniki/Z9_1.pdf</vt:lpwstr>
      </vt:variant>
      <vt:variant>
        <vt:lpwstr/>
      </vt:variant>
      <vt:variant>
        <vt:i4>1179723</vt:i4>
      </vt:variant>
      <vt:variant>
        <vt:i4>417</vt:i4>
      </vt:variant>
      <vt:variant>
        <vt:i4>0</vt:i4>
      </vt:variant>
      <vt:variant>
        <vt:i4>5</vt:i4>
      </vt:variant>
      <vt:variant>
        <vt:lpwstr>http://www.pisrs.si/Pis.web/pregledPredpisa?id=PRAV11336</vt:lpwstr>
      </vt:variant>
      <vt:variant>
        <vt:lpwstr/>
      </vt:variant>
      <vt:variant>
        <vt:i4>2359420</vt:i4>
      </vt:variant>
      <vt:variant>
        <vt:i4>414</vt:i4>
      </vt:variant>
      <vt:variant>
        <vt:i4>0</vt:i4>
      </vt:variant>
      <vt:variant>
        <vt:i4>5</vt:i4>
      </vt:variant>
      <vt:variant>
        <vt:lpwstr>http://www.pisrs.si/Pis.web/pregledPredpisa?id=PRAV4561</vt:lpwstr>
      </vt:variant>
      <vt:variant>
        <vt:lpwstr/>
      </vt:variant>
      <vt:variant>
        <vt:i4>2228348</vt:i4>
      </vt:variant>
      <vt:variant>
        <vt:i4>411</vt:i4>
      </vt:variant>
      <vt:variant>
        <vt:i4>0</vt:i4>
      </vt:variant>
      <vt:variant>
        <vt:i4>5</vt:i4>
      </vt:variant>
      <vt:variant>
        <vt:lpwstr>http://www.pisrs.si/Pis.web/pregledPredpisa?id=PRAV4508</vt:lpwstr>
      </vt:variant>
      <vt:variant>
        <vt:lpwstr/>
      </vt:variant>
      <vt:variant>
        <vt:i4>2293884</vt:i4>
      </vt:variant>
      <vt:variant>
        <vt:i4>408</vt:i4>
      </vt:variant>
      <vt:variant>
        <vt:i4>0</vt:i4>
      </vt:variant>
      <vt:variant>
        <vt:i4>5</vt:i4>
      </vt:variant>
      <vt:variant>
        <vt:lpwstr>http://www.pisrs.si/Pis.web/pregledPredpisa?id=PRAV4511</vt:lpwstr>
      </vt:variant>
      <vt:variant>
        <vt:lpwstr/>
      </vt:variant>
      <vt:variant>
        <vt:i4>2097279</vt:i4>
      </vt:variant>
      <vt:variant>
        <vt:i4>405</vt:i4>
      </vt:variant>
      <vt:variant>
        <vt:i4>0</vt:i4>
      </vt:variant>
      <vt:variant>
        <vt:i4>5</vt:i4>
      </vt:variant>
      <vt:variant>
        <vt:lpwstr>http://www.pisrs.si/Pis.web/pregledPredpisa?id=PRAV7618</vt:lpwstr>
      </vt:variant>
      <vt:variant>
        <vt:lpwstr/>
      </vt:variant>
      <vt:variant>
        <vt:i4>2359402</vt:i4>
      </vt:variant>
      <vt:variant>
        <vt:i4>402</vt:i4>
      </vt:variant>
      <vt:variant>
        <vt:i4>0</vt:i4>
      </vt:variant>
      <vt:variant>
        <vt:i4>5</vt:i4>
      </vt:variant>
      <vt:variant>
        <vt:lpwstr>http://www.pisrs.si/Pis.web/pregledPredpisa?id=URED4174</vt:lpwstr>
      </vt:variant>
      <vt:variant>
        <vt:lpwstr/>
      </vt:variant>
      <vt:variant>
        <vt:i4>2883689</vt:i4>
      </vt:variant>
      <vt:variant>
        <vt:i4>399</vt:i4>
      </vt:variant>
      <vt:variant>
        <vt:i4>0</vt:i4>
      </vt:variant>
      <vt:variant>
        <vt:i4>5</vt:i4>
      </vt:variant>
      <vt:variant>
        <vt:lpwstr>http://www.pisrs.si/Pis.web/pregledPredpisa?id=URED3286</vt:lpwstr>
      </vt:variant>
      <vt:variant>
        <vt:lpwstr/>
      </vt:variant>
      <vt:variant>
        <vt:i4>2359404</vt:i4>
      </vt:variant>
      <vt:variant>
        <vt:i4>396</vt:i4>
      </vt:variant>
      <vt:variant>
        <vt:i4>0</vt:i4>
      </vt:variant>
      <vt:variant>
        <vt:i4>5</vt:i4>
      </vt:variant>
      <vt:variant>
        <vt:lpwstr>http://www.pisrs.si/Pis.web/pregledPredpisa?id=URED2715</vt:lpwstr>
      </vt:variant>
      <vt:variant>
        <vt:lpwstr/>
      </vt:variant>
      <vt:variant>
        <vt:i4>2359404</vt:i4>
      </vt:variant>
      <vt:variant>
        <vt:i4>393</vt:i4>
      </vt:variant>
      <vt:variant>
        <vt:i4>0</vt:i4>
      </vt:variant>
      <vt:variant>
        <vt:i4>5</vt:i4>
      </vt:variant>
      <vt:variant>
        <vt:lpwstr>http://www.pisrs.si/Pis.web/pregledPredpisa?id=URED2714</vt:lpwstr>
      </vt:variant>
      <vt:variant>
        <vt:lpwstr/>
      </vt:variant>
      <vt:variant>
        <vt:i4>4456522</vt:i4>
      </vt:variant>
      <vt:variant>
        <vt:i4>390</vt:i4>
      </vt:variant>
      <vt:variant>
        <vt:i4>0</vt:i4>
      </vt:variant>
      <vt:variant>
        <vt:i4>5</vt:i4>
      </vt:variant>
      <vt:variant>
        <vt:lpwstr>http://www.ursjv.gov.si/fileadmin/ujv.gov.si/pageuploads/si/Zakonodaja/SlovenskiPredpisi/NPB/JV4.pdf</vt:lpwstr>
      </vt:variant>
      <vt:variant>
        <vt:lpwstr/>
      </vt:variant>
      <vt:variant>
        <vt:i4>4784202</vt:i4>
      </vt:variant>
      <vt:variant>
        <vt:i4>387</vt:i4>
      </vt:variant>
      <vt:variant>
        <vt:i4>0</vt:i4>
      </vt:variant>
      <vt:variant>
        <vt:i4>5</vt:i4>
      </vt:variant>
      <vt:variant>
        <vt:lpwstr>http://www.ursjv.gov.si/fileadmin/ujv.gov.si/pageuploads/si/Zakonodaja/SlovenskiPredpisi/NPB/JV9.pdf</vt:lpwstr>
      </vt:variant>
      <vt:variant>
        <vt:lpwstr/>
      </vt:variant>
      <vt:variant>
        <vt:i4>2359403</vt:i4>
      </vt:variant>
      <vt:variant>
        <vt:i4>384</vt:i4>
      </vt:variant>
      <vt:variant>
        <vt:i4>0</vt:i4>
      </vt:variant>
      <vt:variant>
        <vt:i4>5</vt:i4>
      </vt:variant>
      <vt:variant>
        <vt:lpwstr>http://www.pisrs.si/Pis.web/pregledPredpisa?id=URED5067</vt:lpwstr>
      </vt:variant>
      <vt:variant>
        <vt:lpwstr/>
      </vt:variant>
      <vt:variant>
        <vt:i4>2293878</vt:i4>
      </vt:variant>
      <vt:variant>
        <vt:i4>381</vt:i4>
      </vt:variant>
      <vt:variant>
        <vt:i4>0</vt:i4>
      </vt:variant>
      <vt:variant>
        <vt:i4>5</vt:i4>
      </vt:variant>
      <vt:variant>
        <vt:lpwstr>http://www.pisrs.si/Pis.web/pregledPredpisa?id=ZAKO1544</vt:lpwstr>
      </vt:variant>
      <vt:variant>
        <vt:lpwstr/>
      </vt:variant>
      <vt:variant>
        <vt:i4>2359404</vt:i4>
      </vt:variant>
      <vt:variant>
        <vt:i4>378</vt:i4>
      </vt:variant>
      <vt:variant>
        <vt:i4>0</vt:i4>
      </vt:variant>
      <vt:variant>
        <vt:i4>5</vt:i4>
      </vt:variant>
      <vt:variant>
        <vt:lpwstr>http://www.pisrs.si/Pis.web/pregledPredpisa?id=URED2715</vt:lpwstr>
      </vt:variant>
      <vt:variant>
        <vt:lpwstr/>
      </vt:variant>
      <vt:variant>
        <vt:i4>4456522</vt:i4>
      </vt:variant>
      <vt:variant>
        <vt:i4>375</vt:i4>
      </vt:variant>
      <vt:variant>
        <vt:i4>0</vt:i4>
      </vt:variant>
      <vt:variant>
        <vt:i4>5</vt:i4>
      </vt:variant>
      <vt:variant>
        <vt:lpwstr>http://www.ursjv.gov.si/fileadmin/ujv.gov.si/pageuploads/si/Zakonodaja/SlovenskiPredpisi/NPB/JV4.pdf</vt:lpwstr>
      </vt:variant>
      <vt:variant>
        <vt:lpwstr/>
      </vt:variant>
      <vt:variant>
        <vt:i4>4784202</vt:i4>
      </vt:variant>
      <vt:variant>
        <vt:i4>372</vt:i4>
      </vt:variant>
      <vt:variant>
        <vt:i4>0</vt:i4>
      </vt:variant>
      <vt:variant>
        <vt:i4>5</vt:i4>
      </vt:variant>
      <vt:variant>
        <vt:lpwstr>http://www.ursjv.gov.si/fileadmin/ujv.gov.si/pageuploads/si/Zakonodaja/SlovenskiPredpisi/NPB/JV9.pdf</vt:lpwstr>
      </vt:variant>
      <vt:variant>
        <vt:lpwstr/>
      </vt:variant>
      <vt:variant>
        <vt:i4>2359403</vt:i4>
      </vt:variant>
      <vt:variant>
        <vt:i4>369</vt:i4>
      </vt:variant>
      <vt:variant>
        <vt:i4>0</vt:i4>
      </vt:variant>
      <vt:variant>
        <vt:i4>5</vt:i4>
      </vt:variant>
      <vt:variant>
        <vt:lpwstr>http://www.pisrs.si/Pis.web/pregledPredpisa?id=URED5067</vt:lpwstr>
      </vt:variant>
      <vt:variant>
        <vt:lpwstr/>
      </vt:variant>
      <vt:variant>
        <vt:i4>2293878</vt:i4>
      </vt:variant>
      <vt:variant>
        <vt:i4>366</vt:i4>
      </vt:variant>
      <vt:variant>
        <vt:i4>0</vt:i4>
      </vt:variant>
      <vt:variant>
        <vt:i4>5</vt:i4>
      </vt:variant>
      <vt:variant>
        <vt:lpwstr>http://www.pisrs.si/Pis.web/pregledPredpisa?id=ZAKO1544</vt:lpwstr>
      </vt:variant>
      <vt:variant>
        <vt:lpwstr/>
      </vt:variant>
      <vt:variant>
        <vt:i4>4456522</vt:i4>
      </vt:variant>
      <vt:variant>
        <vt:i4>363</vt:i4>
      </vt:variant>
      <vt:variant>
        <vt:i4>0</vt:i4>
      </vt:variant>
      <vt:variant>
        <vt:i4>5</vt:i4>
      </vt:variant>
      <vt:variant>
        <vt:lpwstr>http://www.ursjv.gov.si/fileadmin/ujv.gov.si/pageuploads/si/Zakonodaja/SlovenskiPredpisi/NPB/JV4.pdf</vt:lpwstr>
      </vt:variant>
      <vt:variant>
        <vt:lpwstr/>
      </vt:variant>
      <vt:variant>
        <vt:i4>4784202</vt:i4>
      </vt:variant>
      <vt:variant>
        <vt:i4>360</vt:i4>
      </vt:variant>
      <vt:variant>
        <vt:i4>0</vt:i4>
      </vt:variant>
      <vt:variant>
        <vt:i4>5</vt:i4>
      </vt:variant>
      <vt:variant>
        <vt:lpwstr>http://www.ursjv.gov.si/fileadmin/ujv.gov.si/pageuploads/si/Zakonodaja/SlovenskiPredpisi/NPB/JV9.pdf</vt:lpwstr>
      </vt:variant>
      <vt:variant>
        <vt:lpwstr/>
      </vt:variant>
      <vt:variant>
        <vt:i4>2359403</vt:i4>
      </vt:variant>
      <vt:variant>
        <vt:i4>357</vt:i4>
      </vt:variant>
      <vt:variant>
        <vt:i4>0</vt:i4>
      </vt:variant>
      <vt:variant>
        <vt:i4>5</vt:i4>
      </vt:variant>
      <vt:variant>
        <vt:lpwstr>http://www.pisrs.si/Pis.web/pregledPredpisa?id=URED5067</vt:lpwstr>
      </vt:variant>
      <vt:variant>
        <vt:lpwstr/>
      </vt:variant>
      <vt:variant>
        <vt:i4>2293878</vt:i4>
      </vt:variant>
      <vt:variant>
        <vt:i4>354</vt:i4>
      </vt:variant>
      <vt:variant>
        <vt:i4>0</vt:i4>
      </vt:variant>
      <vt:variant>
        <vt:i4>5</vt:i4>
      </vt:variant>
      <vt:variant>
        <vt:lpwstr>http://www.pisrs.si/Pis.web/pregledPredpisa?id=ZAKO1544</vt:lpwstr>
      </vt:variant>
      <vt:variant>
        <vt:lpwstr/>
      </vt:variant>
      <vt:variant>
        <vt:i4>4456522</vt:i4>
      </vt:variant>
      <vt:variant>
        <vt:i4>351</vt:i4>
      </vt:variant>
      <vt:variant>
        <vt:i4>0</vt:i4>
      </vt:variant>
      <vt:variant>
        <vt:i4>5</vt:i4>
      </vt:variant>
      <vt:variant>
        <vt:lpwstr>http://www.ursjv.gov.si/fileadmin/ujv.gov.si/pageuploads/si/Zakonodaja/SlovenskiPredpisi/NPB/JV4.pdf</vt:lpwstr>
      </vt:variant>
      <vt:variant>
        <vt:lpwstr/>
      </vt:variant>
      <vt:variant>
        <vt:i4>4784202</vt:i4>
      </vt:variant>
      <vt:variant>
        <vt:i4>348</vt:i4>
      </vt:variant>
      <vt:variant>
        <vt:i4>0</vt:i4>
      </vt:variant>
      <vt:variant>
        <vt:i4>5</vt:i4>
      </vt:variant>
      <vt:variant>
        <vt:lpwstr>http://www.ursjv.gov.si/fileadmin/ujv.gov.si/pageuploads/si/Zakonodaja/SlovenskiPredpisi/NPB/JV9.pdf</vt:lpwstr>
      </vt:variant>
      <vt:variant>
        <vt:lpwstr/>
      </vt:variant>
      <vt:variant>
        <vt:i4>2359403</vt:i4>
      </vt:variant>
      <vt:variant>
        <vt:i4>345</vt:i4>
      </vt:variant>
      <vt:variant>
        <vt:i4>0</vt:i4>
      </vt:variant>
      <vt:variant>
        <vt:i4>5</vt:i4>
      </vt:variant>
      <vt:variant>
        <vt:lpwstr>http://www.pisrs.si/Pis.web/pregledPredpisa?id=URED5067</vt:lpwstr>
      </vt:variant>
      <vt:variant>
        <vt:lpwstr/>
      </vt:variant>
      <vt:variant>
        <vt:i4>2293878</vt:i4>
      </vt:variant>
      <vt:variant>
        <vt:i4>342</vt:i4>
      </vt:variant>
      <vt:variant>
        <vt:i4>0</vt:i4>
      </vt:variant>
      <vt:variant>
        <vt:i4>5</vt:i4>
      </vt:variant>
      <vt:variant>
        <vt:lpwstr>http://www.pisrs.si/Pis.web/pregledPredpisa?id=ZAKO1544</vt:lpwstr>
      </vt:variant>
      <vt:variant>
        <vt:lpwstr/>
      </vt:variant>
      <vt:variant>
        <vt:i4>4456522</vt:i4>
      </vt:variant>
      <vt:variant>
        <vt:i4>339</vt:i4>
      </vt:variant>
      <vt:variant>
        <vt:i4>0</vt:i4>
      </vt:variant>
      <vt:variant>
        <vt:i4>5</vt:i4>
      </vt:variant>
      <vt:variant>
        <vt:lpwstr>http://www.ursjv.gov.si/fileadmin/ujv.gov.si/pageuploads/si/Zakonodaja/SlovenskiPredpisi/NPB/JV4.pdf</vt:lpwstr>
      </vt:variant>
      <vt:variant>
        <vt:lpwstr/>
      </vt:variant>
      <vt:variant>
        <vt:i4>4784202</vt:i4>
      </vt:variant>
      <vt:variant>
        <vt:i4>336</vt:i4>
      </vt:variant>
      <vt:variant>
        <vt:i4>0</vt:i4>
      </vt:variant>
      <vt:variant>
        <vt:i4>5</vt:i4>
      </vt:variant>
      <vt:variant>
        <vt:lpwstr>http://www.ursjv.gov.si/fileadmin/ujv.gov.si/pageuploads/si/Zakonodaja/SlovenskiPredpisi/NPB/JV9.pdf</vt:lpwstr>
      </vt:variant>
      <vt:variant>
        <vt:lpwstr/>
      </vt:variant>
      <vt:variant>
        <vt:i4>2359403</vt:i4>
      </vt:variant>
      <vt:variant>
        <vt:i4>333</vt:i4>
      </vt:variant>
      <vt:variant>
        <vt:i4>0</vt:i4>
      </vt:variant>
      <vt:variant>
        <vt:i4>5</vt:i4>
      </vt:variant>
      <vt:variant>
        <vt:lpwstr>http://www.pisrs.si/Pis.web/pregledPredpisa?id=URED5067</vt:lpwstr>
      </vt:variant>
      <vt:variant>
        <vt:lpwstr/>
      </vt:variant>
      <vt:variant>
        <vt:i4>2293878</vt:i4>
      </vt:variant>
      <vt:variant>
        <vt:i4>330</vt:i4>
      </vt:variant>
      <vt:variant>
        <vt:i4>0</vt:i4>
      </vt:variant>
      <vt:variant>
        <vt:i4>5</vt:i4>
      </vt:variant>
      <vt:variant>
        <vt:lpwstr>http://www.pisrs.si/Pis.web/pregledPredpisa?id=ZAKO1544</vt:lpwstr>
      </vt:variant>
      <vt:variant>
        <vt:lpwstr/>
      </vt:variant>
      <vt:variant>
        <vt:i4>4456522</vt:i4>
      </vt:variant>
      <vt:variant>
        <vt:i4>327</vt:i4>
      </vt:variant>
      <vt:variant>
        <vt:i4>0</vt:i4>
      </vt:variant>
      <vt:variant>
        <vt:i4>5</vt:i4>
      </vt:variant>
      <vt:variant>
        <vt:lpwstr>http://www.ursjv.gov.si/fileadmin/ujv.gov.si/pageuploads/si/Zakonodaja/SlovenskiPredpisi/NPB/JV4.pdf</vt:lpwstr>
      </vt:variant>
      <vt:variant>
        <vt:lpwstr/>
      </vt:variant>
      <vt:variant>
        <vt:i4>4784202</vt:i4>
      </vt:variant>
      <vt:variant>
        <vt:i4>324</vt:i4>
      </vt:variant>
      <vt:variant>
        <vt:i4>0</vt:i4>
      </vt:variant>
      <vt:variant>
        <vt:i4>5</vt:i4>
      </vt:variant>
      <vt:variant>
        <vt:lpwstr>http://www.ursjv.gov.si/fileadmin/ujv.gov.si/pageuploads/si/Zakonodaja/SlovenskiPredpisi/NPB/JV9.pdf</vt:lpwstr>
      </vt:variant>
      <vt:variant>
        <vt:lpwstr/>
      </vt:variant>
      <vt:variant>
        <vt:i4>2359403</vt:i4>
      </vt:variant>
      <vt:variant>
        <vt:i4>321</vt:i4>
      </vt:variant>
      <vt:variant>
        <vt:i4>0</vt:i4>
      </vt:variant>
      <vt:variant>
        <vt:i4>5</vt:i4>
      </vt:variant>
      <vt:variant>
        <vt:lpwstr>http://www.pisrs.si/Pis.web/pregledPredpisa?id=URED5067</vt:lpwstr>
      </vt:variant>
      <vt:variant>
        <vt:lpwstr/>
      </vt:variant>
      <vt:variant>
        <vt:i4>2293878</vt:i4>
      </vt:variant>
      <vt:variant>
        <vt:i4>318</vt:i4>
      </vt:variant>
      <vt:variant>
        <vt:i4>0</vt:i4>
      </vt:variant>
      <vt:variant>
        <vt:i4>5</vt:i4>
      </vt:variant>
      <vt:variant>
        <vt:lpwstr>http://www.pisrs.si/Pis.web/pregledPredpisa?id=ZAKO1544</vt:lpwstr>
      </vt:variant>
      <vt:variant>
        <vt:lpwstr/>
      </vt:variant>
      <vt:variant>
        <vt:i4>4784202</vt:i4>
      </vt:variant>
      <vt:variant>
        <vt:i4>315</vt:i4>
      </vt:variant>
      <vt:variant>
        <vt:i4>0</vt:i4>
      </vt:variant>
      <vt:variant>
        <vt:i4>5</vt:i4>
      </vt:variant>
      <vt:variant>
        <vt:lpwstr>http://www.ursjv.gov.si/fileadmin/ujv.gov.si/pageuploads/si/Zakonodaja/SlovenskiPredpisi/NPB/JV9.pdf</vt:lpwstr>
      </vt:variant>
      <vt:variant>
        <vt:lpwstr/>
      </vt:variant>
      <vt:variant>
        <vt:i4>2359403</vt:i4>
      </vt:variant>
      <vt:variant>
        <vt:i4>312</vt:i4>
      </vt:variant>
      <vt:variant>
        <vt:i4>0</vt:i4>
      </vt:variant>
      <vt:variant>
        <vt:i4>5</vt:i4>
      </vt:variant>
      <vt:variant>
        <vt:lpwstr>http://www.pisrs.si/Pis.web/pregledPredpisa?id=URED5067</vt:lpwstr>
      </vt:variant>
      <vt:variant>
        <vt:lpwstr/>
      </vt:variant>
      <vt:variant>
        <vt:i4>2293878</vt:i4>
      </vt:variant>
      <vt:variant>
        <vt:i4>309</vt:i4>
      </vt:variant>
      <vt:variant>
        <vt:i4>0</vt:i4>
      </vt:variant>
      <vt:variant>
        <vt:i4>5</vt:i4>
      </vt:variant>
      <vt:variant>
        <vt:lpwstr>http://www.pisrs.si/Pis.web/pregledPredpisa?id=ZAKO1544</vt:lpwstr>
      </vt:variant>
      <vt:variant>
        <vt:lpwstr/>
      </vt:variant>
      <vt:variant>
        <vt:i4>2949245</vt:i4>
      </vt:variant>
      <vt:variant>
        <vt:i4>306</vt:i4>
      </vt:variant>
      <vt:variant>
        <vt:i4>0</vt:i4>
      </vt:variant>
      <vt:variant>
        <vt:i4>5</vt:i4>
      </vt:variant>
      <vt:variant>
        <vt:lpwstr>http://www.pisrs.si/Pis.web/pregledPredpisa?id=ODRE215</vt:lpwstr>
      </vt:variant>
      <vt:variant>
        <vt:lpwstr/>
      </vt:variant>
      <vt:variant>
        <vt:i4>2556019</vt:i4>
      </vt:variant>
      <vt:variant>
        <vt:i4>303</vt:i4>
      </vt:variant>
      <vt:variant>
        <vt:i4>0</vt:i4>
      </vt:variant>
      <vt:variant>
        <vt:i4>5</vt:i4>
      </vt:variant>
      <vt:variant>
        <vt:lpwstr>http://www.pisrs.si/Pis.web/pregledPredpisa?id=ZAKO302</vt:lpwstr>
      </vt:variant>
      <vt:variant>
        <vt:lpwstr/>
      </vt:variant>
      <vt:variant>
        <vt:i4>4784202</vt:i4>
      </vt:variant>
      <vt:variant>
        <vt:i4>300</vt:i4>
      </vt:variant>
      <vt:variant>
        <vt:i4>0</vt:i4>
      </vt:variant>
      <vt:variant>
        <vt:i4>5</vt:i4>
      </vt:variant>
      <vt:variant>
        <vt:lpwstr>http://www.ursjv.gov.si/fileadmin/ujv.gov.si/pageuploads/si/Zakonodaja/SlovenskiPredpisi/NPB/JV9.pdf</vt:lpwstr>
      </vt:variant>
      <vt:variant>
        <vt:lpwstr/>
      </vt:variant>
      <vt:variant>
        <vt:i4>2359403</vt:i4>
      </vt:variant>
      <vt:variant>
        <vt:i4>297</vt:i4>
      </vt:variant>
      <vt:variant>
        <vt:i4>0</vt:i4>
      </vt:variant>
      <vt:variant>
        <vt:i4>5</vt:i4>
      </vt:variant>
      <vt:variant>
        <vt:lpwstr>http://www.pisrs.si/Pis.web/pregledPredpisa?id=URED5067</vt:lpwstr>
      </vt:variant>
      <vt:variant>
        <vt:lpwstr/>
      </vt:variant>
      <vt:variant>
        <vt:i4>2293878</vt:i4>
      </vt:variant>
      <vt:variant>
        <vt:i4>294</vt:i4>
      </vt:variant>
      <vt:variant>
        <vt:i4>0</vt:i4>
      </vt:variant>
      <vt:variant>
        <vt:i4>5</vt:i4>
      </vt:variant>
      <vt:variant>
        <vt:lpwstr>http://www.pisrs.si/Pis.web/pregledPredpisa?id=ZAKO1544</vt:lpwstr>
      </vt:variant>
      <vt:variant>
        <vt:lpwstr/>
      </vt:variant>
      <vt:variant>
        <vt:i4>2359403</vt:i4>
      </vt:variant>
      <vt:variant>
        <vt:i4>291</vt:i4>
      </vt:variant>
      <vt:variant>
        <vt:i4>0</vt:i4>
      </vt:variant>
      <vt:variant>
        <vt:i4>5</vt:i4>
      </vt:variant>
      <vt:variant>
        <vt:lpwstr>http://www.pisrs.si/Pis.web/pregledPredpisa?id=URED5067</vt:lpwstr>
      </vt:variant>
      <vt:variant>
        <vt:lpwstr/>
      </vt:variant>
      <vt:variant>
        <vt:i4>2293878</vt:i4>
      </vt:variant>
      <vt:variant>
        <vt:i4>288</vt:i4>
      </vt:variant>
      <vt:variant>
        <vt:i4>0</vt:i4>
      </vt:variant>
      <vt:variant>
        <vt:i4>5</vt:i4>
      </vt:variant>
      <vt:variant>
        <vt:lpwstr>http://www.pisrs.si/Pis.web/pregledPredpisa?id=ZAKO1544</vt:lpwstr>
      </vt:variant>
      <vt:variant>
        <vt:lpwstr/>
      </vt:variant>
      <vt:variant>
        <vt:i4>4784202</vt:i4>
      </vt:variant>
      <vt:variant>
        <vt:i4>285</vt:i4>
      </vt:variant>
      <vt:variant>
        <vt:i4>0</vt:i4>
      </vt:variant>
      <vt:variant>
        <vt:i4>5</vt:i4>
      </vt:variant>
      <vt:variant>
        <vt:lpwstr>http://www.ursjv.gov.si/fileadmin/ujv.gov.si/pageuploads/si/Zakonodaja/SlovenskiPredpisi/NPB/JV9.pdf</vt:lpwstr>
      </vt:variant>
      <vt:variant>
        <vt:lpwstr/>
      </vt:variant>
      <vt:variant>
        <vt:i4>2359403</vt:i4>
      </vt:variant>
      <vt:variant>
        <vt:i4>282</vt:i4>
      </vt:variant>
      <vt:variant>
        <vt:i4>0</vt:i4>
      </vt:variant>
      <vt:variant>
        <vt:i4>5</vt:i4>
      </vt:variant>
      <vt:variant>
        <vt:lpwstr>http://www.pisrs.si/Pis.web/pregledPredpisa?id=URED5067</vt:lpwstr>
      </vt:variant>
      <vt:variant>
        <vt:lpwstr/>
      </vt:variant>
      <vt:variant>
        <vt:i4>2293878</vt:i4>
      </vt:variant>
      <vt:variant>
        <vt:i4>279</vt:i4>
      </vt:variant>
      <vt:variant>
        <vt:i4>0</vt:i4>
      </vt:variant>
      <vt:variant>
        <vt:i4>5</vt:i4>
      </vt:variant>
      <vt:variant>
        <vt:lpwstr>http://www.pisrs.si/Pis.web/pregledPredpisa?id=ZAKO1544</vt:lpwstr>
      </vt:variant>
      <vt:variant>
        <vt:lpwstr/>
      </vt:variant>
      <vt:variant>
        <vt:i4>851977</vt:i4>
      </vt:variant>
      <vt:variant>
        <vt:i4>276</vt:i4>
      </vt:variant>
      <vt:variant>
        <vt:i4>0</vt:i4>
      </vt:variant>
      <vt:variant>
        <vt:i4>5</vt:i4>
      </vt:variant>
      <vt:variant>
        <vt:lpwstr>http://www.uradni-list.si/1/content?id=51165</vt:lpwstr>
      </vt:variant>
      <vt:variant>
        <vt:lpwstr/>
      </vt:variant>
      <vt:variant>
        <vt:i4>917517</vt:i4>
      </vt:variant>
      <vt:variant>
        <vt:i4>273</vt:i4>
      </vt:variant>
      <vt:variant>
        <vt:i4>0</vt:i4>
      </vt:variant>
      <vt:variant>
        <vt:i4>5</vt:i4>
      </vt:variant>
      <vt:variant>
        <vt:lpwstr>http://www.uradni-list.si/1/content?id=20030</vt:lpwstr>
      </vt:variant>
      <vt:variant>
        <vt:lpwstr/>
      </vt:variant>
      <vt:variant>
        <vt:i4>4784202</vt:i4>
      </vt:variant>
      <vt:variant>
        <vt:i4>270</vt:i4>
      </vt:variant>
      <vt:variant>
        <vt:i4>0</vt:i4>
      </vt:variant>
      <vt:variant>
        <vt:i4>5</vt:i4>
      </vt:variant>
      <vt:variant>
        <vt:lpwstr>http://www.ursjv.gov.si/fileadmin/ujv.gov.si/pageuploads/si/Zakonodaja/SlovenskiPredpisi/NPB/JV9.pdf</vt:lpwstr>
      </vt:variant>
      <vt:variant>
        <vt:lpwstr/>
      </vt:variant>
      <vt:variant>
        <vt:i4>2359403</vt:i4>
      </vt:variant>
      <vt:variant>
        <vt:i4>267</vt:i4>
      </vt:variant>
      <vt:variant>
        <vt:i4>0</vt:i4>
      </vt:variant>
      <vt:variant>
        <vt:i4>5</vt:i4>
      </vt:variant>
      <vt:variant>
        <vt:lpwstr>http://www.pisrs.si/Pis.web/pregledPredpisa?id=URED5067</vt:lpwstr>
      </vt:variant>
      <vt:variant>
        <vt:lpwstr/>
      </vt:variant>
      <vt:variant>
        <vt:i4>2293878</vt:i4>
      </vt:variant>
      <vt:variant>
        <vt:i4>264</vt:i4>
      </vt:variant>
      <vt:variant>
        <vt:i4>0</vt:i4>
      </vt:variant>
      <vt:variant>
        <vt:i4>5</vt:i4>
      </vt:variant>
      <vt:variant>
        <vt:lpwstr>http://www.pisrs.si/Pis.web/pregledPredpisa?id=ZAKO1544</vt:lpwstr>
      </vt:variant>
      <vt:variant>
        <vt:lpwstr/>
      </vt:variant>
      <vt:variant>
        <vt:i4>4784202</vt:i4>
      </vt:variant>
      <vt:variant>
        <vt:i4>261</vt:i4>
      </vt:variant>
      <vt:variant>
        <vt:i4>0</vt:i4>
      </vt:variant>
      <vt:variant>
        <vt:i4>5</vt:i4>
      </vt:variant>
      <vt:variant>
        <vt:lpwstr>http://www.ursjv.gov.si/fileadmin/ujv.gov.si/pageuploads/si/Zakonodaja/SlovenskiPredpisi/NPB/JV9.pdf</vt:lpwstr>
      </vt:variant>
      <vt:variant>
        <vt:lpwstr/>
      </vt:variant>
      <vt:variant>
        <vt:i4>2359403</vt:i4>
      </vt:variant>
      <vt:variant>
        <vt:i4>258</vt:i4>
      </vt:variant>
      <vt:variant>
        <vt:i4>0</vt:i4>
      </vt:variant>
      <vt:variant>
        <vt:i4>5</vt:i4>
      </vt:variant>
      <vt:variant>
        <vt:lpwstr>http://www.pisrs.si/Pis.web/pregledPredpisa?id=URED5067</vt:lpwstr>
      </vt:variant>
      <vt:variant>
        <vt:lpwstr/>
      </vt:variant>
      <vt:variant>
        <vt:i4>2293878</vt:i4>
      </vt:variant>
      <vt:variant>
        <vt:i4>255</vt:i4>
      </vt:variant>
      <vt:variant>
        <vt:i4>0</vt:i4>
      </vt:variant>
      <vt:variant>
        <vt:i4>5</vt:i4>
      </vt:variant>
      <vt:variant>
        <vt:lpwstr>http://www.pisrs.si/Pis.web/pregledPredpisa?id=ZAKO1544</vt:lpwstr>
      </vt:variant>
      <vt:variant>
        <vt:lpwstr/>
      </vt:variant>
      <vt:variant>
        <vt:i4>1638449</vt:i4>
      </vt:variant>
      <vt:variant>
        <vt:i4>248</vt:i4>
      </vt:variant>
      <vt:variant>
        <vt:i4>0</vt:i4>
      </vt:variant>
      <vt:variant>
        <vt:i4>5</vt:i4>
      </vt:variant>
      <vt:variant>
        <vt:lpwstr/>
      </vt:variant>
      <vt:variant>
        <vt:lpwstr>_Toc52456960</vt:lpwstr>
      </vt:variant>
      <vt:variant>
        <vt:i4>1048626</vt:i4>
      </vt:variant>
      <vt:variant>
        <vt:i4>242</vt:i4>
      </vt:variant>
      <vt:variant>
        <vt:i4>0</vt:i4>
      </vt:variant>
      <vt:variant>
        <vt:i4>5</vt:i4>
      </vt:variant>
      <vt:variant>
        <vt:lpwstr/>
      </vt:variant>
      <vt:variant>
        <vt:lpwstr>_Toc52456959</vt:lpwstr>
      </vt:variant>
      <vt:variant>
        <vt:i4>1114162</vt:i4>
      </vt:variant>
      <vt:variant>
        <vt:i4>236</vt:i4>
      </vt:variant>
      <vt:variant>
        <vt:i4>0</vt:i4>
      </vt:variant>
      <vt:variant>
        <vt:i4>5</vt:i4>
      </vt:variant>
      <vt:variant>
        <vt:lpwstr/>
      </vt:variant>
      <vt:variant>
        <vt:lpwstr>_Toc52456958</vt:lpwstr>
      </vt:variant>
      <vt:variant>
        <vt:i4>1966130</vt:i4>
      </vt:variant>
      <vt:variant>
        <vt:i4>230</vt:i4>
      </vt:variant>
      <vt:variant>
        <vt:i4>0</vt:i4>
      </vt:variant>
      <vt:variant>
        <vt:i4>5</vt:i4>
      </vt:variant>
      <vt:variant>
        <vt:lpwstr/>
      </vt:variant>
      <vt:variant>
        <vt:lpwstr>_Toc52456957</vt:lpwstr>
      </vt:variant>
      <vt:variant>
        <vt:i4>2031666</vt:i4>
      </vt:variant>
      <vt:variant>
        <vt:i4>224</vt:i4>
      </vt:variant>
      <vt:variant>
        <vt:i4>0</vt:i4>
      </vt:variant>
      <vt:variant>
        <vt:i4>5</vt:i4>
      </vt:variant>
      <vt:variant>
        <vt:lpwstr/>
      </vt:variant>
      <vt:variant>
        <vt:lpwstr>_Toc52456956</vt:lpwstr>
      </vt:variant>
      <vt:variant>
        <vt:i4>1835058</vt:i4>
      </vt:variant>
      <vt:variant>
        <vt:i4>218</vt:i4>
      </vt:variant>
      <vt:variant>
        <vt:i4>0</vt:i4>
      </vt:variant>
      <vt:variant>
        <vt:i4>5</vt:i4>
      </vt:variant>
      <vt:variant>
        <vt:lpwstr/>
      </vt:variant>
      <vt:variant>
        <vt:lpwstr>_Toc52456955</vt:lpwstr>
      </vt:variant>
      <vt:variant>
        <vt:i4>1900594</vt:i4>
      </vt:variant>
      <vt:variant>
        <vt:i4>212</vt:i4>
      </vt:variant>
      <vt:variant>
        <vt:i4>0</vt:i4>
      </vt:variant>
      <vt:variant>
        <vt:i4>5</vt:i4>
      </vt:variant>
      <vt:variant>
        <vt:lpwstr/>
      </vt:variant>
      <vt:variant>
        <vt:lpwstr>_Toc52456954</vt:lpwstr>
      </vt:variant>
      <vt:variant>
        <vt:i4>1703986</vt:i4>
      </vt:variant>
      <vt:variant>
        <vt:i4>206</vt:i4>
      </vt:variant>
      <vt:variant>
        <vt:i4>0</vt:i4>
      </vt:variant>
      <vt:variant>
        <vt:i4>5</vt:i4>
      </vt:variant>
      <vt:variant>
        <vt:lpwstr/>
      </vt:variant>
      <vt:variant>
        <vt:lpwstr>_Toc52456953</vt:lpwstr>
      </vt:variant>
      <vt:variant>
        <vt:i4>1769522</vt:i4>
      </vt:variant>
      <vt:variant>
        <vt:i4>200</vt:i4>
      </vt:variant>
      <vt:variant>
        <vt:i4>0</vt:i4>
      </vt:variant>
      <vt:variant>
        <vt:i4>5</vt:i4>
      </vt:variant>
      <vt:variant>
        <vt:lpwstr/>
      </vt:variant>
      <vt:variant>
        <vt:lpwstr>_Toc52456952</vt:lpwstr>
      </vt:variant>
      <vt:variant>
        <vt:i4>1572914</vt:i4>
      </vt:variant>
      <vt:variant>
        <vt:i4>194</vt:i4>
      </vt:variant>
      <vt:variant>
        <vt:i4>0</vt:i4>
      </vt:variant>
      <vt:variant>
        <vt:i4>5</vt:i4>
      </vt:variant>
      <vt:variant>
        <vt:lpwstr/>
      </vt:variant>
      <vt:variant>
        <vt:lpwstr>_Toc52456951</vt:lpwstr>
      </vt:variant>
      <vt:variant>
        <vt:i4>1638450</vt:i4>
      </vt:variant>
      <vt:variant>
        <vt:i4>188</vt:i4>
      </vt:variant>
      <vt:variant>
        <vt:i4>0</vt:i4>
      </vt:variant>
      <vt:variant>
        <vt:i4>5</vt:i4>
      </vt:variant>
      <vt:variant>
        <vt:lpwstr/>
      </vt:variant>
      <vt:variant>
        <vt:lpwstr>_Toc52456950</vt:lpwstr>
      </vt:variant>
      <vt:variant>
        <vt:i4>1048627</vt:i4>
      </vt:variant>
      <vt:variant>
        <vt:i4>182</vt:i4>
      </vt:variant>
      <vt:variant>
        <vt:i4>0</vt:i4>
      </vt:variant>
      <vt:variant>
        <vt:i4>5</vt:i4>
      </vt:variant>
      <vt:variant>
        <vt:lpwstr/>
      </vt:variant>
      <vt:variant>
        <vt:lpwstr>_Toc52456949</vt:lpwstr>
      </vt:variant>
      <vt:variant>
        <vt:i4>1114163</vt:i4>
      </vt:variant>
      <vt:variant>
        <vt:i4>176</vt:i4>
      </vt:variant>
      <vt:variant>
        <vt:i4>0</vt:i4>
      </vt:variant>
      <vt:variant>
        <vt:i4>5</vt:i4>
      </vt:variant>
      <vt:variant>
        <vt:lpwstr/>
      </vt:variant>
      <vt:variant>
        <vt:lpwstr>_Toc52456948</vt:lpwstr>
      </vt:variant>
      <vt:variant>
        <vt:i4>1966131</vt:i4>
      </vt:variant>
      <vt:variant>
        <vt:i4>170</vt:i4>
      </vt:variant>
      <vt:variant>
        <vt:i4>0</vt:i4>
      </vt:variant>
      <vt:variant>
        <vt:i4>5</vt:i4>
      </vt:variant>
      <vt:variant>
        <vt:lpwstr/>
      </vt:variant>
      <vt:variant>
        <vt:lpwstr>_Toc52456947</vt:lpwstr>
      </vt:variant>
      <vt:variant>
        <vt:i4>2031667</vt:i4>
      </vt:variant>
      <vt:variant>
        <vt:i4>164</vt:i4>
      </vt:variant>
      <vt:variant>
        <vt:i4>0</vt:i4>
      </vt:variant>
      <vt:variant>
        <vt:i4>5</vt:i4>
      </vt:variant>
      <vt:variant>
        <vt:lpwstr/>
      </vt:variant>
      <vt:variant>
        <vt:lpwstr>_Toc52456946</vt:lpwstr>
      </vt:variant>
      <vt:variant>
        <vt:i4>1835059</vt:i4>
      </vt:variant>
      <vt:variant>
        <vt:i4>158</vt:i4>
      </vt:variant>
      <vt:variant>
        <vt:i4>0</vt:i4>
      </vt:variant>
      <vt:variant>
        <vt:i4>5</vt:i4>
      </vt:variant>
      <vt:variant>
        <vt:lpwstr/>
      </vt:variant>
      <vt:variant>
        <vt:lpwstr>_Toc52456945</vt:lpwstr>
      </vt:variant>
      <vt:variant>
        <vt:i4>1900595</vt:i4>
      </vt:variant>
      <vt:variant>
        <vt:i4>152</vt:i4>
      </vt:variant>
      <vt:variant>
        <vt:i4>0</vt:i4>
      </vt:variant>
      <vt:variant>
        <vt:i4>5</vt:i4>
      </vt:variant>
      <vt:variant>
        <vt:lpwstr/>
      </vt:variant>
      <vt:variant>
        <vt:lpwstr>_Toc52456944</vt:lpwstr>
      </vt:variant>
      <vt:variant>
        <vt:i4>1703987</vt:i4>
      </vt:variant>
      <vt:variant>
        <vt:i4>146</vt:i4>
      </vt:variant>
      <vt:variant>
        <vt:i4>0</vt:i4>
      </vt:variant>
      <vt:variant>
        <vt:i4>5</vt:i4>
      </vt:variant>
      <vt:variant>
        <vt:lpwstr/>
      </vt:variant>
      <vt:variant>
        <vt:lpwstr>_Toc52456943</vt:lpwstr>
      </vt:variant>
      <vt:variant>
        <vt:i4>1769523</vt:i4>
      </vt:variant>
      <vt:variant>
        <vt:i4>140</vt:i4>
      </vt:variant>
      <vt:variant>
        <vt:i4>0</vt:i4>
      </vt:variant>
      <vt:variant>
        <vt:i4>5</vt:i4>
      </vt:variant>
      <vt:variant>
        <vt:lpwstr/>
      </vt:variant>
      <vt:variant>
        <vt:lpwstr>_Toc52456942</vt:lpwstr>
      </vt:variant>
      <vt:variant>
        <vt:i4>1572915</vt:i4>
      </vt:variant>
      <vt:variant>
        <vt:i4>134</vt:i4>
      </vt:variant>
      <vt:variant>
        <vt:i4>0</vt:i4>
      </vt:variant>
      <vt:variant>
        <vt:i4>5</vt:i4>
      </vt:variant>
      <vt:variant>
        <vt:lpwstr/>
      </vt:variant>
      <vt:variant>
        <vt:lpwstr>_Toc52456941</vt:lpwstr>
      </vt:variant>
      <vt:variant>
        <vt:i4>1638451</vt:i4>
      </vt:variant>
      <vt:variant>
        <vt:i4>128</vt:i4>
      </vt:variant>
      <vt:variant>
        <vt:i4>0</vt:i4>
      </vt:variant>
      <vt:variant>
        <vt:i4>5</vt:i4>
      </vt:variant>
      <vt:variant>
        <vt:lpwstr/>
      </vt:variant>
      <vt:variant>
        <vt:lpwstr>_Toc52456940</vt:lpwstr>
      </vt:variant>
      <vt:variant>
        <vt:i4>1048628</vt:i4>
      </vt:variant>
      <vt:variant>
        <vt:i4>122</vt:i4>
      </vt:variant>
      <vt:variant>
        <vt:i4>0</vt:i4>
      </vt:variant>
      <vt:variant>
        <vt:i4>5</vt:i4>
      </vt:variant>
      <vt:variant>
        <vt:lpwstr/>
      </vt:variant>
      <vt:variant>
        <vt:lpwstr>_Toc52456939</vt:lpwstr>
      </vt:variant>
      <vt:variant>
        <vt:i4>1114164</vt:i4>
      </vt:variant>
      <vt:variant>
        <vt:i4>116</vt:i4>
      </vt:variant>
      <vt:variant>
        <vt:i4>0</vt:i4>
      </vt:variant>
      <vt:variant>
        <vt:i4>5</vt:i4>
      </vt:variant>
      <vt:variant>
        <vt:lpwstr/>
      </vt:variant>
      <vt:variant>
        <vt:lpwstr>_Toc52456938</vt:lpwstr>
      </vt:variant>
      <vt:variant>
        <vt:i4>1966132</vt:i4>
      </vt:variant>
      <vt:variant>
        <vt:i4>110</vt:i4>
      </vt:variant>
      <vt:variant>
        <vt:i4>0</vt:i4>
      </vt:variant>
      <vt:variant>
        <vt:i4>5</vt:i4>
      </vt:variant>
      <vt:variant>
        <vt:lpwstr/>
      </vt:variant>
      <vt:variant>
        <vt:lpwstr>_Toc52456937</vt:lpwstr>
      </vt:variant>
      <vt:variant>
        <vt:i4>2031668</vt:i4>
      </vt:variant>
      <vt:variant>
        <vt:i4>104</vt:i4>
      </vt:variant>
      <vt:variant>
        <vt:i4>0</vt:i4>
      </vt:variant>
      <vt:variant>
        <vt:i4>5</vt:i4>
      </vt:variant>
      <vt:variant>
        <vt:lpwstr/>
      </vt:variant>
      <vt:variant>
        <vt:lpwstr>_Toc52456936</vt:lpwstr>
      </vt:variant>
      <vt:variant>
        <vt:i4>1835060</vt:i4>
      </vt:variant>
      <vt:variant>
        <vt:i4>98</vt:i4>
      </vt:variant>
      <vt:variant>
        <vt:i4>0</vt:i4>
      </vt:variant>
      <vt:variant>
        <vt:i4>5</vt:i4>
      </vt:variant>
      <vt:variant>
        <vt:lpwstr/>
      </vt:variant>
      <vt:variant>
        <vt:lpwstr>_Toc52456935</vt:lpwstr>
      </vt:variant>
      <vt:variant>
        <vt:i4>1900596</vt:i4>
      </vt:variant>
      <vt:variant>
        <vt:i4>92</vt:i4>
      </vt:variant>
      <vt:variant>
        <vt:i4>0</vt:i4>
      </vt:variant>
      <vt:variant>
        <vt:i4>5</vt:i4>
      </vt:variant>
      <vt:variant>
        <vt:lpwstr/>
      </vt:variant>
      <vt:variant>
        <vt:lpwstr>_Toc52456934</vt:lpwstr>
      </vt:variant>
      <vt:variant>
        <vt:i4>1703988</vt:i4>
      </vt:variant>
      <vt:variant>
        <vt:i4>86</vt:i4>
      </vt:variant>
      <vt:variant>
        <vt:i4>0</vt:i4>
      </vt:variant>
      <vt:variant>
        <vt:i4>5</vt:i4>
      </vt:variant>
      <vt:variant>
        <vt:lpwstr/>
      </vt:variant>
      <vt:variant>
        <vt:lpwstr>_Toc52456933</vt:lpwstr>
      </vt:variant>
      <vt:variant>
        <vt:i4>1769524</vt:i4>
      </vt:variant>
      <vt:variant>
        <vt:i4>80</vt:i4>
      </vt:variant>
      <vt:variant>
        <vt:i4>0</vt:i4>
      </vt:variant>
      <vt:variant>
        <vt:i4>5</vt:i4>
      </vt:variant>
      <vt:variant>
        <vt:lpwstr/>
      </vt:variant>
      <vt:variant>
        <vt:lpwstr>_Toc52456932</vt:lpwstr>
      </vt:variant>
      <vt:variant>
        <vt:i4>1572916</vt:i4>
      </vt:variant>
      <vt:variant>
        <vt:i4>74</vt:i4>
      </vt:variant>
      <vt:variant>
        <vt:i4>0</vt:i4>
      </vt:variant>
      <vt:variant>
        <vt:i4>5</vt:i4>
      </vt:variant>
      <vt:variant>
        <vt:lpwstr/>
      </vt:variant>
      <vt:variant>
        <vt:lpwstr>_Toc52456931</vt:lpwstr>
      </vt:variant>
      <vt:variant>
        <vt:i4>1638452</vt:i4>
      </vt:variant>
      <vt:variant>
        <vt:i4>68</vt:i4>
      </vt:variant>
      <vt:variant>
        <vt:i4>0</vt:i4>
      </vt:variant>
      <vt:variant>
        <vt:i4>5</vt:i4>
      </vt:variant>
      <vt:variant>
        <vt:lpwstr/>
      </vt:variant>
      <vt:variant>
        <vt:lpwstr>_Toc52456930</vt:lpwstr>
      </vt:variant>
      <vt:variant>
        <vt:i4>1048629</vt:i4>
      </vt:variant>
      <vt:variant>
        <vt:i4>62</vt:i4>
      </vt:variant>
      <vt:variant>
        <vt:i4>0</vt:i4>
      </vt:variant>
      <vt:variant>
        <vt:i4>5</vt:i4>
      </vt:variant>
      <vt:variant>
        <vt:lpwstr/>
      </vt:variant>
      <vt:variant>
        <vt:lpwstr>_Toc52456929</vt:lpwstr>
      </vt:variant>
      <vt:variant>
        <vt:i4>1114165</vt:i4>
      </vt:variant>
      <vt:variant>
        <vt:i4>56</vt:i4>
      </vt:variant>
      <vt:variant>
        <vt:i4>0</vt:i4>
      </vt:variant>
      <vt:variant>
        <vt:i4>5</vt:i4>
      </vt:variant>
      <vt:variant>
        <vt:lpwstr/>
      </vt:variant>
      <vt:variant>
        <vt:lpwstr>_Toc52456928</vt:lpwstr>
      </vt:variant>
      <vt:variant>
        <vt:i4>1966133</vt:i4>
      </vt:variant>
      <vt:variant>
        <vt:i4>50</vt:i4>
      </vt:variant>
      <vt:variant>
        <vt:i4>0</vt:i4>
      </vt:variant>
      <vt:variant>
        <vt:i4>5</vt:i4>
      </vt:variant>
      <vt:variant>
        <vt:lpwstr/>
      </vt:variant>
      <vt:variant>
        <vt:lpwstr>_Toc52456927</vt:lpwstr>
      </vt:variant>
      <vt:variant>
        <vt:i4>2031669</vt:i4>
      </vt:variant>
      <vt:variant>
        <vt:i4>44</vt:i4>
      </vt:variant>
      <vt:variant>
        <vt:i4>0</vt:i4>
      </vt:variant>
      <vt:variant>
        <vt:i4>5</vt:i4>
      </vt:variant>
      <vt:variant>
        <vt:lpwstr/>
      </vt:variant>
      <vt:variant>
        <vt:lpwstr>_Toc52456926</vt:lpwstr>
      </vt:variant>
      <vt:variant>
        <vt:i4>1835061</vt:i4>
      </vt:variant>
      <vt:variant>
        <vt:i4>38</vt:i4>
      </vt:variant>
      <vt:variant>
        <vt:i4>0</vt:i4>
      </vt:variant>
      <vt:variant>
        <vt:i4>5</vt:i4>
      </vt:variant>
      <vt:variant>
        <vt:lpwstr/>
      </vt:variant>
      <vt:variant>
        <vt:lpwstr>_Toc52456925</vt:lpwstr>
      </vt:variant>
      <vt:variant>
        <vt:i4>1900597</vt:i4>
      </vt:variant>
      <vt:variant>
        <vt:i4>32</vt:i4>
      </vt:variant>
      <vt:variant>
        <vt:i4>0</vt:i4>
      </vt:variant>
      <vt:variant>
        <vt:i4>5</vt:i4>
      </vt:variant>
      <vt:variant>
        <vt:lpwstr/>
      </vt:variant>
      <vt:variant>
        <vt:lpwstr>_Toc52456924</vt:lpwstr>
      </vt:variant>
      <vt:variant>
        <vt:i4>1703989</vt:i4>
      </vt:variant>
      <vt:variant>
        <vt:i4>26</vt:i4>
      </vt:variant>
      <vt:variant>
        <vt:i4>0</vt:i4>
      </vt:variant>
      <vt:variant>
        <vt:i4>5</vt:i4>
      </vt:variant>
      <vt:variant>
        <vt:lpwstr/>
      </vt:variant>
      <vt:variant>
        <vt:lpwstr>_Toc52456923</vt:lpwstr>
      </vt:variant>
      <vt:variant>
        <vt:i4>1769525</vt:i4>
      </vt:variant>
      <vt:variant>
        <vt:i4>20</vt:i4>
      </vt:variant>
      <vt:variant>
        <vt:i4>0</vt:i4>
      </vt:variant>
      <vt:variant>
        <vt:i4>5</vt:i4>
      </vt:variant>
      <vt:variant>
        <vt:lpwstr/>
      </vt:variant>
      <vt:variant>
        <vt:lpwstr>_Toc52456922</vt:lpwstr>
      </vt:variant>
      <vt:variant>
        <vt:i4>1572917</vt:i4>
      </vt:variant>
      <vt:variant>
        <vt:i4>14</vt:i4>
      </vt:variant>
      <vt:variant>
        <vt:i4>0</vt:i4>
      </vt:variant>
      <vt:variant>
        <vt:i4>5</vt:i4>
      </vt:variant>
      <vt:variant>
        <vt:lpwstr/>
      </vt:variant>
      <vt:variant>
        <vt:lpwstr>_Toc52456921</vt:lpwstr>
      </vt:variant>
      <vt:variant>
        <vt:i4>1638453</vt:i4>
      </vt:variant>
      <vt:variant>
        <vt:i4>8</vt:i4>
      </vt:variant>
      <vt:variant>
        <vt:i4>0</vt:i4>
      </vt:variant>
      <vt:variant>
        <vt:i4>5</vt:i4>
      </vt:variant>
      <vt:variant>
        <vt:lpwstr/>
      </vt:variant>
      <vt:variant>
        <vt:lpwstr>_Toc52456920</vt:lpwstr>
      </vt:variant>
      <vt:variant>
        <vt:i4>6094901</vt:i4>
      </vt:variant>
      <vt:variant>
        <vt:i4>3</vt:i4>
      </vt:variant>
      <vt:variant>
        <vt:i4>0</vt:i4>
      </vt:variant>
      <vt:variant>
        <vt:i4>5</vt:i4>
      </vt:variant>
      <vt:variant>
        <vt:lpwstr>http://www.ursjv.gov.si/fileadmin/ujv.gov.si/pageuploads/si/Zakonodaja/SlovenskiPredpisi/prakticne_smernice/PS_1.05_01.pdf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SEZNAM PREPOZNANE REFERENČNE DOKUMENTACIJE PO PODROČJIH</dc:title>
  <dc:subject/>
  <dc:creator>Blaž Vene</dc:creator>
  <cp:keywords/>
  <dc:description/>
  <cp:lastModifiedBy>Neža Kompare</cp:lastModifiedBy>
  <cp:revision>2</cp:revision>
  <cp:lastPrinted>2016-12-13T08:06:00Z</cp:lastPrinted>
  <dcterms:created xsi:type="dcterms:W3CDTF">2020-10-02T06:38:00Z</dcterms:created>
  <dcterms:modified xsi:type="dcterms:W3CDTF">2020-10-02T06:38:00Z</dcterms:modified>
</cp:coreProperties>
</file>