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CC5" w:rsidRPr="0050720E" w:rsidRDefault="00BA7CC5" w:rsidP="00BA7CC5">
      <w:pPr>
        <w:rPr>
          <w:rFonts w:ascii="Arial" w:hAnsi="Arial" w:cs="Arial"/>
          <w:sz w:val="22"/>
          <w:szCs w:val="22"/>
        </w:rPr>
      </w:pPr>
      <w:bookmarkStart w:id="0" w:name="_Toc195416274"/>
    </w:p>
    <w:p w:rsidR="00853D8E" w:rsidRDefault="00853D8E" w:rsidP="00BA7CC5">
      <w:pPr>
        <w:jc w:val="center"/>
        <w:rPr>
          <w:rFonts w:ascii="Arial" w:hAnsi="Arial" w:cs="Arial"/>
          <w:b/>
          <w:sz w:val="24"/>
          <w:szCs w:val="24"/>
        </w:rPr>
        <w:sectPr w:rsidR="00853D8E" w:rsidSect="005D63E8">
          <w:headerReference w:type="default" r:id="rId8"/>
          <w:footerReference w:type="default" r:id="rId9"/>
          <w:pgSz w:w="11906" w:h="16838" w:code="9"/>
          <w:pgMar w:top="1366" w:right="1418" w:bottom="1134" w:left="1480" w:header="709" w:footer="709" w:gutter="0"/>
          <w:cols w:space="708"/>
        </w:sectPr>
      </w:pPr>
    </w:p>
    <w:bookmarkEnd w:id="0"/>
    <w:p w:rsidR="00BA7CC5" w:rsidRPr="0050720E" w:rsidRDefault="0060443D" w:rsidP="00BA7CC5">
      <w:pPr>
        <w:jc w:val="center"/>
        <w:rPr>
          <w:rFonts w:ascii="Arial" w:hAnsi="Arial" w:cs="Arial"/>
          <w:b/>
          <w:sz w:val="24"/>
          <w:szCs w:val="24"/>
        </w:rPr>
      </w:pPr>
      <w:r>
        <w:rPr>
          <w:rFonts w:ascii="Arial" w:hAnsi="Arial" w:cs="Arial"/>
          <w:b/>
          <w:sz w:val="36"/>
          <w:szCs w:val="36"/>
        </w:rPr>
        <w:t>O</w:t>
      </w:r>
      <w:r w:rsidR="00AD186B">
        <w:rPr>
          <w:rFonts w:ascii="Arial" w:hAnsi="Arial" w:cs="Arial"/>
          <w:b/>
          <w:sz w:val="36"/>
          <w:szCs w:val="36"/>
        </w:rPr>
        <w:t>bravnava</w:t>
      </w:r>
      <w:r>
        <w:rPr>
          <w:rFonts w:ascii="Arial" w:hAnsi="Arial" w:cs="Arial"/>
          <w:b/>
          <w:sz w:val="36"/>
          <w:szCs w:val="36"/>
        </w:rPr>
        <w:t xml:space="preserve"> sprememb </w:t>
      </w:r>
      <w:r w:rsidR="009F4802">
        <w:rPr>
          <w:rFonts w:ascii="Arial" w:hAnsi="Arial" w:cs="Arial"/>
          <w:b/>
          <w:sz w:val="36"/>
          <w:szCs w:val="36"/>
        </w:rPr>
        <w:t>v</w:t>
      </w:r>
      <w:r w:rsidR="00BA7CC5" w:rsidRPr="00646A36">
        <w:rPr>
          <w:rFonts w:ascii="Arial" w:hAnsi="Arial" w:cs="Arial"/>
          <w:b/>
          <w:sz w:val="36"/>
          <w:szCs w:val="36"/>
        </w:rPr>
        <w:t xml:space="preserve"> </w:t>
      </w:r>
      <w:r w:rsidR="009F4802">
        <w:rPr>
          <w:rFonts w:ascii="Arial" w:hAnsi="Arial" w:cs="Arial"/>
          <w:b/>
          <w:sz w:val="36"/>
          <w:szCs w:val="36"/>
        </w:rPr>
        <w:t>sevalnem</w:t>
      </w:r>
      <w:r w:rsidR="00C24A45">
        <w:rPr>
          <w:rFonts w:ascii="Arial" w:hAnsi="Arial" w:cs="Arial"/>
          <w:b/>
          <w:sz w:val="36"/>
          <w:szCs w:val="36"/>
        </w:rPr>
        <w:t xml:space="preserve"> ali </w:t>
      </w:r>
      <w:r w:rsidR="00BA7CC5" w:rsidRPr="004E41B6">
        <w:rPr>
          <w:rFonts w:ascii="Arial" w:hAnsi="Arial" w:cs="Arial"/>
          <w:b/>
          <w:sz w:val="36"/>
          <w:szCs w:val="36"/>
        </w:rPr>
        <w:t>jedrsk</w:t>
      </w:r>
      <w:r w:rsidR="009F4802">
        <w:rPr>
          <w:rFonts w:ascii="Arial" w:hAnsi="Arial" w:cs="Arial"/>
          <w:b/>
          <w:sz w:val="36"/>
          <w:szCs w:val="36"/>
        </w:rPr>
        <w:t>em</w:t>
      </w:r>
      <w:r w:rsidR="00015531">
        <w:rPr>
          <w:rFonts w:ascii="Arial" w:hAnsi="Arial" w:cs="Arial"/>
          <w:b/>
          <w:sz w:val="36"/>
          <w:szCs w:val="36"/>
        </w:rPr>
        <w:t xml:space="preserve"> </w:t>
      </w:r>
      <w:r w:rsidR="00BA7CC5" w:rsidRPr="00646A36">
        <w:rPr>
          <w:rFonts w:ascii="Arial" w:hAnsi="Arial" w:cs="Arial"/>
          <w:b/>
          <w:sz w:val="36"/>
          <w:szCs w:val="36"/>
        </w:rPr>
        <w:t>objekt</w:t>
      </w:r>
      <w:r w:rsidR="009F4802">
        <w:rPr>
          <w:rFonts w:ascii="Arial" w:hAnsi="Arial" w:cs="Arial"/>
          <w:b/>
          <w:sz w:val="36"/>
          <w:szCs w:val="36"/>
        </w:rPr>
        <w:t>u</w:t>
      </w:r>
      <w:r w:rsidR="00BA7CC5">
        <w:rPr>
          <w:rFonts w:ascii="Arial" w:hAnsi="Arial" w:cs="Arial"/>
          <w:b/>
          <w:sz w:val="24"/>
          <w:szCs w:val="24"/>
        </w:rPr>
        <w:br/>
      </w:r>
    </w:p>
    <w:p w:rsidR="00646A36" w:rsidRPr="0083632D" w:rsidRDefault="00646A36" w:rsidP="00BA7CC5">
      <w:pPr>
        <w:rPr>
          <w:rFonts w:ascii="Arial" w:hAnsi="Arial" w:cs="Arial"/>
          <w:b/>
          <w:sz w:val="24"/>
          <w:szCs w:val="24"/>
        </w:rPr>
      </w:pPr>
    </w:p>
    <w:p w:rsidR="00BA7CC5" w:rsidRPr="0089687C" w:rsidRDefault="00BA7CC5" w:rsidP="00BA7CC5">
      <w:pPr>
        <w:jc w:val="both"/>
        <w:rPr>
          <w:rFonts w:ascii="Arial" w:hAnsi="Arial" w:cs="Arial"/>
          <w:b/>
        </w:rPr>
      </w:pPr>
      <w:r w:rsidRPr="0089687C">
        <w:rPr>
          <w:rFonts w:ascii="Arial" w:hAnsi="Arial" w:cs="Arial"/>
          <w:b/>
        </w:rPr>
        <w:t>Vsebina</w:t>
      </w:r>
      <w:r w:rsidR="00646A36" w:rsidRPr="0089687C">
        <w:rPr>
          <w:rFonts w:ascii="Arial" w:hAnsi="Arial" w:cs="Arial"/>
          <w:b/>
        </w:rPr>
        <w:t xml:space="preserve"> smernice</w:t>
      </w:r>
    </w:p>
    <w:p w:rsidR="00BA7CC5" w:rsidRPr="0089687C" w:rsidRDefault="00BA7CC5" w:rsidP="00BA7CC5">
      <w:pPr>
        <w:jc w:val="both"/>
        <w:rPr>
          <w:rFonts w:ascii="Arial" w:hAnsi="Arial" w:cs="Arial"/>
        </w:rPr>
      </w:pPr>
    </w:p>
    <w:p w:rsidR="003304E4" w:rsidRDefault="00BA7CC5">
      <w:pPr>
        <w:pStyle w:val="Kazalovsebine1"/>
        <w:rPr>
          <w:rFonts w:asciiTheme="minorHAnsi" w:eastAsiaTheme="minorEastAsia" w:hAnsiTheme="minorHAnsi" w:cstheme="minorBidi"/>
          <w:b w:val="0"/>
          <w:sz w:val="22"/>
          <w:szCs w:val="22"/>
          <w:lang w:eastAsia="sl-SI"/>
        </w:rPr>
      </w:pPr>
      <w:r w:rsidRPr="0089687C">
        <w:fldChar w:fldCharType="begin"/>
      </w:r>
      <w:r w:rsidRPr="0089687C">
        <w:instrText xml:space="preserve"> TOC \o "1-3" \h</w:instrText>
      </w:r>
      <w:r w:rsidRPr="0089687C">
        <w:fldChar w:fldCharType="separate"/>
      </w:r>
      <w:hyperlink w:anchor="_Toc515519237" w:history="1">
        <w:r w:rsidR="003304E4" w:rsidRPr="00AA0E01">
          <w:rPr>
            <w:rStyle w:val="Hiperpovezava"/>
          </w:rPr>
          <w:t>Povzetek</w:t>
        </w:r>
        <w:r w:rsidR="003304E4">
          <w:tab/>
        </w:r>
        <w:r w:rsidR="003304E4">
          <w:fldChar w:fldCharType="begin"/>
        </w:r>
        <w:r w:rsidR="003304E4">
          <w:instrText xml:space="preserve"> PAGEREF _Toc515519237 \h </w:instrText>
        </w:r>
        <w:r w:rsidR="003304E4">
          <w:fldChar w:fldCharType="separate"/>
        </w:r>
        <w:r w:rsidR="00D735F3">
          <w:t>1</w:t>
        </w:r>
        <w:r w:rsidR="003304E4">
          <w:fldChar w:fldCharType="end"/>
        </w:r>
      </w:hyperlink>
    </w:p>
    <w:p w:rsidR="003304E4" w:rsidRDefault="00EE4A55">
      <w:pPr>
        <w:pStyle w:val="Kazalovsebine1"/>
        <w:rPr>
          <w:rFonts w:asciiTheme="minorHAnsi" w:eastAsiaTheme="minorEastAsia" w:hAnsiTheme="minorHAnsi" w:cstheme="minorBidi"/>
          <w:b w:val="0"/>
          <w:sz w:val="22"/>
          <w:szCs w:val="22"/>
          <w:lang w:eastAsia="sl-SI"/>
        </w:rPr>
      </w:pPr>
      <w:hyperlink w:anchor="_Toc515519238" w:history="1">
        <w:r w:rsidR="003304E4" w:rsidRPr="00AA0E01">
          <w:rPr>
            <w:rStyle w:val="Hiperpovezava"/>
          </w:rPr>
          <w:t>I.</w:t>
        </w:r>
        <w:r w:rsidR="003304E4">
          <w:rPr>
            <w:rFonts w:asciiTheme="minorHAnsi" w:eastAsiaTheme="minorEastAsia" w:hAnsiTheme="minorHAnsi" w:cstheme="minorBidi"/>
            <w:b w:val="0"/>
            <w:sz w:val="22"/>
            <w:szCs w:val="22"/>
            <w:lang w:eastAsia="sl-SI"/>
          </w:rPr>
          <w:tab/>
        </w:r>
        <w:r w:rsidR="003304E4" w:rsidRPr="00AA0E01">
          <w:rPr>
            <w:rStyle w:val="Hiperpovezava"/>
          </w:rPr>
          <w:t>Uvod</w:t>
        </w:r>
        <w:r w:rsidR="003304E4">
          <w:tab/>
        </w:r>
        <w:r w:rsidR="003304E4">
          <w:fldChar w:fldCharType="begin"/>
        </w:r>
        <w:r w:rsidR="003304E4">
          <w:instrText xml:space="preserve"> PAGEREF _Toc515519238 \h </w:instrText>
        </w:r>
        <w:r w:rsidR="003304E4">
          <w:fldChar w:fldCharType="separate"/>
        </w:r>
        <w:r w:rsidR="00D735F3">
          <w:t>2</w:t>
        </w:r>
        <w:r w:rsidR="003304E4">
          <w:fldChar w:fldCharType="end"/>
        </w:r>
      </w:hyperlink>
    </w:p>
    <w:p w:rsidR="003304E4" w:rsidRDefault="00EE4A55">
      <w:pPr>
        <w:pStyle w:val="Kazalovsebine1"/>
        <w:rPr>
          <w:rFonts w:asciiTheme="minorHAnsi" w:eastAsiaTheme="minorEastAsia" w:hAnsiTheme="minorHAnsi" w:cstheme="minorBidi"/>
          <w:b w:val="0"/>
          <w:sz w:val="22"/>
          <w:szCs w:val="22"/>
          <w:lang w:eastAsia="sl-SI"/>
        </w:rPr>
      </w:pPr>
      <w:hyperlink w:anchor="_Toc515519239" w:history="1">
        <w:r w:rsidR="003304E4" w:rsidRPr="00AA0E01">
          <w:rPr>
            <w:rStyle w:val="Hiperpovezava"/>
          </w:rPr>
          <w:t>II.</w:t>
        </w:r>
        <w:r w:rsidR="003304E4">
          <w:rPr>
            <w:rFonts w:asciiTheme="minorHAnsi" w:eastAsiaTheme="minorEastAsia" w:hAnsiTheme="minorHAnsi" w:cstheme="minorBidi"/>
            <w:b w:val="0"/>
            <w:sz w:val="22"/>
            <w:szCs w:val="22"/>
            <w:lang w:eastAsia="sl-SI"/>
          </w:rPr>
          <w:tab/>
        </w:r>
        <w:r w:rsidR="003304E4" w:rsidRPr="00AA0E01">
          <w:rPr>
            <w:rStyle w:val="Hiperpovezava"/>
          </w:rPr>
          <w:t>Ozadje</w:t>
        </w:r>
        <w:r w:rsidR="003304E4">
          <w:tab/>
        </w:r>
        <w:r w:rsidR="003304E4">
          <w:fldChar w:fldCharType="begin"/>
        </w:r>
        <w:r w:rsidR="003304E4">
          <w:instrText xml:space="preserve"> PAGEREF _Toc515519239 \h </w:instrText>
        </w:r>
        <w:r w:rsidR="003304E4">
          <w:fldChar w:fldCharType="separate"/>
        </w:r>
        <w:r w:rsidR="00D735F3">
          <w:t>2</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40" w:history="1">
        <w:r w:rsidR="003304E4" w:rsidRPr="00AA0E01">
          <w:rPr>
            <w:rStyle w:val="Hiperpovezava"/>
          </w:rPr>
          <w:t>1.</w:t>
        </w:r>
        <w:r w:rsidR="003304E4">
          <w:rPr>
            <w:rFonts w:asciiTheme="minorHAnsi" w:eastAsiaTheme="minorEastAsia" w:hAnsiTheme="minorHAnsi" w:cstheme="minorBidi"/>
            <w:sz w:val="22"/>
            <w:szCs w:val="22"/>
            <w:lang w:eastAsia="sl-SI"/>
          </w:rPr>
          <w:tab/>
        </w:r>
        <w:r w:rsidR="003304E4" w:rsidRPr="00AA0E01">
          <w:rPr>
            <w:rStyle w:val="Hiperpovezava"/>
          </w:rPr>
          <w:t>Zakonske osnove</w:t>
        </w:r>
        <w:r w:rsidR="003304E4">
          <w:tab/>
        </w:r>
        <w:r w:rsidR="003304E4">
          <w:fldChar w:fldCharType="begin"/>
        </w:r>
        <w:r w:rsidR="003304E4">
          <w:instrText xml:space="preserve"> PAGEREF _Toc515519240 \h </w:instrText>
        </w:r>
        <w:r w:rsidR="003304E4">
          <w:fldChar w:fldCharType="separate"/>
        </w:r>
        <w:r w:rsidR="00D735F3">
          <w:t>2</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41" w:history="1">
        <w:r w:rsidR="003304E4" w:rsidRPr="00AA0E01">
          <w:rPr>
            <w:rStyle w:val="Hiperpovezava"/>
          </w:rPr>
          <w:t>2.</w:t>
        </w:r>
        <w:r w:rsidR="003304E4">
          <w:rPr>
            <w:rFonts w:asciiTheme="minorHAnsi" w:eastAsiaTheme="minorEastAsia" w:hAnsiTheme="minorHAnsi" w:cstheme="minorBidi"/>
            <w:sz w:val="22"/>
            <w:szCs w:val="22"/>
            <w:lang w:eastAsia="sl-SI"/>
          </w:rPr>
          <w:tab/>
        </w:r>
        <w:r w:rsidR="003304E4" w:rsidRPr="00AA0E01">
          <w:rPr>
            <w:rStyle w:val="Hiperpovezava"/>
          </w:rPr>
          <w:t>Instrukcijski in zakonski časovni roki</w:t>
        </w:r>
        <w:r w:rsidR="003304E4">
          <w:tab/>
        </w:r>
        <w:r w:rsidR="003304E4">
          <w:fldChar w:fldCharType="begin"/>
        </w:r>
        <w:r w:rsidR="003304E4">
          <w:instrText xml:space="preserve"> PAGEREF _Toc515519241 \h </w:instrText>
        </w:r>
        <w:r w:rsidR="003304E4">
          <w:fldChar w:fldCharType="separate"/>
        </w:r>
        <w:r w:rsidR="00D735F3">
          <w:t>2</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42" w:history="1">
        <w:r w:rsidR="003304E4" w:rsidRPr="00AA0E01">
          <w:rPr>
            <w:rStyle w:val="Hiperpovezava"/>
          </w:rPr>
          <w:t>3.</w:t>
        </w:r>
        <w:r w:rsidR="003304E4">
          <w:rPr>
            <w:rFonts w:asciiTheme="minorHAnsi" w:eastAsiaTheme="minorEastAsia" w:hAnsiTheme="minorHAnsi" w:cstheme="minorBidi"/>
            <w:sz w:val="22"/>
            <w:szCs w:val="22"/>
            <w:lang w:eastAsia="sl-SI"/>
          </w:rPr>
          <w:tab/>
        </w:r>
        <w:r w:rsidR="003304E4" w:rsidRPr="00AA0E01">
          <w:rPr>
            <w:rStyle w:val="Hiperpovezava"/>
          </w:rPr>
          <w:t>Tematsko sorodni dokumenti</w:t>
        </w:r>
        <w:r w:rsidR="003304E4">
          <w:tab/>
        </w:r>
        <w:r w:rsidR="003304E4">
          <w:fldChar w:fldCharType="begin"/>
        </w:r>
        <w:r w:rsidR="003304E4">
          <w:instrText xml:space="preserve"> PAGEREF _Toc515519242 \h </w:instrText>
        </w:r>
        <w:r w:rsidR="003304E4">
          <w:fldChar w:fldCharType="separate"/>
        </w:r>
        <w:r w:rsidR="00D735F3">
          <w:t>2</w:t>
        </w:r>
        <w:r w:rsidR="003304E4">
          <w:fldChar w:fldCharType="end"/>
        </w:r>
      </w:hyperlink>
    </w:p>
    <w:p w:rsidR="003304E4" w:rsidRDefault="00EE4A55">
      <w:pPr>
        <w:pStyle w:val="Kazalovsebine1"/>
        <w:rPr>
          <w:rFonts w:asciiTheme="minorHAnsi" w:eastAsiaTheme="minorEastAsia" w:hAnsiTheme="minorHAnsi" w:cstheme="minorBidi"/>
          <w:b w:val="0"/>
          <w:sz w:val="22"/>
          <w:szCs w:val="22"/>
          <w:lang w:eastAsia="sl-SI"/>
        </w:rPr>
      </w:pPr>
      <w:hyperlink w:anchor="_Toc515519243" w:history="1">
        <w:r w:rsidR="003304E4" w:rsidRPr="00AA0E01">
          <w:rPr>
            <w:rStyle w:val="Hiperpovezava"/>
          </w:rPr>
          <w:t>III.</w:t>
        </w:r>
        <w:r w:rsidR="003304E4">
          <w:rPr>
            <w:rFonts w:asciiTheme="minorHAnsi" w:eastAsiaTheme="minorEastAsia" w:hAnsiTheme="minorHAnsi" w:cstheme="minorBidi"/>
            <w:b w:val="0"/>
            <w:sz w:val="22"/>
            <w:szCs w:val="22"/>
            <w:lang w:eastAsia="sl-SI"/>
          </w:rPr>
          <w:tab/>
        </w:r>
        <w:r w:rsidR="003304E4" w:rsidRPr="00AA0E01">
          <w:rPr>
            <w:rStyle w:val="Hiperpovezava"/>
          </w:rPr>
          <w:t>Obravnava sprememb</w:t>
        </w:r>
        <w:r w:rsidR="003304E4">
          <w:tab/>
        </w:r>
        <w:r w:rsidR="003304E4">
          <w:fldChar w:fldCharType="begin"/>
        </w:r>
        <w:r w:rsidR="003304E4">
          <w:instrText xml:space="preserve"> PAGEREF _Toc515519243 \h </w:instrText>
        </w:r>
        <w:r w:rsidR="003304E4">
          <w:fldChar w:fldCharType="separate"/>
        </w:r>
        <w:r w:rsidR="00D735F3">
          <w:t>3</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44" w:history="1">
        <w:r w:rsidR="003304E4" w:rsidRPr="00AA0E01">
          <w:rPr>
            <w:rStyle w:val="Hiperpovezava"/>
          </w:rPr>
          <w:t>1.</w:t>
        </w:r>
        <w:r w:rsidR="003304E4">
          <w:rPr>
            <w:rFonts w:asciiTheme="minorHAnsi" w:eastAsiaTheme="minorEastAsia" w:hAnsiTheme="minorHAnsi" w:cstheme="minorBidi"/>
            <w:sz w:val="22"/>
            <w:szCs w:val="22"/>
            <w:lang w:eastAsia="sl-SI"/>
          </w:rPr>
          <w:tab/>
        </w:r>
        <w:r w:rsidR="003304E4" w:rsidRPr="00AA0E01">
          <w:rPr>
            <w:rStyle w:val="Hiperpovezava"/>
          </w:rPr>
          <w:t>Kategorije sprememb</w:t>
        </w:r>
        <w:r w:rsidR="003304E4">
          <w:tab/>
        </w:r>
        <w:r w:rsidR="003304E4">
          <w:fldChar w:fldCharType="begin"/>
        </w:r>
        <w:r w:rsidR="003304E4">
          <w:instrText xml:space="preserve"> PAGEREF _Toc515519244 \h </w:instrText>
        </w:r>
        <w:r w:rsidR="003304E4">
          <w:fldChar w:fldCharType="separate"/>
        </w:r>
        <w:r w:rsidR="00D735F3">
          <w:t>3</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45" w:history="1">
        <w:r w:rsidR="003304E4" w:rsidRPr="00AA0E01">
          <w:rPr>
            <w:rStyle w:val="Hiperpovezava"/>
          </w:rPr>
          <w:t>2.</w:t>
        </w:r>
        <w:r w:rsidR="003304E4">
          <w:rPr>
            <w:rFonts w:asciiTheme="minorHAnsi" w:eastAsiaTheme="minorEastAsia" w:hAnsiTheme="minorHAnsi" w:cstheme="minorBidi"/>
            <w:sz w:val="22"/>
            <w:szCs w:val="22"/>
            <w:lang w:eastAsia="sl-SI"/>
          </w:rPr>
          <w:tab/>
        </w:r>
        <w:r w:rsidR="003304E4" w:rsidRPr="00AA0E01">
          <w:rPr>
            <w:rStyle w:val="Hiperpovezava"/>
          </w:rPr>
          <w:t>Varnostno presejanje ter razvrstitev spremembe v kategorijo 1</w:t>
        </w:r>
        <w:r w:rsidR="003304E4">
          <w:tab/>
        </w:r>
        <w:r w:rsidR="003304E4">
          <w:fldChar w:fldCharType="begin"/>
        </w:r>
        <w:r w:rsidR="003304E4">
          <w:instrText xml:space="preserve"> PAGEREF _Toc515519245 \h </w:instrText>
        </w:r>
        <w:r w:rsidR="003304E4">
          <w:fldChar w:fldCharType="separate"/>
        </w:r>
        <w:r w:rsidR="00D735F3">
          <w:t>3</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46" w:history="1">
        <w:r w:rsidR="003304E4" w:rsidRPr="00AA0E01">
          <w:rPr>
            <w:rStyle w:val="Hiperpovezava"/>
          </w:rPr>
          <w:t>3.</w:t>
        </w:r>
        <w:r w:rsidR="003304E4">
          <w:rPr>
            <w:rFonts w:asciiTheme="minorHAnsi" w:eastAsiaTheme="minorEastAsia" w:hAnsiTheme="minorHAnsi" w:cstheme="minorBidi"/>
            <w:sz w:val="22"/>
            <w:szCs w:val="22"/>
            <w:lang w:eastAsia="sl-SI"/>
          </w:rPr>
          <w:tab/>
        </w:r>
        <w:r w:rsidR="003304E4" w:rsidRPr="00AA0E01">
          <w:rPr>
            <w:rStyle w:val="Hiperpovezava"/>
          </w:rPr>
          <w:t>Varnostna ocena ter razvrstitev sprememb v kategoriji 2 in 3</w:t>
        </w:r>
        <w:r w:rsidR="003304E4">
          <w:tab/>
        </w:r>
        <w:r w:rsidR="003304E4">
          <w:fldChar w:fldCharType="begin"/>
        </w:r>
        <w:r w:rsidR="003304E4">
          <w:instrText xml:space="preserve"> PAGEREF _Toc515519246 \h </w:instrText>
        </w:r>
        <w:r w:rsidR="003304E4">
          <w:fldChar w:fldCharType="separate"/>
        </w:r>
        <w:r w:rsidR="00D735F3">
          <w:t>6</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47" w:history="1">
        <w:r w:rsidR="003304E4" w:rsidRPr="00AA0E01">
          <w:rPr>
            <w:rStyle w:val="Hiperpovezava"/>
          </w:rPr>
          <w:t>4.</w:t>
        </w:r>
        <w:r w:rsidR="003304E4">
          <w:rPr>
            <w:rFonts w:asciiTheme="minorHAnsi" w:eastAsiaTheme="minorEastAsia" w:hAnsiTheme="minorHAnsi" w:cstheme="minorBidi"/>
            <w:sz w:val="22"/>
            <w:szCs w:val="22"/>
            <w:lang w:eastAsia="sl-SI"/>
          </w:rPr>
          <w:tab/>
        </w:r>
        <w:r w:rsidR="003304E4" w:rsidRPr="00AA0E01">
          <w:rPr>
            <w:rStyle w:val="Hiperpovezava"/>
          </w:rPr>
          <w:t>Obveščanje URSJV o razvrstitvi in izvedbi spremembe</w:t>
        </w:r>
        <w:r w:rsidR="003304E4">
          <w:tab/>
        </w:r>
        <w:r w:rsidR="003304E4">
          <w:fldChar w:fldCharType="begin"/>
        </w:r>
        <w:r w:rsidR="003304E4">
          <w:instrText xml:space="preserve"> PAGEREF _Toc515519247 \h </w:instrText>
        </w:r>
        <w:r w:rsidR="003304E4">
          <w:fldChar w:fldCharType="separate"/>
        </w:r>
        <w:r w:rsidR="00D735F3">
          <w:t>9</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48" w:history="1">
        <w:r w:rsidR="003304E4" w:rsidRPr="00AA0E01">
          <w:rPr>
            <w:rStyle w:val="Hiperpovezava"/>
          </w:rPr>
          <w:t>5.</w:t>
        </w:r>
        <w:r w:rsidR="003304E4">
          <w:rPr>
            <w:rFonts w:asciiTheme="minorHAnsi" w:eastAsiaTheme="minorEastAsia" w:hAnsiTheme="minorHAnsi" w:cstheme="minorBidi"/>
            <w:sz w:val="22"/>
            <w:szCs w:val="22"/>
            <w:lang w:eastAsia="sl-SI"/>
          </w:rPr>
          <w:tab/>
        </w:r>
        <w:r w:rsidR="003304E4" w:rsidRPr="00AA0E01">
          <w:rPr>
            <w:rStyle w:val="Hiperpovezava"/>
          </w:rPr>
          <w:t>Izvedba sprememb</w:t>
        </w:r>
        <w:r w:rsidR="003304E4">
          <w:tab/>
        </w:r>
        <w:r w:rsidR="003304E4">
          <w:fldChar w:fldCharType="begin"/>
        </w:r>
        <w:r w:rsidR="003304E4">
          <w:instrText xml:space="preserve"> PAGEREF _Toc515519248 \h </w:instrText>
        </w:r>
        <w:r w:rsidR="003304E4">
          <w:fldChar w:fldCharType="separate"/>
        </w:r>
        <w:r w:rsidR="00D735F3">
          <w:t>10</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49" w:history="1">
        <w:r w:rsidR="003304E4" w:rsidRPr="00AA0E01">
          <w:rPr>
            <w:rStyle w:val="Hiperpovezava"/>
          </w:rPr>
          <w:t>6.</w:t>
        </w:r>
        <w:r w:rsidR="003304E4">
          <w:rPr>
            <w:rFonts w:asciiTheme="minorHAnsi" w:eastAsiaTheme="minorEastAsia" w:hAnsiTheme="minorHAnsi" w:cstheme="minorBidi"/>
            <w:sz w:val="22"/>
            <w:szCs w:val="22"/>
            <w:lang w:eastAsia="sl-SI"/>
          </w:rPr>
          <w:tab/>
        </w:r>
        <w:r w:rsidR="003304E4" w:rsidRPr="00AA0E01">
          <w:rPr>
            <w:rStyle w:val="Hiperpovezava"/>
          </w:rPr>
          <w:t>Začasne spremembe</w:t>
        </w:r>
        <w:r w:rsidR="003304E4">
          <w:tab/>
        </w:r>
        <w:r w:rsidR="003304E4">
          <w:fldChar w:fldCharType="begin"/>
        </w:r>
        <w:r w:rsidR="003304E4">
          <w:instrText xml:space="preserve"> PAGEREF _Toc515519249 \h </w:instrText>
        </w:r>
        <w:r w:rsidR="003304E4">
          <w:fldChar w:fldCharType="separate"/>
        </w:r>
        <w:r w:rsidR="00D735F3">
          <w:t>11</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50" w:history="1">
        <w:r w:rsidR="003304E4" w:rsidRPr="00AA0E01">
          <w:rPr>
            <w:rStyle w:val="Hiperpovezava"/>
          </w:rPr>
          <w:t>7.</w:t>
        </w:r>
        <w:r w:rsidR="003304E4">
          <w:rPr>
            <w:rFonts w:asciiTheme="minorHAnsi" w:eastAsiaTheme="minorEastAsia" w:hAnsiTheme="minorHAnsi" w:cstheme="minorBidi"/>
            <w:sz w:val="22"/>
            <w:szCs w:val="22"/>
            <w:lang w:eastAsia="sl-SI"/>
          </w:rPr>
          <w:tab/>
        </w:r>
        <w:r w:rsidR="003304E4" w:rsidRPr="00AA0E01">
          <w:rPr>
            <w:rStyle w:val="Hiperpovezava"/>
          </w:rPr>
          <w:t>Priglasitev spremembe kategorije 2</w:t>
        </w:r>
        <w:r w:rsidR="003304E4">
          <w:tab/>
        </w:r>
        <w:r w:rsidR="003304E4">
          <w:fldChar w:fldCharType="begin"/>
        </w:r>
        <w:r w:rsidR="003304E4">
          <w:instrText xml:space="preserve"> PAGEREF _Toc515519250 \h </w:instrText>
        </w:r>
        <w:r w:rsidR="003304E4">
          <w:fldChar w:fldCharType="separate"/>
        </w:r>
        <w:r w:rsidR="00D735F3">
          <w:t>11</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51" w:history="1">
        <w:r w:rsidR="003304E4" w:rsidRPr="00AA0E01">
          <w:rPr>
            <w:rStyle w:val="Hiperpovezava"/>
          </w:rPr>
          <w:t>8.</w:t>
        </w:r>
        <w:r w:rsidR="003304E4">
          <w:rPr>
            <w:rFonts w:asciiTheme="minorHAnsi" w:eastAsiaTheme="minorEastAsia" w:hAnsiTheme="minorHAnsi" w:cstheme="minorBidi"/>
            <w:sz w:val="22"/>
            <w:szCs w:val="22"/>
            <w:lang w:eastAsia="sl-SI"/>
          </w:rPr>
          <w:tab/>
        </w:r>
        <w:r w:rsidR="003304E4" w:rsidRPr="00AA0E01">
          <w:rPr>
            <w:rStyle w:val="Hiperpovezava"/>
          </w:rPr>
          <w:t>Vloga za odobritev spremembe kategorije 3</w:t>
        </w:r>
        <w:r w:rsidR="003304E4">
          <w:tab/>
        </w:r>
        <w:r w:rsidR="003304E4">
          <w:fldChar w:fldCharType="begin"/>
        </w:r>
        <w:r w:rsidR="003304E4">
          <w:instrText xml:space="preserve"> PAGEREF _Toc515519251 \h </w:instrText>
        </w:r>
        <w:r w:rsidR="003304E4">
          <w:fldChar w:fldCharType="separate"/>
        </w:r>
        <w:r w:rsidR="00D735F3">
          <w:t>11</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52" w:history="1">
        <w:r w:rsidR="003304E4" w:rsidRPr="00AA0E01">
          <w:rPr>
            <w:rStyle w:val="Hiperpovezava"/>
          </w:rPr>
          <w:t>9.</w:t>
        </w:r>
        <w:r w:rsidR="003304E4">
          <w:rPr>
            <w:rFonts w:asciiTheme="minorHAnsi" w:eastAsiaTheme="minorEastAsia" w:hAnsiTheme="minorHAnsi" w:cstheme="minorBidi"/>
            <w:sz w:val="22"/>
            <w:szCs w:val="22"/>
            <w:lang w:eastAsia="sl-SI"/>
          </w:rPr>
          <w:tab/>
        </w:r>
        <w:r w:rsidR="003304E4" w:rsidRPr="00AA0E01">
          <w:rPr>
            <w:rStyle w:val="Hiperpovezava"/>
          </w:rPr>
          <w:t>Poročanje o izvedenih spremembah kategorije 3</w:t>
        </w:r>
        <w:r w:rsidR="003304E4">
          <w:tab/>
        </w:r>
        <w:r w:rsidR="003304E4">
          <w:fldChar w:fldCharType="begin"/>
        </w:r>
        <w:r w:rsidR="003304E4">
          <w:instrText xml:space="preserve"> PAGEREF _Toc515519252 \h </w:instrText>
        </w:r>
        <w:r w:rsidR="003304E4">
          <w:fldChar w:fldCharType="separate"/>
        </w:r>
        <w:r w:rsidR="00D735F3">
          <w:t>12</w:t>
        </w:r>
        <w:r w:rsidR="003304E4">
          <w:fldChar w:fldCharType="end"/>
        </w:r>
      </w:hyperlink>
    </w:p>
    <w:p w:rsidR="003304E4" w:rsidRDefault="00EE4A55">
      <w:pPr>
        <w:pStyle w:val="Kazalovsebine1"/>
        <w:rPr>
          <w:rFonts w:asciiTheme="minorHAnsi" w:eastAsiaTheme="minorEastAsia" w:hAnsiTheme="minorHAnsi" w:cstheme="minorBidi"/>
          <w:b w:val="0"/>
          <w:sz w:val="22"/>
          <w:szCs w:val="22"/>
          <w:lang w:eastAsia="sl-SI"/>
        </w:rPr>
      </w:pPr>
      <w:hyperlink w:anchor="_Toc515519253" w:history="1">
        <w:r w:rsidR="003304E4" w:rsidRPr="00AA0E01">
          <w:rPr>
            <w:rStyle w:val="Hiperpovezava"/>
          </w:rPr>
          <w:t>IV.</w:t>
        </w:r>
        <w:r w:rsidR="003304E4">
          <w:rPr>
            <w:rFonts w:asciiTheme="minorHAnsi" w:eastAsiaTheme="minorEastAsia" w:hAnsiTheme="minorHAnsi" w:cstheme="minorBidi"/>
            <w:b w:val="0"/>
            <w:sz w:val="22"/>
            <w:szCs w:val="22"/>
            <w:lang w:eastAsia="sl-SI"/>
          </w:rPr>
          <w:tab/>
        </w:r>
        <w:r w:rsidR="003304E4" w:rsidRPr="00AA0E01">
          <w:rPr>
            <w:rStyle w:val="Hiperpovezava"/>
          </w:rPr>
          <w:t>Uporaba verjetnostnih varnostnih analiz pri ocenjevanju sprememb</w:t>
        </w:r>
        <w:r w:rsidR="003304E4">
          <w:tab/>
        </w:r>
        <w:r w:rsidR="003304E4">
          <w:fldChar w:fldCharType="begin"/>
        </w:r>
        <w:r w:rsidR="003304E4">
          <w:instrText xml:space="preserve"> PAGEREF _Toc515519253 \h </w:instrText>
        </w:r>
        <w:r w:rsidR="003304E4">
          <w:fldChar w:fldCharType="separate"/>
        </w:r>
        <w:r w:rsidR="00D735F3">
          <w:t>12</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54" w:history="1">
        <w:r w:rsidR="003304E4" w:rsidRPr="00AA0E01">
          <w:rPr>
            <w:rStyle w:val="Hiperpovezava"/>
          </w:rPr>
          <w:t>1.</w:t>
        </w:r>
        <w:r w:rsidR="003304E4">
          <w:rPr>
            <w:rFonts w:asciiTheme="minorHAnsi" w:eastAsiaTheme="minorEastAsia" w:hAnsiTheme="minorHAnsi" w:cstheme="minorBidi"/>
            <w:sz w:val="22"/>
            <w:szCs w:val="22"/>
            <w:lang w:eastAsia="sl-SI"/>
          </w:rPr>
          <w:tab/>
        </w:r>
        <w:r w:rsidR="003304E4" w:rsidRPr="00AA0E01">
          <w:rPr>
            <w:rStyle w:val="Hiperpovezava"/>
          </w:rPr>
          <w:t>Obseg</w:t>
        </w:r>
        <w:r w:rsidR="003304E4">
          <w:tab/>
        </w:r>
        <w:r w:rsidR="003304E4">
          <w:fldChar w:fldCharType="begin"/>
        </w:r>
        <w:r w:rsidR="003304E4">
          <w:instrText xml:space="preserve"> PAGEREF _Toc515519254 \h </w:instrText>
        </w:r>
        <w:r w:rsidR="003304E4">
          <w:fldChar w:fldCharType="separate"/>
        </w:r>
        <w:r w:rsidR="00D735F3">
          <w:t>12</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55" w:history="1">
        <w:r w:rsidR="003304E4" w:rsidRPr="00AA0E01">
          <w:rPr>
            <w:rStyle w:val="Hiperpovezava"/>
          </w:rPr>
          <w:t>2.</w:t>
        </w:r>
        <w:r w:rsidR="003304E4">
          <w:rPr>
            <w:rFonts w:asciiTheme="minorHAnsi" w:eastAsiaTheme="minorEastAsia" w:hAnsiTheme="minorHAnsi" w:cstheme="minorBidi"/>
            <w:sz w:val="22"/>
            <w:szCs w:val="22"/>
            <w:lang w:eastAsia="sl-SI"/>
          </w:rPr>
          <w:tab/>
        </w:r>
        <w:r w:rsidR="003304E4" w:rsidRPr="00AA0E01">
          <w:rPr>
            <w:rStyle w:val="Hiperpovezava"/>
          </w:rPr>
          <w:t>Izvedba verjetnostnih varnostnih analiz</w:t>
        </w:r>
        <w:r w:rsidR="003304E4">
          <w:tab/>
        </w:r>
        <w:r w:rsidR="003304E4">
          <w:fldChar w:fldCharType="begin"/>
        </w:r>
        <w:r w:rsidR="003304E4">
          <w:instrText xml:space="preserve"> PAGEREF _Toc515519255 \h </w:instrText>
        </w:r>
        <w:r w:rsidR="003304E4">
          <w:fldChar w:fldCharType="separate"/>
        </w:r>
        <w:r w:rsidR="00D735F3">
          <w:t>13</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56" w:history="1">
        <w:r w:rsidR="003304E4" w:rsidRPr="00AA0E01">
          <w:rPr>
            <w:rStyle w:val="Hiperpovezava"/>
          </w:rPr>
          <w:t>3.</w:t>
        </w:r>
        <w:r w:rsidR="003304E4">
          <w:rPr>
            <w:rFonts w:asciiTheme="minorHAnsi" w:eastAsiaTheme="minorEastAsia" w:hAnsiTheme="minorHAnsi" w:cstheme="minorBidi"/>
            <w:sz w:val="22"/>
            <w:szCs w:val="22"/>
            <w:lang w:eastAsia="sl-SI"/>
          </w:rPr>
          <w:tab/>
        </w:r>
        <w:r w:rsidR="003304E4" w:rsidRPr="00AA0E01">
          <w:rPr>
            <w:rStyle w:val="Hiperpovezava"/>
          </w:rPr>
          <w:t>Kakovost verjetnostnih varnostnih analiz</w:t>
        </w:r>
        <w:r w:rsidR="003304E4">
          <w:tab/>
        </w:r>
        <w:r w:rsidR="003304E4">
          <w:fldChar w:fldCharType="begin"/>
        </w:r>
        <w:r w:rsidR="003304E4">
          <w:instrText xml:space="preserve"> PAGEREF _Toc515519256 \h </w:instrText>
        </w:r>
        <w:r w:rsidR="003304E4">
          <w:fldChar w:fldCharType="separate"/>
        </w:r>
        <w:r w:rsidR="00D735F3">
          <w:t>13</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57" w:history="1">
        <w:r w:rsidR="003304E4" w:rsidRPr="00AA0E01">
          <w:rPr>
            <w:rStyle w:val="Hiperpovezava"/>
          </w:rPr>
          <w:t>4.</w:t>
        </w:r>
        <w:r w:rsidR="003304E4">
          <w:rPr>
            <w:rFonts w:asciiTheme="minorHAnsi" w:eastAsiaTheme="minorEastAsia" w:hAnsiTheme="minorHAnsi" w:cstheme="minorBidi"/>
            <w:sz w:val="22"/>
            <w:szCs w:val="22"/>
            <w:lang w:eastAsia="sl-SI"/>
          </w:rPr>
          <w:tab/>
        </w:r>
        <w:r w:rsidR="003304E4" w:rsidRPr="00AA0E01">
          <w:rPr>
            <w:rStyle w:val="Hiperpovezava"/>
          </w:rPr>
          <w:t>Ocena vpliva na tveganje</w:t>
        </w:r>
        <w:r w:rsidR="003304E4">
          <w:tab/>
        </w:r>
        <w:r w:rsidR="003304E4">
          <w:fldChar w:fldCharType="begin"/>
        </w:r>
        <w:r w:rsidR="003304E4">
          <w:instrText xml:space="preserve"> PAGEREF _Toc515519257 \h </w:instrText>
        </w:r>
        <w:r w:rsidR="003304E4">
          <w:fldChar w:fldCharType="separate"/>
        </w:r>
        <w:r w:rsidR="00D735F3">
          <w:t>13</w:t>
        </w:r>
        <w:r w:rsidR="003304E4">
          <w:fldChar w:fldCharType="end"/>
        </w:r>
      </w:hyperlink>
    </w:p>
    <w:p w:rsidR="003304E4" w:rsidRDefault="00EE4A55">
      <w:pPr>
        <w:pStyle w:val="Kazalovsebine2"/>
        <w:rPr>
          <w:rFonts w:asciiTheme="minorHAnsi" w:eastAsiaTheme="minorEastAsia" w:hAnsiTheme="minorHAnsi" w:cstheme="minorBidi"/>
          <w:sz w:val="22"/>
          <w:szCs w:val="22"/>
          <w:lang w:eastAsia="sl-SI"/>
        </w:rPr>
      </w:pPr>
      <w:hyperlink w:anchor="_Toc515519258" w:history="1">
        <w:r w:rsidR="003304E4" w:rsidRPr="00AA0E01">
          <w:rPr>
            <w:rStyle w:val="Hiperpovezava"/>
          </w:rPr>
          <w:t>5.</w:t>
        </w:r>
        <w:r w:rsidR="003304E4">
          <w:rPr>
            <w:rFonts w:asciiTheme="minorHAnsi" w:eastAsiaTheme="minorEastAsia" w:hAnsiTheme="minorHAnsi" w:cstheme="minorBidi"/>
            <w:sz w:val="22"/>
            <w:szCs w:val="22"/>
            <w:lang w:eastAsia="sl-SI"/>
          </w:rPr>
          <w:tab/>
        </w:r>
        <w:r w:rsidR="003304E4" w:rsidRPr="00AA0E01">
          <w:rPr>
            <w:rStyle w:val="Hiperpovezava"/>
          </w:rPr>
          <w:t>Dokumentacija in vloga za odobritev spremembe</w:t>
        </w:r>
        <w:r w:rsidR="003304E4">
          <w:tab/>
        </w:r>
        <w:r w:rsidR="003304E4">
          <w:fldChar w:fldCharType="begin"/>
        </w:r>
        <w:r w:rsidR="003304E4">
          <w:instrText xml:space="preserve"> PAGEREF _Toc515519258 \h </w:instrText>
        </w:r>
        <w:r w:rsidR="003304E4">
          <w:fldChar w:fldCharType="separate"/>
        </w:r>
        <w:r w:rsidR="00D735F3">
          <w:t>13</w:t>
        </w:r>
        <w:r w:rsidR="003304E4">
          <w:fldChar w:fldCharType="end"/>
        </w:r>
      </w:hyperlink>
    </w:p>
    <w:p w:rsidR="003304E4" w:rsidRDefault="00EE4A55">
      <w:pPr>
        <w:pStyle w:val="Kazalovsebine1"/>
        <w:rPr>
          <w:rFonts w:asciiTheme="minorHAnsi" w:eastAsiaTheme="minorEastAsia" w:hAnsiTheme="minorHAnsi" w:cstheme="minorBidi"/>
          <w:b w:val="0"/>
          <w:sz w:val="22"/>
          <w:szCs w:val="22"/>
          <w:lang w:eastAsia="sl-SI"/>
        </w:rPr>
      </w:pPr>
      <w:hyperlink w:anchor="_Toc515519259" w:history="1">
        <w:r w:rsidR="003304E4" w:rsidRPr="00AA0E01">
          <w:rPr>
            <w:rStyle w:val="Hiperpovezava"/>
          </w:rPr>
          <w:t>V.</w:t>
        </w:r>
        <w:r w:rsidR="003304E4">
          <w:rPr>
            <w:rFonts w:asciiTheme="minorHAnsi" w:eastAsiaTheme="minorEastAsia" w:hAnsiTheme="minorHAnsi" w:cstheme="minorBidi"/>
            <w:b w:val="0"/>
            <w:sz w:val="22"/>
            <w:szCs w:val="22"/>
            <w:lang w:eastAsia="sl-SI"/>
          </w:rPr>
          <w:tab/>
        </w:r>
        <w:r w:rsidR="003304E4" w:rsidRPr="00AA0E01">
          <w:rPr>
            <w:rStyle w:val="Hiperpovezava"/>
          </w:rPr>
          <w:t>ZAKLJUČKI</w:t>
        </w:r>
        <w:r w:rsidR="003304E4">
          <w:tab/>
        </w:r>
        <w:r w:rsidR="003304E4">
          <w:fldChar w:fldCharType="begin"/>
        </w:r>
        <w:r w:rsidR="003304E4">
          <w:instrText xml:space="preserve"> PAGEREF _Toc515519259 \h </w:instrText>
        </w:r>
        <w:r w:rsidR="003304E4">
          <w:fldChar w:fldCharType="separate"/>
        </w:r>
        <w:r w:rsidR="00D735F3">
          <w:t>14</w:t>
        </w:r>
        <w:r w:rsidR="003304E4">
          <w:fldChar w:fldCharType="end"/>
        </w:r>
      </w:hyperlink>
    </w:p>
    <w:p w:rsidR="003304E4" w:rsidRDefault="00EE4A55">
      <w:pPr>
        <w:pStyle w:val="Kazalovsebine1"/>
        <w:rPr>
          <w:rFonts w:asciiTheme="minorHAnsi" w:eastAsiaTheme="minorEastAsia" w:hAnsiTheme="minorHAnsi" w:cstheme="minorBidi"/>
          <w:b w:val="0"/>
          <w:sz w:val="22"/>
          <w:szCs w:val="22"/>
          <w:lang w:eastAsia="sl-SI"/>
        </w:rPr>
      </w:pPr>
      <w:hyperlink w:anchor="_Toc515519260" w:history="1">
        <w:r w:rsidR="003304E4" w:rsidRPr="00AA0E01">
          <w:rPr>
            <w:rStyle w:val="Hiperpovezava"/>
          </w:rPr>
          <w:t>REFERENCE</w:t>
        </w:r>
        <w:r w:rsidR="003304E4">
          <w:tab/>
        </w:r>
        <w:r w:rsidR="003304E4">
          <w:fldChar w:fldCharType="begin"/>
        </w:r>
        <w:r w:rsidR="003304E4">
          <w:instrText xml:space="preserve"> PAGEREF _Toc515519260 \h </w:instrText>
        </w:r>
        <w:r w:rsidR="003304E4">
          <w:fldChar w:fldCharType="separate"/>
        </w:r>
        <w:r w:rsidR="00D735F3">
          <w:t>14</w:t>
        </w:r>
        <w:r w:rsidR="003304E4">
          <w:fldChar w:fldCharType="end"/>
        </w:r>
      </w:hyperlink>
    </w:p>
    <w:p w:rsidR="00BA7CC5" w:rsidRDefault="00BA7CC5" w:rsidP="00204126">
      <w:pPr>
        <w:rPr>
          <w:rFonts w:ascii="Arial" w:hAnsi="Arial" w:cs="Arial"/>
        </w:rPr>
      </w:pPr>
      <w:r w:rsidRPr="0089687C">
        <w:rPr>
          <w:rFonts w:ascii="Arial" w:hAnsi="Arial" w:cs="Arial"/>
        </w:rPr>
        <w:fldChar w:fldCharType="end"/>
      </w:r>
      <w:bookmarkStart w:id="1" w:name="priloga10"/>
      <w:bookmarkEnd w:id="1"/>
    </w:p>
    <w:p w:rsidR="008B37F3" w:rsidRDefault="008B37F3" w:rsidP="00BA7CC5">
      <w:pPr>
        <w:ind w:left="708"/>
        <w:jc w:val="both"/>
        <w:rPr>
          <w:rFonts w:ascii="Arial" w:hAnsi="Arial" w:cs="Arial"/>
        </w:rPr>
      </w:pPr>
    </w:p>
    <w:p w:rsidR="008B37F3" w:rsidRPr="0089687C" w:rsidRDefault="008B37F3" w:rsidP="00BA7CC5">
      <w:pPr>
        <w:ind w:left="708"/>
        <w:jc w:val="both"/>
        <w:rPr>
          <w:rFonts w:ascii="Arial" w:hAnsi="Arial" w:cs="Arial"/>
        </w:rPr>
      </w:pPr>
    </w:p>
    <w:p w:rsidR="003441D1" w:rsidRPr="0089687C" w:rsidRDefault="003441D1" w:rsidP="003441D1">
      <w:pPr>
        <w:pStyle w:val="Naslov1"/>
        <w:numPr>
          <w:ilvl w:val="0"/>
          <w:numId w:val="0"/>
        </w:numPr>
        <w:rPr>
          <w:rFonts w:ascii="Arial" w:hAnsi="Arial" w:cs="Arial"/>
          <w:sz w:val="20"/>
        </w:rPr>
      </w:pPr>
      <w:bookmarkStart w:id="2" w:name="_Toc515519237"/>
      <w:bookmarkStart w:id="3" w:name="_Toc160434951"/>
      <w:r>
        <w:rPr>
          <w:rFonts w:ascii="Arial" w:hAnsi="Arial" w:cs="Arial"/>
          <w:sz w:val="20"/>
        </w:rPr>
        <w:t>Povzetek</w:t>
      </w:r>
      <w:bookmarkEnd w:id="2"/>
    </w:p>
    <w:p w:rsidR="003441D1" w:rsidRDefault="003441D1" w:rsidP="003441D1">
      <w:pPr>
        <w:jc w:val="both"/>
        <w:rPr>
          <w:rFonts w:ascii="Arial" w:hAnsi="Arial"/>
          <w:sz w:val="22"/>
        </w:rPr>
      </w:pPr>
      <w:r>
        <w:rPr>
          <w:rFonts w:ascii="Arial" w:hAnsi="Arial"/>
          <w:sz w:val="22"/>
        </w:rPr>
        <w:t xml:space="preserve">Smernica podaja priporočila </w:t>
      </w:r>
      <w:r w:rsidR="00B1236E">
        <w:rPr>
          <w:rFonts w:ascii="Arial" w:hAnsi="Arial"/>
          <w:sz w:val="22"/>
        </w:rPr>
        <w:t>stranki</w:t>
      </w:r>
      <w:r w:rsidR="006E436E">
        <w:rPr>
          <w:rFonts w:ascii="Arial" w:hAnsi="Arial"/>
          <w:sz w:val="22"/>
        </w:rPr>
        <w:t xml:space="preserve"> </w:t>
      </w:r>
      <w:r>
        <w:rPr>
          <w:rFonts w:ascii="Arial" w:hAnsi="Arial"/>
          <w:sz w:val="22"/>
        </w:rPr>
        <w:t xml:space="preserve">glede obravnave sprememb v </w:t>
      </w:r>
      <w:r w:rsidR="00C24A45">
        <w:rPr>
          <w:rFonts w:ascii="Arial" w:hAnsi="Arial"/>
          <w:sz w:val="22"/>
        </w:rPr>
        <w:t xml:space="preserve">sevalnih in </w:t>
      </w:r>
      <w:r>
        <w:rPr>
          <w:rFonts w:ascii="Arial" w:hAnsi="Arial"/>
          <w:sz w:val="22"/>
        </w:rPr>
        <w:t xml:space="preserve">jedrskih objektih. Smernica se nanaša predvsem na jedrsko elektrarno, smiselno pa je uporabna tudi za ostale </w:t>
      </w:r>
      <w:r w:rsidR="00C24A45">
        <w:rPr>
          <w:rFonts w:ascii="Arial" w:hAnsi="Arial"/>
          <w:sz w:val="22"/>
        </w:rPr>
        <w:t xml:space="preserve">sevalne in </w:t>
      </w:r>
      <w:r>
        <w:rPr>
          <w:rFonts w:ascii="Arial" w:hAnsi="Arial"/>
          <w:sz w:val="22"/>
        </w:rPr>
        <w:t>jedrske obj</w:t>
      </w:r>
      <w:r w:rsidR="00693D47">
        <w:rPr>
          <w:rFonts w:ascii="Arial" w:hAnsi="Arial"/>
          <w:sz w:val="22"/>
        </w:rPr>
        <w:t xml:space="preserve">ekte. </w:t>
      </w:r>
    </w:p>
    <w:p w:rsidR="008D6EC1" w:rsidRDefault="008D6EC1" w:rsidP="003441D1">
      <w:pPr>
        <w:jc w:val="both"/>
        <w:rPr>
          <w:rFonts w:ascii="Arial" w:hAnsi="Arial"/>
          <w:sz w:val="22"/>
        </w:rPr>
      </w:pPr>
    </w:p>
    <w:p w:rsidR="00EA61DA" w:rsidRDefault="00C17F35" w:rsidP="003441D1">
      <w:pPr>
        <w:jc w:val="both"/>
        <w:rPr>
          <w:rFonts w:ascii="Arial" w:hAnsi="Arial"/>
          <w:sz w:val="22"/>
        </w:rPr>
      </w:pPr>
      <w:r>
        <w:rPr>
          <w:rFonts w:ascii="Arial" w:hAnsi="Arial"/>
          <w:noProof/>
          <w:sz w:val="22"/>
          <w:lang w:eastAsia="sl-SI"/>
        </w:rPr>
        <mc:AlternateContent>
          <mc:Choice Requires="wps">
            <w:drawing>
              <wp:inline distT="0" distB="0" distL="0" distR="0">
                <wp:extent cx="5715000" cy="1076960"/>
                <wp:effectExtent l="0" t="0" r="19050" b="2794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76960"/>
                        </a:xfrm>
                        <a:prstGeom prst="flowChartProcess">
                          <a:avLst/>
                        </a:prstGeom>
                        <a:solidFill>
                          <a:srgbClr val="FFFFCC"/>
                        </a:solidFill>
                        <a:ln w="9525">
                          <a:solidFill>
                            <a:srgbClr val="333399"/>
                          </a:solidFill>
                          <a:miter lim="800000"/>
                          <a:headEnd/>
                          <a:tailEnd/>
                        </a:ln>
                      </wps:spPr>
                      <wps:txbx>
                        <w:txbxContent>
                          <w:p w:rsidR="00557DF8" w:rsidRPr="006611F3" w:rsidRDefault="00557DF8" w:rsidP="00D501C4">
                            <w:pPr>
                              <w:jc w:val="both"/>
                              <w:rPr>
                                <w:sz w:val="22"/>
                                <w:szCs w:val="22"/>
                              </w:rPr>
                            </w:pPr>
                            <w:r w:rsidRPr="006611F3">
                              <w:rPr>
                                <w:rFonts w:cs="Arial"/>
                                <w:sz w:val="22"/>
                                <w:szCs w:val="22"/>
                              </w:rPr>
                              <w:t xml:space="preserve">V Praktičnih smernicah opisane vsebine ne nadomeščajo niti ne razširjajo zahtev iz zakonov in podzakonskih aktov in zato niso obvezujoče. V njih je opisano, </w:t>
                            </w:r>
                            <w:r w:rsidRPr="004E41B6">
                              <w:rPr>
                                <w:rFonts w:cs="Arial"/>
                                <w:sz w:val="22"/>
                                <w:szCs w:val="22"/>
                              </w:rPr>
                              <w:t>kaj Uprava Republike Slovenije za jedrsko varnost (URSJV)</w:t>
                            </w:r>
                            <w:r w:rsidRPr="006611F3">
                              <w:rPr>
                                <w:rFonts w:cs="Arial"/>
                                <w:sz w:val="22"/>
                                <w:szCs w:val="22"/>
                              </w:rPr>
                              <w:t xml:space="preserve"> prepoznava kot dobro izpolnjevanje zakonskih zahtev. Stranke pa lahko tudi na druge načine uresničujejo svoje pravice in pravne koristi ali izvajajo zaveze iz predpisov</w:t>
                            </w:r>
                            <w:r>
                              <w:rPr>
                                <w:rFonts w:cs="Arial"/>
                                <w:sz w:val="22"/>
                                <w:szCs w:val="22"/>
                              </w:rPr>
                              <w:t>, vendar morajo upoštevati</w:t>
                            </w:r>
                            <w:r w:rsidRPr="006611F3">
                              <w:rPr>
                                <w:rFonts w:cs="Arial"/>
                                <w:sz w:val="22"/>
                                <w:szCs w:val="22"/>
                              </w:rPr>
                              <w:t xml:space="preserve">, da bo URSJV v takem </w:t>
                            </w:r>
                            <w:r w:rsidRPr="004E41B6">
                              <w:rPr>
                                <w:rFonts w:cs="Arial"/>
                                <w:sz w:val="22"/>
                                <w:szCs w:val="22"/>
                              </w:rPr>
                              <w:t>primeru potrebovala več časa za presojo ustreznosti in</w:t>
                            </w:r>
                            <w:r w:rsidRPr="004E41B6">
                              <w:rPr>
                                <w:rFonts w:cs="Arial"/>
                                <w:i/>
                                <w:sz w:val="22"/>
                                <w:szCs w:val="22"/>
                              </w:rPr>
                              <w:t xml:space="preserve"> </w:t>
                            </w:r>
                            <w:r w:rsidRPr="004E41B6">
                              <w:rPr>
                                <w:rFonts w:cs="Arial"/>
                                <w:sz w:val="22"/>
                                <w:szCs w:val="22"/>
                              </w:rPr>
                              <w:t>zahtevala</w:t>
                            </w:r>
                            <w:r w:rsidRPr="006611F3">
                              <w:rPr>
                                <w:rFonts w:cs="Arial"/>
                                <w:sz w:val="22"/>
                                <w:szCs w:val="22"/>
                              </w:rPr>
                              <w:t xml:space="preserve"> več dopolnilnih razlag.</w:t>
                            </w:r>
                          </w:p>
                        </w:txbxContent>
                      </wps:txbx>
                      <wps:bodyPr rot="0" vert="horz" wrap="square" lIns="91440" tIns="45720" rIns="91440" bIns="45720" anchor="t" anchorCtr="0" upright="1">
                        <a:noAutofit/>
                      </wps:bodyPr>
                    </wps:wsp>
                  </a:graphicData>
                </a:graphic>
              </wp:inline>
            </w:drawing>
          </mc:Choice>
          <mc:Fallback>
            <w:pict>
              <v:shapetype id="_x0000_t109" coordsize="21600,21600" o:spt="109" path="m,l,21600r21600,l21600,xe">
                <v:stroke joinstyle="miter"/>
                <v:path gradientshapeok="t" o:connecttype="rect"/>
              </v:shapetype>
              <v:shape id="AutoShape 3" o:spid="_x0000_s1026" type="#_x0000_t109" style="width:450pt;height: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" fillcolor="#ffc" strokecolor="#339">
                <v:textbox>
                  <w:txbxContent>
                    <w:p w:rsidR="00557DF8" w:rsidRPr="006611F3" w:rsidRDefault="00557DF8" w:rsidP="00D501C4">
                      <w:pPr>
                        <w:jc w:val="both"/>
                        <w:rPr>
                          <w:sz w:val="22"/>
                          <w:szCs w:val="22"/>
                        </w:rPr>
                      </w:pPr>
                      <w:r w:rsidRPr="006611F3">
                        <w:rPr>
                          <w:rFonts w:cs="Arial"/>
                          <w:sz w:val="22"/>
                          <w:szCs w:val="22"/>
                        </w:rPr>
                        <w:t xml:space="preserve">V Praktičnih smernicah opisane vsebine ne nadomeščajo niti ne razširjajo zahtev iz zakonov in podzakonskih aktov in zato niso obvezujoče. V njih je opisano, </w:t>
                      </w:r>
                      <w:r w:rsidRPr="004E41B6">
                        <w:rPr>
                          <w:rFonts w:cs="Arial"/>
                          <w:sz w:val="22"/>
                          <w:szCs w:val="22"/>
                        </w:rPr>
                        <w:t>kaj Uprava Republike Slovenije za jedrsko varnost (URSJV)</w:t>
                      </w:r>
                      <w:r w:rsidRPr="006611F3">
                        <w:rPr>
                          <w:rFonts w:cs="Arial"/>
                          <w:sz w:val="22"/>
                          <w:szCs w:val="22"/>
                        </w:rPr>
                        <w:t xml:space="preserve"> prepoznava kot dobro izpolnjevanje zakonskih zahtev. Stranke pa lahko tudi na druge načine uresničujejo svoje pravice in pravne koristi ali izvajajo zaveze iz predpisov</w:t>
                      </w:r>
                      <w:r>
                        <w:rPr>
                          <w:rFonts w:cs="Arial"/>
                          <w:sz w:val="22"/>
                          <w:szCs w:val="22"/>
                        </w:rPr>
                        <w:t>, vendar morajo upoštevati</w:t>
                      </w:r>
                      <w:r w:rsidRPr="006611F3">
                        <w:rPr>
                          <w:rFonts w:cs="Arial"/>
                          <w:sz w:val="22"/>
                          <w:szCs w:val="22"/>
                        </w:rPr>
                        <w:t xml:space="preserve">, da bo URSJV v takem </w:t>
                      </w:r>
                      <w:r w:rsidRPr="004E41B6">
                        <w:rPr>
                          <w:rFonts w:cs="Arial"/>
                          <w:sz w:val="22"/>
                          <w:szCs w:val="22"/>
                        </w:rPr>
                        <w:t>primeru potrebovala več časa za presojo ustreznosti in</w:t>
                      </w:r>
                      <w:r w:rsidRPr="004E41B6">
                        <w:rPr>
                          <w:rFonts w:cs="Arial"/>
                          <w:i/>
                          <w:sz w:val="22"/>
                          <w:szCs w:val="22"/>
                        </w:rPr>
                        <w:t xml:space="preserve"> </w:t>
                      </w:r>
                      <w:r w:rsidRPr="004E41B6">
                        <w:rPr>
                          <w:rFonts w:cs="Arial"/>
                          <w:sz w:val="22"/>
                          <w:szCs w:val="22"/>
                        </w:rPr>
                        <w:t>zahtevala</w:t>
                      </w:r>
                      <w:r w:rsidRPr="006611F3">
                        <w:rPr>
                          <w:rFonts w:cs="Arial"/>
                          <w:sz w:val="22"/>
                          <w:szCs w:val="22"/>
                        </w:rPr>
                        <w:t xml:space="preserve"> več dopolnilnih razlag.</w:t>
                      </w:r>
                    </w:p>
                  </w:txbxContent>
                </v:textbox>
                <w10:anchorlock/>
              </v:shape>
            </w:pict>
          </mc:Fallback>
        </mc:AlternateContent>
      </w:r>
    </w:p>
    <w:p w:rsidR="00EA61DA" w:rsidRDefault="00EA61DA" w:rsidP="003441D1">
      <w:pPr>
        <w:jc w:val="both"/>
        <w:rPr>
          <w:rFonts w:ascii="Arial" w:hAnsi="Arial"/>
          <w:sz w:val="22"/>
        </w:rPr>
      </w:pPr>
    </w:p>
    <w:p w:rsidR="008D6EC1" w:rsidRDefault="008D6EC1" w:rsidP="003441D1">
      <w:pPr>
        <w:jc w:val="both"/>
        <w:rPr>
          <w:rFonts w:ascii="Arial" w:hAnsi="Arial"/>
          <w:sz w:val="22"/>
        </w:rPr>
      </w:pPr>
      <w:bookmarkStart w:id="4" w:name="_GoBack"/>
      <w:bookmarkEnd w:id="4"/>
    </w:p>
    <w:p w:rsidR="003441D1" w:rsidRPr="009124AF" w:rsidRDefault="003441D1" w:rsidP="003441D1">
      <w:pPr>
        <w:pStyle w:val="Naslov1"/>
        <w:rPr>
          <w:rFonts w:ascii="Arial" w:hAnsi="Arial" w:cs="Arial"/>
          <w:sz w:val="22"/>
          <w:szCs w:val="22"/>
        </w:rPr>
      </w:pPr>
      <w:bookmarkStart w:id="5" w:name="_Toc226185097"/>
      <w:bookmarkStart w:id="6" w:name="_Toc515519238"/>
      <w:bookmarkEnd w:id="5"/>
      <w:r w:rsidRPr="009124AF">
        <w:rPr>
          <w:rFonts w:ascii="Arial" w:hAnsi="Arial" w:cs="Arial"/>
          <w:sz w:val="22"/>
          <w:szCs w:val="22"/>
        </w:rPr>
        <w:t>Uvod</w:t>
      </w:r>
      <w:bookmarkEnd w:id="6"/>
    </w:p>
    <w:p w:rsidR="003441D1" w:rsidRPr="0080788C" w:rsidRDefault="003441D1" w:rsidP="0080788C">
      <w:pPr>
        <w:spacing w:after="120"/>
        <w:jc w:val="both"/>
        <w:rPr>
          <w:rFonts w:ascii="Arial" w:hAnsi="Arial" w:cs="Arial"/>
          <w:sz w:val="22"/>
          <w:szCs w:val="22"/>
        </w:rPr>
      </w:pPr>
      <w:r w:rsidRPr="0080788C">
        <w:rPr>
          <w:rFonts w:ascii="Arial" w:hAnsi="Arial" w:cs="Arial"/>
          <w:sz w:val="22"/>
          <w:szCs w:val="22"/>
        </w:rPr>
        <w:t>Zakon o varstvu pred ionizirajočimi sevanji in jedrski varnosti (ZVISJV</w:t>
      </w:r>
      <w:r w:rsidR="00B10298">
        <w:rPr>
          <w:rFonts w:ascii="Arial" w:hAnsi="Arial" w:cs="Arial"/>
          <w:sz w:val="22"/>
          <w:szCs w:val="22"/>
        </w:rPr>
        <w:t>-</w:t>
      </w:r>
      <w:r w:rsidR="005912C2">
        <w:rPr>
          <w:rFonts w:ascii="Arial" w:hAnsi="Arial" w:cs="Arial"/>
          <w:sz w:val="22"/>
          <w:szCs w:val="22"/>
        </w:rPr>
        <w:t>1</w:t>
      </w:r>
      <w:r w:rsidRPr="0080788C">
        <w:rPr>
          <w:rFonts w:ascii="Arial" w:hAnsi="Arial" w:cs="Arial"/>
          <w:sz w:val="22"/>
          <w:szCs w:val="22"/>
        </w:rPr>
        <w:t xml:space="preserve">) v </w:t>
      </w:r>
      <w:r w:rsidR="006D5B36">
        <w:rPr>
          <w:rFonts w:ascii="Arial" w:hAnsi="Arial" w:cs="Arial"/>
          <w:sz w:val="22"/>
          <w:szCs w:val="22"/>
        </w:rPr>
        <w:t>116. člen</w:t>
      </w:r>
      <w:r w:rsidR="005912C2">
        <w:rPr>
          <w:rFonts w:ascii="Arial" w:hAnsi="Arial" w:cs="Arial"/>
          <w:sz w:val="22"/>
          <w:szCs w:val="22"/>
        </w:rPr>
        <w:t>u</w:t>
      </w:r>
      <w:r w:rsidRPr="0080788C">
        <w:rPr>
          <w:rFonts w:ascii="Arial" w:hAnsi="Arial" w:cs="Arial"/>
          <w:sz w:val="22"/>
          <w:szCs w:val="22"/>
        </w:rPr>
        <w:t xml:space="preserve"> zahteva od upravljavca sevalnega ali jedrskega objekta, da </w:t>
      </w:r>
      <w:r w:rsidR="00693D47" w:rsidRPr="0080788C">
        <w:rPr>
          <w:rFonts w:ascii="Arial" w:hAnsi="Arial" w:cs="Arial"/>
          <w:sz w:val="22"/>
          <w:szCs w:val="22"/>
        </w:rPr>
        <w:t>mora vsako nameravano spremembo, ki vpliva ali bi lahko posredno vplivala na vsebino varnostnega poročila</w:t>
      </w:r>
      <w:r w:rsidR="009D225E" w:rsidRPr="0080788C">
        <w:rPr>
          <w:rFonts w:ascii="Arial" w:hAnsi="Arial" w:cs="Arial"/>
          <w:sz w:val="22"/>
          <w:szCs w:val="22"/>
        </w:rPr>
        <w:t>,</w:t>
      </w:r>
      <w:r w:rsidR="00693D47" w:rsidRPr="0080788C">
        <w:rPr>
          <w:rFonts w:ascii="Arial" w:hAnsi="Arial" w:cs="Arial"/>
          <w:sz w:val="22"/>
          <w:szCs w:val="22"/>
        </w:rPr>
        <w:t xml:space="preserve"> oceniti glede na njen pomen za sevalno ali jedrsko varnost. Glede na pomen se spremembe delijo na takšne, o katerih je potrebno pristojno ministrstvo obvestiti, takšne, ki jih je treba priglasiti in takšne, ki so pomembne za sevalno ali jedrsko varnost in je zanje potrebno pridobiti odobritev.</w:t>
      </w:r>
      <w:r w:rsidRPr="0080788C">
        <w:rPr>
          <w:rFonts w:ascii="Arial" w:hAnsi="Arial" w:cs="Arial"/>
          <w:sz w:val="22"/>
          <w:szCs w:val="22"/>
        </w:rPr>
        <w:t xml:space="preserve"> Več podrobnosti </w:t>
      </w:r>
      <w:r w:rsidR="006606C8" w:rsidRPr="0080788C">
        <w:rPr>
          <w:rFonts w:ascii="Arial" w:hAnsi="Arial" w:cs="Arial"/>
          <w:sz w:val="22"/>
          <w:szCs w:val="22"/>
        </w:rPr>
        <w:t>je</w:t>
      </w:r>
      <w:r w:rsidR="00693D47" w:rsidRPr="0080788C">
        <w:rPr>
          <w:rFonts w:ascii="Arial" w:hAnsi="Arial" w:cs="Arial"/>
          <w:sz w:val="22"/>
          <w:szCs w:val="22"/>
        </w:rPr>
        <w:t xml:space="preserve"> določenih v</w:t>
      </w:r>
      <w:r w:rsidR="004350FC" w:rsidRPr="0080788C">
        <w:rPr>
          <w:rFonts w:ascii="Arial" w:hAnsi="Arial" w:cs="Arial"/>
          <w:sz w:val="22"/>
          <w:szCs w:val="22"/>
        </w:rPr>
        <w:t xml:space="preserve"> Pravilnik</w:t>
      </w:r>
      <w:r w:rsidR="00050824" w:rsidRPr="0080788C">
        <w:rPr>
          <w:rFonts w:ascii="Arial" w:hAnsi="Arial" w:cs="Arial"/>
          <w:sz w:val="22"/>
          <w:szCs w:val="22"/>
        </w:rPr>
        <w:t>u</w:t>
      </w:r>
      <w:r w:rsidR="004350FC" w:rsidRPr="0080788C">
        <w:rPr>
          <w:rFonts w:ascii="Arial" w:hAnsi="Arial" w:cs="Arial"/>
          <w:sz w:val="22"/>
          <w:szCs w:val="22"/>
        </w:rPr>
        <w:t xml:space="preserve"> o zagotavljanju varnosti pri obratovanju sevalnih ali jedrskih objektov (JV9</w:t>
      </w:r>
      <w:r w:rsidR="001D22B5" w:rsidRPr="0080788C">
        <w:rPr>
          <w:rFonts w:ascii="Arial" w:hAnsi="Arial" w:cs="Arial"/>
          <w:sz w:val="22"/>
          <w:szCs w:val="22"/>
        </w:rPr>
        <w:t>)</w:t>
      </w:r>
      <w:r w:rsidRPr="0080788C">
        <w:rPr>
          <w:rFonts w:ascii="Arial" w:hAnsi="Arial" w:cs="Arial"/>
          <w:sz w:val="22"/>
          <w:szCs w:val="22"/>
        </w:rPr>
        <w:t>.</w:t>
      </w:r>
    </w:p>
    <w:p w:rsidR="00612C0E" w:rsidRPr="0080788C" w:rsidRDefault="00612C0E" w:rsidP="0080788C">
      <w:pPr>
        <w:spacing w:after="120"/>
        <w:jc w:val="both"/>
        <w:rPr>
          <w:rFonts w:ascii="Arial" w:hAnsi="Arial" w:cs="Arial"/>
          <w:sz w:val="22"/>
          <w:szCs w:val="22"/>
        </w:rPr>
      </w:pPr>
      <w:r w:rsidRPr="0080788C">
        <w:rPr>
          <w:rFonts w:ascii="Arial" w:hAnsi="Arial" w:cs="Arial"/>
          <w:sz w:val="22"/>
          <w:szCs w:val="22"/>
        </w:rPr>
        <w:t xml:space="preserve">Ob obravnavi sprememb v jedrskih objektih so se nabrale tudi izkušnje o poteku obravnave posamezne spremembe. Te izkušnje, tako strank kot sodelavcev </w:t>
      </w:r>
      <w:r w:rsidR="00B62BE1" w:rsidRPr="0080788C">
        <w:rPr>
          <w:rFonts w:ascii="Arial" w:hAnsi="Arial" w:cs="Arial"/>
          <w:sz w:val="22"/>
          <w:szCs w:val="22"/>
        </w:rPr>
        <w:t>Uprave RS za jedrsko varnost (</w:t>
      </w:r>
      <w:r w:rsidRPr="0080788C">
        <w:rPr>
          <w:rFonts w:ascii="Arial" w:hAnsi="Arial" w:cs="Arial"/>
          <w:sz w:val="22"/>
          <w:szCs w:val="22"/>
        </w:rPr>
        <w:t>URSJV</w:t>
      </w:r>
      <w:r w:rsidR="00B62BE1" w:rsidRPr="0080788C">
        <w:rPr>
          <w:rFonts w:ascii="Arial" w:hAnsi="Arial" w:cs="Arial"/>
          <w:sz w:val="22"/>
          <w:szCs w:val="22"/>
        </w:rPr>
        <w:t>),</w:t>
      </w:r>
      <w:r w:rsidRPr="0080788C">
        <w:rPr>
          <w:rFonts w:ascii="Arial" w:hAnsi="Arial" w:cs="Arial"/>
          <w:sz w:val="22"/>
          <w:szCs w:val="22"/>
        </w:rPr>
        <w:t xml:space="preserve"> nakazujejo potrebo </w:t>
      </w:r>
      <w:r w:rsidR="009D225E" w:rsidRPr="0080788C">
        <w:rPr>
          <w:rFonts w:ascii="Arial" w:hAnsi="Arial" w:cs="Arial"/>
          <w:sz w:val="22"/>
          <w:szCs w:val="22"/>
        </w:rPr>
        <w:t>po</w:t>
      </w:r>
      <w:r w:rsidRPr="0080788C">
        <w:rPr>
          <w:rFonts w:ascii="Arial" w:hAnsi="Arial" w:cs="Arial"/>
          <w:sz w:val="22"/>
          <w:szCs w:val="22"/>
        </w:rPr>
        <w:t xml:space="preserve"> pripravi smernic</w:t>
      </w:r>
      <w:r w:rsidR="009D225E" w:rsidRPr="0080788C">
        <w:rPr>
          <w:rFonts w:ascii="Arial" w:hAnsi="Arial" w:cs="Arial"/>
          <w:sz w:val="22"/>
          <w:szCs w:val="22"/>
        </w:rPr>
        <w:t>e</w:t>
      </w:r>
      <w:r w:rsidRPr="0080788C">
        <w:rPr>
          <w:rFonts w:ascii="Arial" w:hAnsi="Arial" w:cs="Arial"/>
          <w:sz w:val="22"/>
          <w:szCs w:val="22"/>
        </w:rPr>
        <w:t>, kjer bodo podani tako dobri zgledi kot opozorila na neoptimalen pristop k obravnavi posamezne spremembe.</w:t>
      </w:r>
      <w:r w:rsidR="00E178C3" w:rsidRPr="0080788C">
        <w:rPr>
          <w:rFonts w:ascii="Arial" w:hAnsi="Arial" w:cs="Arial"/>
          <w:sz w:val="22"/>
          <w:szCs w:val="22"/>
        </w:rPr>
        <w:t xml:space="preserve"> </w:t>
      </w:r>
    </w:p>
    <w:p w:rsidR="00BA7CC5" w:rsidRPr="0080788C" w:rsidRDefault="00AA1F0A" w:rsidP="0080788C">
      <w:pPr>
        <w:spacing w:after="120"/>
        <w:jc w:val="both"/>
        <w:rPr>
          <w:rFonts w:ascii="Arial" w:hAnsi="Arial" w:cs="Arial"/>
          <w:sz w:val="22"/>
          <w:szCs w:val="22"/>
        </w:rPr>
      </w:pPr>
      <w:r w:rsidRPr="0080788C">
        <w:rPr>
          <w:rFonts w:ascii="Arial" w:hAnsi="Arial" w:cs="Arial"/>
          <w:sz w:val="22"/>
          <w:szCs w:val="22"/>
        </w:rPr>
        <w:t>Praktične smernice, ki so lahko v</w:t>
      </w:r>
      <w:r w:rsidR="00D501C4" w:rsidRPr="0080788C">
        <w:rPr>
          <w:rFonts w:ascii="Arial" w:hAnsi="Arial" w:cs="Arial"/>
          <w:sz w:val="22"/>
          <w:szCs w:val="22"/>
        </w:rPr>
        <w:t xml:space="preserve"> pomoč upravljavcem sevalnega ali</w:t>
      </w:r>
      <w:r w:rsidRPr="0080788C">
        <w:rPr>
          <w:rFonts w:ascii="Arial" w:hAnsi="Arial" w:cs="Arial"/>
          <w:sz w:val="22"/>
          <w:szCs w:val="22"/>
        </w:rPr>
        <w:t xml:space="preserve"> jedrskega objekta, opredeljuje</w:t>
      </w:r>
      <w:r w:rsidR="004350FC">
        <w:rPr>
          <w:rFonts w:ascii="Arial" w:hAnsi="Arial" w:cs="Arial"/>
          <w:sz w:val="22"/>
          <w:szCs w:val="22"/>
        </w:rPr>
        <w:t xml:space="preserve"> </w:t>
      </w:r>
      <w:r w:rsidR="005912C2">
        <w:rPr>
          <w:rFonts w:ascii="Arial" w:hAnsi="Arial" w:cs="Arial"/>
          <w:sz w:val="22"/>
          <w:szCs w:val="22"/>
        </w:rPr>
        <w:t>10</w:t>
      </w:r>
      <w:r w:rsidR="00034613">
        <w:rPr>
          <w:rFonts w:ascii="Arial" w:hAnsi="Arial" w:cs="Arial"/>
          <w:sz w:val="22"/>
          <w:szCs w:val="22"/>
        </w:rPr>
        <w:t>4. člen ZVISJV-</w:t>
      </w:r>
      <w:r w:rsidR="005912C2">
        <w:rPr>
          <w:rFonts w:ascii="Arial" w:hAnsi="Arial" w:cs="Arial"/>
          <w:sz w:val="22"/>
          <w:szCs w:val="22"/>
        </w:rPr>
        <w:t>1</w:t>
      </w:r>
      <w:r w:rsidRPr="0080788C">
        <w:rPr>
          <w:rFonts w:ascii="Arial" w:hAnsi="Arial" w:cs="Arial"/>
          <w:sz w:val="22"/>
          <w:szCs w:val="22"/>
        </w:rPr>
        <w:t>.</w:t>
      </w:r>
      <w:r w:rsidR="00693D47" w:rsidRPr="0080788C">
        <w:rPr>
          <w:rFonts w:ascii="Arial" w:hAnsi="Arial" w:cs="Arial"/>
          <w:sz w:val="22"/>
          <w:szCs w:val="22"/>
        </w:rPr>
        <w:t xml:space="preserve"> </w:t>
      </w:r>
      <w:r w:rsidRPr="0080788C">
        <w:rPr>
          <w:rFonts w:ascii="Arial" w:hAnsi="Arial" w:cs="Arial"/>
          <w:sz w:val="22"/>
          <w:szCs w:val="22"/>
        </w:rPr>
        <w:t>V tu podani</w:t>
      </w:r>
      <w:r w:rsidR="00693D47" w:rsidRPr="0080788C">
        <w:rPr>
          <w:rFonts w:ascii="Arial" w:hAnsi="Arial" w:cs="Arial"/>
          <w:sz w:val="22"/>
          <w:szCs w:val="22"/>
        </w:rPr>
        <w:t xml:space="preserve"> praktični smernic</w:t>
      </w:r>
      <w:r w:rsidR="00050824" w:rsidRPr="0080788C">
        <w:rPr>
          <w:rFonts w:ascii="Arial" w:hAnsi="Arial" w:cs="Arial"/>
          <w:sz w:val="22"/>
          <w:szCs w:val="22"/>
        </w:rPr>
        <w:t>i</w:t>
      </w:r>
      <w:r w:rsidR="00BA7CC5" w:rsidRPr="0080788C">
        <w:rPr>
          <w:rFonts w:ascii="Arial" w:hAnsi="Arial" w:cs="Arial"/>
          <w:sz w:val="22"/>
          <w:szCs w:val="22"/>
        </w:rPr>
        <w:t xml:space="preserve"> so zbrana navodila</w:t>
      </w:r>
      <w:r w:rsidRPr="0080788C">
        <w:rPr>
          <w:rFonts w:ascii="Arial" w:hAnsi="Arial" w:cs="Arial"/>
          <w:sz w:val="22"/>
          <w:szCs w:val="22"/>
        </w:rPr>
        <w:t xml:space="preserve">, ki naj pomagajo upravljavcu </w:t>
      </w:r>
      <w:r w:rsidR="006429BC" w:rsidRPr="0080788C">
        <w:rPr>
          <w:rFonts w:ascii="Arial" w:hAnsi="Arial" w:cs="Arial"/>
          <w:sz w:val="22"/>
          <w:szCs w:val="22"/>
        </w:rPr>
        <w:t xml:space="preserve">sevalnega ali </w:t>
      </w:r>
      <w:r w:rsidRPr="0080788C">
        <w:rPr>
          <w:rFonts w:ascii="Arial" w:hAnsi="Arial" w:cs="Arial"/>
          <w:sz w:val="22"/>
          <w:szCs w:val="22"/>
        </w:rPr>
        <w:t>jedrskega objekta</w:t>
      </w:r>
      <w:r w:rsidR="006936A3" w:rsidRPr="0080788C">
        <w:rPr>
          <w:rFonts w:ascii="Arial" w:hAnsi="Arial" w:cs="Arial"/>
          <w:sz w:val="22"/>
          <w:szCs w:val="22"/>
        </w:rPr>
        <w:t xml:space="preserve"> </w:t>
      </w:r>
      <w:r w:rsidRPr="0080788C">
        <w:rPr>
          <w:rFonts w:ascii="Arial" w:hAnsi="Arial" w:cs="Arial"/>
          <w:sz w:val="22"/>
          <w:szCs w:val="22"/>
        </w:rPr>
        <w:t>izpolniti zahteve</w:t>
      </w:r>
      <w:r w:rsidR="006936A3" w:rsidRPr="0080788C">
        <w:rPr>
          <w:rFonts w:ascii="Arial" w:hAnsi="Arial" w:cs="Arial"/>
          <w:sz w:val="22"/>
          <w:szCs w:val="22"/>
        </w:rPr>
        <w:t xml:space="preserve"> ZVISJV</w:t>
      </w:r>
      <w:r w:rsidR="005912C2">
        <w:rPr>
          <w:rFonts w:ascii="Arial" w:hAnsi="Arial" w:cs="Arial"/>
          <w:sz w:val="22"/>
          <w:szCs w:val="22"/>
        </w:rPr>
        <w:t>-1</w:t>
      </w:r>
      <w:r w:rsidRPr="0080788C">
        <w:rPr>
          <w:rFonts w:ascii="Arial" w:hAnsi="Arial" w:cs="Arial"/>
          <w:sz w:val="22"/>
          <w:szCs w:val="22"/>
        </w:rPr>
        <w:t xml:space="preserve"> in JV9 o obravnavi sprememb</w:t>
      </w:r>
      <w:r w:rsidR="006936A3" w:rsidRPr="0080788C">
        <w:rPr>
          <w:rFonts w:ascii="Arial" w:hAnsi="Arial" w:cs="Arial"/>
          <w:sz w:val="22"/>
          <w:szCs w:val="22"/>
        </w:rPr>
        <w:t xml:space="preserve">. </w:t>
      </w:r>
      <w:r w:rsidR="006429BC" w:rsidRPr="0080788C">
        <w:rPr>
          <w:rFonts w:ascii="Arial" w:hAnsi="Arial" w:cs="Arial"/>
          <w:sz w:val="22"/>
          <w:szCs w:val="22"/>
        </w:rPr>
        <w:t>Smernice</w:t>
      </w:r>
      <w:r w:rsidRPr="0080788C">
        <w:rPr>
          <w:rFonts w:ascii="Arial" w:hAnsi="Arial" w:cs="Arial"/>
          <w:sz w:val="22"/>
          <w:szCs w:val="22"/>
        </w:rPr>
        <w:t xml:space="preserve"> niso obvezn</w:t>
      </w:r>
      <w:r w:rsidR="006429BC" w:rsidRPr="0080788C">
        <w:rPr>
          <w:rFonts w:ascii="Arial" w:hAnsi="Arial" w:cs="Arial"/>
          <w:sz w:val="22"/>
          <w:szCs w:val="22"/>
        </w:rPr>
        <w:t>e</w:t>
      </w:r>
      <w:r w:rsidRPr="0080788C">
        <w:rPr>
          <w:rFonts w:ascii="Arial" w:hAnsi="Arial" w:cs="Arial"/>
          <w:sz w:val="22"/>
          <w:szCs w:val="22"/>
        </w:rPr>
        <w:t>, vsekakor pa</w:t>
      </w:r>
      <w:r w:rsidR="006936A3" w:rsidRPr="0080788C">
        <w:rPr>
          <w:rFonts w:ascii="Arial" w:hAnsi="Arial" w:cs="Arial"/>
          <w:sz w:val="22"/>
          <w:szCs w:val="22"/>
        </w:rPr>
        <w:t xml:space="preserve"> njiho</w:t>
      </w:r>
      <w:r w:rsidRPr="0080788C">
        <w:rPr>
          <w:rFonts w:ascii="Arial" w:hAnsi="Arial" w:cs="Arial"/>
          <w:sz w:val="22"/>
          <w:szCs w:val="22"/>
        </w:rPr>
        <w:t>vo upoštevanje bistveno olajša</w:t>
      </w:r>
      <w:r w:rsidR="00B62BE1" w:rsidRPr="0080788C">
        <w:rPr>
          <w:rFonts w:ascii="Arial" w:hAnsi="Arial" w:cs="Arial"/>
          <w:sz w:val="22"/>
          <w:szCs w:val="22"/>
        </w:rPr>
        <w:t xml:space="preserve"> odločanje URSJV</w:t>
      </w:r>
      <w:r w:rsidR="006936A3" w:rsidRPr="0080788C">
        <w:rPr>
          <w:rFonts w:ascii="Arial" w:hAnsi="Arial" w:cs="Arial"/>
          <w:sz w:val="22"/>
          <w:szCs w:val="22"/>
        </w:rPr>
        <w:t>.</w:t>
      </w:r>
    </w:p>
    <w:p w:rsidR="00BA7CC5" w:rsidRPr="00D25361" w:rsidRDefault="006429BC" w:rsidP="00D25361">
      <w:pPr>
        <w:spacing w:after="120"/>
        <w:jc w:val="both"/>
        <w:rPr>
          <w:rFonts w:ascii="Arial" w:hAnsi="Arial"/>
          <w:sz w:val="22"/>
        </w:rPr>
      </w:pPr>
      <w:r w:rsidRPr="0080788C">
        <w:rPr>
          <w:rFonts w:ascii="Arial" w:hAnsi="Arial" w:cs="Arial"/>
          <w:sz w:val="22"/>
          <w:szCs w:val="22"/>
        </w:rPr>
        <w:t>N</w:t>
      </w:r>
      <w:r w:rsidR="0089570C" w:rsidRPr="0080788C">
        <w:rPr>
          <w:rFonts w:ascii="Arial" w:hAnsi="Arial" w:cs="Arial"/>
          <w:sz w:val="22"/>
          <w:szCs w:val="22"/>
        </w:rPr>
        <w:t>a področju sevalne in jedrske varnosti so lahko glede sprememb dodatne omejitve</w:t>
      </w:r>
      <w:r w:rsidR="00CE6356" w:rsidRPr="0080788C">
        <w:rPr>
          <w:rFonts w:ascii="Arial" w:hAnsi="Arial" w:cs="Arial"/>
          <w:sz w:val="22"/>
          <w:szCs w:val="22"/>
        </w:rPr>
        <w:t xml:space="preserve"> zaradi varovanja</w:t>
      </w:r>
      <w:r w:rsidR="00CE6356">
        <w:rPr>
          <w:rFonts w:ascii="Arial" w:hAnsi="Arial"/>
          <w:sz w:val="22"/>
        </w:rPr>
        <w:t xml:space="preserve"> zdravja, k</w:t>
      </w:r>
      <w:r>
        <w:rPr>
          <w:rFonts w:ascii="Arial" w:hAnsi="Arial"/>
          <w:sz w:val="22"/>
        </w:rPr>
        <w:t>ar</w:t>
      </w:r>
      <w:r w:rsidR="00CE6356">
        <w:rPr>
          <w:rFonts w:ascii="Arial" w:hAnsi="Arial"/>
          <w:sz w:val="22"/>
        </w:rPr>
        <w:t xml:space="preserve"> pa </w:t>
      </w:r>
      <w:r>
        <w:rPr>
          <w:rFonts w:ascii="Arial" w:hAnsi="Arial"/>
          <w:sz w:val="22"/>
        </w:rPr>
        <w:t>ni predmet te smernice</w:t>
      </w:r>
      <w:r w:rsidR="00CE6356">
        <w:rPr>
          <w:rFonts w:ascii="Arial" w:hAnsi="Arial"/>
          <w:sz w:val="22"/>
        </w:rPr>
        <w:t>.</w:t>
      </w:r>
    </w:p>
    <w:p w:rsidR="00BA7CC5" w:rsidRPr="009124AF" w:rsidRDefault="00BA7CC5" w:rsidP="00BA7CC5">
      <w:pPr>
        <w:pStyle w:val="Naslov1"/>
        <w:rPr>
          <w:rFonts w:ascii="Arial" w:hAnsi="Arial" w:cs="Arial"/>
          <w:sz w:val="22"/>
          <w:szCs w:val="22"/>
        </w:rPr>
      </w:pPr>
      <w:bookmarkStart w:id="7" w:name="_Toc515519239"/>
      <w:r w:rsidRPr="009124AF">
        <w:rPr>
          <w:rFonts w:ascii="Arial" w:hAnsi="Arial" w:cs="Arial"/>
          <w:sz w:val="22"/>
          <w:szCs w:val="22"/>
        </w:rPr>
        <w:t>Ozadje</w:t>
      </w:r>
      <w:bookmarkEnd w:id="3"/>
      <w:bookmarkEnd w:id="7"/>
    </w:p>
    <w:p w:rsidR="00383326" w:rsidRPr="009124AF" w:rsidRDefault="00383326" w:rsidP="004E46D4">
      <w:pPr>
        <w:pStyle w:val="Naslov2"/>
        <w:numPr>
          <w:ilvl w:val="0"/>
          <w:numId w:val="15"/>
        </w:numPr>
        <w:tabs>
          <w:tab w:val="clear" w:pos="720"/>
        </w:tabs>
        <w:ind w:left="426" w:hanging="426"/>
        <w:jc w:val="left"/>
        <w:rPr>
          <w:rFonts w:ascii="Arial" w:hAnsi="Arial" w:cs="Arial"/>
          <w:sz w:val="22"/>
          <w:szCs w:val="22"/>
        </w:rPr>
      </w:pPr>
      <w:bookmarkStart w:id="8" w:name="_Toc220903880"/>
      <w:bookmarkStart w:id="9" w:name="_Toc515519240"/>
      <w:r w:rsidRPr="009124AF">
        <w:rPr>
          <w:rFonts w:ascii="Arial" w:hAnsi="Arial" w:cs="Arial"/>
          <w:sz w:val="22"/>
          <w:szCs w:val="22"/>
        </w:rPr>
        <w:t>Zakonske osnove</w:t>
      </w:r>
      <w:bookmarkEnd w:id="8"/>
      <w:bookmarkEnd w:id="9"/>
    </w:p>
    <w:p w:rsidR="00383326" w:rsidRDefault="00383326" w:rsidP="00383326">
      <w:pPr>
        <w:spacing w:after="120"/>
        <w:jc w:val="both"/>
        <w:rPr>
          <w:rFonts w:ascii="Arial" w:hAnsi="Arial" w:cs="Arial"/>
          <w:sz w:val="22"/>
          <w:szCs w:val="22"/>
        </w:rPr>
      </w:pPr>
      <w:r>
        <w:rPr>
          <w:rFonts w:ascii="Arial" w:hAnsi="Arial" w:cs="Arial"/>
          <w:sz w:val="22"/>
          <w:szCs w:val="22"/>
        </w:rPr>
        <w:t xml:space="preserve">Odobritev sprememb (razvrščanje in roke odobritve) obravnava </w:t>
      </w:r>
      <w:r w:rsidR="006D5B36">
        <w:rPr>
          <w:rFonts w:ascii="Arial" w:hAnsi="Arial" w:cs="Arial"/>
          <w:sz w:val="22"/>
          <w:szCs w:val="22"/>
        </w:rPr>
        <w:t>ZVISJV</w:t>
      </w:r>
      <w:r w:rsidR="00B10298">
        <w:rPr>
          <w:rFonts w:ascii="Arial" w:hAnsi="Arial" w:cs="Arial"/>
          <w:sz w:val="22"/>
          <w:szCs w:val="22"/>
        </w:rPr>
        <w:t>-1</w:t>
      </w:r>
      <w:r w:rsidR="006D5B36">
        <w:rPr>
          <w:rFonts w:ascii="Arial" w:hAnsi="Arial" w:cs="Arial"/>
          <w:sz w:val="22"/>
          <w:szCs w:val="22"/>
        </w:rPr>
        <w:t xml:space="preserve"> 116. in 117. člen</w:t>
      </w:r>
      <w:r>
        <w:rPr>
          <w:rFonts w:ascii="Arial" w:hAnsi="Arial" w:cs="Arial"/>
          <w:sz w:val="22"/>
          <w:szCs w:val="22"/>
        </w:rPr>
        <w:t>.</w:t>
      </w:r>
    </w:p>
    <w:p w:rsidR="00654CCD" w:rsidRDefault="004350FC" w:rsidP="00383326">
      <w:pPr>
        <w:spacing w:after="120"/>
        <w:jc w:val="both"/>
        <w:rPr>
          <w:rFonts w:ascii="Arial" w:hAnsi="Arial" w:cs="Arial"/>
          <w:sz w:val="22"/>
          <w:szCs w:val="22"/>
        </w:rPr>
      </w:pPr>
      <w:r>
        <w:rPr>
          <w:rFonts w:ascii="Arial" w:hAnsi="Arial" w:cs="Arial"/>
          <w:sz w:val="22"/>
          <w:szCs w:val="22"/>
        </w:rPr>
        <w:t>JV9</w:t>
      </w:r>
      <w:r w:rsidR="00383326">
        <w:rPr>
          <w:rFonts w:ascii="Arial" w:hAnsi="Arial" w:cs="Arial"/>
          <w:sz w:val="22"/>
          <w:szCs w:val="22"/>
        </w:rPr>
        <w:t xml:space="preserve"> v </w:t>
      </w:r>
      <w:r w:rsidR="00383326" w:rsidRPr="00654CCD">
        <w:rPr>
          <w:rFonts w:ascii="Arial" w:hAnsi="Arial" w:cs="Arial"/>
          <w:sz w:val="22"/>
          <w:szCs w:val="22"/>
        </w:rPr>
        <w:t>3</w:t>
      </w:r>
      <w:r w:rsidR="00F14956" w:rsidRPr="00654CCD">
        <w:rPr>
          <w:rFonts w:ascii="Arial" w:hAnsi="Arial" w:cs="Arial"/>
          <w:sz w:val="22"/>
          <w:szCs w:val="22"/>
        </w:rPr>
        <w:t>2</w:t>
      </w:r>
      <w:r w:rsidR="00383326" w:rsidRPr="00654CCD">
        <w:rPr>
          <w:rFonts w:ascii="Arial" w:hAnsi="Arial" w:cs="Arial"/>
          <w:sz w:val="22"/>
          <w:szCs w:val="22"/>
        </w:rPr>
        <w:t>.</w:t>
      </w:r>
      <w:r w:rsidR="00383326">
        <w:rPr>
          <w:rFonts w:ascii="Arial" w:hAnsi="Arial" w:cs="Arial"/>
          <w:sz w:val="22"/>
          <w:szCs w:val="22"/>
        </w:rPr>
        <w:t xml:space="preserve"> členu določa, da mora upravljavec sevalnega ali jedrskega objekta vsako </w:t>
      </w:r>
      <w:r w:rsidR="00484DAD">
        <w:rPr>
          <w:rFonts w:ascii="Arial" w:hAnsi="Arial" w:cs="Arial"/>
          <w:sz w:val="22"/>
          <w:szCs w:val="22"/>
        </w:rPr>
        <w:t xml:space="preserve">nameravano </w:t>
      </w:r>
      <w:r w:rsidR="00383326">
        <w:rPr>
          <w:rFonts w:ascii="Arial" w:hAnsi="Arial" w:cs="Arial"/>
          <w:sz w:val="22"/>
          <w:szCs w:val="22"/>
        </w:rPr>
        <w:t xml:space="preserve">spremembo na objektu </w:t>
      </w:r>
      <w:r w:rsidR="00F14956" w:rsidRPr="00654CCD">
        <w:rPr>
          <w:rFonts w:ascii="Arial" w:hAnsi="Arial" w:cs="Arial"/>
          <w:sz w:val="22"/>
          <w:szCs w:val="22"/>
        </w:rPr>
        <w:t xml:space="preserve">obravnavati </w:t>
      </w:r>
      <w:r w:rsidR="00383326" w:rsidRPr="00654CCD">
        <w:rPr>
          <w:rFonts w:ascii="Arial" w:hAnsi="Arial" w:cs="Arial"/>
          <w:sz w:val="22"/>
          <w:szCs w:val="22"/>
        </w:rPr>
        <w:t xml:space="preserve">s stališča </w:t>
      </w:r>
      <w:r w:rsidR="00F14956" w:rsidRPr="00654CCD">
        <w:rPr>
          <w:rFonts w:ascii="Arial" w:hAnsi="Arial" w:cs="Arial"/>
          <w:sz w:val="22"/>
          <w:szCs w:val="22"/>
        </w:rPr>
        <w:t>njenega vpliva na</w:t>
      </w:r>
      <w:r w:rsidR="00F14956">
        <w:rPr>
          <w:rFonts w:ascii="Arial" w:hAnsi="Arial" w:cs="Arial"/>
          <w:sz w:val="22"/>
          <w:szCs w:val="22"/>
        </w:rPr>
        <w:t xml:space="preserve"> </w:t>
      </w:r>
      <w:r w:rsidR="00383326" w:rsidRPr="00654CCD">
        <w:rPr>
          <w:rFonts w:ascii="Arial" w:hAnsi="Arial" w:cs="Arial"/>
          <w:sz w:val="22"/>
          <w:szCs w:val="22"/>
        </w:rPr>
        <w:t>sevaln</w:t>
      </w:r>
      <w:r w:rsidR="00F14956" w:rsidRPr="00654CCD">
        <w:rPr>
          <w:rFonts w:ascii="Arial" w:hAnsi="Arial" w:cs="Arial"/>
          <w:sz w:val="22"/>
          <w:szCs w:val="22"/>
        </w:rPr>
        <w:t>o</w:t>
      </w:r>
      <w:r w:rsidR="00383326" w:rsidRPr="00654CCD">
        <w:rPr>
          <w:rFonts w:ascii="Arial" w:hAnsi="Arial" w:cs="Arial"/>
          <w:sz w:val="22"/>
          <w:szCs w:val="22"/>
        </w:rPr>
        <w:t xml:space="preserve"> </w:t>
      </w:r>
      <w:r w:rsidR="00F14956" w:rsidRPr="00654CCD">
        <w:rPr>
          <w:rFonts w:ascii="Arial" w:hAnsi="Arial" w:cs="Arial"/>
          <w:sz w:val="22"/>
          <w:szCs w:val="22"/>
        </w:rPr>
        <w:t xml:space="preserve">ali </w:t>
      </w:r>
      <w:r w:rsidR="00383326" w:rsidRPr="00654CCD">
        <w:rPr>
          <w:rFonts w:ascii="Arial" w:hAnsi="Arial" w:cs="Arial"/>
          <w:sz w:val="22"/>
          <w:szCs w:val="22"/>
        </w:rPr>
        <w:t>jedrsk</w:t>
      </w:r>
      <w:r w:rsidR="00F14956" w:rsidRPr="00654CCD">
        <w:rPr>
          <w:rFonts w:ascii="Arial" w:hAnsi="Arial" w:cs="Arial"/>
          <w:sz w:val="22"/>
          <w:szCs w:val="22"/>
        </w:rPr>
        <w:t>o</w:t>
      </w:r>
      <w:r w:rsidR="00383326" w:rsidRPr="00654CCD">
        <w:rPr>
          <w:rFonts w:ascii="Arial" w:hAnsi="Arial" w:cs="Arial"/>
          <w:sz w:val="22"/>
          <w:szCs w:val="22"/>
        </w:rPr>
        <w:t xml:space="preserve"> varnost</w:t>
      </w:r>
      <w:r w:rsidR="00383326">
        <w:rPr>
          <w:rFonts w:ascii="Arial" w:hAnsi="Arial" w:cs="Arial"/>
          <w:sz w:val="22"/>
          <w:szCs w:val="22"/>
        </w:rPr>
        <w:t xml:space="preserve">. </w:t>
      </w:r>
    </w:p>
    <w:p w:rsidR="00383326" w:rsidRDefault="00383326" w:rsidP="00383326">
      <w:pPr>
        <w:spacing w:after="120"/>
        <w:jc w:val="both"/>
        <w:rPr>
          <w:rFonts w:ascii="Arial" w:hAnsi="Arial" w:cs="Arial"/>
          <w:sz w:val="22"/>
          <w:szCs w:val="22"/>
        </w:rPr>
      </w:pPr>
      <w:r>
        <w:rPr>
          <w:rFonts w:ascii="Arial" w:hAnsi="Arial" w:cs="Arial"/>
          <w:sz w:val="22"/>
          <w:szCs w:val="22"/>
        </w:rPr>
        <w:t xml:space="preserve">V teh praktičnih smernicah je podrobneje opisano kako </w:t>
      </w:r>
      <w:r w:rsidRPr="00654CCD">
        <w:rPr>
          <w:rFonts w:ascii="Arial" w:hAnsi="Arial" w:cs="Arial"/>
          <w:sz w:val="22"/>
          <w:szCs w:val="22"/>
        </w:rPr>
        <w:t>izpolniti obveznosti iz</w:t>
      </w:r>
      <w:r w:rsidR="00BB3802">
        <w:rPr>
          <w:rFonts w:ascii="Arial" w:hAnsi="Arial" w:cs="Arial"/>
          <w:sz w:val="22"/>
          <w:szCs w:val="22"/>
        </w:rPr>
        <w:t xml:space="preserve"> 31. do 43. člena, predvsem pa</w:t>
      </w:r>
      <w:r w:rsidRPr="00654CCD">
        <w:rPr>
          <w:rFonts w:ascii="Arial" w:hAnsi="Arial" w:cs="Arial"/>
          <w:sz w:val="22"/>
          <w:szCs w:val="22"/>
        </w:rPr>
        <w:t xml:space="preserve"> 3</w:t>
      </w:r>
      <w:r w:rsidR="00F14956" w:rsidRPr="00654CCD">
        <w:rPr>
          <w:rFonts w:ascii="Arial" w:hAnsi="Arial" w:cs="Arial"/>
          <w:sz w:val="22"/>
          <w:szCs w:val="22"/>
        </w:rPr>
        <w:t>6</w:t>
      </w:r>
      <w:r w:rsidRPr="00654CCD">
        <w:rPr>
          <w:rFonts w:ascii="Arial" w:hAnsi="Arial" w:cs="Arial"/>
          <w:sz w:val="22"/>
          <w:szCs w:val="22"/>
        </w:rPr>
        <w:t xml:space="preserve">. člena </w:t>
      </w:r>
      <w:r w:rsidR="00654CCD">
        <w:rPr>
          <w:rFonts w:ascii="Arial" w:hAnsi="Arial" w:cs="Arial"/>
          <w:sz w:val="22"/>
          <w:szCs w:val="22"/>
        </w:rPr>
        <w:t>(</w:t>
      </w:r>
      <w:r w:rsidR="005137A8" w:rsidRPr="00654CCD">
        <w:rPr>
          <w:rFonts w:ascii="Arial" w:hAnsi="Arial" w:cs="Arial"/>
          <w:sz w:val="22"/>
          <w:szCs w:val="22"/>
        </w:rPr>
        <w:t>o</w:t>
      </w:r>
      <w:r w:rsidR="00D42923" w:rsidRPr="00654CCD">
        <w:rPr>
          <w:rFonts w:ascii="Arial" w:hAnsi="Arial" w:cs="Arial"/>
          <w:sz w:val="22"/>
          <w:szCs w:val="22"/>
        </w:rPr>
        <w:t xml:space="preserve">cenjevanje sprememb) </w:t>
      </w:r>
      <w:r w:rsidRPr="00654CCD">
        <w:rPr>
          <w:rFonts w:ascii="Arial" w:hAnsi="Arial" w:cs="Arial"/>
          <w:sz w:val="22"/>
          <w:szCs w:val="22"/>
        </w:rPr>
        <w:t xml:space="preserve">in prilog </w:t>
      </w:r>
      <w:smartTag w:uri="urn:schemas-microsoft-com:office:smarttags" w:element="metricconverter">
        <w:smartTagPr>
          <w:attr w:name="ProductID" w:val="7 in"/>
        </w:smartTagPr>
        <w:r w:rsidRPr="00654CCD">
          <w:rPr>
            <w:rFonts w:ascii="Arial" w:hAnsi="Arial" w:cs="Arial"/>
            <w:sz w:val="22"/>
            <w:szCs w:val="22"/>
          </w:rPr>
          <w:t>7 in</w:t>
        </w:r>
      </w:smartTag>
      <w:r w:rsidRPr="00654CCD">
        <w:rPr>
          <w:rFonts w:ascii="Arial" w:hAnsi="Arial" w:cs="Arial"/>
          <w:sz w:val="22"/>
          <w:szCs w:val="22"/>
        </w:rPr>
        <w:t xml:space="preserve"> 8 pravilnika JV9.</w:t>
      </w:r>
      <w:r w:rsidR="006B3011" w:rsidRPr="00654CCD">
        <w:rPr>
          <w:rFonts w:ascii="Arial" w:hAnsi="Arial" w:cs="Arial"/>
          <w:sz w:val="22"/>
          <w:szCs w:val="22"/>
        </w:rPr>
        <w:t xml:space="preserve"> V teh smerni</w:t>
      </w:r>
      <w:r w:rsidR="006B3011">
        <w:rPr>
          <w:rFonts w:ascii="Arial" w:hAnsi="Arial" w:cs="Arial"/>
          <w:sz w:val="22"/>
          <w:szCs w:val="22"/>
        </w:rPr>
        <w:t xml:space="preserve">cah so uporabljeni </w:t>
      </w:r>
      <w:r w:rsidR="000F4832">
        <w:rPr>
          <w:rFonts w:ascii="Arial" w:hAnsi="Arial" w:cs="Arial"/>
          <w:sz w:val="22"/>
          <w:szCs w:val="22"/>
        </w:rPr>
        <w:t>izrazi</w:t>
      </w:r>
      <w:r w:rsidR="006B3011">
        <w:rPr>
          <w:rFonts w:ascii="Arial" w:hAnsi="Arial" w:cs="Arial"/>
          <w:sz w:val="22"/>
          <w:szCs w:val="22"/>
        </w:rPr>
        <w:t xml:space="preserve">, ki so </w:t>
      </w:r>
      <w:r w:rsidR="00D15517">
        <w:rPr>
          <w:rFonts w:ascii="Arial" w:hAnsi="Arial" w:cs="Arial"/>
          <w:sz w:val="22"/>
          <w:szCs w:val="22"/>
        </w:rPr>
        <w:t xml:space="preserve">opredeljeni </w:t>
      </w:r>
      <w:r w:rsidR="006B3011">
        <w:rPr>
          <w:rFonts w:ascii="Arial" w:hAnsi="Arial" w:cs="Arial"/>
          <w:sz w:val="22"/>
          <w:szCs w:val="22"/>
        </w:rPr>
        <w:t>v 2. členu JV9 in v 3. členu ZVISJV</w:t>
      </w:r>
      <w:r w:rsidR="004A1B1C">
        <w:rPr>
          <w:rFonts w:ascii="Arial" w:hAnsi="Arial" w:cs="Arial"/>
          <w:sz w:val="22"/>
          <w:szCs w:val="22"/>
        </w:rPr>
        <w:t>-1</w:t>
      </w:r>
      <w:r w:rsidR="006B3011">
        <w:rPr>
          <w:rFonts w:ascii="Arial" w:hAnsi="Arial" w:cs="Arial"/>
          <w:sz w:val="22"/>
          <w:szCs w:val="22"/>
        </w:rPr>
        <w:t xml:space="preserve">. </w:t>
      </w:r>
    </w:p>
    <w:p w:rsidR="00383326" w:rsidRPr="009124AF" w:rsidRDefault="00383326" w:rsidP="004E46D4">
      <w:pPr>
        <w:pStyle w:val="Naslov2"/>
        <w:numPr>
          <w:ilvl w:val="0"/>
          <w:numId w:val="15"/>
        </w:numPr>
        <w:tabs>
          <w:tab w:val="clear" w:pos="720"/>
        </w:tabs>
        <w:ind w:left="426" w:hanging="426"/>
        <w:jc w:val="left"/>
        <w:rPr>
          <w:rFonts w:ascii="Arial" w:hAnsi="Arial" w:cs="Arial"/>
          <w:sz w:val="22"/>
          <w:szCs w:val="22"/>
        </w:rPr>
      </w:pPr>
      <w:bookmarkStart w:id="10" w:name="_Toc515519241"/>
      <w:bookmarkStart w:id="11" w:name="_Toc220903881"/>
      <w:proofErr w:type="spellStart"/>
      <w:r w:rsidRPr="009124AF">
        <w:rPr>
          <w:rFonts w:ascii="Arial" w:hAnsi="Arial" w:cs="Arial"/>
          <w:sz w:val="22"/>
          <w:szCs w:val="22"/>
        </w:rPr>
        <w:t>Instrukcijski</w:t>
      </w:r>
      <w:proofErr w:type="spellEnd"/>
      <w:r w:rsidRPr="009124AF">
        <w:rPr>
          <w:rFonts w:ascii="Arial" w:hAnsi="Arial" w:cs="Arial"/>
          <w:sz w:val="22"/>
          <w:szCs w:val="22"/>
        </w:rPr>
        <w:t xml:space="preserve"> in zakonski časovni roki</w:t>
      </w:r>
      <w:bookmarkEnd w:id="10"/>
      <w:r w:rsidRPr="009124AF">
        <w:rPr>
          <w:rFonts w:ascii="Arial" w:hAnsi="Arial" w:cs="Arial"/>
          <w:sz w:val="22"/>
          <w:szCs w:val="22"/>
        </w:rPr>
        <w:t xml:space="preserve"> </w:t>
      </w:r>
      <w:bookmarkEnd w:id="11"/>
    </w:p>
    <w:p w:rsidR="005137A8" w:rsidRDefault="00383326" w:rsidP="0080788C">
      <w:pPr>
        <w:spacing w:after="120"/>
        <w:jc w:val="both"/>
        <w:rPr>
          <w:rFonts w:ascii="Arial" w:hAnsi="Arial" w:cs="Arial"/>
          <w:sz w:val="22"/>
          <w:szCs w:val="22"/>
        </w:rPr>
      </w:pPr>
      <w:r>
        <w:rPr>
          <w:rFonts w:ascii="Arial" w:hAnsi="Arial" w:cs="Arial"/>
          <w:sz w:val="22"/>
          <w:szCs w:val="22"/>
        </w:rPr>
        <w:t>Z</w:t>
      </w:r>
      <w:r w:rsidR="004350FC">
        <w:rPr>
          <w:rFonts w:ascii="Arial" w:hAnsi="Arial" w:cs="Arial"/>
          <w:sz w:val="22"/>
          <w:szCs w:val="22"/>
        </w:rPr>
        <w:t xml:space="preserve">akon o </w:t>
      </w:r>
      <w:r w:rsidR="000F4832">
        <w:rPr>
          <w:rFonts w:ascii="Arial" w:hAnsi="Arial" w:cs="Arial"/>
          <w:sz w:val="22"/>
          <w:szCs w:val="22"/>
        </w:rPr>
        <w:t xml:space="preserve">splošnem </w:t>
      </w:r>
      <w:r w:rsidR="004350FC">
        <w:rPr>
          <w:rFonts w:ascii="Arial" w:hAnsi="Arial" w:cs="Arial"/>
          <w:sz w:val="22"/>
          <w:szCs w:val="22"/>
        </w:rPr>
        <w:t>upravnem postopku (Z</w:t>
      </w:r>
      <w:r>
        <w:rPr>
          <w:rFonts w:ascii="Arial" w:hAnsi="Arial" w:cs="Arial"/>
          <w:sz w:val="22"/>
          <w:szCs w:val="22"/>
        </w:rPr>
        <w:t>UP</w:t>
      </w:r>
      <w:r w:rsidR="004350FC">
        <w:rPr>
          <w:rFonts w:ascii="Arial" w:hAnsi="Arial" w:cs="Arial"/>
          <w:sz w:val="22"/>
          <w:szCs w:val="22"/>
        </w:rPr>
        <w:t>)</w:t>
      </w:r>
      <w:r>
        <w:rPr>
          <w:rFonts w:ascii="Arial" w:hAnsi="Arial" w:cs="Arial"/>
          <w:sz w:val="22"/>
          <w:szCs w:val="22"/>
        </w:rPr>
        <w:t xml:space="preserve"> opredeljuje roke za posamezna dejanja v upravnem postopku. </w:t>
      </w:r>
      <w:r w:rsidR="004350FC">
        <w:rPr>
          <w:rFonts w:ascii="Arial" w:hAnsi="Arial" w:cs="Arial"/>
          <w:sz w:val="22"/>
          <w:szCs w:val="22"/>
        </w:rPr>
        <w:t>Spremembe kategorije 3 se obravnavajo z upravnim postopkom. ZUP v</w:t>
      </w:r>
      <w:r>
        <w:rPr>
          <w:rFonts w:ascii="Arial" w:hAnsi="Arial" w:cs="Arial"/>
          <w:sz w:val="22"/>
          <w:szCs w:val="22"/>
        </w:rPr>
        <w:t xml:space="preserve"> 67. členu določa, da mora organ v 5 delovnih dneh zahtevati, da se pomanjkljivosti v nepopolni ali nerazumljivi vlogi odpravijo, pri čemer mora postaviti rok za o</w:t>
      </w:r>
      <w:r w:rsidR="00245AE2">
        <w:rPr>
          <w:rFonts w:ascii="Arial" w:hAnsi="Arial" w:cs="Arial"/>
          <w:sz w:val="22"/>
          <w:szCs w:val="22"/>
        </w:rPr>
        <w:t xml:space="preserve">dpravo pomanjkljivosti. </w:t>
      </w:r>
    </w:p>
    <w:p w:rsidR="00383326" w:rsidRDefault="00245AE2" w:rsidP="0080788C">
      <w:pPr>
        <w:spacing w:after="120"/>
        <w:jc w:val="both"/>
        <w:rPr>
          <w:rFonts w:ascii="Arial" w:hAnsi="Arial" w:cs="Arial"/>
          <w:sz w:val="22"/>
          <w:szCs w:val="22"/>
        </w:rPr>
      </w:pPr>
      <w:r>
        <w:rPr>
          <w:rFonts w:ascii="Arial" w:hAnsi="Arial" w:cs="Arial"/>
          <w:sz w:val="22"/>
          <w:szCs w:val="22"/>
        </w:rPr>
        <w:t>ZUP</w:t>
      </w:r>
      <w:r w:rsidR="00383326">
        <w:rPr>
          <w:rFonts w:ascii="Arial" w:hAnsi="Arial" w:cs="Arial"/>
          <w:sz w:val="22"/>
          <w:szCs w:val="22"/>
        </w:rPr>
        <w:t xml:space="preserve"> </w:t>
      </w:r>
      <w:r w:rsidR="004350FC">
        <w:rPr>
          <w:rFonts w:ascii="Arial" w:hAnsi="Arial" w:cs="Arial"/>
          <w:sz w:val="22"/>
          <w:szCs w:val="22"/>
        </w:rPr>
        <w:t xml:space="preserve">sicer </w:t>
      </w:r>
      <w:r w:rsidR="00383326">
        <w:rPr>
          <w:rFonts w:ascii="Arial" w:hAnsi="Arial" w:cs="Arial"/>
          <w:sz w:val="22"/>
          <w:szCs w:val="22"/>
        </w:rPr>
        <w:t>določa v 222. členu roke za izdajo odločbe, to je 1 mesec za postopke, kjer pred odločitvijo ni potreben poseben ugotovitveni postopek in 2 meseca za vse ostale</w:t>
      </w:r>
      <w:r w:rsidR="004350FC">
        <w:rPr>
          <w:rFonts w:ascii="Arial" w:hAnsi="Arial" w:cs="Arial"/>
          <w:sz w:val="22"/>
          <w:szCs w:val="22"/>
        </w:rPr>
        <w:t xml:space="preserve">, vendar to določilo ne velja za </w:t>
      </w:r>
      <w:r w:rsidR="00D01AAB">
        <w:rPr>
          <w:rFonts w:ascii="Arial" w:hAnsi="Arial" w:cs="Arial"/>
          <w:sz w:val="22"/>
          <w:szCs w:val="22"/>
        </w:rPr>
        <w:t xml:space="preserve">obravnavane spremembe kategorije 3, kjer </w:t>
      </w:r>
      <w:proofErr w:type="spellStart"/>
      <w:r w:rsidR="00D01AAB">
        <w:rPr>
          <w:rFonts w:ascii="Arial" w:hAnsi="Arial" w:cs="Arial"/>
          <w:sz w:val="22"/>
          <w:szCs w:val="22"/>
        </w:rPr>
        <w:t>instrukcijski</w:t>
      </w:r>
      <w:proofErr w:type="spellEnd"/>
      <w:r w:rsidR="00D01AAB">
        <w:rPr>
          <w:rFonts w:ascii="Arial" w:hAnsi="Arial" w:cs="Arial"/>
          <w:sz w:val="22"/>
          <w:szCs w:val="22"/>
        </w:rPr>
        <w:t xml:space="preserve"> rok v dolžini 90 dni za izdajo odločbe po prejemu popolne vloge </w:t>
      </w:r>
      <w:r w:rsidR="00D01AAB" w:rsidRPr="00DC2CFF">
        <w:rPr>
          <w:rFonts w:ascii="Arial" w:hAnsi="Arial" w:cs="Arial"/>
          <w:sz w:val="22"/>
          <w:szCs w:val="22"/>
        </w:rPr>
        <w:t xml:space="preserve">določa </w:t>
      </w:r>
      <w:r w:rsidR="005912C2">
        <w:rPr>
          <w:rFonts w:ascii="Arial" w:hAnsi="Arial" w:cs="Arial"/>
          <w:sz w:val="22"/>
          <w:szCs w:val="22"/>
        </w:rPr>
        <w:t>117</w:t>
      </w:r>
      <w:r w:rsidR="005137A8" w:rsidRPr="00DC2CFF">
        <w:rPr>
          <w:rFonts w:ascii="Arial" w:hAnsi="Arial" w:cs="Arial"/>
          <w:sz w:val="22"/>
          <w:szCs w:val="22"/>
        </w:rPr>
        <w:t>. člen</w:t>
      </w:r>
      <w:r w:rsidR="005137A8">
        <w:rPr>
          <w:rFonts w:ascii="Arial" w:hAnsi="Arial" w:cs="Arial"/>
          <w:sz w:val="22"/>
          <w:szCs w:val="22"/>
        </w:rPr>
        <w:t xml:space="preserve"> </w:t>
      </w:r>
      <w:r w:rsidR="00D01AAB">
        <w:rPr>
          <w:rFonts w:ascii="Arial" w:hAnsi="Arial" w:cs="Arial"/>
          <w:sz w:val="22"/>
          <w:szCs w:val="22"/>
        </w:rPr>
        <w:t>ZVISJV</w:t>
      </w:r>
      <w:r w:rsidR="00B10298">
        <w:rPr>
          <w:rFonts w:ascii="Arial" w:hAnsi="Arial" w:cs="Arial"/>
          <w:sz w:val="22"/>
          <w:szCs w:val="22"/>
        </w:rPr>
        <w:t>-</w:t>
      </w:r>
      <w:r w:rsidR="005912C2">
        <w:rPr>
          <w:rFonts w:ascii="Arial" w:hAnsi="Arial" w:cs="Arial"/>
          <w:sz w:val="22"/>
          <w:szCs w:val="22"/>
        </w:rPr>
        <w:t>1</w:t>
      </w:r>
      <w:r w:rsidR="00383326">
        <w:rPr>
          <w:rFonts w:ascii="Arial" w:hAnsi="Arial" w:cs="Arial"/>
          <w:sz w:val="22"/>
          <w:szCs w:val="22"/>
        </w:rPr>
        <w:t xml:space="preserve">. </w:t>
      </w:r>
    </w:p>
    <w:p w:rsidR="004A1F30" w:rsidRDefault="004A1F30" w:rsidP="0080788C">
      <w:pPr>
        <w:spacing w:after="120"/>
        <w:jc w:val="both"/>
        <w:rPr>
          <w:rFonts w:ascii="Arial" w:hAnsi="Arial" w:cs="Arial"/>
          <w:sz w:val="22"/>
          <w:szCs w:val="22"/>
        </w:rPr>
      </w:pPr>
      <w:r w:rsidRPr="00DC2CFF">
        <w:rPr>
          <w:rFonts w:ascii="Arial" w:hAnsi="Arial" w:cs="Arial"/>
          <w:sz w:val="22"/>
          <w:szCs w:val="22"/>
        </w:rPr>
        <w:t xml:space="preserve">Prav tako </w:t>
      </w:r>
      <w:r w:rsidR="000F4832">
        <w:rPr>
          <w:rFonts w:ascii="Arial" w:hAnsi="Arial" w:cs="Arial"/>
          <w:sz w:val="22"/>
          <w:szCs w:val="22"/>
        </w:rPr>
        <w:t>se uporablja</w:t>
      </w:r>
      <w:r w:rsidR="000F4832" w:rsidRPr="00DC2CFF">
        <w:rPr>
          <w:rFonts w:ascii="Arial" w:hAnsi="Arial" w:cs="Arial"/>
          <w:sz w:val="22"/>
          <w:szCs w:val="22"/>
        </w:rPr>
        <w:t xml:space="preserve"> </w:t>
      </w:r>
      <w:r w:rsidRPr="00DC2CFF">
        <w:rPr>
          <w:rFonts w:ascii="Arial" w:hAnsi="Arial" w:cs="Arial"/>
          <w:sz w:val="22"/>
          <w:szCs w:val="22"/>
        </w:rPr>
        <w:t xml:space="preserve">90 dnevni </w:t>
      </w:r>
      <w:proofErr w:type="spellStart"/>
      <w:r w:rsidRPr="00DC2CFF">
        <w:rPr>
          <w:rFonts w:ascii="Arial" w:hAnsi="Arial" w:cs="Arial"/>
          <w:sz w:val="22"/>
          <w:szCs w:val="22"/>
        </w:rPr>
        <w:t>instrukcijski</w:t>
      </w:r>
      <w:proofErr w:type="spellEnd"/>
      <w:r w:rsidRPr="00DC2CFF">
        <w:rPr>
          <w:rFonts w:ascii="Arial" w:hAnsi="Arial" w:cs="Arial"/>
          <w:sz w:val="22"/>
          <w:szCs w:val="22"/>
        </w:rPr>
        <w:t xml:space="preserve"> rok tudi za spremembe kategorije 2.</w:t>
      </w:r>
    </w:p>
    <w:p w:rsidR="00383326" w:rsidRPr="009124AF" w:rsidRDefault="00383326" w:rsidP="00204126">
      <w:pPr>
        <w:pStyle w:val="Naslov2"/>
        <w:numPr>
          <w:ilvl w:val="0"/>
          <w:numId w:val="15"/>
        </w:numPr>
        <w:tabs>
          <w:tab w:val="clear" w:pos="720"/>
        </w:tabs>
        <w:ind w:left="426" w:hanging="426"/>
        <w:jc w:val="left"/>
        <w:rPr>
          <w:rFonts w:ascii="Arial" w:hAnsi="Arial" w:cs="Arial"/>
          <w:sz w:val="22"/>
          <w:szCs w:val="22"/>
        </w:rPr>
      </w:pPr>
      <w:bookmarkStart w:id="12" w:name="_Toc220903882"/>
      <w:bookmarkStart w:id="13" w:name="_Toc515519242"/>
      <w:r w:rsidRPr="009124AF">
        <w:rPr>
          <w:rFonts w:ascii="Arial" w:hAnsi="Arial" w:cs="Arial"/>
          <w:sz w:val="22"/>
          <w:szCs w:val="22"/>
        </w:rPr>
        <w:t xml:space="preserve">Tematsko sorodni </w:t>
      </w:r>
      <w:bookmarkEnd w:id="12"/>
      <w:r w:rsidR="00A37E95" w:rsidRPr="009124AF">
        <w:rPr>
          <w:rFonts w:ascii="Arial" w:hAnsi="Arial" w:cs="Arial"/>
          <w:sz w:val="22"/>
          <w:szCs w:val="22"/>
        </w:rPr>
        <w:t>dokumenti</w:t>
      </w:r>
      <w:bookmarkEnd w:id="13"/>
    </w:p>
    <w:p w:rsidR="00383326" w:rsidRDefault="00750EEF" w:rsidP="00383326">
      <w:pPr>
        <w:jc w:val="both"/>
        <w:rPr>
          <w:rFonts w:ascii="Arial" w:hAnsi="Arial" w:cs="Arial"/>
          <w:sz w:val="22"/>
          <w:szCs w:val="22"/>
        </w:rPr>
      </w:pPr>
      <w:r w:rsidRPr="004D3286">
        <w:rPr>
          <w:rFonts w:ascii="Arial" w:hAnsi="Arial" w:cs="Arial"/>
          <w:sz w:val="22"/>
          <w:szCs w:val="22"/>
        </w:rPr>
        <w:t>URSJV v strokovnem p</w:t>
      </w:r>
      <w:r w:rsidR="009D225E">
        <w:rPr>
          <w:rFonts w:ascii="Arial" w:hAnsi="Arial" w:cs="Arial"/>
          <w:sz w:val="22"/>
          <w:szCs w:val="22"/>
        </w:rPr>
        <w:t>re</w:t>
      </w:r>
      <w:r w:rsidRPr="004D3286">
        <w:rPr>
          <w:rFonts w:ascii="Arial" w:hAnsi="Arial" w:cs="Arial"/>
          <w:sz w:val="22"/>
          <w:szCs w:val="22"/>
        </w:rPr>
        <w:t>gledu pri obravnavi sprememb ravna v skladu z dobro mednarodno prakso,</w:t>
      </w:r>
      <w:r w:rsidR="004D3286" w:rsidRPr="004D3286">
        <w:rPr>
          <w:rFonts w:ascii="Arial" w:hAnsi="Arial" w:cs="Arial"/>
          <w:sz w:val="22"/>
          <w:szCs w:val="22"/>
        </w:rPr>
        <w:t xml:space="preserve"> to je predvsem v skladu z dokumenti</w:t>
      </w:r>
      <w:r w:rsidR="00D501C4">
        <w:rPr>
          <w:rFonts w:ascii="Arial" w:hAnsi="Arial" w:cs="Arial"/>
          <w:sz w:val="22"/>
          <w:szCs w:val="22"/>
        </w:rPr>
        <w:t xml:space="preserve"> in priporočili, ki jih izdaja M</w:t>
      </w:r>
      <w:r w:rsidR="004D3286" w:rsidRPr="004D3286">
        <w:rPr>
          <w:rFonts w:ascii="Arial" w:hAnsi="Arial" w:cs="Arial"/>
          <w:sz w:val="22"/>
          <w:szCs w:val="22"/>
        </w:rPr>
        <w:t>ednarodna agencija za atomsko energijo, kot tudi ostalo dobro mednarodno prakso (kot je</w:t>
      </w:r>
      <w:r w:rsidRPr="004D3286">
        <w:rPr>
          <w:rFonts w:ascii="Arial" w:hAnsi="Arial" w:cs="Arial"/>
          <w:sz w:val="22"/>
          <w:szCs w:val="22"/>
        </w:rPr>
        <w:t xml:space="preserve"> </w:t>
      </w:r>
      <w:r w:rsidR="004D3286" w:rsidRPr="004D3286">
        <w:rPr>
          <w:rFonts w:ascii="Arial" w:hAnsi="Arial" w:cs="Arial"/>
          <w:sz w:val="22"/>
          <w:szCs w:val="22"/>
        </w:rPr>
        <w:t xml:space="preserve">podana </w:t>
      </w:r>
      <w:r w:rsidRPr="004D3286">
        <w:rPr>
          <w:rFonts w:ascii="Arial" w:hAnsi="Arial" w:cs="Arial"/>
          <w:sz w:val="22"/>
          <w:szCs w:val="22"/>
        </w:rPr>
        <w:t xml:space="preserve">npr. v </w:t>
      </w:r>
      <w:r w:rsidR="00954FD0">
        <w:rPr>
          <w:rFonts w:ascii="Arial" w:hAnsi="Arial" w:cs="Arial"/>
          <w:sz w:val="22"/>
          <w:szCs w:val="22"/>
        </w:rPr>
        <w:t xml:space="preserve">dokumentih US NRC </w:t>
      </w:r>
      <w:r w:rsidRPr="004D3286">
        <w:rPr>
          <w:rFonts w:ascii="Arial" w:hAnsi="Arial" w:cs="Arial"/>
          <w:sz w:val="22"/>
          <w:szCs w:val="22"/>
        </w:rPr>
        <w:fldChar w:fldCharType="begin"/>
      </w:r>
      <w:r w:rsidRPr="004D3286">
        <w:rPr>
          <w:rFonts w:ascii="Arial" w:hAnsi="Arial" w:cs="Arial"/>
          <w:sz w:val="22"/>
          <w:szCs w:val="22"/>
        </w:rPr>
        <w:instrText xml:space="preserve"> REF _Ref230078075 \r \h </w:instrText>
      </w:r>
      <w:r w:rsidR="000B4EEC" w:rsidRPr="004D3286">
        <w:rPr>
          <w:rFonts w:ascii="Arial" w:hAnsi="Arial" w:cs="Arial"/>
          <w:sz w:val="22"/>
          <w:szCs w:val="22"/>
        </w:rPr>
        <w:instrText xml:space="preserve"> \* MERGEFORMAT </w:instrText>
      </w:r>
      <w:r w:rsidRPr="004D3286">
        <w:rPr>
          <w:rFonts w:ascii="Arial" w:hAnsi="Arial" w:cs="Arial"/>
          <w:sz w:val="22"/>
          <w:szCs w:val="22"/>
        </w:rPr>
      </w:r>
      <w:r w:rsidRPr="004D3286">
        <w:rPr>
          <w:rFonts w:ascii="Arial" w:hAnsi="Arial" w:cs="Arial"/>
          <w:sz w:val="22"/>
          <w:szCs w:val="22"/>
        </w:rPr>
        <w:fldChar w:fldCharType="separate"/>
      </w:r>
      <w:r w:rsidR="00EE4A55">
        <w:rPr>
          <w:rFonts w:ascii="Arial" w:hAnsi="Arial" w:cs="Arial"/>
          <w:sz w:val="22"/>
          <w:szCs w:val="22"/>
        </w:rPr>
        <w:t>[1]</w:t>
      </w:r>
      <w:r w:rsidRPr="004D3286">
        <w:rPr>
          <w:rFonts w:ascii="Arial" w:hAnsi="Arial" w:cs="Arial"/>
          <w:sz w:val="22"/>
          <w:szCs w:val="22"/>
        </w:rPr>
        <w:fldChar w:fldCharType="end"/>
      </w:r>
      <w:r w:rsidR="00A9440F" w:rsidRPr="004D3286">
        <w:rPr>
          <w:rFonts w:ascii="Arial" w:hAnsi="Arial" w:cs="Arial"/>
          <w:sz w:val="22"/>
          <w:szCs w:val="22"/>
        </w:rPr>
        <w:t xml:space="preserve"> in </w:t>
      </w:r>
      <w:r w:rsidR="00A9440F" w:rsidRPr="004D3286">
        <w:rPr>
          <w:rFonts w:ascii="Arial" w:hAnsi="Arial" w:cs="Arial"/>
          <w:sz w:val="22"/>
          <w:szCs w:val="22"/>
        </w:rPr>
        <w:fldChar w:fldCharType="begin"/>
      </w:r>
      <w:r w:rsidR="00A9440F" w:rsidRPr="004D3286">
        <w:rPr>
          <w:rFonts w:ascii="Arial" w:hAnsi="Arial" w:cs="Arial"/>
          <w:sz w:val="22"/>
          <w:szCs w:val="22"/>
        </w:rPr>
        <w:instrText xml:space="preserve"> REF _Ref230079174 \r \h </w:instrText>
      </w:r>
      <w:r w:rsidR="000B4EEC" w:rsidRPr="004D3286">
        <w:rPr>
          <w:rFonts w:ascii="Arial" w:hAnsi="Arial" w:cs="Arial"/>
          <w:sz w:val="22"/>
          <w:szCs w:val="22"/>
        </w:rPr>
        <w:instrText xml:space="preserve"> \* MERGEFORMAT </w:instrText>
      </w:r>
      <w:r w:rsidR="00A9440F" w:rsidRPr="004D3286">
        <w:rPr>
          <w:rFonts w:ascii="Arial" w:hAnsi="Arial" w:cs="Arial"/>
          <w:sz w:val="22"/>
          <w:szCs w:val="22"/>
        </w:rPr>
      </w:r>
      <w:r w:rsidR="00A9440F" w:rsidRPr="004D3286">
        <w:rPr>
          <w:rFonts w:ascii="Arial" w:hAnsi="Arial" w:cs="Arial"/>
          <w:sz w:val="22"/>
          <w:szCs w:val="22"/>
        </w:rPr>
        <w:fldChar w:fldCharType="separate"/>
      </w:r>
      <w:r w:rsidR="00EE4A55">
        <w:rPr>
          <w:rFonts w:ascii="Arial" w:hAnsi="Arial" w:cs="Arial"/>
          <w:sz w:val="22"/>
          <w:szCs w:val="22"/>
        </w:rPr>
        <w:t>[2]</w:t>
      </w:r>
      <w:r w:rsidR="00A9440F" w:rsidRPr="004D3286">
        <w:rPr>
          <w:rFonts w:ascii="Arial" w:hAnsi="Arial" w:cs="Arial"/>
          <w:sz w:val="22"/>
          <w:szCs w:val="22"/>
        </w:rPr>
        <w:fldChar w:fldCharType="end"/>
      </w:r>
      <w:r w:rsidR="004D3286" w:rsidRPr="004D3286">
        <w:rPr>
          <w:rFonts w:ascii="Arial" w:hAnsi="Arial" w:cs="Arial"/>
          <w:sz w:val="22"/>
          <w:szCs w:val="22"/>
        </w:rPr>
        <w:t>)</w:t>
      </w:r>
      <w:r w:rsidR="006C4924">
        <w:rPr>
          <w:rFonts w:ascii="Arial" w:hAnsi="Arial" w:cs="Arial"/>
          <w:sz w:val="22"/>
          <w:szCs w:val="22"/>
        </w:rPr>
        <w:t xml:space="preserve"> ter lastnimi internimi navodili</w:t>
      </w:r>
      <w:r w:rsidRPr="004D3286">
        <w:rPr>
          <w:rFonts w:ascii="Arial" w:hAnsi="Arial" w:cs="Arial"/>
          <w:sz w:val="22"/>
          <w:szCs w:val="22"/>
        </w:rPr>
        <w:t>.</w:t>
      </w:r>
      <w:r w:rsidR="000B4EEC" w:rsidRPr="004D3286">
        <w:rPr>
          <w:rFonts w:ascii="Arial" w:hAnsi="Arial" w:cs="Arial"/>
          <w:sz w:val="22"/>
          <w:szCs w:val="22"/>
        </w:rPr>
        <w:t xml:space="preserve"> </w:t>
      </w:r>
      <w:r w:rsidR="004D3286">
        <w:rPr>
          <w:rFonts w:ascii="Arial" w:hAnsi="Arial" w:cs="Arial"/>
          <w:sz w:val="22"/>
          <w:szCs w:val="22"/>
        </w:rPr>
        <w:t>Neobvezno navodilo, kako se naj obravnava spre</w:t>
      </w:r>
      <w:r w:rsidR="00D501C4">
        <w:rPr>
          <w:rFonts w:ascii="Arial" w:hAnsi="Arial" w:cs="Arial"/>
          <w:sz w:val="22"/>
          <w:szCs w:val="22"/>
        </w:rPr>
        <w:t>membe v jedrskih elektrarnah, sta</w:t>
      </w:r>
      <w:r w:rsidR="004D3286">
        <w:rPr>
          <w:rFonts w:ascii="Arial" w:hAnsi="Arial" w:cs="Arial"/>
          <w:sz w:val="22"/>
          <w:szCs w:val="22"/>
        </w:rPr>
        <w:t xml:space="preserve"> tako za </w:t>
      </w:r>
      <w:r w:rsidR="00B1236E">
        <w:rPr>
          <w:rFonts w:ascii="Arial" w:hAnsi="Arial" w:cs="Arial"/>
          <w:sz w:val="22"/>
          <w:szCs w:val="22"/>
        </w:rPr>
        <w:t>upravljavce</w:t>
      </w:r>
      <w:r w:rsidR="004D3286">
        <w:rPr>
          <w:rFonts w:ascii="Arial" w:hAnsi="Arial" w:cs="Arial"/>
          <w:sz w:val="22"/>
          <w:szCs w:val="22"/>
        </w:rPr>
        <w:t xml:space="preserve"> kot tudi strokovne </w:t>
      </w:r>
      <w:r w:rsidR="00D501C4">
        <w:rPr>
          <w:rFonts w:ascii="Arial" w:hAnsi="Arial" w:cs="Arial"/>
          <w:sz w:val="22"/>
          <w:szCs w:val="22"/>
        </w:rPr>
        <w:t>organizacije in upravne organe podali</w:t>
      </w:r>
      <w:r w:rsidR="004D3286">
        <w:rPr>
          <w:rFonts w:ascii="Arial" w:hAnsi="Arial" w:cs="Arial"/>
          <w:sz w:val="22"/>
          <w:szCs w:val="22"/>
        </w:rPr>
        <w:t xml:space="preserve"> Mednarodna agencija za atomsko energijo </w:t>
      </w:r>
      <w:r w:rsidR="004D3286" w:rsidRPr="003408F4">
        <w:rPr>
          <w:rFonts w:ascii="Arial" w:hAnsi="Arial" w:cs="Arial"/>
          <w:sz w:val="22"/>
          <w:szCs w:val="22"/>
        </w:rPr>
        <w:fldChar w:fldCharType="begin"/>
      </w:r>
      <w:r w:rsidR="004D3286" w:rsidRPr="003408F4">
        <w:rPr>
          <w:rFonts w:ascii="Arial" w:hAnsi="Arial" w:cs="Arial"/>
          <w:sz w:val="22"/>
          <w:szCs w:val="22"/>
        </w:rPr>
        <w:instrText xml:space="preserve"> REF _Ref230078154 \r \h </w:instrText>
      </w:r>
      <w:r w:rsidR="004D3286">
        <w:rPr>
          <w:rFonts w:ascii="Arial" w:hAnsi="Arial" w:cs="Arial"/>
          <w:sz w:val="22"/>
          <w:szCs w:val="22"/>
        </w:rPr>
        <w:instrText xml:space="preserve"> \* MERGEFORMAT </w:instrText>
      </w:r>
      <w:r w:rsidR="004D3286" w:rsidRPr="003408F4">
        <w:rPr>
          <w:rFonts w:ascii="Arial" w:hAnsi="Arial" w:cs="Arial"/>
          <w:sz w:val="22"/>
          <w:szCs w:val="22"/>
        </w:rPr>
      </w:r>
      <w:r w:rsidR="004D3286" w:rsidRPr="003408F4">
        <w:rPr>
          <w:rFonts w:ascii="Arial" w:hAnsi="Arial" w:cs="Arial"/>
          <w:sz w:val="22"/>
          <w:szCs w:val="22"/>
        </w:rPr>
        <w:fldChar w:fldCharType="separate"/>
      </w:r>
      <w:r w:rsidR="00EE4A55">
        <w:rPr>
          <w:rFonts w:ascii="Arial" w:hAnsi="Arial" w:cs="Arial"/>
          <w:sz w:val="22"/>
          <w:szCs w:val="22"/>
        </w:rPr>
        <w:t>[3]</w:t>
      </w:r>
      <w:r w:rsidR="004D3286" w:rsidRPr="003408F4">
        <w:rPr>
          <w:rFonts w:ascii="Arial" w:hAnsi="Arial" w:cs="Arial"/>
          <w:sz w:val="22"/>
          <w:szCs w:val="22"/>
        </w:rPr>
        <w:fldChar w:fldCharType="end"/>
      </w:r>
      <w:r w:rsidR="004D3286" w:rsidRPr="003408F4">
        <w:rPr>
          <w:rFonts w:ascii="Arial" w:hAnsi="Arial" w:cs="Arial"/>
          <w:sz w:val="22"/>
          <w:szCs w:val="22"/>
        </w:rPr>
        <w:t xml:space="preserve"> in </w:t>
      </w:r>
      <w:r w:rsidR="004D3286" w:rsidRPr="0096761B">
        <w:rPr>
          <w:rFonts w:ascii="Arial" w:hAnsi="Arial" w:cs="Arial"/>
          <w:sz w:val="22"/>
          <w:szCs w:val="22"/>
        </w:rPr>
        <w:t>Nuclear Energy Institute</w:t>
      </w:r>
      <w:r w:rsidR="004D3286" w:rsidRPr="003408F4">
        <w:rPr>
          <w:rFonts w:ascii="Arial" w:hAnsi="Arial" w:cs="Arial"/>
          <w:sz w:val="22"/>
          <w:szCs w:val="22"/>
        </w:rPr>
        <w:t xml:space="preserve"> </w:t>
      </w:r>
      <w:r w:rsidR="008A5155" w:rsidRPr="00307B01">
        <w:rPr>
          <w:rFonts w:ascii="Arial" w:hAnsi="Arial" w:cs="Arial"/>
          <w:sz w:val="22"/>
          <w:szCs w:val="22"/>
        </w:rPr>
        <w:fldChar w:fldCharType="begin"/>
      </w:r>
      <w:r w:rsidR="008A5155" w:rsidRPr="00307B01">
        <w:rPr>
          <w:rFonts w:ascii="Arial" w:hAnsi="Arial" w:cs="Arial"/>
          <w:sz w:val="22"/>
          <w:szCs w:val="22"/>
        </w:rPr>
        <w:instrText xml:space="preserve"> REF _Ref235605723 \r \h </w:instrText>
      </w:r>
      <w:r w:rsidR="00307B01">
        <w:rPr>
          <w:rFonts w:ascii="Arial" w:hAnsi="Arial" w:cs="Arial"/>
          <w:sz w:val="22"/>
          <w:szCs w:val="22"/>
        </w:rPr>
        <w:instrText xml:space="preserve"> \* MERGEFORMAT </w:instrText>
      </w:r>
      <w:r w:rsidR="008A5155" w:rsidRPr="00307B01">
        <w:rPr>
          <w:rFonts w:ascii="Arial" w:hAnsi="Arial" w:cs="Arial"/>
          <w:sz w:val="22"/>
          <w:szCs w:val="22"/>
        </w:rPr>
      </w:r>
      <w:r w:rsidR="008A5155" w:rsidRPr="00307B01">
        <w:rPr>
          <w:rFonts w:ascii="Arial" w:hAnsi="Arial" w:cs="Arial"/>
          <w:sz w:val="22"/>
          <w:szCs w:val="22"/>
        </w:rPr>
        <w:fldChar w:fldCharType="separate"/>
      </w:r>
      <w:r w:rsidR="00EE4A55">
        <w:rPr>
          <w:rFonts w:ascii="Arial" w:hAnsi="Arial" w:cs="Arial"/>
          <w:sz w:val="22"/>
          <w:szCs w:val="22"/>
        </w:rPr>
        <w:t>[4]</w:t>
      </w:r>
      <w:r w:rsidR="008A5155" w:rsidRPr="00307B01">
        <w:rPr>
          <w:rFonts w:ascii="Arial" w:hAnsi="Arial" w:cs="Arial"/>
          <w:sz w:val="22"/>
          <w:szCs w:val="22"/>
        </w:rPr>
        <w:fldChar w:fldCharType="end"/>
      </w:r>
      <w:r w:rsidR="00591FF8" w:rsidRPr="00307B01">
        <w:rPr>
          <w:rFonts w:ascii="Arial" w:hAnsi="Arial" w:cs="Arial"/>
          <w:sz w:val="22"/>
          <w:szCs w:val="22"/>
        </w:rPr>
        <w:t xml:space="preserve"> (v nadaljevanju NEI 96-07)</w:t>
      </w:r>
      <w:r w:rsidR="004D3286" w:rsidRPr="003408F4">
        <w:rPr>
          <w:rFonts w:ascii="Arial" w:hAnsi="Arial" w:cs="Arial"/>
          <w:sz w:val="22"/>
          <w:szCs w:val="22"/>
        </w:rPr>
        <w:t>. Kratko</w:t>
      </w:r>
      <w:r w:rsidR="004D3286">
        <w:rPr>
          <w:rFonts w:ascii="Arial" w:hAnsi="Arial" w:cs="Arial"/>
          <w:sz w:val="22"/>
          <w:szCs w:val="22"/>
        </w:rPr>
        <w:t xml:space="preserve"> navodilo, kako naj spremembe obravnavajo strokovne organizacije, so skupaj pripravili GRS, IRSN in AVN</w:t>
      </w:r>
      <w:r w:rsidR="003A173B">
        <w:rPr>
          <w:rFonts w:ascii="Arial" w:hAnsi="Arial" w:cs="Arial"/>
          <w:sz w:val="22"/>
          <w:szCs w:val="22"/>
        </w:rPr>
        <w:t xml:space="preserve"> </w:t>
      </w:r>
      <w:r w:rsidR="003A173B">
        <w:rPr>
          <w:rFonts w:ascii="Arial" w:hAnsi="Arial" w:cs="Arial"/>
          <w:sz w:val="22"/>
          <w:szCs w:val="22"/>
        </w:rPr>
        <w:fldChar w:fldCharType="begin"/>
      </w:r>
      <w:r w:rsidR="003A173B">
        <w:rPr>
          <w:rFonts w:ascii="Arial" w:hAnsi="Arial" w:cs="Arial"/>
          <w:sz w:val="22"/>
          <w:szCs w:val="22"/>
        </w:rPr>
        <w:instrText xml:space="preserve"> REF _Ref235605937 \r \h </w:instrText>
      </w:r>
      <w:r w:rsidR="003A173B">
        <w:rPr>
          <w:rFonts w:ascii="Arial" w:hAnsi="Arial" w:cs="Arial"/>
          <w:sz w:val="22"/>
          <w:szCs w:val="22"/>
        </w:rPr>
      </w:r>
      <w:r w:rsidR="003A173B">
        <w:rPr>
          <w:rFonts w:ascii="Arial" w:hAnsi="Arial" w:cs="Arial"/>
          <w:sz w:val="22"/>
          <w:szCs w:val="22"/>
        </w:rPr>
        <w:fldChar w:fldCharType="separate"/>
      </w:r>
      <w:r w:rsidR="00EE4A55">
        <w:rPr>
          <w:rFonts w:ascii="Arial" w:hAnsi="Arial" w:cs="Arial"/>
          <w:sz w:val="22"/>
          <w:szCs w:val="22"/>
        </w:rPr>
        <w:t>[5]</w:t>
      </w:r>
      <w:r w:rsidR="003A173B">
        <w:rPr>
          <w:rFonts w:ascii="Arial" w:hAnsi="Arial" w:cs="Arial"/>
          <w:sz w:val="22"/>
          <w:szCs w:val="22"/>
        </w:rPr>
        <w:fldChar w:fldCharType="end"/>
      </w:r>
      <w:r w:rsidR="004D3286">
        <w:rPr>
          <w:rFonts w:ascii="Arial" w:hAnsi="Arial" w:cs="Arial"/>
          <w:sz w:val="22"/>
          <w:szCs w:val="22"/>
        </w:rPr>
        <w:t>. Vsa ta navedena dokumentacij</w:t>
      </w:r>
      <w:r w:rsidR="000F4832">
        <w:rPr>
          <w:rFonts w:ascii="Arial" w:hAnsi="Arial" w:cs="Arial"/>
          <w:sz w:val="22"/>
          <w:szCs w:val="22"/>
        </w:rPr>
        <w:t>a</w:t>
      </w:r>
      <w:r w:rsidR="004D3286">
        <w:rPr>
          <w:rFonts w:ascii="Arial" w:hAnsi="Arial" w:cs="Arial"/>
          <w:sz w:val="22"/>
          <w:szCs w:val="22"/>
        </w:rPr>
        <w:t xml:space="preserve"> je ustrezno vodilo za primer, da tudi ob upoštevanju vse relevantne zakonodaje in tu podane smernice še ostajajo nejasnosti glede obrav</w:t>
      </w:r>
      <w:r w:rsidR="000A014A">
        <w:rPr>
          <w:rFonts w:ascii="Arial" w:hAnsi="Arial" w:cs="Arial"/>
          <w:sz w:val="22"/>
          <w:szCs w:val="22"/>
        </w:rPr>
        <w:t>n</w:t>
      </w:r>
      <w:r w:rsidR="004D3286">
        <w:rPr>
          <w:rFonts w:ascii="Arial" w:hAnsi="Arial" w:cs="Arial"/>
          <w:sz w:val="22"/>
          <w:szCs w:val="22"/>
        </w:rPr>
        <w:t>a</w:t>
      </w:r>
      <w:r w:rsidR="000A014A">
        <w:rPr>
          <w:rFonts w:ascii="Arial" w:hAnsi="Arial" w:cs="Arial"/>
          <w:sz w:val="22"/>
          <w:szCs w:val="22"/>
        </w:rPr>
        <w:t>ve</w:t>
      </w:r>
      <w:r w:rsidR="004D3286">
        <w:rPr>
          <w:rFonts w:ascii="Arial" w:hAnsi="Arial" w:cs="Arial"/>
          <w:sz w:val="22"/>
          <w:szCs w:val="22"/>
        </w:rPr>
        <w:t xml:space="preserve"> sprememb.</w:t>
      </w:r>
    </w:p>
    <w:p w:rsidR="004D3286" w:rsidRDefault="004D3286" w:rsidP="00383326">
      <w:pPr>
        <w:jc w:val="both"/>
        <w:rPr>
          <w:rFonts w:ascii="Arial" w:hAnsi="Arial" w:cs="Arial"/>
          <w:sz w:val="22"/>
          <w:szCs w:val="22"/>
        </w:rPr>
      </w:pPr>
    </w:p>
    <w:p w:rsidR="00383326" w:rsidRDefault="00C17F35" w:rsidP="00383326">
      <w:pPr>
        <w:jc w:val="both"/>
        <w:rPr>
          <w:rFonts w:ascii="Arial" w:hAnsi="Arial" w:cs="Arial"/>
          <w:sz w:val="22"/>
          <w:szCs w:val="22"/>
        </w:rPr>
      </w:pPr>
      <w:r>
        <w:rPr>
          <w:rFonts w:ascii="Arial" w:hAnsi="Arial" w:cs="Arial"/>
          <w:noProof/>
          <w:sz w:val="22"/>
          <w:szCs w:val="22"/>
          <w:lang w:eastAsia="sl-SI"/>
        </w:rPr>
        <w:lastRenderedPageBreak/>
        <mc:AlternateContent>
          <mc:Choice Requires="wps">
            <w:drawing>
              <wp:inline distT="0" distB="0" distL="0" distR="0">
                <wp:extent cx="5829300" cy="422275"/>
                <wp:effectExtent l="0" t="0" r="19050"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22275"/>
                        </a:xfrm>
                        <a:prstGeom prst="rect">
                          <a:avLst/>
                        </a:prstGeom>
                        <a:solidFill>
                          <a:srgbClr val="CCFFCC"/>
                        </a:solidFill>
                        <a:ln w="9525">
                          <a:solidFill>
                            <a:srgbClr val="000000"/>
                          </a:solidFill>
                          <a:miter lim="800000"/>
                          <a:headEnd/>
                          <a:tailEnd/>
                        </a:ln>
                      </wps:spPr>
                      <wps:txbx>
                        <w:txbxContent>
                          <w:p w:rsidR="00557DF8" w:rsidRPr="007D782C" w:rsidRDefault="00557DF8" w:rsidP="00932218">
                            <w:pPr>
                              <w:jc w:val="both"/>
                              <w:rPr>
                                <w:rFonts w:ascii="Arial" w:hAnsi="Arial" w:cs="Arial"/>
                                <w:b/>
                                <w:sz w:val="22"/>
                                <w:szCs w:val="22"/>
                              </w:rPr>
                            </w:pPr>
                            <w:r w:rsidRPr="007D782C">
                              <w:rPr>
                                <w:rFonts w:ascii="Arial" w:hAnsi="Arial" w:cs="Arial"/>
                                <w:b/>
                                <w:sz w:val="22"/>
                                <w:szCs w:val="22"/>
                              </w:rPr>
                              <w:t xml:space="preserve">OPOZORILO: Pri obravnavi sprememb sta tako URSJV kot </w:t>
                            </w:r>
                            <w:r>
                              <w:rPr>
                                <w:rFonts w:ascii="Arial" w:hAnsi="Arial" w:cs="Arial"/>
                                <w:b/>
                                <w:sz w:val="22"/>
                                <w:szCs w:val="22"/>
                              </w:rPr>
                              <w:t>stranka</w:t>
                            </w:r>
                            <w:r w:rsidRPr="007D782C">
                              <w:rPr>
                                <w:rFonts w:ascii="Arial" w:hAnsi="Arial" w:cs="Arial"/>
                                <w:b/>
                                <w:sz w:val="22"/>
                                <w:szCs w:val="22"/>
                              </w:rPr>
                              <w:t xml:space="preserve"> vezana na zakonodajna določila (predvsem ZVISJV</w:t>
                            </w:r>
                            <w:r w:rsidR="005912C2">
                              <w:rPr>
                                <w:rFonts w:ascii="Arial" w:hAnsi="Arial" w:cs="Arial"/>
                                <w:b/>
                                <w:sz w:val="22"/>
                                <w:szCs w:val="22"/>
                              </w:rPr>
                              <w:t>-1</w:t>
                            </w:r>
                            <w:r w:rsidRPr="007D782C">
                              <w:rPr>
                                <w:rFonts w:ascii="Arial" w:hAnsi="Arial" w:cs="Arial"/>
                                <w:b/>
                                <w:sz w:val="22"/>
                                <w:szCs w:val="22"/>
                              </w:rPr>
                              <w:t xml:space="preserve">, ZUP in </w:t>
                            </w:r>
                            <w:r w:rsidRPr="00DC2CFF">
                              <w:rPr>
                                <w:rFonts w:ascii="Arial" w:hAnsi="Arial" w:cs="Arial"/>
                                <w:b/>
                                <w:sz w:val="22"/>
                                <w:szCs w:val="22"/>
                              </w:rPr>
                              <w:t xml:space="preserve">JV9). </w:t>
                            </w:r>
                          </w:p>
                          <w:p w:rsidR="00557DF8" w:rsidRPr="008C589B" w:rsidRDefault="00557DF8" w:rsidP="00383326">
                            <w:pPr>
                              <w:rPr>
                                <w:rFonts w:ascii="Palatino Linotype" w:hAnsi="Palatino Linotype" w:cs="Arial"/>
                              </w:rPr>
                            </w:pPr>
                          </w:p>
                          <w:p w:rsidR="00557DF8" w:rsidRDefault="00557DF8" w:rsidP="00383326"/>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459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" fillcolor="#cfc">
                <v:textbox>
                  <w:txbxContent>
                    <w:p w:rsidR="00557DF8" w:rsidRPr="007D782C" w:rsidRDefault="00557DF8" w:rsidP="00932218">
                      <w:pPr>
                        <w:jc w:val="both"/>
                        <w:rPr>
                          <w:rFonts w:ascii="Arial" w:hAnsi="Arial" w:cs="Arial"/>
                          <w:b/>
                          <w:sz w:val="22"/>
                          <w:szCs w:val="22"/>
                        </w:rPr>
                      </w:pPr>
                      <w:r w:rsidRPr="007D782C">
                        <w:rPr>
                          <w:rFonts w:ascii="Arial" w:hAnsi="Arial" w:cs="Arial"/>
                          <w:b/>
                          <w:sz w:val="22"/>
                          <w:szCs w:val="22"/>
                        </w:rPr>
                        <w:t xml:space="preserve">OPOZORILO: Pri obravnavi sprememb sta tako URSJV kot </w:t>
                      </w:r>
                      <w:r>
                        <w:rPr>
                          <w:rFonts w:ascii="Arial" w:hAnsi="Arial" w:cs="Arial"/>
                          <w:b/>
                          <w:sz w:val="22"/>
                          <w:szCs w:val="22"/>
                        </w:rPr>
                        <w:t>stranka</w:t>
                      </w:r>
                      <w:r w:rsidRPr="007D782C">
                        <w:rPr>
                          <w:rFonts w:ascii="Arial" w:hAnsi="Arial" w:cs="Arial"/>
                          <w:b/>
                          <w:sz w:val="22"/>
                          <w:szCs w:val="22"/>
                        </w:rPr>
                        <w:t xml:space="preserve"> vezana na zakonodajna določila (predvsem ZVISJV</w:t>
                      </w:r>
                      <w:r w:rsidR="005912C2">
                        <w:rPr>
                          <w:rFonts w:ascii="Arial" w:hAnsi="Arial" w:cs="Arial"/>
                          <w:b/>
                          <w:sz w:val="22"/>
                          <w:szCs w:val="22"/>
                        </w:rPr>
                        <w:t>-1</w:t>
                      </w:r>
                      <w:r w:rsidRPr="007D782C">
                        <w:rPr>
                          <w:rFonts w:ascii="Arial" w:hAnsi="Arial" w:cs="Arial"/>
                          <w:b/>
                          <w:sz w:val="22"/>
                          <w:szCs w:val="22"/>
                        </w:rPr>
                        <w:t xml:space="preserve">, ZUP in </w:t>
                      </w:r>
                      <w:r w:rsidRPr="00DC2CFF">
                        <w:rPr>
                          <w:rFonts w:ascii="Arial" w:hAnsi="Arial" w:cs="Arial"/>
                          <w:b/>
                          <w:sz w:val="22"/>
                          <w:szCs w:val="22"/>
                        </w:rPr>
                        <w:t xml:space="preserve">JV9). </w:t>
                      </w:r>
                    </w:p>
                    <w:p w:rsidR="00557DF8" w:rsidRPr="008C589B" w:rsidRDefault="00557DF8" w:rsidP="00383326">
                      <w:pPr>
                        <w:rPr>
                          <w:rFonts w:ascii="Palatino Linotype" w:hAnsi="Palatino Linotype" w:cs="Arial"/>
                        </w:rPr>
                      </w:pPr>
                    </w:p>
                    <w:p w:rsidR="00557DF8" w:rsidRDefault="00557DF8" w:rsidP="00383326"/>
                  </w:txbxContent>
                </v:textbox>
                <w10:anchorlock/>
              </v:shape>
            </w:pict>
          </mc:Fallback>
        </mc:AlternateContent>
      </w:r>
    </w:p>
    <w:p w:rsidR="00383326" w:rsidRDefault="00383326" w:rsidP="00383326">
      <w:pPr>
        <w:jc w:val="both"/>
        <w:rPr>
          <w:rFonts w:ascii="Arial" w:hAnsi="Arial" w:cs="Arial"/>
          <w:sz w:val="22"/>
          <w:szCs w:val="22"/>
        </w:rPr>
      </w:pPr>
    </w:p>
    <w:p w:rsidR="00383326" w:rsidRDefault="00383326" w:rsidP="00383326">
      <w:pPr>
        <w:jc w:val="both"/>
        <w:rPr>
          <w:rFonts w:ascii="Arial" w:hAnsi="Arial" w:cs="Arial"/>
          <w:sz w:val="22"/>
          <w:szCs w:val="22"/>
        </w:rPr>
      </w:pPr>
    </w:p>
    <w:p w:rsidR="00383326" w:rsidRDefault="00383326" w:rsidP="00383326">
      <w:pPr>
        <w:jc w:val="both"/>
        <w:rPr>
          <w:rFonts w:ascii="Arial" w:hAnsi="Arial" w:cs="Arial"/>
          <w:sz w:val="22"/>
          <w:szCs w:val="22"/>
        </w:rPr>
      </w:pPr>
    </w:p>
    <w:p w:rsidR="00BA7CC5" w:rsidRDefault="00BA7CC5" w:rsidP="00BA7CC5">
      <w:pPr>
        <w:pStyle w:val="Naslov1"/>
        <w:rPr>
          <w:rFonts w:ascii="Arial" w:hAnsi="Arial" w:cs="Arial"/>
          <w:sz w:val="22"/>
          <w:szCs w:val="22"/>
        </w:rPr>
      </w:pPr>
      <w:bookmarkStart w:id="14" w:name="_Toc160434952"/>
      <w:bookmarkStart w:id="15" w:name="_Ref492997243"/>
      <w:bookmarkStart w:id="16" w:name="_Toc515519243"/>
      <w:r w:rsidRPr="009124AF">
        <w:rPr>
          <w:rFonts w:ascii="Arial" w:hAnsi="Arial" w:cs="Arial"/>
          <w:sz w:val="22"/>
          <w:szCs w:val="22"/>
        </w:rPr>
        <w:t>Ob</w:t>
      </w:r>
      <w:r w:rsidR="00383326" w:rsidRPr="009124AF">
        <w:rPr>
          <w:rFonts w:ascii="Arial" w:hAnsi="Arial" w:cs="Arial"/>
          <w:sz w:val="22"/>
          <w:szCs w:val="22"/>
        </w:rPr>
        <w:t>ravnava sprememb</w:t>
      </w:r>
      <w:bookmarkEnd w:id="14"/>
      <w:bookmarkEnd w:id="15"/>
      <w:bookmarkEnd w:id="16"/>
    </w:p>
    <w:p w:rsidR="00383326" w:rsidRDefault="00DD4212" w:rsidP="00692F16">
      <w:pPr>
        <w:spacing w:after="120"/>
        <w:jc w:val="both"/>
        <w:rPr>
          <w:rFonts w:ascii="Arial" w:hAnsi="Arial" w:cs="Arial"/>
        </w:rPr>
      </w:pPr>
      <w:r>
        <w:rPr>
          <w:rFonts w:ascii="Arial" w:hAnsi="Arial" w:cs="Arial"/>
          <w:sz w:val="22"/>
          <w:szCs w:val="22"/>
        </w:rPr>
        <w:t>I</w:t>
      </w:r>
      <w:r w:rsidR="009C2124">
        <w:rPr>
          <w:rFonts w:ascii="Arial" w:hAnsi="Arial" w:cs="Arial"/>
          <w:sz w:val="22"/>
          <w:szCs w:val="22"/>
        </w:rPr>
        <w:t xml:space="preserve">zraz sprememba </w:t>
      </w:r>
      <w:r w:rsidR="00BA7989">
        <w:rPr>
          <w:rFonts w:ascii="Arial" w:hAnsi="Arial" w:cs="Arial"/>
          <w:sz w:val="22"/>
          <w:szCs w:val="22"/>
        </w:rPr>
        <w:t>je</w:t>
      </w:r>
      <w:r>
        <w:rPr>
          <w:rFonts w:ascii="Arial" w:hAnsi="Arial" w:cs="Arial"/>
          <w:sz w:val="22"/>
          <w:szCs w:val="22"/>
        </w:rPr>
        <w:t xml:space="preserve"> opredeljen</w:t>
      </w:r>
      <w:r w:rsidR="00BA7989">
        <w:rPr>
          <w:rFonts w:ascii="Arial" w:hAnsi="Arial" w:cs="Arial"/>
          <w:sz w:val="22"/>
          <w:szCs w:val="22"/>
        </w:rPr>
        <w:t xml:space="preserve"> </w:t>
      </w:r>
      <w:r w:rsidR="009C2124">
        <w:rPr>
          <w:rFonts w:ascii="Arial" w:hAnsi="Arial" w:cs="Arial"/>
          <w:sz w:val="22"/>
          <w:szCs w:val="22"/>
        </w:rPr>
        <w:t xml:space="preserve">v JV9, kjer je navedeno, da je </w:t>
      </w:r>
      <w:r w:rsidR="009C2124" w:rsidRPr="009C2124">
        <w:rPr>
          <w:rFonts w:ascii="Arial" w:hAnsi="Arial" w:cs="Arial"/>
          <w:sz w:val="22"/>
          <w:szCs w:val="22"/>
        </w:rPr>
        <w:t xml:space="preserve">sprememba v </w:t>
      </w:r>
      <w:r w:rsidR="009C2124">
        <w:rPr>
          <w:rFonts w:ascii="Arial" w:hAnsi="Arial" w:cs="Arial"/>
          <w:sz w:val="22"/>
          <w:szCs w:val="22"/>
        </w:rPr>
        <w:t>sevalnem ali jedrskem objektu</w:t>
      </w:r>
      <w:r w:rsidR="009C2124" w:rsidRPr="009C2124">
        <w:rPr>
          <w:rFonts w:ascii="Arial" w:hAnsi="Arial" w:cs="Arial"/>
          <w:sz w:val="22"/>
          <w:szCs w:val="22"/>
        </w:rPr>
        <w:t xml:space="preserve"> vsaka nameravana sprememba v zvezi z</w:t>
      </w:r>
      <w:r w:rsidR="009C2124">
        <w:rPr>
          <w:rFonts w:ascii="Arial" w:hAnsi="Arial" w:cs="Arial"/>
          <w:sz w:val="22"/>
          <w:szCs w:val="22"/>
        </w:rPr>
        <w:t xml:space="preserve"> </w:t>
      </w:r>
      <w:r w:rsidR="009C2124" w:rsidRPr="009C2124">
        <w:rPr>
          <w:rFonts w:ascii="Arial" w:hAnsi="Arial" w:cs="Arial"/>
          <w:sz w:val="22"/>
          <w:szCs w:val="22"/>
        </w:rPr>
        <w:t>objektom ali načinom njegovega upravljanja ali njegovim obratovanjem, vključno z</w:t>
      </w:r>
      <w:r w:rsidR="009C2124">
        <w:rPr>
          <w:rFonts w:ascii="Arial" w:hAnsi="Arial" w:cs="Arial"/>
          <w:sz w:val="22"/>
          <w:szCs w:val="22"/>
        </w:rPr>
        <w:t xml:space="preserve"> </w:t>
      </w:r>
      <w:r w:rsidR="009C2124" w:rsidRPr="009C2124">
        <w:rPr>
          <w:rFonts w:ascii="Arial" w:hAnsi="Arial" w:cs="Arial"/>
          <w:sz w:val="22"/>
          <w:szCs w:val="22"/>
        </w:rPr>
        <w:t>vzdrževalnimi deli, pregledovanjem, preskušanjem ali uvedbo tehnične, organizacijske ali</w:t>
      </w:r>
      <w:r w:rsidR="009C2124">
        <w:rPr>
          <w:rFonts w:ascii="Arial" w:hAnsi="Arial" w:cs="Arial"/>
          <w:sz w:val="22"/>
          <w:szCs w:val="22"/>
        </w:rPr>
        <w:t xml:space="preserve"> </w:t>
      </w:r>
      <w:r w:rsidR="009C2124" w:rsidRPr="009C2124">
        <w:rPr>
          <w:rFonts w:ascii="Arial" w:hAnsi="Arial" w:cs="Arial"/>
          <w:sz w:val="22"/>
          <w:szCs w:val="22"/>
        </w:rPr>
        <w:t>druge spremembe v zvezi s temi deli</w:t>
      </w:r>
      <w:r w:rsidR="009C2124">
        <w:rPr>
          <w:rFonts w:ascii="Arial" w:hAnsi="Arial" w:cs="Arial"/>
          <w:sz w:val="22"/>
          <w:szCs w:val="22"/>
        </w:rPr>
        <w:t>.</w:t>
      </w:r>
      <w:r w:rsidR="00BA7989">
        <w:rPr>
          <w:rFonts w:ascii="Arial" w:hAnsi="Arial" w:cs="Arial"/>
          <w:sz w:val="22"/>
          <w:szCs w:val="22"/>
        </w:rPr>
        <w:t xml:space="preserve"> Enako opredeljuje spremembo tudi </w:t>
      </w:r>
      <w:r w:rsidR="00BA7989" w:rsidRPr="009C2124">
        <w:rPr>
          <w:rFonts w:ascii="Arial" w:hAnsi="Arial" w:cs="Arial"/>
          <w:sz w:val="22"/>
          <w:szCs w:val="22"/>
        </w:rPr>
        <w:t>ZVISJV</w:t>
      </w:r>
      <w:r w:rsidR="00B10298">
        <w:rPr>
          <w:rFonts w:ascii="Arial" w:hAnsi="Arial" w:cs="Arial"/>
          <w:sz w:val="22"/>
          <w:szCs w:val="22"/>
        </w:rPr>
        <w:t>-</w:t>
      </w:r>
      <w:r w:rsidR="005912C2">
        <w:rPr>
          <w:rFonts w:ascii="Arial" w:hAnsi="Arial" w:cs="Arial"/>
          <w:sz w:val="22"/>
          <w:szCs w:val="22"/>
        </w:rPr>
        <w:t>1</w:t>
      </w:r>
      <w:r w:rsidR="00BA7989" w:rsidRPr="009C2124">
        <w:rPr>
          <w:rFonts w:ascii="Arial" w:hAnsi="Arial" w:cs="Arial"/>
          <w:sz w:val="22"/>
          <w:szCs w:val="22"/>
        </w:rPr>
        <w:t xml:space="preserve"> v </w:t>
      </w:r>
      <w:r w:rsidR="005912C2">
        <w:rPr>
          <w:rFonts w:ascii="Arial" w:hAnsi="Arial" w:cs="Arial"/>
          <w:sz w:val="22"/>
          <w:szCs w:val="22"/>
        </w:rPr>
        <w:t>116</w:t>
      </w:r>
      <w:r w:rsidR="00BA7989" w:rsidRPr="009C2124">
        <w:rPr>
          <w:rFonts w:ascii="Arial" w:hAnsi="Arial" w:cs="Arial"/>
          <w:sz w:val="22"/>
          <w:szCs w:val="22"/>
        </w:rPr>
        <w:t>. členu</w:t>
      </w:r>
      <w:r w:rsidR="00BA7989">
        <w:rPr>
          <w:rFonts w:ascii="Arial" w:hAnsi="Arial" w:cs="Arial"/>
          <w:sz w:val="22"/>
          <w:szCs w:val="22"/>
        </w:rPr>
        <w:t>.</w:t>
      </w:r>
    </w:p>
    <w:p w:rsidR="00383326" w:rsidRPr="009124AF" w:rsidRDefault="006B3011" w:rsidP="00DE3311">
      <w:pPr>
        <w:pStyle w:val="Naslov2"/>
        <w:numPr>
          <w:ilvl w:val="0"/>
          <w:numId w:val="38"/>
        </w:numPr>
        <w:jc w:val="left"/>
        <w:rPr>
          <w:rFonts w:ascii="Arial" w:hAnsi="Arial" w:cs="Arial"/>
          <w:sz w:val="22"/>
          <w:szCs w:val="22"/>
        </w:rPr>
      </w:pPr>
      <w:bookmarkStart w:id="17" w:name="_Toc515519244"/>
      <w:r w:rsidRPr="009124AF">
        <w:rPr>
          <w:rFonts w:ascii="Arial" w:hAnsi="Arial" w:cs="Arial"/>
          <w:sz w:val="22"/>
          <w:szCs w:val="22"/>
        </w:rPr>
        <w:t>Kategorije sprememb</w:t>
      </w:r>
      <w:bookmarkEnd w:id="17"/>
    </w:p>
    <w:p w:rsidR="00661291" w:rsidRDefault="00661291" w:rsidP="0080788C">
      <w:pPr>
        <w:spacing w:after="120"/>
        <w:jc w:val="both"/>
        <w:rPr>
          <w:rFonts w:ascii="Arial" w:hAnsi="Arial" w:cs="Arial"/>
          <w:sz w:val="22"/>
          <w:szCs w:val="22"/>
        </w:rPr>
      </w:pPr>
      <w:r>
        <w:rPr>
          <w:rFonts w:ascii="Arial" w:hAnsi="Arial" w:cs="Arial"/>
          <w:sz w:val="22"/>
          <w:szCs w:val="22"/>
        </w:rPr>
        <w:t>ZVISJV</w:t>
      </w:r>
      <w:r w:rsidR="00B10298">
        <w:rPr>
          <w:rFonts w:ascii="Arial" w:hAnsi="Arial" w:cs="Arial"/>
          <w:sz w:val="22"/>
          <w:szCs w:val="22"/>
        </w:rPr>
        <w:t>-</w:t>
      </w:r>
      <w:r w:rsidR="005912C2">
        <w:rPr>
          <w:rFonts w:ascii="Arial" w:hAnsi="Arial" w:cs="Arial"/>
          <w:sz w:val="22"/>
          <w:szCs w:val="22"/>
        </w:rPr>
        <w:t>1</w:t>
      </w:r>
      <w:r w:rsidR="00156342">
        <w:rPr>
          <w:rFonts w:ascii="Arial" w:hAnsi="Arial" w:cs="Arial"/>
          <w:sz w:val="22"/>
          <w:szCs w:val="22"/>
        </w:rPr>
        <w:t xml:space="preserve"> </w:t>
      </w:r>
      <w:r w:rsidR="00BA7989">
        <w:rPr>
          <w:rFonts w:ascii="Arial" w:hAnsi="Arial" w:cs="Arial"/>
          <w:sz w:val="22"/>
          <w:szCs w:val="22"/>
        </w:rPr>
        <w:t xml:space="preserve">v </w:t>
      </w:r>
      <w:r w:rsidR="005912C2">
        <w:rPr>
          <w:rFonts w:ascii="Arial" w:hAnsi="Arial" w:cs="Arial"/>
          <w:sz w:val="22"/>
          <w:szCs w:val="22"/>
        </w:rPr>
        <w:t>116</w:t>
      </w:r>
      <w:r w:rsidR="00156342">
        <w:rPr>
          <w:rFonts w:ascii="Arial" w:hAnsi="Arial" w:cs="Arial"/>
          <w:sz w:val="22"/>
          <w:szCs w:val="22"/>
        </w:rPr>
        <w:t>. člen</w:t>
      </w:r>
      <w:r w:rsidR="00BA7989">
        <w:rPr>
          <w:rFonts w:ascii="Arial" w:hAnsi="Arial" w:cs="Arial"/>
          <w:sz w:val="22"/>
          <w:szCs w:val="22"/>
        </w:rPr>
        <w:t>u</w:t>
      </w:r>
      <w:r w:rsidR="006D5B36" w:rsidRPr="0080788C">
        <w:rPr>
          <w:rFonts w:ascii="Arial" w:hAnsi="Arial" w:cs="Arial"/>
          <w:sz w:val="22"/>
          <w:szCs w:val="22"/>
        </w:rPr>
        <w:t xml:space="preserve"> </w:t>
      </w:r>
      <w:r>
        <w:rPr>
          <w:rFonts w:ascii="Arial" w:hAnsi="Arial" w:cs="Arial"/>
          <w:sz w:val="22"/>
          <w:szCs w:val="22"/>
        </w:rPr>
        <w:t>določa, da mora upravljavec objekta vsako nameravano spremembo oceniti glede na njen pomen za sevalno in jedrsko varnost</w:t>
      </w:r>
      <w:r w:rsidR="00E0112D">
        <w:rPr>
          <w:rFonts w:ascii="Arial" w:hAnsi="Arial" w:cs="Arial"/>
          <w:sz w:val="22"/>
          <w:szCs w:val="22"/>
        </w:rPr>
        <w:t xml:space="preserve"> </w:t>
      </w:r>
      <w:r>
        <w:rPr>
          <w:rFonts w:ascii="Arial" w:hAnsi="Arial" w:cs="Arial"/>
          <w:sz w:val="22"/>
          <w:szCs w:val="22"/>
        </w:rPr>
        <w:t xml:space="preserve">ter jo v skladu s tem razvrstiti v </w:t>
      </w:r>
      <w:r w:rsidR="003405EC">
        <w:rPr>
          <w:rFonts w:ascii="Arial" w:hAnsi="Arial" w:cs="Arial"/>
          <w:sz w:val="22"/>
          <w:szCs w:val="22"/>
        </w:rPr>
        <w:t>eno od treh kategorij.</w:t>
      </w:r>
    </w:p>
    <w:p w:rsidR="006B3011" w:rsidRDefault="006B3011" w:rsidP="0080788C">
      <w:pPr>
        <w:spacing w:after="120"/>
        <w:jc w:val="both"/>
        <w:rPr>
          <w:rFonts w:ascii="Arial" w:hAnsi="Arial" w:cs="Arial"/>
          <w:sz w:val="22"/>
          <w:szCs w:val="22"/>
        </w:rPr>
      </w:pPr>
      <w:r>
        <w:rPr>
          <w:rFonts w:ascii="Arial" w:hAnsi="Arial" w:cs="Arial"/>
          <w:sz w:val="22"/>
          <w:szCs w:val="22"/>
        </w:rPr>
        <w:t>Sprememba kategorije 1 je manj</w:t>
      </w:r>
      <w:r w:rsidR="00A27F76">
        <w:rPr>
          <w:rFonts w:ascii="Arial" w:hAnsi="Arial" w:cs="Arial"/>
          <w:sz w:val="22"/>
          <w:szCs w:val="22"/>
        </w:rPr>
        <w:t>ša</w:t>
      </w:r>
      <w:r>
        <w:rPr>
          <w:rFonts w:ascii="Arial" w:hAnsi="Arial" w:cs="Arial"/>
          <w:sz w:val="22"/>
          <w:szCs w:val="22"/>
        </w:rPr>
        <w:t xml:space="preserve"> sprememba,</w:t>
      </w:r>
      <w:r w:rsidR="00A27F76">
        <w:rPr>
          <w:rFonts w:ascii="Arial" w:hAnsi="Arial" w:cs="Arial"/>
          <w:sz w:val="22"/>
          <w:szCs w:val="22"/>
        </w:rPr>
        <w:t xml:space="preserve"> ki</w:t>
      </w:r>
      <w:r>
        <w:rPr>
          <w:rFonts w:ascii="Arial" w:hAnsi="Arial" w:cs="Arial"/>
          <w:sz w:val="22"/>
          <w:szCs w:val="22"/>
        </w:rPr>
        <w:t xml:space="preserve"> ne vpliva na </w:t>
      </w:r>
      <w:r w:rsidR="00E60966">
        <w:rPr>
          <w:rFonts w:ascii="Arial" w:hAnsi="Arial" w:cs="Arial"/>
          <w:sz w:val="22"/>
          <w:szCs w:val="22"/>
        </w:rPr>
        <w:t xml:space="preserve">sevalno ali jedrsko </w:t>
      </w:r>
      <w:r>
        <w:rPr>
          <w:rFonts w:ascii="Arial" w:hAnsi="Arial" w:cs="Arial"/>
          <w:sz w:val="22"/>
          <w:szCs w:val="22"/>
        </w:rPr>
        <w:t>varnost. Predmet spremembe ni pomemben za varnost in ni omenjen v varnostni dokumentaciji (varnostnem poročilu in referenčni dokumentaciji). Sprememba, tudi če je zasnovana ali izvedena nepravilno, ne more povzročiti večjega povečanja tveganja.</w:t>
      </w:r>
    </w:p>
    <w:p w:rsidR="006B3011" w:rsidRDefault="003C7540" w:rsidP="0080788C">
      <w:pPr>
        <w:spacing w:after="120"/>
        <w:jc w:val="both"/>
        <w:rPr>
          <w:rFonts w:ascii="Arial" w:hAnsi="Arial" w:cs="Arial"/>
          <w:sz w:val="22"/>
          <w:szCs w:val="22"/>
        </w:rPr>
      </w:pPr>
      <w:r>
        <w:rPr>
          <w:rFonts w:ascii="Arial" w:hAnsi="Arial" w:cs="Arial"/>
          <w:sz w:val="22"/>
          <w:szCs w:val="22"/>
        </w:rPr>
        <w:t>S</w:t>
      </w:r>
      <w:r w:rsidR="006B3011">
        <w:rPr>
          <w:rFonts w:ascii="Arial" w:hAnsi="Arial" w:cs="Arial"/>
          <w:sz w:val="22"/>
          <w:szCs w:val="22"/>
        </w:rPr>
        <w:t>prememb</w:t>
      </w:r>
      <w:r>
        <w:rPr>
          <w:rFonts w:ascii="Arial" w:hAnsi="Arial" w:cs="Arial"/>
          <w:sz w:val="22"/>
          <w:szCs w:val="22"/>
        </w:rPr>
        <w:t>a</w:t>
      </w:r>
      <w:r w:rsidR="006B3011">
        <w:rPr>
          <w:rFonts w:ascii="Arial" w:hAnsi="Arial" w:cs="Arial"/>
          <w:sz w:val="22"/>
          <w:szCs w:val="22"/>
        </w:rPr>
        <w:t xml:space="preserve"> kategorije 2, to je malo pomembn</w:t>
      </w:r>
      <w:r>
        <w:rPr>
          <w:rFonts w:ascii="Arial" w:hAnsi="Arial" w:cs="Arial"/>
          <w:sz w:val="22"/>
          <w:szCs w:val="22"/>
        </w:rPr>
        <w:t>a</w:t>
      </w:r>
      <w:r w:rsidR="006B3011">
        <w:rPr>
          <w:rFonts w:ascii="Arial" w:hAnsi="Arial" w:cs="Arial"/>
          <w:sz w:val="22"/>
          <w:szCs w:val="22"/>
        </w:rPr>
        <w:t xml:space="preserve"> sprememb</w:t>
      </w:r>
      <w:r>
        <w:rPr>
          <w:rFonts w:ascii="Arial" w:hAnsi="Arial" w:cs="Arial"/>
          <w:sz w:val="22"/>
          <w:szCs w:val="22"/>
        </w:rPr>
        <w:t>a</w:t>
      </w:r>
      <w:r w:rsidR="006B3011">
        <w:rPr>
          <w:rFonts w:ascii="Arial" w:hAnsi="Arial" w:cs="Arial"/>
          <w:sz w:val="22"/>
          <w:szCs w:val="22"/>
        </w:rPr>
        <w:t xml:space="preserve">, običajno zahteva dopolnitev varnostnega poročila ali referenčne dokumentacije. Spremembe kategorije 2 imajo majhen vpliv na varnost in </w:t>
      </w:r>
      <w:r w:rsidR="00DE37D1">
        <w:rPr>
          <w:rFonts w:ascii="Arial" w:hAnsi="Arial" w:cs="Arial"/>
          <w:sz w:val="22"/>
          <w:szCs w:val="22"/>
        </w:rPr>
        <w:t>bistveno</w:t>
      </w:r>
      <w:r w:rsidR="009D225E">
        <w:rPr>
          <w:rFonts w:ascii="Arial" w:hAnsi="Arial" w:cs="Arial"/>
          <w:sz w:val="22"/>
          <w:szCs w:val="22"/>
        </w:rPr>
        <w:t xml:space="preserve"> </w:t>
      </w:r>
      <w:r w:rsidR="006B3011">
        <w:rPr>
          <w:rFonts w:ascii="Arial" w:hAnsi="Arial" w:cs="Arial"/>
          <w:sz w:val="22"/>
          <w:szCs w:val="22"/>
        </w:rPr>
        <w:t xml:space="preserve">ne spreminjajo </w:t>
      </w:r>
      <w:r w:rsidR="00D469CE">
        <w:rPr>
          <w:rFonts w:ascii="Arial" w:hAnsi="Arial" w:cs="Arial"/>
          <w:sz w:val="22"/>
          <w:szCs w:val="22"/>
        </w:rPr>
        <w:t>projektnih osnov</w:t>
      </w:r>
      <w:r w:rsidR="006B3011">
        <w:rPr>
          <w:rFonts w:ascii="Arial" w:hAnsi="Arial" w:cs="Arial"/>
          <w:sz w:val="22"/>
          <w:szCs w:val="22"/>
        </w:rPr>
        <w:t>, podan</w:t>
      </w:r>
      <w:r w:rsidR="00307B01">
        <w:rPr>
          <w:rFonts w:ascii="Arial" w:hAnsi="Arial" w:cs="Arial"/>
          <w:sz w:val="22"/>
          <w:szCs w:val="22"/>
        </w:rPr>
        <w:t>ih</w:t>
      </w:r>
      <w:r w:rsidR="006B3011">
        <w:rPr>
          <w:rFonts w:ascii="Arial" w:hAnsi="Arial" w:cs="Arial"/>
          <w:sz w:val="22"/>
          <w:szCs w:val="22"/>
        </w:rPr>
        <w:t xml:space="preserve"> v varnostnem poročilu</w:t>
      </w:r>
      <w:r w:rsidR="00245E7E">
        <w:rPr>
          <w:rFonts w:ascii="Arial" w:hAnsi="Arial" w:cs="Arial"/>
          <w:sz w:val="22"/>
          <w:szCs w:val="22"/>
        </w:rPr>
        <w:t xml:space="preserve"> in referenčni dokumentaciji</w:t>
      </w:r>
      <w:r w:rsidR="00D469CE">
        <w:rPr>
          <w:rFonts w:ascii="Arial" w:hAnsi="Arial" w:cs="Arial"/>
          <w:sz w:val="22"/>
          <w:szCs w:val="22"/>
        </w:rPr>
        <w:t>, ter ne spreminjajo obratovalnega dovoljenja</w:t>
      </w:r>
      <w:r w:rsidR="006B3011">
        <w:rPr>
          <w:rFonts w:ascii="Arial" w:hAnsi="Arial" w:cs="Arial"/>
          <w:sz w:val="22"/>
          <w:szCs w:val="22"/>
        </w:rPr>
        <w:t>. Te spremembe</w:t>
      </w:r>
      <w:r w:rsidR="00D00385">
        <w:rPr>
          <w:rFonts w:ascii="Arial" w:hAnsi="Arial" w:cs="Arial"/>
          <w:sz w:val="22"/>
          <w:szCs w:val="22"/>
        </w:rPr>
        <w:t xml:space="preserve"> zahtevajo predhodno pisno potrdilo upravnega organa, da njegova odobritev ni potrebna</w:t>
      </w:r>
      <w:r w:rsidR="006B3011">
        <w:rPr>
          <w:rFonts w:ascii="Arial" w:hAnsi="Arial" w:cs="Arial"/>
          <w:sz w:val="22"/>
          <w:szCs w:val="22"/>
        </w:rPr>
        <w:t xml:space="preserve">. </w:t>
      </w:r>
    </w:p>
    <w:p w:rsidR="006B3011" w:rsidRPr="0082109A" w:rsidRDefault="006B3011" w:rsidP="0080788C">
      <w:pPr>
        <w:spacing w:after="120"/>
        <w:jc w:val="both"/>
        <w:rPr>
          <w:rFonts w:ascii="Arial" w:hAnsi="Arial" w:cs="Arial"/>
          <w:sz w:val="22"/>
          <w:szCs w:val="22"/>
        </w:rPr>
      </w:pPr>
      <w:r>
        <w:rPr>
          <w:rFonts w:ascii="Arial" w:hAnsi="Arial" w:cs="Arial"/>
          <w:sz w:val="22"/>
          <w:szCs w:val="22"/>
        </w:rPr>
        <w:t>Sprememba kategorije 3 ima lahko opazen vpliv na sevalno ali jedrsko varnost in lahko zajema tudi spremembo načel in zaključkov, ki so bili osnova za zasnovo</w:t>
      </w:r>
      <w:r w:rsidR="00C17F35">
        <w:rPr>
          <w:rFonts w:ascii="Arial" w:hAnsi="Arial" w:cs="Arial"/>
          <w:sz w:val="22"/>
          <w:szCs w:val="22"/>
        </w:rPr>
        <w:t xml:space="preserve"> sevalnega ali</w:t>
      </w:r>
      <w:r>
        <w:rPr>
          <w:rFonts w:ascii="Arial" w:hAnsi="Arial" w:cs="Arial"/>
          <w:sz w:val="22"/>
          <w:szCs w:val="22"/>
        </w:rPr>
        <w:t xml:space="preserve"> jedrskega objekta in pridobivanje dovoljenj. Takšne spremembe zajemajo npr. spremembe v naboru projektnih dogodkov, spremenjene tehnične rešitve za dosego varnostnih ciljev ali pa zahtevajo spremembo obratovalnega dovoljenja (kar je npr. vsaka sprememba obratovalnih pogojev in omejitev</w:t>
      </w:r>
      <w:r w:rsidR="00751678">
        <w:rPr>
          <w:rFonts w:ascii="Arial" w:hAnsi="Arial" w:cs="Arial"/>
          <w:sz w:val="22"/>
          <w:szCs w:val="22"/>
        </w:rPr>
        <w:t xml:space="preserve">. Zato mora biti vsaka sprememba različnih </w:t>
      </w:r>
      <w:r w:rsidR="00921E86">
        <w:rPr>
          <w:rFonts w:ascii="Arial" w:hAnsi="Arial" w:cs="Arial"/>
          <w:sz w:val="22"/>
          <w:szCs w:val="22"/>
        </w:rPr>
        <w:t xml:space="preserve">tehničnih </w:t>
      </w:r>
      <w:r w:rsidR="00751678">
        <w:rPr>
          <w:rFonts w:ascii="Arial" w:hAnsi="Arial" w:cs="Arial"/>
          <w:sz w:val="22"/>
          <w:szCs w:val="22"/>
        </w:rPr>
        <w:t xml:space="preserve">specifikacij razvrščena v kategorijo 3, razen </w:t>
      </w:r>
      <w:r w:rsidR="00156342">
        <w:rPr>
          <w:rFonts w:ascii="Arial" w:hAnsi="Arial" w:cs="Arial"/>
          <w:sz w:val="22"/>
          <w:szCs w:val="22"/>
        </w:rPr>
        <w:t xml:space="preserve">poprava </w:t>
      </w:r>
      <w:r w:rsidR="00751678">
        <w:rPr>
          <w:rFonts w:ascii="Arial" w:hAnsi="Arial" w:cs="Arial"/>
          <w:sz w:val="22"/>
          <w:szCs w:val="22"/>
        </w:rPr>
        <w:t xml:space="preserve">tipkarskih napak </w:t>
      </w:r>
      <w:r w:rsidR="00156342">
        <w:rPr>
          <w:rFonts w:ascii="Arial" w:hAnsi="Arial" w:cs="Arial"/>
          <w:sz w:val="22"/>
          <w:szCs w:val="22"/>
        </w:rPr>
        <w:t>in ostalih nedvoumnih napak</w:t>
      </w:r>
      <w:r>
        <w:rPr>
          <w:rFonts w:ascii="Arial" w:hAnsi="Arial" w:cs="Arial"/>
          <w:sz w:val="22"/>
          <w:szCs w:val="22"/>
        </w:rPr>
        <w:t>. Te spremembe zahtevajo podrobno analizo in predhodno odobritev upravnega organa po izvedenem upravnem postopku.</w:t>
      </w:r>
    </w:p>
    <w:p w:rsidR="00383326" w:rsidRDefault="006B3011" w:rsidP="0080788C">
      <w:pPr>
        <w:spacing w:after="120"/>
        <w:jc w:val="both"/>
        <w:rPr>
          <w:rFonts w:ascii="Arial" w:hAnsi="Arial" w:cs="Arial"/>
          <w:sz w:val="22"/>
          <w:szCs w:val="22"/>
        </w:rPr>
      </w:pPr>
      <w:r>
        <w:rPr>
          <w:rFonts w:ascii="Arial" w:hAnsi="Arial" w:cs="Arial"/>
          <w:sz w:val="22"/>
          <w:szCs w:val="22"/>
        </w:rPr>
        <w:t xml:space="preserve">Spremembe je upravljavec dolžan obravnavati in izvesti v skladu s IV. poglavjem JV9. </w:t>
      </w:r>
      <w:r w:rsidR="004E0E18" w:rsidRPr="003B1F5D">
        <w:rPr>
          <w:rFonts w:ascii="Arial" w:hAnsi="Arial" w:cs="Arial"/>
          <w:sz w:val="22"/>
          <w:szCs w:val="22"/>
        </w:rPr>
        <w:t>Upravljavec</w:t>
      </w:r>
      <w:r w:rsidR="00383326" w:rsidRPr="003B1F5D">
        <w:rPr>
          <w:rFonts w:ascii="Arial" w:hAnsi="Arial" w:cs="Arial"/>
          <w:sz w:val="22"/>
          <w:szCs w:val="22"/>
        </w:rPr>
        <w:t xml:space="preserve"> je dolž</w:t>
      </w:r>
      <w:r w:rsidR="004E0E18" w:rsidRPr="003B1F5D">
        <w:rPr>
          <w:rFonts w:ascii="Arial" w:hAnsi="Arial" w:cs="Arial"/>
          <w:sz w:val="22"/>
          <w:szCs w:val="22"/>
        </w:rPr>
        <w:t>an</w:t>
      </w:r>
      <w:r w:rsidR="00383326" w:rsidRPr="003B1F5D">
        <w:rPr>
          <w:rFonts w:ascii="Arial" w:hAnsi="Arial" w:cs="Arial"/>
          <w:sz w:val="22"/>
          <w:szCs w:val="22"/>
        </w:rPr>
        <w:t xml:space="preserve"> v skladu z ZVISJV</w:t>
      </w:r>
      <w:r w:rsidR="005912C2">
        <w:rPr>
          <w:rFonts w:ascii="Arial" w:hAnsi="Arial" w:cs="Arial"/>
          <w:sz w:val="22"/>
          <w:szCs w:val="22"/>
        </w:rPr>
        <w:t>-1</w:t>
      </w:r>
      <w:r w:rsidR="00383326" w:rsidRPr="003B1F5D">
        <w:rPr>
          <w:rFonts w:ascii="Arial" w:hAnsi="Arial" w:cs="Arial"/>
          <w:sz w:val="22"/>
          <w:szCs w:val="22"/>
        </w:rPr>
        <w:t xml:space="preserve"> in JV9</w:t>
      </w:r>
      <w:r w:rsidR="004E0E18" w:rsidRPr="003B1F5D">
        <w:rPr>
          <w:rFonts w:ascii="Arial" w:hAnsi="Arial" w:cs="Arial"/>
          <w:sz w:val="22"/>
          <w:szCs w:val="22"/>
        </w:rPr>
        <w:t xml:space="preserve"> sam</w:t>
      </w:r>
      <w:r w:rsidR="00383326" w:rsidRPr="003B1F5D">
        <w:rPr>
          <w:rFonts w:ascii="Arial" w:hAnsi="Arial" w:cs="Arial"/>
          <w:sz w:val="22"/>
          <w:szCs w:val="22"/>
        </w:rPr>
        <w:t xml:space="preserve"> razvrstiti spremembo v ustrezno kategorijo.</w:t>
      </w:r>
    </w:p>
    <w:p w:rsidR="00383326" w:rsidRPr="009124AF" w:rsidRDefault="00383326" w:rsidP="00793B57">
      <w:pPr>
        <w:pStyle w:val="Naslov2"/>
        <w:numPr>
          <w:ilvl w:val="0"/>
          <w:numId w:val="38"/>
        </w:numPr>
        <w:jc w:val="left"/>
        <w:rPr>
          <w:rFonts w:ascii="Arial" w:hAnsi="Arial" w:cs="Arial"/>
          <w:sz w:val="22"/>
          <w:szCs w:val="22"/>
        </w:rPr>
      </w:pPr>
      <w:bookmarkStart w:id="18" w:name="_Toc160860504"/>
      <w:bookmarkStart w:id="19" w:name="_Toc200254230"/>
      <w:bookmarkStart w:id="20" w:name="_Ref208199480"/>
      <w:bookmarkStart w:id="21" w:name="_Toc208200429"/>
      <w:bookmarkStart w:id="22" w:name="_Toc220903885"/>
      <w:bookmarkStart w:id="23" w:name="_Toc515519245"/>
      <w:r w:rsidRPr="009124AF">
        <w:rPr>
          <w:rFonts w:ascii="Arial" w:hAnsi="Arial" w:cs="Arial"/>
          <w:sz w:val="22"/>
          <w:szCs w:val="22"/>
        </w:rPr>
        <w:t xml:space="preserve">Varnostno </w:t>
      </w:r>
      <w:proofErr w:type="spellStart"/>
      <w:r w:rsidRPr="009124AF">
        <w:rPr>
          <w:rFonts w:ascii="Arial" w:hAnsi="Arial" w:cs="Arial"/>
          <w:sz w:val="22"/>
          <w:szCs w:val="22"/>
        </w:rPr>
        <w:t>presejanje</w:t>
      </w:r>
      <w:proofErr w:type="spellEnd"/>
      <w:r w:rsidRPr="009124AF">
        <w:rPr>
          <w:rFonts w:ascii="Arial" w:hAnsi="Arial" w:cs="Arial"/>
          <w:sz w:val="22"/>
          <w:szCs w:val="22"/>
        </w:rPr>
        <w:t xml:space="preserve"> ter razvrstitev spremembe v kategorijo 1</w:t>
      </w:r>
      <w:bookmarkEnd w:id="18"/>
      <w:bookmarkEnd w:id="19"/>
      <w:bookmarkEnd w:id="20"/>
      <w:bookmarkEnd w:id="21"/>
      <w:bookmarkEnd w:id="22"/>
      <w:bookmarkEnd w:id="23"/>
    </w:p>
    <w:p w:rsidR="00383326" w:rsidRPr="008A366E" w:rsidRDefault="00383326" w:rsidP="00383326">
      <w:pPr>
        <w:spacing w:after="120"/>
        <w:jc w:val="both"/>
        <w:rPr>
          <w:rFonts w:ascii="Arial" w:hAnsi="Arial" w:cs="Arial"/>
          <w:sz w:val="22"/>
          <w:szCs w:val="22"/>
        </w:rPr>
      </w:pPr>
      <w:r w:rsidRPr="008A366E">
        <w:rPr>
          <w:rFonts w:ascii="Arial" w:hAnsi="Arial" w:cs="Arial"/>
          <w:sz w:val="22"/>
          <w:szCs w:val="22"/>
        </w:rPr>
        <w:t xml:space="preserve">V tem poglavju je podrobneje opisano, kako odgovoriti </w:t>
      </w:r>
      <w:r w:rsidRPr="003408F4">
        <w:rPr>
          <w:rFonts w:ascii="Arial" w:hAnsi="Arial" w:cs="Arial"/>
          <w:sz w:val="22"/>
          <w:szCs w:val="22"/>
        </w:rPr>
        <w:t xml:space="preserve">na </w:t>
      </w:r>
      <w:r w:rsidR="001B27FC" w:rsidRPr="003408F4">
        <w:rPr>
          <w:rFonts w:ascii="Arial" w:hAnsi="Arial" w:cs="Arial"/>
          <w:sz w:val="22"/>
          <w:szCs w:val="22"/>
        </w:rPr>
        <w:t>štiri</w:t>
      </w:r>
      <w:r w:rsidRPr="003408F4">
        <w:rPr>
          <w:rFonts w:ascii="Arial" w:hAnsi="Arial" w:cs="Arial"/>
          <w:sz w:val="22"/>
          <w:szCs w:val="22"/>
        </w:rPr>
        <w:t xml:space="preserve"> vprašanj</w:t>
      </w:r>
      <w:r w:rsidR="001B27FC" w:rsidRPr="003408F4">
        <w:rPr>
          <w:rFonts w:ascii="Arial" w:hAnsi="Arial" w:cs="Arial"/>
          <w:sz w:val="22"/>
          <w:szCs w:val="22"/>
        </w:rPr>
        <w:t>a</w:t>
      </w:r>
      <w:r w:rsidRPr="003408F4">
        <w:rPr>
          <w:rFonts w:ascii="Arial" w:hAnsi="Arial" w:cs="Arial"/>
          <w:sz w:val="22"/>
          <w:szCs w:val="22"/>
        </w:rPr>
        <w:t xml:space="preserve"> iz priloge</w:t>
      </w:r>
      <w:r w:rsidRPr="008A366E">
        <w:rPr>
          <w:rFonts w:ascii="Arial" w:hAnsi="Arial" w:cs="Arial"/>
          <w:sz w:val="22"/>
          <w:szCs w:val="22"/>
        </w:rPr>
        <w:t xml:space="preserve"> 7 pravilnika JV9</w:t>
      </w:r>
      <w:r>
        <w:rPr>
          <w:rFonts w:ascii="Arial" w:hAnsi="Arial" w:cs="Arial"/>
          <w:sz w:val="22"/>
          <w:szCs w:val="22"/>
        </w:rPr>
        <w:t>.</w:t>
      </w:r>
    </w:p>
    <w:p w:rsidR="00383326" w:rsidRDefault="00383326" w:rsidP="00383326">
      <w:pPr>
        <w:spacing w:after="120"/>
        <w:jc w:val="both"/>
        <w:rPr>
          <w:rFonts w:ascii="Arial" w:hAnsi="Arial" w:cs="Arial"/>
          <w:sz w:val="22"/>
          <w:szCs w:val="22"/>
        </w:rPr>
      </w:pPr>
      <w:r w:rsidRPr="003408F4">
        <w:rPr>
          <w:rFonts w:ascii="Arial" w:hAnsi="Arial" w:cs="Arial"/>
          <w:sz w:val="22"/>
          <w:szCs w:val="22"/>
        </w:rPr>
        <w:t>Varnostn</w:t>
      </w:r>
      <w:r w:rsidR="001B27FC" w:rsidRPr="003408F4">
        <w:rPr>
          <w:rFonts w:ascii="Arial" w:hAnsi="Arial" w:cs="Arial"/>
          <w:sz w:val="22"/>
          <w:szCs w:val="22"/>
        </w:rPr>
        <w:t>o</w:t>
      </w:r>
      <w:r w:rsidRPr="003408F4">
        <w:rPr>
          <w:rFonts w:ascii="Arial" w:hAnsi="Arial" w:cs="Arial"/>
          <w:sz w:val="22"/>
          <w:szCs w:val="22"/>
        </w:rPr>
        <w:t xml:space="preserve"> </w:t>
      </w:r>
      <w:proofErr w:type="spellStart"/>
      <w:r w:rsidR="001B27FC" w:rsidRPr="003408F4">
        <w:rPr>
          <w:rFonts w:ascii="Arial" w:hAnsi="Arial" w:cs="Arial"/>
          <w:sz w:val="22"/>
          <w:szCs w:val="22"/>
        </w:rPr>
        <w:t>presejanje</w:t>
      </w:r>
      <w:proofErr w:type="spellEnd"/>
      <w:r w:rsidR="001B27FC" w:rsidRPr="003408F4">
        <w:rPr>
          <w:rFonts w:ascii="Arial" w:hAnsi="Arial" w:cs="Arial"/>
          <w:sz w:val="22"/>
          <w:szCs w:val="22"/>
        </w:rPr>
        <w:t xml:space="preserve"> </w:t>
      </w:r>
      <w:r w:rsidRPr="003408F4">
        <w:rPr>
          <w:rFonts w:ascii="Arial" w:hAnsi="Arial" w:cs="Arial"/>
          <w:sz w:val="22"/>
          <w:szCs w:val="22"/>
        </w:rPr>
        <w:t>se mora opraviti tako, da se odgovori na naslednj</w:t>
      </w:r>
      <w:r w:rsidR="001B27FC" w:rsidRPr="003408F4">
        <w:rPr>
          <w:rFonts w:ascii="Arial" w:hAnsi="Arial" w:cs="Arial"/>
          <w:sz w:val="22"/>
          <w:szCs w:val="22"/>
        </w:rPr>
        <w:t>a</w:t>
      </w:r>
      <w:r w:rsidRPr="003408F4">
        <w:rPr>
          <w:rFonts w:ascii="Arial" w:hAnsi="Arial" w:cs="Arial"/>
          <w:sz w:val="22"/>
          <w:szCs w:val="22"/>
        </w:rPr>
        <w:t xml:space="preserve"> </w:t>
      </w:r>
      <w:r w:rsidR="001B27FC" w:rsidRPr="003408F4">
        <w:rPr>
          <w:rFonts w:ascii="Arial" w:hAnsi="Arial" w:cs="Arial"/>
          <w:sz w:val="22"/>
          <w:szCs w:val="22"/>
        </w:rPr>
        <w:t xml:space="preserve">štiri </w:t>
      </w:r>
      <w:r w:rsidRPr="003408F4">
        <w:rPr>
          <w:rFonts w:ascii="Arial" w:hAnsi="Arial" w:cs="Arial"/>
          <w:sz w:val="22"/>
          <w:szCs w:val="22"/>
        </w:rPr>
        <w:t>vprašanj</w:t>
      </w:r>
      <w:r w:rsidR="001B27FC" w:rsidRPr="003408F4">
        <w:rPr>
          <w:rFonts w:ascii="Arial" w:hAnsi="Arial" w:cs="Arial"/>
          <w:sz w:val="22"/>
          <w:szCs w:val="22"/>
        </w:rPr>
        <w:t>a</w:t>
      </w:r>
      <w:r w:rsidRPr="00DC151B">
        <w:rPr>
          <w:rFonts w:ascii="Arial" w:hAnsi="Arial" w:cs="Arial"/>
          <w:sz w:val="22"/>
          <w:szCs w:val="22"/>
        </w:rPr>
        <w:t>:</w:t>
      </w:r>
    </w:p>
    <w:p w:rsidR="00245E7E" w:rsidRPr="00A76E6F" w:rsidRDefault="00245E7E" w:rsidP="00245E7E">
      <w:pPr>
        <w:numPr>
          <w:ilvl w:val="0"/>
          <w:numId w:val="16"/>
        </w:numPr>
        <w:tabs>
          <w:tab w:val="num" w:pos="357"/>
        </w:tabs>
        <w:spacing w:after="60"/>
        <w:ind w:left="357" w:hanging="357"/>
        <w:jc w:val="both"/>
        <w:rPr>
          <w:rFonts w:ascii="Arial" w:hAnsi="Arial" w:cs="Arial"/>
          <w:b/>
          <w:i/>
          <w:sz w:val="22"/>
          <w:szCs w:val="22"/>
        </w:rPr>
      </w:pPr>
      <w:r w:rsidRPr="00A76E6F">
        <w:rPr>
          <w:rFonts w:ascii="Arial" w:hAnsi="Arial" w:cs="Arial"/>
          <w:b/>
          <w:i/>
          <w:sz w:val="22"/>
          <w:szCs w:val="22"/>
        </w:rPr>
        <w:t>Ali se spreminja opis objekta, naveden v varnostnem poročilu ali referenčni dokumentaciji?</w:t>
      </w:r>
      <w:r w:rsidR="00C64DD7">
        <w:rPr>
          <w:rFonts w:ascii="Arial" w:hAnsi="Arial" w:cs="Arial"/>
          <w:b/>
          <w:i/>
          <w:sz w:val="22"/>
          <w:szCs w:val="22"/>
        </w:rPr>
        <w:t xml:space="preserve"> </w:t>
      </w:r>
    </w:p>
    <w:p w:rsidR="00245E7E" w:rsidRPr="00A76E6F" w:rsidRDefault="00245E7E" w:rsidP="00245E7E">
      <w:pPr>
        <w:numPr>
          <w:ilvl w:val="0"/>
          <w:numId w:val="16"/>
        </w:numPr>
        <w:tabs>
          <w:tab w:val="num" w:pos="357"/>
        </w:tabs>
        <w:spacing w:after="60"/>
        <w:ind w:left="357" w:hanging="357"/>
        <w:jc w:val="both"/>
        <w:rPr>
          <w:rFonts w:ascii="Arial" w:hAnsi="Arial" w:cs="Arial"/>
          <w:b/>
          <w:i/>
          <w:sz w:val="22"/>
          <w:szCs w:val="22"/>
        </w:rPr>
      </w:pPr>
      <w:r w:rsidRPr="00A76E6F">
        <w:rPr>
          <w:rFonts w:ascii="Arial" w:hAnsi="Arial" w:cs="Arial"/>
          <w:b/>
          <w:i/>
          <w:sz w:val="22"/>
          <w:szCs w:val="22"/>
        </w:rPr>
        <w:t>Ali se spreminja ocena ali metod</w:t>
      </w:r>
      <w:r w:rsidR="00E11197">
        <w:rPr>
          <w:rFonts w:ascii="Arial" w:hAnsi="Arial" w:cs="Arial"/>
          <w:b/>
          <w:i/>
          <w:sz w:val="22"/>
          <w:szCs w:val="22"/>
        </w:rPr>
        <w:t>a</w:t>
      </w:r>
      <w:r w:rsidRPr="00A76E6F">
        <w:rPr>
          <w:rFonts w:ascii="Arial" w:hAnsi="Arial" w:cs="Arial"/>
          <w:b/>
          <w:i/>
          <w:sz w:val="22"/>
          <w:szCs w:val="22"/>
        </w:rPr>
        <w:t xml:space="preserve"> ocenjevanja, navedena v varnostnem poročilu ali referenčni dokumentaciji?</w:t>
      </w:r>
      <w:r w:rsidR="00BC323F" w:rsidRPr="00BC323F">
        <w:rPr>
          <w:rFonts w:ascii="Arial" w:hAnsi="Arial" w:cs="Arial"/>
          <w:b/>
          <w:i/>
          <w:sz w:val="22"/>
          <w:szCs w:val="22"/>
        </w:rPr>
        <w:t xml:space="preserve"> </w:t>
      </w:r>
    </w:p>
    <w:p w:rsidR="00245E7E" w:rsidRPr="00A76E6F" w:rsidRDefault="00245E7E" w:rsidP="00245E7E">
      <w:pPr>
        <w:numPr>
          <w:ilvl w:val="0"/>
          <w:numId w:val="16"/>
        </w:numPr>
        <w:tabs>
          <w:tab w:val="num" w:pos="357"/>
        </w:tabs>
        <w:spacing w:after="60"/>
        <w:ind w:left="357" w:hanging="357"/>
        <w:jc w:val="both"/>
        <w:rPr>
          <w:rFonts w:ascii="Arial" w:hAnsi="Arial" w:cs="Arial"/>
          <w:b/>
          <w:i/>
          <w:sz w:val="22"/>
          <w:szCs w:val="22"/>
        </w:rPr>
      </w:pPr>
      <w:r w:rsidRPr="00A76E6F">
        <w:rPr>
          <w:rFonts w:ascii="Arial" w:hAnsi="Arial" w:cs="Arial"/>
          <w:b/>
          <w:i/>
          <w:sz w:val="22"/>
          <w:szCs w:val="22"/>
        </w:rPr>
        <w:t>Ali se spreminja opis postopka, naveden v varnostnem poročilu ali referenčni dokumentaciji?</w:t>
      </w:r>
      <w:r w:rsidR="00BC323F">
        <w:rPr>
          <w:rFonts w:ascii="Arial" w:hAnsi="Arial" w:cs="Arial"/>
          <w:b/>
          <w:i/>
          <w:sz w:val="22"/>
          <w:szCs w:val="22"/>
        </w:rPr>
        <w:t xml:space="preserve"> </w:t>
      </w:r>
    </w:p>
    <w:p w:rsidR="000F6B32" w:rsidRPr="00245E7E" w:rsidRDefault="00245E7E" w:rsidP="00245E7E">
      <w:pPr>
        <w:numPr>
          <w:ilvl w:val="0"/>
          <w:numId w:val="16"/>
        </w:numPr>
        <w:tabs>
          <w:tab w:val="num" w:pos="357"/>
        </w:tabs>
        <w:spacing w:after="60"/>
        <w:ind w:left="357" w:hanging="357"/>
        <w:jc w:val="both"/>
        <w:rPr>
          <w:rFonts w:ascii="Arial" w:hAnsi="Arial" w:cs="Arial"/>
          <w:b/>
          <w:i/>
          <w:sz w:val="22"/>
          <w:szCs w:val="22"/>
        </w:rPr>
      </w:pPr>
      <w:r w:rsidRPr="00A76E6F">
        <w:rPr>
          <w:rFonts w:ascii="Arial" w:hAnsi="Arial" w:cs="Arial"/>
          <w:b/>
          <w:i/>
          <w:sz w:val="22"/>
          <w:szCs w:val="22"/>
        </w:rPr>
        <w:t>Ali se uvaja preizkus ali eksperiment, ki ni naveden v varnostnem poročilu ali referenčni dokumentaciji?</w:t>
      </w:r>
      <w:r w:rsidR="002F1881">
        <w:rPr>
          <w:rFonts w:ascii="Arial" w:hAnsi="Arial" w:cs="Arial"/>
          <w:b/>
          <w:i/>
          <w:sz w:val="22"/>
          <w:szCs w:val="22"/>
        </w:rPr>
        <w:t xml:space="preserve"> </w:t>
      </w:r>
    </w:p>
    <w:p w:rsidR="00245E7E" w:rsidRDefault="004E58F0" w:rsidP="00307B01">
      <w:pPr>
        <w:spacing w:before="120" w:after="120"/>
        <w:jc w:val="both"/>
        <w:rPr>
          <w:rFonts w:ascii="Arial" w:hAnsi="Arial" w:cs="Arial"/>
          <w:sz w:val="22"/>
          <w:szCs w:val="22"/>
        </w:rPr>
      </w:pPr>
      <w:r>
        <w:rPr>
          <w:rFonts w:ascii="Arial" w:hAnsi="Arial" w:cs="Arial"/>
          <w:sz w:val="22"/>
          <w:szCs w:val="22"/>
        </w:rPr>
        <w:t>Za jedrske elektrarne je pri odgovoru na ta vprašanja primerna uporaba</w:t>
      </w:r>
      <w:r w:rsidR="00591FF8">
        <w:rPr>
          <w:rFonts w:ascii="Arial" w:hAnsi="Arial" w:cs="Arial"/>
          <w:sz w:val="22"/>
          <w:szCs w:val="22"/>
        </w:rPr>
        <w:t xml:space="preserve"> NEI 96-07</w:t>
      </w:r>
      <w:r>
        <w:rPr>
          <w:rFonts w:ascii="Arial" w:hAnsi="Arial" w:cs="Arial"/>
          <w:sz w:val="22"/>
          <w:szCs w:val="22"/>
        </w:rPr>
        <w:t>, ki jo za ta namen smernica le dopolnjuje.</w:t>
      </w:r>
    </w:p>
    <w:p w:rsidR="00591FF8" w:rsidRDefault="00383326" w:rsidP="00D25361">
      <w:pPr>
        <w:numPr>
          <w:ilvl w:val="0"/>
          <w:numId w:val="40"/>
        </w:numPr>
        <w:spacing w:before="120" w:after="120"/>
        <w:jc w:val="both"/>
        <w:rPr>
          <w:rFonts w:ascii="Arial" w:hAnsi="Arial" w:cs="Arial"/>
          <w:b/>
          <w:i/>
          <w:sz w:val="22"/>
          <w:szCs w:val="22"/>
        </w:rPr>
      </w:pPr>
      <w:r w:rsidRPr="00A76E6F">
        <w:rPr>
          <w:rFonts w:ascii="Arial" w:hAnsi="Arial" w:cs="Arial"/>
          <w:b/>
          <w:i/>
          <w:sz w:val="22"/>
          <w:szCs w:val="22"/>
        </w:rPr>
        <w:t>Ali se spreminja opis objekta</w:t>
      </w:r>
      <w:r w:rsidR="000F6B32" w:rsidRPr="00A76E6F">
        <w:rPr>
          <w:rFonts w:ascii="Arial" w:hAnsi="Arial" w:cs="Arial"/>
          <w:b/>
          <w:i/>
          <w:sz w:val="22"/>
          <w:szCs w:val="22"/>
        </w:rPr>
        <w:t xml:space="preserve">, naveden </w:t>
      </w:r>
      <w:r w:rsidRPr="00A76E6F">
        <w:rPr>
          <w:rFonts w:ascii="Arial" w:hAnsi="Arial" w:cs="Arial"/>
          <w:b/>
          <w:i/>
          <w:sz w:val="22"/>
          <w:szCs w:val="22"/>
        </w:rPr>
        <w:t>v varnostnem poročilu ali referenčni dokumentaciji?</w:t>
      </w:r>
      <w:r w:rsidR="00A33820">
        <w:rPr>
          <w:rFonts w:ascii="Arial" w:hAnsi="Arial" w:cs="Arial"/>
          <w:b/>
          <w:i/>
          <w:sz w:val="22"/>
          <w:szCs w:val="22"/>
        </w:rPr>
        <w:t xml:space="preserve"> </w:t>
      </w:r>
    </w:p>
    <w:p w:rsidR="00383326" w:rsidRPr="00591FF8" w:rsidRDefault="00591FF8" w:rsidP="00591FF8">
      <w:pPr>
        <w:spacing w:after="60"/>
        <w:ind w:left="708"/>
        <w:jc w:val="both"/>
        <w:rPr>
          <w:rFonts w:ascii="Arial" w:hAnsi="Arial" w:cs="Arial"/>
          <w:i/>
          <w:sz w:val="22"/>
          <w:szCs w:val="22"/>
        </w:rPr>
      </w:pPr>
      <w:r w:rsidRPr="00591FF8">
        <w:rPr>
          <w:rFonts w:ascii="Arial" w:hAnsi="Arial" w:cs="Arial"/>
          <w:i/>
          <w:sz w:val="22"/>
          <w:szCs w:val="22"/>
        </w:rPr>
        <w:t xml:space="preserve">Za jedrske elektrarne podaja pomoč za odgovor na to vprašanje </w:t>
      </w:r>
      <w:r w:rsidR="00A33820" w:rsidRPr="00591FF8">
        <w:rPr>
          <w:rFonts w:ascii="Arial" w:hAnsi="Arial" w:cs="Arial"/>
          <w:i/>
          <w:sz w:val="22"/>
          <w:szCs w:val="22"/>
        </w:rPr>
        <w:t xml:space="preserve">NEI 96-07: točka 4.2.1, stran </w:t>
      </w:r>
      <w:r w:rsidR="00A92835" w:rsidRPr="00591FF8">
        <w:rPr>
          <w:rFonts w:ascii="Arial" w:hAnsi="Arial" w:cs="Arial"/>
          <w:i/>
          <w:sz w:val="22"/>
          <w:szCs w:val="22"/>
        </w:rPr>
        <w:t>3</w:t>
      </w:r>
      <w:r w:rsidR="00A92835">
        <w:rPr>
          <w:rFonts w:ascii="Arial" w:hAnsi="Arial" w:cs="Arial"/>
          <w:i/>
          <w:sz w:val="22"/>
          <w:szCs w:val="22"/>
        </w:rPr>
        <w:t>0</w:t>
      </w:r>
      <w:r w:rsidR="00A33820" w:rsidRPr="00591FF8">
        <w:rPr>
          <w:rFonts w:ascii="Arial" w:hAnsi="Arial" w:cs="Arial"/>
          <w:i/>
          <w:sz w:val="22"/>
          <w:szCs w:val="22"/>
        </w:rPr>
        <w:t>, točka 4.2.1.1, stran 3</w:t>
      </w:r>
      <w:r w:rsidR="00A92835">
        <w:rPr>
          <w:rFonts w:ascii="Arial" w:hAnsi="Arial" w:cs="Arial"/>
          <w:i/>
          <w:sz w:val="22"/>
          <w:szCs w:val="22"/>
        </w:rPr>
        <w:t>4</w:t>
      </w:r>
      <w:r w:rsidR="00A33820" w:rsidRPr="00591FF8">
        <w:rPr>
          <w:rFonts w:ascii="Arial" w:hAnsi="Arial" w:cs="Arial"/>
          <w:i/>
          <w:sz w:val="22"/>
          <w:szCs w:val="22"/>
        </w:rPr>
        <w:t>; definicija »spremembe« točka 3.3, stran 11; definicija izraza »opis objekta, naveden v varnostnem poročilu ali referenčni dokumentaciji« točka 3.</w:t>
      </w:r>
      <w:r>
        <w:rPr>
          <w:rFonts w:ascii="Arial" w:hAnsi="Arial" w:cs="Arial"/>
          <w:i/>
          <w:sz w:val="22"/>
          <w:szCs w:val="22"/>
        </w:rPr>
        <w:t>6</w:t>
      </w:r>
      <w:r w:rsidR="005A430F">
        <w:rPr>
          <w:rFonts w:ascii="Arial" w:hAnsi="Arial" w:cs="Arial"/>
          <w:i/>
          <w:sz w:val="22"/>
          <w:szCs w:val="22"/>
        </w:rPr>
        <w:t>, stran 16</w:t>
      </w:r>
      <w:r>
        <w:rPr>
          <w:rFonts w:ascii="Arial" w:hAnsi="Arial" w:cs="Arial"/>
          <w:i/>
          <w:sz w:val="22"/>
          <w:szCs w:val="22"/>
        </w:rPr>
        <w:t>; definicija, kaj se ne obravnava</w:t>
      </w:r>
      <w:r w:rsidR="00A33820" w:rsidRPr="00591FF8">
        <w:rPr>
          <w:rFonts w:ascii="Arial" w:hAnsi="Arial" w:cs="Arial"/>
          <w:i/>
          <w:sz w:val="22"/>
          <w:szCs w:val="22"/>
        </w:rPr>
        <w:t xml:space="preserve"> kot »sprememba </w:t>
      </w:r>
      <w:r w:rsidR="00307B01">
        <w:rPr>
          <w:rFonts w:ascii="Arial" w:hAnsi="Arial" w:cs="Arial"/>
          <w:i/>
          <w:sz w:val="22"/>
          <w:szCs w:val="22"/>
        </w:rPr>
        <w:t>varnostnega poročila</w:t>
      </w:r>
      <w:r w:rsidR="00A33820" w:rsidRPr="00591FF8">
        <w:rPr>
          <w:rFonts w:ascii="Arial" w:hAnsi="Arial" w:cs="Arial"/>
          <w:i/>
          <w:sz w:val="22"/>
          <w:szCs w:val="22"/>
        </w:rPr>
        <w:t xml:space="preserve">«, čeprav gre formalno za spremembo </w:t>
      </w:r>
      <w:r w:rsidR="00307B01">
        <w:rPr>
          <w:rFonts w:ascii="Arial" w:hAnsi="Arial" w:cs="Arial"/>
          <w:i/>
          <w:sz w:val="22"/>
          <w:szCs w:val="22"/>
        </w:rPr>
        <w:t>varnostnega poročila</w:t>
      </w:r>
      <w:r w:rsidR="00A33820" w:rsidRPr="00591FF8">
        <w:rPr>
          <w:rFonts w:ascii="Arial" w:hAnsi="Arial" w:cs="Arial"/>
          <w:i/>
          <w:sz w:val="22"/>
          <w:szCs w:val="22"/>
        </w:rPr>
        <w:t xml:space="preserve"> (</w:t>
      </w:r>
      <w:proofErr w:type="spellStart"/>
      <w:r w:rsidR="00A33820" w:rsidRPr="00591FF8">
        <w:rPr>
          <w:rFonts w:ascii="Arial" w:hAnsi="Arial" w:cs="Arial"/>
          <w:i/>
          <w:sz w:val="22"/>
          <w:szCs w:val="22"/>
        </w:rPr>
        <w:t>t.i</w:t>
      </w:r>
      <w:proofErr w:type="spellEnd"/>
      <w:r w:rsidR="00A33820" w:rsidRPr="00591FF8">
        <w:rPr>
          <w:rFonts w:ascii="Arial" w:hAnsi="Arial" w:cs="Arial"/>
          <w:i/>
          <w:sz w:val="22"/>
          <w:szCs w:val="22"/>
        </w:rPr>
        <w:t xml:space="preserve">. USAR </w:t>
      </w:r>
      <w:proofErr w:type="spellStart"/>
      <w:r w:rsidR="00A33820" w:rsidRPr="0096761B">
        <w:rPr>
          <w:rFonts w:ascii="Arial" w:hAnsi="Arial" w:cs="Arial"/>
          <w:i/>
          <w:sz w:val="22"/>
          <w:szCs w:val="22"/>
        </w:rPr>
        <w:t>modifi</w:t>
      </w:r>
      <w:r w:rsidRPr="0096761B">
        <w:rPr>
          <w:rFonts w:ascii="Arial" w:hAnsi="Arial" w:cs="Arial"/>
          <w:i/>
          <w:sz w:val="22"/>
          <w:szCs w:val="22"/>
        </w:rPr>
        <w:t>cations</w:t>
      </w:r>
      <w:proofErr w:type="spellEnd"/>
      <w:r>
        <w:rPr>
          <w:rFonts w:ascii="Arial" w:hAnsi="Arial" w:cs="Arial"/>
          <w:i/>
          <w:sz w:val="22"/>
          <w:szCs w:val="22"/>
        </w:rPr>
        <w:t xml:space="preserve">), točka 4.1.3, stran </w:t>
      </w:r>
      <w:r w:rsidR="00A92835">
        <w:rPr>
          <w:rFonts w:ascii="Arial" w:hAnsi="Arial" w:cs="Arial"/>
          <w:i/>
          <w:sz w:val="22"/>
          <w:szCs w:val="22"/>
        </w:rPr>
        <w:t>26</w:t>
      </w:r>
      <w:r>
        <w:rPr>
          <w:rFonts w:ascii="Arial" w:hAnsi="Arial" w:cs="Arial"/>
          <w:i/>
          <w:sz w:val="22"/>
          <w:szCs w:val="22"/>
        </w:rPr>
        <w:t>.</w:t>
      </w:r>
    </w:p>
    <w:p w:rsidR="00383326" w:rsidRPr="006C4442" w:rsidRDefault="00383326" w:rsidP="007115B1">
      <w:pPr>
        <w:numPr>
          <w:ilvl w:val="0"/>
          <w:numId w:val="18"/>
        </w:numPr>
        <w:tabs>
          <w:tab w:val="clear" w:pos="1800"/>
          <w:tab w:val="num" w:pos="851"/>
        </w:tabs>
        <w:ind w:hanging="1374"/>
        <w:jc w:val="both"/>
        <w:rPr>
          <w:rFonts w:ascii="Arial" w:hAnsi="Arial" w:cs="Arial"/>
          <w:i/>
          <w:sz w:val="22"/>
          <w:szCs w:val="22"/>
        </w:rPr>
      </w:pPr>
      <w:r>
        <w:rPr>
          <w:rFonts w:ascii="Arial" w:hAnsi="Arial" w:cs="Arial"/>
          <w:i/>
          <w:sz w:val="22"/>
          <w:szCs w:val="22"/>
        </w:rPr>
        <w:t xml:space="preserve">Pri obravnavanju </w:t>
      </w:r>
      <w:r w:rsidR="00192CAC">
        <w:rPr>
          <w:rFonts w:ascii="Arial" w:hAnsi="Arial" w:cs="Arial"/>
          <w:i/>
          <w:sz w:val="22"/>
          <w:szCs w:val="22"/>
        </w:rPr>
        <w:t xml:space="preserve">spremembe </w:t>
      </w:r>
      <w:r>
        <w:rPr>
          <w:rFonts w:ascii="Arial" w:hAnsi="Arial" w:cs="Arial"/>
          <w:i/>
          <w:sz w:val="22"/>
          <w:szCs w:val="22"/>
        </w:rPr>
        <w:t>je potrebno zajeti naslednje elemente</w:t>
      </w:r>
      <w:r w:rsidRPr="006C4442">
        <w:rPr>
          <w:rFonts w:ascii="Arial" w:hAnsi="Arial" w:cs="Arial"/>
          <w:i/>
          <w:sz w:val="22"/>
          <w:szCs w:val="22"/>
        </w:rPr>
        <w:t>:</w:t>
      </w:r>
    </w:p>
    <w:p w:rsidR="00383326" w:rsidRDefault="00383326" w:rsidP="00087624">
      <w:pPr>
        <w:numPr>
          <w:ilvl w:val="0"/>
          <w:numId w:val="17"/>
        </w:numPr>
        <w:tabs>
          <w:tab w:val="clear" w:pos="900"/>
          <w:tab w:val="num" w:pos="851"/>
        </w:tabs>
        <w:spacing w:before="60"/>
        <w:ind w:left="851" w:hanging="284"/>
        <w:jc w:val="both"/>
        <w:rPr>
          <w:rFonts w:ascii="Arial" w:hAnsi="Arial" w:cs="Arial"/>
          <w:i/>
          <w:sz w:val="22"/>
          <w:szCs w:val="22"/>
        </w:rPr>
      </w:pPr>
      <w:r>
        <w:rPr>
          <w:rFonts w:ascii="Arial" w:hAnsi="Arial" w:cs="Arial"/>
          <w:i/>
          <w:sz w:val="22"/>
          <w:szCs w:val="22"/>
        </w:rPr>
        <w:t>vse SSK</w:t>
      </w:r>
      <w:r w:rsidRPr="006C4442">
        <w:rPr>
          <w:rFonts w:ascii="Arial" w:hAnsi="Arial" w:cs="Arial"/>
          <w:i/>
          <w:sz w:val="22"/>
          <w:szCs w:val="22"/>
        </w:rPr>
        <w:t>, ki so opisani v varnostnem poročilu ali referenčni dokumentaciji</w:t>
      </w:r>
      <w:r w:rsidR="00192CAC">
        <w:rPr>
          <w:rFonts w:ascii="Arial" w:hAnsi="Arial" w:cs="Arial"/>
          <w:i/>
          <w:sz w:val="22"/>
          <w:szCs w:val="22"/>
        </w:rPr>
        <w:t xml:space="preserve"> in ki se jih obravnavana sprememba </w:t>
      </w:r>
      <w:r w:rsidR="00990DDD">
        <w:rPr>
          <w:rFonts w:ascii="Arial" w:hAnsi="Arial" w:cs="Arial"/>
          <w:i/>
          <w:sz w:val="22"/>
          <w:szCs w:val="22"/>
        </w:rPr>
        <w:t xml:space="preserve">neposredno ali posredno </w:t>
      </w:r>
      <w:r w:rsidR="00192CAC">
        <w:rPr>
          <w:rFonts w:ascii="Arial" w:hAnsi="Arial" w:cs="Arial"/>
          <w:i/>
          <w:sz w:val="22"/>
          <w:szCs w:val="22"/>
        </w:rPr>
        <w:t>dotika</w:t>
      </w:r>
      <w:r>
        <w:rPr>
          <w:rFonts w:ascii="Arial" w:hAnsi="Arial" w:cs="Arial"/>
          <w:i/>
          <w:sz w:val="22"/>
          <w:szCs w:val="22"/>
        </w:rPr>
        <w:t>;</w:t>
      </w:r>
    </w:p>
    <w:p w:rsidR="00383326" w:rsidRDefault="00383326" w:rsidP="00087624">
      <w:pPr>
        <w:numPr>
          <w:ilvl w:val="0"/>
          <w:numId w:val="17"/>
        </w:numPr>
        <w:tabs>
          <w:tab w:val="clear" w:pos="900"/>
          <w:tab w:val="num" w:pos="851"/>
        </w:tabs>
        <w:spacing w:before="60"/>
        <w:ind w:left="851" w:hanging="284"/>
        <w:jc w:val="both"/>
        <w:rPr>
          <w:rFonts w:ascii="Arial" w:hAnsi="Arial" w:cs="Arial"/>
          <w:i/>
          <w:sz w:val="22"/>
          <w:szCs w:val="22"/>
        </w:rPr>
      </w:pPr>
      <w:r>
        <w:rPr>
          <w:rFonts w:ascii="Arial" w:hAnsi="Arial" w:cs="Arial"/>
          <w:i/>
          <w:sz w:val="22"/>
          <w:szCs w:val="22"/>
        </w:rPr>
        <w:t xml:space="preserve">projektne </w:t>
      </w:r>
      <w:r w:rsidR="00A77934">
        <w:rPr>
          <w:rFonts w:ascii="Arial" w:hAnsi="Arial" w:cs="Arial"/>
          <w:i/>
          <w:sz w:val="22"/>
          <w:szCs w:val="22"/>
        </w:rPr>
        <w:t xml:space="preserve">in </w:t>
      </w:r>
      <w:r w:rsidR="00307B01">
        <w:rPr>
          <w:rFonts w:ascii="Arial" w:hAnsi="Arial" w:cs="Arial"/>
          <w:i/>
          <w:sz w:val="22"/>
          <w:szCs w:val="22"/>
        </w:rPr>
        <w:t>obratovalne</w:t>
      </w:r>
      <w:r w:rsidR="00A77934">
        <w:rPr>
          <w:rFonts w:ascii="Arial" w:hAnsi="Arial" w:cs="Arial"/>
          <w:i/>
          <w:sz w:val="22"/>
          <w:szCs w:val="22"/>
        </w:rPr>
        <w:t xml:space="preserve"> zahteve za </w:t>
      </w:r>
      <w:r w:rsidR="003D6A84">
        <w:rPr>
          <w:rFonts w:ascii="Arial" w:hAnsi="Arial" w:cs="Arial"/>
          <w:i/>
          <w:sz w:val="22"/>
          <w:szCs w:val="22"/>
        </w:rPr>
        <w:t>t</w:t>
      </w:r>
      <w:r w:rsidR="00A77934">
        <w:rPr>
          <w:rFonts w:ascii="Arial" w:hAnsi="Arial" w:cs="Arial"/>
          <w:i/>
          <w:sz w:val="22"/>
          <w:szCs w:val="22"/>
        </w:rPr>
        <w:t>e</w:t>
      </w:r>
      <w:r>
        <w:rPr>
          <w:rFonts w:ascii="Arial" w:hAnsi="Arial" w:cs="Arial"/>
          <w:i/>
          <w:sz w:val="22"/>
          <w:szCs w:val="22"/>
        </w:rPr>
        <w:t xml:space="preserve"> SSK, </w:t>
      </w:r>
      <w:r w:rsidR="00A77934">
        <w:rPr>
          <w:rFonts w:ascii="Arial" w:hAnsi="Arial" w:cs="Arial"/>
          <w:i/>
          <w:sz w:val="22"/>
          <w:szCs w:val="22"/>
        </w:rPr>
        <w:t xml:space="preserve">ki so </w:t>
      </w:r>
      <w:r w:rsidRPr="006C4442">
        <w:rPr>
          <w:rFonts w:ascii="Arial" w:hAnsi="Arial" w:cs="Arial"/>
          <w:i/>
          <w:sz w:val="22"/>
          <w:szCs w:val="22"/>
        </w:rPr>
        <w:t>opisani v varnostnem poročilu ali referenčni dokumentaciji</w:t>
      </w:r>
      <w:r>
        <w:rPr>
          <w:rFonts w:ascii="Arial" w:hAnsi="Arial" w:cs="Arial"/>
          <w:i/>
          <w:sz w:val="22"/>
          <w:szCs w:val="22"/>
        </w:rPr>
        <w:t>;</w:t>
      </w:r>
    </w:p>
    <w:p w:rsidR="00CD5BB7" w:rsidRDefault="003D6A84" w:rsidP="00CD5BB7">
      <w:pPr>
        <w:numPr>
          <w:ilvl w:val="0"/>
          <w:numId w:val="17"/>
        </w:numPr>
        <w:tabs>
          <w:tab w:val="clear" w:pos="900"/>
          <w:tab w:val="num" w:pos="851"/>
        </w:tabs>
        <w:spacing w:before="60"/>
        <w:ind w:left="851" w:hanging="284"/>
        <w:jc w:val="both"/>
        <w:rPr>
          <w:rFonts w:ascii="Arial" w:hAnsi="Arial" w:cs="Arial"/>
          <w:i/>
          <w:sz w:val="22"/>
          <w:szCs w:val="22"/>
        </w:rPr>
      </w:pPr>
      <w:r>
        <w:rPr>
          <w:rFonts w:ascii="Arial" w:hAnsi="Arial" w:cs="Arial"/>
          <w:i/>
          <w:sz w:val="22"/>
          <w:szCs w:val="22"/>
        </w:rPr>
        <w:t>ocene in metode ocenjevanja,</w:t>
      </w:r>
      <w:r w:rsidRPr="003D6A84">
        <w:rPr>
          <w:rFonts w:ascii="Arial" w:hAnsi="Arial" w:cs="Arial"/>
          <w:i/>
          <w:sz w:val="22"/>
          <w:szCs w:val="22"/>
        </w:rPr>
        <w:t xml:space="preserve"> </w:t>
      </w:r>
      <w:r>
        <w:rPr>
          <w:rFonts w:ascii="Arial" w:hAnsi="Arial" w:cs="Arial"/>
          <w:i/>
          <w:sz w:val="22"/>
          <w:szCs w:val="22"/>
        </w:rPr>
        <w:t>opisane</w:t>
      </w:r>
      <w:r w:rsidRPr="006C4442">
        <w:rPr>
          <w:rFonts w:ascii="Arial" w:hAnsi="Arial" w:cs="Arial"/>
          <w:i/>
          <w:sz w:val="22"/>
          <w:szCs w:val="22"/>
        </w:rPr>
        <w:t xml:space="preserve"> v varnostnem poročilu ali referenčni dokumentaciji</w:t>
      </w:r>
      <w:r>
        <w:rPr>
          <w:rFonts w:ascii="Arial" w:hAnsi="Arial" w:cs="Arial"/>
          <w:i/>
          <w:sz w:val="22"/>
          <w:szCs w:val="22"/>
        </w:rPr>
        <w:t>, da so ti</w:t>
      </w:r>
      <w:r w:rsidR="00CD5BB7">
        <w:rPr>
          <w:rFonts w:ascii="Arial" w:hAnsi="Arial" w:cs="Arial"/>
          <w:i/>
          <w:sz w:val="22"/>
          <w:szCs w:val="22"/>
        </w:rPr>
        <w:t xml:space="preserve"> SSK</w:t>
      </w:r>
      <w:r>
        <w:rPr>
          <w:rFonts w:ascii="Arial" w:hAnsi="Arial" w:cs="Arial"/>
          <w:i/>
          <w:sz w:val="22"/>
          <w:szCs w:val="22"/>
        </w:rPr>
        <w:t xml:space="preserve"> sposobni opraviti</w:t>
      </w:r>
      <w:r w:rsidR="00CD5BB7">
        <w:rPr>
          <w:rFonts w:ascii="Arial" w:hAnsi="Arial" w:cs="Arial"/>
          <w:i/>
          <w:sz w:val="22"/>
          <w:szCs w:val="22"/>
        </w:rPr>
        <w:t xml:space="preserve"> svojo varnostno funkcijo;</w:t>
      </w:r>
    </w:p>
    <w:p w:rsidR="002A2701" w:rsidRPr="006C4442" w:rsidRDefault="003D6A84" w:rsidP="00087624">
      <w:pPr>
        <w:numPr>
          <w:ilvl w:val="0"/>
          <w:numId w:val="17"/>
        </w:numPr>
        <w:tabs>
          <w:tab w:val="clear" w:pos="900"/>
          <w:tab w:val="num" w:pos="851"/>
        </w:tabs>
        <w:spacing w:before="60"/>
        <w:ind w:left="851" w:hanging="284"/>
        <w:jc w:val="both"/>
        <w:rPr>
          <w:rFonts w:ascii="Arial" w:hAnsi="Arial" w:cs="Arial"/>
          <w:i/>
          <w:sz w:val="22"/>
          <w:szCs w:val="22"/>
        </w:rPr>
      </w:pPr>
      <w:r>
        <w:rPr>
          <w:rFonts w:ascii="Arial" w:hAnsi="Arial" w:cs="Arial"/>
          <w:i/>
          <w:sz w:val="22"/>
          <w:szCs w:val="22"/>
        </w:rPr>
        <w:t xml:space="preserve">spremembo v načinu upravljanja znanja, </w:t>
      </w:r>
      <w:r w:rsidR="002A2701">
        <w:rPr>
          <w:rFonts w:ascii="Arial" w:hAnsi="Arial" w:cs="Arial"/>
          <w:i/>
          <w:sz w:val="22"/>
          <w:szCs w:val="22"/>
        </w:rPr>
        <w:t>organizacijsk</w:t>
      </w:r>
      <w:r>
        <w:rPr>
          <w:rFonts w:ascii="Arial" w:hAnsi="Arial" w:cs="Arial"/>
          <w:i/>
          <w:sz w:val="22"/>
          <w:szCs w:val="22"/>
        </w:rPr>
        <w:t>i sestavi</w:t>
      </w:r>
      <w:r w:rsidR="002A2701">
        <w:rPr>
          <w:rFonts w:ascii="Arial" w:hAnsi="Arial" w:cs="Arial"/>
          <w:i/>
          <w:sz w:val="22"/>
          <w:szCs w:val="22"/>
        </w:rPr>
        <w:t xml:space="preserve"> </w:t>
      </w:r>
      <w:r>
        <w:rPr>
          <w:rFonts w:ascii="Arial" w:hAnsi="Arial" w:cs="Arial"/>
          <w:i/>
          <w:sz w:val="22"/>
          <w:szCs w:val="22"/>
        </w:rPr>
        <w:t>ali sestavi zaposlenih</w:t>
      </w:r>
      <w:r w:rsidR="002A2701">
        <w:rPr>
          <w:rFonts w:ascii="Arial" w:hAnsi="Arial" w:cs="Arial"/>
          <w:i/>
          <w:sz w:val="22"/>
          <w:szCs w:val="22"/>
        </w:rPr>
        <w:t>,</w:t>
      </w:r>
      <w:r>
        <w:rPr>
          <w:rFonts w:ascii="Arial" w:hAnsi="Arial" w:cs="Arial"/>
          <w:i/>
          <w:sz w:val="22"/>
          <w:szCs w:val="22"/>
        </w:rPr>
        <w:t xml:space="preserve"> spremembo programa ali procesa obravnavanja sprememb na objektu,</w:t>
      </w:r>
      <w:r w:rsidR="002A2701">
        <w:rPr>
          <w:rFonts w:ascii="Arial" w:hAnsi="Arial" w:cs="Arial"/>
          <w:i/>
          <w:sz w:val="22"/>
          <w:szCs w:val="22"/>
        </w:rPr>
        <w:t xml:space="preserve"> ki </w:t>
      </w:r>
      <w:r>
        <w:rPr>
          <w:rFonts w:ascii="Arial" w:hAnsi="Arial" w:cs="Arial"/>
          <w:i/>
          <w:sz w:val="22"/>
          <w:szCs w:val="22"/>
        </w:rPr>
        <w:t>je</w:t>
      </w:r>
      <w:r w:rsidR="002A2701">
        <w:rPr>
          <w:rFonts w:ascii="Arial" w:hAnsi="Arial" w:cs="Arial"/>
          <w:i/>
          <w:sz w:val="22"/>
          <w:szCs w:val="22"/>
        </w:rPr>
        <w:t xml:space="preserve"> opisan</w:t>
      </w:r>
      <w:r>
        <w:rPr>
          <w:rFonts w:ascii="Arial" w:hAnsi="Arial" w:cs="Arial"/>
          <w:i/>
          <w:sz w:val="22"/>
          <w:szCs w:val="22"/>
        </w:rPr>
        <w:t>a</w:t>
      </w:r>
      <w:r w:rsidR="002A2701">
        <w:rPr>
          <w:rFonts w:ascii="Arial" w:hAnsi="Arial" w:cs="Arial"/>
          <w:i/>
          <w:sz w:val="22"/>
          <w:szCs w:val="22"/>
        </w:rPr>
        <w:t xml:space="preserve"> v varnostnem poročilu ali referenčni dokumentaciji</w:t>
      </w:r>
      <w:r>
        <w:rPr>
          <w:rFonts w:ascii="Arial" w:hAnsi="Arial" w:cs="Arial"/>
          <w:i/>
          <w:sz w:val="22"/>
          <w:szCs w:val="22"/>
        </w:rPr>
        <w:t xml:space="preserve"> in ki se je obravnavana sprememba neposredno ali posredno dotika.</w:t>
      </w:r>
      <w:r w:rsidR="002A2701">
        <w:rPr>
          <w:rFonts w:ascii="Arial" w:hAnsi="Arial" w:cs="Arial"/>
          <w:i/>
          <w:sz w:val="22"/>
          <w:szCs w:val="22"/>
        </w:rPr>
        <w:t xml:space="preserve"> </w:t>
      </w:r>
    </w:p>
    <w:p w:rsidR="00383326" w:rsidRPr="006C4442" w:rsidRDefault="00383326" w:rsidP="007115B1">
      <w:pPr>
        <w:numPr>
          <w:ilvl w:val="0"/>
          <w:numId w:val="18"/>
        </w:numPr>
        <w:tabs>
          <w:tab w:val="clear" w:pos="1800"/>
          <w:tab w:val="num" w:pos="851"/>
        </w:tabs>
        <w:spacing w:before="120"/>
        <w:ind w:left="850" w:hanging="425"/>
        <w:jc w:val="both"/>
        <w:rPr>
          <w:rFonts w:ascii="Arial" w:hAnsi="Arial" w:cs="Arial"/>
          <w:i/>
          <w:sz w:val="22"/>
          <w:szCs w:val="22"/>
        </w:rPr>
      </w:pPr>
      <w:r>
        <w:rPr>
          <w:rFonts w:ascii="Arial" w:hAnsi="Arial" w:cs="Arial"/>
          <w:i/>
          <w:sz w:val="22"/>
          <w:szCs w:val="22"/>
        </w:rPr>
        <w:t>Podrobnejš</w:t>
      </w:r>
      <w:r w:rsidR="007C17B1">
        <w:rPr>
          <w:rFonts w:ascii="Arial" w:hAnsi="Arial" w:cs="Arial"/>
          <w:i/>
          <w:sz w:val="22"/>
          <w:szCs w:val="22"/>
        </w:rPr>
        <w:t>a</w:t>
      </w:r>
      <w:r>
        <w:rPr>
          <w:rFonts w:ascii="Arial" w:hAnsi="Arial" w:cs="Arial"/>
          <w:i/>
          <w:sz w:val="22"/>
          <w:szCs w:val="22"/>
        </w:rPr>
        <w:t xml:space="preserve"> presoj</w:t>
      </w:r>
      <w:r w:rsidR="007C17B1">
        <w:rPr>
          <w:rFonts w:ascii="Arial" w:hAnsi="Arial" w:cs="Arial"/>
          <w:i/>
          <w:sz w:val="22"/>
          <w:szCs w:val="22"/>
        </w:rPr>
        <w:t>a</w:t>
      </w:r>
      <w:r>
        <w:rPr>
          <w:rFonts w:ascii="Arial" w:hAnsi="Arial" w:cs="Arial"/>
          <w:i/>
          <w:sz w:val="22"/>
          <w:szCs w:val="22"/>
        </w:rPr>
        <w:t xml:space="preserve"> mora biti osredotočena na prepoznavanje neugodnega vpliva</w:t>
      </w:r>
      <w:r w:rsidR="00912025">
        <w:rPr>
          <w:rFonts w:ascii="Arial" w:hAnsi="Arial" w:cs="Arial"/>
          <w:i/>
          <w:sz w:val="22"/>
          <w:szCs w:val="22"/>
        </w:rPr>
        <w:t>, ki lahko izhaja iz nameravane spremembe</w:t>
      </w:r>
      <w:r w:rsidRPr="006C4442">
        <w:rPr>
          <w:rFonts w:ascii="Arial" w:hAnsi="Arial" w:cs="Arial"/>
          <w:i/>
          <w:sz w:val="22"/>
          <w:szCs w:val="22"/>
        </w:rPr>
        <w:t>:</w:t>
      </w:r>
    </w:p>
    <w:p w:rsidR="00383326" w:rsidRPr="0096738F" w:rsidRDefault="00383326" w:rsidP="00383326">
      <w:pPr>
        <w:numPr>
          <w:ilvl w:val="0"/>
          <w:numId w:val="22"/>
        </w:numPr>
        <w:spacing w:before="60"/>
        <w:jc w:val="both"/>
        <w:rPr>
          <w:rFonts w:ascii="Arial" w:hAnsi="Arial" w:cs="Arial"/>
          <w:i/>
          <w:sz w:val="22"/>
          <w:szCs w:val="22"/>
        </w:rPr>
      </w:pPr>
      <w:r>
        <w:rPr>
          <w:rFonts w:ascii="Arial" w:hAnsi="Arial" w:cs="Arial"/>
          <w:i/>
          <w:sz w:val="22"/>
          <w:szCs w:val="22"/>
        </w:rPr>
        <w:t>A</w:t>
      </w:r>
      <w:r w:rsidRPr="0096738F">
        <w:rPr>
          <w:rFonts w:ascii="Arial" w:hAnsi="Arial" w:cs="Arial"/>
          <w:i/>
          <w:sz w:val="22"/>
          <w:szCs w:val="22"/>
        </w:rPr>
        <w:t>li nameravana sprememba zmanjša zanesljivost projektn</w:t>
      </w:r>
      <w:r w:rsidR="00912025">
        <w:rPr>
          <w:rFonts w:ascii="Arial" w:hAnsi="Arial" w:cs="Arial"/>
          <w:i/>
          <w:sz w:val="22"/>
          <w:szCs w:val="22"/>
        </w:rPr>
        <w:t>ih</w:t>
      </w:r>
      <w:r w:rsidRPr="0096738F">
        <w:rPr>
          <w:rFonts w:ascii="Arial" w:hAnsi="Arial" w:cs="Arial"/>
          <w:i/>
          <w:sz w:val="22"/>
          <w:szCs w:val="22"/>
        </w:rPr>
        <w:t xml:space="preserve"> funkcij SSK</w:t>
      </w:r>
      <w:r w:rsidR="00912025">
        <w:rPr>
          <w:rFonts w:ascii="Arial" w:hAnsi="Arial" w:cs="Arial"/>
          <w:i/>
          <w:sz w:val="22"/>
          <w:szCs w:val="22"/>
        </w:rPr>
        <w:t xml:space="preserve"> vključno s funkcijami, katerih odpoved bi povzročila</w:t>
      </w:r>
      <w:r w:rsidRPr="0096738F">
        <w:rPr>
          <w:rFonts w:ascii="Arial" w:hAnsi="Arial" w:cs="Arial"/>
          <w:i/>
          <w:sz w:val="22"/>
          <w:szCs w:val="22"/>
        </w:rPr>
        <w:t xml:space="preserve"> prehodn</w:t>
      </w:r>
      <w:r w:rsidR="00912025">
        <w:rPr>
          <w:rFonts w:ascii="Arial" w:hAnsi="Arial" w:cs="Arial"/>
          <w:i/>
          <w:sz w:val="22"/>
          <w:szCs w:val="22"/>
        </w:rPr>
        <w:t>i</w:t>
      </w:r>
      <w:r w:rsidRPr="0096738F">
        <w:rPr>
          <w:rFonts w:ascii="Arial" w:hAnsi="Arial" w:cs="Arial"/>
          <w:i/>
          <w:sz w:val="22"/>
          <w:szCs w:val="22"/>
        </w:rPr>
        <w:t xml:space="preserve"> pojav ali </w:t>
      </w:r>
      <w:r w:rsidR="004A1B1C">
        <w:rPr>
          <w:rFonts w:ascii="Arial" w:hAnsi="Arial" w:cs="Arial"/>
          <w:i/>
          <w:sz w:val="22"/>
          <w:szCs w:val="22"/>
        </w:rPr>
        <w:t>nesrečo</w:t>
      </w:r>
      <w:r w:rsidR="00912025">
        <w:rPr>
          <w:rFonts w:ascii="Arial" w:hAnsi="Arial" w:cs="Arial"/>
          <w:i/>
          <w:sz w:val="22"/>
          <w:szCs w:val="22"/>
        </w:rPr>
        <w:t>,</w:t>
      </w:r>
      <w:r w:rsidRPr="0096738F">
        <w:rPr>
          <w:rFonts w:ascii="Arial" w:hAnsi="Arial" w:cs="Arial"/>
          <w:i/>
          <w:sz w:val="22"/>
          <w:szCs w:val="22"/>
        </w:rPr>
        <w:t xml:space="preserve"> </w:t>
      </w:r>
      <w:r w:rsidR="00912025">
        <w:rPr>
          <w:rFonts w:ascii="Arial" w:hAnsi="Arial" w:cs="Arial"/>
          <w:i/>
          <w:sz w:val="22"/>
          <w:szCs w:val="22"/>
        </w:rPr>
        <w:t xml:space="preserve">kot tudi funkcijami, ki </w:t>
      </w:r>
      <w:r w:rsidRPr="0096738F">
        <w:rPr>
          <w:rFonts w:ascii="Arial" w:hAnsi="Arial" w:cs="Arial"/>
          <w:i/>
          <w:sz w:val="22"/>
          <w:szCs w:val="22"/>
        </w:rPr>
        <w:t>zmanjš</w:t>
      </w:r>
      <w:r w:rsidR="00912025">
        <w:rPr>
          <w:rFonts w:ascii="Arial" w:hAnsi="Arial" w:cs="Arial"/>
          <w:i/>
          <w:sz w:val="22"/>
          <w:szCs w:val="22"/>
        </w:rPr>
        <w:t>ujejo</w:t>
      </w:r>
      <w:r w:rsidRPr="0096738F">
        <w:rPr>
          <w:rFonts w:ascii="Arial" w:hAnsi="Arial" w:cs="Arial"/>
          <w:i/>
          <w:sz w:val="22"/>
          <w:szCs w:val="22"/>
        </w:rPr>
        <w:t xml:space="preserve"> posledic</w:t>
      </w:r>
      <w:r w:rsidR="00912025">
        <w:rPr>
          <w:rFonts w:ascii="Arial" w:hAnsi="Arial" w:cs="Arial"/>
          <w:i/>
          <w:sz w:val="22"/>
          <w:szCs w:val="22"/>
        </w:rPr>
        <w:t>e</w:t>
      </w:r>
      <w:r w:rsidRPr="0096738F">
        <w:rPr>
          <w:rFonts w:ascii="Arial" w:hAnsi="Arial" w:cs="Arial"/>
          <w:i/>
          <w:sz w:val="22"/>
          <w:szCs w:val="22"/>
        </w:rPr>
        <w:t xml:space="preserve"> </w:t>
      </w:r>
      <w:r w:rsidR="00912025">
        <w:rPr>
          <w:rFonts w:ascii="Arial" w:hAnsi="Arial" w:cs="Arial"/>
          <w:i/>
          <w:sz w:val="22"/>
          <w:szCs w:val="22"/>
        </w:rPr>
        <w:t xml:space="preserve">prehodnega pojava oziroma </w:t>
      </w:r>
      <w:r w:rsidR="004A1B1C">
        <w:rPr>
          <w:rFonts w:ascii="Arial" w:hAnsi="Arial" w:cs="Arial"/>
          <w:i/>
          <w:sz w:val="22"/>
          <w:szCs w:val="22"/>
        </w:rPr>
        <w:t>nesreč</w:t>
      </w:r>
      <w:r w:rsidR="00912025">
        <w:rPr>
          <w:rFonts w:ascii="Arial" w:hAnsi="Arial" w:cs="Arial"/>
          <w:i/>
          <w:sz w:val="22"/>
          <w:szCs w:val="22"/>
        </w:rPr>
        <w:t>e</w:t>
      </w:r>
      <w:r w:rsidRPr="0096738F">
        <w:rPr>
          <w:rFonts w:ascii="Arial" w:hAnsi="Arial" w:cs="Arial"/>
          <w:i/>
          <w:sz w:val="22"/>
          <w:szCs w:val="22"/>
        </w:rPr>
        <w:t>?</w:t>
      </w:r>
    </w:p>
    <w:p w:rsidR="00383326" w:rsidRDefault="00383326" w:rsidP="00383326">
      <w:pPr>
        <w:numPr>
          <w:ilvl w:val="0"/>
          <w:numId w:val="22"/>
        </w:numPr>
        <w:spacing w:before="60"/>
        <w:jc w:val="both"/>
        <w:rPr>
          <w:rFonts w:ascii="Arial" w:hAnsi="Arial" w:cs="Arial"/>
          <w:i/>
          <w:sz w:val="22"/>
          <w:szCs w:val="22"/>
        </w:rPr>
      </w:pPr>
      <w:r>
        <w:rPr>
          <w:rFonts w:ascii="Arial" w:hAnsi="Arial" w:cs="Arial"/>
          <w:i/>
          <w:sz w:val="22"/>
          <w:szCs w:val="22"/>
        </w:rPr>
        <w:t>A</w:t>
      </w:r>
      <w:r w:rsidRPr="0096738F">
        <w:rPr>
          <w:rFonts w:ascii="Arial" w:hAnsi="Arial" w:cs="Arial"/>
          <w:i/>
          <w:sz w:val="22"/>
          <w:szCs w:val="22"/>
        </w:rPr>
        <w:t xml:space="preserve">li nameravana sprememba zmanjša obstoječo redundanco, raznolikost ali </w:t>
      </w:r>
      <w:r w:rsidR="00912025">
        <w:rPr>
          <w:rFonts w:ascii="Arial" w:hAnsi="Arial" w:cs="Arial"/>
          <w:i/>
          <w:sz w:val="22"/>
          <w:szCs w:val="22"/>
        </w:rPr>
        <w:t xml:space="preserve">pa negativno vpliva na </w:t>
      </w:r>
      <w:r w:rsidR="00192CAC">
        <w:rPr>
          <w:rFonts w:ascii="Arial" w:hAnsi="Arial" w:cs="Arial"/>
          <w:i/>
          <w:sz w:val="22"/>
          <w:szCs w:val="22"/>
        </w:rPr>
        <w:t xml:space="preserve">izvedbo </w:t>
      </w:r>
      <w:r w:rsidRPr="0096738F">
        <w:rPr>
          <w:rFonts w:ascii="Arial" w:hAnsi="Arial" w:cs="Arial"/>
          <w:i/>
          <w:sz w:val="22"/>
          <w:szCs w:val="22"/>
        </w:rPr>
        <w:t>načel</w:t>
      </w:r>
      <w:r w:rsidR="00192CAC">
        <w:rPr>
          <w:rFonts w:ascii="Arial" w:hAnsi="Arial" w:cs="Arial"/>
          <w:i/>
          <w:sz w:val="22"/>
          <w:szCs w:val="22"/>
        </w:rPr>
        <w:t>a</w:t>
      </w:r>
      <w:r w:rsidRPr="0096738F">
        <w:rPr>
          <w:rFonts w:ascii="Arial" w:hAnsi="Arial" w:cs="Arial"/>
          <w:i/>
          <w:sz w:val="22"/>
          <w:szCs w:val="22"/>
        </w:rPr>
        <w:t xml:space="preserve"> obrambe v globino?</w:t>
      </w:r>
    </w:p>
    <w:p w:rsidR="00383326" w:rsidRDefault="00383326" w:rsidP="00383326">
      <w:pPr>
        <w:numPr>
          <w:ilvl w:val="0"/>
          <w:numId w:val="22"/>
        </w:numPr>
        <w:spacing w:before="60"/>
        <w:jc w:val="both"/>
        <w:rPr>
          <w:rFonts w:ascii="Arial" w:hAnsi="Arial" w:cs="Arial"/>
          <w:i/>
          <w:sz w:val="22"/>
          <w:szCs w:val="22"/>
        </w:rPr>
      </w:pPr>
      <w:r>
        <w:rPr>
          <w:rFonts w:ascii="Arial" w:hAnsi="Arial" w:cs="Arial"/>
          <w:i/>
          <w:sz w:val="22"/>
          <w:szCs w:val="22"/>
        </w:rPr>
        <w:t>A</w:t>
      </w:r>
      <w:r w:rsidRPr="0096738F">
        <w:rPr>
          <w:rFonts w:ascii="Arial" w:hAnsi="Arial" w:cs="Arial"/>
          <w:i/>
          <w:sz w:val="22"/>
          <w:szCs w:val="22"/>
        </w:rPr>
        <w:t>li nameravana sprememba dodaja ali odpravlja avtomatsko ali ročno funkcijo</w:t>
      </w:r>
      <w:r>
        <w:rPr>
          <w:rFonts w:ascii="Arial" w:hAnsi="Arial" w:cs="Arial"/>
          <w:i/>
          <w:sz w:val="22"/>
          <w:szCs w:val="22"/>
        </w:rPr>
        <w:t>, določeno s projektom SSK</w:t>
      </w:r>
      <w:r w:rsidRPr="0096738F">
        <w:rPr>
          <w:rFonts w:ascii="Arial" w:hAnsi="Arial" w:cs="Arial"/>
          <w:i/>
          <w:sz w:val="22"/>
          <w:szCs w:val="22"/>
        </w:rPr>
        <w:t>?</w:t>
      </w:r>
    </w:p>
    <w:p w:rsidR="00383326" w:rsidRDefault="00383326" w:rsidP="00383326">
      <w:pPr>
        <w:numPr>
          <w:ilvl w:val="0"/>
          <w:numId w:val="22"/>
        </w:numPr>
        <w:spacing w:before="60"/>
        <w:jc w:val="both"/>
        <w:rPr>
          <w:rFonts w:ascii="Arial" w:hAnsi="Arial" w:cs="Arial"/>
          <w:i/>
          <w:sz w:val="22"/>
          <w:szCs w:val="22"/>
        </w:rPr>
      </w:pPr>
      <w:r>
        <w:rPr>
          <w:rFonts w:ascii="Arial" w:hAnsi="Arial" w:cs="Arial"/>
          <w:i/>
          <w:sz w:val="22"/>
          <w:szCs w:val="22"/>
        </w:rPr>
        <w:t>A</w:t>
      </w:r>
      <w:r w:rsidRPr="0096738F">
        <w:rPr>
          <w:rFonts w:ascii="Arial" w:hAnsi="Arial" w:cs="Arial"/>
          <w:i/>
          <w:sz w:val="22"/>
          <w:szCs w:val="22"/>
        </w:rPr>
        <w:t>li nameravana sprememba spreminja</w:t>
      </w:r>
      <w:r>
        <w:rPr>
          <w:rFonts w:ascii="Arial" w:hAnsi="Arial" w:cs="Arial"/>
          <w:i/>
          <w:sz w:val="22"/>
          <w:szCs w:val="22"/>
        </w:rPr>
        <w:t xml:space="preserve"> avtomatsko v</w:t>
      </w:r>
      <w:r w:rsidRPr="0096738F">
        <w:rPr>
          <w:rFonts w:ascii="Arial" w:hAnsi="Arial" w:cs="Arial"/>
          <w:i/>
          <w:sz w:val="22"/>
          <w:szCs w:val="22"/>
        </w:rPr>
        <w:t xml:space="preserve"> ročno funkcijo</w:t>
      </w:r>
      <w:r>
        <w:rPr>
          <w:rFonts w:ascii="Arial" w:hAnsi="Arial" w:cs="Arial"/>
          <w:i/>
          <w:sz w:val="22"/>
          <w:szCs w:val="22"/>
        </w:rPr>
        <w:t xml:space="preserve"> oziroma obratno</w:t>
      </w:r>
      <w:r w:rsidRPr="0096738F">
        <w:rPr>
          <w:rFonts w:ascii="Arial" w:hAnsi="Arial" w:cs="Arial"/>
          <w:i/>
          <w:sz w:val="22"/>
          <w:szCs w:val="22"/>
        </w:rPr>
        <w:t>?</w:t>
      </w:r>
    </w:p>
    <w:p w:rsidR="00383326" w:rsidRPr="0096738F" w:rsidRDefault="00383326" w:rsidP="00383326">
      <w:pPr>
        <w:numPr>
          <w:ilvl w:val="0"/>
          <w:numId w:val="22"/>
        </w:numPr>
        <w:spacing w:before="60"/>
        <w:jc w:val="both"/>
        <w:rPr>
          <w:rFonts w:ascii="Arial" w:hAnsi="Arial" w:cs="Arial"/>
          <w:i/>
          <w:sz w:val="22"/>
          <w:szCs w:val="22"/>
        </w:rPr>
      </w:pPr>
      <w:r>
        <w:rPr>
          <w:rFonts w:ascii="Arial" w:hAnsi="Arial" w:cs="Arial"/>
          <w:i/>
          <w:sz w:val="22"/>
          <w:szCs w:val="22"/>
        </w:rPr>
        <w:t>A</w:t>
      </w:r>
      <w:r w:rsidRPr="0096738F">
        <w:rPr>
          <w:rFonts w:ascii="Arial" w:hAnsi="Arial" w:cs="Arial"/>
          <w:i/>
          <w:sz w:val="22"/>
          <w:szCs w:val="22"/>
        </w:rPr>
        <w:t>li nameravana sprememba uvaja neželeno ali predhodno še ne obravnavano medsebojno odvisnost med sistemi ali materiali?</w:t>
      </w:r>
    </w:p>
    <w:p w:rsidR="00383326" w:rsidRPr="0096738F" w:rsidRDefault="00383326" w:rsidP="00383326">
      <w:pPr>
        <w:numPr>
          <w:ilvl w:val="0"/>
          <w:numId w:val="22"/>
        </w:numPr>
        <w:spacing w:before="60"/>
        <w:jc w:val="both"/>
        <w:rPr>
          <w:rFonts w:ascii="Arial" w:hAnsi="Arial" w:cs="Arial"/>
          <w:i/>
          <w:sz w:val="22"/>
          <w:szCs w:val="22"/>
        </w:rPr>
      </w:pPr>
      <w:r>
        <w:rPr>
          <w:rFonts w:ascii="Arial" w:hAnsi="Arial" w:cs="Arial"/>
          <w:i/>
          <w:sz w:val="22"/>
          <w:szCs w:val="22"/>
        </w:rPr>
        <w:t>A</w:t>
      </w:r>
      <w:r w:rsidRPr="0096738F">
        <w:rPr>
          <w:rFonts w:ascii="Arial" w:hAnsi="Arial" w:cs="Arial"/>
          <w:i/>
          <w:sz w:val="22"/>
          <w:szCs w:val="22"/>
        </w:rPr>
        <w:t xml:space="preserve">li nameravana sprememba nezaželeno spreminja zmožnost ali odzivni čas izvršitve zahtevane funkcije </w:t>
      </w:r>
      <w:r w:rsidR="0087734D">
        <w:rPr>
          <w:rFonts w:ascii="Arial" w:hAnsi="Arial" w:cs="Arial"/>
          <w:i/>
          <w:sz w:val="22"/>
          <w:szCs w:val="22"/>
        </w:rPr>
        <w:t>kot je npr.</w:t>
      </w:r>
      <w:r w:rsidRPr="0096738F">
        <w:rPr>
          <w:rFonts w:ascii="Arial" w:hAnsi="Arial" w:cs="Arial"/>
          <w:i/>
          <w:sz w:val="22"/>
          <w:szCs w:val="22"/>
        </w:rPr>
        <w:t xml:space="preserve"> sprememb</w:t>
      </w:r>
      <w:r w:rsidR="007C17B1">
        <w:rPr>
          <w:rFonts w:ascii="Arial" w:hAnsi="Arial" w:cs="Arial"/>
          <w:i/>
          <w:sz w:val="22"/>
          <w:szCs w:val="22"/>
        </w:rPr>
        <w:t>a</w:t>
      </w:r>
      <w:r w:rsidRPr="0096738F">
        <w:rPr>
          <w:rFonts w:ascii="Arial" w:hAnsi="Arial" w:cs="Arial"/>
          <w:i/>
          <w:sz w:val="22"/>
          <w:szCs w:val="22"/>
        </w:rPr>
        <w:t xml:space="preserve"> </w:t>
      </w:r>
      <w:r w:rsidR="00266AB4">
        <w:rPr>
          <w:rFonts w:ascii="Arial" w:hAnsi="Arial" w:cs="Arial"/>
          <w:i/>
          <w:sz w:val="22"/>
          <w:szCs w:val="22"/>
        </w:rPr>
        <w:t xml:space="preserve">fizične </w:t>
      </w:r>
      <w:r w:rsidR="0087734D">
        <w:rPr>
          <w:rFonts w:ascii="Arial" w:hAnsi="Arial" w:cs="Arial"/>
          <w:i/>
          <w:sz w:val="22"/>
          <w:szCs w:val="22"/>
        </w:rPr>
        <w:t>do</w:t>
      </w:r>
      <w:r>
        <w:rPr>
          <w:rFonts w:ascii="Arial" w:hAnsi="Arial" w:cs="Arial"/>
          <w:i/>
          <w:sz w:val="22"/>
          <w:szCs w:val="22"/>
        </w:rPr>
        <w:t>stop</w:t>
      </w:r>
      <w:r w:rsidR="007C17B1">
        <w:rPr>
          <w:rFonts w:ascii="Arial" w:hAnsi="Arial" w:cs="Arial"/>
          <w:i/>
          <w:sz w:val="22"/>
          <w:szCs w:val="22"/>
        </w:rPr>
        <w:t>nosti</w:t>
      </w:r>
      <w:r>
        <w:rPr>
          <w:rFonts w:ascii="Arial" w:hAnsi="Arial" w:cs="Arial"/>
          <w:i/>
          <w:sz w:val="22"/>
          <w:szCs w:val="22"/>
        </w:rPr>
        <w:t xml:space="preserve"> </w:t>
      </w:r>
      <w:r w:rsidRPr="0096738F">
        <w:rPr>
          <w:rFonts w:ascii="Arial" w:hAnsi="Arial" w:cs="Arial"/>
          <w:i/>
          <w:sz w:val="22"/>
          <w:szCs w:val="22"/>
        </w:rPr>
        <w:t xml:space="preserve">opreme ali </w:t>
      </w:r>
      <w:r w:rsidR="007C17B1">
        <w:rPr>
          <w:rFonts w:ascii="Arial" w:hAnsi="Arial" w:cs="Arial"/>
          <w:i/>
          <w:sz w:val="22"/>
          <w:szCs w:val="22"/>
        </w:rPr>
        <w:t xml:space="preserve">dodatni </w:t>
      </w:r>
      <w:r w:rsidRPr="0096738F">
        <w:rPr>
          <w:rFonts w:ascii="Arial" w:hAnsi="Arial" w:cs="Arial"/>
          <w:i/>
          <w:sz w:val="22"/>
          <w:szCs w:val="22"/>
        </w:rPr>
        <w:t>zahtevani ukrep</w:t>
      </w:r>
      <w:r w:rsidR="007C17B1">
        <w:rPr>
          <w:rFonts w:ascii="Arial" w:hAnsi="Arial" w:cs="Arial"/>
          <w:i/>
          <w:sz w:val="22"/>
          <w:szCs w:val="22"/>
        </w:rPr>
        <w:t>i</w:t>
      </w:r>
      <w:r w:rsidRPr="0096738F">
        <w:rPr>
          <w:rFonts w:ascii="Arial" w:hAnsi="Arial" w:cs="Arial"/>
          <w:i/>
          <w:sz w:val="22"/>
          <w:szCs w:val="22"/>
        </w:rPr>
        <w:t>, ki so potrebni za izvršitev funkcije?</w:t>
      </w:r>
    </w:p>
    <w:p w:rsidR="00383326" w:rsidRDefault="00383326" w:rsidP="00383326">
      <w:pPr>
        <w:numPr>
          <w:ilvl w:val="0"/>
          <w:numId w:val="22"/>
        </w:numPr>
        <w:spacing w:before="60"/>
        <w:jc w:val="both"/>
        <w:rPr>
          <w:rFonts w:ascii="Arial" w:hAnsi="Arial" w:cs="Arial"/>
          <w:i/>
          <w:sz w:val="22"/>
          <w:szCs w:val="22"/>
        </w:rPr>
      </w:pPr>
      <w:r>
        <w:rPr>
          <w:rFonts w:ascii="Arial" w:hAnsi="Arial" w:cs="Arial"/>
          <w:i/>
          <w:sz w:val="22"/>
          <w:szCs w:val="22"/>
        </w:rPr>
        <w:t>A</w:t>
      </w:r>
      <w:r w:rsidRPr="0096738F">
        <w:rPr>
          <w:rFonts w:ascii="Arial" w:hAnsi="Arial" w:cs="Arial"/>
          <w:i/>
          <w:sz w:val="22"/>
          <w:szCs w:val="22"/>
        </w:rPr>
        <w:t xml:space="preserve">li nameravana sprememba </w:t>
      </w:r>
      <w:r w:rsidR="00B819C2">
        <w:rPr>
          <w:rFonts w:ascii="Arial" w:hAnsi="Arial" w:cs="Arial"/>
          <w:i/>
          <w:sz w:val="22"/>
          <w:szCs w:val="22"/>
        </w:rPr>
        <w:t>degradira (negativno vpliva na)</w:t>
      </w:r>
      <w:r w:rsidRPr="0096738F">
        <w:rPr>
          <w:rFonts w:ascii="Arial" w:hAnsi="Arial" w:cs="Arial"/>
          <w:i/>
          <w:sz w:val="22"/>
          <w:szCs w:val="22"/>
        </w:rPr>
        <w:t xml:space="preserve"> seizmično kvalifikacijo ali kvalifikacijo za pogoje okolja</w:t>
      </w:r>
      <w:r w:rsidR="00B819C2">
        <w:rPr>
          <w:rFonts w:ascii="Arial" w:hAnsi="Arial" w:cs="Arial"/>
          <w:i/>
          <w:sz w:val="22"/>
          <w:szCs w:val="22"/>
        </w:rPr>
        <w:t xml:space="preserve"> SSK</w:t>
      </w:r>
      <w:r w:rsidRPr="0096738F">
        <w:rPr>
          <w:rFonts w:ascii="Arial" w:hAnsi="Arial" w:cs="Arial"/>
          <w:i/>
          <w:sz w:val="22"/>
          <w:szCs w:val="22"/>
        </w:rPr>
        <w:t>?</w:t>
      </w:r>
    </w:p>
    <w:p w:rsidR="001E462D" w:rsidRPr="0096738F" w:rsidRDefault="001E462D" w:rsidP="00383326">
      <w:pPr>
        <w:numPr>
          <w:ilvl w:val="0"/>
          <w:numId w:val="22"/>
        </w:numPr>
        <w:spacing w:before="60"/>
        <w:jc w:val="both"/>
        <w:rPr>
          <w:rFonts w:ascii="Arial" w:hAnsi="Arial" w:cs="Arial"/>
          <w:i/>
          <w:sz w:val="22"/>
          <w:szCs w:val="22"/>
        </w:rPr>
      </w:pPr>
      <w:r>
        <w:rPr>
          <w:rFonts w:ascii="Arial" w:hAnsi="Arial" w:cs="Arial"/>
          <w:i/>
          <w:sz w:val="22"/>
          <w:szCs w:val="22"/>
        </w:rPr>
        <w:t>Ali nameravana sprememba vpliva na povečanje učinkov staranja</w:t>
      </w:r>
      <w:r w:rsidR="00EC0E4A">
        <w:rPr>
          <w:rFonts w:ascii="Arial" w:hAnsi="Arial" w:cs="Arial"/>
          <w:i/>
          <w:sz w:val="22"/>
          <w:szCs w:val="22"/>
        </w:rPr>
        <w:t>, na spremembo procesov staranja</w:t>
      </w:r>
      <w:r w:rsidR="002835D8">
        <w:rPr>
          <w:rFonts w:ascii="Arial" w:hAnsi="Arial" w:cs="Arial"/>
          <w:i/>
          <w:sz w:val="22"/>
          <w:szCs w:val="22"/>
        </w:rPr>
        <w:t xml:space="preserve"> </w:t>
      </w:r>
      <w:r w:rsidR="00222D6C">
        <w:rPr>
          <w:rFonts w:ascii="Arial" w:hAnsi="Arial" w:cs="Arial"/>
          <w:i/>
          <w:sz w:val="22"/>
          <w:szCs w:val="22"/>
        </w:rPr>
        <w:t>ali na</w:t>
      </w:r>
      <w:r w:rsidR="002835D8">
        <w:rPr>
          <w:rFonts w:ascii="Arial" w:hAnsi="Arial" w:cs="Arial"/>
          <w:i/>
          <w:sz w:val="22"/>
          <w:szCs w:val="22"/>
        </w:rPr>
        <w:t xml:space="preserve"> obvladovanje</w:t>
      </w:r>
      <w:r w:rsidR="00222D6C">
        <w:rPr>
          <w:rFonts w:ascii="Arial" w:hAnsi="Arial" w:cs="Arial"/>
          <w:i/>
          <w:sz w:val="22"/>
          <w:szCs w:val="22"/>
        </w:rPr>
        <w:t xml:space="preserve"> in spremljanje</w:t>
      </w:r>
      <w:r w:rsidR="002835D8">
        <w:rPr>
          <w:rFonts w:ascii="Arial" w:hAnsi="Arial" w:cs="Arial"/>
          <w:i/>
          <w:sz w:val="22"/>
          <w:szCs w:val="22"/>
        </w:rPr>
        <w:t xml:space="preserve"> procesov staranja</w:t>
      </w:r>
      <w:r w:rsidR="00EC0E4A">
        <w:rPr>
          <w:rFonts w:ascii="Arial" w:hAnsi="Arial" w:cs="Arial"/>
          <w:i/>
          <w:sz w:val="22"/>
          <w:szCs w:val="22"/>
        </w:rPr>
        <w:t xml:space="preserve"> SSK</w:t>
      </w:r>
      <w:r>
        <w:rPr>
          <w:rFonts w:ascii="Arial" w:hAnsi="Arial" w:cs="Arial"/>
          <w:i/>
          <w:sz w:val="22"/>
          <w:szCs w:val="22"/>
        </w:rPr>
        <w:t>?</w:t>
      </w:r>
    </w:p>
    <w:p w:rsidR="00383326" w:rsidRPr="0096738F" w:rsidRDefault="00383326" w:rsidP="00383326">
      <w:pPr>
        <w:numPr>
          <w:ilvl w:val="0"/>
          <w:numId w:val="22"/>
        </w:numPr>
        <w:spacing w:before="60"/>
        <w:jc w:val="both"/>
        <w:rPr>
          <w:rFonts w:ascii="Arial" w:hAnsi="Arial" w:cs="Arial"/>
          <w:i/>
          <w:sz w:val="22"/>
          <w:szCs w:val="22"/>
        </w:rPr>
      </w:pPr>
      <w:r>
        <w:rPr>
          <w:rFonts w:ascii="Arial" w:hAnsi="Arial" w:cs="Arial"/>
          <w:i/>
          <w:sz w:val="22"/>
          <w:szCs w:val="22"/>
        </w:rPr>
        <w:t>A</w:t>
      </w:r>
      <w:r w:rsidRPr="0096738F">
        <w:rPr>
          <w:rFonts w:ascii="Arial" w:hAnsi="Arial" w:cs="Arial"/>
          <w:i/>
          <w:sz w:val="22"/>
          <w:szCs w:val="22"/>
        </w:rPr>
        <w:t>li nameravana sprememba ne</w:t>
      </w:r>
      <w:r w:rsidR="00266AB4">
        <w:rPr>
          <w:rFonts w:ascii="Arial" w:hAnsi="Arial" w:cs="Arial"/>
          <w:i/>
          <w:sz w:val="22"/>
          <w:szCs w:val="22"/>
        </w:rPr>
        <w:t>gativno</w:t>
      </w:r>
      <w:r w:rsidRPr="0096738F">
        <w:rPr>
          <w:rFonts w:ascii="Arial" w:hAnsi="Arial" w:cs="Arial"/>
          <w:i/>
          <w:sz w:val="22"/>
          <w:szCs w:val="22"/>
        </w:rPr>
        <w:t xml:space="preserve"> vpliva na preostali del sevalnega ali jedrskega objekta, kot na primer na sosednjo enoto oziroma objekt?</w:t>
      </w:r>
    </w:p>
    <w:p w:rsidR="00266AB4" w:rsidRDefault="00266AB4" w:rsidP="00266AB4">
      <w:pPr>
        <w:numPr>
          <w:ilvl w:val="0"/>
          <w:numId w:val="22"/>
        </w:numPr>
        <w:spacing w:before="60"/>
        <w:jc w:val="both"/>
        <w:rPr>
          <w:rFonts w:ascii="Arial" w:hAnsi="Arial" w:cs="Arial"/>
          <w:i/>
          <w:sz w:val="22"/>
          <w:szCs w:val="22"/>
        </w:rPr>
      </w:pPr>
      <w:r>
        <w:rPr>
          <w:rFonts w:ascii="Arial" w:hAnsi="Arial" w:cs="Arial"/>
          <w:i/>
          <w:sz w:val="22"/>
          <w:szCs w:val="22"/>
        </w:rPr>
        <w:t>A</w:t>
      </w:r>
      <w:r w:rsidRPr="0096738F">
        <w:rPr>
          <w:rFonts w:ascii="Arial" w:hAnsi="Arial" w:cs="Arial"/>
          <w:i/>
          <w:sz w:val="22"/>
          <w:szCs w:val="22"/>
        </w:rPr>
        <w:t xml:space="preserve">li nameravana sprememba </w:t>
      </w:r>
      <w:r w:rsidR="00307B01">
        <w:rPr>
          <w:rFonts w:ascii="Arial" w:hAnsi="Arial" w:cs="Arial"/>
          <w:i/>
          <w:sz w:val="22"/>
          <w:szCs w:val="22"/>
        </w:rPr>
        <w:t xml:space="preserve">negativno vpliva </w:t>
      </w:r>
      <w:r>
        <w:rPr>
          <w:rFonts w:ascii="Arial" w:hAnsi="Arial" w:cs="Arial"/>
          <w:i/>
          <w:sz w:val="22"/>
          <w:szCs w:val="22"/>
        </w:rPr>
        <w:t>na metodo ocenjevanja, uporabljeno za določanje projektnih osnov ali uporabljen</w:t>
      </w:r>
      <w:r w:rsidR="00307B01">
        <w:rPr>
          <w:rFonts w:ascii="Arial" w:hAnsi="Arial" w:cs="Arial"/>
          <w:i/>
          <w:sz w:val="22"/>
          <w:szCs w:val="22"/>
        </w:rPr>
        <w:t>o</w:t>
      </w:r>
      <w:r>
        <w:rPr>
          <w:rFonts w:ascii="Arial" w:hAnsi="Arial" w:cs="Arial"/>
          <w:i/>
          <w:sz w:val="22"/>
          <w:szCs w:val="22"/>
        </w:rPr>
        <w:t xml:space="preserve"> v varnostnih analizah?</w:t>
      </w:r>
    </w:p>
    <w:p w:rsidR="00383326" w:rsidRDefault="00383326" w:rsidP="00383326">
      <w:pPr>
        <w:numPr>
          <w:ilvl w:val="0"/>
          <w:numId w:val="22"/>
        </w:numPr>
        <w:spacing w:before="60"/>
        <w:jc w:val="both"/>
        <w:rPr>
          <w:rFonts w:ascii="Arial" w:hAnsi="Arial" w:cs="Arial"/>
          <w:i/>
          <w:sz w:val="22"/>
          <w:szCs w:val="22"/>
        </w:rPr>
      </w:pPr>
      <w:r>
        <w:rPr>
          <w:rFonts w:ascii="Arial" w:hAnsi="Arial" w:cs="Arial"/>
          <w:i/>
          <w:sz w:val="22"/>
          <w:szCs w:val="22"/>
        </w:rPr>
        <w:t>A</w:t>
      </w:r>
      <w:r w:rsidRPr="0096738F">
        <w:rPr>
          <w:rFonts w:ascii="Arial" w:hAnsi="Arial" w:cs="Arial"/>
          <w:i/>
          <w:sz w:val="22"/>
          <w:szCs w:val="22"/>
        </w:rPr>
        <w:t xml:space="preserve">li </w:t>
      </w:r>
      <w:r w:rsidR="009E19E3">
        <w:rPr>
          <w:rFonts w:ascii="Arial" w:hAnsi="Arial" w:cs="Arial"/>
          <w:i/>
          <w:sz w:val="22"/>
          <w:szCs w:val="22"/>
        </w:rPr>
        <w:t xml:space="preserve">ima </w:t>
      </w:r>
      <w:r w:rsidRPr="0096738F">
        <w:rPr>
          <w:rFonts w:ascii="Arial" w:hAnsi="Arial" w:cs="Arial"/>
          <w:i/>
          <w:sz w:val="22"/>
          <w:szCs w:val="22"/>
        </w:rPr>
        <w:t xml:space="preserve">nameravana sprememba </w:t>
      </w:r>
      <w:r w:rsidR="009E19E3">
        <w:rPr>
          <w:rFonts w:ascii="Arial" w:hAnsi="Arial" w:cs="Arial"/>
          <w:i/>
          <w:sz w:val="22"/>
          <w:szCs w:val="22"/>
        </w:rPr>
        <w:t xml:space="preserve">pri </w:t>
      </w:r>
      <w:r w:rsidR="00307B01">
        <w:rPr>
          <w:rFonts w:ascii="Arial" w:hAnsi="Arial" w:cs="Arial"/>
          <w:i/>
          <w:sz w:val="22"/>
          <w:szCs w:val="22"/>
        </w:rPr>
        <w:t>deja</w:t>
      </w:r>
      <w:r w:rsidR="009E19E3">
        <w:rPr>
          <w:rFonts w:ascii="Arial" w:hAnsi="Arial" w:cs="Arial"/>
          <w:i/>
          <w:sz w:val="22"/>
          <w:szCs w:val="22"/>
        </w:rPr>
        <w:t xml:space="preserve">vnostih, ki vplivajo </w:t>
      </w:r>
      <w:r>
        <w:rPr>
          <w:rFonts w:ascii="Arial" w:hAnsi="Arial" w:cs="Arial"/>
          <w:i/>
          <w:sz w:val="22"/>
          <w:szCs w:val="22"/>
        </w:rPr>
        <w:t>na SSK</w:t>
      </w:r>
      <w:r w:rsidR="009E19E3">
        <w:rPr>
          <w:rFonts w:ascii="Arial" w:hAnsi="Arial" w:cs="Arial"/>
          <w:i/>
          <w:sz w:val="22"/>
          <w:szCs w:val="22"/>
        </w:rPr>
        <w:t>, postopke ali</w:t>
      </w:r>
      <w:r>
        <w:rPr>
          <w:rFonts w:ascii="Arial" w:hAnsi="Arial" w:cs="Arial"/>
          <w:i/>
          <w:sz w:val="22"/>
          <w:szCs w:val="22"/>
        </w:rPr>
        <w:t xml:space="preserve"> metod</w:t>
      </w:r>
      <w:r w:rsidR="009E19E3">
        <w:rPr>
          <w:rFonts w:ascii="Arial" w:hAnsi="Arial" w:cs="Arial"/>
          <w:i/>
          <w:sz w:val="22"/>
          <w:szCs w:val="22"/>
        </w:rPr>
        <w:t>e</w:t>
      </w:r>
      <w:r>
        <w:rPr>
          <w:rFonts w:ascii="Arial" w:hAnsi="Arial" w:cs="Arial"/>
          <w:i/>
          <w:sz w:val="22"/>
          <w:szCs w:val="22"/>
        </w:rPr>
        <w:t xml:space="preserve"> ocenjevanja</w:t>
      </w:r>
      <w:r w:rsidR="00307B01">
        <w:rPr>
          <w:rFonts w:ascii="Arial" w:hAnsi="Arial" w:cs="Arial"/>
          <w:i/>
          <w:sz w:val="22"/>
          <w:szCs w:val="22"/>
        </w:rPr>
        <w:t>,</w:t>
      </w:r>
      <w:r w:rsidR="009E19E3">
        <w:rPr>
          <w:rFonts w:ascii="Arial" w:hAnsi="Arial" w:cs="Arial"/>
          <w:i/>
          <w:sz w:val="22"/>
          <w:szCs w:val="22"/>
        </w:rPr>
        <w:t xml:space="preserve"> in </w:t>
      </w:r>
      <w:r w:rsidR="00307B01">
        <w:rPr>
          <w:rFonts w:ascii="Arial" w:hAnsi="Arial" w:cs="Arial"/>
          <w:i/>
          <w:sz w:val="22"/>
          <w:szCs w:val="22"/>
        </w:rPr>
        <w:t xml:space="preserve">ki </w:t>
      </w:r>
      <w:r>
        <w:rPr>
          <w:rFonts w:ascii="Arial" w:hAnsi="Arial" w:cs="Arial"/>
          <w:i/>
          <w:sz w:val="22"/>
          <w:szCs w:val="22"/>
        </w:rPr>
        <w:t>ni</w:t>
      </w:r>
      <w:r w:rsidR="009E19E3">
        <w:rPr>
          <w:rFonts w:ascii="Arial" w:hAnsi="Arial" w:cs="Arial"/>
          <w:i/>
          <w:sz w:val="22"/>
          <w:szCs w:val="22"/>
        </w:rPr>
        <w:t>so opisan</w:t>
      </w:r>
      <w:r w:rsidR="00307B01">
        <w:rPr>
          <w:rFonts w:ascii="Arial" w:hAnsi="Arial" w:cs="Arial"/>
          <w:i/>
          <w:sz w:val="22"/>
          <w:szCs w:val="22"/>
        </w:rPr>
        <w:t>e</w:t>
      </w:r>
      <w:r w:rsidRPr="0096738F">
        <w:rPr>
          <w:rFonts w:ascii="Arial" w:hAnsi="Arial" w:cs="Arial"/>
          <w:i/>
          <w:sz w:val="22"/>
          <w:szCs w:val="22"/>
        </w:rPr>
        <w:t xml:space="preserve"> v varnostnem poročilu </w:t>
      </w:r>
      <w:r>
        <w:rPr>
          <w:rFonts w:ascii="Arial" w:hAnsi="Arial" w:cs="Arial"/>
          <w:i/>
          <w:sz w:val="22"/>
          <w:szCs w:val="22"/>
        </w:rPr>
        <w:t xml:space="preserve">ali referenčni dokumentaciji, </w:t>
      </w:r>
      <w:r w:rsidR="009E19E3">
        <w:rPr>
          <w:rFonts w:ascii="Arial" w:hAnsi="Arial" w:cs="Arial"/>
          <w:i/>
          <w:sz w:val="22"/>
          <w:szCs w:val="22"/>
        </w:rPr>
        <w:t>ne</w:t>
      </w:r>
      <w:r w:rsidRPr="0096738F">
        <w:rPr>
          <w:rFonts w:ascii="Arial" w:hAnsi="Arial" w:cs="Arial"/>
          <w:i/>
          <w:sz w:val="22"/>
          <w:szCs w:val="22"/>
        </w:rPr>
        <w:t>posred</w:t>
      </w:r>
      <w:r w:rsidR="009E19E3">
        <w:rPr>
          <w:rFonts w:ascii="Arial" w:hAnsi="Arial" w:cs="Arial"/>
          <w:i/>
          <w:sz w:val="22"/>
          <w:szCs w:val="22"/>
        </w:rPr>
        <w:t>e</w:t>
      </w:r>
      <w:r w:rsidRPr="0096738F">
        <w:rPr>
          <w:rFonts w:ascii="Arial" w:hAnsi="Arial" w:cs="Arial"/>
          <w:i/>
          <w:sz w:val="22"/>
          <w:szCs w:val="22"/>
        </w:rPr>
        <w:t>n</w:t>
      </w:r>
      <w:r w:rsidR="009E19E3">
        <w:rPr>
          <w:rFonts w:ascii="Arial" w:hAnsi="Arial" w:cs="Arial"/>
          <w:i/>
          <w:sz w:val="22"/>
          <w:szCs w:val="22"/>
        </w:rPr>
        <w:t xml:space="preserve"> učinek</w:t>
      </w:r>
      <w:r>
        <w:rPr>
          <w:rFonts w:ascii="Arial" w:hAnsi="Arial" w:cs="Arial"/>
          <w:i/>
          <w:sz w:val="22"/>
          <w:szCs w:val="22"/>
        </w:rPr>
        <w:t xml:space="preserve"> na električno</w:t>
      </w:r>
      <w:r w:rsidRPr="0096738F">
        <w:rPr>
          <w:rFonts w:ascii="Arial" w:hAnsi="Arial" w:cs="Arial"/>
          <w:i/>
          <w:sz w:val="22"/>
          <w:szCs w:val="22"/>
        </w:rPr>
        <w:t xml:space="preserve"> napajanj</w:t>
      </w:r>
      <w:r>
        <w:rPr>
          <w:rFonts w:ascii="Arial" w:hAnsi="Arial" w:cs="Arial"/>
          <w:i/>
          <w:sz w:val="22"/>
          <w:szCs w:val="22"/>
        </w:rPr>
        <w:t>e</w:t>
      </w:r>
      <w:r w:rsidRPr="0096738F">
        <w:rPr>
          <w:rFonts w:ascii="Arial" w:hAnsi="Arial" w:cs="Arial"/>
          <w:i/>
          <w:sz w:val="22"/>
          <w:szCs w:val="22"/>
        </w:rPr>
        <w:t xml:space="preserve">, </w:t>
      </w:r>
      <w:r>
        <w:rPr>
          <w:rFonts w:ascii="Arial" w:hAnsi="Arial" w:cs="Arial"/>
          <w:i/>
          <w:sz w:val="22"/>
          <w:szCs w:val="22"/>
        </w:rPr>
        <w:t xml:space="preserve">mehansko celovitost, </w:t>
      </w:r>
      <w:r w:rsidRPr="0096738F">
        <w:rPr>
          <w:rFonts w:ascii="Arial" w:hAnsi="Arial" w:cs="Arial"/>
          <w:i/>
          <w:sz w:val="22"/>
          <w:szCs w:val="22"/>
        </w:rPr>
        <w:t>pogoje</w:t>
      </w:r>
      <w:r>
        <w:rPr>
          <w:rFonts w:ascii="Arial" w:hAnsi="Arial" w:cs="Arial"/>
          <w:i/>
          <w:sz w:val="22"/>
          <w:szCs w:val="22"/>
        </w:rPr>
        <w:t xml:space="preserve"> okolja oziroma ostale projektne </w:t>
      </w:r>
      <w:r w:rsidR="009E19E3">
        <w:rPr>
          <w:rFonts w:ascii="Arial" w:hAnsi="Arial" w:cs="Arial"/>
          <w:i/>
          <w:sz w:val="22"/>
          <w:szCs w:val="22"/>
        </w:rPr>
        <w:t>funkcije</w:t>
      </w:r>
      <w:r>
        <w:rPr>
          <w:rFonts w:ascii="Arial" w:hAnsi="Arial" w:cs="Arial"/>
          <w:i/>
          <w:sz w:val="22"/>
          <w:szCs w:val="22"/>
        </w:rPr>
        <w:t xml:space="preserve">, </w:t>
      </w:r>
      <w:r w:rsidR="009E19E3">
        <w:rPr>
          <w:rFonts w:ascii="Arial" w:hAnsi="Arial" w:cs="Arial"/>
          <w:i/>
          <w:sz w:val="22"/>
          <w:szCs w:val="22"/>
        </w:rPr>
        <w:t>opis</w:t>
      </w:r>
      <w:r>
        <w:rPr>
          <w:rFonts w:ascii="Arial" w:hAnsi="Arial" w:cs="Arial"/>
          <w:i/>
          <w:sz w:val="22"/>
          <w:szCs w:val="22"/>
        </w:rPr>
        <w:t xml:space="preserve">ane v </w:t>
      </w:r>
      <w:r w:rsidRPr="0096738F">
        <w:rPr>
          <w:rFonts w:ascii="Arial" w:hAnsi="Arial" w:cs="Arial"/>
          <w:i/>
          <w:sz w:val="22"/>
          <w:szCs w:val="22"/>
        </w:rPr>
        <w:t xml:space="preserve">varnostnem poročilu </w:t>
      </w:r>
      <w:r>
        <w:rPr>
          <w:rFonts w:ascii="Arial" w:hAnsi="Arial" w:cs="Arial"/>
          <w:i/>
          <w:sz w:val="22"/>
          <w:szCs w:val="22"/>
        </w:rPr>
        <w:t>ali referenčni dokumentaciji?</w:t>
      </w:r>
    </w:p>
    <w:p w:rsidR="00236BE5" w:rsidRDefault="00383326" w:rsidP="007115B1">
      <w:pPr>
        <w:numPr>
          <w:ilvl w:val="0"/>
          <w:numId w:val="18"/>
        </w:numPr>
        <w:tabs>
          <w:tab w:val="clear" w:pos="1800"/>
          <w:tab w:val="num" w:pos="851"/>
        </w:tabs>
        <w:spacing w:before="120"/>
        <w:ind w:left="850" w:hanging="425"/>
        <w:jc w:val="both"/>
        <w:rPr>
          <w:rFonts w:ascii="Arial" w:hAnsi="Arial" w:cs="Arial"/>
          <w:i/>
          <w:sz w:val="22"/>
          <w:szCs w:val="22"/>
        </w:rPr>
      </w:pPr>
      <w:r w:rsidRPr="00B32C60">
        <w:rPr>
          <w:rFonts w:ascii="Arial" w:hAnsi="Arial" w:cs="Arial"/>
          <w:i/>
          <w:sz w:val="22"/>
          <w:szCs w:val="22"/>
        </w:rPr>
        <w:t xml:space="preserve">Sprememba, ki spreminja opis objekta kot je podan v varnostnem poročilu ali referenčni dokumentaciji in </w:t>
      </w:r>
      <w:r>
        <w:rPr>
          <w:rFonts w:ascii="Arial" w:hAnsi="Arial" w:cs="Arial"/>
          <w:i/>
          <w:sz w:val="22"/>
          <w:szCs w:val="22"/>
        </w:rPr>
        <w:t>ima ugoden vpliv na objekt,</w:t>
      </w:r>
      <w:r w:rsidR="009D105B">
        <w:rPr>
          <w:rFonts w:ascii="Arial" w:hAnsi="Arial" w:cs="Arial"/>
          <w:i/>
          <w:sz w:val="22"/>
          <w:szCs w:val="22"/>
        </w:rPr>
        <w:t xml:space="preserve"> vendar spreminja projek</w:t>
      </w:r>
      <w:r w:rsidR="009040FB">
        <w:rPr>
          <w:rFonts w:ascii="Arial" w:hAnsi="Arial" w:cs="Arial"/>
          <w:i/>
          <w:sz w:val="22"/>
          <w:szCs w:val="22"/>
        </w:rPr>
        <w:t>tne mejne vrednosti radiološke varnostne</w:t>
      </w:r>
      <w:r w:rsidR="009D105B">
        <w:rPr>
          <w:rFonts w:ascii="Arial" w:hAnsi="Arial" w:cs="Arial"/>
          <w:i/>
          <w:sz w:val="22"/>
          <w:szCs w:val="22"/>
        </w:rPr>
        <w:t xml:space="preserve"> </w:t>
      </w:r>
      <w:r w:rsidR="009040FB">
        <w:rPr>
          <w:rFonts w:ascii="Arial" w:hAnsi="Arial" w:cs="Arial"/>
          <w:i/>
          <w:sz w:val="22"/>
          <w:szCs w:val="22"/>
        </w:rPr>
        <w:t>pregrade</w:t>
      </w:r>
      <w:r w:rsidR="009D105B">
        <w:rPr>
          <w:rFonts w:ascii="Arial" w:hAnsi="Arial" w:cs="Arial"/>
          <w:i/>
          <w:sz w:val="22"/>
          <w:szCs w:val="22"/>
        </w:rPr>
        <w:t>,</w:t>
      </w:r>
      <w:r>
        <w:rPr>
          <w:rFonts w:ascii="Arial" w:hAnsi="Arial" w:cs="Arial"/>
          <w:i/>
          <w:sz w:val="22"/>
          <w:szCs w:val="22"/>
        </w:rPr>
        <w:t xml:space="preserve"> </w:t>
      </w:r>
      <w:r w:rsidRPr="00B32C60">
        <w:rPr>
          <w:rFonts w:ascii="Arial" w:hAnsi="Arial" w:cs="Arial"/>
          <w:i/>
          <w:sz w:val="22"/>
          <w:szCs w:val="22"/>
        </w:rPr>
        <w:t xml:space="preserve">se </w:t>
      </w:r>
      <w:r>
        <w:rPr>
          <w:rFonts w:ascii="Arial" w:hAnsi="Arial" w:cs="Arial"/>
          <w:i/>
          <w:sz w:val="22"/>
          <w:szCs w:val="22"/>
        </w:rPr>
        <w:t xml:space="preserve">tudi </w:t>
      </w:r>
      <w:r w:rsidRPr="00B32C60">
        <w:rPr>
          <w:rFonts w:ascii="Arial" w:hAnsi="Arial" w:cs="Arial"/>
          <w:i/>
          <w:sz w:val="22"/>
          <w:szCs w:val="22"/>
        </w:rPr>
        <w:t>obravnava</w:t>
      </w:r>
      <w:r>
        <w:rPr>
          <w:rFonts w:ascii="Arial" w:hAnsi="Arial" w:cs="Arial"/>
          <w:i/>
          <w:sz w:val="22"/>
          <w:szCs w:val="22"/>
        </w:rPr>
        <w:t xml:space="preserve"> v nadaljnjem postopku </w:t>
      </w:r>
      <w:r w:rsidRPr="00815100">
        <w:rPr>
          <w:rFonts w:ascii="Arial" w:hAnsi="Arial" w:cs="Arial"/>
          <w:i/>
          <w:sz w:val="22"/>
          <w:szCs w:val="22"/>
        </w:rPr>
        <w:t xml:space="preserve">obravnave spremembe oziroma se zanjo izdela varnostna ocena. Tak pristop je potreben, saj varnostno </w:t>
      </w:r>
      <w:proofErr w:type="spellStart"/>
      <w:r w:rsidRPr="00815100">
        <w:rPr>
          <w:rFonts w:ascii="Arial" w:hAnsi="Arial" w:cs="Arial"/>
          <w:i/>
          <w:sz w:val="22"/>
          <w:szCs w:val="22"/>
        </w:rPr>
        <w:t>presejanje</w:t>
      </w:r>
      <w:proofErr w:type="spellEnd"/>
      <w:r w:rsidRPr="00815100">
        <w:rPr>
          <w:rFonts w:ascii="Arial" w:hAnsi="Arial" w:cs="Arial"/>
          <w:i/>
          <w:sz w:val="22"/>
          <w:szCs w:val="22"/>
        </w:rPr>
        <w:t xml:space="preserve"> ne zagotavlja </w:t>
      </w:r>
      <w:r>
        <w:rPr>
          <w:rFonts w:ascii="Arial" w:hAnsi="Arial" w:cs="Arial"/>
          <w:i/>
          <w:sz w:val="22"/>
          <w:szCs w:val="22"/>
        </w:rPr>
        <w:t>podrobne</w:t>
      </w:r>
      <w:r w:rsidRPr="00815100">
        <w:rPr>
          <w:rFonts w:ascii="Arial" w:hAnsi="Arial" w:cs="Arial"/>
          <w:i/>
          <w:sz w:val="22"/>
          <w:szCs w:val="22"/>
        </w:rPr>
        <w:t xml:space="preserve"> </w:t>
      </w:r>
      <w:r>
        <w:rPr>
          <w:rFonts w:ascii="Arial" w:hAnsi="Arial" w:cs="Arial"/>
          <w:i/>
          <w:sz w:val="22"/>
          <w:szCs w:val="22"/>
        </w:rPr>
        <w:t xml:space="preserve">varnostne ocene. </w:t>
      </w:r>
    </w:p>
    <w:p w:rsidR="00383326" w:rsidRPr="00236BE5" w:rsidRDefault="00383326" w:rsidP="00236BE5">
      <w:pPr>
        <w:spacing w:before="120"/>
        <w:ind w:left="1260" w:right="720"/>
        <w:jc w:val="both"/>
        <w:rPr>
          <w:rFonts w:ascii="Arial" w:hAnsi="Arial" w:cs="Arial"/>
          <w:i/>
        </w:rPr>
      </w:pPr>
      <w:r w:rsidRPr="00236BE5">
        <w:rPr>
          <w:rFonts w:ascii="Arial" w:hAnsi="Arial" w:cs="Arial"/>
          <w:i/>
        </w:rPr>
        <w:t xml:space="preserve">Za jedrsko elektrarno je primer spremembe z ugodnim vplivom krajši odzivni čas izolacije komandne sobe oziroma hitrejše zapiranje prezračevalnih ventilov, kar ima za posledico manjšo dozo za osebje v primeru nesreče. Omenjena sprememba </w:t>
      </w:r>
      <w:r w:rsidR="007C17B1">
        <w:rPr>
          <w:rFonts w:ascii="Arial" w:hAnsi="Arial" w:cs="Arial"/>
          <w:i/>
        </w:rPr>
        <w:t>je navkljub negativni varnostni presoji</w:t>
      </w:r>
      <w:r w:rsidRPr="00236BE5">
        <w:rPr>
          <w:rFonts w:ascii="Arial" w:hAnsi="Arial" w:cs="Arial"/>
          <w:i/>
        </w:rPr>
        <w:t xml:space="preserve"> (vsi odgovori na varnostna vprašanja so negativni) razvrščena </w:t>
      </w:r>
      <w:r w:rsidR="007C17B1">
        <w:rPr>
          <w:rFonts w:ascii="Arial" w:hAnsi="Arial" w:cs="Arial"/>
          <w:i/>
        </w:rPr>
        <w:t xml:space="preserve">najmanj </w:t>
      </w:r>
      <w:r w:rsidRPr="00236BE5">
        <w:rPr>
          <w:rFonts w:ascii="Arial" w:hAnsi="Arial" w:cs="Arial"/>
          <w:i/>
        </w:rPr>
        <w:t xml:space="preserve">v kategorijo </w:t>
      </w:r>
      <w:smartTag w:uri="urn:schemas-microsoft-com:office:smarttags" w:element="metricconverter">
        <w:smartTagPr>
          <w:attr w:name="ProductID" w:val="2 in"/>
        </w:smartTagPr>
        <w:r w:rsidRPr="00236BE5">
          <w:rPr>
            <w:rFonts w:ascii="Arial" w:hAnsi="Arial" w:cs="Arial"/>
            <w:i/>
          </w:rPr>
          <w:t>2</w:t>
        </w:r>
        <w:r w:rsidR="007C17B1">
          <w:rPr>
            <w:rFonts w:ascii="Arial" w:hAnsi="Arial" w:cs="Arial"/>
            <w:i/>
          </w:rPr>
          <w:t xml:space="preserve"> in</w:t>
        </w:r>
      </w:smartTag>
      <w:r w:rsidR="007C17B1">
        <w:rPr>
          <w:rFonts w:ascii="Arial" w:hAnsi="Arial" w:cs="Arial"/>
          <w:i/>
        </w:rPr>
        <w:t xml:space="preserve"> je zanjo potrebno izdelati varnostno oceno</w:t>
      </w:r>
      <w:r w:rsidRPr="00236BE5">
        <w:rPr>
          <w:rFonts w:ascii="Arial" w:hAnsi="Arial" w:cs="Arial"/>
          <w:i/>
        </w:rPr>
        <w:t>.</w:t>
      </w:r>
    </w:p>
    <w:p w:rsidR="00FA048B" w:rsidRDefault="00383326" w:rsidP="00D25361">
      <w:pPr>
        <w:numPr>
          <w:ilvl w:val="0"/>
          <w:numId w:val="40"/>
        </w:numPr>
        <w:spacing w:before="120" w:after="120"/>
        <w:jc w:val="both"/>
        <w:rPr>
          <w:rFonts w:ascii="Arial" w:hAnsi="Arial" w:cs="Arial"/>
          <w:b/>
          <w:i/>
          <w:sz w:val="22"/>
          <w:szCs w:val="22"/>
        </w:rPr>
      </w:pPr>
      <w:r w:rsidRPr="00A76E6F">
        <w:rPr>
          <w:rFonts w:ascii="Arial" w:hAnsi="Arial" w:cs="Arial"/>
          <w:b/>
          <w:i/>
          <w:sz w:val="22"/>
          <w:szCs w:val="22"/>
        </w:rPr>
        <w:t xml:space="preserve">Ali se spreminja ocena ali </w:t>
      </w:r>
      <w:r w:rsidR="00E11197" w:rsidRPr="00A76E6F">
        <w:rPr>
          <w:rFonts w:ascii="Arial" w:hAnsi="Arial" w:cs="Arial"/>
          <w:b/>
          <w:i/>
          <w:sz w:val="22"/>
          <w:szCs w:val="22"/>
        </w:rPr>
        <w:t>metod</w:t>
      </w:r>
      <w:r w:rsidR="00E11197">
        <w:rPr>
          <w:rFonts w:ascii="Arial" w:hAnsi="Arial" w:cs="Arial"/>
          <w:b/>
          <w:i/>
          <w:sz w:val="22"/>
          <w:szCs w:val="22"/>
        </w:rPr>
        <w:t>a</w:t>
      </w:r>
      <w:r w:rsidR="00E11197" w:rsidRPr="00A76E6F">
        <w:rPr>
          <w:rFonts w:ascii="Arial" w:hAnsi="Arial" w:cs="Arial"/>
          <w:b/>
          <w:i/>
          <w:sz w:val="22"/>
          <w:szCs w:val="22"/>
        </w:rPr>
        <w:t xml:space="preserve"> </w:t>
      </w:r>
      <w:r w:rsidRPr="00A76E6F">
        <w:rPr>
          <w:rFonts w:ascii="Arial" w:hAnsi="Arial" w:cs="Arial"/>
          <w:b/>
          <w:i/>
          <w:sz w:val="22"/>
          <w:szCs w:val="22"/>
        </w:rPr>
        <w:t xml:space="preserve">ocenjevanja, </w:t>
      </w:r>
      <w:r w:rsidR="000F6B32" w:rsidRPr="00A76E6F">
        <w:rPr>
          <w:rFonts w:ascii="Arial" w:hAnsi="Arial" w:cs="Arial"/>
          <w:b/>
          <w:i/>
          <w:sz w:val="22"/>
          <w:szCs w:val="22"/>
        </w:rPr>
        <w:t>navedena</w:t>
      </w:r>
      <w:r w:rsidRPr="00A76E6F">
        <w:rPr>
          <w:rFonts w:ascii="Arial" w:hAnsi="Arial" w:cs="Arial"/>
          <w:b/>
          <w:i/>
          <w:sz w:val="22"/>
          <w:szCs w:val="22"/>
        </w:rPr>
        <w:t xml:space="preserve"> v varnostnem poročilu ali referenčni dokumentacij</w:t>
      </w:r>
      <w:r w:rsidR="000F6B32" w:rsidRPr="00A76E6F">
        <w:rPr>
          <w:rFonts w:ascii="Arial" w:hAnsi="Arial" w:cs="Arial"/>
          <w:b/>
          <w:i/>
          <w:sz w:val="22"/>
          <w:szCs w:val="22"/>
        </w:rPr>
        <w:t>i</w:t>
      </w:r>
      <w:r w:rsidRPr="00A76E6F">
        <w:rPr>
          <w:rFonts w:ascii="Arial" w:hAnsi="Arial" w:cs="Arial"/>
          <w:b/>
          <w:i/>
          <w:sz w:val="22"/>
          <w:szCs w:val="22"/>
        </w:rPr>
        <w:t>?</w:t>
      </w:r>
      <w:r w:rsidR="00A33820">
        <w:rPr>
          <w:rFonts w:ascii="Arial" w:hAnsi="Arial" w:cs="Arial"/>
          <w:b/>
          <w:i/>
          <w:sz w:val="22"/>
          <w:szCs w:val="22"/>
        </w:rPr>
        <w:t xml:space="preserve"> </w:t>
      </w:r>
    </w:p>
    <w:p w:rsidR="00383326" w:rsidRPr="00FA048B" w:rsidRDefault="00591FF8" w:rsidP="00FA048B">
      <w:pPr>
        <w:spacing w:after="60"/>
        <w:ind w:left="708"/>
        <w:jc w:val="both"/>
        <w:rPr>
          <w:rFonts w:ascii="Arial" w:hAnsi="Arial" w:cs="Arial"/>
          <w:i/>
          <w:sz w:val="22"/>
          <w:szCs w:val="22"/>
        </w:rPr>
      </w:pPr>
      <w:r w:rsidRPr="008E529A">
        <w:rPr>
          <w:rFonts w:ascii="Arial" w:hAnsi="Arial" w:cs="Arial"/>
          <w:i/>
          <w:sz w:val="22"/>
          <w:szCs w:val="22"/>
        </w:rPr>
        <w:t xml:space="preserve">Za jedrske elektrarne podaja pomoč za odgovor na to vprašanje </w:t>
      </w:r>
      <w:r w:rsidR="00A33820" w:rsidRPr="008E529A">
        <w:rPr>
          <w:rFonts w:ascii="Arial" w:hAnsi="Arial" w:cs="Arial"/>
          <w:i/>
          <w:sz w:val="22"/>
          <w:szCs w:val="22"/>
        </w:rPr>
        <w:t xml:space="preserve">NEI 96-07: točka 4.2.1, stran </w:t>
      </w:r>
      <w:r w:rsidR="00A92835" w:rsidRPr="008E529A">
        <w:rPr>
          <w:rFonts w:ascii="Arial" w:hAnsi="Arial" w:cs="Arial"/>
          <w:i/>
          <w:sz w:val="22"/>
          <w:szCs w:val="22"/>
        </w:rPr>
        <w:t>30</w:t>
      </w:r>
      <w:r w:rsidR="00A33820" w:rsidRPr="008E529A">
        <w:rPr>
          <w:rFonts w:ascii="Arial" w:hAnsi="Arial" w:cs="Arial"/>
          <w:i/>
          <w:sz w:val="22"/>
          <w:szCs w:val="22"/>
        </w:rPr>
        <w:t xml:space="preserve">, točka 4.2.1.3, stran </w:t>
      </w:r>
      <w:r w:rsidR="00A92835" w:rsidRPr="008E529A">
        <w:rPr>
          <w:rFonts w:ascii="Arial" w:hAnsi="Arial" w:cs="Arial"/>
          <w:i/>
          <w:sz w:val="22"/>
          <w:szCs w:val="22"/>
        </w:rPr>
        <w:t>38</w:t>
      </w:r>
      <w:r w:rsidR="00A33820" w:rsidRPr="008E529A">
        <w:rPr>
          <w:rFonts w:ascii="Arial" w:hAnsi="Arial" w:cs="Arial"/>
          <w:i/>
          <w:sz w:val="22"/>
          <w:szCs w:val="22"/>
        </w:rPr>
        <w:t xml:space="preserve">; definicija »metode ocenjevanja« točka 3.10, stran </w:t>
      </w:r>
      <w:r w:rsidR="00A92835" w:rsidRPr="008E529A">
        <w:rPr>
          <w:rFonts w:ascii="Arial" w:hAnsi="Arial" w:cs="Arial"/>
          <w:i/>
          <w:sz w:val="22"/>
          <w:szCs w:val="22"/>
        </w:rPr>
        <w:t>19</w:t>
      </w:r>
      <w:r w:rsidR="00A33820" w:rsidRPr="008E529A">
        <w:rPr>
          <w:rFonts w:ascii="Arial" w:hAnsi="Arial" w:cs="Arial"/>
          <w:i/>
          <w:sz w:val="22"/>
          <w:szCs w:val="22"/>
        </w:rPr>
        <w:t>; definicija »spremembe metode</w:t>
      </w:r>
      <w:r w:rsidR="00307B01" w:rsidRPr="008E529A">
        <w:rPr>
          <w:rFonts w:ascii="Arial" w:hAnsi="Arial" w:cs="Arial"/>
          <w:i/>
          <w:sz w:val="22"/>
          <w:szCs w:val="22"/>
        </w:rPr>
        <w:t>,</w:t>
      </w:r>
      <w:r w:rsidR="00A33820" w:rsidRPr="008E529A">
        <w:rPr>
          <w:rFonts w:ascii="Arial" w:hAnsi="Arial" w:cs="Arial"/>
          <w:i/>
          <w:sz w:val="22"/>
          <w:szCs w:val="22"/>
        </w:rPr>
        <w:t xml:space="preserve"> opisan</w:t>
      </w:r>
      <w:r w:rsidR="00307B01" w:rsidRPr="008E529A">
        <w:rPr>
          <w:rFonts w:ascii="Arial" w:hAnsi="Arial" w:cs="Arial"/>
          <w:i/>
          <w:sz w:val="22"/>
          <w:szCs w:val="22"/>
        </w:rPr>
        <w:t>e</w:t>
      </w:r>
      <w:r w:rsidR="00A33820" w:rsidRPr="008E529A">
        <w:rPr>
          <w:rFonts w:ascii="Arial" w:hAnsi="Arial" w:cs="Arial"/>
          <w:i/>
          <w:sz w:val="22"/>
          <w:szCs w:val="22"/>
        </w:rPr>
        <w:t xml:space="preserve"> v </w:t>
      </w:r>
      <w:r w:rsidR="00307B01" w:rsidRPr="008E529A">
        <w:rPr>
          <w:rFonts w:ascii="Arial" w:hAnsi="Arial" w:cs="Arial"/>
          <w:i/>
          <w:sz w:val="22"/>
          <w:szCs w:val="22"/>
        </w:rPr>
        <w:t>varnostnem poročilu</w:t>
      </w:r>
      <w:r w:rsidR="00A33820" w:rsidRPr="008E529A">
        <w:rPr>
          <w:rFonts w:ascii="Arial" w:hAnsi="Arial" w:cs="Arial"/>
          <w:i/>
          <w:sz w:val="22"/>
          <w:szCs w:val="22"/>
        </w:rPr>
        <w:t xml:space="preserve">« točka 3.4, stran </w:t>
      </w:r>
      <w:r w:rsidR="00A92835" w:rsidRPr="008E529A">
        <w:rPr>
          <w:rFonts w:ascii="Arial" w:hAnsi="Arial" w:cs="Arial"/>
          <w:i/>
          <w:sz w:val="22"/>
          <w:szCs w:val="22"/>
        </w:rPr>
        <w:t>14</w:t>
      </w:r>
      <w:r w:rsidR="00FA048B" w:rsidRPr="008E529A">
        <w:rPr>
          <w:rFonts w:ascii="Arial" w:hAnsi="Arial" w:cs="Arial"/>
          <w:i/>
          <w:sz w:val="22"/>
          <w:szCs w:val="22"/>
        </w:rPr>
        <w:t>.</w:t>
      </w:r>
    </w:p>
    <w:p w:rsidR="00383326" w:rsidRPr="006C4442" w:rsidRDefault="00383326" w:rsidP="007115B1">
      <w:pPr>
        <w:numPr>
          <w:ilvl w:val="0"/>
          <w:numId w:val="19"/>
        </w:numPr>
        <w:tabs>
          <w:tab w:val="clear" w:pos="1800"/>
          <w:tab w:val="num" w:pos="851"/>
        </w:tabs>
        <w:spacing w:before="120"/>
        <w:ind w:left="850" w:hanging="425"/>
        <w:jc w:val="both"/>
        <w:rPr>
          <w:rFonts w:ascii="Arial" w:hAnsi="Arial" w:cs="Arial"/>
          <w:i/>
          <w:sz w:val="22"/>
          <w:szCs w:val="22"/>
        </w:rPr>
      </w:pPr>
      <w:r>
        <w:rPr>
          <w:rFonts w:ascii="Arial" w:hAnsi="Arial" w:cs="Arial"/>
          <w:i/>
          <w:sz w:val="22"/>
          <w:szCs w:val="22"/>
        </w:rPr>
        <w:t>Pri obravnavanju ocene ali metode ocenjevanja je potrebno zajeti naslednje elemente</w:t>
      </w:r>
      <w:r w:rsidRPr="006C4442">
        <w:rPr>
          <w:rFonts w:ascii="Arial" w:hAnsi="Arial" w:cs="Arial"/>
          <w:i/>
          <w:sz w:val="22"/>
          <w:szCs w:val="22"/>
        </w:rPr>
        <w:t>:</w:t>
      </w:r>
    </w:p>
    <w:p w:rsidR="00383326" w:rsidRDefault="00383326" w:rsidP="00383326">
      <w:pPr>
        <w:numPr>
          <w:ilvl w:val="0"/>
          <w:numId w:val="23"/>
        </w:numPr>
        <w:spacing w:before="60"/>
        <w:jc w:val="both"/>
        <w:rPr>
          <w:rFonts w:ascii="Arial" w:hAnsi="Arial" w:cs="Arial"/>
          <w:i/>
          <w:sz w:val="22"/>
          <w:szCs w:val="22"/>
        </w:rPr>
      </w:pPr>
      <w:r>
        <w:rPr>
          <w:rFonts w:ascii="Arial" w:hAnsi="Arial" w:cs="Arial"/>
          <w:i/>
          <w:sz w:val="22"/>
          <w:szCs w:val="22"/>
        </w:rPr>
        <w:t xml:space="preserve">Ali sprememba </w:t>
      </w:r>
      <w:r w:rsidR="00954D6E">
        <w:rPr>
          <w:rFonts w:ascii="Arial" w:hAnsi="Arial" w:cs="Arial"/>
          <w:i/>
          <w:sz w:val="22"/>
          <w:szCs w:val="22"/>
        </w:rPr>
        <w:t>spreminja</w:t>
      </w:r>
      <w:r>
        <w:rPr>
          <w:rFonts w:ascii="Arial" w:hAnsi="Arial" w:cs="Arial"/>
          <w:i/>
          <w:sz w:val="22"/>
          <w:szCs w:val="22"/>
        </w:rPr>
        <w:t xml:space="preserve">l </w:t>
      </w:r>
      <w:r w:rsidR="00954D6E">
        <w:rPr>
          <w:rFonts w:ascii="Arial" w:hAnsi="Arial" w:cs="Arial"/>
          <w:i/>
          <w:sz w:val="22"/>
          <w:szCs w:val="22"/>
        </w:rPr>
        <w:t xml:space="preserve">katerikoli element </w:t>
      </w:r>
      <w:r>
        <w:rPr>
          <w:rFonts w:ascii="Arial" w:hAnsi="Arial" w:cs="Arial"/>
          <w:i/>
          <w:sz w:val="22"/>
          <w:szCs w:val="22"/>
        </w:rPr>
        <w:t>ocen</w:t>
      </w:r>
      <w:r w:rsidR="00954D6E">
        <w:rPr>
          <w:rFonts w:ascii="Arial" w:hAnsi="Arial" w:cs="Arial"/>
          <w:i/>
          <w:sz w:val="22"/>
          <w:szCs w:val="22"/>
        </w:rPr>
        <w:t>e</w:t>
      </w:r>
      <w:r>
        <w:rPr>
          <w:rFonts w:ascii="Arial" w:hAnsi="Arial" w:cs="Arial"/>
          <w:i/>
          <w:sz w:val="22"/>
          <w:szCs w:val="22"/>
        </w:rPr>
        <w:t xml:space="preserve"> ali metod</w:t>
      </w:r>
      <w:r w:rsidR="00954D6E">
        <w:rPr>
          <w:rFonts w:ascii="Arial" w:hAnsi="Arial" w:cs="Arial"/>
          <w:i/>
          <w:sz w:val="22"/>
          <w:szCs w:val="22"/>
        </w:rPr>
        <w:t>e</w:t>
      </w:r>
      <w:r>
        <w:rPr>
          <w:rFonts w:ascii="Arial" w:hAnsi="Arial" w:cs="Arial"/>
          <w:i/>
          <w:sz w:val="22"/>
          <w:szCs w:val="22"/>
        </w:rPr>
        <w:t>, k</w:t>
      </w:r>
      <w:r w:rsidR="00954D6E">
        <w:rPr>
          <w:rFonts w:ascii="Arial" w:hAnsi="Arial" w:cs="Arial"/>
          <w:i/>
          <w:sz w:val="22"/>
          <w:szCs w:val="22"/>
        </w:rPr>
        <w:t>i</w:t>
      </w:r>
      <w:r>
        <w:rPr>
          <w:rFonts w:ascii="Arial" w:hAnsi="Arial" w:cs="Arial"/>
          <w:i/>
          <w:sz w:val="22"/>
          <w:szCs w:val="22"/>
        </w:rPr>
        <w:t xml:space="preserve"> je </w:t>
      </w:r>
      <w:r w:rsidRPr="006C4442">
        <w:rPr>
          <w:rFonts w:ascii="Arial" w:hAnsi="Arial" w:cs="Arial"/>
          <w:i/>
          <w:sz w:val="22"/>
          <w:szCs w:val="22"/>
        </w:rPr>
        <w:t>opisan</w:t>
      </w:r>
      <w:r>
        <w:rPr>
          <w:rFonts w:ascii="Arial" w:hAnsi="Arial" w:cs="Arial"/>
          <w:i/>
          <w:sz w:val="22"/>
          <w:szCs w:val="22"/>
        </w:rPr>
        <w:t>a</w:t>
      </w:r>
      <w:r w:rsidRPr="006C4442">
        <w:rPr>
          <w:rFonts w:ascii="Arial" w:hAnsi="Arial" w:cs="Arial"/>
          <w:i/>
          <w:sz w:val="22"/>
          <w:szCs w:val="22"/>
        </w:rPr>
        <w:t xml:space="preserve"> v varnostnem poročilu ali referenčni dokumentacij</w:t>
      </w:r>
      <w:r>
        <w:rPr>
          <w:rFonts w:ascii="Arial" w:hAnsi="Arial" w:cs="Arial"/>
          <w:i/>
          <w:sz w:val="22"/>
          <w:szCs w:val="22"/>
        </w:rPr>
        <w:t xml:space="preserve">i </w:t>
      </w:r>
      <w:r w:rsidR="00954D6E">
        <w:rPr>
          <w:rFonts w:ascii="Arial" w:hAnsi="Arial" w:cs="Arial"/>
          <w:i/>
          <w:sz w:val="22"/>
          <w:szCs w:val="22"/>
        </w:rPr>
        <w:t xml:space="preserve">tako, da njeni rezultati niso enaki ali bolj </w:t>
      </w:r>
      <w:proofErr w:type="spellStart"/>
      <w:r w:rsidR="00954D6E">
        <w:rPr>
          <w:rFonts w:ascii="Arial" w:hAnsi="Arial" w:cs="Arial"/>
          <w:i/>
          <w:sz w:val="22"/>
          <w:szCs w:val="22"/>
        </w:rPr>
        <w:t>konzervativni</w:t>
      </w:r>
      <w:proofErr w:type="spellEnd"/>
      <w:r w:rsidR="00954D6E">
        <w:rPr>
          <w:rFonts w:ascii="Arial" w:hAnsi="Arial" w:cs="Arial"/>
          <w:i/>
          <w:sz w:val="22"/>
          <w:szCs w:val="22"/>
        </w:rPr>
        <w:t xml:space="preserve">? </w:t>
      </w:r>
    </w:p>
    <w:p w:rsidR="00383326" w:rsidRDefault="00383326" w:rsidP="00383326">
      <w:pPr>
        <w:numPr>
          <w:ilvl w:val="0"/>
          <w:numId w:val="23"/>
        </w:numPr>
        <w:spacing w:before="60"/>
        <w:jc w:val="both"/>
        <w:rPr>
          <w:rFonts w:ascii="Arial" w:hAnsi="Arial" w:cs="Arial"/>
          <w:i/>
          <w:sz w:val="22"/>
          <w:szCs w:val="22"/>
        </w:rPr>
      </w:pPr>
      <w:r>
        <w:rPr>
          <w:rFonts w:ascii="Arial" w:hAnsi="Arial" w:cs="Arial"/>
          <w:i/>
          <w:sz w:val="22"/>
          <w:szCs w:val="22"/>
        </w:rPr>
        <w:t>Ali se zamenjuje celotna ocena ali metoda, k</w:t>
      </w:r>
      <w:r w:rsidR="00954D6E">
        <w:rPr>
          <w:rFonts w:ascii="Arial" w:hAnsi="Arial" w:cs="Arial"/>
          <w:i/>
          <w:sz w:val="22"/>
          <w:szCs w:val="22"/>
        </w:rPr>
        <w:t>i</w:t>
      </w:r>
      <w:r>
        <w:rPr>
          <w:rFonts w:ascii="Arial" w:hAnsi="Arial" w:cs="Arial"/>
          <w:i/>
          <w:sz w:val="22"/>
          <w:szCs w:val="22"/>
        </w:rPr>
        <w:t xml:space="preserve"> je </w:t>
      </w:r>
      <w:r w:rsidRPr="006C4442">
        <w:rPr>
          <w:rFonts w:ascii="Arial" w:hAnsi="Arial" w:cs="Arial"/>
          <w:i/>
          <w:sz w:val="22"/>
          <w:szCs w:val="22"/>
        </w:rPr>
        <w:t>opisan</w:t>
      </w:r>
      <w:r>
        <w:rPr>
          <w:rFonts w:ascii="Arial" w:hAnsi="Arial" w:cs="Arial"/>
          <w:i/>
          <w:sz w:val="22"/>
          <w:szCs w:val="22"/>
        </w:rPr>
        <w:t>a</w:t>
      </w:r>
      <w:r w:rsidRPr="006C4442">
        <w:rPr>
          <w:rFonts w:ascii="Arial" w:hAnsi="Arial" w:cs="Arial"/>
          <w:i/>
          <w:sz w:val="22"/>
          <w:szCs w:val="22"/>
        </w:rPr>
        <w:t xml:space="preserve"> v varnostnem poročilu ali referenčni dokumentacij</w:t>
      </w:r>
      <w:r>
        <w:rPr>
          <w:rFonts w:ascii="Arial" w:hAnsi="Arial" w:cs="Arial"/>
          <w:i/>
          <w:sz w:val="22"/>
          <w:szCs w:val="22"/>
        </w:rPr>
        <w:t>?</w:t>
      </w:r>
    </w:p>
    <w:p w:rsidR="00236BE5" w:rsidRDefault="00383326" w:rsidP="007115B1">
      <w:pPr>
        <w:numPr>
          <w:ilvl w:val="0"/>
          <w:numId w:val="19"/>
        </w:numPr>
        <w:tabs>
          <w:tab w:val="clear" w:pos="1800"/>
          <w:tab w:val="num" w:pos="851"/>
        </w:tabs>
        <w:spacing w:before="120"/>
        <w:ind w:left="850" w:hanging="425"/>
        <w:jc w:val="both"/>
        <w:rPr>
          <w:rFonts w:ascii="Arial" w:hAnsi="Arial" w:cs="Arial"/>
          <w:i/>
          <w:sz w:val="22"/>
          <w:szCs w:val="22"/>
        </w:rPr>
      </w:pPr>
      <w:r w:rsidRPr="00E73056">
        <w:rPr>
          <w:rFonts w:ascii="Arial" w:hAnsi="Arial" w:cs="Arial"/>
          <w:i/>
          <w:sz w:val="22"/>
          <w:szCs w:val="22"/>
        </w:rPr>
        <w:t xml:space="preserve">Delna sprememba ocene ali metode ocenjevanja ima lahko vgrajen </w:t>
      </w:r>
      <w:proofErr w:type="spellStart"/>
      <w:r w:rsidRPr="00E73056">
        <w:rPr>
          <w:rFonts w:ascii="Arial" w:hAnsi="Arial" w:cs="Arial"/>
          <w:i/>
          <w:sz w:val="22"/>
          <w:szCs w:val="22"/>
        </w:rPr>
        <w:t>konzervativni</w:t>
      </w:r>
      <w:proofErr w:type="spellEnd"/>
      <w:r w:rsidRPr="00E73056">
        <w:rPr>
          <w:rFonts w:ascii="Arial" w:hAnsi="Arial" w:cs="Arial"/>
          <w:i/>
          <w:sz w:val="22"/>
          <w:szCs w:val="22"/>
        </w:rPr>
        <w:t xml:space="preserve"> pristop, ki podaja za URSJV sprejemljive rezultate.</w:t>
      </w:r>
      <w:r w:rsidR="008F2E17">
        <w:rPr>
          <w:rFonts w:ascii="Arial" w:hAnsi="Arial" w:cs="Arial"/>
          <w:i/>
          <w:sz w:val="22"/>
          <w:szCs w:val="22"/>
        </w:rPr>
        <w:t xml:space="preserve"> </w:t>
      </w:r>
      <w:proofErr w:type="spellStart"/>
      <w:r w:rsidR="008F2E17">
        <w:rPr>
          <w:rFonts w:ascii="Arial" w:hAnsi="Arial" w:cs="Arial"/>
          <w:i/>
          <w:sz w:val="22"/>
          <w:szCs w:val="22"/>
        </w:rPr>
        <w:t>Konzervativne</w:t>
      </w:r>
      <w:proofErr w:type="spellEnd"/>
      <w:r w:rsidR="008F2E17">
        <w:rPr>
          <w:rFonts w:ascii="Arial" w:hAnsi="Arial" w:cs="Arial"/>
          <w:i/>
          <w:sz w:val="22"/>
          <w:szCs w:val="22"/>
        </w:rPr>
        <w:t xml:space="preserve"> ocene in metode ocenjevanja dajejo rezultate, ki so glede na dotedanje bližje projektnim omejitvam</w:t>
      </w:r>
      <w:r w:rsidR="00236BE5">
        <w:rPr>
          <w:rFonts w:ascii="Arial" w:hAnsi="Arial" w:cs="Arial"/>
          <w:i/>
          <w:sz w:val="22"/>
          <w:szCs w:val="22"/>
        </w:rPr>
        <w:t>. Zato je v takem primeru odgovor na vprašanje številka 2 NE.</w:t>
      </w:r>
    </w:p>
    <w:p w:rsidR="00383326" w:rsidRPr="000F6B32" w:rsidRDefault="00383326" w:rsidP="00236BE5">
      <w:pPr>
        <w:spacing w:before="120"/>
        <w:ind w:left="1440" w:right="540"/>
        <w:jc w:val="both"/>
        <w:rPr>
          <w:rFonts w:ascii="Arial" w:hAnsi="Arial" w:cs="Arial"/>
          <w:i/>
        </w:rPr>
      </w:pPr>
      <w:r w:rsidRPr="000F6B32">
        <w:rPr>
          <w:rFonts w:ascii="Arial" w:hAnsi="Arial" w:cs="Arial"/>
          <w:i/>
        </w:rPr>
        <w:t xml:space="preserve">Za jedrsko elektrarno je primer spremembe metode s </w:t>
      </w:r>
      <w:proofErr w:type="spellStart"/>
      <w:r w:rsidRPr="000F6B32">
        <w:rPr>
          <w:rFonts w:ascii="Arial" w:hAnsi="Arial" w:cs="Arial"/>
          <w:i/>
        </w:rPr>
        <w:t>konzervativnim</w:t>
      </w:r>
      <w:proofErr w:type="spellEnd"/>
      <w:r w:rsidRPr="000F6B32">
        <w:rPr>
          <w:rFonts w:ascii="Arial" w:hAnsi="Arial" w:cs="Arial"/>
          <w:i/>
        </w:rPr>
        <w:t xml:space="preserve"> pristopom </w:t>
      </w:r>
      <w:r w:rsidR="008F2E17" w:rsidRPr="000F6B32">
        <w:rPr>
          <w:rFonts w:ascii="Arial" w:hAnsi="Arial" w:cs="Arial"/>
          <w:i/>
        </w:rPr>
        <w:t xml:space="preserve">npr. </w:t>
      </w:r>
      <w:r w:rsidRPr="000F6B32">
        <w:rPr>
          <w:rFonts w:ascii="Arial" w:hAnsi="Arial" w:cs="Arial"/>
          <w:i/>
        </w:rPr>
        <w:t xml:space="preserve">nova </w:t>
      </w:r>
      <w:r w:rsidR="008F2E17" w:rsidRPr="000F6B32">
        <w:rPr>
          <w:rFonts w:ascii="Arial" w:hAnsi="Arial" w:cs="Arial"/>
          <w:i/>
        </w:rPr>
        <w:t xml:space="preserve">analiza za </w:t>
      </w:r>
      <w:r w:rsidRPr="000F6B32">
        <w:rPr>
          <w:rFonts w:ascii="Arial" w:hAnsi="Arial" w:cs="Arial"/>
          <w:i/>
        </w:rPr>
        <w:t>določitev največjega tlaka v zadrževalnem hramu med nesrečo</w:t>
      </w:r>
      <w:r w:rsidR="008F2E17" w:rsidRPr="000F6B32">
        <w:rPr>
          <w:rFonts w:ascii="Arial" w:hAnsi="Arial" w:cs="Arial"/>
          <w:i/>
        </w:rPr>
        <w:t xml:space="preserve">, ki podaja višjo vrednost tlaka. </w:t>
      </w:r>
      <w:r w:rsidRPr="000F6B32">
        <w:rPr>
          <w:rFonts w:ascii="Arial" w:hAnsi="Arial" w:cs="Arial"/>
          <w:i/>
        </w:rPr>
        <w:t>Višja vrednost tlaka, ki je še vedno znotraj projektnih osnov, dopušča manjšo varnostno rezervo za morebitne nadaljnje fizične ali administrativne spremembe.</w:t>
      </w:r>
      <w:r w:rsidR="00236BE5" w:rsidRPr="000F6B32">
        <w:rPr>
          <w:rFonts w:ascii="Arial" w:hAnsi="Arial" w:cs="Arial"/>
          <w:i/>
        </w:rPr>
        <w:t xml:space="preserve"> </w:t>
      </w:r>
      <w:r w:rsidR="00026291" w:rsidRPr="000F6B32">
        <w:rPr>
          <w:rFonts w:ascii="Arial" w:hAnsi="Arial" w:cs="Arial"/>
          <w:i/>
        </w:rPr>
        <w:t>Tak</w:t>
      </w:r>
      <w:r w:rsidR="00FC45FE">
        <w:rPr>
          <w:rFonts w:ascii="Arial" w:hAnsi="Arial" w:cs="Arial"/>
          <w:i/>
        </w:rPr>
        <w:t>o</w:t>
      </w:r>
      <w:r w:rsidR="008F2E17" w:rsidRPr="000F6B32">
        <w:rPr>
          <w:rFonts w:ascii="Arial" w:hAnsi="Arial" w:cs="Arial"/>
          <w:i/>
        </w:rPr>
        <w:t xml:space="preserve"> so potem omejitve za </w:t>
      </w:r>
      <w:r w:rsidR="00026291" w:rsidRPr="000F6B32">
        <w:rPr>
          <w:rFonts w:ascii="Arial" w:hAnsi="Arial" w:cs="Arial"/>
          <w:i/>
        </w:rPr>
        <w:t xml:space="preserve">morebitne nadaljnje spremembe na zadrževalnem hramu </w:t>
      </w:r>
      <w:r w:rsidR="00B76EC0" w:rsidRPr="000F6B32">
        <w:rPr>
          <w:rFonts w:ascii="Arial" w:hAnsi="Arial" w:cs="Arial"/>
          <w:i/>
        </w:rPr>
        <w:t xml:space="preserve">(kot npr. nastavitev drugačnih parametrov na opremi, kar bi med dogodkom imelo za posledico še višji tlak v zadrževalnem hramu glede na osnovno projektno predpostavko) </w:t>
      </w:r>
      <w:r w:rsidR="008F2E17" w:rsidRPr="000F6B32">
        <w:rPr>
          <w:rFonts w:ascii="Arial" w:hAnsi="Arial" w:cs="Arial"/>
          <w:i/>
        </w:rPr>
        <w:t>ostrejše</w:t>
      </w:r>
      <w:r w:rsidR="00026291" w:rsidRPr="000F6B32">
        <w:rPr>
          <w:rFonts w:ascii="Arial" w:hAnsi="Arial" w:cs="Arial"/>
          <w:i/>
        </w:rPr>
        <w:t xml:space="preserve"> </w:t>
      </w:r>
      <w:r w:rsidR="009A759B" w:rsidRPr="000F6B32">
        <w:rPr>
          <w:rFonts w:ascii="Arial" w:hAnsi="Arial" w:cs="Arial"/>
          <w:i/>
        </w:rPr>
        <w:t xml:space="preserve">zaradi uporabe </w:t>
      </w:r>
      <w:proofErr w:type="spellStart"/>
      <w:r w:rsidR="00026291" w:rsidRPr="000F6B32">
        <w:rPr>
          <w:rFonts w:ascii="Arial" w:hAnsi="Arial" w:cs="Arial"/>
          <w:i/>
        </w:rPr>
        <w:t>konzervativn</w:t>
      </w:r>
      <w:r w:rsidR="009A759B" w:rsidRPr="000F6B32">
        <w:rPr>
          <w:rFonts w:ascii="Arial" w:hAnsi="Arial" w:cs="Arial"/>
          <w:i/>
        </w:rPr>
        <w:t>e</w:t>
      </w:r>
      <w:proofErr w:type="spellEnd"/>
      <w:r w:rsidR="00026291" w:rsidRPr="000F6B32">
        <w:rPr>
          <w:rFonts w:ascii="Arial" w:hAnsi="Arial" w:cs="Arial"/>
          <w:i/>
        </w:rPr>
        <w:t xml:space="preserve"> metod</w:t>
      </w:r>
      <w:r w:rsidR="009A759B" w:rsidRPr="000F6B32">
        <w:rPr>
          <w:rFonts w:ascii="Arial" w:hAnsi="Arial" w:cs="Arial"/>
          <w:i/>
        </w:rPr>
        <w:t>e</w:t>
      </w:r>
      <w:r w:rsidR="00026291" w:rsidRPr="000F6B32">
        <w:rPr>
          <w:rFonts w:ascii="Arial" w:hAnsi="Arial" w:cs="Arial"/>
          <w:i/>
        </w:rPr>
        <w:t>.</w:t>
      </w:r>
    </w:p>
    <w:p w:rsidR="000F6B32" w:rsidRDefault="00383326" w:rsidP="007115B1">
      <w:pPr>
        <w:numPr>
          <w:ilvl w:val="0"/>
          <w:numId w:val="19"/>
        </w:numPr>
        <w:tabs>
          <w:tab w:val="clear" w:pos="1800"/>
          <w:tab w:val="num" w:pos="851"/>
        </w:tabs>
        <w:spacing w:before="120"/>
        <w:ind w:left="850" w:hanging="425"/>
        <w:jc w:val="both"/>
        <w:rPr>
          <w:rFonts w:ascii="Arial" w:hAnsi="Arial" w:cs="Arial"/>
          <w:i/>
          <w:sz w:val="22"/>
          <w:szCs w:val="22"/>
        </w:rPr>
      </w:pPr>
      <w:r w:rsidRPr="00E73056">
        <w:rPr>
          <w:rFonts w:ascii="Arial" w:hAnsi="Arial" w:cs="Arial"/>
          <w:i/>
          <w:sz w:val="22"/>
          <w:szCs w:val="22"/>
        </w:rPr>
        <w:t xml:space="preserve">Delna ali celotna sprememba ocene ali metode ocenjevanja ima lahko vgrajen </w:t>
      </w:r>
      <w:r w:rsidRPr="00937B7C">
        <w:rPr>
          <w:rFonts w:ascii="Arial" w:hAnsi="Arial" w:cs="Arial"/>
          <w:i/>
          <w:sz w:val="22"/>
          <w:szCs w:val="22"/>
        </w:rPr>
        <w:t xml:space="preserve">tudi </w:t>
      </w:r>
      <w:proofErr w:type="spellStart"/>
      <w:r w:rsidRPr="00937B7C">
        <w:rPr>
          <w:rFonts w:ascii="Arial" w:hAnsi="Arial" w:cs="Arial"/>
          <w:i/>
          <w:sz w:val="22"/>
          <w:szCs w:val="22"/>
        </w:rPr>
        <w:t>nekonzervativni</w:t>
      </w:r>
      <w:proofErr w:type="spellEnd"/>
      <w:r w:rsidRPr="00937B7C">
        <w:rPr>
          <w:rFonts w:ascii="Arial" w:hAnsi="Arial" w:cs="Arial"/>
          <w:i/>
          <w:sz w:val="22"/>
          <w:szCs w:val="22"/>
        </w:rPr>
        <w:t xml:space="preserve"> </w:t>
      </w:r>
      <w:r w:rsidRPr="002F0789">
        <w:rPr>
          <w:rFonts w:ascii="Arial" w:hAnsi="Arial" w:cs="Arial"/>
          <w:i/>
          <w:sz w:val="22"/>
          <w:szCs w:val="22"/>
        </w:rPr>
        <w:t xml:space="preserve">pristop, ki </w:t>
      </w:r>
      <w:r w:rsidR="0089570C" w:rsidRPr="002F0789">
        <w:rPr>
          <w:rFonts w:ascii="Arial" w:hAnsi="Arial" w:cs="Arial"/>
          <w:i/>
          <w:sz w:val="22"/>
          <w:szCs w:val="22"/>
        </w:rPr>
        <w:t xml:space="preserve">utegne </w:t>
      </w:r>
      <w:r w:rsidRPr="002F0789">
        <w:rPr>
          <w:rFonts w:ascii="Arial" w:hAnsi="Arial" w:cs="Arial"/>
          <w:i/>
          <w:sz w:val="22"/>
          <w:szCs w:val="22"/>
        </w:rPr>
        <w:t>podaja</w:t>
      </w:r>
      <w:r w:rsidR="0089570C" w:rsidRPr="002F0789">
        <w:rPr>
          <w:rFonts w:ascii="Arial" w:hAnsi="Arial" w:cs="Arial"/>
          <w:i/>
          <w:sz w:val="22"/>
          <w:szCs w:val="22"/>
        </w:rPr>
        <w:t>ti</w:t>
      </w:r>
      <w:r w:rsidRPr="002F0789">
        <w:rPr>
          <w:rFonts w:ascii="Arial" w:hAnsi="Arial" w:cs="Arial"/>
          <w:i/>
          <w:sz w:val="22"/>
          <w:szCs w:val="22"/>
        </w:rPr>
        <w:t xml:space="preserve"> za URSJV</w:t>
      </w:r>
      <w:r w:rsidRPr="00937B7C">
        <w:rPr>
          <w:rFonts w:ascii="Arial" w:hAnsi="Arial" w:cs="Arial"/>
          <w:i/>
          <w:sz w:val="22"/>
          <w:szCs w:val="22"/>
        </w:rPr>
        <w:t xml:space="preserve"> sprejemljive rezultate. Rezultati ocene ali metode z </w:t>
      </w:r>
      <w:proofErr w:type="spellStart"/>
      <w:r w:rsidRPr="00937B7C">
        <w:rPr>
          <w:rFonts w:ascii="Arial" w:hAnsi="Arial" w:cs="Arial"/>
          <w:i/>
          <w:sz w:val="22"/>
          <w:szCs w:val="22"/>
        </w:rPr>
        <w:t>nekonzervativnim</w:t>
      </w:r>
      <w:proofErr w:type="spellEnd"/>
      <w:r w:rsidRPr="00937B7C">
        <w:rPr>
          <w:rFonts w:ascii="Arial" w:hAnsi="Arial" w:cs="Arial"/>
          <w:i/>
          <w:sz w:val="22"/>
          <w:szCs w:val="22"/>
        </w:rPr>
        <w:t xml:space="preserve"> pristopom se morajo v tem primeru skladati z</w:t>
      </w:r>
      <w:r w:rsidR="00E0112D">
        <w:rPr>
          <w:rFonts w:ascii="Arial" w:hAnsi="Arial" w:cs="Arial"/>
          <w:i/>
          <w:sz w:val="22"/>
          <w:szCs w:val="22"/>
        </w:rPr>
        <w:t xml:space="preserve"> </w:t>
      </w:r>
      <w:r w:rsidRPr="00937B7C">
        <w:rPr>
          <w:rFonts w:ascii="Arial" w:hAnsi="Arial" w:cs="Arial"/>
          <w:i/>
          <w:sz w:val="22"/>
          <w:szCs w:val="22"/>
        </w:rPr>
        <w:t>rezultati, pridobljenimi s staro oceno ali metodo. Tako spremembo je treba obravnavati v nadaljnjem postopku obravnave spremembe oziroma se zanjo izdela varnostna ocena</w:t>
      </w:r>
      <w:r w:rsidR="00236BE5">
        <w:rPr>
          <w:rFonts w:ascii="Arial" w:hAnsi="Arial" w:cs="Arial"/>
          <w:i/>
          <w:sz w:val="22"/>
          <w:szCs w:val="22"/>
        </w:rPr>
        <w:t>, torej je odgovor na vprašanje številka 2 DA</w:t>
      </w:r>
      <w:r w:rsidRPr="00937B7C">
        <w:rPr>
          <w:rFonts w:ascii="Arial" w:hAnsi="Arial" w:cs="Arial"/>
          <w:i/>
          <w:sz w:val="22"/>
          <w:szCs w:val="22"/>
        </w:rPr>
        <w:t xml:space="preserve">. Tak pristop je potreben, saj varnostno </w:t>
      </w:r>
      <w:proofErr w:type="spellStart"/>
      <w:r w:rsidRPr="00937B7C">
        <w:rPr>
          <w:rFonts w:ascii="Arial" w:hAnsi="Arial" w:cs="Arial"/>
          <w:i/>
          <w:sz w:val="22"/>
          <w:szCs w:val="22"/>
        </w:rPr>
        <w:t>presejanje</w:t>
      </w:r>
      <w:proofErr w:type="spellEnd"/>
      <w:r w:rsidRPr="00937B7C">
        <w:rPr>
          <w:rFonts w:ascii="Arial" w:hAnsi="Arial" w:cs="Arial"/>
          <w:i/>
          <w:sz w:val="22"/>
          <w:szCs w:val="22"/>
        </w:rPr>
        <w:t xml:space="preserve"> ne zagotavlja podrobne varnostne ocene. </w:t>
      </w:r>
    </w:p>
    <w:p w:rsidR="00383326" w:rsidRPr="000F6B32" w:rsidRDefault="00383326" w:rsidP="000F6B32">
      <w:pPr>
        <w:spacing w:before="120"/>
        <w:ind w:left="1440" w:right="540"/>
        <w:jc w:val="both"/>
        <w:rPr>
          <w:rFonts w:ascii="Arial" w:hAnsi="Arial" w:cs="Arial"/>
          <w:i/>
        </w:rPr>
      </w:pPr>
      <w:r w:rsidRPr="000F6B32">
        <w:rPr>
          <w:rFonts w:ascii="Arial" w:hAnsi="Arial" w:cs="Arial"/>
          <w:i/>
        </w:rPr>
        <w:t xml:space="preserve">Primer skladnosti rezultatov so mala odstopanja zaradi uporabe druge računalniške opreme z </w:t>
      </w:r>
      <w:r w:rsidR="000F6B32">
        <w:rPr>
          <w:rFonts w:ascii="Arial" w:hAnsi="Arial" w:cs="Arial"/>
          <w:i/>
        </w:rPr>
        <w:t xml:space="preserve">novim </w:t>
      </w:r>
      <w:r w:rsidRPr="000F6B32">
        <w:rPr>
          <w:rFonts w:ascii="Arial" w:hAnsi="Arial" w:cs="Arial"/>
          <w:i/>
        </w:rPr>
        <w:t>operacijskim sistemom. Novi operacijski sistem ima namreč lahko vgrajeno odstopanje, ki je še znotraj meja dopustne napake za obravnavani model ocene ali metode.</w:t>
      </w:r>
    </w:p>
    <w:p w:rsidR="00383326" w:rsidRPr="000F6B32" w:rsidRDefault="00383326" w:rsidP="000F6B32">
      <w:pPr>
        <w:spacing w:before="120"/>
        <w:ind w:left="1440"/>
        <w:jc w:val="both"/>
        <w:rPr>
          <w:rFonts w:ascii="Arial" w:hAnsi="Arial" w:cs="Arial"/>
          <w:i/>
        </w:rPr>
      </w:pPr>
      <w:r w:rsidRPr="000F6B32">
        <w:rPr>
          <w:rFonts w:ascii="Arial" w:hAnsi="Arial" w:cs="Arial"/>
          <w:i/>
        </w:rPr>
        <w:t>Primeri spremembe ocene ali metode ocenjevanja so:</w:t>
      </w:r>
    </w:p>
    <w:p w:rsidR="00383326" w:rsidRPr="000F6B32" w:rsidRDefault="00383326" w:rsidP="007115B1">
      <w:pPr>
        <w:numPr>
          <w:ilvl w:val="0"/>
          <w:numId w:val="24"/>
        </w:numPr>
        <w:tabs>
          <w:tab w:val="clear" w:pos="900"/>
          <w:tab w:val="num" w:pos="1800"/>
        </w:tabs>
        <w:spacing w:before="60"/>
        <w:ind w:left="1800" w:right="360"/>
        <w:jc w:val="both"/>
        <w:rPr>
          <w:rFonts w:ascii="Arial" w:hAnsi="Arial" w:cs="Arial"/>
          <w:i/>
        </w:rPr>
      </w:pPr>
      <w:r w:rsidRPr="000F6B32">
        <w:rPr>
          <w:rFonts w:ascii="Arial" w:hAnsi="Arial" w:cs="Arial"/>
          <w:i/>
        </w:rPr>
        <w:t>medsebojna odvisnost podatkov, kot na primer pri določitvi razmerja krize vrenja;</w:t>
      </w:r>
    </w:p>
    <w:p w:rsidR="00383326" w:rsidRPr="000F6B32" w:rsidRDefault="00383326" w:rsidP="007115B1">
      <w:pPr>
        <w:numPr>
          <w:ilvl w:val="0"/>
          <w:numId w:val="24"/>
        </w:numPr>
        <w:tabs>
          <w:tab w:val="clear" w:pos="900"/>
          <w:tab w:val="num" w:pos="1800"/>
        </w:tabs>
        <w:spacing w:before="60"/>
        <w:ind w:left="1800" w:right="360"/>
        <w:jc w:val="both"/>
        <w:rPr>
          <w:rFonts w:ascii="Arial" w:hAnsi="Arial" w:cs="Arial"/>
          <w:i/>
        </w:rPr>
      </w:pPr>
      <w:r w:rsidRPr="000F6B32">
        <w:rPr>
          <w:rFonts w:ascii="Arial" w:hAnsi="Arial" w:cs="Arial"/>
          <w:i/>
        </w:rPr>
        <w:t>zmanjševanje vrednosti, kot na primer spreminjanje faktorja dušenja pri obravnavi potresov;</w:t>
      </w:r>
    </w:p>
    <w:p w:rsidR="00383326" w:rsidRPr="000F6B32" w:rsidRDefault="00383326" w:rsidP="007115B1">
      <w:pPr>
        <w:numPr>
          <w:ilvl w:val="0"/>
          <w:numId w:val="24"/>
        </w:numPr>
        <w:tabs>
          <w:tab w:val="clear" w:pos="900"/>
          <w:tab w:val="num" w:pos="1800"/>
        </w:tabs>
        <w:spacing w:before="60"/>
        <w:ind w:left="1800" w:right="360"/>
        <w:jc w:val="both"/>
        <w:rPr>
          <w:rFonts w:ascii="Arial" w:hAnsi="Arial" w:cs="Arial"/>
          <w:i/>
        </w:rPr>
      </w:pPr>
      <w:r w:rsidRPr="000F6B32">
        <w:rPr>
          <w:rFonts w:ascii="Arial" w:hAnsi="Arial" w:cs="Arial"/>
          <w:i/>
        </w:rPr>
        <w:t>fizikalne konstante ali koeficienti, kot na primer koeficienti prenosa toplote;</w:t>
      </w:r>
    </w:p>
    <w:p w:rsidR="00383326" w:rsidRPr="000F6B32" w:rsidRDefault="00383326" w:rsidP="007115B1">
      <w:pPr>
        <w:numPr>
          <w:ilvl w:val="0"/>
          <w:numId w:val="24"/>
        </w:numPr>
        <w:tabs>
          <w:tab w:val="clear" w:pos="900"/>
          <w:tab w:val="num" w:pos="1800"/>
        </w:tabs>
        <w:spacing w:before="60"/>
        <w:ind w:left="1800" w:right="360"/>
        <w:jc w:val="both"/>
        <w:rPr>
          <w:rFonts w:ascii="Arial" w:hAnsi="Arial" w:cs="Arial"/>
          <w:i/>
        </w:rPr>
      </w:pPr>
      <w:r w:rsidRPr="000F6B32">
        <w:rPr>
          <w:rFonts w:ascii="Arial" w:hAnsi="Arial" w:cs="Arial"/>
          <w:i/>
        </w:rPr>
        <w:t>matematični modeli, kot na primer modeli za določevanje zaostale toplote po prekinitvi jedrske cepitve;</w:t>
      </w:r>
    </w:p>
    <w:p w:rsidR="00383326" w:rsidRPr="000F6B32" w:rsidRDefault="00383326" w:rsidP="007115B1">
      <w:pPr>
        <w:numPr>
          <w:ilvl w:val="0"/>
          <w:numId w:val="24"/>
        </w:numPr>
        <w:tabs>
          <w:tab w:val="clear" w:pos="900"/>
          <w:tab w:val="num" w:pos="1800"/>
        </w:tabs>
        <w:spacing w:before="60"/>
        <w:ind w:left="1800" w:right="360"/>
        <w:jc w:val="both"/>
        <w:rPr>
          <w:rFonts w:ascii="Arial" w:hAnsi="Arial" w:cs="Arial"/>
          <w:i/>
        </w:rPr>
      </w:pPr>
      <w:r w:rsidRPr="000F6B32">
        <w:rPr>
          <w:rFonts w:ascii="Arial" w:hAnsi="Arial" w:cs="Arial"/>
          <w:i/>
        </w:rPr>
        <w:t>specifične omejitve v računalniških programih, kot na primer neupoštevanje praznine v vroči veji primarnega cevovoda tlačnovodne elektrarne pri analizi manjše nesreče, kot je zlom primarnega cevovoda;</w:t>
      </w:r>
    </w:p>
    <w:p w:rsidR="00383326" w:rsidRPr="000F6B32" w:rsidRDefault="00383326" w:rsidP="007115B1">
      <w:pPr>
        <w:numPr>
          <w:ilvl w:val="0"/>
          <w:numId w:val="24"/>
        </w:numPr>
        <w:tabs>
          <w:tab w:val="clear" w:pos="900"/>
          <w:tab w:val="num" w:pos="1800"/>
        </w:tabs>
        <w:spacing w:before="60"/>
        <w:ind w:left="1800" w:right="360"/>
        <w:jc w:val="both"/>
        <w:rPr>
          <w:rFonts w:ascii="Arial" w:hAnsi="Arial" w:cs="Arial"/>
          <w:i/>
        </w:rPr>
      </w:pPr>
      <w:r w:rsidRPr="000F6B32">
        <w:rPr>
          <w:rFonts w:ascii="Arial" w:hAnsi="Arial" w:cs="Arial"/>
          <w:i/>
        </w:rPr>
        <w:t>določeni faktorji za upoštevanje nezanesljivosti meritev ali rezultatov, kot na primer 20 % nezanesljivost pri določitvi zaostale toplote v modelih iz leta 1971;</w:t>
      </w:r>
    </w:p>
    <w:p w:rsidR="00383326" w:rsidRPr="000F6B32" w:rsidRDefault="00383326" w:rsidP="007115B1">
      <w:pPr>
        <w:numPr>
          <w:ilvl w:val="0"/>
          <w:numId w:val="24"/>
        </w:numPr>
        <w:tabs>
          <w:tab w:val="clear" w:pos="900"/>
          <w:tab w:val="num" w:pos="1800"/>
        </w:tabs>
        <w:spacing w:before="60"/>
        <w:ind w:left="1800" w:right="360"/>
        <w:jc w:val="both"/>
        <w:rPr>
          <w:rFonts w:ascii="Arial" w:hAnsi="Arial" w:cs="Arial"/>
          <w:i/>
        </w:rPr>
      </w:pPr>
      <w:r w:rsidRPr="000F6B32">
        <w:rPr>
          <w:rFonts w:ascii="Arial" w:hAnsi="Arial" w:cs="Arial"/>
          <w:i/>
        </w:rPr>
        <w:t>statistična obdelava podatkov, kot na primer določitev največjih poplav ali potresov;</w:t>
      </w:r>
    </w:p>
    <w:p w:rsidR="00383326" w:rsidRDefault="00383326" w:rsidP="007115B1">
      <w:pPr>
        <w:numPr>
          <w:ilvl w:val="0"/>
          <w:numId w:val="24"/>
        </w:numPr>
        <w:tabs>
          <w:tab w:val="clear" w:pos="900"/>
          <w:tab w:val="num" w:pos="1800"/>
        </w:tabs>
        <w:spacing w:before="60"/>
        <w:ind w:left="1800" w:right="360"/>
        <w:jc w:val="both"/>
        <w:rPr>
          <w:rFonts w:ascii="Arial" w:hAnsi="Arial" w:cs="Arial"/>
          <w:i/>
        </w:rPr>
      </w:pPr>
      <w:r w:rsidRPr="000F6B32">
        <w:rPr>
          <w:rFonts w:ascii="Arial" w:hAnsi="Arial" w:cs="Arial"/>
          <w:i/>
        </w:rPr>
        <w:t>faktorji za pretvorbo doz in predpostavljene izotopske sestave.</w:t>
      </w:r>
    </w:p>
    <w:p w:rsidR="00A17BC7" w:rsidRDefault="00A17BC7" w:rsidP="00A17BC7">
      <w:pPr>
        <w:spacing w:before="60"/>
        <w:ind w:left="1416" w:right="360"/>
        <w:jc w:val="both"/>
        <w:rPr>
          <w:rFonts w:ascii="Arial" w:hAnsi="Arial" w:cs="Arial"/>
          <w:i/>
        </w:rPr>
      </w:pPr>
      <w:r>
        <w:rPr>
          <w:rFonts w:ascii="Arial" w:hAnsi="Arial" w:cs="Arial"/>
          <w:i/>
        </w:rPr>
        <w:t>Za jedrske elektrarne so primeri spremembe metode ocenjevanja:</w:t>
      </w:r>
    </w:p>
    <w:p w:rsidR="00A17BC7" w:rsidRDefault="00A17BC7" w:rsidP="00A17BC7">
      <w:pPr>
        <w:numPr>
          <w:ilvl w:val="0"/>
          <w:numId w:val="42"/>
        </w:numPr>
        <w:spacing w:before="60"/>
        <w:ind w:right="360"/>
        <w:jc w:val="both"/>
        <w:rPr>
          <w:rFonts w:ascii="Arial" w:hAnsi="Arial" w:cs="Arial"/>
          <w:i/>
        </w:rPr>
      </w:pPr>
      <w:r>
        <w:rPr>
          <w:rFonts w:ascii="Arial" w:hAnsi="Arial" w:cs="Arial"/>
          <w:i/>
        </w:rPr>
        <w:t xml:space="preserve">Metode, uporabljene v analizah, ki dokazujejo, da so </w:t>
      </w:r>
      <w:r w:rsidR="00307B01">
        <w:rPr>
          <w:rFonts w:ascii="Arial" w:hAnsi="Arial" w:cs="Arial"/>
          <w:i/>
        </w:rPr>
        <w:t xml:space="preserve">spoštovane </w:t>
      </w:r>
      <w:r>
        <w:rPr>
          <w:rFonts w:ascii="Arial" w:hAnsi="Arial" w:cs="Arial"/>
          <w:i/>
        </w:rPr>
        <w:t xml:space="preserve">projektne omejitve </w:t>
      </w:r>
      <w:r w:rsidR="00307B01">
        <w:rPr>
          <w:rFonts w:ascii="Arial" w:hAnsi="Arial" w:cs="Arial"/>
          <w:i/>
        </w:rPr>
        <w:t>pregrad</w:t>
      </w:r>
      <w:r>
        <w:rPr>
          <w:rFonts w:ascii="Arial" w:hAnsi="Arial" w:cs="Arial"/>
          <w:i/>
        </w:rPr>
        <w:t xml:space="preserve"> </w:t>
      </w:r>
      <w:r w:rsidR="00307B01">
        <w:rPr>
          <w:rFonts w:ascii="Arial" w:hAnsi="Arial" w:cs="Arial"/>
          <w:i/>
        </w:rPr>
        <w:t xml:space="preserve">proti </w:t>
      </w:r>
      <w:r>
        <w:rPr>
          <w:rFonts w:ascii="Arial" w:hAnsi="Arial" w:cs="Arial"/>
          <w:i/>
        </w:rPr>
        <w:t>širjenj</w:t>
      </w:r>
      <w:r w:rsidR="00307B01">
        <w:rPr>
          <w:rFonts w:ascii="Arial" w:hAnsi="Arial" w:cs="Arial"/>
          <w:i/>
        </w:rPr>
        <w:t>u</w:t>
      </w:r>
      <w:r>
        <w:rPr>
          <w:rFonts w:ascii="Arial" w:hAnsi="Arial" w:cs="Arial"/>
          <w:i/>
        </w:rPr>
        <w:t xml:space="preserve"> </w:t>
      </w:r>
      <w:r w:rsidR="00307B01">
        <w:rPr>
          <w:rFonts w:ascii="Arial" w:hAnsi="Arial" w:cs="Arial"/>
          <w:i/>
        </w:rPr>
        <w:t xml:space="preserve">cepitvenih </w:t>
      </w:r>
      <w:r>
        <w:rPr>
          <w:rFonts w:ascii="Arial" w:hAnsi="Arial" w:cs="Arial"/>
          <w:i/>
        </w:rPr>
        <w:t>produktov;</w:t>
      </w:r>
    </w:p>
    <w:p w:rsidR="0077255A" w:rsidRDefault="0077255A" w:rsidP="00A17BC7">
      <w:pPr>
        <w:numPr>
          <w:ilvl w:val="0"/>
          <w:numId w:val="42"/>
        </w:numPr>
        <w:spacing w:before="60"/>
        <w:ind w:right="360"/>
        <w:jc w:val="both"/>
        <w:rPr>
          <w:rFonts w:ascii="Arial" w:hAnsi="Arial" w:cs="Arial"/>
          <w:i/>
        </w:rPr>
      </w:pPr>
      <w:r>
        <w:rPr>
          <w:rFonts w:ascii="Arial" w:eastAsia="MS Mincho" w:hAnsi="Arial" w:cs="Arial"/>
          <w:i/>
          <w:iCs/>
          <w:color w:val="000000"/>
          <w:lang w:eastAsia="ja-JP"/>
        </w:rPr>
        <w:t xml:space="preserve">Metode, uporabljene v varnostnih analizah varnostnega poročila in referenčne dokumentacije. Metode, ki so zajete v tem vprašanju so tudi metode, uporabljene v analizah zadrževalnega hrama in sistema za hlajenje v sili, kot tudi metode, uporabljene v analizah </w:t>
      </w:r>
      <w:r w:rsidR="004A1B1C">
        <w:rPr>
          <w:rFonts w:ascii="Arial" w:eastAsia="MS Mincho" w:hAnsi="Arial" w:cs="Arial"/>
          <w:i/>
          <w:iCs/>
          <w:color w:val="000000"/>
          <w:lang w:eastAsia="ja-JP"/>
        </w:rPr>
        <w:t>nesreč</w:t>
      </w:r>
      <w:r>
        <w:rPr>
          <w:rFonts w:ascii="Arial" w:eastAsia="MS Mincho" w:hAnsi="Arial" w:cs="Arial"/>
          <w:i/>
          <w:iCs/>
          <w:color w:val="000000"/>
          <w:lang w:eastAsia="ja-JP"/>
        </w:rPr>
        <w:t xml:space="preserve">, ki dokazujejo, da radiološke posledice </w:t>
      </w:r>
      <w:r w:rsidR="004A1B1C">
        <w:rPr>
          <w:rFonts w:ascii="Arial" w:eastAsia="MS Mincho" w:hAnsi="Arial" w:cs="Arial"/>
          <w:i/>
          <w:iCs/>
          <w:color w:val="000000"/>
          <w:lang w:eastAsia="ja-JP"/>
        </w:rPr>
        <w:t>nesreč</w:t>
      </w:r>
      <w:r>
        <w:rPr>
          <w:rFonts w:ascii="Arial" w:eastAsia="MS Mincho" w:hAnsi="Arial" w:cs="Arial"/>
          <w:i/>
          <w:iCs/>
          <w:color w:val="000000"/>
          <w:lang w:eastAsia="ja-JP"/>
        </w:rPr>
        <w:t xml:space="preserve"> ne presegajo mej izpustov, predpisanih v varnostnem poročilu in referenčni dokumentaciji</w:t>
      </w:r>
      <w:r w:rsidR="00E0112D">
        <w:rPr>
          <w:rFonts w:ascii="Arial" w:eastAsia="MS Mincho" w:hAnsi="Arial" w:cs="Arial"/>
          <w:i/>
          <w:iCs/>
          <w:color w:val="000000"/>
          <w:lang w:eastAsia="ja-JP"/>
        </w:rPr>
        <w:t>;</w:t>
      </w:r>
    </w:p>
    <w:p w:rsidR="00A17BC7" w:rsidRPr="000F6B32" w:rsidRDefault="00A17BC7" w:rsidP="00A17BC7">
      <w:pPr>
        <w:numPr>
          <w:ilvl w:val="0"/>
          <w:numId w:val="42"/>
        </w:numPr>
        <w:spacing w:before="60"/>
        <w:ind w:right="360"/>
        <w:jc w:val="both"/>
        <w:rPr>
          <w:rFonts w:ascii="Arial" w:hAnsi="Arial" w:cs="Arial"/>
          <w:i/>
        </w:rPr>
      </w:pPr>
      <w:r>
        <w:rPr>
          <w:rFonts w:ascii="Arial" w:hAnsi="Arial" w:cs="Arial"/>
          <w:i/>
        </w:rPr>
        <w:t>Metode, ki podpirajo tiste analize v varnostnem poročilu in referenčni dokumentaciji, ki dokazujejo doseganje nameravanih projektnih funkcij pri projektnih pogojih obratovanja elektrarne, vključujoč naravne pojave (potresi, orkanski veter, poplave ...), pogoje okolja, dinamične vplive, izgubo vsega napajanja in pričakovan prehodni pojav brez zaustavitve reaktorja.</w:t>
      </w:r>
    </w:p>
    <w:p w:rsidR="00FA048B" w:rsidRDefault="00383326" w:rsidP="00D25361">
      <w:pPr>
        <w:numPr>
          <w:ilvl w:val="0"/>
          <w:numId w:val="40"/>
        </w:numPr>
        <w:spacing w:before="120" w:after="120"/>
        <w:jc w:val="both"/>
        <w:rPr>
          <w:rFonts w:ascii="Arial" w:hAnsi="Arial" w:cs="Arial"/>
          <w:b/>
          <w:i/>
          <w:sz w:val="22"/>
          <w:szCs w:val="22"/>
        </w:rPr>
      </w:pPr>
      <w:r w:rsidRPr="00A76E6F">
        <w:rPr>
          <w:rFonts w:ascii="Arial" w:hAnsi="Arial" w:cs="Arial"/>
          <w:b/>
          <w:i/>
          <w:sz w:val="22"/>
          <w:szCs w:val="22"/>
        </w:rPr>
        <w:t>Ali se spreminja opis postopka</w:t>
      </w:r>
      <w:r w:rsidR="000F6B32" w:rsidRPr="00A76E6F">
        <w:rPr>
          <w:rFonts w:ascii="Arial" w:hAnsi="Arial" w:cs="Arial"/>
          <w:b/>
          <w:i/>
          <w:sz w:val="22"/>
          <w:szCs w:val="22"/>
        </w:rPr>
        <w:t xml:space="preserve">, naveden </w:t>
      </w:r>
      <w:r w:rsidRPr="00A76E6F">
        <w:rPr>
          <w:rFonts w:ascii="Arial" w:hAnsi="Arial" w:cs="Arial"/>
          <w:b/>
          <w:i/>
          <w:sz w:val="22"/>
          <w:szCs w:val="22"/>
        </w:rPr>
        <w:t>v varnostnem poročilu ali referenčni dokumentaciji?</w:t>
      </w:r>
      <w:r w:rsidR="00A33820">
        <w:rPr>
          <w:rFonts w:ascii="Arial" w:hAnsi="Arial" w:cs="Arial"/>
          <w:b/>
          <w:i/>
          <w:sz w:val="22"/>
          <w:szCs w:val="22"/>
        </w:rPr>
        <w:t xml:space="preserve"> </w:t>
      </w:r>
    </w:p>
    <w:p w:rsidR="00383326" w:rsidRPr="00FA048B" w:rsidRDefault="00591FF8" w:rsidP="00FA048B">
      <w:pPr>
        <w:spacing w:after="60"/>
        <w:ind w:left="708"/>
        <w:jc w:val="both"/>
        <w:rPr>
          <w:rFonts w:ascii="Arial" w:hAnsi="Arial" w:cs="Arial"/>
          <w:i/>
          <w:sz w:val="22"/>
          <w:szCs w:val="22"/>
        </w:rPr>
      </w:pPr>
      <w:r w:rsidRPr="00231812">
        <w:rPr>
          <w:rFonts w:ascii="Arial" w:hAnsi="Arial" w:cs="Arial"/>
          <w:i/>
          <w:sz w:val="22"/>
          <w:szCs w:val="22"/>
        </w:rPr>
        <w:t xml:space="preserve">Za jedrske elektrarne podaja pomoč za odgovor na to vprašanje </w:t>
      </w:r>
      <w:r w:rsidR="00A33820" w:rsidRPr="00231812">
        <w:rPr>
          <w:rFonts w:ascii="Arial" w:hAnsi="Arial" w:cs="Arial"/>
          <w:i/>
          <w:sz w:val="22"/>
          <w:szCs w:val="22"/>
        </w:rPr>
        <w:t>NEI 96-07: točka 4.2.1, stran 3</w:t>
      </w:r>
      <w:r w:rsidR="00A92835" w:rsidRPr="00231812">
        <w:rPr>
          <w:rFonts w:ascii="Arial" w:hAnsi="Arial" w:cs="Arial"/>
          <w:i/>
          <w:sz w:val="22"/>
          <w:szCs w:val="22"/>
        </w:rPr>
        <w:t>0</w:t>
      </w:r>
      <w:r w:rsidR="00A33820" w:rsidRPr="00231812">
        <w:rPr>
          <w:rFonts w:ascii="Arial" w:hAnsi="Arial" w:cs="Arial"/>
          <w:i/>
          <w:sz w:val="22"/>
          <w:szCs w:val="22"/>
        </w:rPr>
        <w:t xml:space="preserve">, točka 4.2.1.2, stran </w:t>
      </w:r>
      <w:r w:rsidR="005A430F" w:rsidRPr="00231812">
        <w:rPr>
          <w:rFonts w:ascii="Arial" w:hAnsi="Arial" w:cs="Arial"/>
          <w:i/>
          <w:sz w:val="22"/>
          <w:szCs w:val="22"/>
        </w:rPr>
        <w:t>36</w:t>
      </w:r>
      <w:r w:rsidR="00A33820" w:rsidRPr="00231812">
        <w:rPr>
          <w:rFonts w:ascii="Arial" w:hAnsi="Arial" w:cs="Arial"/>
          <w:i/>
          <w:sz w:val="22"/>
          <w:szCs w:val="22"/>
        </w:rPr>
        <w:t xml:space="preserve">; definicija »postopka, kot je opisan v </w:t>
      </w:r>
      <w:r w:rsidR="001F7F99" w:rsidRPr="00231812">
        <w:rPr>
          <w:rFonts w:ascii="Arial" w:hAnsi="Arial" w:cs="Arial"/>
          <w:i/>
          <w:sz w:val="22"/>
          <w:szCs w:val="22"/>
        </w:rPr>
        <w:t>varnostnem poročilu</w:t>
      </w:r>
      <w:r w:rsidR="00A33820" w:rsidRPr="00231812">
        <w:rPr>
          <w:rFonts w:ascii="Arial" w:hAnsi="Arial" w:cs="Arial"/>
          <w:i/>
          <w:sz w:val="22"/>
          <w:szCs w:val="22"/>
        </w:rPr>
        <w:t xml:space="preserve">« točka 3.11, stran </w:t>
      </w:r>
      <w:r w:rsidR="005A430F" w:rsidRPr="00231812">
        <w:rPr>
          <w:rFonts w:ascii="Arial" w:hAnsi="Arial" w:cs="Arial"/>
          <w:i/>
          <w:sz w:val="22"/>
          <w:szCs w:val="22"/>
        </w:rPr>
        <w:t>20</w:t>
      </w:r>
      <w:r w:rsidR="00A33820" w:rsidRPr="00231812">
        <w:rPr>
          <w:rFonts w:ascii="Arial" w:hAnsi="Arial" w:cs="Arial"/>
          <w:i/>
          <w:sz w:val="22"/>
          <w:szCs w:val="22"/>
        </w:rPr>
        <w:t xml:space="preserve">; </w:t>
      </w:r>
      <w:r w:rsidR="001F7F99" w:rsidRPr="00231812">
        <w:rPr>
          <w:rFonts w:ascii="Arial" w:hAnsi="Arial" w:cs="Arial"/>
          <w:i/>
          <w:sz w:val="22"/>
          <w:szCs w:val="22"/>
        </w:rPr>
        <w:t>uporabnost</w:t>
      </w:r>
      <w:r w:rsidR="00A33820" w:rsidRPr="00231812">
        <w:rPr>
          <w:rFonts w:ascii="Arial" w:hAnsi="Arial" w:cs="Arial"/>
          <w:i/>
          <w:sz w:val="22"/>
          <w:szCs w:val="22"/>
        </w:rPr>
        <w:t xml:space="preserve"> 10CFR50.59 za vzdrževalne postopke, točka 4.1.2, stran 2</w:t>
      </w:r>
      <w:r w:rsidR="005A430F" w:rsidRPr="00231812">
        <w:rPr>
          <w:rFonts w:ascii="Arial" w:hAnsi="Arial" w:cs="Arial"/>
          <w:i/>
          <w:sz w:val="22"/>
          <w:szCs w:val="22"/>
        </w:rPr>
        <w:t>4</w:t>
      </w:r>
      <w:r w:rsidR="00A33820" w:rsidRPr="00231812">
        <w:rPr>
          <w:rFonts w:ascii="Arial" w:hAnsi="Arial" w:cs="Arial"/>
          <w:i/>
          <w:sz w:val="22"/>
          <w:szCs w:val="22"/>
        </w:rPr>
        <w:t xml:space="preserve">; </w:t>
      </w:r>
      <w:r w:rsidR="001F7F99" w:rsidRPr="00231812">
        <w:rPr>
          <w:rFonts w:ascii="Arial" w:hAnsi="Arial" w:cs="Arial"/>
          <w:i/>
          <w:sz w:val="22"/>
          <w:szCs w:val="22"/>
        </w:rPr>
        <w:t>uporabnost</w:t>
      </w:r>
      <w:r w:rsidR="00A33820" w:rsidRPr="00231812">
        <w:rPr>
          <w:rFonts w:ascii="Arial" w:hAnsi="Arial" w:cs="Arial"/>
          <w:i/>
          <w:sz w:val="22"/>
          <w:szCs w:val="22"/>
        </w:rPr>
        <w:t xml:space="preserve"> 10CFR50.59 za postopke upravljanja, točka 4.1.4, stran </w:t>
      </w:r>
      <w:r w:rsidR="005A430F" w:rsidRPr="00231812">
        <w:rPr>
          <w:rFonts w:ascii="Arial" w:hAnsi="Arial" w:cs="Arial"/>
          <w:i/>
          <w:sz w:val="22"/>
          <w:szCs w:val="22"/>
        </w:rPr>
        <w:t>27</w:t>
      </w:r>
      <w:r w:rsidR="00FA048B" w:rsidRPr="00231812">
        <w:rPr>
          <w:rFonts w:ascii="Arial" w:hAnsi="Arial" w:cs="Arial"/>
          <w:i/>
          <w:sz w:val="22"/>
          <w:szCs w:val="22"/>
        </w:rPr>
        <w:t>.</w:t>
      </w:r>
    </w:p>
    <w:p w:rsidR="00383326" w:rsidRDefault="00383326" w:rsidP="00D25361">
      <w:pPr>
        <w:numPr>
          <w:ilvl w:val="0"/>
          <w:numId w:val="26"/>
        </w:numPr>
        <w:tabs>
          <w:tab w:val="num" w:pos="720"/>
        </w:tabs>
        <w:spacing w:before="120" w:after="120"/>
        <w:ind w:left="714" w:hanging="357"/>
        <w:jc w:val="both"/>
        <w:rPr>
          <w:rFonts w:ascii="Arial" w:hAnsi="Arial" w:cs="Arial"/>
          <w:i/>
          <w:sz w:val="22"/>
          <w:szCs w:val="22"/>
        </w:rPr>
      </w:pPr>
      <w:r w:rsidRPr="00075AA7">
        <w:rPr>
          <w:rFonts w:ascii="Arial" w:hAnsi="Arial" w:cs="Arial"/>
          <w:i/>
          <w:sz w:val="22"/>
          <w:szCs w:val="22"/>
        </w:rPr>
        <w:t>Pri obravnavanju opisa postopka je potrebno zajeti vse pisne posto</w:t>
      </w:r>
      <w:r>
        <w:rPr>
          <w:rFonts w:ascii="Arial" w:hAnsi="Arial" w:cs="Arial"/>
          <w:i/>
          <w:sz w:val="22"/>
          <w:szCs w:val="22"/>
        </w:rPr>
        <w:t xml:space="preserve">pke, </w:t>
      </w:r>
      <w:r w:rsidRPr="00075AA7">
        <w:rPr>
          <w:rFonts w:ascii="Arial" w:hAnsi="Arial" w:cs="Arial"/>
          <w:i/>
          <w:sz w:val="22"/>
          <w:szCs w:val="22"/>
        </w:rPr>
        <w:t xml:space="preserve">ki vključujejo v varnostnem poročilu ali referenčni dokumentaciji </w:t>
      </w:r>
      <w:r>
        <w:rPr>
          <w:rFonts w:ascii="Arial" w:hAnsi="Arial" w:cs="Arial"/>
          <w:i/>
          <w:sz w:val="22"/>
          <w:szCs w:val="22"/>
        </w:rPr>
        <w:t xml:space="preserve">podane </w:t>
      </w:r>
      <w:r w:rsidRPr="00075AA7">
        <w:rPr>
          <w:rFonts w:ascii="Arial" w:hAnsi="Arial" w:cs="Arial"/>
          <w:i/>
          <w:sz w:val="22"/>
          <w:szCs w:val="22"/>
        </w:rPr>
        <w:t>informacije</w:t>
      </w:r>
      <w:r>
        <w:rPr>
          <w:rFonts w:ascii="Arial" w:hAnsi="Arial" w:cs="Arial"/>
          <w:i/>
          <w:sz w:val="22"/>
          <w:szCs w:val="22"/>
        </w:rPr>
        <w:t>:</w:t>
      </w:r>
    </w:p>
    <w:p w:rsidR="00383326" w:rsidRDefault="00383326" w:rsidP="007115B1">
      <w:pPr>
        <w:numPr>
          <w:ilvl w:val="0"/>
          <w:numId w:val="25"/>
        </w:numPr>
        <w:tabs>
          <w:tab w:val="num" w:pos="851"/>
        </w:tabs>
        <w:spacing w:before="60"/>
        <w:jc w:val="both"/>
        <w:rPr>
          <w:rFonts w:ascii="Arial" w:hAnsi="Arial" w:cs="Arial"/>
          <w:i/>
          <w:sz w:val="22"/>
          <w:szCs w:val="22"/>
        </w:rPr>
      </w:pPr>
      <w:r>
        <w:rPr>
          <w:rFonts w:ascii="Arial" w:hAnsi="Arial" w:cs="Arial"/>
          <w:i/>
          <w:sz w:val="22"/>
          <w:szCs w:val="22"/>
        </w:rPr>
        <w:t>k</w:t>
      </w:r>
      <w:r w:rsidRPr="00075AA7">
        <w:rPr>
          <w:rFonts w:ascii="Arial" w:hAnsi="Arial" w:cs="Arial"/>
          <w:i/>
          <w:sz w:val="22"/>
          <w:szCs w:val="22"/>
        </w:rPr>
        <w:t xml:space="preserve">ako SSK obratujejo in kako se upravlja z njimi, vključno s predpostavljenimi </w:t>
      </w:r>
      <w:r>
        <w:rPr>
          <w:rFonts w:ascii="Arial" w:hAnsi="Arial" w:cs="Arial"/>
          <w:i/>
          <w:sz w:val="22"/>
          <w:szCs w:val="22"/>
        </w:rPr>
        <w:t>dejavnostmi</w:t>
      </w:r>
      <w:r w:rsidRPr="00075AA7">
        <w:rPr>
          <w:rFonts w:ascii="Arial" w:hAnsi="Arial" w:cs="Arial"/>
          <w:i/>
          <w:sz w:val="22"/>
          <w:szCs w:val="22"/>
        </w:rPr>
        <w:t xml:space="preserve"> operaterjev in </w:t>
      </w:r>
      <w:r>
        <w:rPr>
          <w:rFonts w:ascii="Arial" w:hAnsi="Arial" w:cs="Arial"/>
          <w:i/>
          <w:sz w:val="22"/>
          <w:szCs w:val="22"/>
        </w:rPr>
        <w:t>odzivnim časom;</w:t>
      </w:r>
    </w:p>
    <w:p w:rsidR="00383326" w:rsidRDefault="00383326" w:rsidP="007115B1">
      <w:pPr>
        <w:numPr>
          <w:ilvl w:val="0"/>
          <w:numId w:val="25"/>
        </w:numPr>
        <w:tabs>
          <w:tab w:val="num" w:pos="851"/>
        </w:tabs>
        <w:spacing w:before="60"/>
        <w:jc w:val="both"/>
        <w:rPr>
          <w:rFonts w:ascii="Arial" w:hAnsi="Arial" w:cs="Arial"/>
          <w:i/>
          <w:sz w:val="22"/>
          <w:szCs w:val="22"/>
        </w:rPr>
      </w:pPr>
      <w:r>
        <w:rPr>
          <w:rFonts w:ascii="Arial" w:hAnsi="Arial" w:cs="Arial"/>
          <w:i/>
          <w:sz w:val="22"/>
          <w:szCs w:val="22"/>
        </w:rPr>
        <w:t>o obratovanju SSK v različnih stanjih objekta, vključno z risbami;</w:t>
      </w:r>
    </w:p>
    <w:p w:rsidR="00383326" w:rsidRDefault="00383326" w:rsidP="007115B1">
      <w:pPr>
        <w:numPr>
          <w:ilvl w:val="0"/>
          <w:numId w:val="25"/>
        </w:numPr>
        <w:tabs>
          <w:tab w:val="num" w:pos="851"/>
        </w:tabs>
        <w:spacing w:before="60"/>
        <w:jc w:val="both"/>
        <w:rPr>
          <w:rFonts w:ascii="Arial" w:hAnsi="Arial" w:cs="Arial"/>
          <w:i/>
          <w:sz w:val="22"/>
          <w:szCs w:val="22"/>
        </w:rPr>
      </w:pPr>
      <w:r>
        <w:rPr>
          <w:rFonts w:ascii="Arial" w:hAnsi="Arial" w:cs="Arial"/>
          <w:i/>
          <w:sz w:val="22"/>
          <w:szCs w:val="22"/>
        </w:rPr>
        <w:t>o nadzo</w:t>
      </w:r>
      <w:r w:rsidR="00E0112D">
        <w:rPr>
          <w:rFonts w:ascii="Arial" w:hAnsi="Arial" w:cs="Arial"/>
          <w:i/>
          <w:sz w:val="22"/>
          <w:szCs w:val="22"/>
        </w:rPr>
        <w:t>ru nad obratovanjem, vključno z</w:t>
      </w:r>
      <w:r>
        <w:rPr>
          <w:rFonts w:ascii="Arial" w:hAnsi="Arial" w:cs="Arial"/>
          <w:i/>
          <w:sz w:val="22"/>
          <w:szCs w:val="22"/>
        </w:rPr>
        <w:t xml:space="preserve"> radiološkim nadzorom.</w:t>
      </w:r>
    </w:p>
    <w:p w:rsidR="00FA048B" w:rsidRDefault="00383326" w:rsidP="00D25361">
      <w:pPr>
        <w:numPr>
          <w:ilvl w:val="0"/>
          <w:numId w:val="40"/>
        </w:numPr>
        <w:spacing w:before="120" w:after="120"/>
        <w:jc w:val="both"/>
        <w:rPr>
          <w:rFonts w:ascii="Arial" w:hAnsi="Arial" w:cs="Arial"/>
          <w:b/>
          <w:i/>
          <w:sz w:val="22"/>
          <w:szCs w:val="22"/>
        </w:rPr>
      </w:pPr>
      <w:r w:rsidRPr="00A76E6F">
        <w:rPr>
          <w:rFonts w:ascii="Arial" w:hAnsi="Arial" w:cs="Arial"/>
          <w:b/>
          <w:i/>
          <w:sz w:val="22"/>
          <w:szCs w:val="22"/>
        </w:rPr>
        <w:t xml:space="preserve">Ali se uvaja preizkus ali eksperiment, ki ni </w:t>
      </w:r>
      <w:r w:rsidR="000F6B32" w:rsidRPr="00A76E6F">
        <w:rPr>
          <w:rFonts w:ascii="Arial" w:hAnsi="Arial" w:cs="Arial"/>
          <w:b/>
          <w:i/>
          <w:sz w:val="22"/>
          <w:szCs w:val="22"/>
        </w:rPr>
        <w:t xml:space="preserve">naveden </w:t>
      </w:r>
      <w:r w:rsidRPr="00A76E6F">
        <w:rPr>
          <w:rFonts w:ascii="Arial" w:hAnsi="Arial" w:cs="Arial"/>
          <w:b/>
          <w:i/>
          <w:sz w:val="22"/>
          <w:szCs w:val="22"/>
        </w:rPr>
        <w:t>v varnostnem poročilu ali referenčni dokumentaciji?</w:t>
      </w:r>
      <w:r w:rsidR="00A33820" w:rsidRPr="00A33820">
        <w:rPr>
          <w:rFonts w:ascii="Arial" w:hAnsi="Arial" w:cs="Arial"/>
          <w:b/>
          <w:i/>
          <w:sz w:val="22"/>
          <w:szCs w:val="22"/>
        </w:rPr>
        <w:t xml:space="preserve"> </w:t>
      </w:r>
    </w:p>
    <w:p w:rsidR="00383326" w:rsidRPr="00FA048B" w:rsidRDefault="00591FF8" w:rsidP="00FA048B">
      <w:pPr>
        <w:spacing w:after="60"/>
        <w:ind w:left="708"/>
        <w:jc w:val="both"/>
        <w:rPr>
          <w:rFonts w:ascii="Arial" w:hAnsi="Arial" w:cs="Arial"/>
          <w:i/>
          <w:sz w:val="22"/>
          <w:szCs w:val="22"/>
        </w:rPr>
      </w:pPr>
      <w:r w:rsidRPr="00591FF8">
        <w:rPr>
          <w:rFonts w:ascii="Arial" w:hAnsi="Arial" w:cs="Arial"/>
          <w:i/>
          <w:sz w:val="22"/>
          <w:szCs w:val="22"/>
        </w:rPr>
        <w:t xml:space="preserve">Za jedrske elektrarne podaja pomoč za odgovor na to vprašanje </w:t>
      </w:r>
      <w:r w:rsidR="00A33820" w:rsidRPr="00FA048B">
        <w:rPr>
          <w:rFonts w:ascii="Arial" w:hAnsi="Arial" w:cs="Arial"/>
          <w:i/>
          <w:sz w:val="22"/>
          <w:szCs w:val="22"/>
        </w:rPr>
        <w:t>NEI 96-07: točka 4.2.2, stran 4</w:t>
      </w:r>
      <w:r w:rsidR="005A430F">
        <w:rPr>
          <w:rFonts w:ascii="Arial" w:hAnsi="Arial" w:cs="Arial"/>
          <w:i/>
          <w:sz w:val="22"/>
          <w:szCs w:val="22"/>
        </w:rPr>
        <w:t>0</w:t>
      </w:r>
      <w:r w:rsidR="00A33820" w:rsidRPr="00FA048B">
        <w:rPr>
          <w:rFonts w:ascii="Arial" w:hAnsi="Arial" w:cs="Arial"/>
          <w:i/>
          <w:sz w:val="22"/>
          <w:szCs w:val="22"/>
        </w:rPr>
        <w:t xml:space="preserve">; definicija »preizkusov ali eksperimentov, ki niso navedeni v </w:t>
      </w:r>
      <w:r w:rsidR="001F7F99">
        <w:rPr>
          <w:rFonts w:ascii="Arial" w:hAnsi="Arial" w:cs="Arial"/>
          <w:i/>
          <w:sz w:val="22"/>
          <w:szCs w:val="22"/>
        </w:rPr>
        <w:t>varnostnem poročilu</w:t>
      </w:r>
      <w:r w:rsidR="00A33820" w:rsidRPr="00FA048B">
        <w:rPr>
          <w:rFonts w:ascii="Arial" w:hAnsi="Arial" w:cs="Arial"/>
          <w:i/>
          <w:sz w:val="22"/>
          <w:szCs w:val="22"/>
        </w:rPr>
        <w:t xml:space="preserve">« točka 3.14, stran </w:t>
      </w:r>
      <w:r w:rsidR="005A430F" w:rsidRPr="00FA048B">
        <w:rPr>
          <w:rFonts w:ascii="Arial" w:hAnsi="Arial" w:cs="Arial"/>
          <w:i/>
          <w:sz w:val="22"/>
          <w:szCs w:val="22"/>
        </w:rPr>
        <w:t>2</w:t>
      </w:r>
      <w:r w:rsidR="005A430F">
        <w:rPr>
          <w:rFonts w:ascii="Arial" w:hAnsi="Arial" w:cs="Arial"/>
          <w:i/>
          <w:sz w:val="22"/>
          <w:szCs w:val="22"/>
        </w:rPr>
        <w:t>2</w:t>
      </w:r>
      <w:r w:rsidR="00FA048B" w:rsidRPr="00FA048B">
        <w:rPr>
          <w:rFonts w:ascii="Arial" w:hAnsi="Arial" w:cs="Arial"/>
          <w:i/>
          <w:sz w:val="22"/>
          <w:szCs w:val="22"/>
        </w:rPr>
        <w:t>.</w:t>
      </w:r>
    </w:p>
    <w:p w:rsidR="00383326" w:rsidRDefault="00954D6E" w:rsidP="007115B1">
      <w:pPr>
        <w:numPr>
          <w:ilvl w:val="0"/>
          <w:numId w:val="20"/>
        </w:numPr>
        <w:tabs>
          <w:tab w:val="clear" w:pos="786"/>
          <w:tab w:val="num" w:pos="851"/>
        </w:tabs>
        <w:ind w:left="851" w:hanging="425"/>
        <w:jc w:val="both"/>
        <w:rPr>
          <w:rFonts w:ascii="Arial" w:hAnsi="Arial" w:cs="Arial"/>
          <w:i/>
          <w:sz w:val="22"/>
          <w:szCs w:val="22"/>
        </w:rPr>
      </w:pPr>
      <w:r>
        <w:rPr>
          <w:rFonts w:ascii="Arial" w:hAnsi="Arial" w:cs="Arial"/>
          <w:i/>
          <w:sz w:val="22"/>
          <w:szCs w:val="22"/>
        </w:rPr>
        <w:t>Varnostno oceno je potrebno izvesti za p</w:t>
      </w:r>
      <w:r w:rsidRPr="00CE7198">
        <w:rPr>
          <w:rFonts w:ascii="Arial" w:hAnsi="Arial" w:cs="Arial"/>
          <w:i/>
          <w:sz w:val="22"/>
          <w:szCs w:val="22"/>
        </w:rPr>
        <w:t>reizkus ali eksperiment</w:t>
      </w:r>
      <w:r>
        <w:rPr>
          <w:rFonts w:ascii="Arial" w:hAnsi="Arial" w:cs="Arial"/>
          <w:i/>
          <w:sz w:val="22"/>
          <w:szCs w:val="22"/>
        </w:rPr>
        <w:t xml:space="preserve">, ki je predviden s predlagano spremembo in </w:t>
      </w:r>
      <w:r w:rsidR="00383326">
        <w:rPr>
          <w:rFonts w:ascii="Arial" w:hAnsi="Arial" w:cs="Arial"/>
          <w:i/>
          <w:sz w:val="22"/>
          <w:szCs w:val="22"/>
        </w:rPr>
        <w:t>zaje</w:t>
      </w:r>
      <w:r>
        <w:rPr>
          <w:rFonts w:ascii="Arial" w:hAnsi="Arial" w:cs="Arial"/>
          <w:i/>
          <w:sz w:val="22"/>
          <w:szCs w:val="22"/>
        </w:rPr>
        <w:t>ma</w:t>
      </w:r>
      <w:r w:rsidR="00383326">
        <w:rPr>
          <w:rFonts w:ascii="Arial" w:hAnsi="Arial" w:cs="Arial"/>
          <w:i/>
          <w:sz w:val="22"/>
          <w:szCs w:val="22"/>
        </w:rPr>
        <w:t xml:space="preserve"> naslednje elemente:</w:t>
      </w:r>
    </w:p>
    <w:p w:rsidR="00383326" w:rsidRDefault="00383326" w:rsidP="00383326">
      <w:pPr>
        <w:numPr>
          <w:ilvl w:val="0"/>
          <w:numId w:val="27"/>
        </w:numPr>
        <w:spacing w:before="60"/>
        <w:jc w:val="both"/>
        <w:rPr>
          <w:rFonts w:ascii="Arial" w:hAnsi="Arial" w:cs="Arial"/>
          <w:i/>
          <w:sz w:val="22"/>
          <w:szCs w:val="22"/>
        </w:rPr>
      </w:pPr>
      <w:r>
        <w:rPr>
          <w:rFonts w:ascii="Arial" w:hAnsi="Arial" w:cs="Arial"/>
          <w:i/>
          <w:sz w:val="22"/>
          <w:szCs w:val="22"/>
        </w:rPr>
        <w:t xml:space="preserve">uporaba ali upravljanje s SSK na način, ki je zunaj omejitev projektnih osnov, kot so </w:t>
      </w:r>
      <w:r w:rsidRPr="006C4442">
        <w:rPr>
          <w:rFonts w:ascii="Arial" w:hAnsi="Arial" w:cs="Arial"/>
          <w:i/>
          <w:sz w:val="22"/>
          <w:szCs w:val="22"/>
        </w:rPr>
        <w:t>opisan</w:t>
      </w:r>
      <w:r>
        <w:rPr>
          <w:rFonts w:ascii="Arial" w:hAnsi="Arial" w:cs="Arial"/>
          <w:i/>
          <w:sz w:val="22"/>
          <w:szCs w:val="22"/>
        </w:rPr>
        <w:t>e</w:t>
      </w:r>
      <w:r w:rsidRPr="006C4442">
        <w:rPr>
          <w:rFonts w:ascii="Arial" w:hAnsi="Arial" w:cs="Arial"/>
          <w:i/>
          <w:sz w:val="22"/>
          <w:szCs w:val="22"/>
        </w:rPr>
        <w:t xml:space="preserve"> v varnostnem poročilu ali referenčni dokumentacij</w:t>
      </w:r>
      <w:r w:rsidR="00050824">
        <w:rPr>
          <w:rFonts w:ascii="Arial" w:hAnsi="Arial" w:cs="Arial"/>
          <w:i/>
          <w:sz w:val="22"/>
          <w:szCs w:val="22"/>
        </w:rPr>
        <w:t>i</w:t>
      </w:r>
      <w:r>
        <w:rPr>
          <w:rFonts w:ascii="Arial" w:hAnsi="Arial" w:cs="Arial"/>
          <w:i/>
          <w:sz w:val="22"/>
          <w:szCs w:val="22"/>
        </w:rPr>
        <w:t>;</w:t>
      </w:r>
    </w:p>
    <w:p w:rsidR="000F6B32" w:rsidRDefault="00383326" w:rsidP="00954D6E">
      <w:pPr>
        <w:numPr>
          <w:ilvl w:val="0"/>
          <w:numId w:val="27"/>
        </w:numPr>
        <w:spacing w:before="60"/>
        <w:jc w:val="both"/>
        <w:rPr>
          <w:rFonts w:ascii="Arial" w:hAnsi="Arial" w:cs="Arial"/>
          <w:i/>
          <w:sz w:val="22"/>
          <w:szCs w:val="22"/>
        </w:rPr>
      </w:pPr>
      <w:r>
        <w:rPr>
          <w:rFonts w:ascii="Arial" w:hAnsi="Arial" w:cs="Arial"/>
          <w:i/>
          <w:sz w:val="22"/>
          <w:szCs w:val="22"/>
        </w:rPr>
        <w:t xml:space="preserve">neskladnost z analizami ali opisom v </w:t>
      </w:r>
      <w:r w:rsidRPr="006C4442">
        <w:rPr>
          <w:rFonts w:ascii="Arial" w:hAnsi="Arial" w:cs="Arial"/>
          <w:i/>
          <w:sz w:val="22"/>
          <w:szCs w:val="22"/>
        </w:rPr>
        <w:t>varnostnem poročilu ali referenčni dokumentacij</w:t>
      </w:r>
      <w:r w:rsidR="00EB5A20">
        <w:rPr>
          <w:rFonts w:ascii="Arial" w:hAnsi="Arial" w:cs="Arial"/>
          <w:i/>
          <w:sz w:val="22"/>
          <w:szCs w:val="22"/>
        </w:rPr>
        <w:t>i</w:t>
      </w:r>
      <w:r>
        <w:rPr>
          <w:rFonts w:ascii="Arial" w:hAnsi="Arial" w:cs="Arial"/>
          <w:i/>
          <w:sz w:val="22"/>
          <w:szCs w:val="22"/>
        </w:rPr>
        <w:t xml:space="preserve">. </w:t>
      </w:r>
    </w:p>
    <w:p w:rsidR="00383326" w:rsidRPr="000F6B32" w:rsidRDefault="00383326" w:rsidP="000F6B32">
      <w:pPr>
        <w:spacing w:before="120"/>
        <w:ind w:left="1440"/>
        <w:jc w:val="both"/>
        <w:rPr>
          <w:rFonts w:ascii="Arial" w:hAnsi="Arial" w:cs="Arial"/>
          <w:i/>
        </w:rPr>
      </w:pPr>
      <w:r w:rsidRPr="000F6B32">
        <w:rPr>
          <w:rFonts w:ascii="Arial" w:hAnsi="Arial" w:cs="Arial"/>
          <w:i/>
        </w:rPr>
        <w:t>Primeri preizkusa ali eksperimentov</w:t>
      </w:r>
      <w:r w:rsidR="00E0112D">
        <w:rPr>
          <w:rFonts w:ascii="Arial" w:hAnsi="Arial" w:cs="Arial"/>
          <w:i/>
        </w:rPr>
        <w:t xml:space="preserve"> </w:t>
      </w:r>
      <w:r w:rsidRPr="000F6B32">
        <w:rPr>
          <w:rFonts w:ascii="Arial" w:hAnsi="Arial" w:cs="Arial"/>
          <w:i/>
        </w:rPr>
        <w:t>so:</w:t>
      </w:r>
    </w:p>
    <w:p w:rsidR="00383326" w:rsidRPr="000F6B32" w:rsidRDefault="00383326" w:rsidP="007115B1">
      <w:pPr>
        <w:numPr>
          <w:ilvl w:val="0"/>
          <w:numId w:val="28"/>
        </w:numPr>
        <w:tabs>
          <w:tab w:val="clear" w:pos="900"/>
          <w:tab w:val="num" w:pos="1800"/>
        </w:tabs>
        <w:spacing w:before="60"/>
        <w:ind w:left="1800" w:right="540"/>
        <w:jc w:val="both"/>
        <w:rPr>
          <w:rFonts w:ascii="Arial" w:hAnsi="Arial" w:cs="Arial"/>
          <w:i/>
        </w:rPr>
      </w:pPr>
      <w:r w:rsidRPr="000F6B32">
        <w:rPr>
          <w:rFonts w:ascii="Arial" w:hAnsi="Arial" w:cs="Arial"/>
          <w:i/>
        </w:rPr>
        <w:t xml:space="preserve"> fizikalni preizkusi reaktorske sredice;</w:t>
      </w:r>
    </w:p>
    <w:p w:rsidR="00383326" w:rsidRPr="000F6B32" w:rsidRDefault="00383326" w:rsidP="007115B1">
      <w:pPr>
        <w:numPr>
          <w:ilvl w:val="0"/>
          <w:numId w:val="28"/>
        </w:numPr>
        <w:tabs>
          <w:tab w:val="clear" w:pos="900"/>
          <w:tab w:val="num" w:pos="1800"/>
        </w:tabs>
        <w:spacing w:before="60"/>
        <w:ind w:left="1800" w:right="540"/>
        <w:jc w:val="both"/>
        <w:rPr>
          <w:rFonts w:ascii="Arial" w:hAnsi="Arial" w:cs="Arial"/>
          <w:i/>
        </w:rPr>
      </w:pPr>
      <w:r w:rsidRPr="000F6B32">
        <w:rPr>
          <w:rFonts w:ascii="Arial" w:hAnsi="Arial" w:cs="Arial"/>
          <w:i/>
        </w:rPr>
        <w:t>preizkus segrevanja prostorov z namenom potrjevanja projektnih vrednosti in analitičnih rezultatov;</w:t>
      </w:r>
    </w:p>
    <w:p w:rsidR="00383326" w:rsidRPr="000F6B32" w:rsidRDefault="00383326" w:rsidP="007115B1">
      <w:pPr>
        <w:numPr>
          <w:ilvl w:val="0"/>
          <w:numId w:val="28"/>
        </w:numPr>
        <w:tabs>
          <w:tab w:val="clear" w:pos="900"/>
          <w:tab w:val="num" w:pos="1800"/>
        </w:tabs>
        <w:spacing w:before="60"/>
        <w:ind w:left="1800" w:right="540"/>
        <w:jc w:val="both"/>
        <w:rPr>
          <w:rFonts w:ascii="Arial" w:hAnsi="Arial" w:cs="Arial"/>
          <w:i/>
        </w:rPr>
      </w:pPr>
      <w:r w:rsidRPr="000F6B32">
        <w:rPr>
          <w:rFonts w:ascii="Arial" w:hAnsi="Arial" w:cs="Arial"/>
          <w:i/>
        </w:rPr>
        <w:t>preizkušanje ali eksperimentiranje z namenom določitve, katero alternativno spremembo je smiselno izvesti.</w:t>
      </w:r>
    </w:p>
    <w:p w:rsidR="00383326" w:rsidRPr="00DC6668" w:rsidRDefault="00383326" w:rsidP="00D25361">
      <w:pPr>
        <w:numPr>
          <w:ilvl w:val="0"/>
          <w:numId w:val="26"/>
        </w:numPr>
        <w:tabs>
          <w:tab w:val="num" w:pos="720"/>
        </w:tabs>
        <w:spacing w:before="120" w:after="120"/>
        <w:ind w:left="714" w:hanging="357"/>
        <w:jc w:val="both"/>
        <w:rPr>
          <w:rFonts w:ascii="Arial" w:hAnsi="Arial" w:cs="Arial"/>
          <w:i/>
          <w:sz w:val="22"/>
          <w:szCs w:val="22"/>
        </w:rPr>
      </w:pPr>
      <w:r w:rsidRPr="00DC6668">
        <w:rPr>
          <w:rFonts w:ascii="Arial" w:hAnsi="Arial" w:cs="Arial"/>
          <w:i/>
          <w:sz w:val="22"/>
          <w:szCs w:val="22"/>
        </w:rPr>
        <w:t xml:space="preserve">Za preizkuse ali eksperimente, ki niso podani v varnostnem poročilu ali referenčni dokumentaciji, ni potrebno izvajati varnostne ocene, če je njihova izvedba znotraj meja </w:t>
      </w:r>
      <w:r w:rsidR="000F6B32">
        <w:rPr>
          <w:rFonts w:ascii="Arial" w:hAnsi="Arial" w:cs="Arial"/>
          <w:i/>
          <w:sz w:val="22"/>
          <w:szCs w:val="22"/>
        </w:rPr>
        <w:t>preizkusov</w:t>
      </w:r>
      <w:r w:rsidRPr="00DC6668">
        <w:rPr>
          <w:rFonts w:ascii="Arial" w:hAnsi="Arial" w:cs="Arial"/>
          <w:i/>
          <w:sz w:val="22"/>
          <w:szCs w:val="22"/>
        </w:rPr>
        <w:t xml:space="preserve"> ali eksperimentov, ki so opisani v varnostnem poročilu ali referenčni dokumentaciji oziroma so SSK med samo izvedbo testa ali eksperimenta primerno osamljene od ostalih SSK.</w:t>
      </w:r>
    </w:p>
    <w:p w:rsidR="00383326" w:rsidRDefault="00383326" w:rsidP="00D25361">
      <w:pPr>
        <w:spacing w:after="120"/>
        <w:jc w:val="both"/>
        <w:rPr>
          <w:rFonts w:ascii="Arial" w:hAnsi="Arial" w:cs="Arial"/>
          <w:sz w:val="22"/>
          <w:szCs w:val="22"/>
        </w:rPr>
      </w:pPr>
      <w:r>
        <w:rPr>
          <w:rFonts w:ascii="Arial" w:hAnsi="Arial" w:cs="Arial"/>
          <w:sz w:val="22"/>
          <w:szCs w:val="22"/>
        </w:rPr>
        <w:t>Če je odgovor na vs</w:t>
      </w:r>
      <w:r w:rsidR="00096659">
        <w:rPr>
          <w:rFonts w:ascii="Arial" w:hAnsi="Arial" w:cs="Arial"/>
          <w:sz w:val="22"/>
          <w:szCs w:val="22"/>
        </w:rPr>
        <w:t>a štiri</w:t>
      </w:r>
      <w:r>
        <w:rPr>
          <w:rFonts w:ascii="Arial" w:hAnsi="Arial" w:cs="Arial"/>
          <w:sz w:val="22"/>
          <w:szCs w:val="22"/>
        </w:rPr>
        <w:t xml:space="preserve"> </w:t>
      </w:r>
      <w:r w:rsidRPr="00DC151B">
        <w:rPr>
          <w:rFonts w:ascii="Arial" w:hAnsi="Arial" w:cs="Arial"/>
          <w:sz w:val="22"/>
          <w:szCs w:val="22"/>
        </w:rPr>
        <w:t>zgornj</w:t>
      </w:r>
      <w:r w:rsidR="00096659">
        <w:rPr>
          <w:rFonts w:ascii="Arial" w:hAnsi="Arial" w:cs="Arial"/>
          <w:sz w:val="22"/>
          <w:szCs w:val="22"/>
        </w:rPr>
        <w:t>a</w:t>
      </w:r>
      <w:r>
        <w:rPr>
          <w:rFonts w:ascii="Arial" w:hAnsi="Arial" w:cs="Arial"/>
          <w:sz w:val="22"/>
          <w:szCs w:val="22"/>
        </w:rPr>
        <w:t xml:space="preserve"> vprašanj</w:t>
      </w:r>
      <w:r w:rsidR="00096659">
        <w:rPr>
          <w:rFonts w:ascii="Arial" w:hAnsi="Arial" w:cs="Arial"/>
          <w:sz w:val="22"/>
          <w:szCs w:val="22"/>
        </w:rPr>
        <w:t>a</w:t>
      </w:r>
      <w:r w:rsidRPr="00DC151B">
        <w:rPr>
          <w:rFonts w:ascii="Arial" w:hAnsi="Arial" w:cs="Arial"/>
          <w:sz w:val="22"/>
          <w:szCs w:val="22"/>
        </w:rPr>
        <w:t xml:space="preserve"> </w:t>
      </w:r>
      <w:r w:rsidR="00F97A2C">
        <w:rPr>
          <w:rFonts w:ascii="Arial" w:hAnsi="Arial" w:cs="Arial"/>
          <w:sz w:val="22"/>
          <w:szCs w:val="22"/>
        </w:rPr>
        <w:t>nikalen</w:t>
      </w:r>
      <w:r w:rsidRPr="00DC151B">
        <w:rPr>
          <w:rFonts w:ascii="Arial" w:hAnsi="Arial" w:cs="Arial"/>
          <w:sz w:val="22"/>
          <w:szCs w:val="22"/>
        </w:rPr>
        <w:t xml:space="preserve">, ni potrebna nadaljnja varnostna ocena, nameravana sprememba pa spada v kategorijo 1. </w:t>
      </w:r>
    </w:p>
    <w:p w:rsidR="00383326" w:rsidRDefault="00383326" w:rsidP="00D25361">
      <w:pPr>
        <w:spacing w:after="120"/>
        <w:jc w:val="both"/>
        <w:rPr>
          <w:rFonts w:ascii="Arial" w:hAnsi="Arial" w:cs="Arial"/>
          <w:sz w:val="22"/>
          <w:szCs w:val="22"/>
        </w:rPr>
      </w:pPr>
      <w:r w:rsidRPr="00DC151B">
        <w:rPr>
          <w:rFonts w:ascii="Arial" w:hAnsi="Arial" w:cs="Arial"/>
          <w:sz w:val="22"/>
          <w:szCs w:val="22"/>
        </w:rPr>
        <w:t xml:space="preserve">Če je vsaj eden od odgovorov </w:t>
      </w:r>
      <w:r w:rsidR="00F97A2C">
        <w:rPr>
          <w:rFonts w:ascii="Arial" w:hAnsi="Arial" w:cs="Arial"/>
          <w:sz w:val="22"/>
          <w:szCs w:val="22"/>
        </w:rPr>
        <w:t>pritrdilen</w:t>
      </w:r>
      <w:r w:rsidRPr="00DC151B">
        <w:rPr>
          <w:rFonts w:ascii="Arial" w:hAnsi="Arial" w:cs="Arial"/>
          <w:sz w:val="22"/>
          <w:szCs w:val="22"/>
        </w:rPr>
        <w:t>, je potrebno opraviti tudi varnostno oceno.</w:t>
      </w:r>
    </w:p>
    <w:p w:rsidR="00383326" w:rsidRPr="009124AF" w:rsidRDefault="00383326" w:rsidP="00793B57">
      <w:pPr>
        <w:pStyle w:val="Naslov2"/>
        <w:numPr>
          <w:ilvl w:val="0"/>
          <w:numId w:val="38"/>
        </w:numPr>
        <w:jc w:val="left"/>
        <w:rPr>
          <w:rFonts w:ascii="Arial" w:hAnsi="Arial" w:cs="Arial"/>
          <w:sz w:val="22"/>
          <w:szCs w:val="22"/>
        </w:rPr>
      </w:pPr>
      <w:bookmarkStart w:id="24" w:name="_Toc208200430"/>
      <w:bookmarkStart w:id="25" w:name="_Toc220903886"/>
      <w:bookmarkStart w:id="26" w:name="_Toc515519246"/>
      <w:r w:rsidRPr="009124AF">
        <w:rPr>
          <w:rFonts w:ascii="Arial" w:hAnsi="Arial" w:cs="Arial"/>
          <w:sz w:val="22"/>
          <w:szCs w:val="22"/>
        </w:rPr>
        <w:t>V</w:t>
      </w:r>
      <w:bookmarkStart w:id="27" w:name="priloga8"/>
      <w:bookmarkStart w:id="28" w:name="_Toc160860505"/>
      <w:bookmarkStart w:id="29" w:name="_Toc200254231"/>
      <w:bookmarkEnd w:id="27"/>
      <w:r w:rsidRPr="009124AF">
        <w:rPr>
          <w:rFonts w:ascii="Arial" w:hAnsi="Arial" w:cs="Arial"/>
          <w:sz w:val="22"/>
          <w:szCs w:val="22"/>
        </w:rPr>
        <w:t xml:space="preserve">arnostna ocena ter razvrstitev sprememb v kategoriji </w:t>
      </w:r>
      <w:smartTag w:uri="urn:schemas-microsoft-com:office:smarttags" w:element="metricconverter">
        <w:smartTagPr>
          <w:attr w:name="ProductID" w:val="2 in"/>
        </w:smartTagPr>
        <w:r w:rsidRPr="009124AF">
          <w:rPr>
            <w:rFonts w:ascii="Arial" w:hAnsi="Arial" w:cs="Arial"/>
            <w:sz w:val="22"/>
            <w:szCs w:val="22"/>
          </w:rPr>
          <w:t>2 in</w:t>
        </w:r>
      </w:smartTag>
      <w:r w:rsidRPr="009124AF">
        <w:rPr>
          <w:rFonts w:ascii="Arial" w:hAnsi="Arial" w:cs="Arial"/>
          <w:sz w:val="22"/>
          <w:szCs w:val="22"/>
        </w:rPr>
        <w:t xml:space="preserve"> 3</w:t>
      </w:r>
      <w:bookmarkEnd w:id="24"/>
      <w:bookmarkEnd w:id="25"/>
      <w:bookmarkEnd w:id="26"/>
      <w:bookmarkEnd w:id="28"/>
      <w:bookmarkEnd w:id="29"/>
    </w:p>
    <w:p w:rsidR="00383326" w:rsidRPr="008A366E" w:rsidRDefault="00383326" w:rsidP="00383326">
      <w:pPr>
        <w:spacing w:after="120"/>
        <w:jc w:val="both"/>
        <w:rPr>
          <w:rFonts w:ascii="Arial" w:hAnsi="Arial" w:cs="Arial"/>
          <w:sz w:val="22"/>
          <w:szCs w:val="22"/>
        </w:rPr>
      </w:pPr>
      <w:r w:rsidRPr="008A366E">
        <w:rPr>
          <w:rFonts w:ascii="Arial" w:hAnsi="Arial" w:cs="Arial"/>
          <w:sz w:val="22"/>
          <w:szCs w:val="22"/>
        </w:rPr>
        <w:t>V tem poglavju je podrobneje</w:t>
      </w:r>
      <w:r>
        <w:rPr>
          <w:rFonts w:ascii="Arial" w:hAnsi="Arial" w:cs="Arial"/>
          <w:sz w:val="22"/>
          <w:szCs w:val="22"/>
        </w:rPr>
        <w:t xml:space="preserve"> opisano, kako odgovoriti na osem vprašanj iz priloge 8</w:t>
      </w:r>
      <w:r w:rsidRPr="008A366E">
        <w:rPr>
          <w:rFonts w:ascii="Arial" w:hAnsi="Arial" w:cs="Arial"/>
          <w:sz w:val="22"/>
          <w:szCs w:val="22"/>
        </w:rPr>
        <w:t xml:space="preserve"> pravilnika JV9</w:t>
      </w:r>
      <w:r>
        <w:rPr>
          <w:rFonts w:ascii="Arial" w:hAnsi="Arial" w:cs="Arial"/>
          <w:sz w:val="22"/>
          <w:szCs w:val="22"/>
        </w:rPr>
        <w:t>.</w:t>
      </w:r>
    </w:p>
    <w:p w:rsidR="00383326" w:rsidRDefault="00383326" w:rsidP="00383326">
      <w:pPr>
        <w:spacing w:after="120"/>
        <w:jc w:val="both"/>
        <w:rPr>
          <w:rFonts w:ascii="Arial" w:hAnsi="Arial" w:cs="Arial"/>
          <w:sz w:val="22"/>
          <w:szCs w:val="22"/>
        </w:rPr>
      </w:pPr>
      <w:r>
        <w:rPr>
          <w:rFonts w:ascii="Arial" w:hAnsi="Arial" w:cs="Arial"/>
          <w:sz w:val="22"/>
          <w:szCs w:val="22"/>
        </w:rPr>
        <w:t>V</w:t>
      </w:r>
      <w:r w:rsidRPr="00E1466C">
        <w:rPr>
          <w:rFonts w:ascii="Arial" w:hAnsi="Arial" w:cs="Arial"/>
          <w:sz w:val="22"/>
          <w:szCs w:val="22"/>
        </w:rPr>
        <w:t xml:space="preserve">arnostna ocena se mora opraviti za vse spremembe, za katere se pri </w:t>
      </w:r>
      <w:r>
        <w:rPr>
          <w:rFonts w:ascii="Arial" w:hAnsi="Arial" w:cs="Arial"/>
          <w:sz w:val="22"/>
          <w:szCs w:val="22"/>
        </w:rPr>
        <w:t>v</w:t>
      </w:r>
      <w:r w:rsidRPr="00E1466C">
        <w:rPr>
          <w:rFonts w:ascii="Arial" w:hAnsi="Arial" w:cs="Arial"/>
          <w:sz w:val="22"/>
          <w:szCs w:val="22"/>
        </w:rPr>
        <w:t>arnostn</w:t>
      </w:r>
      <w:r>
        <w:rPr>
          <w:rFonts w:ascii="Arial" w:hAnsi="Arial" w:cs="Arial"/>
          <w:sz w:val="22"/>
          <w:szCs w:val="22"/>
        </w:rPr>
        <w:t>em</w:t>
      </w:r>
      <w:r w:rsidRPr="00E1466C">
        <w:rPr>
          <w:rFonts w:ascii="Arial" w:hAnsi="Arial" w:cs="Arial"/>
          <w:sz w:val="22"/>
          <w:szCs w:val="22"/>
        </w:rPr>
        <w:t xml:space="preserve"> </w:t>
      </w:r>
      <w:proofErr w:type="spellStart"/>
      <w:r>
        <w:rPr>
          <w:rFonts w:ascii="Arial" w:hAnsi="Arial" w:cs="Arial"/>
          <w:sz w:val="22"/>
          <w:szCs w:val="22"/>
        </w:rPr>
        <w:t>presejanju</w:t>
      </w:r>
      <w:proofErr w:type="spellEnd"/>
      <w:r w:rsidRPr="00E1466C">
        <w:rPr>
          <w:rFonts w:ascii="Arial" w:hAnsi="Arial" w:cs="Arial"/>
          <w:sz w:val="22"/>
          <w:szCs w:val="22"/>
        </w:rPr>
        <w:t xml:space="preserve"> pritrdilno odgovori na vsaj enega </w:t>
      </w:r>
      <w:r w:rsidRPr="002B513D">
        <w:rPr>
          <w:rFonts w:ascii="Arial" w:hAnsi="Arial" w:cs="Arial"/>
          <w:sz w:val="22"/>
          <w:szCs w:val="22"/>
        </w:rPr>
        <w:t xml:space="preserve">izmed </w:t>
      </w:r>
      <w:r w:rsidR="008E06F5" w:rsidRPr="002B513D">
        <w:rPr>
          <w:rFonts w:ascii="Arial" w:hAnsi="Arial" w:cs="Arial"/>
          <w:sz w:val="22"/>
          <w:szCs w:val="22"/>
        </w:rPr>
        <w:t>štirih</w:t>
      </w:r>
      <w:r w:rsidRPr="00E1466C">
        <w:rPr>
          <w:rFonts w:ascii="Arial" w:hAnsi="Arial" w:cs="Arial"/>
          <w:sz w:val="22"/>
          <w:szCs w:val="22"/>
        </w:rPr>
        <w:t xml:space="preserve"> vprašanj</w:t>
      </w:r>
      <w:r>
        <w:rPr>
          <w:rFonts w:ascii="Arial" w:hAnsi="Arial" w:cs="Arial"/>
          <w:sz w:val="22"/>
          <w:szCs w:val="22"/>
        </w:rPr>
        <w:t xml:space="preserve"> iz priloge 7 pravilnika JV9 oziroma</w:t>
      </w:r>
      <w:r w:rsidR="00E11197">
        <w:rPr>
          <w:rFonts w:ascii="Arial" w:hAnsi="Arial" w:cs="Arial"/>
          <w:sz w:val="22"/>
          <w:szCs w:val="22"/>
        </w:rPr>
        <w:t xml:space="preserve"> </w:t>
      </w:r>
      <w:r w:rsidR="00E11197">
        <w:rPr>
          <w:rFonts w:ascii="Arial" w:hAnsi="Arial" w:cs="Arial"/>
          <w:sz w:val="22"/>
          <w:szCs w:val="22"/>
        </w:rPr>
        <w:fldChar w:fldCharType="begin"/>
      </w:r>
      <w:r w:rsidR="00E11197">
        <w:rPr>
          <w:rFonts w:ascii="Arial" w:hAnsi="Arial" w:cs="Arial"/>
          <w:sz w:val="22"/>
          <w:szCs w:val="22"/>
        </w:rPr>
        <w:instrText xml:space="preserve"> REF _Ref492997243 \r \h </w:instrText>
      </w:r>
      <w:r w:rsidR="00E11197">
        <w:rPr>
          <w:rFonts w:ascii="Arial" w:hAnsi="Arial" w:cs="Arial"/>
          <w:sz w:val="22"/>
          <w:szCs w:val="22"/>
        </w:rPr>
      </w:r>
      <w:r w:rsidR="00E11197">
        <w:rPr>
          <w:rFonts w:ascii="Arial" w:hAnsi="Arial" w:cs="Arial"/>
          <w:sz w:val="22"/>
          <w:szCs w:val="22"/>
        </w:rPr>
        <w:fldChar w:fldCharType="separate"/>
      </w:r>
      <w:r w:rsidR="00EE4A55">
        <w:rPr>
          <w:rFonts w:ascii="Arial" w:hAnsi="Arial" w:cs="Arial"/>
          <w:sz w:val="22"/>
          <w:szCs w:val="22"/>
        </w:rPr>
        <w:t>III</w:t>
      </w:r>
      <w:r w:rsidR="00E11197">
        <w:rPr>
          <w:rFonts w:ascii="Arial" w:hAnsi="Arial" w:cs="Arial"/>
          <w:sz w:val="22"/>
          <w:szCs w:val="22"/>
        </w:rPr>
        <w:fldChar w:fldCharType="end"/>
      </w:r>
      <w:r w:rsidR="00E11197">
        <w:rPr>
          <w:rFonts w:ascii="Arial" w:hAnsi="Arial" w:cs="Arial"/>
          <w:sz w:val="22"/>
          <w:szCs w:val="22"/>
        </w:rPr>
        <w:t>.</w:t>
      </w:r>
      <w:r>
        <w:rPr>
          <w:rFonts w:ascii="Arial" w:hAnsi="Arial" w:cs="Arial"/>
          <w:sz w:val="22"/>
          <w:szCs w:val="22"/>
        </w:rPr>
        <w:fldChar w:fldCharType="begin"/>
      </w:r>
      <w:r>
        <w:rPr>
          <w:rFonts w:ascii="Arial" w:hAnsi="Arial" w:cs="Arial"/>
          <w:sz w:val="22"/>
          <w:szCs w:val="22"/>
        </w:rPr>
        <w:instrText xml:space="preserve"> REF _Ref208199480 \r \h </w:instrText>
      </w:r>
      <w:r>
        <w:rPr>
          <w:rFonts w:ascii="Arial" w:hAnsi="Arial" w:cs="Arial"/>
          <w:sz w:val="22"/>
          <w:szCs w:val="22"/>
        </w:rPr>
      </w:r>
      <w:r>
        <w:rPr>
          <w:rFonts w:ascii="Arial" w:hAnsi="Arial" w:cs="Arial"/>
          <w:sz w:val="22"/>
          <w:szCs w:val="22"/>
        </w:rPr>
        <w:fldChar w:fldCharType="separate"/>
      </w:r>
      <w:r w:rsidR="00EE4A55">
        <w:rPr>
          <w:rFonts w:ascii="Arial" w:hAnsi="Arial" w:cs="Arial"/>
          <w:sz w:val="22"/>
          <w:szCs w:val="22"/>
        </w:rPr>
        <w:t>2</w:t>
      </w:r>
      <w:r>
        <w:rPr>
          <w:rFonts w:ascii="Arial" w:hAnsi="Arial" w:cs="Arial"/>
          <w:sz w:val="22"/>
          <w:szCs w:val="22"/>
        </w:rPr>
        <w:fldChar w:fldCharType="end"/>
      </w:r>
      <w:r>
        <w:rPr>
          <w:rFonts w:ascii="Arial" w:hAnsi="Arial" w:cs="Arial"/>
          <w:sz w:val="22"/>
          <w:szCs w:val="22"/>
        </w:rPr>
        <w:t>. poglavja teh smernic</w:t>
      </w:r>
      <w:r w:rsidRPr="00E1466C">
        <w:rPr>
          <w:rFonts w:ascii="Arial" w:hAnsi="Arial" w:cs="Arial"/>
          <w:sz w:val="22"/>
          <w:szCs w:val="22"/>
        </w:rPr>
        <w:t xml:space="preserve">. </w:t>
      </w:r>
      <w:r>
        <w:rPr>
          <w:rFonts w:ascii="Arial" w:hAnsi="Arial" w:cs="Arial"/>
          <w:sz w:val="22"/>
          <w:szCs w:val="22"/>
        </w:rPr>
        <w:t>V</w:t>
      </w:r>
      <w:r w:rsidRPr="00E1466C">
        <w:rPr>
          <w:rFonts w:ascii="Arial" w:hAnsi="Arial" w:cs="Arial"/>
          <w:sz w:val="22"/>
          <w:szCs w:val="22"/>
        </w:rPr>
        <w:t xml:space="preserve">arnostna ocena se mora opraviti tako, da se odgovori na naslednjih </w:t>
      </w:r>
      <w:r>
        <w:rPr>
          <w:rFonts w:ascii="Arial" w:hAnsi="Arial" w:cs="Arial"/>
          <w:sz w:val="22"/>
          <w:szCs w:val="22"/>
        </w:rPr>
        <w:t>osem</w:t>
      </w:r>
      <w:r w:rsidRPr="00E1466C">
        <w:rPr>
          <w:rFonts w:ascii="Arial" w:hAnsi="Arial" w:cs="Arial"/>
          <w:sz w:val="22"/>
          <w:szCs w:val="22"/>
        </w:rPr>
        <w:t xml:space="preserve"> vprašanj</w:t>
      </w:r>
      <w:r w:rsidR="00D846A3">
        <w:rPr>
          <w:rFonts w:ascii="Arial" w:hAnsi="Arial" w:cs="Arial"/>
          <w:sz w:val="22"/>
          <w:szCs w:val="22"/>
        </w:rPr>
        <w:t xml:space="preserve"> (pri tem je za jedrske elektrarne pri odgovoru na ta vprašanja primerna uporaba</w:t>
      </w:r>
      <w:r w:rsidR="007C6ECD">
        <w:rPr>
          <w:rFonts w:ascii="Arial" w:hAnsi="Arial" w:cs="Arial"/>
          <w:sz w:val="22"/>
          <w:szCs w:val="22"/>
        </w:rPr>
        <w:t xml:space="preserve"> </w:t>
      </w:r>
      <w:r w:rsidR="001F7F99">
        <w:rPr>
          <w:rFonts w:ascii="Arial" w:hAnsi="Arial" w:cs="Arial"/>
          <w:sz w:val="22"/>
          <w:szCs w:val="22"/>
        </w:rPr>
        <w:t>NEI 96-07</w:t>
      </w:r>
      <w:r w:rsidR="00D846A3">
        <w:rPr>
          <w:rFonts w:ascii="Arial" w:hAnsi="Arial" w:cs="Arial"/>
          <w:sz w:val="22"/>
          <w:szCs w:val="22"/>
        </w:rPr>
        <w:t>, ki jo za ta namen smernica le dopolnjuje)</w:t>
      </w:r>
      <w:r w:rsidRPr="00E1466C">
        <w:rPr>
          <w:rFonts w:ascii="Arial" w:hAnsi="Arial" w:cs="Arial"/>
          <w:sz w:val="22"/>
          <w:szCs w:val="22"/>
        </w:rPr>
        <w:t>:</w:t>
      </w:r>
    </w:p>
    <w:p w:rsidR="00FA048B" w:rsidRDefault="00383326" w:rsidP="00A14E54">
      <w:pPr>
        <w:numPr>
          <w:ilvl w:val="0"/>
          <w:numId w:val="39"/>
        </w:numPr>
        <w:spacing w:after="60"/>
        <w:jc w:val="both"/>
        <w:rPr>
          <w:rFonts w:ascii="Arial" w:hAnsi="Arial" w:cs="Arial"/>
          <w:b/>
          <w:i/>
          <w:sz w:val="22"/>
          <w:szCs w:val="22"/>
        </w:rPr>
      </w:pPr>
      <w:r w:rsidRPr="00A76E6F">
        <w:rPr>
          <w:rFonts w:ascii="Arial" w:hAnsi="Arial" w:cs="Arial"/>
          <w:b/>
          <w:i/>
          <w:sz w:val="22"/>
          <w:szCs w:val="22"/>
        </w:rPr>
        <w:t>Ali nameravana sprememba za več k</w:t>
      </w:r>
      <w:r w:rsidR="00796FF3" w:rsidRPr="00A76E6F">
        <w:rPr>
          <w:rFonts w:ascii="Arial" w:hAnsi="Arial" w:cs="Arial"/>
          <w:b/>
          <w:i/>
          <w:sz w:val="22"/>
          <w:szCs w:val="22"/>
        </w:rPr>
        <w:t>akor</w:t>
      </w:r>
      <w:r w:rsidRPr="00A76E6F">
        <w:rPr>
          <w:rFonts w:ascii="Arial" w:hAnsi="Arial" w:cs="Arial"/>
          <w:b/>
          <w:i/>
          <w:sz w:val="22"/>
          <w:szCs w:val="22"/>
        </w:rPr>
        <w:t xml:space="preserve"> minimalno poveča verjetnost </w:t>
      </w:r>
      <w:r w:rsidR="00F97A2C">
        <w:rPr>
          <w:rFonts w:ascii="Arial" w:hAnsi="Arial" w:cs="Arial"/>
          <w:b/>
          <w:i/>
          <w:sz w:val="22"/>
          <w:szCs w:val="22"/>
        </w:rPr>
        <w:t>nesreče</w:t>
      </w:r>
      <w:r w:rsidRPr="00A76E6F">
        <w:rPr>
          <w:rFonts w:ascii="Arial" w:hAnsi="Arial" w:cs="Arial"/>
          <w:b/>
          <w:i/>
          <w:sz w:val="22"/>
          <w:szCs w:val="22"/>
        </w:rPr>
        <w:t>, ki je že ovrednotena v varnostnem poročilu ali v referenčni dokumentaciji?</w:t>
      </w:r>
      <w:r w:rsidR="009760C4">
        <w:rPr>
          <w:rFonts w:ascii="Arial" w:hAnsi="Arial" w:cs="Arial"/>
          <w:b/>
          <w:i/>
          <w:sz w:val="22"/>
          <w:szCs w:val="22"/>
        </w:rPr>
        <w:t xml:space="preserve"> </w:t>
      </w:r>
    </w:p>
    <w:p w:rsidR="00383326" w:rsidRPr="00FA048B" w:rsidRDefault="00591FF8" w:rsidP="00FA048B">
      <w:pPr>
        <w:spacing w:after="60"/>
        <w:ind w:left="708"/>
        <w:jc w:val="both"/>
        <w:rPr>
          <w:rFonts w:ascii="Arial" w:hAnsi="Arial" w:cs="Arial"/>
          <w:i/>
          <w:sz w:val="22"/>
          <w:szCs w:val="22"/>
        </w:rPr>
      </w:pPr>
      <w:r w:rsidRPr="008E529A">
        <w:rPr>
          <w:rFonts w:ascii="Arial" w:hAnsi="Arial" w:cs="Arial"/>
          <w:i/>
          <w:sz w:val="22"/>
          <w:szCs w:val="22"/>
        </w:rPr>
        <w:t xml:space="preserve">Za jedrske elektrarne podaja pomoč za odgovor na to vprašanje </w:t>
      </w:r>
      <w:r w:rsidR="009760C4" w:rsidRPr="008E529A">
        <w:rPr>
          <w:rFonts w:ascii="Arial" w:hAnsi="Arial" w:cs="Arial"/>
          <w:i/>
          <w:sz w:val="22"/>
          <w:szCs w:val="22"/>
        </w:rPr>
        <w:t xml:space="preserve">NEI 96-07, točka 4.3.1, stran </w:t>
      </w:r>
      <w:r w:rsidR="005A430F" w:rsidRPr="008E529A">
        <w:rPr>
          <w:rFonts w:ascii="Arial" w:hAnsi="Arial" w:cs="Arial"/>
          <w:i/>
          <w:sz w:val="22"/>
          <w:szCs w:val="22"/>
        </w:rPr>
        <w:t>42</w:t>
      </w:r>
      <w:r w:rsidR="00FA048B" w:rsidRPr="008E529A">
        <w:rPr>
          <w:rFonts w:ascii="Arial" w:hAnsi="Arial" w:cs="Arial"/>
          <w:i/>
          <w:sz w:val="22"/>
          <w:szCs w:val="22"/>
        </w:rPr>
        <w:t>.</w:t>
      </w:r>
    </w:p>
    <w:p w:rsidR="00383326" w:rsidRPr="00E322D1" w:rsidRDefault="00383326" w:rsidP="007115B1">
      <w:pPr>
        <w:numPr>
          <w:ilvl w:val="0"/>
          <w:numId w:val="21"/>
        </w:numPr>
        <w:tabs>
          <w:tab w:val="clear" w:pos="786"/>
          <w:tab w:val="num" w:pos="851"/>
        </w:tabs>
        <w:ind w:left="851" w:hanging="425"/>
        <w:jc w:val="both"/>
        <w:rPr>
          <w:rFonts w:ascii="Arial" w:hAnsi="Arial" w:cs="Arial"/>
          <w:i/>
          <w:sz w:val="22"/>
          <w:szCs w:val="22"/>
        </w:rPr>
      </w:pPr>
      <w:r w:rsidRPr="00E322D1">
        <w:rPr>
          <w:rFonts w:ascii="Arial" w:hAnsi="Arial" w:cs="Arial"/>
          <w:i/>
          <w:sz w:val="22"/>
          <w:szCs w:val="22"/>
        </w:rPr>
        <w:t xml:space="preserve">Verjetnost pojava dogodka ali </w:t>
      </w:r>
      <w:r w:rsidR="00F97A2C">
        <w:rPr>
          <w:rFonts w:ascii="Arial" w:hAnsi="Arial" w:cs="Arial"/>
          <w:i/>
          <w:sz w:val="22"/>
          <w:szCs w:val="22"/>
        </w:rPr>
        <w:t>nesreče</w:t>
      </w:r>
      <w:r w:rsidR="00F97A2C" w:rsidRPr="00E322D1">
        <w:rPr>
          <w:rFonts w:ascii="Arial" w:hAnsi="Arial" w:cs="Arial"/>
          <w:i/>
          <w:sz w:val="22"/>
          <w:szCs w:val="22"/>
        </w:rPr>
        <w:t xml:space="preserve"> </w:t>
      </w:r>
      <w:r w:rsidRPr="00E322D1">
        <w:rPr>
          <w:rFonts w:ascii="Arial" w:hAnsi="Arial" w:cs="Arial"/>
          <w:i/>
          <w:sz w:val="22"/>
          <w:szCs w:val="22"/>
        </w:rPr>
        <w:t xml:space="preserve">je povečana, če se spremeni kategorija dogodka ali nesreče, opisane v varnostnem poročilu, in sicer iz manj verjetne v bolj verjetno. Kategorije </w:t>
      </w:r>
      <w:r w:rsidR="00EA2E0A">
        <w:rPr>
          <w:rFonts w:ascii="Arial" w:hAnsi="Arial" w:cs="Arial"/>
          <w:i/>
          <w:sz w:val="22"/>
          <w:szCs w:val="22"/>
        </w:rPr>
        <w:t xml:space="preserve">dogodkov </w:t>
      </w:r>
      <w:r w:rsidRPr="00E322D1">
        <w:rPr>
          <w:rFonts w:ascii="Arial" w:hAnsi="Arial" w:cs="Arial"/>
          <w:i/>
          <w:sz w:val="22"/>
          <w:szCs w:val="22"/>
        </w:rPr>
        <w:t>so:</w:t>
      </w:r>
    </w:p>
    <w:p w:rsidR="00383326" w:rsidRPr="00E322D1" w:rsidRDefault="00383326" w:rsidP="00383326">
      <w:pPr>
        <w:numPr>
          <w:ilvl w:val="0"/>
          <w:numId w:val="29"/>
        </w:numPr>
        <w:spacing w:before="60"/>
        <w:jc w:val="both"/>
        <w:rPr>
          <w:rFonts w:ascii="Arial" w:hAnsi="Arial" w:cs="Arial"/>
          <w:i/>
          <w:sz w:val="22"/>
          <w:szCs w:val="22"/>
        </w:rPr>
      </w:pPr>
      <w:r w:rsidRPr="00E322D1">
        <w:rPr>
          <w:rFonts w:ascii="Arial" w:hAnsi="Arial" w:cs="Arial"/>
          <w:i/>
          <w:sz w:val="22"/>
          <w:szCs w:val="22"/>
        </w:rPr>
        <w:t>normalno obratovanje in prehodni pojavi, ki lahko nastopijo med vsakodnevnim obratovanjem objekta;</w:t>
      </w:r>
    </w:p>
    <w:p w:rsidR="00383326" w:rsidRPr="00E322D1" w:rsidRDefault="00EA2E0A" w:rsidP="00383326">
      <w:pPr>
        <w:numPr>
          <w:ilvl w:val="0"/>
          <w:numId w:val="29"/>
        </w:numPr>
        <w:spacing w:before="60"/>
        <w:jc w:val="both"/>
        <w:rPr>
          <w:rFonts w:ascii="Arial" w:hAnsi="Arial" w:cs="Arial"/>
          <w:i/>
          <w:sz w:val="22"/>
          <w:szCs w:val="22"/>
        </w:rPr>
      </w:pPr>
      <w:r>
        <w:rPr>
          <w:rFonts w:ascii="Arial" w:hAnsi="Arial" w:cs="Arial"/>
          <w:i/>
          <w:sz w:val="22"/>
          <w:szCs w:val="22"/>
        </w:rPr>
        <w:t>pričakovani obratovalni</w:t>
      </w:r>
      <w:r w:rsidR="00383326" w:rsidRPr="00E322D1">
        <w:rPr>
          <w:rFonts w:ascii="Arial" w:hAnsi="Arial" w:cs="Arial"/>
          <w:i/>
          <w:sz w:val="22"/>
          <w:szCs w:val="22"/>
        </w:rPr>
        <w:t xml:space="preserve"> dogodki, ki se pričakujejo manj kot enkrat na leto;</w:t>
      </w:r>
    </w:p>
    <w:p w:rsidR="00383326" w:rsidRPr="00E322D1" w:rsidRDefault="00EA2E0A" w:rsidP="00383326">
      <w:pPr>
        <w:numPr>
          <w:ilvl w:val="0"/>
          <w:numId w:val="29"/>
        </w:numPr>
        <w:spacing w:before="60"/>
        <w:jc w:val="both"/>
        <w:rPr>
          <w:rFonts w:ascii="Arial" w:hAnsi="Arial" w:cs="Arial"/>
          <w:i/>
          <w:sz w:val="22"/>
          <w:szCs w:val="22"/>
        </w:rPr>
      </w:pPr>
      <w:r>
        <w:rPr>
          <w:rFonts w:ascii="Arial" w:hAnsi="Arial" w:cs="Arial"/>
          <w:i/>
          <w:sz w:val="22"/>
          <w:szCs w:val="22"/>
        </w:rPr>
        <w:t>projektni dogodki</w:t>
      </w:r>
      <w:r w:rsidR="00383326" w:rsidRPr="00E322D1">
        <w:rPr>
          <w:rFonts w:ascii="Arial" w:hAnsi="Arial" w:cs="Arial"/>
          <w:i/>
          <w:sz w:val="22"/>
          <w:szCs w:val="22"/>
        </w:rPr>
        <w:t>, ki se pričakujejo manj kot enkrat v obratovalni življenjski dobi objekta;</w:t>
      </w:r>
    </w:p>
    <w:p w:rsidR="00383326" w:rsidRPr="00E322D1" w:rsidRDefault="00EA2E0A" w:rsidP="00383326">
      <w:pPr>
        <w:numPr>
          <w:ilvl w:val="0"/>
          <w:numId w:val="29"/>
        </w:numPr>
        <w:spacing w:before="60"/>
        <w:jc w:val="both"/>
        <w:rPr>
          <w:rFonts w:ascii="Arial" w:hAnsi="Arial" w:cs="Arial"/>
          <w:i/>
          <w:sz w:val="22"/>
          <w:szCs w:val="22"/>
        </w:rPr>
      </w:pPr>
      <w:r>
        <w:rPr>
          <w:rFonts w:ascii="Arial" w:hAnsi="Arial" w:cs="Arial"/>
          <w:i/>
          <w:sz w:val="22"/>
          <w:szCs w:val="22"/>
        </w:rPr>
        <w:t>in, za jedrske elektrarne, težke</w:t>
      </w:r>
      <w:r w:rsidR="00383326" w:rsidRPr="00E322D1">
        <w:rPr>
          <w:rFonts w:ascii="Arial" w:hAnsi="Arial" w:cs="Arial"/>
          <w:i/>
          <w:sz w:val="22"/>
          <w:szCs w:val="22"/>
        </w:rPr>
        <w:t xml:space="preserve"> nesreče, ki se ne pričakujejo, čeprav je objekt projektiran tudi zanje.</w:t>
      </w:r>
      <w:r w:rsidR="00E0112D">
        <w:rPr>
          <w:rFonts w:ascii="Arial" w:hAnsi="Arial" w:cs="Arial"/>
          <w:i/>
          <w:sz w:val="22"/>
          <w:szCs w:val="22"/>
        </w:rPr>
        <w:t xml:space="preserve"> </w:t>
      </w:r>
    </w:p>
    <w:p w:rsidR="00F72C98" w:rsidRPr="00E322D1" w:rsidRDefault="00F72C98" w:rsidP="007115B1">
      <w:pPr>
        <w:numPr>
          <w:ilvl w:val="0"/>
          <w:numId w:val="21"/>
        </w:numPr>
        <w:tabs>
          <w:tab w:val="clear" w:pos="786"/>
          <w:tab w:val="num" w:pos="851"/>
        </w:tabs>
        <w:spacing w:before="120" w:after="120"/>
        <w:ind w:left="850" w:hanging="425"/>
        <w:jc w:val="both"/>
        <w:rPr>
          <w:rFonts w:ascii="Arial" w:hAnsi="Arial" w:cs="Arial"/>
          <w:i/>
          <w:sz w:val="22"/>
          <w:szCs w:val="22"/>
        </w:rPr>
      </w:pPr>
      <w:r>
        <w:rPr>
          <w:rFonts w:ascii="Arial" w:hAnsi="Arial" w:cs="Arial"/>
          <w:i/>
          <w:sz w:val="22"/>
          <w:szCs w:val="22"/>
        </w:rPr>
        <w:t xml:space="preserve">Verjetnost </w:t>
      </w:r>
      <w:r w:rsidR="00F97A2C">
        <w:rPr>
          <w:rFonts w:ascii="Arial" w:hAnsi="Arial" w:cs="Arial"/>
          <w:i/>
          <w:sz w:val="22"/>
          <w:szCs w:val="22"/>
        </w:rPr>
        <w:t xml:space="preserve">nesreče </w:t>
      </w:r>
      <w:r>
        <w:rPr>
          <w:rFonts w:ascii="Arial" w:hAnsi="Arial" w:cs="Arial"/>
          <w:i/>
          <w:sz w:val="22"/>
          <w:szCs w:val="22"/>
        </w:rPr>
        <w:t xml:space="preserve">je lahko povečana znotraj dogodkov iste kategorije. Določitev več kot minimalnega povečanja verjetnosti </w:t>
      </w:r>
      <w:r w:rsidR="00F97A2C">
        <w:rPr>
          <w:rFonts w:ascii="Arial" w:hAnsi="Arial" w:cs="Arial"/>
          <w:i/>
          <w:sz w:val="22"/>
          <w:szCs w:val="22"/>
        </w:rPr>
        <w:t xml:space="preserve">nesreče </w:t>
      </w:r>
      <w:r>
        <w:rPr>
          <w:rFonts w:ascii="Arial" w:hAnsi="Arial" w:cs="Arial"/>
          <w:i/>
          <w:sz w:val="22"/>
          <w:szCs w:val="22"/>
        </w:rPr>
        <w:t xml:space="preserve">lahko </w:t>
      </w:r>
      <w:r w:rsidR="001F7F99">
        <w:rPr>
          <w:rFonts w:ascii="Arial" w:hAnsi="Arial" w:cs="Arial"/>
          <w:i/>
          <w:sz w:val="22"/>
          <w:szCs w:val="22"/>
        </w:rPr>
        <w:t>temelji</w:t>
      </w:r>
      <w:r>
        <w:rPr>
          <w:rFonts w:ascii="Arial" w:hAnsi="Arial" w:cs="Arial"/>
          <w:i/>
          <w:sz w:val="22"/>
          <w:szCs w:val="22"/>
        </w:rPr>
        <w:t xml:space="preserve"> na kvalitativni inženirski presoji, ki je skladna s predpostavkami iz varnostnega poročila in referenčne dokumentacije.</w:t>
      </w:r>
    </w:p>
    <w:p w:rsidR="00383326" w:rsidRDefault="00383326" w:rsidP="007115B1">
      <w:pPr>
        <w:numPr>
          <w:ilvl w:val="0"/>
          <w:numId w:val="21"/>
        </w:numPr>
        <w:tabs>
          <w:tab w:val="clear" w:pos="786"/>
          <w:tab w:val="num" w:pos="851"/>
        </w:tabs>
        <w:spacing w:before="120" w:after="120"/>
        <w:ind w:left="850" w:hanging="425"/>
        <w:jc w:val="both"/>
        <w:rPr>
          <w:rFonts w:ascii="Arial" w:hAnsi="Arial" w:cs="Arial"/>
          <w:i/>
          <w:sz w:val="22"/>
          <w:szCs w:val="22"/>
        </w:rPr>
      </w:pPr>
      <w:r>
        <w:rPr>
          <w:rFonts w:ascii="Arial" w:hAnsi="Arial" w:cs="Arial"/>
          <w:i/>
          <w:sz w:val="22"/>
          <w:szCs w:val="22"/>
        </w:rPr>
        <w:t>Če</w:t>
      </w:r>
      <w:r w:rsidRPr="00E322D1">
        <w:rPr>
          <w:rFonts w:ascii="Arial" w:hAnsi="Arial" w:cs="Arial"/>
          <w:i/>
          <w:sz w:val="22"/>
          <w:szCs w:val="22"/>
        </w:rPr>
        <w:t xml:space="preserve"> sprememba ne </w:t>
      </w:r>
      <w:r>
        <w:rPr>
          <w:rFonts w:ascii="Arial" w:hAnsi="Arial" w:cs="Arial"/>
          <w:i/>
          <w:sz w:val="22"/>
          <w:szCs w:val="22"/>
        </w:rPr>
        <w:t xml:space="preserve">izpolnjuje meril </w:t>
      </w:r>
      <w:r w:rsidRPr="00E322D1">
        <w:rPr>
          <w:rFonts w:ascii="Arial" w:hAnsi="Arial" w:cs="Arial"/>
          <w:i/>
          <w:sz w:val="22"/>
          <w:szCs w:val="22"/>
        </w:rPr>
        <w:t>projektnih osnov</w:t>
      </w:r>
      <w:r>
        <w:rPr>
          <w:rFonts w:ascii="Arial" w:hAnsi="Arial" w:cs="Arial"/>
          <w:i/>
          <w:sz w:val="22"/>
          <w:szCs w:val="22"/>
        </w:rPr>
        <w:t xml:space="preserve">, </w:t>
      </w:r>
      <w:r w:rsidRPr="00E322D1">
        <w:rPr>
          <w:rFonts w:ascii="Arial" w:hAnsi="Arial" w:cs="Arial"/>
          <w:i/>
          <w:sz w:val="22"/>
          <w:szCs w:val="22"/>
        </w:rPr>
        <w:t>izbir</w:t>
      </w:r>
      <w:r>
        <w:rPr>
          <w:rFonts w:ascii="Arial" w:hAnsi="Arial" w:cs="Arial"/>
          <w:i/>
          <w:sz w:val="22"/>
          <w:szCs w:val="22"/>
        </w:rPr>
        <w:t>e</w:t>
      </w:r>
      <w:r w:rsidRPr="00E322D1">
        <w:rPr>
          <w:rFonts w:ascii="Arial" w:hAnsi="Arial" w:cs="Arial"/>
          <w:i/>
          <w:sz w:val="22"/>
          <w:szCs w:val="22"/>
        </w:rPr>
        <w:t xml:space="preserve"> materialov in uporab</w:t>
      </w:r>
      <w:r>
        <w:rPr>
          <w:rFonts w:ascii="Arial" w:hAnsi="Arial" w:cs="Arial"/>
          <w:i/>
          <w:sz w:val="22"/>
          <w:szCs w:val="22"/>
        </w:rPr>
        <w:t>e</w:t>
      </w:r>
      <w:r w:rsidRPr="00E322D1">
        <w:rPr>
          <w:rFonts w:ascii="Arial" w:hAnsi="Arial" w:cs="Arial"/>
          <w:i/>
          <w:sz w:val="22"/>
          <w:szCs w:val="22"/>
        </w:rPr>
        <w:t xml:space="preserve"> standardov, ki so bili uporabljeni pri obstoječih SSK, se to obravnava kot povečana verjetnost </w:t>
      </w:r>
      <w:r w:rsidR="00F97A2C">
        <w:rPr>
          <w:rFonts w:ascii="Arial" w:hAnsi="Arial" w:cs="Arial"/>
          <w:i/>
          <w:sz w:val="22"/>
          <w:szCs w:val="22"/>
        </w:rPr>
        <w:t>nesreče</w:t>
      </w:r>
      <w:r w:rsidRPr="00E322D1">
        <w:rPr>
          <w:rFonts w:ascii="Arial" w:hAnsi="Arial" w:cs="Arial"/>
          <w:i/>
          <w:sz w:val="22"/>
          <w:szCs w:val="22"/>
        </w:rPr>
        <w:t>.</w:t>
      </w:r>
    </w:p>
    <w:p w:rsidR="00524D78" w:rsidRDefault="00524D78" w:rsidP="007115B1">
      <w:pPr>
        <w:numPr>
          <w:ilvl w:val="0"/>
          <w:numId w:val="21"/>
        </w:numPr>
        <w:tabs>
          <w:tab w:val="clear" w:pos="786"/>
          <w:tab w:val="num" w:pos="851"/>
        </w:tabs>
        <w:spacing w:before="120" w:after="120"/>
        <w:ind w:left="850" w:hanging="425"/>
        <w:jc w:val="both"/>
        <w:rPr>
          <w:rFonts w:ascii="Arial" w:hAnsi="Arial" w:cs="Arial"/>
          <w:i/>
          <w:sz w:val="22"/>
          <w:szCs w:val="22"/>
        </w:rPr>
      </w:pPr>
      <w:r>
        <w:rPr>
          <w:rFonts w:ascii="Arial" w:hAnsi="Arial" w:cs="Arial"/>
          <w:i/>
          <w:sz w:val="22"/>
          <w:szCs w:val="22"/>
        </w:rPr>
        <w:t>Če je možno in praktično</w:t>
      </w:r>
      <w:r w:rsidR="001F7F99">
        <w:rPr>
          <w:rFonts w:ascii="Arial" w:hAnsi="Arial" w:cs="Arial"/>
          <w:i/>
          <w:sz w:val="22"/>
          <w:szCs w:val="22"/>
        </w:rPr>
        <w:t>,</w:t>
      </w:r>
      <w:r>
        <w:rPr>
          <w:rFonts w:ascii="Arial" w:hAnsi="Arial" w:cs="Arial"/>
          <w:i/>
          <w:sz w:val="22"/>
          <w:szCs w:val="22"/>
        </w:rPr>
        <w:t xml:space="preserve"> se za oceno kvantitativnega vpliva nameravane spremembe na verjetnost </w:t>
      </w:r>
      <w:r w:rsidR="00F97A2C">
        <w:rPr>
          <w:rFonts w:ascii="Arial" w:hAnsi="Arial" w:cs="Arial"/>
          <w:i/>
          <w:sz w:val="22"/>
          <w:szCs w:val="22"/>
        </w:rPr>
        <w:t xml:space="preserve">nesreče </w:t>
      </w:r>
      <w:r>
        <w:rPr>
          <w:rFonts w:ascii="Arial" w:hAnsi="Arial" w:cs="Arial"/>
          <w:i/>
          <w:sz w:val="22"/>
          <w:szCs w:val="22"/>
        </w:rPr>
        <w:t xml:space="preserve">lahko uporabi </w:t>
      </w:r>
      <w:r w:rsidR="001F7F99">
        <w:rPr>
          <w:rFonts w:ascii="Arial" w:hAnsi="Arial" w:cs="Arial"/>
          <w:i/>
          <w:sz w:val="22"/>
          <w:szCs w:val="22"/>
        </w:rPr>
        <w:t>ustrezen</w:t>
      </w:r>
      <w:r>
        <w:rPr>
          <w:rFonts w:ascii="Arial" w:hAnsi="Arial" w:cs="Arial"/>
          <w:i/>
          <w:sz w:val="22"/>
          <w:szCs w:val="22"/>
        </w:rPr>
        <w:t xml:space="preserve"> izračun. Vpliv nameravane spremembe na verjetnost </w:t>
      </w:r>
      <w:r w:rsidR="00F97A2C">
        <w:rPr>
          <w:rFonts w:ascii="Arial" w:hAnsi="Arial" w:cs="Arial"/>
          <w:i/>
          <w:sz w:val="22"/>
          <w:szCs w:val="22"/>
        </w:rPr>
        <w:t xml:space="preserve">nesreče </w:t>
      </w:r>
      <w:r>
        <w:rPr>
          <w:rFonts w:ascii="Arial" w:hAnsi="Arial" w:cs="Arial"/>
          <w:i/>
          <w:sz w:val="22"/>
          <w:szCs w:val="22"/>
        </w:rPr>
        <w:t xml:space="preserve">mora biti opazen in pripisljiv nameravani spremembi, da </w:t>
      </w:r>
      <w:r w:rsidR="001F7F99">
        <w:rPr>
          <w:rFonts w:ascii="Arial" w:hAnsi="Arial" w:cs="Arial"/>
          <w:i/>
          <w:sz w:val="22"/>
          <w:szCs w:val="22"/>
        </w:rPr>
        <w:t xml:space="preserve">se šteje, da </w:t>
      </w:r>
      <w:r>
        <w:rPr>
          <w:rFonts w:ascii="Arial" w:hAnsi="Arial" w:cs="Arial"/>
          <w:i/>
          <w:sz w:val="22"/>
          <w:szCs w:val="22"/>
        </w:rPr>
        <w:t xml:space="preserve">je več kot minimalen. Če ni jasnega trenda k povečanju verjetnosti </w:t>
      </w:r>
      <w:r w:rsidR="00F97A2C">
        <w:rPr>
          <w:rFonts w:ascii="Arial" w:hAnsi="Arial" w:cs="Arial"/>
          <w:i/>
          <w:sz w:val="22"/>
          <w:szCs w:val="22"/>
        </w:rPr>
        <w:t>nesreče</w:t>
      </w:r>
      <w:r w:rsidR="001F7F99">
        <w:rPr>
          <w:rFonts w:ascii="Arial" w:hAnsi="Arial" w:cs="Arial"/>
          <w:i/>
          <w:sz w:val="22"/>
          <w:szCs w:val="22"/>
        </w:rPr>
        <w:t>,</w:t>
      </w:r>
      <w:r>
        <w:rPr>
          <w:rFonts w:ascii="Arial" w:hAnsi="Arial" w:cs="Arial"/>
          <w:i/>
          <w:sz w:val="22"/>
          <w:szCs w:val="22"/>
        </w:rPr>
        <w:t xml:space="preserve"> </w:t>
      </w:r>
      <w:r w:rsidR="001F7F99">
        <w:rPr>
          <w:rFonts w:ascii="Arial" w:hAnsi="Arial" w:cs="Arial"/>
          <w:i/>
          <w:sz w:val="22"/>
          <w:szCs w:val="22"/>
        </w:rPr>
        <w:t xml:space="preserve">se šteje, da </w:t>
      </w:r>
      <w:r>
        <w:rPr>
          <w:rFonts w:ascii="Arial" w:hAnsi="Arial" w:cs="Arial"/>
          <w:i/>
          <w:sz w:val="22"/>
          <w:szCs w:val="22"/>
        </w:rPr>
        <w:t xml:space="preserve">je vpliv nameravane spremembe zanemarljiv. </w:t>
      </w:r>
    </w:p>
    <w:p w:rsidR="00383326" w:rsidRPr="00E322D1" w:rsidRDefault="00383326" w:rsidP="00D25361">
      <w:pPr>
        <w:numPr>
          <w:ilvl w:val="0"/>
          <w:numId w:val="21"/>
        </w:numPr>
        <w:tabs>
          <w:tab w:val="clear" w:pos="786"/>
          <w:tab w:val="num" w:pos="851"/>
        </w:tabs>
        <w:spacing w:before="120" w:after="120"/>
        <w:ind w:left="850" w:hanging="425"/>
        <w:jc w:val="both"/>
        <w:rPr>
          <w:rFonts w:ascii="Arial" w:hAnsi="Arial" w:cs="Arial"/>
          <w:i/>
          <w:sz w:val="22"/>
          <w:szCs w:val="22"/>
        </w:rPr>
      </w:pPr>
      <w:r w:rsidRPr="00E322D1">
        <w:rPr>
          <w:rFonts w:ascii="Arial" w:hAnsi="Arial" w:cs="Arial"/>
          <w:i/>
          <w:sz w:val="22"/>
          <w:szCs w:val="22"/>
        </w:rPr>
        <w:t xml:space="preserve">Nameravana sprememba za več kot minimalno poveča verjetnost pojava dogodka ali </w:t>
      </w:r>
      <w:r w:rsidR="00F97A2C">
        <w:rPr>
          <w:rFonts w:ascii="Arial" w:hAnsi="Arial" w:cs="Arial"/>
          <w:i/>
          <w:sz w:val="22"/>
          <w:szCs w:val="22"/>
        </w:rPr>
        <w:t>nesreče</w:t>
      </w:r>
      <w:r w:rsidRPr="00E322D1">
        <w:rPr>
          <w:rFonts w:ascii="Arial" w:hAnsi="Arial" w:cs="Arial"/>
          <w:i/>
          <w:sz w:val="22"/>
          <w:szCs w:val="22"/>
        </w:rPr>
        <w:t xml:space="preserve">, ki je že ovrednotena v varnostnem poročilu, tudi, če se verjetnost pojava dogodka ali </w:t>
      </w:r>
      <w:r w:rsidR="00F97A2C">
        <w:rPr>
          <w:rFonts w:ascii="Arial" w:hAnsi="Arial" w:cs="Arial"/>
          <w:i/>
          <w:sz w:val="22"/>
          <w:szCs w:val="22"/>
        </w:rPr>
        <w:t>nesreče</w:t>
      </w:r>
      <w:r w:rsidR="00F97A2C" w:rsidRPr="00E322D1">
        <w:rPr>
          <w:rFonts w:ascii="Arial" w:hAnsi="Arial" w:cs="Arial"/>
          <w:i/>
          <w:sz w:val="22"/>
          <w:szCs w:val="22"/>
        </w:rPr>
        <w:t xml:space="preserve"> </w:t>
      </w:r>
      <w:r w:rsidRPr="00E322D1">
        <w:rPr>
          <w:rFonts w:ascii="Arial" w:hAnsi="Arial" w:cs="Arial"/>
          <w:i/>
          <w:sz w:val="22"/>
          <w:szCs w:val="22"/>
        </w:rPr>
        <w:t>zaradi nameravane spremembe poveča za 10 % ali več glede na stanje pred izvedbo nameravane spremembe</w:t>
      </w:r>
      <w:r w:rsidR="00524D78">
        <w:rPr>
          <w:rFonts w:ascii="Arial" w:hAnsi="Arial" w:cs="Arial"/>
          <w:i/>
          <w:sz w:val="22"/>
          <w:szCs w:val="22"/>
        </w:rPr>
        <w:t xml:space="preserve"> če se za kvantifikacijo nameravane spremembe izvede verjetnostna ocena tveganja</w:t>
      </w:r>
      <w:r w:rsidRPr="00E322D1">
        <w:rPr>
          <w:rFonts w:ascii="Arial" w:hAnsi="Arial" w:cs="Arial"/>
          <w:i/>
          <w:sz w:val="22"/>
          <w:szCs w:val="22"/>
        </w:rPr>
        <w:t>.</w:t>
      </w:r>
    </w:p>
    <w:p w:rsidR="00FA048B" w:rsidRDefault="00383326" w:rsidP="00F97A2C">
      <w:pPr>
        <w:numPr>
          <w:ilvl w:val="0"/>
          <w:numId w:val="39"/>
        </w:numPr>
        <w:spacing w:after="60"/>
        <w:jc w:val="both"/>
        <w:rPr>
          <w:rFonts w:ascii="Arial" w:hAnsi="Arial" w:cs="Arial"/>
          <w:b/>
          <w:i/>
          <w:sz w:val="22"/>
          <w:szCs w:val="22"/>
        </w:rPr>
      </w:pPr>
      <w:r w:rsidRPr="00A76E6F">
        <w:rPr>
          <w:rFonts w:ascii="Arial" w:hAnsi="Arial" w:cs="Arial"/>
          <w:b/>
          <w:i/>
          <w:sz w:val="22"/>
          <w:szCs w:val="22"/>
        </w:rPr>
        <w:t>Ali nameravana sprememba za več k</w:t>
      </w:r>
      <w:r w:rsidR="00796FF3" w:rsidRPr="00A76E6F">
        <w:rPr>
          <w:rFonts w:ascii="Arial" w:hAnsi="Arial" w:cs="Arial"/>
          <w:b/>
          <w:i/>
          <w:sz w:val="22"/>
          <w:szCs w:val="22"/>
        </w:rPr>
        <w:t>akor</w:t>
      </w:r>
      <w:r w:rsidRPr="00A76E6F">
        <w:rPr>
          <w:rFonts w:ascii="Arial" w:hAnsi="Arial" w:cs="Arial"/>
          <w:b/>
          <w:i/>
          <w:sz w:val="22"/>
          <w:szCs w:val="22"/>
        </w:rPr>
        <w:t xml:space="preserve"> minimalno poveča verjetnost napačnega delovanja SSK, pomembn</w:t>
      </w:r>
      <w:r w:rsidR="00F97A2C">
        <w:rPr>
          <w:rFonts w:ascii="Arial" w:hAnsi="Arial" w:cs="Arial"/>
          <w:b/>
          <w:i/>
          <w:sz w:val="22"/>
          <w:szCs w:val="22"/>
        </w:rPr>
        <w:t>ega</w:t>
      </w:r>
      <w:r w:rsidRPr="00A76E6F">
        <w:rPr>
          <w:rFonts w:ascii="Arial" w:hAnsi="Arial" w:cs="Arial"/>
          <w:b/>
          <w:i/>
          <w:sz w:val="22"/>
          <w:szCs w:val="22"/>
        </w:rPr>
        <w:t xml:space="preserve"> za sevalno ali jedrsko varnost</w:t>
      </w:r>
      <w:r w:rsidR="00F97A2C">
        <w:rPr>
          <w:rFonts w:ascii="Arial" w:hAnsi="Arial" w:cs="Arial"/>
          <w:b/>
          <w:i/>
          <w:sz w:val="22"/>
          <w:szCs w:val="22"/>
        </w:rPr>
        <w:t xml:space="preserve">, </w:t>
      </w:r>
      <w:r w:rsidR="00F97A2C" w:rsidRPr="00F97A2C">
        <w:rPr>
          <w:rFonts w:ascii="Arial" w:hAnsi="Arial" w:cs="Arial"/>
          <w:b/>
          <w:i/>
          <w:sz w:val="22"/>
          <w:szCs w:val="22"/>
        </w:rPr>
        <w:t>ovrednotenega v varnostnem poročilu ali referenčni dokumentaciji</w:t>
      </w:r>
      <w:r w:rsidRPr="00A76E6F">
        <w:rPr>
          <w:rFonts w:ascii="Arial" w:hAnsi="Arial" w:cs="Arial"/>
          <w:b/>
          <w:i/>
          <w:sz w:val="22"/>
          <w:szCs w:val="22"/>
        </w:rPr>
        <w:t>?</w:t>
      </w:r>
      <w:r w:rsidR="009760C4">
        <w:rPr>
          <w:rFonts w:ascii="Arial" w:hAnsi="Arial" w:cs="Arial"/>
          <w:b/>
          <w:i/>
          <w:sz w:val="22"/>
          <w:szCs w:val="22"/>
        </w:rPr>
        <w:t xml:space="preserve"> </w:t>
      </w:r>
    </w:p>
    <w:p w:rsidR="00383326" w:rsidRPr="00FA048B" w:rsidRDefault="00591FF8" w:rsidP="00FA048B">
      <w:pPr>
        <w:spacing w:after="60"/>
        <w:ind w:left="708"/>
        <w:jc w:val="both"/>
        <w:rPr>
          <w:rFonts w:ascii="Arial" w:hAnsi="Arial" w:cs="Arial"/>
          <w:i/>
          <w:sz w:val="22"/>
          <w:szCs w:val="22"/>
        </w:rPr>
      </w:pPr>
      <w:r w:rsidRPr="00591FF8">
        <w:rPr>
          <w:rFonts w:ascii="Arial" w:hAnsi="Arial" w:cs="Arial"/>
          <w:i/>
          <w:sz w:val="22"/>
          <w:szCs w:val="22"/>
        </w:rPr>
        <w:t xml:space="preserve">Za jedrske elektrarne podaja pomoč za odgovor na to vprašanje </w:t>
      </w:r>
      <w:r w:rsidR="009760C4" w:rsidRPr="00FA048B">
        <w:rPr>
          <w:rFonts w:ascii="Arial" w:hAnsi="Arial" w:cs="Arial"/>
          <w:i/>
          <w:sz w:val="22"/>
          <w:szCs w:val="22"/>
        </w:rPr>
        <w:t xml:space="preserve">NEI 96-07, točka 4.3.2, stran </w:t>
      </w:r>
      <w:r w:rsidR="00A92835" w:rsidRPr="00FA048B">
        <w:rPr>
          <w:rFonts w:ascii="Arial" w:hAnsi="Arial" w:cs="Arial"/>
          <w:i/>
          <w:sz w:val="22"/>
          <w:szCs w:val="22"/>
        </w:rPr>
        <w:t>4</w:t>
      </w:r>
      <w:r w:rsidR="00A92835">
        <w:rPr>
          <w:rFonts w:ascii="Arial" w:hAnsi="Arial" w:cs="Arial"/>
          <w:i/>
          <w:sz w:val="22"/>
          <w:szCs w:val="22"/>
        </w:rPr>
        <w:t>5</w:t>
      </w:r>
      <w:r w:rsidR="00FA048B" w:rsidRPr="00FA048B">
        <w:rPr>
          <w:rFonts w:ascii="Arial" w:hAnsi="Arial" w:cs="Arial"/>
          <w:i/>
          <w:sz w:val="22"/>
          <w:szCs w:val="22"/>
        </w:rPr>
        <w:t>.</w:t>
      </w:r>
    </w:p>
    <w:p w:rsidR="00383326" w:rsidRPr="00DD4C15" w:rsidRDefault="00383326" w:rsidP="007115B1">
      <w:pPr>
        <w:numPr>
          <w:ilvl w:val="0"/>
          <w:numId w:val="30"/>
        </w:numPr>
        <w:tabs>
          <w:tab w:val="num" w:pos="709"/>
        </w:tabs>
        <w:spacing w:before="120"/>
        <w:ind w:left="782" w:hanging="357"/>
        <w:jc w:val="both"/>
        <w:rPr>
          <w:rFonts w:ascii="Arial" w:hAnsi="Arial" w:cs="Arial"/>
          <w:i/>
          <w:sz w:val="22"/>
          <w:szCs w:val="22"/>
        </w:rPr>
      </w:pPr>
      <w:r w:rsidRPr="00DD4C15">
        <w:rPr>
          <w:rFonts w:ascii="Arial" w:hAnsi="Arial" w:cs="Arial"/>
          <w:i/>
          <w:sz w:val="22"/>
          <w:szCs w:val="22"/>
        </w:rPr>
        <w:t>Ali nameravana sprememba vpliva na napačno delovanja SSK, pomembn</w:t>
      </w:r>
      <w:r w:rsidR="00F97A2C">
        <w:rPr>
          <w:rFonts w:ascii="Arial" w:hAnsi="Arial" w:cs="Arial"/>
          <w:i/>
          <w:sz w:val="22"/>
          <w:szCs w:val="22"/>
        </w:rPr>
        <w:t>ega</w:t>
      </w:r>
      <w:r w:rsidRPr="00DD4C15">
        <w:rPr>
          <w:rFonts w:ascii="Arial" w:hAnsi="Arial" w:cs="Arial"/>
          <w:i/>
          <w:sz w:val="22"/>
          <w:szCs w:val="22"/>
        </w:rPr>
        <w:t xml:space="preserve"> za jedrsko varnost, se določi na naslednji način:</w:t>
      </w:r>
    </w:p>
    <w:p w:rsidR="00383326" w:rsidRPr="00DD4C15" w:rsidRDefault="00383326" w:rsidP="00383326">
      <w:pPr>
        <w:numPr>
          <w:ilvl w:val="0"/>
          <w:numId w:val="31"/>
        </w:numPr>
        <w:spacing w:before="60"/>
        <w:jc w:val="both"/>
        <w:rPr>
          <w:rFonts w:ascii="Arial" w:hAnsi="Arial" w:cs="Arial"/>
          <w:i/>
          <w:sz w:val="22"/>
          <w:szCs w:val="22"/>
        </w:rPr>
      </w:pPr>
      <w:r w:rsidRPr="00DD4C15">
        <w:rPr>
          <w:rFonts w:ascii="Arial" w:hAnsi="Arial" w:cs="Arial"/>
          <w:i/>
          <w:sz w:val="22"/>
          <w:szCs w:val="22"/>
        </w:rPr>
        <w:t>določitev SSK, na katere vpliva predlagana sprememba;</w:t>
      </w:r>
    </w:p>
    <w:p w:rsidR="00383326" w:rsidRPr="00DD4C15" w:rsidRDefault="00383326" w:rsidP="00383326">
      <w:pPr>
        <w:numPr>
          <w:ilvl w:val="0"/>
          <w:numId w:val="31"/>
        </w:numPr>
        <w:spacing w:before="60"/>
        <w:jc w:val="both"/>
        <w:rPr>
          <w:rFonts w:ascii="Arial" w:hAnsi="Arial" w:cs="Arial"/>
          <w:i/>
          <w:sz w:val="22"/>
          <w:szCs w:val="22"/>
        </w:rPr>
      </w:pPr>
      <w:r w:rsidRPr="00DD4C15">
        <w:rPr>
          <w:rFonts w:ascii="Arial" w:hAnsi="Arial" w:cs="Arial"/>
          <w:i/>
          <w:sz w:val="22"/>
          <w:szCs w:val="22"/>
        </w:rPr>
        <w:t xml:space="preserve">določitev neposrednih in posrednih </w:t>
      </w:r>
      <w:r>
        <w:rPr>
          <w:rFonts w:ascii="Arial" w:hAnsi="Arial" w:cs="Arial"/>
          <w:i/>
          <w:sz w:val="22"/>
          <w:szCs w:val="22"/>
        </w:rPr>
        <w:t xml:space="preserve">(sprememba na eni SSK ima vpliv na drugo SSK) </w:t>
      </w:r>
      <w:r w:rsidRPr="00DD4C15">
        <w:rPr>
          <w:rFonts w:ascii="Arial" w:hAnsi="Arial" w:cs="Arial"/>
          <w:i/>
          <w:sz w:val="22"/>
          <w:szCs w:val="22"/>
        </w:rPr>
        <w:t>vplivov na SSK, pomembnih za sevalno ali jedrsko varnost;</w:t>
      </w:r>
    </w:p>
    <w:p w:rsidR="00B23452" w:rsidRDefault="00383326" w:rsidP="00383326">
      <w:pPr>
        <w:numPr>
          <w:ilvl w:val="0"/>
          <w:numId w:val="31"/>
        </w:numPr>
        <w:spacing w:before="60"/>
        <w:jc w:val="both"/>
        <w:rPr>
          <w:rFonts w:ascii="Arial" w:hAnsi="Arial" w:cs="Arial"/>
          <w:i/>
          <w:sz w:val="22"/>
          <w:szCs w:val="22"/>
        </w:rPr>
      </w:pPr>
      <w:r w:rsidRPr="00DD4C15">
        <w:rPr>
          <w:rFonts w:ascii="Arial" w:hAnsi="Arial" w:cs="Arial"/>
          <w:i/>
          <w:sz w:val="22"/>
          <w:szCs w:val="22"/>
        </w:rPr>
        <w:t>verjetnost povečanja napačnega delovanja SSK se določi z inženirsko oceno, ki vključuje tudi pregled v varnostnem poročilu opisanih scenarijev</w:t>
      </w:r>
      <w:r w:rsidR="004A1B1C">
        <w:rPr>
          <w:rFonts w:ascii="Arial" w:hAnsi="Arial" w:cs="Arial"/>
          <w:i/>
          <w:sz w:val="22"/>
          <w:szCs w:val="22"/>
        </w:rPr>
        <w:t xml:space="preserve"> nesreč</w:t>
      </w:r>
      <w:r w:rsidRPr="00DD4C15">
        <w:rPr>
          <w:rFonts w:ascii="Arial" w:hAnsi="Arial" w:cs="Arial"/>
          <w:i/>
          <w:sz w:val="22"/>
          <w:szCs w:val="22"/>
        </w:rPr>
        <w:t>.</w:t>
      </w:r>
      <w:r w:rsidR="00B23452">
        <w:rPr>
          <w:rFonts w:ascii="Arial" w:hAnsi="Arial" w:cs="Arial"/>
          <w:i/>
          <w:sz w:val="22"/>
          <w:szCs w:val="22"/>
        </w:rPr>
        <w:t xml:space="preserve"> Pri tem se lahko uporabijo primeri iz jedrske industrije. </w:t>
      </w:r>
    </w:p>
    <w:p w:rsidR="00383326" w:rsidRPr="00DD4C15" w:rsidRDefault="00B23452" w:rsidP="00383326">
      <w:pPr>
        <w:numPr>
          <w:ilvl w:val="0"/>
          <w:numId w:val="31"/>
        </w:numPr>
        <w:spacing w:before="60"/>
        <w:jc w:val="both"/>
        <w:rPr>
          <w:rFonts w:ascii="Arial" w:hAnsi="Arial" w:cs="Arial"/>
          <w:i/>
          <w:sz w:val="22"/>
          <w:szCs w:val="22"/>
        </w:rPr>
      </w:pPr>
      <w:r>
        <w:rPr>
          <w:rFonts w:ascii="Arial" w:hAnsi="Arial" w:cs="Arial"/>
          <w:i/>
          <w:sz w:val="22"/>
          <w:szCs w:val="22"/>
        </w:rPr>
        <w:t xml:space="preserve">Za določitev spremembe verjetnosti napačnega delovanja se lahko izvede izračun, če je to praktično izvedljivo. </w:t>
      </w:r>
      <w:r w:rsidR="001F7F99">
        <w:rPr>
          <w:rFonts w:ascii="Arial" w:hAnsi="Arial" w:cs="Arial"/>
          <w:i/>
          <w:sz w:val="22"/>
          <w:szCs w:val="22"/>
        </w:rPr>
        <w:t>Za m</w:t>
      </w:r>
      <w:r>
        <w:rPr>
          <w:rFonts w:ascii="Arial" w:hAnsi="Arial" w:cs="Arial"/>
          <w:i/>
          <w:sz w:val="22"/>
          <w:szCs w:val="22"/>
        </w:rPr>
        <w:t xml:space="preserve">inimalno povečanje verjetnosti napačnega delovanja SSK </w:t>
      </w:r>
      <w:r w:rsidR="001F7F99">
        <w:rPr>
          <w:rFonts w:ascii="Arial" w:hAnsi="Arial" w:cs="Arial"/>
          <w:i/>
          <w:sz w:val="22"/>
          <w:szCs w:val="22"/>
        </w:rPr>
        <w:t>se šteje</w:t>
      </w:r>
      <w:r>
        <w:rPr>
          <w:rFonts w:ascii="Arial" w:hAnsi="Arial" w:cs="Arial"/>
          <w:i/>
          <w:sz w:val="22"/>
          <w:szCs w:val="22"/>
        </w:rPr>
        <w:t>j</w:t>
      </w:r>
      <w:r w:rsidR="001F7F99">
        <w:rPr>
          <w:rFonts w:ascii="Arial" w:hAnsi="Arial" w:cs="Arial"/>
          <w:i/>
          <w:sz w:val="22"/>
          <w:szCs w:val="22"/>
        </w:rPr>
        <w:t>o</w:t>
      </w:r>
      <w:r>
        <w:rPr>
          <w:rFonts w:ascii="Arial" w:hAnsi="Arial" w:cs="Arial"/>
          <w:i/>
          <w:sz w:val="22"/>
          <w:szCs w:val="22"/>
        </w:rPr>
        <w:t xml:space="preserve"> </w:t>
      </w:r>
      <w:r w:rsidR="001F7F99">
        <w:rPr>
          <w:rFonts w:ascii="Arial" w:hAnsi="Arial" w:cs="Arial"/>
          <w:i/>
          <w:sz w:val="22"/>
          <w:szCs w:val="22"/>
        </w:rPr>
        <w:t>tako majhne spremembe</w:t>
      </w:r>
      <w:r>
        <w:rPr>
          <w:rFonts w:ascii="Arial" w:hAnsi="Arial" w:cs="Arial"/>
          <w:i/>
          <w:sz w:val="22"/>
          <w:szCs w:val="22"/>
        </w:rPr>
        <w:t xml:space="preserve"> verjetnosti,</w:t>
      </w:r>
      <w:r w:rsidRPr="00B23452">
        <w:rPr>
          <w:rFonts w:ascii="Arial" w:hAnsi="Arial" w:cs="Arial"/>
          <w:i/>
          <w:sz w:val="22"/>
          <w:szCs w:val="22"/>
        </w:rPr>
        <w:t xml:space="preserve"> </w:t>
      </w:r>
      <w:r>
        <w:rPr>
          <w:rFonts w:ascii="Arial" w:hAnsi="Arial" w:cs="Arial"/>
          <w:i/>
          <w:sz w:val="22"/>
          <w:szCs w:val="22"/>
        </w:rPr>
        <w:t xml:space="preserve">da ni moč sklepati, ali se je verjetnost spremenila in pa tedaj, ko je negotovost pri določanju, ali je do spremembe verjetnosti sploh prišlo, takšna, da ni moč sklepati, ali se je verjetnost spremenila. </w:t>
      </w:r>
    </w:p>
    <w:p w:rsidR="00383326" w:rsidRDefault="00383326" w:rsidP="007115B1">
      <w:pPr>
        <w:numPr>
          <w:ilvl w:val="0"/>
          <w:numId w:val="30"/>
        </w:numPr>
        <w:tabs>
          <w:tab w:val="num" w:pos="709"/>
        </w:tabs>
        <w:spacing w:before="120"/>
        <w:ind w:left="782" w:hanging="357"/>
        <w:jc w:val="both"/>
        <w:rPr>
          <w:rFonts w:ascii="Arial" w:hAnsi="Arial" w:cs="Arial"/>
          <w:i/>
          <w:sz w:val="22"/>
          <w:szCs w:val="22"/>
        </w:rPr>
      </w:pPr>
      <w:r w:rsidRPr="002F0789">
        <w:rPr>
          <w:rFonts w:ascii="Arial" w:hAnsi="Arial" w:cs="Arial"/>
          <w:i/>
          <w:sz w:val="22"/>
          <w:szCs w:val="22"/>
        </w:rPr>
        <w:t>Če se za ovrednotenje poveča</w:t>
      </w:r>
      <w:r w:rsidR="00E26C2D">
        <w:rPr>
          <w:rFonts w:ascii="Arial" w:hAnsi="Arial" w:cs="Arial"/>
          <w:i/>
          <w:sz w:val="22"/>
          <w:szCs w:val="22"/>
        </w:rPr>
        <w:t>nja verjetnosti</w:t>
      </w:r>
      <w:r w:rsidRPr="002F0789">
        <w:rPr>
          <w:rFonts w:ascii="Arial" w:hAnsi="Arial" w:cs="Arial"/>
          <w:i/>
          <w:sz w:val="22"/>
          <w:szCs w:val="22"/>
        </w:rPr>
        <w:t xml:space="preserve"> pojava uporabi verjetnostna varnostna analiza</w:t>
      </w:r>
      <w:r w:rsidR="00E26C2D">
        <w:rPr>
          <w:rFonts w:ascii="Arial" w:hAnsi="Arial" w:cs="Arial"/>
          <w:i/>
          <w:sz w:val="22"/>
          <w:szCs w:val="22"/>
        </w:rPr>
        <w:t xml:space="preserve"> in</w:t>
      </w:r>
      <w:r w:rsidR="00E26C2D" w:rsidRPr="002F0789">
        <w:rPr>
          <w:rFonts w:ascii="Arial" w:hAnsi="Arial" w:cs="Arial"/>
          <w:i/>
          <w:sz w:val="22"/>
          <w:szCs w:val="22"/>
        </w:rPr>
        <w:t xml:space="preserve"> je</w:t>
      </w:r>
      <w:r w:rsidR="00E26C2D">
        <w:rPr>
          <w:rFonts w:ascii="Arial" w:hAnsi="Arial" w:cs="Arial"/>
          <w:i/>
          <w:sz w:val="22"/>
          <w:szCs w:val="22"/>
        </w:rPr>
        <w:t xml:space="preserve"> </w:t>
      </w:r>
      <w:r w:rsidR="00E26C2D" w:rsidRPr="002F0789">
        <w:rPr>
          <w:rFonts w:ascii="Arial" w:hAnsi="Arial" w:cs="Arial"/>
          <w:i/>
          <w:sz w:val="22"/>
          <w:szCs w:val="22"/>
        </w:rPr>
        <w:t xml:space="preserve">izpolnjen kriterij minimalnega povečanja verjetnosti pojava </w:t>
      </w:r>
      <w:r w:rsidR="004A1B1C">
        <w:rPr>
          <w:rFonts w:ascii="Arial" w:hAnsi="Arial" w:cs="Arial"/>
          <w:i/>
          <w:sz w:val="22"/>
          <w:szCs w:val="22"/>
        </w:rPr>
        <w:t>nesreč</w:t>
      </w:r>
      <w:r w:rsidR="00E26C2D" w:rsidRPr="002F0789">
        <w:rPr>
          <w:rFonts w:ascii="Arial" w:hAnsi="Arial" w:cs="Arial"/>
          <w:i/>
          <w:sz w:val="22"/>
          <w:szCs w:val="22"/>
        </w:rPr>
        <w:t>e iz vprašanja 1</w:t>
      </w:r>
      <w:r w:rsidRPr="002F0789">
        <w:rPr>
          <w:rFonts w:ascii="Arial" w:hAnsi="Arial" w:cs="Arial"/>
          <w:i/>
          <w:sz w:val="22"/>
          <w:szCs w:val="22"/>
        </w:rPr>
        <w:t>, je dovoljen</w:t>
      </w:r>
      <w:r w:rsidR="000208EE">
        <w:rPr>
          <w:rFonts w:ascii="Arial" w:hAnsi="Arial" w:cs="Arial"/>
          <w:i/>
          <w:sz w:val="22"/>
          <w:szCs w:val="22"/>
        </w:rPr>
        <w:t>o</w:t>
      </w:r>
      <w:r w:rsidRPr="002F0789">
        <w:rPr>
          <w:rFonts w:ascii="Arial" w:hAnsi="Arial" w:cs="Arial"/>
          <w:i/>
          <w:sz w:val="22"/>
          <w:szCs w:val="22"/>
        </w:rPr>
        <w:t xml:space="preserve"> </w:t>
      </w:r>
      <w:r w:rsidR="00E26C2D">
        <w:rPr>
          <w:rFonts w:ascii="Arial" w:hAnsi="Arial" w:cs="Arial"/>
          <w:i/>
          <w:sz w:val="22"/>
          <w:szCs w:val="22"/>
        </w:rPr>
        <w:t xml:space="preserve">največ dvakratno </w:t>
      </w:r>
      <w:r w:rsidRPr="002F0789">
        <w:rPr>
          <w:rFonts w:ascii="Arial" w:hAnsi="Arial" w:cs="Arial"/>
          <w:i/>
          <w:sz w:val="22"/>
          <w:szCs w:val="22"/>
        </w:rPr>
        <w:t>povečanj</w:t>
      </w:r>
      <w:r w:rsidR="000208EE">
        <w:rPr>
          <w:rFonts w:ascii="Arial" w:hAnsi="Arial" w:cs="Arial"/>
          <w:i/>
          <w:sz w:val="22"/>
          <w:szCs w:val="22"/>
        </w:rPr>
        <w:t>e</w:t>
      </w:r>
      <w:r w:rsidRPr="002F0789">
        <w:rPr>
          <w:rFonts w:ascii="Arial" w:hAnsi="Arial" w:cs="Arial"/>
          <w:i/>
          <w:sz w:val="22"/>
          <w:szCs w:val="22"/>
        </w:rPr>
        <w:t xml:space="preserve"> </w:t>
      </w:r>
      <w:r w:rsidR="000208EE">
        <w:rPr>
          <w:rFonts w:ascii="Arial" w:hAnsi="Arial" w:cs="Arial"/>
          <w:i/>
          <w:sz w:val="22"/>
          <w:szCs w:val="22"/>
        </w:rPr>
        <w:t>verjetnosti</w:t>
      </w:r>
      <w:r w:rsidR="00253373">
        <w:rPr>
          <w:rFonts w:ascii="Arial" w:hAnsi="Arial" w:cs="Arial"/>
          <w:i/>
          <w:sz w:val="22"/>
          <w:szCs w:val="22"/>
        </w:rPr>
        <w:t xml:space="preserve"> za</w:t>
      </w:r>
      <w:r w:rsidR="000208EE">
        <w:rPr>
          <w:rFonts w:ascii="Arial" w:hAnsi="Arial" w:cs="Arial"/>
          <w:i/>
          <w:sz w:val="22"/>
          <w:szCs w:val="22"/>
        </w:rPr>
        <w:t xml:space="preserve"> </w:t>
      </w:r>
      <w:r w:rsidRPr="002F0789">
        <w:rPr>
          <w:rFonts w:ascii="Arial" w:hAnsi="Arial" w:cs="Arial"/>
          <w:i/>
          <w:sz w:val="22"/>
          <w:szCs w:val="22"/>
        </w:rPr>
        <w:t>napačn</w:t>
      </w:r>
      <w:r w:rsidR="00253373">
        <w:rPr>
          <w:rFonts w:ascii="Arial" w:hAnsi="Arial" w:cs="Arial"/>
          <w:i/>
          <w:sz w:val="22"/>
          <w:szCs w:val="22"/>
        </w:rPr>
        <w:t>o</w:t>
      </w:r>
      <w:r w:rsidRPr="002F0789">
        <w:rPr>
          <w:rFonts w:ascii="Arial" w:hAnsi="Arial" w:cs="Arial"/>
          <w:i/>
          <w:sz w:val="22"/>
          <w:szCs w:val="22"/>
        </w:rPr>
        <w:t xml:space="preserve"> delovanj</w:t>
      </w:r>
      <w:r w:rsidR="00253373">
        <w:rPr>
          <w:rFonts w:ascii="Arial" w:hAnsi="Arial" w:cs="Arial"/>
          <w:i/>
          <w:sz w:val="22"/>
          <w:szCs w:val="22"/>
        </w:rPr>
        <w:t>e</w:t>
      </w:r>
      <w:r w:rsidR="00E0112D">
        <w:rPr>
          <w:rFonts w:ascii="Arial" w:hAnsi="Arial" w:cs="Arial"/>
          <w:i/>
          <w:sz w:val="22"/>
          <w:szCs w:val="22"/>
        </w:rPr>
        <w:t xml:space="preserve"> </w:t>
      </w:r>
      <w:r w:rsidRPr="002F0789">
        <w:rPr>
          <w:rFonts w:ascii="Arial" w:hAnsi="Arial" w:cs="Arial"/>
          <w:i/>
          <w:sz w:val="22"/>
          <w:szCs w:val="22"/>
        </w:rPr>
        <w:t>posamezn</w:t>
      </w:r>
      <w:r w:rsidR="000208EE">
        <w:rPr>
          <w:rFonts w:ascii="Arial" w:hAnsi="Arial" w:cs="Arial"/>
          <w:i/>
          <w:sz w:val="22"/>
          <w:szCs w:val="22"/>
        </w:rPr>
        <w:t>e</w:t>
      </w:r>
      <w:r w:rsidRPr="002F0789">
        <w:rPr>
          <w:rFonts w:ascii="Arial" w:hAnsi="Arial" w:cs="Arial"/>
          <w:i/>
          <w:sz w:val="22"/>
          <w:szCs w:val="22"/>
        </w:rPr>
        <w:t xml:space="preserve"> komponent</w:t>
      </w:r>
      <w:r w:rsidR="000208EE">
        <w:rPr>
          <w:rFonts w:ascii="Arial" w:hAnsi="Arial" w:cs="Arial"/>
          <w:i/>
          <w:sz w:val="22"/>
          <w:szCs w:val="22"/>
        </w:rPr>
        <w:t>e</w:t>
      </w:r>
      <w:r w:rsidRPr="002F0789">
        <w:rPr>
          <w:rFonts w:ascii="Arial" w:hAnsi="Arial" w:cs="Arial"/>
          <w:i/>
          <w:sz w:val="22"/>
          <w:szCs w:val="22"/>
        </w:rPr>
        <w:t>.</w:t>
      </w:r>
    </w:p>
    <w:p w:rsidR="005029D7" w:rsidRDefault="005029D7" w:rsidP="007115B1">
      <w:pPr>
        <w:numPr>
          <w:ilvl w:val="0"/>
          <w:numId w:val="30"/>
        </w:numPr>
        <w:tabs>
          <w:tab w:val="num" w:pos="709"/>
        </w:tabs>
        <w:spacing w:before="120"/>
        <w:ind w:left="782" w:hanging="357"/>
        <w:jc w:val="both"/>
        <w:rPr>
          <w:rFonts w:ascii="Arial" w:hAnsi="Arial" w:cs="Arial"/>
          <w:i/>
          <w:sz w:val="22"/>
          <w:szCs w:val="22"/>
        </w:rPr>
      </w:pPr>
      <w:r>
        <w:rPr>
          <w:rFonts w:ascii="Arial" w:hAnsi="Arial" w:cs="Arial"/>
          <w:i/>
          <w:sz w:val="22"/>
          <w:szCs w:val="22"/>
        </w:rPr>
        <w:t>Spremembe projektnih osnov za zunanje dogodke, kot so potresi, orkanski veter ipd. se načeloma obravnavajo znotraj tega vprašanja.</w:t>
      </w:r>
    </w:p>
    <w:p w:rsidR="005029D7" w:rsidRPr="002F0789" w:rsidRDefault="005029D7" w:rsidP="007115B1">
      <w:pPr>
        <w:numPr>
          <w:ilvl w:val="0"/>
          <w:numId w:val="30"/>
        </w:numPr>
        <w:tabs>
          <w:tab w:val="num" w:pos="709"/>
        </w:tabs>
        <w:spacing w:before="120"/>
        <w:ind w:left="782" w:hanging="357"/>
        <w:jc w:val="both"/>
        <w:rPr>
          <w:rFonts w:ascii="Arial" w:hAnsi="Arial" w:cs="Arial"/>
          <w:i/>
          <w:sz w:val="22"/>
          <w:szCs w:val="22"/>
        </w:rPr>
      </w:pPr>
      <w:r>
        <w:rPr>
          <w:rFonts w:ascii="Arial" w:hAnsi="Arial" w:cs="Arial"/>
          <w:i/>
          <w:sz w:val="22"/>
          <w:szCs w:val="22"/>
        </w:rPr>
        <w:t xml:space="preserve">Če nameravana sprememba ne izpolnjuje standardov projektiranja, izdelave, postavitve, </w:t>
      </w:r>
      <w:r w:rsidR="001F7F99">
        <w:rPr>
          <w:rFonts w:ascii="Arial" w:hAnsi="Arial" w:cs="Arial"/>
          <w:i/>
          <w:sz w:val="22"/>
          <w:szCs w:val="22"/>
        </w:rPr>
        <w:t>preizkušanja</w:t>
      </w:r>
      <w:r>
        <w:rPr>
          <w:rFonts w:ascii="Arial" w:hAnsi="Arial" w:cs="Arial"/>
          <w:i/>
          <w:sz w:val="22"/>
          <w:szCs w:val="22"/>
        </w:rPr>
        <w:t xml:space="preserve"> in </w:t>
      </w:r>
      <w:r w:rsidR="001F7F99">
        <w:rPr>
          <w:rFonts w:ascii="Arial" w:hAnsi="Arial" w:cs="Arial"/>
          <w:i/>
          <w:sz w:val="22"/>
          <w:szCs w:val="22"/>
        </w:rPr>
        <w:t>obratovanja</w:t>
      </w:r>
      <w:r>
        <w:rPr>
          <w:rFonts w:ascii="Arial" w:hAnsi="Arial" w:cs="Arial"/>
          <w:i/>
          <w:sz w:val="22"/>
          <w:szCs w:val="22"/>
        </w:rPr>
        <w:t>, ki so bili uporabljeni pri obstoječih SSK, gre za več kot minimalno povečanje verjetnosti napačnega delovanja SSK.</w:t>
      </w:r>
    </w:p>
    <w:p w:rsidR="00FA048B" w:rsidRDefault="00383326" w:rsidP="00D25361">
      <w:pPr>
        <w:numPr>
          <w:ilvl w:val="0"/>
          <w:numId w:val="39"/>
        </w:numPr>
        <w:spacing w:before="120" w:after="120"/>
        <w:jc w:val="both"/>
        <w:rPr>
          <w:rFonts w:ascii="Arial" w:hAnsi="Arial" w:cs="Arial"/>
          <w:b/>
          <w:i/>
          <w:sz w:val="22"/>
          <w:szCs w:val="22"/>
        </w:rPr>
      </w:pPr>
      <w:r w:rsidRPr="00A76E6F">
        <w:rPr>
          <w:rFonts w:ascii="Arial" w:hAnsi="Arial" w:cs="Arial"/>
          <w:b/>
          <w:i/>
          <w:sz w:val="22"/>
          <w:szCs w:val="22"/>
        </w:rPr>
        <w:t>Ali nameravana sprememba za več k</w:t>
      </w:r>
      <w:r w:rsidR="00D37DBB" w:rsidRPr="00A76E6F">
        <w:rPr>
          <w:rFonts w:ascii="Arial" w:hAnsi="Arial" w:cs="Arial"/>
          <w:b/>
          <w:i/>
          <w:sz w:val="22"/>
          <w:szCs w:val="22"/>
        </w:rPr>
        <w:t>akor</w:t>
      </w:r>
      <w:r w:rsidRPr="00A76E6F">
        <w:rPr>
          <w:rFonts w:ascii="Arial" w:hAnsi="Arial" w:cs="Arial"/>
          <w:b/>
          <w:i/>
          <w:sz w:val="22"/>
          <w:szCs w:val="22"/>
        </w:rPr>
        <w:t xml:space="preserve"> minimalno poveča posledice </w:t>
      </w:r>
      <w:r w:rsidR="004A1B1C">
        <w:rPr>
          <w:rFonts w:ascii="Arial" w:hAnsi="Arial" w:cs="Arial"/>
          <w:b/>
          <w:i/>
          <w:sz w:val="22"/>
          <w:szCs w:val="22"/>
        </w:rPr>
        <w:t>nesreč</w:t>
      </w:r>
      <w:r w:rsidRPr="00A76E6F">
        <w:rPr>
          <w:rFonts w:ascii="Arial" w:hAnsi="Arial" w:cs="Arial"/>
          <w:b/>
          <w:i/>
          <w:sz w:val="22"/>
          <w:szCs w:val="22"/>
        </w:rPr>
        <w:t>e, ki je že ovrednotena v varnostnem poročilu ali v referenčni dokumentaciji?</w:t>
      </w:r>
      <w:r w:rsidR="009760C4">
        <w:rPr>
          <w:rFonts w:ascii="Arial" w:hAnsi="Arial" w:cs="Arial"/>
          <w:b/>
          <w:i/>
          <w:sz w:val="22"/>
          <w:szCs w:val="22"/>
        </w:rPr>
        <w:t xml:space="preserve"> </w:t>
      </w:r>
    </w:p>
    <w:p w:rsidR="00383326" w:rsidRPr="00FA048B" w:rsidRDefault="00591FF8" w:rsidP="00FA048B">
      <w:pPr>
        <w:spacing w:after="60"/>
        <w:ind w:left="708"/>
        <w:jc w:val="both"/>
        <w:rPr>
          <w:rFonts w:ascii="Arial" w:hAnsi="Arial" w:cs="Arial"/>
          <w:i/>
          <w:sz w:val="22"/>
          <w:szCs w:val="22"/>
        </w:rPr>
      </w:pPr>
      <w:r w:rsidRPr="00591FF8">
        <w:rPr>
          <w:rFonts w:ascii="Arial" w:hAnsi="Arial" w:cs="Arial"/>
          <w:i/>
          <w:sz w:val="22"/>
          <w:szCs w:val="22"/>
        </w:rPr>
        <w:t xml:space="preserve">Za jedrske elektrarne podaja pomoč za odgovor na to vprašanje </w:t>
      </w:r>
      <w:r w:rsidR="009760C4" w:rsidRPr="00FA048B">
        <w:rPr>
          <w:rFonts w:ascii="Arial" w:hAnsi="Arial" w:cs="Arial"/>
          <w:i/>
          <w:sz w:val="22"/>
          <w:szCs w:val="22"/>
        </w:rPr>
        <w:t xml:space="preserve">NEI 96-07, točka 4.3.3, stran </w:t>
      </w:r>
      <w:r w:rsidR="00A92835">
        <w:rPr>
          <w:rFonts w:ascii="Arial" w:hAnsi="Arial" w:cs="Arial"/>
          <w:i/>
          <w:sz w:val="22"/>
          <w:szCs w:val="22"/>
        </w:rPr>
        <w:t>48</w:t>
      </w:r>
      <w:r w:rsidR="00E0112D">
        <w:rPr>
          <w:rFonts w:ascii="Arial" w:hAnsi="Arial" w:cs="Arial"/>
          <w:i/>
          <w:sz w:val="22"/>
          <w:szCs w:val="22"/>
        </w:rPr>
        <w:t>.</w:t>
      </w:r>
    </w:p>
    <w:p w:rsidR="00383326" w:rsidRPr="00000A86" w:rsidRDefault="00383326" w:rsidP="00383326">
      <w:pPr>
        <w:numPr>
          <w:ilvl w:val="0"/>
          <w:numId w:val="32"/>
        </w:numPr>
        <w:spacing w:before="120"/>
        <w:jc w:val="both"/>
        <w:rPr>
          <w:rFonts w:ascii="Arial" w:hAnsi="Arial" w:cs="Arial"/>
          <w:i/>
          <w:sz w:val="22"/>
          <w:szCs w:val="22"/>
        </w:rPr>
      </w:pPr>
      <w:r w:rsidRPr="00000A86">
        <w:rPr>
          <w:rFonts w:ascii="Arial" w:hAnsi="Arial" w:cs="Arial"/>
          <w:i/>
          <w:sz w:val="22"/>
          <w:szCs w:val="22"/>
        </w:rPr>
        <w:t xml:space="preserve">Upoštevajo se radioaktivni izpusti, ki lahko nastanejo kot posledica </w:t>
      </w:r>
      <w:r w:rsidR="004A1B1C">
        <w:rPr>
          <w:rFonts w:ascii="Arial" w:hAnsi="Arial" w:cs="Arial"/>
          <w:i/>
          <w:sz w:val="22"/>
          <w:szCs w:val="22"/>
        </w:rPr>
        <w:t>nesreč</w:t>
      </w:r>
      <w:r>
        <w:rPr>
          <w:rFonts w:ascii="Arial" w:hAnsi="Arial" w:cs="Arial"/>
          <w:i/>
          <w:sz w:val="22"/>
          <w:szCs w:val="22"/>
        </w:rPr>
        <w:t>e</w:t>
      </w:r>
      <w:r w:rsidRPr="00000A86">
        <w:rPr>
          <w:rFonts w:ascii="Arial" w:hAnsi="Arial" w:cs="Arial"/>
          <w:i/>
          <w:sz w:val="22"/>
          <w:szCs w:val="22"/>
        </w:rPr>
        <w:t xml:space="preserve"> zaradi nameravane sprememb</w:t>
      </w:r>
      <w:r w:rsidR="00D37DBB">
        <w:rPr>
          <w:rFonts w:ascii="Arial" w:hAnsi="Arial" w:cs="Arial"/>
          <w:i/>
          <w:sz w:val="22"/>
          <w:szCs w:val="22"/>
        </w:rPr>
        <w:t>e</w:t>
      </w:r>
      <w:r w:rsidRPr="00000A86">
        <w:rPr>
          <w:rFonts w:ascii="Arial" w:hAnsi="Arial" w:cs="Arial"/>
          <w:i/>
          <w:sz w:val="22"/>
          <w:szCs w:val="22"/>
        </w:rPr>
        <w:t xml:space="preserve"> in ki so večji od:</w:t>
      </w:r>
    </w:p>
    <w:p w:rsidR="00383326" w:rsidRPr="00000A86" w:rsidRDefault="00383326" w:rsidP="005F3B07">
      <w:pPr>
        <w:numPr>
          <w:ilvl w:val="0"/>
          <w:numId w:val="33"/>
        </w:numPr>
        <w:spacing w:before="60"/>
        <w:jc w:val="both"/>
        <w:rPr>
          <w:rFonts w:ascii="Arial" w:hAnsi="Arial" w:cs="Arial"/>
          <w:i/>
          <w:sz w:val="22"/>
          <w:szCs w:val="22"/>
        </w:rPr>
      </w:pPr>
      <w:r w:rsidRPr="00000A86">
        <w:rPr>
          <w:rFonts w:ascii="Arial" w:hAnsi="Arial" w:cs="Arial"/>
          <w:i/>
          <w:sz w:val="22"/>
          <w:szCs w:val="22"/>
        </w:rPr>
        <w:t xml:space="preserve">10 % razlike med </w:t>
      </w:r>
      <w:r>
        <w:rPr>
          <w:rFonts w:ascii="Arial" w:hAnsi="Arial" w:cs="Arial"/>
          <w:i/>
          <w:sz w:val="22"/>
          <w:szCs w:val="22"/>
        </w:rPr>
        <w:t xml:space="preserve">dozo zaradi </w:t>
      </w:r>
      <w:r w:rsidRPr="00000A86">
        <w:rPr>
          <w:rFonts w:ascii="Arial" w:hAnsi="Arial" w:cs="Arial"/>
          <w:i/>
          <w:sz w:val="22"/>
          <w:szCs w:val="22"/>
        </w:rPr>
        <w:t>v varnostnem poročilu predpostavljeni</w:t>
      </w:r>
      <w:r>
        <w:rPr>
          <w:rFonts w:ascii="Arial" w:hAnsi="Arial" w:cs="Arial"/>
          <w:i/>
          <w:sz w:val="22"/>
          <w:szCs w:val="22"/>
        </w:rPr>
        <w:t>h</w:t>
      </w:r>
      <w:r w:rsidRPr="00000A86">
        <w:rPr>
          <w:rFonts w:ascii="Arial" w:hAnsi="Arial" w:cs="Arial"/>
          <w:i/>
          <w:sz w:val="22"/>
          <w:szCs w:val="22"/>
        </w:rPr>
        <w:t xml:space="preserve"> radioaktivni</w:t>
      </w:r>
      <w:r>
        <w:rPr>
          <w:rFonts w:ascii="Arial" w:hAnsi="Arial" w:cs="Arial"/>
          <w:i/>
          <w:sz w:val="22"/>
          <w:szCs w:val="22"/>
        </w:rPr>
        <w:t>h</w:t>
      </w:r>
      <w:r w:rsidRPr="00000A86">
        <w:rPr>
          <w:rFonts w:ascii="Arial" w:hAnsi="Arial" w:cs="Arial"/>
          <w:i/>
          <w:sz w:val="22"/>
          <w:szCs w:val="22"/>
        </w:rPr>
        <w:t xml:space="preserve"> izpust</w:t>
      </w:r>
      <w:r>
        <w:rPr>
          <w:rFonts w:ascii="Arial" w:hAnsi="Arial" w:cs="Arial"/>
          <w:i/>
          <w:sz w:val="22"/>
          <w:szCs w:val="22"/>
        </w:rPr>
        <w:t>ov</w:t>
      </w:r>
      <w:r w:rsidRPr="00000A86">
        <w:rPr>
          <w:rFonts w:ascii="Arial" w:hAnsi="Arial" w:cs="Arial"/>
          <w:i/>
          <w:sz w:val="22"/>
          <w:szCs w:val="22"/>
        </w:rPr>
        <w:t xml:space="preserve"> in med zakonsko določenimi mejnimi dozami za osebje </w:t>
      </w:r>
      <w:r>
        <w:rPr>
          <w:rFonts w:ascii="Arial" w:hAnsi="Arial" w:cs="Arial"/>
          <w:i/>
          <w:sz w:val="22"/>
          <w:szCs w:val="22"/>
        </w:rPr>
        <w:t>in prebivalstvo</w:t>
      </w:r>
      <w:r w:rsidRPr="00000A86">
        <w:rPr>
          <w:rFonts w:ascii="Arial" w:hAnsi="Arial" w:cs="Arial"/>
          <w:i/>
          <w:sz w:val="22"/>
          <w:szCs w:val="22"/>
        </w:rPr>
        <w:t xml:space="preserve">. </w:t>
      </w:r>
    </w:p>
    <w:p w:rsidR="00FA048B" w:rsidRDefault="00383326" w:rsidP="00D25361">
      <w:pPr>
        <w:numPr>
          <w:ilvl w:val="0"/>
          <w:numId w:val="39"/>
        </w:numPr>
        <w:spacing w:before="120" w:after="120"/>
        <w:jc w:val="both"/>
        <w:rPr>
          <w:rFonts w:ascii="Arial" w:hAnsi="Arial" w:cs="Arial"/>
          <w:b/>
          <w:i/>
          <w:sz w:val="22"/>
          <w:szCs w:val="22"/>
        </w:rPr>
      </w:pPr>
      <w:r w:rsidRPr="00A76E6F">
        <w:rPr>
          <w:rFonts w:ascii="Arial" w:hAnsi="Arial" w:cs="Arial"/>
          <w:b/>
          <w:i/>
          <w:sz w:val="22"/>
          <w:szCs w:val="22"/>
        </w:rPr>
        <w:t>Ali nameravana sprememba za več k</w:t>
      </w:r>
      <w:r w:rsidR="00D37DBB" w:rsidRPr="00A76E6F">
        <w:rPr>
          <w:rFonts w:ascii="Arial" w:hAnsi="Arial" w:cs="Arial"/>
          <w:b/>
          <w:i/>
          <w:sz w:val="22"/>
          <w:szCs w:val="22"/>
        </w:rPr>
        <w:t>akor</w:t>
      </w:r>
      <w:r w:rsidRPr="00A76E6F">
        <w:rPr>
          <w:rFonts w:ascii="Arial" w:hAnsi="Arial" w:cs="Arial"/>
          <w:b/>
          <w:i/>
          <w:sz w:val="22"/>
          <w:szCs w:val="22"/>
        </w:rPr>
        <w:t xml:space="preserve"> minimalno poveča posledice v varnostnem poročilu ali v referenčni dokumentaciji ovrednotenega napačnega delovanja SSK, pomembnih za sevalno ali jedrsko varnost?</w:t>
      </w:r>
      <w:r w:rsidR="009760C4">
        <w:rPr>
          <w:rFonts w:ascii="Arial" w:hAnsi="Arial" w:cs="Arial"/>
          <w:b/>
          <w:i/>
          <w:sz w:val="22"/>
          <w:szCs w:val="22"/>
        </w:rPr>
        <w:t xml:space="preserve"> </w:t>
      </w:r>
    </w:p>
    <w:p w:rsidR="00383326" w:rsidRPr="00FA048B" w:rsidRDefault="00591FF8" w:rsidP="00FA048B">
      <w:pPr>
        <w:spacing w:after="60"/>
        <w:ind w:left="708"/>
        <w:jc w:val="both"/>
        <w:rPr>
          <w:rFonts w:ascii="Arial" w:hAnsi="Arial" w:cs="Arial"/>
          <w:i/>
          <w:sz w:val="22"/>
          <w:szCs w:val="22"/>
        </w:rPr>
      </w:pPr>
      <w:r w:rsidRPr="00591FF8">
        <w:rPr>
          <w:rFonts w:ascii="Arial" w:hAnsi="Arial" w:cs="Arial"/>
          <w:i/>
          <w:sz w:val="22"/>
          <w:szCs w:val="22"/>
        </w:rPr>
        <w:t xml:space="preserve">Za jedrske elektrarne podaja pomoč za odgovor na to vprašanje </w:t>
      </w:r>
      <w:r w:rsidR="009760C4" w:rsidRPr="00FA048B">
        <w:rPr>
          <w:rFonts w:ascii="Arial" w:hAnsi="Arial" w:cs="Arial"/>
          <w:i/>
          <w:sz w:val="22"/>
          <w:szCs w:val="22"/>
        </w:rPr>
        <w:t>NEI 96-07, točka 4.3.4, stran 5</w:t>
      </w:r>
      <w:r w:rsidR="005A430F">
        <w:rPr>
          <w:rFonts w:ascii="Arial" w:hAnsi="Arial" w:cs="Arial"/>
          <w:i/>
          <w:sz w:val="22"/>
          <w:szCs w:val="22"/>
        </w:rPr>
        <w:t>3</w:t>
      </w:r>
      <w:r w:rsidRPr="00FA048B">
        <w:rPr>
          <w:rFonts w:ascii="Arial" w:hAnsi="Arial" w:cs="Arial"/>
          <w:i/>
          <w:sz w:val="22"/>
          <w:szCs w:val="22"/>
        </w:rPr>
        <w:t>.</w:t>
      </w:r>
    </w:p>
    <w:p w:rsidR="00383326" w:rsidRPr="00000A86" w:rsidRDefault="00383326" w:rsidP="003536B7">
      <w:pPr>
        <w:numPr>
          <w:ilvl w:val="0"/>
          <w:numId w:val="41"/>
        </w:numPr>
        <w:spacing w:before="120"/>
        <w:jc w:val="both"/>
        <w:rPr>
          <w:rFonts w:ascii="Arial" w:hAnsi="Arial" w:cs="Arial"/>
          <w:i/>
          <w:sz w:val="22"/>
          <w:szCs w:val="22"/>
        </w:rPr>
      </w:pPr>
      <w:r w:rsidRPr="00000A86">
        <w:rPr>
          <w:rFonts w:ascii="Arial" w:hAnsi="Arial" w:cs="Arial"/>
          <w:i/>
          <w:sz w:val="22"/>
          <w:szCs w:val="22"/>
        </w:rPr>
        <w:t xml:space="preserve">Upoštevajo se radioaktivni izpusti, ki lahko nastanejo kot posledica </w:t>
      </w:r>
      <w:r w:rsidR="004A1B1C">
        <w:rPr>
          <w:rFonts w:ascii="Arial" w:hAnsi="Arial" w:cs="Arial"/>
          <w:i/>
          <w:sz w:val="22"/>
          <w:szCs w:val="22"/>
        </w:rPr>
        <w:t>nesreč</w:t>
      </w:r>
      <w:r>
        <w:rPr>
          <w:rFonts w:ascii="Arial" w:hAnsi="Arial" w:cs="Arial"/>
          <w:i/>
          <w:sz w:val="22"/>
          <w:szCs w:val="22"/>
        </w:rPr>
        <w:t>e</w:t>
      </w:r>
      <w:r w:rsidRPr="00000A86">
        <w:rPr>
          <w:rFonts w:ascii="Arial" w:hAnsi="Arial" w:cs="Arial"/>
          <w:i/>
          <w:sz w:val="22"/>
          <w:szCs w:val="22"/>
        </w:rPr>
        <w:t xml:space="preserve"> zaradi nameravane sprememba in ki so večji od:</w:t>
      </w:r>
    </w:p>
    <w:p w:rsidR="00383326" w:rsidRPr="00000A86" w:rsidRDefault="00383326" w:rsidP="005F3B07">
      <w:pPr>
        <w:numPr>
          <w:ilvl w:val="0"/>
          <w:numId w:val="33"/>
        </w:numPr>
        <w:spacing w:before="60"/>
        <w:jc w:val="both"/>
        <w:rPr>
          <w:rFonts w:ascii="Arial" w:hAnsi="Arial" w:cs="Arial"/>
          <w:i/>
          <w:sz w:val="22"/>
          <w:szCs w:val="22"/>
        </w:rPr>
      </w:pPr>
      <w:r w:rsidRPr="00000A86">
        <w:rPr>
          <w:rFonts w:ascii="Arial" w:hAnsi="Arial" w:cs="Arial"/>
          <w:i/>
          <w:sz w:val="22"/>
          <w:szCs w:val="22"/>
        </w:rPr>
        <w:t>10</w:t>
      </w:r>
      <w:r>
        <w:rPr>
          <w:rFonts w:ascii="Arial" w:hAnsi="Arial" w:cs="Arial"/>
          <w:i/>
          <w:sz w:val="22"/>
          <w:szCs w:val="22"/>
        </w:rPr>
        <w:t> </w:t>
      </w:r>
      <w:r w:rsidRPr="00000A86">
        <w:rPr>
          <w:rFonts w:ascii="Arial" w:hAnsi="Arial" w:cs="Arial"/>
          <w:i/>
          <w:sz w:val="22"/>
          <w:szCs w:val="22"/>
        </w:rPr>
        <w:t xml:space="preserve">% razlike med </w:t>
      </w:r>
      <w:r>
        <w:rPr>
          <w:rFonts w:ascii="Arial" w:hAnsi="Arial" w:cs="Arial"/>
          <w:i/>
          <w:sz w:val="22"/>
          <w:szCs w:val="22"/>
        </w:rPr>
        <w:t xml:space="preserve">dozo zaradi </w:t>
      </w:r>
      <w:r w:rsidRPr="00000A86">
        <w:rPr>
          <w:rFonts w:ascii="Arial" w:hAnsi="Arial" w:cs="Arial"/>
          <w:i/>
          <w:sz w:val="22"/>
          <w:szCs w:val="22"/>
        </w:rPr>
        <w:t>v varnostnem poročilu predpostavljen</w:t>
      </w:r>
      <w:r>
        <w:rPr>
          <w:rFonts w:ascii="Arial" w:hAnsi="Arial" w:cs="Arial"/>
          <w:i/>
          <w:sz w:val="22"/>
          <w:szCs w:val="22"/>
        </w:rPr>
        <w:t>ih</w:t>
      </w:r>
      <w:r w:rsidRPr="00000A86">
        <w:rPr>
          <w:rFonts w:ascii="Arial" w:hAnsi="Arial" w:cs="Arial"/>
          <w:i/>
          <w:sz w:val="22"/>
          <w:szCs w:val="22"/>
        </w:rPr>
        <w:t xml:space="preserve"> radioaktivni</w:t>
      </w:r>
      <w:r>
        <w:rPr>
          <w:rFonts w:ascii="Arial" w:hAnsi="Arial" w:cs="Arial"/>
          <w:i/>
          <w:sz w:val="22"/>
          <w:szCs w:val="22"/>
        </w:rPr>
        <w:t>h</w:t>
      </w:r>
      <w:r w:rsidRPr="00000A86">
        <w:rPr>
          <w:rFonts w:ascii="Arial" w:hAnsi="Arial" w:cs="Arial"/>
          <w:i/>
          <w:sz w:val="22"/>
          <w:szCs w:val="22"/>
        </w:rPr>
        <w:t xml:space="preserve"> izpust</w:t>
      </w:r>
      <w:r>
        <w:rPr>
          <w:rFonts w:ascii="Arial" w:hAnsi="Arial" w:cs="Arial"/>
          <w:i/>
          <w:sz w:val="22"/>
          <w:szCs w:val="22"/>
        </w:rPr>
        <w:t>ov</w:t>
      </w:r>
      <w:r w:rsidRPr="00000A86">
        <w:rPr>
          <w:rFonts w:ascii="Arial" w:hAnsi="Arial" w:cs="Arial"/>
          <w:i/>
          <w:sz w:val="22"/>
          <w:szCs w:val="22"/>
        </w:rPr>
        <w:t xml:space="preserve"> in med zakonsko določenimi mejnimi dozami za osebje </w:t>
      </w:r>
      <w:r>
        <w:rPr>
          <w:rFonts w:ascii="Arial" w:hAnsi="Arial" w:cs="Arial"/>
          <w:i/>
          <w:sz w:val="22"/>
          <w:szCs w:val="22"/>
        </w:rPr>
        <w:t>in prebivalstvo</w:t>
      </w:r>
      <w:r w:rsidRPr="00000A86">
        <w:rPr>
          <w:rFonts w:ascii="Arial" w:hAnsi="Arial" w:cs="Arial"/>
          <w:i/>
          <w:sz w:val="22"/>
          <w:szCs w:val="22"/>
        </w:rPr>
        <w:t xml:space="preserve">. </w:t>
      </w:r>
    </w:p>
    <w:p w:rsidR="00FA048B" w:rsidRDefault="00383326" w:rsidP="00D25361">
      <w:pPr>
        <w:numPr>
          <w:ilvl w:val="0"/>
          <w:numId w:val="39"/>
        </w:numPr>
        <w:spacing w:before="120" w:after="60"/>
        <w:jc w:val="both"/>
        <w:rPr>
          <w:rFonts w:ascii="Arial" w:hAnsi="Arial" w:cs="Arial"/>
          <w:b/>
          <w:i/>
          <w:sz w:val="22"/>
          <w:szCs w:val="22"/>
        </w:rPr>
      </w:pPr>
      <w:r w:rsidRPr="00A76E6F">
        <w:rPr>
          <w:rFonts w:ascii="Arial" w:hAnsi="Arial" w:cs="Arial"/>
          <w:b/>
          <w:i/>
          <w:sz w:val="22"/>
          <w:szCs w:val="22"/>
        </w:rPr>
        <w:t xml:space="preserve">Ali nameravana sprememba ustvarja možnost pojava nove </w:t>
      </w:r>
      <w:r w:rsidR="004A1B1C">
        <w:rPr>
          <w:rFonts w:ascii="Arial" w:hAnsi="Arial" w:cs="Arial"/>
          <w:b/>
          <w:i/>
          <w:sz w:val="22"/>
          <w:szCs w:val="22"/>
        </w:rPr>
        <w:t>nesreč</w:t>
      </w:r>
      <w:r w:rsidRPr="00A76E6F">
        <w:rPr>
          <w:rFonts w:ascii="Arial" w:hAnsi="Arial" w:cs="Arial"/>
          <w:b/>
          <w:i/>
          <w:sz w:val="22"/>
          <w:szCs w:val="22"/>
        </w:rPr>
        <w:t>e, ki še ni ovrednotena v varnostnem poročilu</w:t>
      </w:r>
      <w:r w:rsidR="008E06F5" w:rsidRPr="00A76E6F">
        <w:rPr>
          <w:rFonts w:ascii="Arial" w:hAnsi="Arial" w:cs="Arial"/>
          <w:b/>
          <w:i/>
          <w:sz w:val="22"/>
          <w:szCs w:val="22"/>
        </w:rPr>
        <w:t xml:space="preserve"> ali v referenčni dokumentaciji</w:t>
      </w:r>
      <w:r w:rsidRPr="00A76E6F">
        <w:rPr>
          <w:rFonts w:ascii="Arial" w:hAnsi="Arial" w:cs="Arial"/>
          <w:b/>
          <w:i/>
          <w:sz w:val="22"/>
          <w:szCs w:val="22"/>
        </w:rPr>
        <w:t>?</w:t>
      </w:r>
      <w:r w:rsidR="009760C4">
        <w:rPr>
          <w:rFonts w:ascii="Arial" w:hAnsi="Arial" w:cs="Arial"/>
          <w:b/>
          <w:i/>
          <w:sz w:val="22"/>
          <w:szCs w:val="22"/>
        </w:rPr>
        <w:t xml:space="preserve"> </w:t>
      </w:r>
    </w:p>
    <w:p w:rsidR="00383326" w:rsidRPr="00FA048B" w:rsidRDefault="00591FF8" w:rsidP="00FA048B">
      <w:pPr>
        <w:spacing w:after="60"/>
        <w:ind w:left="708"/>
        <w:jc w:val="both"/>
        <w:rPr>
          <w:rFonts w:ascii="Arial" w:hAnsi="Arial" w:cs="Arial"/>
          <w:i/>
          <w:sz w:val="22"/>
          <w:szCs w:val="22"/>
        </w:rPr>
      </w:pPr>
      <w:r w:rsidRPr="00591FF8">
        <w:rPr>
          <w:rFonts w:ascii="Arial" w:hAnsi="Arial" w:cs="Arial"/>
          <w:i/>
          <w:sz w:val="22"/>
          <w:szCs w:val="22"/>
        </w:rPr>
        <w:t xml:space="preserve">Za jedrske elektrarne podaja pomoč za odgovor na to vprašanje </w:t>
      </w:r>
      <w:r w:rsidR="009760C4" w:rsidRPr="00FA048B">
        <w:rPr>
          <w:rFonts w:ascii="Arial" w:hAnsi="Arial" w:cs="Arial"/>
          <w:i/>
          <w:sz w:val="22"/>
          <w:szCs w:val="22"/>
        </w:rPr>
        <w:t>NEI 96-07, točka 4.3.5, stran 5</w:t>
      </w:r>
      <w:r w:rsidR="005A430F">
        <w:rPr>
          <w:rFonts w:ascii="Arial" w:hAnsi="Arial" w:cs="Arial"/>
          <w:i/>
          <w:sz w:val="22"/>
          <w:szCs w:val="22"/>
        </w:rPr>
        <w:t>3</w:t>
      </w:r>
      <w:r w:rsidRPr="00FA048B">
        <w:rPr>
          <w:rFonts w:ascii="Arial" w:hAnsi="Arial" w:cs="Arial"/>
          <w:i/>
          <w:sz w:val="22"/>
          <w:szCs w:val="22"/>
        </w:rPr>
        <w:t>.</w:t>
      </w:r>
    </w:p>
    <w:p w:rsidR="00383326" w:rsidRDefault="004A1B1C" w:rsidP="00383326">
      <w:pPr>
        <w:numPr>
          <w:ilvl w:val="0"/>
          <w:numId w:val="34"/>
        </w:numPr>
        <w:spacing w:before="120"/>
        <w:jc w:val="both"/>
        <w:rPr>
          <w:rFonts w:ascii="Arial" w:hAnsi="Arial" w:cs="Arial"/>
          <w:i/>
          <w:sz w:val="22"/>
          <w:szCs w:val="22"/>
        </w:rPr>
      </w:pPr>
      <w:r>
        <w:rPr>
          <w:rFonts w:ascii="Arial" w:hAnsi="Arial" w:cs="Arial"/>
          <w:i/>
          <w:sz w:val="22"/>
          <w:szCs w:val="22"/>
        </w:rPr>
        <w:t>Nesreč</w:t>
      </w:r>
      <w:r w:rsidR="004124DB">
        <w:rPr>
          <w:rFonts w:ascii="Arial" w:hAnsi="Arial" w:cs="Arial"/>
          <w:i/>
          <w:sz w:val="22"/>
          <w:szCs w:val="22"/>
        </w:rPr>
        <w:t>e</w:t>
      </w:r>
      <w:r w:rsidR="00383326" w:rsidRPr="00A7175F">
        <w:rPr>
          <w:rFonts w:ascii="Arial" w:hAnsi="Arial" w:cs="Arial"/>
          <w:i/>
          <w:sz w:val="22"/>
          <w:szCs w:val="22"/>
        </w:rPr>
        <w:t>, ki niso o</w:t>
      </w:r>
      <w:r w:rsidR="004124DB">
        <w:rPr>
          <w:rFonts w:ascii="Arial" w:hAnsi="Arial" w:cs="Arial"/>
          <w:i/>
          <w:sz w:val="22"/>
          <w:szCs w:val="22"/>
        </w:rPr>
        <w:t>vrednotene</w:t>
      </w:r>
      <w:r w:rsidR="00383326" w:rsidRPr="00A7175F">
        <w:rPr>
          <w:rFonts w:ascii="Arial" w:hAnsi="Arial" w:cs="Arial"/>
          <w:i/>
          <w:sz w:val="22"/>
          <w:szCs w:val="22"/>
        </w:rPr>
        <w:t xml:space="preserve"> v varnostnem poročilu, vendar so zajete</w:t>
      </w:r>
      <w:r w:rsidR="00C4769D">
        <w:rPr>
          <w:rFonts w:ascii="Arial" w:hAnsi="Arial" w:cs="Arial"/>
          <w:i/>
          <w:sz w:val="22"/>
          <w:szCs w:val="22"/>
        </w:rPr>
        <w:t xml:space="preserve"> glede na </w:t>
      </w:r>
      <w:r w:rsidR="009B7E82">
        <w:rPr>
          <w:rFonts w:ascii="Arial" w:hAnsi="Arial" w:cs="Arial"/>
          <w:i/>
          <w:sz w:val="22"/>
          <w:szCs w:val="22"/>
        </w:rPr>
        <w:t>svoj potek in</w:t>
      </w:r>
      <w:r w:rsidR="00C4769D">
        <w:rPr>
          <w:rFonts w:ascii="Arial" w:hAnsi="Arial" w:cs="Arial"/>
          <w:i/>
          <w:sz w:val="22"/>
          <w:szCs w:val="22"/>
        </w:rPr>
        <w:t xml:space="preserve"> posledice</w:t>
      </w:r>
      <w:r w:rsidR="00383326" w:rsidRPr="00A7175F">
        <w:rPr>
          <w:rFonts w:ascii="Arial" w:hAnsi="Arial" w:cs="Arial"/>
          <w:i/>
          <w:sz w:val="22"/>
          <w:szCs w:val="22"/>
        </w:rPr>
        <w:t xml:space="preserve"> v scenariju oziroma analizah v varnostnem poročilu o</w:t>
      </w:r>
      <w:r w:rsidR="004124DB">
        <w:rPr>
          <w:rFonts w:ascii="Arial" w:hAnsi="Arial" w:cs="Arial"/>
          <w:i/>
          <w:sz w:val="22"/>
          <w:szCs w:val="22"/>
        </w:rPr>
        <w:t>vrednote</w:t>
      </w:r>
      <w:r w:rsidR="00383326" w:rsidRPr="00A7175F">
        <w:rPr>
          <w:rFonts w:ascii="Arial" w:hAnsi="Arial" w:cs="Arial"/>
          <w:i/>
          <w:sz w:val="22"/>
          <w:szCs w:val="22"/>
        </w:rPr>
        <w:t xml:space="preserve">nih </w:t>
      </w:r>
      <w:r>
        <w:rPr>
          <w:rFonts w:ascii="Arial" w:hAnsi="Arial" w:cs="Arial"/>
          <w:i/>
          <w:sz w:val="22"/>
          <w:szCs w:val="22"/>
        </w:rPr>
        <w:t>nesreč</w:t>
      </w:r>
      <w:r w:rsidR="00383326" w:rsidRPr="00A7175F">
        <w:rPr>
          <w:rFonts w:ascii="Arial" w:hAnsi="Arial" w:cs="Arial"/>
          <w:i/>
          <w:sz w:val="22"/>
          <w:szCs w:val="22"/>
        </w:rPr>
        <w:t xml:space="preserve">, se ne obravnavajo kot nove </w:t>
      </w:r>
      <w:r>
        <w:rPr>
          <w:rFonts w:ascii="Arial" w:hAnsi="Arial" w:cs="Arial"/>
          <w:i/>
          <w:sz w:val="22"/>
          <w:szCs w:val="22"/>
        </w:rPr>
        <w:t>nesreč</w:t>
      </w:r>
      <w:r w:rsidR="004124DB">
        <w:rPr>
          <w:rFonts w:ascii="Arial" w:hAnsi="Arial" w:cs="Arial"/>
          <w:i/>
          <w:sz w:val="22"/>
          <w:szCs w:val="22"/>
        </w:rPr>
        <w:t>e</w:t>
      </w:r>
      <w:r w:rsidR="0037018F">
        <w:rPr>
          <w:rFonts w:ascii="Arial" w:hAnsi="Arial" w:cs="Arial"/>
          <w:i/>
          <w:sz w:val="22"/>
          <w:szCs w:val="22"/>
        </w:rPr>
        <w:t xml:space="preserve"> (seveda pa ustrezno prispevajo k povečanju verjetnosti za te že o</w:t>
      </w:r>
      <w:r w:rsidR="004124DB">
        <w:rPr>
          <w:rFonts w:ascii="Arial" w:hAnsi="Arial" w:cs="Arial"/>
          <w:i/>
          <w:sz w:val="22"/>
          <w:szCs w:val="22"/>
        </w:rPr>
        <w:t>vrednotene</w:t>
      </w:r>
      <w:r w:rsidR="0037018F">
        <w:rPr>
          <w:rFonts w:ascii="Arial" w:hAnsi="Arial" w:cs="Arial"/>
          <w:i/>
          <w:sz w:val="22"/>
          <w:szCs w:val="22"/>
        </w:rPr>
        <w:t xml:space="preserve"> </w:t>
      </w:r>
      <w:r>
        <w:rPr>
          <w:rFonts w:ascii="Arial" w:hAnsi="Arial" w:cs="Arial"/>
          <w:i/>
          <w:sz w:val="22"/>
          <w:szCs w:val="22"/>
        </w:rPr>
        <w:t>nesreč</w:t>
      </w:r>
      <w:r w:rsidR="004124DB">
        <w:rPr>
          <w:rFonts w:ascii="Arial" w:hAnsi="Arial" w:cs="Arial"/>
          <w:i/>
          <w:sz w:val="22"/>
          <w:szCs w:val="22"/>
        </w:rPr>
        <w:t>e</w:t>
      </w:r>
      <w:r w:rsidR="0037018F" w:rsidRPr="00E05B29">
        <w:rPr>
          <w:rFonts w:ascii="Arial" w:hAnsi="Arial" w:cs="Arial"/>
          <w:i/>
          <w:sz w:val="22"/>
          <w:szCs w:val="22"/>
        </w:rPr>
        <w:t>)</w:t>
      </w:r>
      <w:r w:rsidR="00383326" w:rsidRPr="00E05B29">
        <w:rPr>
          <w:rFonts w:ascii="Arial" w:hAnsi="Arial" w:cs="Arial"/>
          <w:i/>
          <w:sz w:val="22"/>
          <w:szCs w:val="22"/>
        </w:rPr>
        <w:t xml:space="preserve">. Prav tako se tudi ne obravnavajo kot nove </w:t>
      </w:r>
      <w:r>
        <w:rPr>
          <w:rFonts w:ascii="Arial" w:hAnsi="Arial" w:cs="Arial"/>
          <w:i/>
          <w:sz w:val="22"/>
          <w:szCs w:val="22"/>
        </w:rPr>
        <w:t>nesreč</w:t>
      </w:r>
      <w:r w:rsidR="004124DB">
        <w:rPr>
          <w:rFonts w:ascii="Arial" w:hAnsi="Arial" w:cs="Arial"/>
          <w:i/>
          <w:sz w:val="22"/>
          <w:szCs w:val="22"/>
        </w:rPr>
        <w:t>e</w:t>
      </w:r>
      <w:r w:rsidR="00383326" w:rsidRPr="00E05B29">
        <w:rPr>
          <w:rFonts w:ascii="Arial" w:hAnsi="Arial" w:cs="Arial"/>
          <w:i/>
          <w:sz w:val="22"/>
          <w:szCs w:val="22"/>
        </w:rPr>
        <w:t xml:space="preserve"> tiste v varnostnem poročilu o</w:t>
      </w:r>
      <w:r w:rsidR="004124DB">
        <w:rPr>
          <w:rFonts w:ascii="Arial" w:hAnsi="Arial" w:cs="Arial"/>
          <w:i/>
          <w:sz w:val="22"/>
          <w:szCs w:val="22"/>
        </w:rPr>
        <w:t>vrednotene</w:t>
      </w:r>
      <w:r w:rsidR="00383326" w:rsidRPr="00E05B29">
        <w:rPr>
          <w:rFonts w:ascii="Arial" w:hAnsi="Arial" w:cs="Arial"/>
          <w:i/>
          <w:sz w:val="22"/>
          <w:szCs w:val="22"/>
        </w:rPr>
        <w:t xml:space="preserve"> </w:t>
      </w:r>
      <w:r>
        <w:rPr>
          <w:rFonts w:ascii="Arial" w:hAnsi="Arial" w:cs="Arial"/>
          <w:i/>
          <w:sz w:val="22"/>
          <w:szCs w:val="22"/>
        </w:rPr>
        <w:t>nesreč</w:t>
      </w:r>
      <w:r w:rsidR="004124DB">
        <w:rPr>
          <w:rFonts w:ascii="Arial" w:hAnsi="Arial" w:cs="Arial"/>
          <w:i/>
          <w:sz w:val="22"/>
          <w:szCs w:val="22"/>
        </w:rPr>
        <w:t>e</w:t>
      </w:r>
      <w:r w:rsidR="00383326" w:rsidRPr="00E05B29">
        <w:rPr>
          <w:rFonts w:ascii="Arial" w:hAnsi="Arial" w:cs="Arial"/>
          <w:i/>
          <w:sz w:val="22"/>
          <w:szCs w:val="22"/>
        </w:rPr>
        <w:t>, ki se pričnejo z drugačnim dogodki kot so predpostavljeni v varnostnem poročilu</w:t>
      </w:r>
      <w:r w:rsidR="00E05B29" w:rsidRPr="00E05B29">
        <w:rPr>
          <w:rFonts w:ascii="Arial" w:hAnsi="Arial" w:cs="Arial"/>
          <w:i/>
          <w:sz w:val="22"/>
          <w:szCs w:val="22"/>
        </w:rPr>
        <w:t xml:space="preserve">, potek in posledice pa so že zajete z </w:t>
      </w:r>
      <w:r w:rsidR="003536B7">
        <w:rPr>
          <w:rFonts w:ascii="Arial" w:hAnsi="Arial" w:cs="Arial"/>
          <w:i/>
          <w:sz w:val="22"/>
          <w:szCs w:val="22"/>
        </w:rPr>
        <w:t xml:space="preserve">v varnostnem poročilu </w:t>
      </w:r>
      <w:r w:rsidR="00E05B29" w:rsidRPr="00E05B29">
        <w:rPr>
          <w:rFonts w:ascii="Arial" w:hAnsi="Arial" w:cs="Arial"/>
          <w:i/>
          <w:sz w:val="22"/>
          <w:szCs w:val="22"/>
        </w:rPr>
        <w:t>o</w:t>
      </w:r>
      <w:r w:rsidR="004124DB">
        <w:rPr>
          <w:rFonts w:ascii="Arial" w:hAnsi="Arial" w:cs="Arial"/>
          <w:i/>
          <w:sz w:val="22"/>
          <w:szCs w:val="22"/>
        </w:rPr>
        <w:t>vrednote</w:t>
      </w:r>
      <w:r w:rsidR="00E05B29" w:rsidRPr="00E05B29">
        <w:rPr>
          <w:rFonts w:ascii="Arial" w:hAnsi="Arial" w:cs="Arial"/>
          <w:i/>
          <w:sz w:val="22"/>
          <w:szCs w:val="22"/>
        </w:rPr>
        <w:t xml:space="preserve">nimi </w:t>
      </w:r>
      <w:r>
        <w:rPr>
          <w:rFonts w:ascii="Arial" w:hAnsi="Arial" w:cs="Arial"/>
          <w:i/>
          <w:sz w:val="22"/>
          <w:szCs w:val="22"/>
        </w:rPr>
        <w:t>nesreč</w:t>
      </w:r>
      <w:r w:rsidR="004124DB">
        <w:rPr>
          <w:rFonts w:ascii="Arial" w:hAnsi="Arial" w:cs="Arial"/>
          <w:i/>
          <w:sz w:val="22"/>
          <w:szCs w:val="22"/>
        </w:rPr>
        <w:t>ami</w:t>
      </w:r>
      <w:r w:rsidR="00383326" w:rsidRPr="00E05B29">
        <w:rPr>
          <w:rFonts w:ascii="Arial" w:hAnsi="Arial" w:cs="Arial"/>
          <w:i/>
          <w:sz w:val="22"/>
          <w:szCs w:val="22"/>
        </w:rPr>
        <w:t>.</w:t>
      </w:r>
    </w:p>
    <w:p w:rsidR="004124DB" w:rsidRDefault="006F783A" w:rsidP="00383326">
      <w:pPr>
        <w:numPr>
          <w:ilvl w:val="0"/>
          <w:numId w:val="34"/>
        </w:numPr>
        <w:spacing w:before="120"/>
        <w:jc w:val="both"/>
        <w:rPr>
          <w:rFonts w:ascii="Arial" w:hAnsi="Arial" w:cs="Arial"/>
          <w:i/>
          <w:sz w:val="22"/>
          <w:szCs w:val="22"/>
        </w:rPr>
      </w:pPr>
      <w:r>
        <w:rPr>
          <w:rFonts w:ascii="Arial" w:hAnsi="Arial" w:cs="Arial"/>
          <w:i/>
          <w:sz w:val="22"/>
          <w:szCs w:val="22"/>
        </w:rPr>
        <w:t xml:space="preserve">Tu so kot nove </w:t>
      </w:r>
      <w:r w:rsidR="004A1B1C">
        <w:rPr>
          <w:rFonts w:ascii="Arial" w:hAnsi="Arial" w:cs="Arial"/>
          <w:i/>
          <w:sz w:val="22"/>
          <w:szCs w:val="22"/>
        </w:rPr>
        <w:t>nesreč</w:t>
      </w:r>
      <w:r w:rsidR="004124DB">
        <w:rPr>
          <w:rFonts w:ascii="Arial" w:hAnsi="Arial" w:cs="Arial"/>
          <w:i/>
          <w:sz w:val="22"/>
          <w:szCs w:val="22"/>
        </w:rPr>
        <w:t xml:space="preserve">e mišljene le </w:t>
      </w:r>
      <w:r w:rsidR="004A1B1C">
        <w:rPr>
          <w:rFonts w:ascii="Arial" w:hAnsi="Arial" w:cs="Arial"/>
          <w:i/>
          <w:sz w:val="22"/>
          <w:szCs w:val="22"/>
        </w:rPr>
        <w:t>nesreč</w:t>
      </w:r>
      <w:r w:rsidR="004124DB">
        <w:rPr>
          <w:rFonts w:ascii="Arial" w:hAnsi="Arial" w:cs="Arial"/>
          <w:i/>
          <w:sz w:val="22"/>
          <w:szCs w:val="22"/>
        </w:rPr>
        <w:t>e</w:t>
      </w:r>
      <w:r>
        <w:rPr>
          <w:rFonts w:ascii="Arial" w:hAnsi="Arial" w:cs="Arial"/>
          <w:i/>
          <w:sz w:val="22"/>
          <w:szCs w:val="22"/>
        </w:rPr>
        <w:t xml:space="preserve"> s podobno verjetn</w:t>
      </w:r>
      <w:r w:rsidR="004124DB">
        <w:rPr>
          <w:rFonts w:ascii="Arial" w:hAnsi="Arial" w:cs="Arial"/>
          <w:i/>
          <w:sz w:val="22"/>
          <w:szCs w:val="22"/>
        </w:rPr>
        <w:t xml:space="preserve">ostjo in posledicami kot </w:t>
      </w:r>
      <w:r w:rsidR="004A1B1C">
        <w:rPr>
          <w:rFonts w:ascii="Arial" w:hAnsi="Arial" w:cs="Arial"/>
          <w:i/>
          <w:sz w:val="22"/>
          <w:szCs w:val="22"/>
        </w:rPr>
        <w:t>nesreč</w:t>
      </w:r>
      <w:r w:rsidR="004124DB">
        <w:rPr>
          <w:rFonts w:ascii="Arial" w:hAnsi="Arial" w:cs="Arial"/>
          <w:i/>
          <w:sz w:val="22"/>
          <w:szCs w:val="22"/>
        </w:rPr>
        <w:t>e, ki so ovrednotene</w:t>
      </w:r>
      <w:r>
        <w:rPr>
          <w:rFonts w:ascii="Arial" w:hAnsi="Arial" w:cs="Arial"/>
          <w:i/>
          <w:sz w:val="22"/>
          <w:szCs w:val="22"/>
        </w:rPr>
        <w:t xml:space="preserve"> v varnostnem poročilu</w:t>
      </w:r>
      <w:r w:rsidR="004124DB">
        <w:rPr>
          <w:rFonts w:ascii="Arial" w:hAnsi="Arial" w:cs="Arial"/>
          <w:i/>
          <w:sz w:val="22"/>
          <w:szCs w:val="22"/>
        </w:rPr>
        <w:t xml:space="preserve">, vendar jih že ovrednotene </w:t>
      </w:r>
      <w:r w:rsidR="004A1B1C">
        <w:rPr>
          <w:rFonts w:ascii="Arial" w:hAnsi="Arial" w:cs="Arial"/>
          <w:i/>
          <w:sz w:val="22"/>
          <w:szCs w:val="22"/>
        </w:rPr>
        <w:t>nesreč</w:t>
      </w:r>
      <w:r w:rsidR="004124DB">
        <w:rPr>
          <w:rFonts w:ascii="Arial" w:hAnsi="Arial" w:cs="Arial"/>
          <w:i/>
          <w:sz w:val="22"/>
          <w:szCs w:val="22"/>
        </w:rPr>
        <w:t>e ne zajemajo</w:t>
      </w:r>
      <w:r>
        <w:rPr>
          <w:rFonts w:ascii="Arial" w:hAnsi="Arial" w:cs="Arial"/>
          <w:i/>
          <w:sz w:val="22"/>
          <w:szCs w:val="22"/>
        </w:rPr>
        <w:t xml:space="preserve">. </w:t>
      </w:r>
    </w:p>
    <w:p w:rsidR="006F783A" w:rsidRPr="00E05B29" w:rsidRDefault="004A1B1C" w:rsidP="00383326">
      <w:pPr>
        <w:numPr>
          <w:ilvl w:val="0"/>
          <w:numId w:val="34"/>
        </w:numPr>
        <w:spacing w:before="120"/>
        <w:jc w:val="both"/>
        <w:rPr>
          <w:rFonts w:ascii="Arial" w:hAnsi="Arial" w:cs="Arial"/>
          <w:i/>
          <w:sz w:val="22"/>
          <w:szCs w:val="22"/>
        </w:rPr>
      </w:pPr>
      <w:r>
        <w:rPr>
          <w:rFonts w:ascii="Arial" w:hAnsi="Arial" w:cs="Arial"/>
          <w:i/>
          <w:sz w:val="22"/>
          <w:szCs w:val="22"/>
        </w:rPr>
        <w:t>Nesreč</w:t>
      </w:r>
      <w:r w:rsidR="006F783A">
        <w:rPr>
          <w:rFonts w:ascii="Arial" w:hAnsi="Arial" w:cs="Arial"/>
          <w:i/>
          <w:sz w:val="22"/>
          <w:szCs w:val="22"/>
        </w:rPr>
        <w:t>e, k</w:t>
      </w:r>
      <w:r w:rsidR="001F7F99">
        <w:rPr>
          <w:rFonts w:ascii="Arial" w:hAnsi="Arial" w:cs="Arial"/>
          <w:i/>
          <w:sz w:val="22"/>
          <w:szCs w:val="22"/>
        </w:rPr>
        <w:t>aterih vzrok je</w:t>
      </w:r>
      <w:r w:rsidR="006F783A">
        <w:rPr>
          <w:rFonts w:ascii="Arial" w:hAnsi="Arial" w:cs="Arial"/>
          <w:i/>
          <w:sz w:val="22"/>
          <w:szCs w:val="22"/>
        </w:rPr>
        <w:t xml:space="preserve"> več neodvisnih odpovedi ali okoliščin, tu niso obravnavane (razen če je skupna verjetnost vseh odpovedi in okoliščin </w:t>
      </w:r>
      <w:r w:rsidR="004124DB">
        <w:rPr>
          <w:rFonts w:ascii="Arial" w:hAnsi="Arial" w:cs="Arial"/>
          <w:i/>
          <w:sz w:val="22"/>
          <w:szCs w:val="22"/>
        </w:rPr>
        <w:t xml:space="preserve">enaka verjetnosti za </w:t>
      </w:r>
      <w:r>
        <w:rPr>
          <w:rFonts w:ascii="Arial" w:hAnsi="Arial" w:cs="Arial"/>
          <w:i/>
          <w:sz w:val="22"/>
          <w:szCs w:val="22"/>
        </w:rPr>
        <w:t>nesreč</w:t>
      </w:r>
      <w:r w:rsidR="004124DB">
        <w:rPr>
          <w:rFonts w:ascii="Arial" w:hAnsi="Arial" w:cs="Arial"/>
          <w:i/>
          <w:sz w:val="22"/>
          <w:szCs w:val="22"/>
        </w:rPr>
        <w:t>o, ovrednoteno</w:t>
      </w:r>
      <w:r w:rsidR="006F783A">
        <w:rPr>
          <w:rFonts w:ascii="Arial" w:hAnsi="Arial" w:cs="Arial"/>
          <w:i/>
          <w:sz w:val="22"/>
          <w:szCs w:val="22"/>
        </w:rPr>
        <w:t xml:space="preserve"> v varnostnem poročilu). </w:t>
      </w:r>
    </w:p>
    <w:p w:rsidR="00FA048B" w:rsidRDefault="00383326" w:rsidP="00D25361">
      <w:pPr>
        <w:numPr>
          <w:ilvl w:val="0"/>
          <w:numId w:val="39"/>
        </w:numPr>
        <w:spacing w:before="120" w:after="60"/>
        <w:jc w:val="both"/>
        <w:rPr>
          <w:rFonts w:ascii="Arial" w:hAnsi="Arial" w:cs="Arial"/>
          <w:b/>
          <w:i/>
          <w:sz w:val="22"/>
          <w:szCs w:val="22"/>
        </w:rPr>
      </w:pPr>
      <w:r w:rsidRPr="00A76E6F">
        <w:rPr>
          <w:rFonts w:ascii="Arial" w:hAnsi="Arial" w:cs="Arial"/>
          <w:b/>
          <w:i/>
          <w:sz w:val="22"/>
          <w:szCs w:val="22"/>
        </w:rPr>
        <w:t>Ali nameravana sprememba ustvarja drugačno možnost od v varnostnem poročilu ali v referenčni dokumentaciji opisane možnosti napačnega delovanja SSK, pomembn</w:t>
      </w:r>
      <w:r w:rsidR="00EC040D">
        <w:rPr>
          <w:rFonts w:ascii="Arial" w:hAnsi="Arial" w:cs="Arial"/>
          <w:b/>
          <w:i/>
          <w:sz w:val="22"/>
          <w:szCs w:val="22"/>
        </w:rPr>
        <w:t>ega</w:t>
      </w:r>
      <w:r w:rsidRPr="00A76E6F">
        <w:rPr>
          <w:rFonts w:ascii="Arial" w:hAnsi="Arial" w:cs="Arial"/>
          <w:b/>
          <w:i/>
          <w:sz w:val="22"/>
          <w:szCs w:val="22"/>
        </w:rPr>
        <w:t xml:space="preserve"> za jedrsko varnost? </w:t>
      </w:r>
    </w:p>
    <w:p w:rsidR="00383326" w:rsidRPr="00FA048B" w:rsidRDefault="00591FF8" w:rsidP="00FA048B">
      <w:pPr>
        <w:spacing w:after="60"/>
        <w:ind w:left="708"/>
        <w:jc w:val="both"/>
        <w:rPr>
          <w:rFonts w:ascii="Arial" w:hAnsi="Arial" w:cs="Arial"/>
          <w:i/>
          <w:sz w:val="22"/>
          <w:szCs w:val="22"/>
        </w:rPr>
      </w:pPr>
      <w:r w:rsidRPr="00591FF8">
        <w:rPr>
          <w:rFonts w:ascii="Arial" w:hAnsi="Arial" w:cs="Arial"/>
          <w:i/>
          <w:sz w:val="22"/>
          <w:szCs w:val="22"/>
        </w:rPr>
        <w:t xml:space="preserve">Za jedrske elektrarne podaja pomoč za odgovor na to vprašanje </w:t>
      </w:r>
      <w:r w:rsidR="009760C4" w:rsidRPr="00FA048B">
        <w:rPr>
          <w:rFonts w:ascii="Arial" w:hAnsi="Arial" w:cs="Arial"/>
          <w:i/>
          <w:sz w:val="22"/>
          <w:szCs w:val="22"/>
        </w:rPr>
        <w:t xml:space="preserve">NEI 96-07, točka 4.3.6, stran </w:t>
      </w:r>
      <w:r w:rsidR="005A430F" w:rsidRPr="00FA048B">
        <w:rPr>
          <w:rFonts w:ascii="Arial" w:hAnsi="Arial" w:cs="Arial"/>
          <w:i/>
          <w:sz w:val="22"/>
          <w:szCs w:val="22"/>
        </w:rPr>
        <w:t>5</w:t>
      </w:r>
      <w:r w:rsidR="005A430F">
        <w:rPr>
          <w:rFonts w:ascii="Arial" w:hAnsi="Arial" w:cs="Arial"/>
          <w:i/>
          <w:sz w:val="22"/>
          <w:szCs w:val="22"/>
        </w:rPr>
        <w:t>4</w:t>
      </w:r>
      <w:r w:rsidRPr="00FA048B">
        <w:rPr>
          <w:rFonts w:ascii="Arial" w:hAnsi="Arial" w:cs="Arial"/>
          <w:i/>
          <w:sz w:val="22"/>
          <w:szCs w:val="22"/>
        </w:rPr>
        <w:t>.</w:t>
      </w:r>
    </w:p>
    <w:p w:rsidR="00383326" w:rsidRPr="006D459D" w:rsidRDefault="00383326" w:rsidP="00383326">
      <w:pPr>
        <w:numPr>
          <w:ilvl w:val="0"/>
          <w:numId w:val="35"/>
        </w:numPr>
        <w:spacing w:before="120"/>
        <w:jc w:val="both"/>
        <w:rPr>
          <w:rFonts w:ascii="Arial" w:hAnsi="Arial" w:cs="Arial"/>
          <w:i/>
          <w:sz w:val="22"/>
          <w:szCs w:val="22"/>
        </w:rPr>
      </w:pPr>
      <w:r w:rsidRPr="006D459D">
        <w:rPr>
          <w:rFonts w:ascii="Arial" w:hAnsi="Arial" w:cs="Arial"/>
          <w:i/>
          <w:sz w:val="22"/>
          <w:szCs w:val="22"/>
        </w:rPr>
        <w:t>Novi vzrok za napačno delovanje SSK se ne obravnava kot drugačn</w:t>
      </w:r>
      <w:r>
        <w:rPr>
          <w:rFonts w:ascii="Arial" w:hAnsi="Arial" w:cs="Arial"/>
          <w:i/>
          <w:sz w:val="22"/>
          <w:szCs w:val="22"/>
        </w:rPr>
        <w:t>a</w:t>
      </w:r>
      <w:r w:rsidRPr="006D459D">
        <w:rPr>
          <w:rFonts w:ascii="Arial" w:hAnsi="Arial" w:cs="Arial"/>
          <w:i/>
          <w:sz w:val="22"/>
          <w:szCs w:val="22"/>
        </w:rPr>
        <w:t xml:space="preserve"> možnost napačnega delovanja SSK, pomembnih za sevalno ali jedrsko varnost, če ima </w:t>
      </w:r>
      <w:r>
        <w:rPr>
          <w:rFonts w:ascii="Arial" w:hAnsi="Arial" w:cs="Arial"/>
          <w:i/>
          <w:sz w:val="22"/>
          <w:szCs w:val="22"/>
        </w:rPr>
        <w:t xml:space="preserve">napačno delovanje </w:t>
      </w:r>
      <w:r w:rsidRPr="006D459D">
        <w:rPr>
          <w:rFonts w:ascii="Arial" w:hAnsi="Arial" w:cs="Arial"/>
          <w:i/>
          <w:sz w:val="22"/>
          <w:szCs w:val="22"/>
        </w:rPr>
        <w:t>za posledico enak</w:t>
      </w:r>
      <w:r>
        <w:rPr>
          <w:rFonts w:ascii="Arial" w:hAnsi="Arial" w:cs="Arial"/>
          <w:i/>
          <w:sz w:val="22"/>
          <w:szCs w:val="22"/>
        </w:rPr>
        <w:t xml:space="preserve"> rezultat</w:t>
      </w:r>
      <w:r w:rsidRPr="006D459D">
        <w:rPr>
          <w:rFonts w:ascii="Arial" w:hAnsi="Arial" w:cs="Arial"/>
          <w:i/>
          <w:sz w:val="22"/>
          <w:szCs w:val="22"/>
        </w:rPr>
        <w:t>, kot je že opisan v varnostnem poročilu</w:t>
      </w:r>
      <w:r w:rsidR="00744222">
        <w:rPr>
          <w:rFonts w:ascii="Arial" w:hAnsi="Arial" w:cs="Arial"/>
          <w:i/>
          <w:sz w:val="22"/>
          <w:szCs w:val="22"/>
        </w:rPr>
        <w:t xml:space="preserve"> (seveda pa ustrezno prispeva k povečanju verjetnosti za napačno delovanje)</w:t>
      </w:r>
      <w:r w:rsidRPr="006D459D">
        <w:rPr>
          <w:rFonts w:ascii="Arial" w:hAnsi="Arial" w:cs="Arial"/>
          <w:i/>
          <w:sz w:val="22"/>
          <w:szCs w:val="22"/>
        </w:rPr>
        <w:t>.</w:t>
      </w:r>
    </w:p>
    <w:p w:rsidR="00FA048B" w:rsidRDefault="00383326" w:rsidP="00D25361">
      <w:pPr>
        <w:numPr>
          <w:ilvl w:val="0"/>
          <w:numId w:val="39"/>
        </w:numPr>
        <w:spacing w:before="120" w:after="60"/>
        <w:jc w:val="both"/>
        <w:rPr>
          <w:rFonts w:ascii="Arial" w:hAnsi="Arial" w:cs="Arial"/>
          <w:b/>
          <w:i/>
          <w:sz w:val="22"/>
          <w:szCs w:val="22"/>
        </w:rPr>
      </w:pPr>
      <w:r w:rsidRPr="00A76E6F">
        <w:rPr>
          <w:rFonts w:ascii="Arial" w:hAnsi="Arial" w:cs="Arial"/>
          <w:b/>
          <w:i/>
          <w:sz w:val="22"/>
          <w:szCs w:val="22"/>
        </w:rPr>
        <w:t>Ali nameravana sprememba presega ali spreminja projektne mejne vrednosti radio</w:t>
      </w:r>
      <w:r w:rsidR="00D37DBB" w:rsidRPr="00A76E6F">
        <w:rPr>
          <w:rFonts w:ascii="Arial" w:hAnsi="Arial" w:cs="Arial"/>
          <w:b/>
          <w:i/>
          <w:sz w:val="22"/>
          <w:szCs w:val="22"/>
        </w:rPr>
        <w:softHyphen/>
      </w:r>
      <w:r w:rsidRPr="00A76E6F">
        <w:rPr>
          <w:rFonts w:ascii="Arial" w:hAnsi="Arial" w:cs="Arial"/>
          <w:b/>
          <w:i/>
          <w:sz w:val="22"/>
          <w:szCs w:val="22"/>
        </w:rPr>
        <w:t xml:space="preserve">loških varnostnih pregrad, </w:t>
      </w:r>
      <w:r w:rsidR="00D37DBB" w:rsidRPr="00A76E6F">
        <w:rPr>
          <w:rFonts w:ascii="Arial" w:hAnsi="Arial" w:cs="Arial"/>
          <w:b/>
          <w:i/>
          <w:sz w:val="22"/>
          <w:szCs w:val="22"/>
        </w:rPr>
        <w:t>navedene</w:t>
      </w:r>
      <w:r w:rsidRPr="00A76E6F">
        <w:rPr>
          <w:rFonts w:ascii="Arial" w:hAnsi="Arial" w:cs="Arial"/>
          <w:b/>
          <w:i/>
          <w:sz w:val="22"/>
          <w:szCs w:val="22"/>
        </w:rPr>
        <w:t xml:space="preserve"> v varnostnem poročilu ali v referenčni doku</w:t>
      </w:r>
      <w:r w:rsidR="00D37DBB" w:rsidRPr="00A76E6F">
        <w:rPr>
          <w:rFonts w:ascii="Arial" w:hAnsi="Arial" w:cs="Arial"/>
          <w:b/>
          <w:i/>
          <w:sz w:val="22"/>
          <w:szCs w:val="22"/>
        </w:rPr>
        <w:softHyphen/>
      </w:r>
      <w:r w:rsidRPr="00A76E6F">
        <w:rPr>
          <w:rFonts w:ascii="Arial" w:hAnsi="Arial" w:cs="Arial"/>
          <w:b/>
          <w:i/>
          <w:sz w:val="22"/>
          <w:szCs w:val="22"/>
        </w:rPr>
        <w:t>mentaciji?</w:t>
      </w:r>
      <w:r w:rsidR="009760C4">
        <w:rPr>
          <w:rFonts w:ascii="Arial" w:hAnsi="Arial" w:cs="Arial"/>
          <w:b/>
          <w:i/>
          <w:sz w:val="22"/>
          <w:szCs w:val="22"/>
        </w:rPr>
        <w:t xml:space="preserve"> </w:t>
      </w:r>
    </w:p>
    <w:p w:rsidR="00383326" w:rsidRPr="00FA048B" w:rsidRDefault="00591FF8" w:rsidP="00FA048B">
      <w:pPr>
        <w:spacing w:after="60"/>
        <w:ind w:left="708"/>
        <w:jc w:val="both"/>
        <w:rPr>
          <w:rFonts w:ascii="Arial" w:hAnsi="Arial" w:cs="Arial"/>
          <w:i/>
          <w:sz w:val="22"/>
          <w:szCs w:val="22"/>
        </w:rPr>
      </w:pPr>
      <w:r w:rsidRPr="00591FF8">
        <w:rPr>
          <w:rFonts w:ascii="Arial" w:hAnsi="Arial" w:cs="Arial"/>
          <w:i/>
          <w:sz w:val="22"/>
          <w:szCs w:val="22"/>
        </w:rPr>
        <w:t xml:space="preserve">Za jedrske elektrarne podaja pomoč za odgovor na to vprašanje </w:t>
      </w:r>
      <w:r w:rsidR="009760C4" w:rsidRPr="00FA048B">
        <w:rPr>
          <w:rFonts w:ascii="Arial" w:hAnsi="Arial" w:cs="Arial"/>
          <w:i/>
          <w:sz w:val="22"/>
          <w:szCs w:val="22"/>
        </w:rPr>
        <w:t xml:space="preserve">NEI 96-07, točka 4.3.7, stran </w:t>
      </w:r>
      <w:r w:rsidR="005A430F">
        <w:rPr>
          <w:rFonts w:ascii="Arial" w:hAnsi="Arial" w:cs="Arial"/>
          <w:i/>
          <w:sz w:val="22"/>
          <w:szCs w:val="22"/>
        </w:rPr>
        <w:t>5</w:t>
      </w:r>
      <w:r w:rsidR="009760C4" w:rsidRPr="00FA048B">
        <w:rPr>
          <w:rFonts w:ascii="Arial" w:hAnsi="Arial" w:cs="Arial"/>
          <w:i/>
          <w:sz w:val="22"/>
          <w:szCs w:val="22"/>
        </w:rPr>
        <w:t>6</w:t>
      </w:r>
      <w:r w:rsidRPr="00FA048B">
        <w:rPr>
          <w:rFonts w:ascii="Arial" w:hAnsi="Arial" w:cs="Arial"/>
          <w:i/>
          <w:sz w:val="22"/>
          <w:szCs w:val="22"/>
        </w:rPr>
        <w:t>.</w:t>
      </w:r>
    </w:p>
    <w:p w:rsidR="00FA048B" w:rsidRDefault="008E06F5" w:rsidP="00D25361">
      <w:pPr>
        <w:numPr>
          <w:ilvl w:val="0"/>
          <w:numId w:val="39"/>
        </w:numPr>
        <w:spacing w:before="120" w:after="60"/>
        <w:jc w:val="both"/>
        <w:rPr>
          <w:rFonts w:ascii="Arial" w:hAnsi="Arial" w:cs="Arial"/>
          <w:b/>
          <w:i/>
          <w:sz w:val="22"/>
          <w:szCs w:val="22"/>
        </w:rPr>
      </w:pPr>
      <w:r w:rsidRPr="00A76E6F">
        <w:rPr>
          <w:rFonts w:ascii="Arial" w:hAnsi="Arial" w:cs="Arial"/>
          <w:b/>
          <w:i/>
          <w:sz w:val="22"/>
          <w:szCs w:val="22"/>
        </w:rPr>
        <w:t>Ali nameravana sprememba pomeni uporabo drugačne metodologije</w:t>
      </w:r>
      <w:r w:rsidR="00D37DBB" w:rsidRPr="00A76E6F">
        <w:rPr>
          <w:rFonts w:ascii="Arial" w:hAnsi="Arial" w:cs="Arial"/>
          <w:b/>
          <w:i/>
          <w:sz w:val="22"/>
          <w:szCs w:val="22"/>
        </w:rPr>
        <w:t>,</w:t>
      </w:r>
      <w:r w:rsidRPr="00A76E6F">
        <w:rPr>
          <w:rFonts w:ascii="Arial" w:hAnsi="Arial" w:cs="Arial"/>
          <w:b/>
          <w:i/>
          <w:sz w:val="22"/>
          <w:szCs w:val="22"/>
        </w:rPr>
        <w:t xml:space="preserve"> k</w:t>
      </w:r>
      <w:r w:rsidR="00D37DBB" w:rsidRPr="00A76E6F">
        <w:rPr>
          <w:rFonts w:ascii="Arial" w:hAnsi="Arial" w:cs="Arial"/>
          <w:b/>
          <w:i/>
          <w:sz w:val="22"/>
          <w:szCs w:val="22"/>
        </w:rPr>
        <w:t>akor</w:t>
      </w:r>
      <w:r w:rsidRPr="00A76E6F">
        <w:rPr>
          <w:rFonts w:ascii="Arial" w:hAnsi="Arial" w:cs="Arial"/>
          <w:b/>
          <w:i/>
          <w:sz w:val="22"/>
          <w:szCs w:val="22"/>
        </w:rPr>
        <w:t xml:space="preserve"> je podana v varnostnem poročilu ali k</w:t>
      </w:r>
      <w:r w:rsidR="00D37DBB" w:rsidRPr="00A76E6F">
        <w:rPr>
          <w:rFonts w:ascii="Arial" w:hAnsi="Arial" w:cs="Arial"/>
          <w:b/>
          <w:i/>
          <w:sz w:val="22"/>
          <w:szCs w:val="22"/>
        </w:rPr>
        <w:t>akor</w:t>
      </w:r>
      <w:r w:rsidRPr="00A76E6F">
        <w:rPr>
          <w:rFonts w:ascii="Arial" w:hAnsi="Arial" w:cs="Arial"/>
          <w:b/>
          <w:i/>
          <w:sz w:val="22"/>
          <w:szCs w:val="22"/>
        </w:rPr>
        <w:t xml:space="preserve"> je bila uporabljena pri projektiranju oziroma v varnostnih analizah? </w:t>
      </w:r>
    </w:p>
    <w:p w:rsidR="00383326" w:rsidRPr="00FA048B" w:rsidRDefault="00591FF8" w:rsidP="00FA048B">
      <w:pPr>
        <w:spacing w:after="60"/>
        <w:ind w:left="708"/>
        <w:jc w:val="both"/>
        <w:rPr>
          <w:rFonts w:ascii="Arial" w:hAnsi="Arial" w:cs="Arial"/>
          <w:i/>
          <w:sz w:val="22"/>
          <w:szCs w:val="22"/>
        </w:rPr>
      </w:pPr>
      <w:r w:rsidRPr="00591FF8">
        <w:rPr>
          <w:rFonts w:ascii="Arial" w:hAnsi="Arial" w:cs="Arial"/>
          <w:i/>
          <w:sz w:val="22"/>
          <w:szCs w:val="22"/>
        </w:rPr>
        <w:t xml:space="preserve">Za jedrske elektrarne podaja pomoč za odgovor na to vprašanje </w:t>
      </w:r>
      <w:r w:rsidR="009760C4" w:rsidRPr="00FA048B">
        <w:rPr>
          <w:rFonts w:ascii="Arial" w:hAnsi="Arial" w:cs="Arial"/>
          <w:i/>
          <w:sz w:val="22"/>
          <w:szCs w:val="22"/>
        </w:rPr>
        <w:t>NEI 96-07, točka 4.3.8, stran 6</w:t>
      </w:r>
      <w:r w:rsidR="005A430F">
        <w:rPr>
          <w:rFonts w:ascii="Arial" w:hAnsi="Arial" w:cs="Arial"/>
          <w:i/>
          <w:sz w:val="22"/>
          <w:szCs w:val="22"/>
        </w:rPr>
        <w:t>2</w:t>
      </w:r>
      <w:r w:rsidRPr="00FA048B">
        <w:rPr>
          <w:rFonts w:ascii="Arial" w:hAnsi="Arial" w:cs="Arial"/>
          <w:i/>
          <w:sz w:val="22"/>
          <w:szCs w:val="22"/>
        </w:rPr>
        <w:t>.</w:t>
      </w:r>
    </w:p>
    <w:p w:rsidR="00383326" w:rsidRDefault="00383326" w:rsidP="00383326">
      <w:pPr>
        <w:numPr>
          <w:ilvl w:val="0"/>
          <w:numId w:val="36"/>
        </w:numPr>
        <w:spacing w:before="120"/>
        <w:jc w:val="both"/>
        <w:rPr>
          <w:rFonts w:ascii="Arial" w:hAnsi="Arial" w:cs="Arial"/>
          <w:i/>
          <w:sz w:val="22"/>
          <w:szCs w:val="22"/>
        </w:rPr>
      </w:pPr>
      <w:r w:rsidRPr="007634D7">
        <w:rPr>
          <w:rFonts w:ascii="Arial" w:hAnsi="Arial" w:cs="Arial"/>
          <w:i/>
          <w:sz w:val="22"/>
          <w:szCs w:val="22"/>
        </w:rPr>
        <w:t>Novo uporabljena metoda ocenjevanja, ki zajema vse pogoje in zahteve metode, ki je podana v varnostnem poročilu</w:t>
      </w:r>
      <w:r w:rsidRPr="00C4198A">
        <w:rPr>
          <w:rFonts w:ascii="Arial" w:hAnsi="Arial" w:cs="Arial"/>
          <w:i/>
          <w:sz w:val="22"/>
          <w:szCs w:val="22"/>
        </w:rPr>
        <w:t xml:space="preserve"> ali referenčni dokumentaciji</w:t>
      </w:r>
      <w:r w:rsidRPr="007634D7">
        <w:rPr>
          <w:rFonts w:ascii="Arial" w:hAnsi="Arial" w:cs="Arial"/>
          <w:i/>
          <w:sz w:val="22"/>
          <w:szCs w:val="22"/>
        </w:rPr>
        <w:t>, se ne obravnava kot odklon od metode ocenjevanja</w:t>
      </w:r>
      <w:r>
        <w:rPr>
          <w:rFonts w:ascii="Arial" w:hAnsi="Arial" w:cs="Arial"/>
          <w:i/>
          <w:sz w:val="22"/>
          <w:szCs w:val="22"/>
        </w:rPr>
        <w:t>.</w:t>
      </w:r>
    </w:p>
    <w:p w:rsidR="00383326" w:rsidRPr="007634D7" w:rsidRDefault="00383326" w:rsidP="00383326">
      <w:pPr>
        <w:numPr>
          <w:ilvl w:val="0"/>
          <w:numId w:val="36"/>
        </w:numPr>
        <w:spacing w:before="120"/>
        <w:jc w:val="both"/>
        <w:rPr>
          <w:rFonts w:ascii="Arial" w:hAnsi="Arial" w:cs="Arial"/>
          <w:i/>
          <w:sz w:val="22"/>
          <w:szCs w:val="22"/>
        </w:rPr>
      </w:pPr>
      <w:r>
        <w:rPr>
          <w:rFonts w:ascii="Arial" w:hAnsi="Arial" w:cs="Arial"/>
          <w:i/>
          <w:sz w:val="22"/>
          <w:szCs w:val="22"/>
        </w:rPr>
        <w:t>Če je n</w:t>
      </w:r>
      <w:r w:rsidRPr="007634D7">
        <w:rPr>
          <w:rFonts w:ascii="Arial" w:hAnsi="Arial" w:cs="Arial"/>
          <w:i/>
          <w:sz w:val="22"/>
          <w:szCs w:val="22"/>
        </w:rPr>
        <w:t>ov</w:t>
      </w:r>
      <w:r>
        <w:rPr>
          <w:rFonts w:ascii="Arial" w:hAnsi="Arial" w:cs="Arial"/>
          <w:i/>
          <w:sz w:val="22"/>
          <w:szCs w:val="22"/>
        </w:rPr>
        <w:t>o</w:t>
      </w:r>
      <w:r w:rsidRPr="007634D7">
        <w:rPr>
          <w:rFonts w:ascii="Arial" w:hAnsi="Arial" w:cs="Arial"/>
          <w:i/>
          <w:sz w:val="22"/>
          <w:szCs w:val="22"/>
        </w:rPr>
        <w:t xml:space="preserve"> metod</w:t>
      </w:r>
      <w:r>
        <w:rPr>
          <w:rFonts w:ascii="Arial" w:hAnsi="Arial" w:cs="Arial"/>
          <w:i/>
          <w:sz w:val="22"/>
          <w:szCs w:val="22"/>
        </w:rPr>
        <w:t>o</w:t>
      </w:r>
      <w:r w:rsidRPr="007634D7">
        <w:rPr>
          <w:rFonts w:ascii="Arial" w:hAnsi="Arial" w:cs="Arial"/>
          <w:i/>
          <w:sz w:val="22"/>
          <w:szCs w:val="22"/>
        </w:rPr>
        <w:t xml:space="preserve"> ocenjevanja</w:t>
      </w:r>
      <w:r>
        <w:rPr>
          <w:rFonts w:ascii="Arial" w:hAnsi="Arial" w:cs="Arial"/>
          <w:i/>
          <w:sz w:val="22"/>
          <w:szCs w:val="22"/>
        </w:rPr>
        <w:t xml:space="preserve"> URSJV predhodno že sprejela in odobrila, se ne obravnava kot odklon od </w:t>
      </w:r>
      <w:r w:rsidRPr="00080F00">
        <w:rPr>
          <w:rFonts w:ascii="Arial" w:hAnsi="Arial" w:cs="Arial"/>
          <w:i/>
          <w:sz w:val="22"/>
          <w:szCs w:val="22"/>
        </w:rPr>
        <w:t>metode ocenjevanja</w:t>
      </w:r>
      <w:r>
        <w:rPr>
          <w:rFonts w:ascii="Arial" w:hAnsi="Arial" w:cs="Arial"/>
          <w:i/>
          <w:sz w:val="22"/>
          <w:szCs w:val="22"/>
        </w:rPr>
        <w:t>.</w:t>
      </w:r>
    </w:p>
    <w:p w:rsidR="00383326" w:rsidRDefault="00383326" w:rsidP="00692F16">
      <w:pPr>
        <w:spacing w:before="120" w:after="120"/>
        <w:jc w:val="both"/>
        <w:rPr>
          <w:rFonts w:ascii="Arial" w:hAnsi="Arial" w:cs="Arial"/>
          <w:sz w:val="22"/>
          <w:szCs w:val="22"/>
        </w:rPr>
      </w:pPr>
      <w:r w:rsidRPr="0082109A">
        <w:rPr>
          <w:rFonts w:ascii="Arial" w:hAnsi="Arial" w:cs="Arial"/>
          <w:sz w:val="22"/>
          <w:szCs w:val="22"/>
        </w:rPr>
        <w:t>Če je odgovor na vseh osem zgornjih vprašanj negativen, spada nameravana sprememba v kategorijo 2.</w:t>
      </w:r>
    </w:p>
    <w:p w:rsidR="00383326" w:rsidRDefault="00383326" w:rsidP="00D25361">
      <w:pPr>
        <w:spacing w:after="120"/>
        <w:jc w:val="both"/>
        <w:rPr>
          <w:rFonts w:ascii="Arial" w:hAnsi="Arial" w:cs="Arial"/>
          <w:sz w:val="22"/>
          <w:szCs w:val="22"/>
        </w:rPr>
      </w:pPr>
      <w:r w:rsidRPr="0082109A">
        <w:rPr>
          <w:rFonts w:ascii="Arial" w:hAnsi="Arial" w:cs="Arial"/>
          <w:sz w:val="22"/>
          <w:szCs w:val="22"/>
        </w:rPr>
        <w:t xml:space="preserve">Če je vsaj eden od odgovorov na </w:t>
      </w:r>
      <w:r w:rsidRPr="00416B92">
        <w:rPr>
          <w:rFonts w:ascii="Arial" w:hAnsi="Arial" w:cs="Arial"/>
          <w:sz w:val="22"/>
          <w:szCs w:val="22"/>
        </w:rPr>
        <w:t xml:space="preserve">zgornjih </w:t>
      </w:r>
      <w:r w:rsidR="00E644E7" w:rsidRPr="00416B92">
        <w:rPr>
          <w:rFonts w:ascii="Arial" w:hAnsi="Arial" w:cs="Arial"/>
          <w:sz w:val="22"/>
          <w:szCs w:val="22"/>
        </w:rPr>
        <w:t>osem</w:t>
      </w:r>
      <w:r w:rsidRPr="00416B92">
        <w:rPr>
          <w:rFonts w:ascii="Arial" w:hAnsi="Arial" w:cs="Arial"/>
          <w:sz w:val="22"/>
          <w:szCs w:val="22"/>
        </w:rPr>
        <w:t xml:space="preserve"> vprašanj</w:t>
      </w:r>
      <w:r w:rsidRPr="0082109A">
        <w:rPr>
          <w:rFonts w:ascii="Arial" w:hAnsi="Arial" w:cs="Arial"/>
          <w:sz w:val="22"/>
          <w:szCs w:val="22"/>
        </w:rPr>
        <w:t xml:space="preserve"> pozitiven, spada nameravana sprememba v kategorijo 3.</w:t>
      </w:r>
    </w:p>
    <w:p w:rsidR="00383326" w:rsidRPr="009124AF" w:rsidRDefault="00383326" w:rsidP="004E46D4">
      <w:pPr>
        <w:pStyle w:val="Naslov2"/>
        <w:numPr>
          <w:ilvl w:val="0"/>
          <w:numId w:val="38"/>
        </w:numPr>
        <w:jc w:val="left"/>
        <w:rPr>
          <w:rFonts w:ascii="Arial" w:hAnsi="Arial" w:cs="Arial"/>
          <w:sz w:val="22"/>
          <w:szCs w:val="22"/>
        </w:rPr>
      </w:pPr>
      <w:bookmarkStart w:id="30" w:name="_Toc220903887"/>
      <w:bookmarkStart w:id="31" w:name="_Toc515519247"/>
      <w:r w:rsidRPr="009124AF">
        <w:rPr>
          <w:rFonts w:ascii="Arial" w:hAnsi="Arial" w:cs="Arial"/>
          <w:sz w:val="22"/>
          <w:szCs w:val="22"/>
        </w:rPr>
        <w:t>Obveščanje URSJV o razvrstitvi</w:t>
      </w:r>
      <w:r w:rsidR="00F52013">
        <w:rPr>
          <w:rFonts w:ascii="Arial" w:hAnsi="Arial" w:cs="Arial"/>
          <w:sz w:val="22"/>
          <w:szCs w:val="22"/>
        </w:rPr>
        <w:t xml:space="preserve"> in izvedbi</w:t>
      </w:r>
      <w:r w:rsidRPr="009124AF">
        <w:rPr>
          <w:rFonts w:ascii="Arial" w:hAnsi="Arial" w:cs="Arial"/>
          <w:sz w:val="22"/>
          <w:szCs w:val="22"/>
        </w:rPr>
        <w:t xml:space="preserve"> spremembe</w:t>
      </w:r>
      <w:bookmarkEnd w:id="30"/>
      <w:bookmarkEnd w:id="31"/>
    </w:p>
    <w:p w:rsidR="00383326" w:rsidRPr="00F60932" w:rsidRDefault="00383326" w:rsidP="00383326">
      <w:pPr>
        <w:spacing w:after="120"/>
        <w:jc w:val="both"/>
        <w:rPr>
          <w:rFonts w:ascii="Arial" w:hAnsi="Arial" w:cs="Arial"/>
          <w:sz w:val="22"/>
          <w:szCs w:val="22"/>
        </w:rPr>
      </w:pPr>
      <w:r>
        <w:rPr>
          <w:rFonts w:ascii="Arial" w:hAnsi="Arial" w:cs="Arial"/>
          <w:sz w:val="22"/>
          <w:szCs w:val="22"/>
        </w:rPr>
        <w:t xml:space="preserve">Če je bila sprememba razvrščena v kategorijo 1, </w:t>
      </w:r>
      <w:r w:rsidR="00CD3385">
        <w:rPr>
          <w:rFonts w:ascii="Arial" w:hAnsi="Arial" w:cs="Arial"/>
          <w:sz w:val="22"/>
          <w:szCs w:val="22"/>
        </w:rPr>
        <w:t xml:space="preserve">mora </w:t>
      </w:r>
      <w:r>
        <w:rPr>
          <w:rFonts w:ascii="Arial" w:hAnsi="Arial" w:cs="Arial"/>
          <w:sz w:val="22"/>
          <w:szCs w:val="22"/>
        </w:rPr>
        <w:t>upravljavec o izvedeni spremembi obvesti</w:t>
      </w:r>
      <w:r w:rsidR="00CD3385">
        <w:rPr>
          <w:rFonts w:ascii="Arial" w:hAnsi="Arial" w:cs="Arial"/>
          <w:sz w:val="22"/>
          <w:szCs w:val="22"/>
        </w:rPr>
        <w:t>ti URSJV</w:t>
      </w:r>
      <w:r>
        <w:rPr>
          <w:rFonts w:ascii="Arial" w:hAnsi="Arial" w:cs="Arial"/>
          <w:sz w:val="22"/>
          <w:szCs w:val="22"/>
        </w:rPr>
        <w:t xml:space="preserve"> </w:t>
      </w:r>
      <w:r w:rsidR="00F52013">
        <w:rPr>
          <w:rFonts w:ascii="Arial" w:hAnsi="Arial" w:cs="Arial"/>
          <w:sz w:val="22"/>
          <w:szCs w:val="22"/>
        </w:rPr>
        <w:t xml:space="preserve">najkasneje </w:t>
      </w:r>
      <w:r>
        <w:rPr>
          <w:rFonts w:ascii="Arial" w:hAnsi="Arial" w:cs="Arial"/>
          <w:sz w:val="22"/>
          <w:szCs w:val="22"/>
        </w:rPr>
        <w:t xml:space="preserve">v </w:t>
      </w:r>
      <w:r w:rsidR="0052259F">
        <w:rPr>
          <w:rFonts w:ascii="Arial" w:hAnsi="Arial" w:cs="Arial"/>
          <w:sz w:val="22"/>
          <w:szCs w:val="22"/>
        </w:rPr>
        <w:t xml:space="preserve">12 </w:t>
      </w:r>
      <w:r>
        <w:rPr>
          <w:rFonts w:ascii="Arial" w:hAnsi="Arial" w:cs="Arial"/>
          <w:sz w:val="22"/>
          <w:szCs w:val="22"/>
        </w:rPr>
        <w:t xml:space="preserve">mesecih po izvedbi, ko mora predložiti tudi načrt </w:t>
      </w:r>
      <w:r w:rsidR="00491E75">
        <w:rPr>
          <w:rFonts w:ascii="Arial" w:hAnsi="Arial" w:cs="Arial"/>
          <w:sz w:val="22"/>
          <w:szCs w:val="22"/>
        </w:rPr>
        <w:t xml:space="preserve">in kratek opis </w:t>
      </w:r>
      <w:r>
        <w:rPr>
          <w:rFonts w:ascii="Arial" w:hAnsi="Arial" w:cs="Arial"/>
          <w:sz w:val="22"/>
          <w:szCs w:val="22"/>
        </w:rPr>
        <w:t>izvedene spremembe</w:t>
      </w:r>
      <w:r w:rsidR="00491E75">
        <w:rPr>
          <w:rFonts w:ascii="Arial" w:hAnsi="Arial" w:cs="Arial"/>
          <w:sz w:val="22"/>
          <w:szCs w:val="22"/>
        </w:rPr>
        <w:t>, vzrok zanjo ter datum njene izvedbe</w:t>
      </w:r>
      <w:r>
        <w:rPr>
          <w:rFonts w:ascii="Arial" w:hAnsi="Arial" w:cs="Arial"/>
          <w:sz w:val="22"/>
          <w:szCs w:val="22"/>
        </w:rPr>
        <w:t>.</w:t>
      </w:r>
      <w:r w:rsidR="00F52013">
        <w:rPr>
          <w:rFonts w:ascii="Arial" w:hAnsi="Arial" w:cs="Arial"/>
          <w:sz w:val="22"/>
          <w:szCs w:val="22"/>
        </w:rPr>
        <w:t xml:space="preserve"> 12 mesecev je skrajni rok za obveščanje URSJV, vendar je zaželeno, da se to obvestilo pošlje čim prej. </w:t>
      </w:r>
      <w:r w:rsidR="0079001C">
        <w:rPr>
          <w:rFonts w:ascii="Arial" w:hAnsi="Arial" w:cs="Arial"/>
          <w:sz w:val="22"/>
          <w:szCs w:val="22"/>
        </w:rPr>
        <w:t xml:space="preserve">URSJV bo te informacije uporabila </w:t>
      </w:r>
      <w:r w:rsidR="001D22B5">
        <w:rPr>
          <w:rFonts w:ascii="Arial" w:hAnsi="Arial" w:cs="Arial"/>
          <w:sz w:val="22"/>
          <w:szCs w:val="22"/>
        </w:rPr>
        <w:t xml:space="preserve">tudi </w:t>
      </w:r>
      <w:r w:rsidR="0079001C">
        <w:rPr>
          <w:rFonts w:ascii="Arial" w:hAnsi="Arial" w:cs="Arial"/>
          <w:sz w:val="22"/>
          <w:szCs w:val="22"/>
        </w:rPr>
        <w:t xml:space="preserve">za nadzor </w:t>
      </w:r>
      <w:r w:rsidR="001D22B5">
        <w:rPr>
          <w:rFonts w:ascii="Arial" w:hAnsi="Arial" w:cs="Arial"/>
          <w:sz w:val="22"/>
          <w:szCs w:val="22"/>
        </w:rPr>
        <w:t>razvrščanja sprememb, ki jih upravljavec</w:t>
      </w:r>
      <w:r w:rsidR="0079001C">
        <w:rPr>
          <w:rFonts w:ascii="Arial" w:hAnsi="Arial" w:cs="Arial"/>
          <w:sz w:val="22"/>
          <w:szCs w:val="22"/>
        </w:rPr>
        <w:t xml:space="preserve"> izvaja.</w:t>
      </w:r>
    </w:p>
    <w:p w:rsidR="00383326" w:rsidRPr="00F60932" w:rsidRDefault="00383326" w:rsidP="00383326">
      <w:pPr>
        <w:spacing w:after="120"/>
        <w:jc w:val="both"/>
        <w:rPr>
          <w:rFonts w:ascii="Arial" w:hAnsi="Arial" w:cs="Arial"/>
          <w:sz w:val="22"/>
          <w:szCs w:val="22"/>
        </w:rPr>
      </w:pPr>
      <w:r>
        <w:rPr>
          <w:rFonts w:ascii="Arial" w:hAnsi="Arial" w:cs="Arial"/>
          <w:sz w:val="22"/>
          <w:szCs w:val="22"/>
        </w:rPr>
        <w:t xml:space="preserve">Če je bila sprememba razvrščena v kategorijo 2, </w:t>
      </w:r>
      <w:r w:rsidR="00A93D38">
        <w:rPr>
          <w:rFonts w:ascii="Arial" w:hAnsi="Arial" w:cs="Arial"/>
          <w:sz w:val="22"/>
          <w:szCs w:val="22"/>
        </w:rPr>
        <w:t>mora</w:t>
      </w:r>
      <w:r>
        <w:rPr>
          <w:rFonts w:ascii="Arial" w:hAnsi="Arial" w:cs="Arial"/>
          <w:sz w:val="22"/>
          <w:szCs w:val="22"/>
        </w:rPr>
        <w:t xml:space="preserve"> upr</w:t>
      </w:r>
      <w:r w:rsidR="00F25779">
        <w:rPr>
          <w:rFonts w:ascii="Arial" w:hAnsi="Arial" w:cs="Arial"/>
          <w:sz w:val="22"/>
          <w:szCs w:val="22"/>
        </w:rPr>
        <w:t>avljavec</w:t>
      </w:r>
      <w:r>
        <w:rPr>
          <w:rFonts w:ascii="Arial" w:hAnsi="Arial" w:cs="Arial"/>
          <w:sz w:val="22"/>
          <w:szCs w:val="22"/>
        </w:rPr>
        <w:t xml:space="preserve"> </w:t>
      </w:r>
      <w:r w:rsidR="00A93D38">
        <w:rPr>
          <w:rFonts w:ascii="Arial" w:hAnsi="Arial" w:cs="Arial"/>
          <w:sz w:val="22"/>
          <w:szCs w:val="22"/>
        </w:rPr>
        <w:t>imeti</w:t>
      </w:r>
      <w:r w:rsidR="00BD0529">
        <w:rPr>
          <w:rFonts w:ascii="Arial" w:hAnsi="Arial" w:cs="Arial"/>
          <w:sz w:val="22"/>
          <w:szCs w:val="22"/>
        </w:rPr>
        <w:t xml:space="preserve"> pisno potrdilo URSJV</w:t>
      </w:r>
      <w:r w:rsidR="00F25779">
        <w:rPr>
          <w:rFonts w:ascii="Arial" w:hAnsi="Arial" w:cs="Arial"/>
          <w:sz w:val="22"/>
          <w:szCs w:val="22"/>
        </w:rPr>
        <w:t>, da ni potrebno pridobiti odobritve spremembe</w:t>
      </w:r>
      <w:r w:rsidR="00BD0529">
        <w:rPr>
          <w:rFonts w:ascii="Arial" w:hAnsi="Arial" w:cs="Arial"/>
          <w:sz w:val="22"/>
          <w:szCs w:val="22"/>
        </w:rPr>
        <w:t xml:space="preserve"> še </w:t>
      </w:r>
      <w:r w:rsidR="00BD0529" w:rsidRPr="00BD0529">
        <w:rPr>
          <w:rFonts w:ascii="Arial" w:hAnsi="Arial" w:cs="Arial"/>
          <w:sz w:val="22"/>
          <w:szCs w:val="22"/>
        </w:rPr>
        <w:t>pred</w:t>
      </w:r>
      <w:r w:rsidR="0006416E" w:rsidRPr="00BD0529">
        <w:rPr>
          <w:rFonts w:ascii="Arial" w:hAnsi="Arial" w:cs="Arial"/>
          <w:sz w:val="22"/>
          <w:szCs w:val="22"/>
        </w:rPr>
        <w:t xml:space="preserve"> začetkom njenega uvajanja</w:t>
      </w:r>
      <w:r w:rsidRPr="00BD0529">
        <w:rPr>
          <w:rFonts w:ascii="Arial" w:hAnsi="Arial" w:cs="Arial"/>
          <w:sz w:val="22"/>
          <w:szCs w:val="22"/>
        </w:rPr>
        <w:t>.</w:t>
      </w:r>
      <w:r w:rsidR="0006416E">
        <w:rPr>
          <w:rFonts w:ascii="Arial" w:hAnsi="Arial" w:cs="Arial"/>
          <w:sz w:val="22"/>
          <w:szCs w:val="22"/>
        </w:rPr>
        <w:t xml:space="preserve"> </w:t>
      </w:r>
      <w:r w:rsidR="00B070C9">
        <w:rPr>
          <w:rFonts w:ascii="Arial" w:hAnsi="Arial" w:cs="Arial"/>
          <w:sz w:val="22"/>
          <w:szCs w:val="22"/>
        </w:rPr>
        <w:t xml:space="preserve">To velja med drugim tudi za spremembe postopkov, </w:t>
      </w:r>
      <w:r w:rsidR="0052565A">
        <w:rPr>
          <w:rFonts w:ascii="Arial" w:hAnsi="Arial" w:cs="Arial"/>
          <w:sz w:val="22"/>
          <w:szCs w:val="22"/>
        </w:rPr>
        <w:t>za katere presodi, da</w:t>
      </w:r>
      <w:r w:rsidR="00B070C9">
        <w:rPr>
          <w:rFonts w:ascii="Arial" w:hAnsi="Arial" w:cs="Arial"/>
          <w:sz w:val="22"/>
          <w:szCs w:val="22"/>
        </w:rPr>
        <w:t xml:space="preserve"> niso pomembne za sevalno ali jedrsko varnost</w:t>
      </w:r>
      <w:r w:rsidR="0052565A">
        <w:rPr>
          <w:rFonts w:ascii="Arial" w:hAnsi="Arial" w:cs="Arial"/>
          <w:sz w:val="22"/>
          <w:szCs w:val="22"/>
        </w:rPr>
        <w:t>,</w:t>
      </w:r>
      <w:r w:rsidR="00B070C9">
        <w:rPr>
          <w:rFonts w:ascii="Arial" w:hAnsi="Arial" w:cs="Arial"/>
          <w:sz w:val="22"/>
          <w:szCs w:val="22"/>
        </w:rPr>
        <w:t xml:space="preserve"> vendar njihova vsebina</w:t>
      </w:r>
      <w:r w:rsidR="006314DF">
        <w:rPr>
          <w:rFonts w:ascii="Arial" w:hAnsi="Arial" w:cs="Arial"/>
          <w:sz w:val="22"/>
          <w:szCs w:val="22"/>
        </w:rPr>
        <w:t xml:space="preserve"> (to je vsebina same spremembe</w:t>
      </w:r>
      <w:r w:rsidR="00101090">
        <w:rPr>
          <w:rFonts w:ascii="Arial" w:hAnsi="Arial" w:cs="Arial"/>
          <w:sz w:val="22"/>
          <w:szCs w:val="22"/>
        </w:rPr>
        <w:t xml:space="preserve"> postopka</w:t>
      </w:r>
      <w:r w:rsidR="006314DF">
        <w:rPr>
          <w:rFonts w:ascii="Arial" w:hAnsi="Arial" w:cs="Arial"/>
          <w:sz w:val="22"/>
          <w:szCs w:val="22"/>
        </w:rPr>
        <w:t>)</w:t>
      </w:r>
      <w:r w:rsidR="00B070C9">
        <w:rPr>
          <w:rFonts w:ascii="Arial" w:hAnsi="Arial" w:cs="Arial"/>
          <w:sz w:val="22"/>
          <w:szCs w:val="22"/>
        </w:rPr>
        <w:t xml:space="preserve"> </w:t>
      </w:r>
      <w:r w:rsidR="006314DF">
        <w:rPr>
          <w:rFonts w:ascii="Arial" w:hAnsi="Arial" w:cs="Arial"/>
          <w:sz w:val="22"/>
          <w:szCs w:val="22"/>
        </w:rPr>
        <w:t>spreminja</w:t>
      </w:r>
      <w:r w:rsidR="00B070C9">
        <w:rPr>
          <w:rFonts w:ascii="Arial" w:hAnsi="Arial" w:cs="Arial"/>
          <w:sz w:val="22"/>
          <w:szCs w:val="22"/>
        </w:rPr>
        <w:t xml:space="preserve"> varnostno poročilo. </w:t>
      </w:r>
      <w:r w:rsidR="0079001C">
        <w:rPr>
          <w:rFonts w:ascii="Arial" w:hAnsi="Arial" w:cs="Arial"/>
          <w:sz w:val="22"/>
          <w:szCs w:val="22"/>
        </w:rPr>
        <w:t>URSJV bo pri spremembah</w:t>
      </w:r>
      <w:r w:rsidR="00026726">
        <w:rPr>
          <w:rFonts w:ascii="Arial" w:hAnsi="Arial" w:cs="Arial"/>
          <w:sz w:val="22"/>
          <w:szCs w:val="22"/>
        </w:rPr>
        <w:t>,</w:t>
      </w:r>
      <w:r w:rsidR="0079001C">
        <w:rPr>
          <w:rFonts w:ascii="Arial" w:hAnsi="Arial" w:cs="Arial"/>
          <w:sz w:val="22"/>
          <w:szCs w:val="22"/>
        </w:rPr>
        <w:t xml:space="preserve"> razvrščenih v kategorijo 2</w:t>
      </w:r>
      <w:r w:rsidR="00026726">
        <w:rPr>
          <w:rFonts w:ascii="Arial" w:hAnsi="Arial" w:cs="Arial"/>
          <w:sz w:val="22"/>
          <w:szCs w:val="22"/>
        </w:rPr>
        <w:t>,</w:t>
      </w:r>
      <w:r w:rsidR="0079001C">
        <w:rPr>
          <w:rFonts w:ascii="Arial" w:hAnsi="Arial" w:cs="Arial"/>
          <w:sz w:val="22"/>
          <w:szCs w:val="22"/>
        </w:rPr>
        <w:t xml:space="preserve"> pregledovala tudi ustreznost razvrstitve</w:t>
      </w:r>
      <w:r w:rsidR="001D22B5">
        <w:rPr>
          <w:rFonts w:ascii="Arial" w:hAnsi="Arial" w:cs="Arial"/>
          <w:sz w:val="22"/>
          <w:szCs w:val="22"/>
        </w:rPr>
        <w:t>, ki jo je opravil upravljavec</w:t>
      </w:r>
      <w:r w:rsidR="0079001C">
        <w:rPr>
          <w:rFonts w:ascii="Arial" w:hAnsi="Arial" w:cs="Arial"/>
          <w:sz w:val="22"/>
          <w:szCs w:val="22"/>
        </w:rPr>
        <w:t>.</w:t>
      </w:r>
      <w:r w:rsidR="00E0112D">
        <w:rPr>
          <w:rFonts w:ascii="Arial" w:hAnsi="Arial" w:cs="Arial"/>
          <w:sz w:val="22"/>
          <w:szCs w:val="22"/>
        </w:rPr>
        <w:t xml:space="preserve"> </w:t>
      </w:r>
      <w:r w:rsidR="0012533D">
        <w:rPr>
          <w:rFonts w:ascii="Arial" w:hAnsi="Arial" w:cs="Arial"/>
          <w:sz w:val="22"/>
          <w:szCs w:val="22"/>
        </w:rPr>
        <w:t>V primerih, ko URSJV na osnovi kriterijev razvrščanja oceni, da bi se morala sprememba razvrstiti v k</w:t>
      </w:r>
      <w:r w:rsidR="001D22B5">
        <w:rPr>
          <w:rFonts w:ascii="Arial" w:hAnsi="Arial" w:cs="Arial"/>
          <w:sz w:val="22"/>
          <w:szCs w:val="22"/>
        </w:rPr>
        <w:t xml:space="preserve">ategorijo 3, bo </w:t>
      </w:r>
      <w:r w:rsidR="002B2EAB">
        <w:rPr>
          <w:rFonts w:ascii="Arial" w:hAnsi="Arial" w:cs="Arial"/>
          <w:sz w:val="22"/>
          <w:szCs w:val="22"/>
        </w:rPr>
        <w:t>predlagala</w:t>
      </w:r>
      <w:r w:rsidR="001D22B5">
        <w:rPr>
          <w:rFonts w:ascii="Arial" w:hAnsi="Arial" w:cs="Arial"/>
          <w:sz w:val="22"/>
          <w:szCs w:val="22"/>
        </w:rPr>
        <w:t xml:space="preserve"> upravljavc</w:t>
      </w:r>
      <w:r w:rsidR="002B2EAB">
        <w:rPr>
          <w:rFonts w:ascii="Arial" w:hAnsi="Arial" w:cs="Arial"/>
          <w:sz w:val="22"/>
          <w:szCs w:val="22"/>
        </w:rPr>
        <w:t>u</w:t>
      </w:r>
      <w:r w:rsidR="0012533D">
        <w:rPr>
          <w:rFonts w:ascii="Arial" w:hAnsi="Arial" w:cs="Arial"/>
          <w:sz w:val="22"/>
          <w:szCs w:val="22"/>
        </w:rPr>
        <w:t xml:space="preserve">, da poda vlogo s priloženim strokovnim mnenjem. Pri načrtovanju izvajanja </w:t>
      </w:r>
      <w:r w:rsidR="00026726">
        <w:rPr>
          <w:rFonts w:ascii="Arial" w:hAnsi="Arial" w:cs="Arial"/>
          <w:sz w:val="22"/>
          <w:szCs w:val="22"/>
        </w:rPr>
        <w:t xml:space="preserve">sprememb </w:t>
      </w:r>
      <w:r w:rsidR="0012533D">
        <w:rPr>
          <w:rFonts w:ascii="Arial" w:hAnsi="Arial" w:cs="Arial"/>
          <w:sz w:val="22"/>
          <w:szCs w:val="22"/>
        </w:rPr>
        <w:t xml:space="preserve">naj </w:t>
      </w:r>
      <w:r w:rsidR="001D22B5">
        <w:rPr>
          <w:rFonts w:ascii="Arial" w:hAnsi="Arial" w:cs="Arial"/>
          <w:sz w:val="22"/>
          <w:szCs w:val="22"/>
        </w:rPr>
        <w:t>upravljavec</w:t>
      </w:r>
      <w:r w:rsidR="0012533D">
        <w:rPr>
          <w:rFonts w:ascii="Arial" w:hAnsi="Arial" w:cs="Arial"/>
          <w:sz w:val="22"/>
          <w:szCs w:val="22"/>
        </w:rPr>
        <w:t xml:space="preserve"> upošteva tudi </w:t>
      </w:r>
      <w:r w:rsidR="00026726">
        <w:rPr>
          <w:rFonts w:ascii="Arial" w:hAnsi="Arial" w:cs="Arial"/>
          <w:sz w:val="22"/>
          <w:szCs w:val="22"/>
        </w:rPr>
        <w:t>to možnost</w:t>
      </w:r>
      <w:r w:rsidR="0012533D">
        <w:rPr>
          <w:rFonts w:ascii="Arial" w:hAnsi="Arial" w:cs="Arial"/>
          <w:sz w:val="22"/>
          <w:szCs w:val="22"/>
        </w:rPr>
        <w:t xml:space="preserve">, </w:t>
      </w:r>
      <w:r w:rsidR="00026726">
        <w:rPr>
          <w:rFonts w:ascii="Arial" w:hAnsi="Arial" w:cs="Arial"/>
          <w:sz w:val="22"/>
          <w:szCs w:val="22"/>
        </w:rPr>
        <w:t>saj se v takem primeru</w:t>
      </w:r>
      <w:r w:rsidR="0012533D">
        <w:rPr>
          <w:rFonts w:ascii="Arial" w:hAnsi="Arial" w:cs="Arial"/>
          <w:sz w:val="22"/>
          <w:szCs w:val="22"/>
        </w:rPr>
        <w:t xml:space="preserve"> praviloma podaljša</w:t>
      </w:r>
      <w:r w:rsidR="00026726">
        <w:rPr>
          <w:rFonts w:ascii="Arial" w:hAnsi="Arial" w:cs="Arial"/>
          <w:sz w:val="22"/>
          <w:szCs w:val="22"/>
        </w:rPr>
        <w:t xml:space="preserve"> čas za </w:t>
      </w:r>
      <w:r w:rsidR="0012533D">
        <w:rPr>
          <w:rFonts w:ascii="Arial" w:hAnsi="Arial" w:cs="Arial"/>
          <w:sz w:val="22"/>
          <w:szCs w:val="22"/>
        </w:rPr>
        <w:t>izdajo odločbe</w:t>
      </w:r>
      <w:r w:rsidR="00026726">
        <w:rPr>
          <w:rFonts w:ascii="Arial" w:hAnsi="Arial" w:cs="Arial"/>
          <w:sz w:val="22"/>
          <w:szCs w:val="22"/>
        </w:rPr>
        <w:t xml:space="preserve"> o odobritvi</w:t>
      </w:r>
      <w:r w:rsidR="0012533D">
        <w:rPr>
          <w:rFonts w:ascii="Arial" w:hAnsi="Arial" w:cs="Arial"/>
          <w:sz w:val="22"/>
          <w:szCs w:val="22"/>
        </w:rPr>
        <w:t>.</w:t>
      </w:r>
    </w:p>
    <w:p w:rsidR="00383326" w:rsidRDefault="00383326" w:rsidP="00383326">
      <w:pPr>
        <w:spacing w:after="120"/>
        <w:jc w:val="both"/>
        <w:rPr>
          <w:rFonts w:ascii="Arial" w:hAnsi="Arial" w:cs="Arial"/>
          <w:sz w:val="22"/>
          <w:szCs w:val="22"/>
        </w:rPr>
      </w:pPr>
      <w:r>
        <w:rPr>
          <w:rFonts w:ascii="Arial" w:hAnsi="Arial" w:cs="Arial"/>
          <w:sz w:val="22"/>
          <w:szCs w:val="22"/>
        </w:rPr>
        <w:t xml:space="preserve">Če je bila sprememba razvrščena v kategorijo 3, </w:t>
      </w:r>
      <w:r w:rsidR="00026726">
        <w:rPr>
          <w:rFonts w:ascii="Arial" w:hAnsi="Arial" w:cs="Arial"/>
          <w:sz w:val="22"/>
          <w:szCs w:val="22"/>
        </w:rPr>
        <w:t xml:space="preserve">mora </w:t>
      </w:r>
      <w:r>
        <w:rPr>
          <w:rFonts w:ascii="Arial" w:hAnsi="Arial" w:cs="Arial"/>
          <w:sz w:val="22"/>
          <w:szCs w:val="22"/>
        </w:rPr>
        <w:t>upravljavec za nameravano spremembo vložiti vlogo na URSJV.</w:t>
      </w:r>
    </w:p>
    <w:p w:rsidR="008D3C84" w:rsidRDefault="00B87E5B" w:rsidP="00E0112D">
      <w:pPr>
        <w:spacing w:after="120"/>
        <w:jc w:val="both"/>
        <w:rPr>
          <w:rFonts w:ascii="Arial" w:hAnsi="Arial" w:cs="Arial"/>
          <w:sz w:val="22"/>
          <w:szCs w:val="22"/>
        </w:rPr>
      </w:pPr>
      <w:r>
        <w:rPr>
          <w:rFonts w:ascii="Arial" w:hAnsi="Arial" w:cs="Arial"/>
          <w:sz w:val="22"/>
          <w:szCs w:val="22"/>
        </w:rPr>
        <w:t>Upravljavec mora</w:t>
      </w:r>
      <w:r w:rsidR="00383326" w:rsidRPr="00BD0529">
        <w:rPr>
          <w:rFonts w:ascii="Arial" w:hAnsi="Arial" w:cs="Arial"/>
          <w:sz w:val="22"/>
          <w:szCs w:val="22"/>
        </w:rPr>
        <w:t xml:space="preserve"> pravočasno </w:t>
      </w:r>
      <w:r>
        <w:rPr>
          <w:rFonts w:ascii="Arial" w:hAnsi="Arial" w:cs="Arial"/>
          <w:sz w:val="22"/>
          <w:szCs w:val="22"/>
        </w:rPr>
        <w:t>podati</w:t>
      </w:r>
      <w:r w:rsidR="00383326" w:rsidRPr="00BD0529">
        <w:rPr>
          <w:rFonts w:ascii="Arial" w:hAnsi="Arial" w:cs="Arial"/>
          <w:sz w:val="22"/>
          <w:szCs w:val="22"/>
        </w:rPr>
        <w:t xml:space="preserve"> popoln</w:t>
      </w:r>
      <w:r>
        <w:rPr>
          <w:rFonts w:ascii="Arial" w:hAnsi="Arial" w:cs="Arial"/>
          <w:sz w:val="22"/>
          <w:szCs w:val="22"/>
        </w:rPr>
        <w:t>e</w:t>
      </w:r>
      <w:r w:rsidR="00383326" w:rsidRPr="00BD0529">
        <w:rPr>
          <w:rFonts w:ascii="Arial" w:hAnsi="Arial" w:cs="Arial"/>
          <w:sz w:val="22"/>
          <w:szCs w:val="22"/>
        </w:rPr>
        <w:t xml:space="preserve"> vlog</w:t>
      </w:r>
      <w:r>
        <w:rPr>
          <w:rFonts w:ascii="Arial" w:hAnsi="Arial" w:cs="Arial"/>
          <w:sz w:val="22"/>
          <w:szCs w:val="22"/>
        </w:rPr>
        <w:t>e</w:t>
      </w:r>
      <w:r w:rsidR="00383326" w:rsidRPr="00BD0529">
        <w:rPr>
          <w:rFonts w:ascii="Arial" w:hAnsi="Arial" w:cs="Arial"/>
          <w:sz w:val="22"/>
          <w:szCs w:val="22"/>
        </w:rPr>
        <w:t xml:space="preserve"> oz. prošnj</w:t>
      </w:r>
      <w:r>
        <w:rPr>
          <w:rFonts w:ascii="Arial" w:hAnsi="Arial" w:cs="Arial"/>
          <w:sz w:val="22"/>
          <w:szCs w:val="22"/>
        </w:rPr>
        <w:t>e</w:t>
      </w:r>
      <w:r w:rsidR="00383326" w:rsidRPr="00BD0529">
        <w:rPr>
          <w:rFonts w:ascii="Arial" w:hAnsi="Arial" w:cs="Arial"/>
          <w:sz w:val="22"/>
          <w:szCs w:val="22"/>
        </w:rPr>
        <w:t xml:space="preserve"> za pisno potrditev. Pravočasno pomeni vsaj 90 dni prej za spremembe kategorije </w:t>
      </w:r>
      <w:smartTag w:uri="urn:schemas-microsoft-com:office:smarttags" w:element="metricconverter">
        <w:smartTagPr>
          <w:attr w:name="ProductID" w:val="2 in"/>
        </w:smartTagPr>
        <w:r w:rsidR="00383326" w:rsidRPr="00BD0529">
          <w:rPr>
            <w:rFonts w:ascii="Arial" w:hAnsi="Arial" w:cs="Arial"/>
            <w:sz w:val="22"/>
            <w:szCs w:val="22"/>
          </w:rPr>
          <w:t>2 in</w:t>
        </w:r>
      </w:smartTag>
      <w:r w:rsidR="00383326" w:rsidRPr="00BD0529">
        <w:rPr>
          <w:rFonts w:ascii="Arial" w:hAnsi="Arial" w:cs="Arial"/>
          <w:sz w:val="22"/>
          <w:szCs w:val="22"/>
        </w:rPr>
        <w:t xml:space="preserve"> </w:t>
      </w:r>
      <w:smartTag w:uri="urn:schemas-microsoft-com:office:smarttags" w:element="metricconverter">
        <w:smartTagPr>
          <w:attr w:name="ProductID" w:val="3 oz"/>
        </w:smartTagPr>
        <w:r w:rsidR="00383326" w:rsidRPr="00BD0529">
          <w:rPr>
            <w:rFonts w:ascii="Arial" w:hAnsi="Arial" w:cs="Arial"/>
            <w:sz w:val="22"/>
            <w:szCs w:val="22"/>
          </w:rPr>
          <w:t>3 oz</w:t>
        </w:r>
      </w:smartTag>
      <w:r w:rsidR="00383326" w:rsidRPr="00BD0529">
        <w:rPr>
          <w:rFonts w:ascii="Arial" w:hAnsi="Arial" w:cs="Arial"/>
          <w:sz w:val="22"/>
          <w:szCs w:val="22"/>
        </w:rPr>
        <w:t xml:space="preserve">. še prej, če gre za posebno zahtevne spremembe in spremembe, ki se bodo izvedle </w:t>
      </w:r>
      <w:r w:rsidR="009D7E5F">
        <w:rPr>
          <w:rFonts w:ascii="Arial" w:hAnsi="Arial" w:cs="Arial"/>
          <w:sz w:val="22"/>
          <w:szCs w:val="22"/>
        </w:rPr>
        <w:t xml:space="preserve">v jedrski elektrarni </w:t>
      </w:r>
      <w:r w:rsidR="00383326" w:rsidRPr="00BD0529">
        <w:rPr>
          <w:rFonts w:ascii="Arial" w:hAnsi="Arial" w:cs="Arial"/>
          <w:sz w:val="22"/>
          <w:szCs w:val="22"/>
        </w:rPr>
        <w:t xml:space="preserve">med remontom. </w:t>
      </w:r>
      <w:r w:rsidR="00026726">
        <w:rPr>
          <w:rFonts w:ascii="Arial" w:hAnsi="Arial" w:cs="Arial"/>
          <w:sz w:val="22"/>
          <w:szCs w:val="22"/>
        </w:rPr>
        <w:t>M</w:t>
      </w:r>
      <w:r w:rsidR="00383326" w:rsidRPr="00BD0529">
        <w:rPr>
          <w:rFonts w:ascii="Arial" w:hAnsi="Arial" w:cs="Arial"/>
          <w:sz w:val="22"/>
          <w:szCs w:val="22"/>
        </w:rPr>
        <w:t>ed remontom se</w:t>
      </w:r>
      <w:r w:rsidR="00026726">
        <w:rPr>
          <w:rFonts w:ascii="Arial" w:hAnsi="Arial" w:cs="Arial"/>
          <w:sz w:val="22"/>
          <w:szCs w:val="22"/>
        </w:rPr>
        <w:t xml:space="preserve"> </w:t>
      </w:r>
      <w:r w:rsidR="00383326" w:rsidRPr="00BD0529">
        <w:rPr>
          <w:rFonts w:ascii="Arial" w:hAnsi="Arial" w:cs="Arial"/>
          <w:sz w:val="22"/>
          <w:szCs w:val="22"/>
        </w:rPr>
        <w:t xml:space="preserve">izvaja večje število sprememb, število sodelavcev URSJV pa je omejeno, zato ni mogoče zagotoviti hkratnega pregleda večjega števila predlogov sprememb. </w:t>
      </w:r>
      <w:r w:rsidR="005D03BE">
        <w:rPr>
          <w:rFonts w:ascii="Arial" w:hAnsi="Arial" w:cs="Arial"/>
          <w:sz w:val="22"/>
          <w:szCs w:val="22"/>
        </w:rPr>
        <w:t>Pregled pa se lahko opazno podaljša tudi nad 90 dni, zaradi razlogov, kot so</w:t>
      </w:r>
      <w:r w:rsidR="00383326" w:rsidRPr="00BD0529">
        <w:rPr>
          <w:rFonts w:ascii="Arial" w:hAnsi="Arial" w:cs="Arial"/>
          <w:sz w:val="22"/>
          <w:szCs w:val="22"/>
        </w:rPr>
        <w:t xml:space="preserve"> </w:t>
      </w:r>
      <w:r w:rsidR="00BB5FC8">
        <w:rPr>
          <w:rFonts w:ascii="Arial" w:hAnsi="Arial" w:cs="Arial"/>
          <w:sz w:val="22"/>
          <w:szCs w:val="22"/>
        </w:rPr>
        <w:t>morebitne potrebne naknadne dopolnitve</w:t>
      </w:r>
      <w:r w:rsidR="00593A76">
        <w:rPr>
          <w:rFonts w:ascii="Arial" w:hAnsi="Arial" w:cs="Arial"/>
          <w:sz w:val="22"/>
          <w:szCs w:val="22"/>
        </w:rPr>
        <w:t xml:space="preserve"> in spremembe zahtevkov</w:t>
      </w:r>
      <w:r w:rsidR="00BB5FC8">
        <w:rPr>
          <w:rFonts w:ascii="Arial" w:hAnsi="Arial" w:cs="Arial"/>
          <w:sz w:val="22"/>
          <w:szCs w:val="22"/>
        </w:rPr>
        <w:t xml:space="preserve"> vloge zaradi</w:t>
      </w:r>
      <w:r w:rsidR="00593A76">
        <w:rPr>
          <w:rFonts w:ascii="Arial" w:hAnsi="Arial" w:cs="Arial"/>
          <w:sz w:val="22"/>
          <w:szCs w:val="22"/>
        </w:rPr>
        <w:t xml:space="preserve"> novo ugotovljenih dejstev in</w:t>
      </w:r>
      <w:r w:rsidR="00BB5FC8">
        <w:rPr>
          <w:rFonts w:ascii="Arial" w:hAnsi="Arial" w:cs="Arial"/>
          <w:sz w:val="22"/>
          <w:szCs w:val="22"/>
        </w:rPr>
        <w:t xml:space="preserve"> razjasnitve nejasnosti, ugotovljenih med samim upravnim postopkom, </w:t>
      </w:r>
      <w:r w:rsidR="00383326" w:rsidRPr="00BD0529">
        <w:rPr>
          <w:rFonts w:ascii="Arial" w:hAnsi="Arial" w:cs="Arial"/>
          <w:sz w:val="22"/>
          <w:szCs w:val="22"/>
        </w:rPr>
        <w:t>zahtevnost predlagane spremembe in obremenjenost sodelavcev URSJV.</w:t>
      </w:r>
      <w:r w:rsidR="009D7E5F">
        <w:rPr>
          <w:rFonts w:ascii="Arial" w:hAnsi="Arial" w:cs="Arial"/>
          <w:sz w:val="22"/>
          <w:szCs w:val="22"/>
        </w:rPr>
        <w:t xml:space="preserve"> </w:t>
      </w:r>
    </w:p>
    <w:p w:rsidR="00383326" w:rsidRDefault="00383326" w:rsidP="00E0112D">
      <w:pPr>
        <w:spacing w:after="120"/>
        <w:jc w:val="both"/>
        <w:rPr>
          <w:rFonts w:ascii="Arial" w:hAnsi="Arial" w:cs="Arial"/>
          <w:sz w:val="22"/>
          <w:szCs w:val="22"/>
        </w:rPr>
      </w:pPr>
      <w:r w:rsidRPr="00FB72A9">
        <w:rPr>
          <w:rFonts w:ascii="Arial" w:hAnsi="Arial" w:cs="Arial"/>
          <w:sz w:val="22"/>
          <w:szCs w:val="22"/>
        </w:rPr>
        <w:t>Obseg pr</w:t>
      </w:r>
      <w:r w:rsidR="004F433C">
        <w:rPr>
          <w:rFonts w:ascii="Arial" w:hAnsi="Arial" w:cs="Arial"/>
          <w:sz w:val="22"/>
          <w:szCs w:val="22"/>
        </w:rPr>
        <w:t>iglasitve</w:t>
      </w:r>
      <w:r w:rsidRPr="00FB72A9">
        <w:rPr>
          <w:rFonts w:ascii="Arial" w:hAnsi="Arial" w:cs="Arial"/>
          <w:sz w:val="22"/>
          <w:szCs w:val="22"/>
        </w:rPr>
        <w:t xml:space="preserve"> za pisno potrditev oz. </w:t>
      </w:r>
      <w:r w:rsidR="00026726">
        <w:rPr>
          <w:rFonts w:ascii="Arial" w:hAnsi="Arial" w:cs="Arial"/>
          <w:sz w:val="22"/>
          <w:szCs w:val="22"/>
        </w:rPr>
        <w:t xml:space="preserve">obseg </w:t>
      </w:r>
      <w:r w:rsidRPr="00FB72A9">
        <w:rPr>
          <w:rFonts w:ascii="Arial" w:hAnsi="Arial" w:cs="Arial"/>
          <w:sz w:val="22"/>
          <w:szCs w:val="22"/>
        </w:rPr>
        <w:t xml:space="preserve">vloge mora biti </w:t>
      </w:r>
      <w:r w:rsidR="00FB72A9" w:rsidRPr="00FB72A9">
        <w:rPr>
          <w:rFonts w:ascii="Arial" w:hAnsi="Arial" w:cs="Arial"/>
          <w:sz w:val="22"/>
          <w:szCs w:val="22"/>
        </w:rPr>
        <w:t xml:space="preserve">skladen z 42. členom JV9 in </w:t>
      </w:r>
      <w:r w:rsidRPr="00FB72A9">
        <w:rPr>
          <w:rFonts w:ascii="Arial" w:hAnsi="Arial" w:cs="Arial"/>
          <w:sz w:val="22"/>
          <w:szCs w:val="22"/>
        </w:rPr>
        <w:t>tolikšen, da omogoča</w:t>
      </w:r>
      <w:r w:rsidR="00593A76">
        <w:rPr>
          <w:rFonts w:ascii="Arial" w:hAnsi="Arial" w:cs="Arial"/>
          <w:sz w:val="22"/>
          <w:szCs w:val="22"/>
        </w:rPr>
        <w:t xml:space="preserve"> popolno razumevanje spremembe,</w:t>
      </w:r>
      <w:r w:rsidRPr="00FB72A9">
        <w:rPr>
          <w:rFonts w:ascii="Arial" w:hAnsi="Arial" w:cs="Arial"/>
          <w:sz w:val="22"/>
          <w:szCs w:val="22"/>
        </w:rPr>
        <w:t xml:space="preserve"> neodvisno preveritev namena spremembe in njenega vpliva na varno</w:t>
      </w:r>
      <w:r w:rsidR="00FB72A9">
        <w:rPr>
          <w:rFonts w:ascii="Arial" w:hAnsi="Arial" w:cs="Arial"/>
          <w:sz w:val="22"/>
          <w:szCs w:val="22"/>
        </w:rPr>
        <w:t>st</w:t>
      </w:r>
      <w:r w:rsidR="00C17F35">
        <w:rPr>
          <w:rFonts w:ascii="Arial" w:hAnsi="Arial" w:cs="Arial"/>
          <w:sz w:val="22"/>
          <w:szCs w:val="22"/>
        </w:rPr>
        <w:t xml:space="preserve"> sevalnega</w:t>
      </w:r>
      <w:r w:rsidR="00FB72A9">
        <w:rPr>
          <w:rFonts w:ascii="Arial" w:hAnsi="Arial" w:cs="Arial"/>
          <w:sz w:val="22"/>
          <w:szCs w:val="22"/>
        </w:rPr>
        <w:t xml:space="preserve"> </w:t>
      </w:r>
      <w:r w:rsidR="00C17F35">
        <w:rPr>
          <w:rFonts w:ascii="Arial" w:hAnsi="Arial" w:cs="Arial"/>
          <w:sz w:val="22"/>
          <w:szCs w:val="22"/>
        </w:rPr>
        <w:t xml:space="preserve">ali </w:t>
      </w:r>
      <w:r w:rsidR="00FB72A9">
        <w:rPr>
          <w:rFonts w:ascii="Arial" w:hAnsi="Arial" w:cs="Arial"/>
          <w:sz w:val="22"/>
          <w:szCs w:val="22"/>
        </w:rPr>
        <w:t xml:space="preserve">jedrskega objekta. V </w:t>
      </w:r>
      <w:r w:rsidR="005D03BE">
        <w:rPr>
          <w:rFonts w:ascii="Arial" w:hAnsi="Arial" w:cs="Arial"/>
          <w:sz w:val="22"/>
          <w:szCs w:val="22"/>
        </w:rPr>
        <w:t xml:space="preserve">priglasitvi </w:t>
      </w:r>
      <w:r w:rsidR="00FB72A9">
        <w:rPr>
          <w:rFonts w:ascii="Arial" w:hAnsi="Arial" w:cs="Arial"/>
          <w:sz w:val="22"/>
          <w:szCs w:val="22"/>
        </w:rPr>
        <w:t>oz. vlogi</w:t>
      </w:r>
      <w:r w:rsidRPr="00FB72A9">
        <w:rPr>
          <w:rFonts w:ascii="Arial" w:hAnsi="Arial" w:cs="Arial"/>
          <w:sz w:val="22"/>
          <w:szCs w:val="22"/>
        </w:rPr>
        <w:t xml:space="preserve"> mora biti jasno podan </w:t>
      </w:r>
      <w:r w:rsidR="00026726">
        <w:rPr>
          <w:rFonts w:ascii="Arial" w:hAnsi="Arial" w:cs="Arial"/>
          <w:sz w:val="22"/>
          <w:szCs w:val="22"/>
        </w:rPr>
        <w:t xml:space="preserve">njen </w:t>
      </w:r>
      <w:r w:rsidR="005D03BE">
        <w:rPr>
          <w:rFonts w:ascii="Arial" w:hAnsi="Arial" w:cs="Arial"/>
          <w:sz w:val="22"/>
          <w:szCs w:val="22"/>
        </w:rPr>
        <w:t>zahtevek</w:t>
      </w:r>
      <w:r w:rsidR="005D03BE" w:rsidRPr="00FB72A9">
        <w:rPr>
          <w:rFonts w:ascii="Arial" w:hAnsi="Arial" w:cs="Arial"/>
          <w:sz w:val="22"/>
          <w:szCs w:val="22"/>
        </w:rPr>
        <w:t xml:space="preserve"> </w:t>
      </w:r>
      <w:r w:rsidRPr="00FB72A9">
        <w:rPr>
          <w:rFonts w:ascii="Arial" w:hAnsi="Arial" w:cs="Arial"/>
          <w:sz w:val="22"/>
          <w:szCs w:val="22"/>
        </w:rPr>
        <w:t xml:space="preserve">(kaj točno </w:t>
      </w:r>
      <w:r w:rsidR="00B1236E">
        <w:rPr>
          <w:rFonts w:ascii="Arial" w:hAnsi="Arial" w:cs="Arial"/>
          <w:sz w:val="22"/>
          <w:szCs w:val="22"/>
        </w:rPr>
        <w:t>stranka</w:t>
      </w:r>
      <w:r w:rsidRPr="00FB72A9">
        <w:rPr>
          <w:rFonts w:ascii="Arial" w:hAnsi="Arial" w:cs="Arial"/>
          <w:sz w:val="22"/>
          <w:szCs w:val="22"/>
        </w:rPr>
        <w:t xml:space="preserve"> želi dobiti potrjeno oz. odobreno).</w:t>
      </w:r>
      <w:r w:rsidR="00C84A29" w:rsidRPr="00FB72A9">
        <w:rPr>
          <w:rFonts w:ascii="Arial" w:hAnsi="Arial" w:cs="Arial"/>
          <w:sz w:val="22"/>
          <w:szCs w:val="22"/>
        </w:rPr>
        <w:t xml:space="preserve"> ZVISJV</w:t>
      </w:r>
      <w:r w:rsidR="005912C2">
        <w:rPr>
          <w:rFonts w:ascii="Arial" w:hAnsi="Arial" w:cs="Arial"/>
          <w:sz w:val="22"/>
          <w:szCs w:val="22"/>
        </w:rPr>
        <w:t>-1</w:t>
      </w:r>
      <w:r w:rsidR="00C84A29" w:rsidRPr="00FB72A9">
        <w:rPr>
          <w:rFonts w:ascii="Arial" w:hAnsi="Arial" w:cs="Arial"/>
          <w:sz w:val="22"/>
          <w:szCs w:val="22"/>
        </w:rPr>
        <w:t xml:space="preserve"> nedvoumno določa, da je predmet priglasitve oz. vloge sprememba kot takšna in ne spremembe varnostnega poročila.</w:t>
      </w:r>
      <w:r w:rsidR="001A3B0B">
        <w:rPr>
          <w:rFonts w:ascii="Arial" w:hAnsi="Arial" w:cs="Arial"/>
          <w:sz w:val="22"/>
          <w:szCs w:val="22"/>
        </w:rPr>
        <w:t xml:space="preserve"> </w:t>
      </w:r>
    </w:p>
    <w:p w:rsidR="00593A76" w:rsidRDefault="00593A76" w:rsidP="00E0112D">
      <w:pPr>
        <w:spacing w:after="120"/>
        <w:jc w:val="both"/>
        <w:rPr>
          <w:rFonts w:ascii="Arial" w:hAnsi="Arial" w:cs="Arial"/>
          <w:sz w:val="22"/>
          <w:szCs w:val="22"/>
        </w:rPr>
      </w:pPr>
      <w:r>
        <w:rPr>
          <w:rFonts w:ascii="Arial" w:hAnsi="Arial" w:cs="Arial"/>
          <w:sz w:val="22"/>
          <w:szCs w:val="22"/>
        </w:rPr>
        <w:t xml:space="preserve">O izvedenih spremembah kategorije </w:t>
      </w:r>
      <w:smartTag w:uri="urn:schemas-microsoft-com:office:smarttags" w:element="metricconverter">
        <w:smartTagPr>
          <w:attr w:name="ProductID" w:val="2 in"/>
        </w:smartTagPr>
        <w:r>
          <w:rPr>
            <w:rFonts w:ascii="Arial" w:hAnsi="Arial" w:cs="Arial"/>
            <w:sz w:val="22"/>
            <w:szCs w:val="22"/>
          </w:rPr>
          <w:t>2 in</w:t>
        </w:r>
      </w:smartTag>
      <w:r>
        <w:rPr>
          <w:rFonts w:ascii="Arial" w:hAnsi="Arial" w:cs="Arial"/>
          <w:sz w:val="22"/>
          <w:szCs w:val="22"/>
        </w:rPr>
        <w:t xml:space="preserve"> 3 mora upravljavec poročati v okviru letnega poročila</w:t>
      </w:r>
      <w:r w:rsidR="008E4795">
        <w:rPr>
          <w:rFonts w:ascii="Arial" w:hAnsi="Arial" w:cs="Arial"/>
          <w:sz w:val="22"/>
          <w:szCs w:val="22"/>
        </w:rPr>
        <w:t>, kot to določa JV9 v prilogi 4 za jedrske elektrarne in v prilogi 5 za raziskovalne reaktorje</w:t>
      </w:r>
      <w:r>
        <w:rPr>
          <w:rFonts w:ascii="Arial" w:hAnsi="Arial" w:cs="Arial"/>
          <w:sz w:val="22"/>
          <w:szCs w:val="22"/>
        </w:rPr>
        <w:t>, kjer mora upravljavec za vse spremembe navesti, kakšen je njihov status.</w:t>
      </w:r>
    </w:p>
    <w:p w:rsidR="008216A5" w:rsidRPr="009124AF" w:rsidRDefault="005D03BE" w:rsidP="008216A5">
      <w:pPr>
        <w:pStyle w:val="Naslov2"/>
        <w:numPr>
          <w:ilvl w:val="0"/>
          <w:numId w:val="38"/>
        </w:numPr>
        <w:jc w:val="left"/>
        <w:rPr>
          <w:rFonts w:ascii="Arial" w:hAnsi="Arial" w:cs="Arial"/>
          <w:sz w:val="22"/>
          <w:szCs w:val="22"/>
        </w:rPr>
      </w:pPr>
      <w:bookmarkStart w:id="32" w:name="_Toc515519248"/>
      <w:r>
        <w:rPr>
          <w:rFonts w:ascii="Arial" w:hAnsi="Arial" w:cs="Arial"/>
          <w:sz w:val="22"/>
          <w:szCs w:val="22"/>
        </w:rPr>
        <w:t>I</w:t>
      </w:r>
      <w:r w:rsidR="008216A5" w:rsidRPr="009124AF">
        <w:rPr>
          <w:rFonts w:ascii="Arial" w:hAnsi="Arial" w:cs="Arial"/>
          <w:sz w:val="22"/>
          <w:szCs w:val="22"/>
        </w:rPr>
        <w:t>zvedb</w:t>
      </w:r>
      <w:r>
        <w:rPr>
          <w:rFonts w:ascii="Arial" w:hAnsi="Arial" w:cs="Arial"/>
          <w:sz w:val="22"/>
          <w:szCs w:val="22"/>
        </w:rPr>
        <w:t>a</w:t>
      </w:r>
      <w:r w:rsidR="008216A5" w:rsidRPr="009124AF">
        <w:rPr>
          <w:rFonts w:ascii="Arial" w:hAnsi="Arial" w:cs="Arial"/>
          <w:sz w:val="22"/>
          <w:szCs w:val="22"/>
        </w:rPr>
        <w:t xml:space="preserve"> sprememb</w:t>
      </w:r>
      <w:bookmarkEnd w:id="32"/>
    </w:p>
    <w:p w:rsidR="00D82265" w:rsidRDefault="00C34343" w:rsidP="00D25361">
      <w:pPr>
        <w:widowControl w:val="0"/>
        <w:numPr>
          <w:ilvl w:val="1"/>
          <w:numId w:val="38"/>
        </w:numPr>
        <w:autoSpaceDE w:val="0"/>
        <w:autoSpaceDN w:val="0"/>
        <w:adjustRightInd w:val="0"/>
        <w:spacing w:before="120" w:after="120" w:line="240" w:lineRule="atLeast"/>
        <w:ind w:left="357" w:hanging="357"/>
        <w:jc w:val="both"/>
        <w:rPr>
          <w:rFonts w:ascii="Arial" w:hAnsi="Arial" w:cs="Arial"/>
          <w:sz w:val="22"/>
          <w:szCs w:val="22"/>
        </w:rPr>
      </w:pPr>
      <w:r>
        <w:rPr>
          <w:rFonts w:ascii="Arial" w:hAnsi="Arial" w:cs="Arial"/>
          <w:sz w:val="22"/>
          <w:szCs w:val="22"/>
        </w:rPr>
        <w:t>Običajna i</w:t>
      </w:r>
      <w:r w:rsidR="00D82265">
        <w:rPr>
          <w:rFonts w:ascii="Arial" w:hAnsi="Arial" w:cs="Arial"/>
          <w:sz w:val="22"/>
          <w:szCs w:val="22"/>
        </w:rPr>
        <w:t>zvedb</w:t>
      </w:r>
      <w:r>
        <w:rPr>
          <w:rFonts w:ascii="Arial" w:hAnsi="Arial" w:cs="Arial"/>
          <w:sz w:val="22"/>
          <w:szCs w:val="22"/>
        </w:rPr>
        <w:t>a</w:t>
      </w:r>
      <w:r w:rsidR="00D82265">
        <w:rPr>
          <w:rFonts w:ascii="Arial" w:hAnsi="Arial" w:cs="Arial"/>
          <w:sz w:val="22"/>
          <w:szCs w:val="22"/>
        </w:rPr>
        <w:t xml:space="preserve"> sprememb</w:t>
      </w:r>
    </w:p>
    <w:p w:rsidR="008216A5" w:rsidRDefault="008216A5" w:rsidP="00E0112D">
      <w:pPr>
        <w:spacing w:after="120"/>
        <w:jc w:val="both"/>
        <w:rPr>
          <w:rFonts w:ascii="Arial" w:hAnsi="Arial" w:cs="Arial"/>
          <w:sz w:val="22"/>
          <w:szCs w:val="22"/>
        </w:rPr>
      </w:pPr>
      <w:r>
        <w:rPr>
          <w:rFonts w:ascii="Arial" w:hAnsi="Arial" w:cs="Arial"/>
          <w:sz w:val="22"/>
          <w:szCs w:val="22"/>
        </w:rPr>
        <w:t>Pred izvedbo sprememb</w:t>
      </w:r>
      <w:r w:rsidR="00933C54">
        <w:rPr>
          <w:rFonts w:ascii="Arial" w:hAnsi="Arial" w:cs="Arial"/>
          <w:sz w:val="22"/>
          <w:szCs w:val="22"/>
        </w:rPr>
        <w:t>e</w:t>
      </w:r>
      <w:r>
        <w:rPr>
          <w:rFonts w:ascii="Arial" w:hAnsi="Arial" w:cs="Arial"/>
          <w:sz w:val="22"/>
          <w:szCs w:val="22"/>
        </w:rPr>
        <w:t xml:space="preserve"> so </w:t>
      </w:r>
      <w:r w:rsidR="00932218">
        <w:rPr>
          <w:rFonts w:ascii="Arial" w:hAnsi="Arial" w:cs="Arial"/>
          <w:sz w:val="22"/>
          <w:szCs w:val="22"/>
        </w:rPr>
        <w:t xml:space="preserve">pogosto </w:t>
      </w:r>
      <w:r>
        <w:rPr>
          <w:rFonts w:ascii="Arial" w:hAnsi="Arial" w:cs="Arial"/>
          <w:sz w:val="22"/>
          <w:szCs w:val="22"/>
        </w:rPr>
        <w:t xml:space="preserve">potrebne </w:t>
      </w:r>
      <w:r w:rsidR="00C3436D">
        <w:rPr>
          <w:rFonts w:ascii="Arial" w:hAnsi="Arial" w:cs="Arial"/>
          <w:sz w:val="22"/>
          <w:szCs w:val="22"/>
        </w:rPr>
        <w:t xml:space="preserve">predhodne </w:t>
      </w:r>
      <w:r>
        <w:rPr>
          <w:rFonts w:ascii="Arial" w:hAnsi="Arial" w:cs="Arial"/>
          <w:sz w:val="22"/>
          <w:szCs w:val="22"/>
        </w:rPr>
        <w:t xml:space="preserve">priprave nanjo. </w:t>
      </w:r>
      <w:r w:rsidR="001D22B5">
        <w:rPr>
          <w:rFonts w:ascii="Arial" w:hAnsi="Arial" w:cs="Arial"/>
          <w:sz w:val="22"/>
          <w:szCs w:val="22"/>
        </w:rPr>
        <w:t>Če se upravljavec</w:t>
      </w:r>
      <w:r w:rsidR="00964BF3">
        <w:rPr>
          <w:rFonts w:ascii="Arial" w:hAnsi="Arial" w:cs="Arial"/>
          <w:sz w:val="22"/>
          <w:szCs w:val="22"/>
        </w:rPr>
        <w:t xml:space="preserve"> odloči, da pred </w:t>
      </w:r>
      <w:r w:rsidR="001D22B5">
        <w:rPr>
          <w:rFonts w:ascii="Arial" w:hAnsi="Arial" w:cs="Arial"/>
          <w:sz w:val="22"/>
          <w:szCs w:val="22"/>
        </w:rPr>
        <w:t xml:space="preserve">pridobitvijo </w:t>
      </w:r>
      <w:r w:rsidR="004F433C">
        <w:rPr>
          <w:rFonts w:ascii="Arial" w:hAnsi="Arial" w:cs="Arial"/>
          <w:sz w:val="22"/>
          <w:szCs w:val="22"/>
        </w:rPr>
        <w:t xml:space="preserve">potrdila oz. </w:t>
      </w:r>
      <w:r w:rsidR="001D22B5">
        <w:rPr>
          <w:rFonts w:ascii="Arial" w:hAnsi="Arial" w:cs="Arial"/>
          <w:sz w:val="22"/>
          <w:szCs w:val="22"/>
        </w:rPr>
        <w:t>odobritve</w:t>
      </w:r>
      <w:r w:rsidR="00964BF3">
        <w:rPr>
          <w:rFonts w:ascii="Arial" w:hAnsi="Arial" w:cs="Arial"/>
          <w:sz w:val="22"/>
          <w:szCs w:val="22"/>
        </w:rPr>
        <w:t xml:space="preserve"> </w:t>
      </w:r>
      <w:r w:rsidR="00BB5FC8">
        <w:rPr>
          <w:rFonts w:ascii="Arial" w:hAnsi="Arial" w:cs="Arial"/>
          <w:sz w:val="22"/>
          <w:szCs w:val="22"/>
        </w:rPr>
        <w:t xml:space="preserve">same </w:t>
      </w:r>
      <w:r w:rsidR="00964BF3">
        <w:rPr>
          <w:rFonts w:ascii="Arial" w:hAnsi="Arial" w:cs="Arial"/>
          <w:sz w:val="22"/>
          <w:szCs w:val="22"/>
        </w:rPr>
        <w:t>spremembe izvede priprave</w:t>
      </w:r>
      <w:r w:rsidR="001D22B5">
        <w:rPr>
          <w:rFonts w:ascii="Arial" w:hAnsi="Arial" w:cs="Arial"/>
          <w:sz w:val="22"/>
          <w:szCs w:val="22"/>
        </w:rPr>
        <w:t xml:space="preserve"> nanjo</w:t>
      </w:r>
      <w:r w:rsidR="00964BF3">
        <w:rPr>
          <w:rFonts w:ascii="Arial" w:hAnsi="Arial" w:cs="Arial"/>
          <w:sz w:val="22"/>
          <w:szCs w:val="22"/>
        </w:rPr>
        <w:t xml:space="preserve">, mora </w:t>
      </w:r>
      <w:r w:rsidR="00BB5FC8">
        <w:rPr>
          <w:rFonts w:ascii="Arial" w:hAnsi="Arial" w:cs="Arial"/>
          <w:sz w:val="22"/>
          <w:szCs w:val="22"/>
        </w:rPr>
        <w:t xml:space="preserve">za te priprave </w:t>
      </w:r>
      <w:r w:rsidR="00964BF3">
        <w:rPr>
          <w:rFonts w:ascii="Arial" w:hAnsi="Arial" w:cs="Arial"/>
          <w:sz w:val="22"/>
          <w:szCs w:val="22"/>
        </w:rPr>
        <w:t xml:space="preserve">opraviti varnostno </w:t>
      </w:r>
      <w:proofErr w:type="spellStart"/>
      <w:r w:rsidR="00633BFC">
        <w:rPr>
          <w:rFonts w:ascii="Arial" w:hAnsi="Arial" w:cs="Arial"/>
          <w:sz w:val="22"/>
          <w:szCs w:val="22"/>
        </w:rPr>
        <w:t>presejanje</w:t>
      </w:r>
      <w:proofErr w:type="spellEnd"/>
      <w:r w:rsidR="00633BFC">
        <w:rPr>
          <w:rFonts w:ascii="Arial" w:hAnsi="Arial" w:cs="Arial"/>
          <w:sz w:val="22"/>
          <w:szCs w:val="22"/>
        </w:rPr>
        <w:t xml:space="preserve"> in </w:t>
      </w:r>
      <w:r w:rsidR="00964BF3">
        <w:rPr>
          <w:rFonts w:ascii="Arial" w:hAnsi="Arial" w:cs="Arial"/>
          <w:sz w:val="22"/>
          <w:szCs w:val="22"/>
        </w:rPr>
        <w:t>oceno</w:t>
      </w:r>
      <w:r w:rsidR="00633BFC">
        <w:rPr>
          <w:rFonts w:ascii="Arial" w:hAnsi="Arial" w:cs="Arial"/>
          <w:sz w:val="22"/>
          <w:szCs w:val="22"/>
        </w:rPr>
        <w:t xml:space="preserve"> </w:t>
      </w:r>
      <w:r w:rsidR="00964BF3">
        <w:rPr>
          <w:rFonts w:ascii="Arial" w:hAnsi="Arial" w:cs="Arial"/>
          <w:sz w:val="22"/>
          <w:szCs w:val="22"/>
        </w:rPr>
        <w:t xml:space="preserve">po enaki metodologiji kot za </w:t>
      </w:r>
      <w:r w:rsidR="00633BFC">
        <w:rPr>
          <w:rFonts w:ascii="Arial" w:hAnsi="Arial" w:cs="Arial"/>
          <w:sz w:val="22"/>
          <w:szCs w:val="22"/>
        </w:rPr>
        <w:t xml:space="preserve">vsako drugo </w:t>
      </w:r>
      <w:r w:rsidR="00964BF3">
        <w:rPr>
          <w:rFonts w:ascii="Arial" w:hAnsi="Arial" w:cs="Arial"/>
          <w:sz w:val="22"/>
          <w:szCs w:val="22"/>
        </w:rPr>
        <w:t>spremembo</w:t>
      </w:r>
      <w:r w:rsidR="002B62C6">
        <w:rPr>
          <w:rFonts w:ascii="Arial" w:hAnsi="Arial" w:cs="Arial"/>
          <w:sz w:val="22"/>
          <w:szCs w:val="22"/>
        </w:rPr>
        <w:t xml:space="preserve">, kot to določa 3. odstavek </w:t>
      </w:r>
      <w:r w:rsidR="005912C2">
        <w:rPr>
          <w:rFonts w:ascii="Arial" w:hAnsi="Arial" w:cs="Arial"/>
          <w:sz w:val="22"/>
          <w:szCs w:val="22"/>
        </w:rPr>
        <w:t>117</w:t>
      </w:r>
      <w:r w:rsidR="002B62C6">
        <w:rPr>
          <w:rFonts w:ascii="Arial" w:hAnsi="Arial" w:cs="Arial"/>
          <w:sz w:val="22"/>
          <w:szCs w:val="22"/>
        </w:rPr>
        <w:t>. člena</w:t>
      </w:r>
      <w:r w:rsidR="00BA7989">
        <w:rPr>
          <w:rFonts w:ascii="Arial" w:hAnsi="Arial" w:cs="Arial"/>
          <w:sz w:val="22"/>
          <w:szCs w:val="22"/>
        </w:rPr>
        <w:t xml:space="preserve"> </w:t>
      </w:r>
      <w:r w:rsidR="00B10298">
        <w:rPr>
          <w:rFonts w:ascii="Arial" w:hAnsi="Arial" w:cs="Arial"/>
          <w:sz w:val="22"/>
          <w:szCs w:val="22"/>
        </w:rPr>
        <w:t>ZVISJV-</w:t>
      </w:r>
      <w:r w:rsidR="005912C2">
        <w:rPr>
          <w:rFonts w:ascii="Arial" w:hAnsi="Arial" w:cs="Arial"/>
          <w:sz w:val="22"/>
          <w:szCs w:val="22"/>
        </w:rPr>
        <w:t>1</w:t>
      </w:r>
      <w:r w:rsidR="00633BFC">
        <w:rPr>
          <w:rFonts w:ascii="Arial" w:hAnsi="Arial" w:cs="Arial"/>
          <w:sz w:val="22"/>
          <w:szCs w:val="22"/>
        </w:rPr>
        <w:t xml:space="preserve">. </w:t>
      </w:r>
      <w:r w:rsidR="00C3436D">
        <w:rPr>
          <w:rFonts w:ascii="Arial" w:hAnsi="Arial" w:cs="Arial"/>
          <w:sz w:val="22"/>
          <w:szCs w:val="22"/>
        </w:rPr>
        <w:t>Priprave</w:t>
      </w:r>
      <w:r w:rsidR="00126091">
        <w:rPr>
          <w:rFonts w:ascii="Arial" w:hAnsi="Arial" w:cs="Arial"/>
          <w:sz w:val="22"/>
          <w:szCs w:val="22"/>
        </w:rPr>
        <w:t>, ki vplivajo ali bi lahko posredno vplivale na vsebino varnostnega poročila</w:t>
      </w:r>
      <w:r w:rsidR="00C3436D">
        <w:rPr>
          <w:rFonts w:ascii="Arial" w:hAnsi="Arial" w:cs="Arial"/>
          <w:sz w:val="22"/>
          <w:szCs w:val="22"/>
        </w:rPr>
        <w:t xml:space="preserve"> so sestavni del uvajanja spremembe. </w:t>
      </w:r>
      <w:proofErr w:type="spellStart"/>
      <w:r w:rsidR="00C3436D">
        <w:rPr>
          <w:rFonts w:ascii="Arial" w:hAnsi="Arial" w:cs="Arial"/>
          <w:sz w:val="22"/>
          <w:szCs w:val="22"/>
        </w:rPr>
        <w:t>P</w:t>
      </w:r>
      <w:r w:rsidR="00633BFC">
        <w:rPr>
          <w:rFonts w:ascii="Arial" w:hAnsi="Arial" w:cs="Arial"/>
          <w:sz w:val="22"/>
          <w:szCs w:val="22"/>
        </w:rPr>
        <w:t>resejanje</w:t>
      </w:r>
      <w:proofErr w:type="spellEnd"/>
      <w:r w:rsidR="00BB5FC8">
        <w:rPr>
          <w:rFonts w:ascii="Arial" w:hAnsi="Arial" w:cs="Arial"/>
          <w:sz w:val="22"/>
          <w:szCs w:val="22"/>
        </w:rPr>
        <w:t xml:space="preserve"> in oceno </w:t>
      </w:r>
      <w:r w:rsidR="00EB636A">
        <w:rPr>
          <w:rFonts w:ascii="Arial" w:hAnsi="Arial" w:cs="Arial"/>
          <w:sz w:val="22"/>
          <w:szCs w:val="22"/>
        </w:rPr>
        <w:t xml:space="preserve">za te priprave </w:t>
      </w:r>
      <w:r w:rsidR="00BB5FC8">
        <w:rPr>
          <w:rFonts w:ascii="Arial" w:hAnsi="Arial" w:cs="Arial"/>
          <w:sz w:val="22"/>
          <w:szCs w:val="22"/>
        </w:rPr>
        <w:t>mora</w:t>
      </w:r>
      <w:r w:rsidR="00964BF3">
        <w:rPr>
          <w:rFonts w:ascii="Arial" w:hAnsi="Arial" w:cs="Arial"/>
          <w:sz w:val="22"/>
          <w:szCs w:val="22"/>
        </w:rPr>
        <w:t xml:space="preserve"> </w:t>
      </w:r>
      <w:r w:rsidR="00D604F0">
        <w:rPr>
          <w:rFonts w:ascii="Arial" w:hAnsi="Arial" w:cs="Arial"/>
          <w:sz w:val="22"/>
          <w:szCs w:val="22"/>
        </w:rPr>
        <w:t xml:space="preserve">upravljavec </w:t>
      </w:r>
      <w:r w:rsidR="00D15517">
        <w:rPr>
          <w:rFonts w:ascii="Arial" w:hAnsi="Arial" w:cs="Arial"/>
          <w:sz w:val="22"/>
          <w:szCs w:val="22"/>
        </w:rPr>
        <w:t xml:space="preserve">nadomestiti </w:t>
      </w:r>
      <w:r w:rsidR="00964BF3">
        <w:rPr>
          <w:rFonts w:ascii="Arial" w:hAnsi="Arial" w:cs="Arial"/>
          <w:sz w:val="22"/>
          <w:szCs w:val="22"/>
        </w:rPr>
        <w:t xml:space="preserve">z varnostno oceno </w:t>
      </w:r>
      <w:r w:rsidR="00633BFC">
        <w:rPr>
          <w:rFonts w:ascii="Arial" w:hAnsi="Arial" w:cs="Arial"/>
          <w:sz w:val="22"/>
          <w:szCs w:val="22"/>
        </w:rPr>
        <w:t xml:space="preserve">celotne </w:t>
      </w:r>
      <w:r w:rsidR="00026726">
        <w:rPr>
          <w:rFonts w:ascii="Arial" w:hAnsi="Arial" w:cs="Arial"/>
          <w:sz w:val="22"/>
          <w:szCs w:val="22"/>
        </w:rPr>
        <w:t>spremembe</w:t>
      </w:r>
      <w:r w:rsidR="00633BFC">
        <w:rPr>
          <w:rFonts w:ascii="Arial" w:hAnsi="Arial" w:cs="Arial"/>
          <w:sz w:val="22"/>
          <w:szCs w:val="22"/>
        </w:rPr>
        <w:t xml:space="preserve">, </w:t>
      </w:r>
      <w:r w:rsidR="000344C3">
        <w:rPr>
          <w:rFonts w:ascii="Arial" w:hAnsi="Arial" w:cs="Arial"/>
          <w:sz w:val="22"/>
          <w:szCs w:val="22"/>
        </w:rPr>
        <w:t>takoj ko je ta ocena pripravljena</w:t>
      </w:r>
      <w:r w:rsidR="00964BF3">
        <w:rPr>
          <w:rFonts w:ascii="Arial" w:hAnsi="Arial" w:cs="Arial"/>
          <w:sz w:val="22"/>
          <w:szCs w:val="22"/>
        </w:rPr>
        <w:t xml:space="preserve">. </w:t>
      </w:r>
      <w:r w:rsidR="00932218">
        <w:rPr>
          <w:rFonts w:ascii="Arial" w:hAnsi="Arial" w:cs="Arial"/>
          <w:sz w:val="22"/>
          <w:szCs w:val="22"/>
        </w:rPr>
        <w:t xml:space="preserve">Priprave, ki so po svojem pomenu za sevalno ali jedrsko varnost enakovredne spremembam </w:t>
      </w:r>
      <w:smartTag w:uri="urn:schemas-microsoft-com:office:smarttags" w:element="metricconverter">
        <w:smartTagPr>
          <w:attr w:name="ProductID" w:val="2 in"/>
        </w:smartTagPr>
        <w:r w:rsidR="00932218">
          <w:rPr>
            <w:rFonts w:ascii="Arial" w:hAnsi="Arial" w:cs="Arial"/>
            <w:sz w:val="22"/>
            <w:szCs w:val="22"/>
          </w:rPr>
          <w:t>2 in</w:t>
        </w:r>
      </w:smartTag>
      <w:r w:rsidR="00932218">
        <w:rPr>
          <w:rFonts w:ascii="Arial" w:hAnsi="Arial" w:cs="Arial"/>
          <w:sz w:val="22"/>
          <w:szCs w:val="22"/>
        </w:rPr>
        <w:t xml:space="preserve"> 3 kategorije, niso dovoljene vse do pisne odobritve spremembe, za katero se izvajajo</w:t>
      </w:r>
      <w:r w:rsidR="00DA52ED">
        <w:rPr>
          <w:rFonts w:ascii="Arial" w:hAnsi="Arial" w:cs="Arial"/>
          <w:sz w:val="22"/>
          <w:szCs w:val="22"/>
        </w:rPr>
        <w:t xml:space="preserve"> ali izrecne pisne odobritve priprav na zahtevo </w:t>
      </w:r>
      <w:r w:rsidR="00B1236E">
        <w:rPr>
          <w:rFonts w:ascii="Arial" w:hAnsi="Arial" w:cs="Arial"/>
          <w:sz w:val="22"/>
          <w:szCs w:val="22"/>
        </w:rPr>
        <w:t>stranke</w:t>
      </w:r>
      <w:r w:rsidR="00DA52ED">
        <w:rPr>
          <w:rFonts w:ascii="Arial" w:hAnsi="Arial" w:cs="Arial"/>
          <w:sz w:val="22"/>
          <w:szCs w:val="22"/>
        </w:rPr>
        <w:t xml:space="preserve">, ki mora zahtevi </w:t>
      </w:r>
      <w:r w:rsidR="00633BFC">
        <w:rPr>
          <w:rFonts w:ascii="Arial" w:hAnsi="Arial" w:cs="Arial"/>
          <w:sz w:val="22"/>
          <w:szCs w:val="22"/>
        </w:rPr>
        <w:t xml:space="preserve">za odobritev priprav </w:t>
      </w:r>
      <w:r w:rsidR="00DA52ED">
        <w:rPr>
          <w:rFonts w:ascii="Arial" w:hAnsi="Arial" w:cs="Arial"/>
          <w:sz w:val="22"/>
          <w:szCs w:val="22"/>
        </w:rPr>
        <w:t>priložiti enaka dokazila kot da bi priprave bile sprememba ustrezne kategorije</w:t>
      </w:r>
      <w:r w:rsidR="00932218">
        <w:rPr>
          <w:rFonts w:ascii="Arial" w:hAnsi="Arial" w:cs="Arial"/>
          <w:sz w:val="22"/>
          <w:szCs w:val="22"/>
        </w:rPr>
        <w:t>.</w:t>
      </w:r>
    </w:p>
    <w:p w:rsidR="008620E4" w:rsidRPr="00E0112D" w:rsidRDefault="008620E4" w:rsidP="00E0112D">
      <w:pPr>
        <w:spacing w:after="120"/>
        <w:jc w:val="both"/>
        <w:rPr>
          <w:rFonts w:ascii="Arial" w:hAnsi="Arial" w:cs="Arial"/>
          <w:sz w:val="22"/>
          <w:szCs w:val="22"/>
        </w:rPr>
      </w:pPr>
      <w:r w:rsidRPr="00E0112D">
        <w:rPr>
          <w:rFonts w:ascii="Arial" w:hAnsi="Arial" w:cs="Arial"/>
          <w:sz w:val="22"/>
          <w:szCs w:val="22"/>
        </w:rPr>
        <w:t>Pogosto je ne le smiselno</w:t>
      </w:r>
      <w:r w:rsidR="00F1140B" w:rsidRPr="00E0112D">
        <w:rPr>
          <w:rFonts w:ascii="Arial" w:hAnsi="Arial" w:cs="Arial"/>
          <w:sz w:val="22"/>
          <w:szCs w:val="22"/>
        </w:rPr>
        <w:t>,</w:t>
      </w:r>
      <w:r w:rsidRPr="00E0112D">
        <w:rPr>
          <w:rFonts w:ascii="Arial" w:hAnsi="Arial" w:cs="Arial"/>
          <w:sz w:val="22"/>
          <w:szCs w:val="22"/>
        </w:rPr>
        <w:t xml:space="preserve"> ampak tudi nujno, da</w:t>
      </w:r>
      <w:r w:rsidR="002B62C6">
        <w:rPr>
          <w:rFonts w:ascii="Arial" w:hAnsi="Arial" w:cs="Arial"/>
          <w:sz w:val="22"/>
          <w:szCs w:val="22"/>
        </w:rPr>
        <w:t xml:space="preserve"> je</w:t>
      </w:r>
      <w:r w:rsidRPr="00E0112D">
        <w:rPr>
          <w:rFonts w:ascii="Arial" w:hAnsi="Arial" w:cs="Arial"/>
          <w:sz w:val="22"/>
          <w:szCs w:val="22"/>
        </w:rPr>
        <w:t xml:space="preserve"> URSJV </w:t>
      </w:r>
      <w:r w:rsidR="002B62C6">
        <w:rPr>
          <w:rFonts w:ascii="Arial" w:hAnsi="Arial" w:cs="Arial"/>
          <w:sz w:val="22"/>
          <w:szCs w:val="22"/>
        </w:rPr>
        <w:t>vključena</w:t>
      </w:r>
      <w:r w:rsidRPr="00E0112D">
        <w:rPr>
          <w:rFonts w:ascii="Arial" w:hAnsi="Arial" w:cs="Arial"/>
          <w:sz w:val="22"/>
          <w:szCs w:val="22"/>
        </w:rPr>
        <w:t xml:space="preserve"> že v času projektiranja</w:t>
      </w:r>
      <w:r w:rsidR="002B62C6">
        <w:rPr>
          <w:rFonts w:ascii="Arial" w:hAnsi="Arial" w:cs="Arial"/>
          <w:sz w:val="22"/>
          <w:szCs w:val="22"/>
        </w:rPr>
        <w:t xml:space="preserve"> spremembe</w:t>
      </w:r>
      <w:r w:rsidRPr="00E0112D">
        <w:rPr>
          <w:rFonts w:ascii="Arial" w:hAnsi="Arial" w:cs="Arial"/>
          <w:sz w:val="22"/>
          <w:szCs w:val="22"/>
        </w:rPr>
        <w:t>.</w:t>
      </w:r>
      <w:r w:rsidR="00410136">
        <w:rPr>
          <w:rFonts w:ascii="Arial" w:hAnsi="Arial" w:cs="Arial"/>
          <w:sz w:val="22"/>
          <w:szCs w:val="22"/>
        </w:rPr>
        <w:t xml:space="preserve"> Upravljavec mora URSJV predstaviti konceptualne rešitve, URSJV pa poda zahteve in smernice, ki jih upravljavec ali njegov podizvajalec upošteva pri pripravi spremembe.</w:t>
      </w:r>
      <w:r w:rsidRPr="00E0112D">
        <w:rPr>
          <w:rFonts w:ascii="Arial" w:hAnsi="Arial" w:cs="Arial"/>
          <w:sz w:val="22"/>
          <w:szCs w:val="22"/>
        </w:rPr>
        <w:t xml:space="preserve"> Še posebej pri večjih spremembah mora URSJV oz. pooblaščena organizacija sodelovati že pred podajo vloge, saj v določenih primerih </w:t>
      </w:r>
      <w:r w:rsidR="00F1140B" w:rsidRPr="00E0112D">
        <w:rPr>
          <w:rFonts w:ascii="Arial" w:hAnsi="Arial" w:cs="Arial"/>
          <w:sz w:val="22"/>
          <w:szCs w:val="22"/>
        </w:rPr>
        <w:t xml:space="preserve">sicer </w:t>
      </w:r>
      <w:r w:rsidRPr="00E0112D">
        <w:rPr>
          <w:rFonts w:ascii="Arial" w:hAnsi="Arial" w:cs="Arial"/>
          <w:sz w:val="22"/>
          <w:szCs w:val="22"/>
        </w:rPr>
        <w:t>sploh n</w:t>
      </w:r>
      <w:r w:rsidR="00F1140B" w:rsidRPr="00E0112D">
        <w:rPr>
          <w:rFonts w:ascii="Arial" w:hAnsi="Arial" w:cs="Arial"/>
          <w:sz w:val="22"/>
          <w:szCs w:val="22"/>
        </w:rPr>
        <w:t xml:space="preserve">e bi bilo </w:t>
      </w:r>
      <w:r w:rsidRPr="00E0112D">
        <w:rPr>
          <w:rFonts w:ascii="Arial" w:hAnsi="Arial" w:cs="Arial"/>
          <w:sz w:val="22"/>
          <w:szCs w:val="22"/>
        </w:rPr>
        <w:t xml:space="preserve">mogoče ovrednotiti </w:t>
      </w:r>
      <w:r w:rsidR="00D45300" w:rsidRPr="00E0112D">
        <w:rPr>
          <w:rFonts w:ascii="Arial" w:hAnsi="Arial" w:cs="Arial"/>
          <w:sz w:val="22"/>
          <w:szCs w:val="22"/>
        </w:rPr>
        <w:t xml:space="preserve">spremembe </w:t>
      </w:r>
      <w:r w:rsidRPr="00E0112D">
        <w:rPr>
          <w:rFonts w:ascii="Arial" w:hAnsi="Arial" w:cs="Arial"/>
          <w:sz w:val="22"/>
          <w:szCs w:val="22"/>
        </w:rPr>
        <w:t xml:space="preserve">(npr. udeležba pri prevzemnih </w:t>
      </w:r>
      <w:r w:rsidR="00F1140B" w:rsidRPr="00E0112D">
        <w:rPr>
          <w:rFonts w:ascii="Arial" w:hAnsi="Arial" w:cs="Arial"/>
          <w:sz w:val="22"/>
          <w:szCs w:val="22"/>
        </w:rPr>
        <w:t>preizkusih</w:t>
      </w:r>
      <w:r w:rsidRPr="00E0112D">
        <w:rPr>
          <w:rFonts w:ascii="Arial" w:hAnsi="Arial" w:cs="Arial"/>
          <w:sz w:val="22"/>
          <w:szCs w:val="22"/>
        </w:rPr>
        <w:t xml:space="preserve"> opreme, preverjanju zagotavljanja kakovosti ipd., kar se vse pogosto izvaja še pred vlogo).</w:t>
      </w:r>
      <w:r w:rsidR="00410136">
        <w:rPr>
          <w:rFonts w:ascii="Arial" w:hAnsi="Arial" w:cs="Arial"/>
          <w:sz w:val="22"/>
          <w:szCs w:val="22"/>
        </w:rPr>
        <w:t xml:space="preserve"> URSJV mora seznaniti pooblaščeno organizacijo o potencialnih varnostnih vprašanjih, problemih in pričakovanjih.</w:t>
      </w:r>
      <w:r w:rsidRPr="00E0112D">
        <w:rPr>
          <w:rFonts w:ascii="Arial" w:hAnsi="Arial" w:cs="Arial"/>
          <w:sz w:val="22"/>
          <w:szCs w:val="22"/>
        </w:rPr>
        <w:t xml:space="preserve"> </w:t>
      </w:r>
      <w:r w:rsidR="008A02D2" w:rsidRPr="00E0112D">
        <w:rPr>
          <w:rFonts w:ascii="Arial" w:hAnsi="Arial" w:cs="Arial"/>
          <w:sz w:val="22"/>
          <w:szCs w:val="22"/>
        </w:rPr>
        <w:t xml:space="preserve">Takšen pristop omogoča hitrejšo obravnavo spremembe, saj se tako lahko dobi odgovor na morebitna vprašanja, ki bi se odpirala med </w:t>
      </w:r>
      <w:r w:rsidR="0026261B" w:rsidRPr="00E0112D">
        <w:rPr>
          <w:rFonts w:ascii="Arial" w:hAnsi="Arial" w:cs="Arial"/>
          <w:sz w:val="22"/>
          <w:szCs w:val="22"/>
        </w:rPr>
        <w:t xml:space="preserve">kasnejšo </w:t>
      </w:r>
      <w:r w:rsidR="008A02D2" w:rsidRPr="00E0112D">
        <w:rPr>
          <w:rFonts w:ascii="Arial" w:hAnsi="Arial" w:cs="Arial"/>
          <w:sz w:val="22"/>
          <w:szCs w:val="22"/>
        </w:rPr>
        <w:t xml:space="preserve">upravno obravnavo vloge. </w:t>
      </w:r>
      <w:r w:rsidRPr="00E0112D">
        <w:rPr>
          <w:rFonts w:ascii="Arial" w:hAnsi="Arial" w:cs="Arial"/>
          <w:sz w:val="22"/>
          <w:szCs w:val="22"/>
        </w:rPr>
        <w:t xml:space="preserve">URSJV bi morala imeti v takšnih primerih tudi možnost vpogleda v pripravo </w:t>
      </w:r>
      <w:r w:rsidR="00657A36" w:rsidRPr="00E0112D">
        <w:rPr>
          <w:rFonts w:ascii="Arial" w:hAnsi="Arial" w:cs="Arial"/>
          <w:sz w:val="22"/>
          <w:szCs w:val="22"/>
        </w:rPr>
        <w:t>celotnega paketa spremembe</w:t>
      </w:r>
      <w:r w:rsidR="00F1140B" w:rsidRPr="00E0112D">
        <w:rPr>
          <w:rFonts w:ascii="Arial" w:hAnsi="Arial" w:cs="Arial"/>
          <w:sz w:val="22"/>
          <w:szCs w:val="22"/>
        </w:rPr>
        <w:t>.</w:t>
      </w:r>
    </w:p>
    <w:p w:rsidR="005842CB" w:rsidRDefault="00D604F0" w:rsidP="00E0112D">
      <w:pPr>
        <w:spacing w:after="120"/>
        <w:jc w:val="both"/>
        <w:rPr>
          <w:rFonts w:ascii="Arial" w:hAnsi="Arial" w:cs="Arial"/>
          <w:sz w:val="22"/>
          <w:szCs w:val="22"/>
        </w:rPr>
      </w:pPr>
      <w:r>
        <w:rPr>
          <w:rFonts w:ascii="Arial" w:hAnsi="Arial" w:cs="Arial"/>
          <w:sz w:val="22"/>
          <w:szCs w:val="22"/>
        </w:rPr>
        <w:t>V</w:t>
      </w:r>
      <w:r w:rsidR="00932218">
        <w:rPr>
          <w:rFonts w:ascii="Arial" w:hAnsi="Arial" w:cs="Arial"/>
          <w:sz w:val="22"/>
          <w:szCs w:val="22"/>
        </w:rPr>
        <w:t xml:space="preserve"> </w:t>
      </w:r>
      <w:r w:rsidR="00933C54">
        <w:rPr>
          <w:rFonts w:ascii="Arial" w:hAnsi="Arial" w:cs="Arial"/>
          <w:sz w:val="22"/>
          <w:szCs w:val="22"/>
        </w:rPr>
        <w:t xml:space="preserve">projektiranje in </w:t>
      </w:r>
      <w:r w:rsidR="00932218">
        <w:rPr>
          <w:rFonts w:ascii="Arial" w:hAnsi="Arial" w:cs="Arial"/>
          <w:sz w:val="22"/>
          <w:szCs w:val="22"/>
        </w:rPr>
        <w:t>priprav</w:t>
      </w:r>
      <w:r>
        <w:rPr>
          <w:rFonts w:ascii="Arial" w:hAnsi="Arial" w:cs="Arial"/>
          <w:sz w:val="22"/>
          <w:szCs w:val="22"/>
        </w:rPr>
        <w:t>o</w:t>
      </w:r>
      <w:r w:rsidR="00932218">
        <w:rPr>
          <w:rFonts w:ascii="Arial" w:hAnsi="Arial" w:cs="Arial"/>
          <w:sz w:val="22"/>
          <w:szCs w:val="22"/>
        </w:rPr>
        <w:t xml:space="preserve"> sprememb</w:t>
      </w:r>
      <w:r w:rsidR="00933C54">
        <w:rPr>
          <w:rFonts w:ascii="Arial" w:hAnsi="Arial" w:cs="Arial"/>
          <w:sz w:val="22"/>
          <w:szCs w:val="22"/>
        </w:rPr>
        <w:t>e</w:t>
      </w:r>
      <w:r w:rsidR="00C640AC">
        <w:rPr>
          <w:rFonts w:ascii="Arial" w:hAnsi="Arial" w:cs="Arial"/>
          <w:sz w:val="22"/>
          <w:szCs w:val="22"/>
        </w:rPr>
        <w:t>, ki poteka</w:t>
      </w:r>
      <w:r w:rsidR="00B9304F">
        <w:rPr>
          <w:rFonts w:ascii="Arial" w:hAnsi="Arial" w:cs="Arial"/>
          <w:sz w:val="22"/>
          <w:szCs w:val="22"/>
        </w:rPr>
        <w:t xml:space="preserve"> </w:t>
      </w:r>
      <w:r>
        <w:rPr>
          <w:rFonts w:ascii="Arial" w:hAnsi="Arial" w:cs="Arial"/>
          <w:sz w:val="22"/>
          <w:szCs w:val="22"/>
        </w:rPr>
        <w:t xml:space="preserve">tudi </w:t>
      </w:r>
      <w:r w:rsidR="00B9304F">
        <w:rPr>
          <w:rFonts w:ascii="Arial" w:hAnsi="Arial" w:cs="Arial"/>
          <w:sz w:val="22"/>
          <w:szCs w:val="22"/>
        </w:rPr>
        <w:t>še pred uvajanjem sprememb</w:t>
      </w:r>
      <w:r w:rsidR="00933C54">
        <w:rPr>
          <w:rFonts w:ascii="Arial" w:hAnsi="Arial" w:cs="Arial"/>
          <w:sz w:val="22"/>
          <w:szCs w:val="22"/>
        </w:rPr>
        <w:t>e</w:t>
      </w:r>
      <w:r w:rsidR="00B9304F">
        <w:rPr>
          <w:rFonts w:ascii="Arial" w:hAnsi="Arial" w:cs="Arial"/>
          <w:sz w:val="22"/>
          <w:szCs w:val="22"/>
        </w:rPr>
        <w:t>,</w:t>
      </w:r>
      <w:r w:rsidR="00932218">
        <w:rPr>
          <w:rFonts w:ascii="Arial" w:hAnsi="Arial" w:cs="Arial"/>
          <w:sz w:val="22"/>
          <w:szCs w:val="22"/>
        </w:rPr>
        <w:t xml:space="preserve"> je potrebno glede na potencialni vpliv na sevalno in jedrsko varnost in glede na morebitno nezmožnost kasnejšega preverjanja ali spreminjanja spremembe</w:t>
      </w:r>
      <w:r w:rsidR="005842CB">
        <w:rPr>
          <w:rFonts w:ascii="Arial" w:hAnsi="Arial" w:cs="Arial"/>
          <w:sz w:val="22"/>
          <w:szCs w:val="22"/>
        </w:rPr>
        <w:t xml:space="preserve"> vključiti tudi URSJV in upoštevati stališča URSJV, to je pridobiti vsaj načelno </w:t>
      </w:r>
      <w:r w:rsidR="00F1140B">
        <w:rPr>
          <w:rFonts w:ascii="Arial" w:hAnsi="Arial" w:cs="Arial"/>
          <w:sz w:val="22"/>
          <w:szCs w:val="22"/>
        </w:rPr>
        <w:t>pozitivno mnenje o</w:t>
      </w:r>
      <w:r w:rsidR="005842CB">
        <w:rPr>
          <w:rFonts w:ascii="Arial" w:hAnsi="Arial" w:cs="Arial"/>
          <w:sz w:val="22"/>
          <w:szCs w:val="22"/>
        </w:rPr>
        <w:t xml:space="preserve"> </w:t>
      </w:r>
      <w:r w:rsidR="00C640AC">
        <w:rPr>
          <w:rFonts w:ascii="Arial" w:hAnsi="Arial" w:cs="Arial"/>
          <w:sz w:val="22"/>
          <w:szCs w:val="22"/>
        </w:rPr>
        <w:t xml:space="preserve">projektu in </w:t>
      </w:r>
      <w:r w:rsidR="005842CB">
        <w:rPr>
          <w:rFonts w:ascii="Arial" w:hAnsi="Arial" w:cs="Arial"/>
          <w:sz w:val="22"/>
          <w:szCs w:val="22"/>
        </w:rPr>
        <w:t>priprav</w:t>
      </w:r>
      <w:r w:rsidR="00F1140B">
        <w:rPr>
          <w:rFonts w:ascii="Arial" w:hAnsi="Arial" w:cs="Arial"/>
          <w:sz w:val="22"/>
          <w:szCs w:val="22"/>
        </w:rPr>
        <w:t>ah</w:t>
      </w:r>
      <w:r w:rsidR="005842CB">
        <w:rPr>
          <w:rFonts w:ascii="Arial" w:hAnsi="Arial" w:cs="Arial"/>
          <w:sz w:val="22"/>
          <w:szCs w:val="22"/>
        </w:rPr>
        <w:t>. To med drugim zajema:</w:t>
      </w:r>
    </w:p>
    <w:p w:rsidR="005842CB" w:rsidRPr="00B25D7C" w:rsidRDefault="00F1140B" w:rsidP="00B25D7C">
      <w:pPr>
        <w:widowControl w:val="0"/>
        <w:numPr>
          <w:ilvl w:val="1"/>
          <w:numId w:val="16"/>
        </w:numPr>
        <w:autoSpaceDE w:val="0"/>
        <w:autoSpaceDN w:val="0"/>
        <w:adjustRightInd w:val="0"/>
        <w:spacing w:before="60" w:line="240" w:lineRule="atLeast"/>
        <w:ind w:left="357" w:hanging="357"/>
        <w:jc w:val="both"/>
        <w:rPr>
          <w:rFonts w:ascii="Arial" w:hAnsi="Arial" w:cs="Arial"/>
          <w:color w:val="000000"/>
          <w:sz w:val="22"/>
          <w:szCs w:val="22"/>
        </w:rPr>
      </w:pPr>
      <w:r w:rsidRPr="00B25D7C">
        <w:rPr>
          <w:rFonts w:ascii="Arial" w:hAnsi="Arial" w:cs="Arial"/>
          <w:color w:val="000000"/>
          <w:sz w:val="22"/>
          <w:szCs w:val="22"/>
        </w:rPr>
        <w:t>preizkušanja</w:t>
      </w:r>
      <w:r w:rsidR="005842CB" w:rsidRPr="00B25D7C">
        <w:rPr>
          <w:rFonts w:ascii="Arial" w:hAnsi="Arial" w:cs="Arial"/>
          <w:color w:val="000000"/>
          <w:sz w:val="22"/>
          <w:szCs w:val="22"/>
        </w:rPr>
        <w:t xml:space="preserve">, ki se kasneje ne ponovijo in katerih rezultati so pomembni za ugotavljanje vpliva na varnost (zagotoviti ustrezni QA, prisotnost pooblaščencev in sodelavcev URSJV na </w:t>
      </w:r>
      <w:r w:rsidRPr="00B25D7C">
        <w:rPr>
          <w:rFonts w:ascii="Arial" w:hAnsi="Arial" w:cs="Arial"/>
          <w:color w:val="000000"/>
          <w:sz w:val="22"/>
          <w:szCs w:val="22"/>
        </w:rPr>
        <w:t>preizkusih</w:t>
      </w:r>
      <w:r w:rsidR="005842CB" w:rsidRPr="00B25D7C">
        <w:rPr>
          <w:rFonts w:ascii="Arial" w:hAnsi="Arial" w:cs="Arial"/>
          <w:color w:val="000000"/>
          <w:sz w:val="22"/>
          <w:szCs w:val="22"/>
        </w:rPr>
        <w:t>...)</w:t>
      </w:r>
      <w:r w:rsidR="00CF11D6">
        <w:rPr>
          <w:rFonts w:ascii="Arial" w:hAnsi="Arial" w:cs="Arial"/>
          <w:color w:val="000000"/>
          <w:sz w:val="22"/>
          <w:szCs w:val="22"/>
        </w:rPr>
        <w:t>,</w:t>
      </w:r>
    </w:p>
    <w:p w:rsidR="005842CB" w:rsidRPr="00B25D7C" w:rsidRDefault="005842CB" w:rsidP="00B25D7C">
      <w:pPr>
        <w:widowControl w:val="0"/>
        <w:numPr>
          <w:ilvl w:val="1"/>
          <w:numId w:val="16"/>
        </w:numPr>
        <w:autoSpaceDE w:val="0"/>
        <w:autoSpaceDN w:val="0"/>
        <w:adjustRightInd w:val="0"/>
        <w:spacing w:before="60" w:line="240" w:lineRule="atLeast"/>
        <w:ind w:left="357" w:hanging="357"/>
        <w:jc w:val="both"/>
        <w:rPr>
          <w:rFonts w:ascii="Arial" w:hAnsi="Arial" w:cs="Arial"/>
          <w:color w:val="000000"/>
          <w:sz w:val="22"/>
          <w:szCs w:val="22"/>
        </w:rPr>
      </w:pPr>
      <w:r w:rsidRPr="00B25D7C">
        <w:rPr>
          <w:rFonts w:ascii="Arial" w:hAnsi="Arial" w:cs="Arial"/>
          <w:color w:val="000000"/>
          <w:sz w:val="22"/>
          <w:szCs w:val="22"/>
        </w:rPr>
        <w:t>preverjanja postopkov in same izdelave komponent</w:t>
      </w:r>
      <w:r w:rsidR="00CF11D6">
        <w:rPr>
          <w:rFonts w:ascii="Arial" w:hAnsi="Arial" w:cs="Arial"/>
          <w:color w:val="000000"/>
          <w:sz w:val="22"/>
          <w:szCs w:val="22"/>
        </w:rPr>
        <w:t>,</w:t>
      </w:r>
    </w:p>
    <w:p w:rsidR="008216A5" w:rsidRPr="00B25D7C" w:rsidRDefault="008216A5" w:rsidP="00B25D7C">
      <w:pPr>
        <w:widowControl w:val="0"/>
        <w:numPr>
          <w:ilvl w:val="1"/>
          <w:numId w:val="16"/>
        </w:numPr>
        <w:autoSpaceDE w:val="0"/>
        <w:autoSpaceDN w:val="0"/>
        <w:adjustRightInd w:val="0"/>
        <w:spacing w:before="60" w:line="240" w:lineRule="atLeast"/>
        <w:ind w:left="357" w:hanging="357"/>
        <w:jc w:val="both"/>
        <w:rPr>
          <w:rFonts w:ascii="Arial" w:hAnsi="Arial" w:cs="Arial"/>
          <w:color w:val="000000"/>
          <w:sz w:val="22"/>
          <w:szCs w:val="22"/>
        </w:rPr>
      </w:pPr>
      <w:r w:rsidRPr="00B25D7C">
        <w:rPr>
          <w:rFonts w:ascii="Arial" w:hAnsi="Arial" w:cs="Arial"/>
          <w:color w:val="000000"/>
          <w:sz w:val="22"/>
          <w:szCs w:val="22"/>
        </w:rPr>
        <w:t xml:space="preserve">sklepanje pogodb v vrednosti, ki bi </w:t>
      </w:r>
      <w:r w:rsidR="00F80DAC" w:rsidRPr="00B25D7C">
        <w:rPr>
          <w:rFonts w:ascii="Arial" w:hAnsi="Arial" w:cs="Arial"/>
          <w:color w:val="000000"/>
          <w:sz w:val="22"/>
          <w:szCs w:val="22"/>
        </w:rPr>
        <w:t>v primeru</w:t>
      </w:r>
      <w:r w:rsidR="00F1140B" w:rsidRPr="00B25D7C">
        <w:rPr>
          <w:rFonts w:ascii="Arial" w:hAnsi="Arial" w:cs="Arial"/>
          <w:color w:val="000000"/>
          <w:sz w:val="22"/>
          <w:szCs w:val="22"/>
        </w:rPr>
        <w:t xml:space="preserve">, da bi URSJV </w:t>
      </w:r>
      <w:r w:rsidR="00F80DAC" w:rsidRPr="00B25D7C">
        <w:rPr>
          <w:rFonts w:ascii="Arial" w:hAnsi="Arial" w:cs="Arial"/>
          <w:color w:val="000000"/>
          <w:sz w:val="22"/>
          <w:szCs w:val="22"/>
        </w:rPr>
        <w:t>zavrni</w:t>
      </w:r>
      <w:r w:rsidR="00F1140B" w:rsidRPr="00B25D7C">
        <w:rPr>
          <w:rFonts w:ascii="Arial" w:hAnsi="Arial" w:cs="Arial"/>
          <w:color w:val="000000"/>
          <w:sz w:val="22"/>
          <w:szCs w:val="22"/>
        </w:rPr>
        <w:t xml:space="preserve">la </w:t>
      </w:r>
      <w:r w:rsidR="00F80DAC" w:rsidRPr="00B25D7C">
        <w:rPr>
          <w:rFonts w:ascii="Arial" w:hAnsi="Arial" w:cs="Arial"/>
          <w:color w:val="000000"/>
          <w:sz w:val="22"/>
          <w:szCs w:val="22"/>
        </w:rPr>
        <w:t>sprememb</w:t>
      </w:r>
      <w:r w:rsidR="00F1140B" w:rsidRPr="00B25D7C">
        <w:rPr>
          <w:rFonts w:ascii="Arial" w:hAnsi="Arial" w:cs="Arial"/>
          <w:color w:val="000000"/>
          <w:sz w:val="22"/>
          <w:szCs w:val="22"/>
        </w:rPr>
        <w:t>o,</w:t>
      </w:r>
      <w:r w:rsidR="00F80DAC" w:rsidRPr="00B25D7C">
        <w:rPr>
          <w:rFonts w:ascii="Arial" w:hAnsi="Arial" w:cs="Arial"/>
          <w:color w:val="000000"/>
          <w:sz w:val="22"/>
          <w:szCs w:val="22"/>
        </w:rPr>
        <w:t xml:space="preserve"> </w:t>
      </w:r>
      <w:r w:rsidRPr="00B25D7C">
        <w:rPr>
          <w:rFonts w:ascii="Arial" w:hAnsi="Arial" w:cs="Arial"/>
          <w:color w:val="000000"/>
          <w:sz w:val="22"/>
          <w:szCs w:val="22"/>
        </w:rPr>
        <w:t xml:space="preserve">lahko </w:t>
      </w:r>
      <w:r w:rsidR="00932218" w:rsidRPr="00B25D7C">
        <w:rPr>
          <w:rFonts w:ascii="Arial" w:hAnsi="Arial" w:cs="Arial"/>
          <w:color w:val="000000"/>
          <w:sz w:val="22"/>
          <w:szCs w:val="22"/>
        </w:rPr>
        <w:t xml:space="preserve">začasno ali trajno </w:t>
      </w:r>
      <w:r w:rsidRPr="00B25D7C">
        <w:rPr>
          <w:rFonts w:ascii="Arial" w:hAnsi="Arial" w:cs="Arial"/>
          <w:color w:val="000000"/>
          <w:sz w:val="22"/>
          <w:szCs w:val="22"/>
        </w:rPr>
        <w:t>vplivala na zmožnost upravljavca, da zagotavlja nadaljnje varno obratovanj</w:t>
      </w:r>
      <w:r w:rsidR="005842CB" w:rsidRPr="00B25D7C">
        <w:rPr>
          <w:rFonts w:ascii="Arial" w:hAnsi="Arial" w:cs="Arial"/>
          <w:color w:val="000000"/>
          <w:sz w:val="22"/>
          <w:szCs w:val="22"/>
        </w:rPr>
        <w:t>e</w:t>
      </w:r>
      <w:r w:rsidRPr="00B25D7C">
        <w:rPr>
          <w:rFonts w:ascii="Arial" w:hAnsi="Arial" w:cs="Arial"/>
          <w:color w:val="000000"/>
          <w:sz w:val="22"/>
          <w:szCs w:val="22"/>
        </w:rPr>
        <w:t>.</w:t>
      </w:r>
    </w:p>
    <w:p w:rsidR="00F21137" w:rsidRDefault="00BA2CCA" w:rsidP="00D25361">
      <w:pPr>
        <w:widowControl w:val="0"/>
        <w:autoSpaceDE w:val="0"/>
        <w:autoSpaceDN w:val="0"/>
        <w:adjustRightInd w:val="0"/>
        <w:spacing w:before="120" w:line="240" w:lineRule="atLeast"/>
        <w:jc w:val="both"/>
        <w:rPr>
          <w:rFonts w:ascii="Arial" w:hAnsi="Arial" w:cs="Arial"/>
          <w:sz w:val="22"/>
          <w:szCs w:val="22"/>
        </w:rPr>
      </w:pPr>
      <w:r>
        <w:rPr>
          <w:rFonts w:ascii="Arial" w:hAnsi="Arial" w:cs="Arial"/>
          <w:sz w:val="22"/>
          <w:szCs w:val="22"/>
        </w:rPr>
        <w:t>V projektu, p</w:t>
      </w:r>
      <w:r w:rsidR="00F21137">
        <w:rPr>
          <w:rFonts w:ascii="Arial" w:hAnsi="Arial" w:cs="Arial"/>
          <w:sz w:val="22"/>
          <w:szCs w:val="22"/>
        </w:rPr>
        <w:t xml:space="preserve">ri pripravi in </w:t>
      </w:r>
      <w:r w:rsidR="00AF3A2F">
        <w:rPr>
          <w:rFonts w:ascii="Arial" w:hAnsi="Arial" w:cs="Arial"/>
          <w:sz w:val="22"/>
          <w:szCs w:val="22"/>
        </w:rPr>
        <w:t>uvajanju</w:t>
      </w:r>
      <w:r w:rsidR="00F21137">
        <w:rPr>
          <w:rFonts w:ascii="Arial" w:hAnsi="Arial" w:cs="Arial"/>
          <w:sz w:val="22"/>
          <w:szCs w:val="22"/>
        </w:rPr>
        <w:t xml:space="preserve"> sprememb</w:t>
      </w:r>
      <w:r w:rsidR="00933C54">
        <w:rPr>
          <w:rFonts w:ascii="Arial" w:hAnsi="Arial" w:cs="Arial"/>
          <w:sz w:val="22"/>
          <w:szCs w:val="22"/>
        </w:rPr>
        <w:t>e</w:t>
      </w:r>
      <w:r w:rsidR="00F21137">
        <w:rPr>
          <w:rFonts w:ascii="Arial" w:hAnsi="Arial" w:cs="Arial"/>
          <w:sz w:val="22"/>
          <w:szCs w:val="22"/>
        </w:rPr>
        <w:t xml:space="preserve"> mora </w:t>
      </w:r>
      <w:r w:rsidR="00F1140B">
        <w:rPr>
          <w:rFonts w:ascii="Arial" w:hAnsi="Arial" w:cs="Arial"/>
          <w:sz w:val="22"/>
          <w:szCs w:val="22"/>
        </w:rPr>
        <w:t xml:space="preserve">upravljavec </w:t>
      </w:r>
      <w:r w:rsidR="00F21137">
        <w:rPr>
          <w:rFonts w:ascii="Arial" w:hAnsi="Arial" w:cs="Arial"/>
          <w:sz w:val="22"/>
          <w:szCs w:val="22"/>
        </w:rPr>
        <w:t>zagotoviti, da ustrezno nadzira dobavitelje in podizvajalce</w:t>
      </w:r>
      <w:r w:rsidR="00410136">
        <w:rPr>
          <w:rFonts w:ascii="Arial" w:hAnsi="Arial" w:cs="Arial"/>
          <w:sz w:val="22"/>
          <w:szCs w:val="22"/>
        </w:rPr>
        <w:t xml:space="preserve"> ter zagotavlja vnos ali vgradnjo</w:t>
      </w:r>
      <w:r w:rsidR="00410136" w:rsidRPr="00410136">
        <w:rPr>
          <w:rFonts w:ascii="Arial" w:hAnsi="Arial" w:cs="Arial"/>
          <w:sz w:val="22"/>
          <w:szCs w:val="22"/>
        </w:rPr>
        <w:t xml:space="preserve"> samo takšne opreme, ki ustreza veljavnim standardom, specifikacijam ali tehničnim zahtevam.</w:t>
      </w:r>
      <w:r w:rsidR="00F21137">
        <w:rPr>
          <w:rFonts w:ascii="Arial" w:hAnsi="Arial" w:cs="Arial"/>
          <w:sz w:val="22"/>
          <w:szCs w:val="22"/>
        </w:rPr>
        <w:t xml:space="preserve"> skladno z </w:t>
      </w:r>
      <w:r w:rsidR="005912C2">
        <w:rPr>
          <w:rFonts w:ascii="Arial" w:hAnsi="Arial" w:cs="Arial"/>
          <w:sz w:val="22"/>
          <w:szCs w:val="22"/>
        </w:rPr>
        <w:t>111</w:t>
      </w:r>
      <w:r w:rsidR="00F21137">
        <w:rPr>
          <w:rFonts w:ascii="Arial" w:hAnsi="Arial" w:cs="Arial"/>
          <w:sz w:val="22"/>
          <w:szCs w:val="22"/>
        </w:rPr>
        <w:t xml:space="preserve">. členom </w:t>
      </w:r>
      <w:r w:rsidR="00B10298">
        <w:rPr>
          <w:rFonts w:ascii="Arial" w:hAnsi="Arial" w:cs="Arial"/>
          <w:sz w:val="22"/>
          <w:szCs w:val="22"/>
        </w:rPr>
        <w:t>ZVISJV-</w:t>
      </w:r>
      <w:r w:rsidR="005912C2">
        <w:rPr>
          <w:rFonts w:ascii="Arial" w:hAnsi="Arial" w:cs="Arial"/>
          <w:sz w:val="22"/>
          <w:szCs w:val="22"/>
        </w:rPr>
        <w:t>1</w:t>
      </w:r>
      <w:r w:rsidR="00F21137">
        <w:rPr>
          <w:rFonts w:ascii="Arial" w:hAnsi="Arial" w:cs="Arial"/>
          <w:sz w:val="22"/>
          <w:szCs w:val="22"/>
        </w:rPr>
        <w:t xml:space="preserve">. Ob tem mora  URSJV </w:t>
      </w:r>
      <w:r w:rsidR="00D15517">
        <w:rPr>
          <w:rFonts w:ascii="Arial" w:hAnsi="Arial" w:cs="Arial"/>
          <w:sz w:val="22"/>
          <w:szCs w:val="22"/>
        </w:rPr>
        <w:t xml:space="preserve">imeti </w:t>
      </w:r>
      <w:r w:rsidR="00F21137">
        <w:rPr>
          <w:rFonts w:ascii="Arial" w:hAnsi="Arial" w:cs="Arial"/>
          <w:sz w:val="22"/>
          <w:szCs w:val="22"/>
        </w:rPr>
        <w:t>ustrezen vpogled v ta nadzor, še posebej pri naročilih varnostno pomembnih SSK.</w:t>
      </w:r>
    </w:p>
    <w:p w:rsidR="00D82265" w:rsidRDefault="00D82265" w:rsidP="00D25361">
      <w:pPr>
        <w:widowControl w:val="0"/>
        <w:autoSpaceDE w:val="0"/>
        <w:autoSpaceDN w:val="0"/>
        <w:adjustRightInd w:val="0"/>
        <w:spacing w:before="120" w:after="120" w:line="240" w:lineRule="atLeast"/>
        <w:jc w:val="both"/>
        <w:rPr>
          <w:rFonts w:ascii="Arial" w:hAnsi="Arial" w:cs="Arial"/>
          <w:sz w:val="22"/>
          <w:szCs w:val="22"/>
        </w:rPr>
      </w:pPr>
      <w:r>
        <w:rPr>
          <w:rFonts w:ascii="Arial" w:hAnsi="Arial" w:cs="Arial"/>
          <w:sz w:val="22"/>
          <w:szCs w:val="22"/>
        </w:rPr>
        <w:t xml:space="preserve">5.2 </w:t>
      </w:r>
      <w:r w:rsidR="00C34343">
        <w:rPr>
          <w:rFonts w:ascii="Arial" w:hAnsi="Arial" w:cs="Arial"/>
          <w:sz w:val="22"/>
          <w:szCs w:val="22"/>
        </w:rPr>
        <w:t>I</w:t>
      </w:r>
      <w:r>
        <w:rPr>
          <w:rFonts w:ascii="Arial" w:hAnsi="Arial" w:cs="Arial"/>
          <w:sz w:val="22"/>
          <w:szCs w:val="22"/>
        </w:rPr>
        <w:t>zvedb</w:t>
      </w:r>
      <w:r w:rsidR="00C34343">
        <w:rPr>
          <w:rFonts w:ascii="Arial" w:hAnsi="Arial" w:cs="Arial"/>
          <w:sz w:val="22"/>
          <w:szCs w:val="22"/>
        </w:rPr>
        <w:t>a nujnih</w:t>
      </w:r>
      <w:r>
        <w:rPr>
          <w:rFonts w:ascii="Arial" w:hAnsi="Arial" w:cs="Arial"/>
          <w:sz w:val="22"/>
          <w:szCs w:val="22"/>
        </w:rPr>
        <w:t xml:space="preserve"> sprememb</w:t>
      </w:r>
    </w:p>
    <w:p w:rsidR="00C34343" w:rsidRPr="0011073C" w:rsidRDefault="00894F4A" w:rsidP="00E0112D">
      <w:pPr>
        <w:spacing w:after="120"/>
        <w:jc w:val="both"/>
        <w:rPr>
          <w:rFonts w:ascii="Arial" w:hAnsi="Arial" w:cs="Arial"/>
          <w:sz w:val="22"/>
          <w:szCs w:val="22"/>
        </w:rPr>
      </w:pPr>
      <w:r>
        <w:rPr>
          <w:rFonts w:ascii="Arial" w:hAnsi="Arial" w:cs="Arial"/>
          <w:sz w:val="22"/>
          <w:szCs w:val="22"/>
        </w:rPr>
        <w:t>Nujno začasno spremembo opredeljuje 5. odstavek 36. člena JV9. Nujna s</w:t>
      </w:r>
      <w:r w:rsidR="0011073C" w:rsidRPr="00F52013">
        <w:rPr>
          <w:rFonts w:ascii="Arial" w:hAnsi="Arial" w:cs="Arial"/>
          <w:sz w:val="22"/>
          <w:szCs w:val="22"/>
        </w:rPr>
        <w:t xml:space="preserve">prememba </w:t>
      </w:r>
      <w:r>
        <w:rPr>
          <w:rFonts w:ascii="Arial" w:hAnsi="Arial" w:cs="Arial"/>
          <w:sz w:val="22"/>
          <w:szCs w:val="22"/>
        </w:rPr>
        <w:t>se lahko izvede</w:t>
      </w:r>
      <w:r w:rsidR="0011073C" w:rsidRPr="00F52013">
        <w:rPr>
          <w:rFonts w:ascii="Arial" w:hAnsi="Arial" w:cs="Arial"/>
          <w:sz w:val="22"/>
          <w:szCs w:val="22"/>
        </w:rPr>
        <w:t>, če</w:t>
      </w:r>
      <w:r>
        <w:rPr>
          <w:rFonts w:ascii="Arial" w:hAnsi="Arial" w:cs="Arial"/>
          <w:sz w:val="22"/>
          <w:szCs w:val="22"/>
        </w:rPr>
        <w:t xml:space="preserve"> </w:t>
      </w:r>
      <w:r w:rsidRPr="00894F4A">
        <w:rPr>
          <w:rFonts w:ascii="Arial" w:hAnsi="Arial" w:cs="Arial"/>
          <w:sz w:val="22"/>
          <w:szCs w:val="22"/>
        </w:rPr>
        <w:t>pride do nenadnih okoliščin, zaradi katerih bi bilo ogroženo stabilno in varno obratovanje objekta</w:t>
      </w:r>
      <w:r>
        <w:rPr>
          <w:rFonts w:ascii="Arial" w:hAnsi="Arial" w:cs="Arial"/>
          <w:sz w:val="22"/>
          <w:szCs w:val="22"/>
        </w:rPr>
        <w:t>. Z nujno spremembo</w:t>
      </w:r>
      <w:r w:rsidR="0011073C" w:rsidRPr="00F52013">
        <w:rPr>
          <w:rFonts w:ascii="Arial" w:hAnsi="Arial" w:cs="Arial"/>
          <w:sz w:val="22"/>
          <w:szCs w:val="22"/>
        </w:rPr>
        <w:t xml:space="preserve"> se </w:t>
      </w:r>
      <w:r w:rsidR="008A3F09" w:rsidRPr="00F52013">
        <w:rPr>
          <w:rFonts w:ascii="Arial" w:hAnsi="Arial" w:cs="Arial"/>
          <w:sz w:val="22"/>
          <w:szCs w:val="22"/>
        </w:rPr>
        <w:t xml:space="preserve">posredno ali neposredno </w:t>
      </w:r>
      <w:r w:rsidR="0011073C" w:rsidRPr="00F52013">
        <w:rPr>
          <w:rFonts w:ascii="Arial" w:hAnsi="Arial" w:cs="Arial"/>
          <w:sz w:val="22"/>
          <w:szCs w:val="22"/>
        </w:rPr>
        <w:t>izboljša</w:t>
      </w:r>
      <w:r w:rsidR="0011073C">
        <w:rPr>
          <w:rFonts w:ascii="Arial" w:hAnsi="Arial" w:cs="Arial"/>
          <w:sz w:val="22"/>
          <w:szCs w:val="22"/>
        </w:rPr>
        <w:t xml:space="preserve"> varnost objekta </w:t>
      </w:r>
      <w:r w:rsidR="00E03CC1">
        <w:rPr>
          <w:rFonts w:ascii="Arial" w:hAnsi="Arial" w:cs="Arial"/>
          <w:sz w:val="22"/>
          <w:szCs w:val="22"/>
        </w:rPr>
        <w:t xml:space="preserve">oziroma prepreči </w:t>
      </w:r>
      <w:r>
        <w:rPr>
          <w:rFonts w:ascii="Arial" w:hAnsi="Arial" w:cs="Arial"/>
          <w:sz w:val="22"/>
          <w:szCs w:val="22"/>
        </w:rPr>
        <w:t xml:space="preserve">grozeče </w:t>
      </w:r>
      <w:r w:rsidR="00E03CC1">
        <w:rPr>
          <w:rFonts w:ascii="Arial" w:hAnsi="Arial" w:cs="Arial"/>
          <w:sz w:val="22"/>
          <w:szCs w:val="22"/>
        </w:rPr>
        <w:t xml:space="preserve">poslabšanje varnosti objekta </w:t>
      </w:r>
      <w:r w:rsidR="0011073C">
        <w:rPr>
          <w:rFonts w:ascii="Arial" w:hAnsi="Arial" w:cs="Arial"/>
          <w:sz w:val="22"/>
          <w:szCs w:val="22"/>
        </w:rPr>
        <w:t xml:space="preserve">glede na trenutno ali skorajšnje stanje objekta in če bi brez hitre uvedbe te spremembe </w:t>
      </w:r>
      <w:r w:rsidR="008A3F09">
        <w:rPr>
          <w:rFonts w:ascii="Arial" w:hAnsi="Arial" w:cs="Arial"/>
          <w:sz w:val="22"/>
          <w:szCs w:val="22"/>
        </w:rPr>
        <w:t>morali sicer spremeniti</w:t>
      </w:r>
      <w:r w:rsidR="0011073C">
        <w:rPr>
          <w:rFonts w:ascii="Arial" w:hAnsi="Arial" w:cs="Arial"/>
          <w:sz w:val="22"/>
          <w:szCs w:val="22"/>
        </w:rPr>
        <w:t xml:space="preserve"> obratovanje </w:t>
      </w:r>
      <w:r w:rsidR="008A3F09">
        <w:rPr>
          <w:rFonts w:ascii="Arial" w:hAnsi="Arial" w:cs="Arial"/>
          <w:sz w:val="22"/>
          <w:szCs w:val="22"/>
        </w:rPr>
        <w:t xml:space="preserve">objekta </w:t>
      </w:r>
      <w:r w:rsidR="0011073C">
        <w:rPr>
          <w:rFonts w:ascii="Arial" w:hAnsi="Arial" w:cs="Arial"/>
          <w:sz w:val="22"/>
          <w:szCs w:val="22"/>
        </w:rPr>
        <w:t>(npr.</w:t>
      </w:r>
      <w:r w:rsidR="008A3F09">
        <w:rPr>
          <w:rFonts w:ascii="Arial" w:hAnsi="Arial" w:cs="Arial"/>
          <w:sz w:val="22"/>
          <w:szCs w:val="22"/>
        </w:rPr>
        <w:t xml:space="preserve"> varnostno pomemben del opreme, nujen za obratovanje jedrske elektrarne na moči začne odpovedovati, njegova zamenjava pa zahteva izvedbo začasne spremembe, ki je zato nujna</w:t>
      </w:r>
      <w:r w:rsidR="001B4CB4">
        <w:rPr>
          <w:rFonts w:ascii="Arial" w:hAnsi="Arial" w:cs="Arial"/>
          <w:sz w:val="22"/>
          <w:szCs w:val="22"/>
        </w:rPr>
        <w:t>, oziroma zaustavitev elektrarne</w:t>
      </w:r>
      <w:r w:rsidR="008A3F09">
        <w:rPr>
          <w:rFonts w:ascii="Arial" w:hAnsi="Arial" w:cs="Arial"/>
          <w:sz w:val="22"/>
          <w:szCs w:val="22"/>
        </w:rPr>
        <w:t>).</w:t>
      </w:r>
      <w:r w:rsidR="0011073C">
        <w:rPr>
          <w:rFonts w:ascii="Arial" w:hAnsi="Arial" w:cs="Arial"/>
          <w:sz w:val="22"/>
          <w:szCs w:val="22"/>
        </w:rPr>
        <w:t xml:space="preserve"> Nujnih sprememb obratovalnih pogojev in omejitev ni (kar pa ne izključuje možnosti izrednih prekoračitev obratovalnih pogojev in o</w:t>
      </w:r>
      <w:r w:rsidR="008A3F09">
        <w:rPr>
          <w:rFonts w:ascii="Arial" w:hAnsi="Arial" w:cs="Arial"/>
          <w:sz w:val="22"/>
          <w:szCs w:val="22"/>
        </w:rPr>
        <w:t>mejitev v skladu z</w:t>
      </w:r>
      <w:r w:rsidR="0011073C">
        <w:rPr>
          <w:rFonts w:ascii="Arial" w:hAnsi="Arial" w:cs="Arial"/>
          <w:sz w:val="22"/>
          <w:szCs w:val="22"/>
        </w:rPr>
        <w:t xml:space="preserve"> 38. členom JV9).</w:t>
      </w:r>
    </w:p>
    <w:p w:rsidR="00191FB5" w:rsidRDefault="00191FB5" w:rsidP="00E0112D">
      <w:pPr>
        <w:spacing w:after="120"/>
        <w:jc w:val="both"/>
        <w:rPr>
          <w:rFonts w:ascii="Arial" w:hAnsi="Arial" w:cs="Arial"/>
          <w:sz w:val="22"/>
          <w:szCs w:val="22"/>
        </w:rPr>
      </w:pPr>
      <w:r>
        <w:rPr>
          <w:rFonts w:ascii="Arial" w:hAnsi="Arial" w:cs="Arial"/>
          <w:sz w:val="22"/>
          <w:szCs w:val="22"/>
        </w:rPr>
        <w:t xml:space="preserve">V primeru </w:t>
      </w:r>
      <w:r w:rsidR="00C34343">
        <w:rPr>
          <w:rFonts w:ascii="Arial" w:hAnsi="Arial" w:cs="Arial"/>
          <w:sz w:val="22"/>
          <w:szCs w:val="22"/>
        </w:rPr>
        <w:t>nuj</w:t>
      </w:r>
      <w:r>
        <w:rPr>
          <w:rFonts w:ascii="Arial" w:hAnsi="Arial" w:cs="Arial"/>
          <w:sz w:val="22"/>
          <w:szCs w:val="22"/>
        </w:rPr>
        <w:t xml:space="preserve">nih sprememb </w:t>
      </w:r>
      <w:r w:rsidR="005E3BFB">
        <w:rPr>
          <w:rFonts w:ascii="Arial" w:hAnsi="Arial" w:cs="Arial"/>
          <w:sz w:val="22"/>
          <w:szCs w:val="22"/>
        </w:rPr>
        <w:t xml:space="preserve">mora upravljavec </w:t>
      </w:r>
      <w:r w:rsidR="00894F4A">
        <w:rPr>
          <w:rFonts w:ascii="Arial" w:hAnsi="Arial" w:cs="Arial"/>
          <w:sz w:val="22"/>
          <w:szCs w:val="22"/>
        </w:rPr>
        <w:t xml:space="preserve">pred izvedbo </w:t>
      </w:r>
      <w:r w:rsidR="005E3BFB">
        <w:rPr>
          <w:rFonts w:ascii="Arial" w:hAnsi="Arial" w:cs="Arial"/>
          <w:sz w:val="22"/>
          <w:szCs w:val="22"/>
        </w:rPr>
        <w:t xml:space="preserve">opraviti </w:t>
      </w:r>
      <w:r w:rsidR="002A24FB">
        <w:rPr>
          <w:rFonts w:ascii="Arial" w:hAnsi="Arial" w:cs="Arial"/>
          <w:sz w:val="22"/>
          <w:szCs w:val="22"/>
        </w:rPr>
        <w:t xml:space="preserve">varnostno </w:t>
      </w:r>
      <w:proofErr w:type="spellStart"/>
      <w:r w:rsidR="002A24FB">
        <w:rPr>
          <w:rFonts w:ascii="Arial" w:hAnsi="Arial" w:cs="Arial"/>
          <w:sz w:val="22"/>
          <w:szCs w:val="22"/>
        </w:rPr>
        <w:t>presejanje</w:t>
      </w:r>
      <w:proofErr w:type="spellEnd"/>
      <w:r w:rsidR="002A24FB">
        <w:rPr>
          <w:rFonts w:ascii="Arial" w:hAnsi="Arial" w:cs="Arial"/>
          <w:sz w:val="22"/>
          <w:szCs w:val="22"/>
        </w:rPr>
        <w:t xml:space="preserve"> v skladu s prilogo 7 pravilnika JV9 (točka 2</w:t>
      </w:r>
      <w:r w:rsidR="00C34343">
        <w:rPr>
          <w:rFonts w:ascii="Arial" w:hAnsi="Arial" w:cs="Arial"/>
          <w:sz w:val="22"/>
          <w:szCs w:val="22"/>
        </w:rPr>
        <w:t xml:space="preserve"> tega poglavja smernice</w:t>
      </w:r>
      <w:r w:rsidR="002A24FB">
        <w:rPr>
          <w:rFonts w:ascii="Arial" w:hAnsi="Arial" w:cs="Arial"/>
          <w:sz w:val="22"/>
          <w:szCs w:val="22"/>
        </w:rPr>
        <w:t xml:space="preserve">). Če so vsi štirje odgovori NE, spada predlagana </w:t>
      </w:r>
      <w:r w:rsidR="00C34343">
        <w:rPr>
          <w:rFonts w:ascii="Arial" w:hAnsi="Arial" w:cs="Arial"/>
          <w:sz w:val="22"/>
          <w:szCs w:val="22"/>
        </w:rPr>
        <w:t>nujna</w:t>
      </w:r>
      <w:r w:rsidR="002A24FB">
        <w:rPr>
          <w:rFonts w:ascii="Arial" w:hAnsi="Arial" w:cs="Arial"/>
          <w:sz w:val="22"/>
          <w:szCs w:val="22"/>
        </w:rPr>
        <w:t xml:space="preserve"> sprememba v kategorijo 1. Če je katerikoli od odgovorov iz varnostnega </w:t>
      </w:r>
      <w:proofErr w:type="spellStart"/>
      <w:r w:rsidR="002A24FB">
        <w:rPr>
          <w:rFonts w:ascii="Arial" w:hAnsi="Arial" w:cs="Arial"/>
          <w:sz w:val="22"/>
          <w:szCs w:val="22"/>
        </w:rPr>
        <w:t>presejanja</w:t>
      </w:r>
      <w:proofErr w:type="spellEnd"/>
      <w:r w:rsidR="002A24FB">
        <w:rPr>
          <w:rFonts w:ascii="Arial" w:hAnsi="Arial" w:cs="Arial"/>
          <w:sz w:val="22"/>
          <w:szCs w:val="22"/>
        </w:rPr>
        <w:t xml:space="preserve"> DA, potem je potrebno opraviti varnostno oceno v skladu s prilogo 8 pravilnika JV9 (točka 3 teh smernic). </w:t>
      </w:r>
      <w:r w:rsidR="00D82265">
        <w:rPr>
          <w:rFonts w:ascii="Arial" w:hAnsi="Arial" w:cs="Arial"/>
          <w:sz w:val="22"/>
          <w:szCs w:val="22"/>
        </w:rPr>
        <w:t xml:space="preserve">Če so vsi odgovori na osem vprašanj iz varnostne ocene NE, potem spada predlagana </w:t>
      </w:r>
      <w:r w:rsidR="00C34343">
        <w:rPr>
          <w:rFonts w:ascii="Arial" w:hAnsi="Arial" w:cs="Arial"/>
          <w:sz w:val="22"/>
          <w:szCs w:val="22"/>
        </w:rPr>
        <w:t>nujna</w:t>
      </w:r>
      <w:r w:rsidR="00D82265">
        <w:rPr>
          <w:rFonts w:ascii="Arial" w:hAnsi="Arial" w:cs="Arial"/>
          <w:sz w:val="22"/>
          <w:szCs w:val="22"/>
        </w:rPr>
        <w:t xml:space="preserve"> sprememba v kategorijo 2. </w:t>
      </w:r>
      <w:r w:rsidR="002A24FB">
        <w:rPr>
          <w:rFonts w:ascii="Arial" w:hAnsi="Arial" w:cs="Arial"/>
          <w:sz w:val="22"/>
          <w:szCs w:val="22"/>
        </w:rPr>
        <w:t>Če je katerikoli od odgovorov na osem (8) vprašanj iz varnostne ocene DA, potem spada predlagana sprememba v kategorijo 3</w:t>
      </w:r>
      <w:r w:rsidR="00894F4A">
        <w:rPr>
          <w:rFonts w:ascii="Arial" w:hAnsi="Arial" w:cs="Arial"/>
          <w:sz w:val="22"/>
          <w:szCs w:val="22"/>
        </w:rPr>
        <w:t xml:space="preserve"> in se ne more obravnavati kot nujna</w:t>
      </w:r>
      <w:r w:rsidR="002A24FB">
        <w:rPr>
          <w:rFonts w:ascii="Arial" w:hAnsi="Arial" w:cs="Arial"/>
          <w:sz w:val="22"/>
          <w:szCs w:val="22"/>
        </w:rPr>
        <w:t>. V primeru klasifikacije predlagane spremembe v kategoriji 2</w:t>
      </w:r>
      <w:r w:rsidR="005E3BFB">
        <w:rPr>
          <w:rFonts w:ascii="Arial" w:hAnsi="Arial" w:cs="Arial"/>
          <w:sz w:val="22"/>
          <w:szCs w:val="22"/>
        </w:rPr>
        <w:t>,</w:t>
      </w:r>
      <w:r w:rsidR="002A24FB">
        <w:rPr>
          <w:rFonts w:ascii="Arial" w:hAnsi="Arial" w:cs="Arial"/>
          <w:sz w:val="22"/>
          <w:szCs w:val="22"/>
        </w:rPr>
        <w:t xml:space="preserve"> </w:t>
      </w:r>
      <w:r w:rsidR="00C34343">
        <w:rPr>
          <w:rFonts w:ascii="Arial" w:hAnsi="Arial" w:cs="Arial"/>
          <w:sz w:val="22"/>
          <w:szCs w:val="22"/>
        </w:rPr>
        <w:t>upravljavec</w:t>
      </w:r>
      <w:r w:rsidR="002A24FB">
        <w:rPr>
          <w:rFonts w:ascii="Arial" w:hAnsi="Arial" w:cs="Arial"/>
          <w:sz w:val="22"/>
          <w:szCs w:val="22"/>
        </w:rPr>
        <w:t xml:space="preserve"> </w:t>
      </w:r>
      <w:r w:rsidR="00C34343">
        <w:rPr>
          <w:rFonts w:ascii="Arial" w:hAnsi="Arial" w:cs="Arial"/>
          <w:sz w:val="22"/>
          <w:szCs w:val="22"/>
        </w:rPr>
        <w:t>za</w:t>
      </w:r>
      <w:r w:rsidR="002A24FB">
        <w:rPr>
          <w:rFonts w:ascii="Arial" w:hAnsi="Arial" w:cs="Arial"/>
          <w:sz w:val="22"/>
          <w:szCs w:val="22"/>
        </w:rPr>
        <w:t xml:space="preserve">prosi za </w:t>
      </w:r>
      <w:r w:rsidR="00C34343">
        <w:rPr>
          <w:rFonts w:ascii="Arial" w:hAnsi="Arial" w:cs="Arial"/>
          <w:sz w:val="22"/>
          <w:szCs w:val="22"/>
        </w:rPr>
        <w:t xml:space="preserve">nujno potrditev </w:t>
      </w:r>
      <w:r w:rsidR="002A24FB">
        <w:rPr>
          <w:rFonts w:ascii="Arial" w:hAnsi="Arial" w:cs="Arial"/>
          <w:sz w:val="22"/>
          <w:szCs w:val="22"/>
        </w:rPr>
        <w:t>URSJV</w:t>
      </w:r>
      <w:r w:rsidR="00F2321D">
        <w:rPr>
          <w:rFonts w:ascii="Arial" w:hAnsi="Arial" w:cs="Arial"/>
          <w:sz w:val="22"/>
          <w:szCs w:val="22"/>
        </w:rPr>
        <w:t xml:space="preserve"> </w:t>
      </w:r>
      <w:r w:rsidR="00894F4A">
        <w:rPr>
          <w:rFonts w:ascii="Arial" w:hAnsi="Arial" w:cs="Arial"/>
          <w:sz w:val="22"/>
          <w:szCs w:val="22"/>
        </w:rPr>
        <w:t>naslednji delovni dan po začetku izvajanja spremembe</w:t>
      </w:r>
      <w:r w:rsidR="002A24FB">
        <w:rPr>
          <w:rFonts w:ascii="Arial" w:hAnsi="Arial" w:cs="Arial"/>
          <w:sz w:val="22"/>
          <w:szCs w:val="22"/>
        </w:rPr>
        <w:t>.</w:t>
      </w:r>
    </w:p>
    <w:p w:rsidR="00505FE4" w:rsidRDefault="00505FE4" w:rsidP="00D25361">
      <w:pPr>
        <w:widowControl w:val="0"/>
        <w:autoSpaceDE w:val="0"/>
        <w:autoSpaceDN w:val="0"/>
        <w:adjustRightInd w:val="0"/>
        <w:spacing w:before="120" w:after="120" w:line="240" w:lineRule="atLeast"/>
        <w:jc w:val="both"/>
        <w:rPr>
          <w:rFonts w:ascii="Arial" w:hAnsi="Arial" w:cs="Arial"/>
          <w:sz w:val="22"/>
          <w:szCs w:val="22"/>
        </w:rPr>
      </w:pPr>
      <w:r>
        <w:rPr>
          <w:rFonts w:ascii="Arial" w:hAnsi="Arial" w:cs="Arial"/>
          <w:sz w:val="22"/>
          <w:szCs w:val="22"/>
        </w:rPr>
        <w:t>5.</w:t>
      </w:r>
      <w:r w:rsidR="00E11197">
        <w:rPr>
          <w:rFonts w:ascii="Arial" w:hAnsi="Arial" w:cs="Arial"/>
          <w:sz w:val="22"/>
          <w:szCs w:val="22"/>
        </w:rPr>
        <w:t>3</w:t>
      </w:r>
      <w:r>
        <w:rPr>
          <w:rFonts w:ascii="Arial" w:hAnsi="Arial" w:cs="Arial"/>
          <w:sz w:val="22"/>
          <w:szCs w:val="22"/>
        </w:rPr>
        <w:t xml:space="preserve"> Izredna </w:t>
      </w:r>
      <w:r w:rsidR="009051C9">
        <w:rPr>
          <w:rFonts w:ascii="Arial" w:hAnsi="Arial" w:cs="Arial"/>
          <w:sz w:val="22"/>
          <w:szCs w:val="22"/>
        </w:rPr>
        <w:t xml:space="preserve">začasna </w:t>
      </w:r>
      <w:r>
        <w:rPr>
          <w:rFonts w:ascii="Arial" w:hAnsi="Arial" w:cs="Arial"/>
          <w:sz w:val="22"/>
          <w:szCs w:val="22"/>
        </w:rPr>
        <w:t>prekoračitev obratovalnih pogojev in omejitev</w:t>
      </w:r>
    </w:p>
    <w:p w:rsidR="009D7E5F" w:rsidRDefault="00505FE4" w:rsidP="00692F16">
      <w:pPr>
        <w:spacing w:after="120"/>
        <w:jc w:val="both"/>
        <w:rPr>
          <w:rFonts w:ascii="Arial" w:hAnsi="Arial" w:cs="Arial"/>
          <w:sz w:val="22"/>
          <w:szCs w:val="22"/>
        </w:rPr>
      </w:pPr>
      <w:r>
        <w:rPr>
          <w:rFonts w:ascii="Arial" w:hAnsi="Arial" w:cs="Arial"/>
          <w:sz w:val="22"/>
          <w:szCs w:val="22"/>
        </w:rPr>
        <w:t xml:space="preserve">V izjemnih primerih </w:t>
      </w:r>
      <w:r w:rsidRPr="00505FE4">
        <w:rPr>
          <w:rFonts w:ascii="Arial" w:hAnsi="Arial" w:cs="Arial"/>
          <w:sz w:val="22"/>
          <w:szCs w:val="22"/>
        </w:rPr>
        <w:t xml:space="preserve">lahko upravljavec sevalnega ali jedrskega objekta </w:t>
      </w:r>
      <w:r w:rsidR="00AF5C13">
        <w:rPr>
          <w:rFonts w:ascii="Arial" w:hAnsi="Arial" w:cs="Arial"/>
          <w:sz w:val="22"/>
          <w:szCs w:val="22"/>
        </w:rPr>
        <w:t xml:space="preserve">pisno ali ustno </w:t>
      </w:r>
      <w:r w:rsidRPr="00505FE4">
        <w:rPr>
          <w:rFonts w:ascii="Arial" w:hAnsi="Arial" w:cs="Arial"/>
          <w:sz w:val="22"/>
          <w:szCs w:val="22"/>
        </w:rPr>
        <w:t>vloži vlogo za začasno prekoračitev obratovalnih pogojev ali omejitev</w:t>
      </w:r>
      <w:r w:rsidR="008B5758">
        <w:rPr>
          <w:rFonts w:ascii="Arial" w:hAnsi="Arial" w:cs="Arial"/>
          <w:sz w:val="22"/>
          <w:szCs w:val="22"/>
        </w:rPr>
        <w:t xml:space="preserve"> (</w:t>
      </w:r>
      <w:r w:rsidR="00B10298">
        <w:rPr>
          <w:rFonts w:ascii="Arial" w:hAnsi="Arial" w:cs="Arial"/>
          <w:sz w:val="22"/>
          <w:szCs w:val="22"/>
        </w:rPr>
        <w:t>ZVISJV-1</w:t>
      </w:r>
      <w:r w:rsidR="008B5758">
        <w:rPr>
          <w:rFonts w:ascii="Arial" w:hAnsi="Arial" w:cs="Arial"/>
          <w:sz w:val="22"/>
          <w:szCs w:val="22"/>
        </w:rPr>
        <w:t xml:space="preserve"> člen 118)</w:t>
      </w:r>
      <w:r w:rsidR="00AF5C13">
        <w:rPr>
          <w:rFonts w:ascii="Arial" w:hAnsi="Arial" w:cs="Arial"/>
          <w:sz w:val="22"/>
          <w:szCs w:val="22"/>
        </w:rPr>
        <w:t xml:space="preserve">. K taki vlogi mora upravljavec priložiti kratko </w:t>
      </w:r>
      <w:r w:rsidR="00AF5C13" w:rsidRPr="00AF5C13">
        <w:rPr>
          <w:rFonts w:ascii="Arial" w:hAnsi="Arial" w:cs="Arial"/>
          <w:sz w:val="22"/>
          <w:szCs w:val="22"/>
        </w:rPr>
        <w:t>obrazložitev kako bodo zagotovljene varnostne rezerve</w:t>
      </w:r>
      <w:r w:rsidR="00AF5C13">
        <w:rPr>
          <w:rFonts w:ascii="Arial" w:hAnsi="Arial" w:cs="Arial"/>
          <w:sz w:val="22"/>
          <w:szCs w:val="22"/>
        </w:rPr>
        <w:t>, v 48 urah pa mora</w:t>
      </w:r>
      <w:r w:rsidR="009051C9">
        <w:rPr>
          <w:rFonts w:ascii="Arial" w:hAnsi="Arial" w:cs="Arial"/>
          <w:sz w:val="22"/>
          <w:szCs w:val="22"/>
        </w:rPr>
        <w:t xml:space="preserve"> vlogo dopolniti še z varnostno oceno in varnostnim </w:t>
      </w:r>
      <w:proofErr w:type="spellStart"/>
      <w:r w:rsidR="009051C9">
        <w:rPr>
          <w:rFonts w:ascii="Arial" w:hAnsi="Arial" w:cs="Arial"/>
          <w:sz w:val="22"/>
          <w:szCs w:val="22"/>
        </w:rPr>
        <w:t>presejanjem</w:t>
      </w:r>
      <w:proofErr w:type="spellEnd"/>
      <w:r w:rsidR="009051C9">
        <w:rPr>
          <w:rFonts w:ascii="Arial" w:hAnsi="Arial" w:cs="Arial"/>
          <w:sz w:val="22"/>
          <w:szCs w:val="22"/>
        </w:rPr>
        <w:t>, opisom vzroka za prekoračitev, vpliva na obratovanje ter skladnosti z zakonodajo in projektnimi osnovami, z dodatno dokumentacijo, ki podpira predlagano prekoračitev in s strokovnim mnenjem</w:t>
      </w:r>
      <w:r w:rsidR="008B5758">
        <w:rPr>
          <w:rFonts w:ascii="Arial" w:hAnsi="Arial" w:cs="Arial"/>
          <w:sz w:val="22"/>
          <w:szCs w:val="22"/>
        </w:rPr>
        <w:t xml:space="preserve"> (38. člen JV9)</w:t>
      </w:r>
      <w:r w:rsidR="009051C9">
        <w:rPr>
          <w:rFonts w:ascii="Arial" w:hAnsi="Arial" w:cs="Arial"/>
          <w:sz w:val="22"/>
          <w:szCs w:val="22"/>
        </w:rPr>
        <w:t>. Upravljavec mora obrazložiti tudi kdaj in kako bo vzpostavljeno prvotno stanje.</w:t>
      </w:r>
      <w:r w:rsidR="003304E4">
        <w:rPr>
          <w:rFonts w:ascii="Arial" w:hAnsi="Arial" w:cs="Arial"/>
          <w:sz w:val="22"/>
          <w:szCs w:val="22"/>
        </w:rPr>
        <w:t xml:space="preserve"> </w:t>
      </w:r>
      <w:bookmarkStart w:id="33" w:name="_Hlk515519048"/>
      <w:r w:rsidR="003304E4">
        <w:rPr>
          <w:rFonts w:ascii="Arial" w:hAnsi="Arial" w:cs="Arial"/>
          <w:sz w:val="22"/>
          <w:szCs w:val="22"/>
        </w:rPr>
        <w:t>URSJV bo o taki vlogi odločala v najkrajšem času.</w:t>
      </w:r>
      <w:bookmarkEnd w:id="33"/>
    </w:p>
    <w:p w:rsidR="008216A5" w:rsidRPr="009124AF" w:rsidRDefault="008216A5" w:rsidP="00D25361">
      <w:pPr>
        <w:pStyle w:val="Naslov2"/>
        <w:numPr>
          <w:ilvl w:val="0"/>
          <w:numId w:val="38"/>
        </w:numPr>
        <w:spacing w:before="120"/>
        <w:jc w:val="left"/>
        <w:rPr>
          <w:rFonts w:ascii="Arial" w:hAnsi="Arial" w:cs="Arial"/>
          <w:sz w:val="22"/>
          <w:szCs w:val="22"/>
        </w:rPr>
      </w:pPr>
      <w:bookmarkStart w:id="34" w:name="_Toc515519249"/>
      <w:r w:rsidRPr="009124AF">
        <w:rPr>
          <w:rFonts w:ascii="Arial" w:hAnsi="Arial" w:cs="Arial"/>
          <w:sz w:val="22"/>
          <w:szCs w:val="22"/>
        </w:rPr>
        <w:t>Začasne spremembe</w:t>
      </w:r>
      <w:bookmarkEnd w:id="34"/>
    </w:p>
    <w:p w:rsidR="008216A5" w:rsidRPr="0037018F" w:rsidRDefault="0077555D" w:rsidP="00E0112D">
      <w:pPr>
        <w:spacing w:after="120"/>
        <w:jc w:val="both"/>
        <w:rPr>
          <w:rFonts w:ascii="Arial" w:hAnsi="Arial" w:cs="Arial"/>
          <w:sz w:val="22"/>
          <w:szCs w:val="22"/>
        </w:rPr>
      </w:pPr>
      <w:r>
        <w:rPr>
          <w:rFonts w:ascii="Arial" w:hAnsi="Arial" w:cs="Arial"/>
          <w:sz w:val="22"/>
          <w:szCs w:val="22"/>
        </w:rPr>
        <w:t>Z</w:t>
      </w:r>
      <w:r w:rsidR="008216A5">
        <w:rPr>
          <w:rFonts w:ascii="Arial" w:hAnsi="Arial" w:cs="Arial"/>
          <w:sz w:val="22"/>
          <w:szCs w:val="22"/>
        </w:rPr>
        <w:t xml:space="preserve">ačasne spremembe </w:t>
      </w:r>
      <w:r>
        <w:rPr>
          <w:rFonts w:ascii="Arial" w:hAnsi="Arial" w:cs="Arial"/>
          <w:sz w:val="22"/>
          <w:szCs w:val="22"/>
        </w:rPr>
        <w:t xml:space="preserve">se </w:t>
      </w:r>
      <w:r w:rsidR="008216A5">
        <w:rPr>
          <w:rFonts w:ascii="Arial" w:hAnsi="Arial" w:cs="Arial"/>
          <w:sz w:val="22"/>
          <w:szCs w:val="22"/>
        </w:rPr>
        <w:t>obravnavajo enako kot vse ostale spremembe</w:t>
      </w:r>
      <w:r w:rsidR="00823DC7">
        <w:rPr>
          <w:rFonts w:ascii="Arial" w:hAnsi="Arial" w:cs="Arial"/>
          <w:sz w:val="22"/>
          <w:szCs w:val="22"/>
        </w:rPr>
        <w:t xml:space="preserve"> ob upoštevanju dodatnih zahtev za to kategorijo sprememb kot jih podaja </w:t>
      </w:r>
      <w:r w:rsidR="00BE485D">
        <w:rPr>
          <w:rFonts w:ascii="Arial" w:hAnsi="Arial" w:cs="Arial"/>
          <w:sz w:val="22"/>
          <w:szCs w:val="22"/>
        </w:rPr>
        <w:t xml:space="preserve">37. člen </w:t>
      </w:r>
      <w:r w:rsidR="00823DC7">
        <w:rPr>
          <w:rFonts w:ascii="Arial" w:hAnsi="Arial" w:cs="Arial"/>
          <w:sz w:val="22"/>
          <w:szCs w:val="22"/>
        </w:rPr>
        <w:t>JV9</w:t>
      </w:r>
      <w:r w:rsidR="008216A5">
        <w:rPr>
          <w:rFonts w:ascii="Arial" w:hAnsi="Arial" w:cs="Arial"/>
          <w:sz w:val="22"/>
          <w:szCs w:val="22"/>
        </w:rPr>
        <w:t xml:space="preserve">. </w:t>
      </w:r>
      <w:r w:rsidR="003818BF">
        <w:rPr>
          <w:rFonts w:ascii="Arial" w:hAnsi="Arial" w:cs="Arial"/>
          <w:sz w:val="22"/>
          <w:szCs w:val="22"/>
        </w:rPr>
        <w:t>Vse predlagane spremembe je potrebno enako obravnavati. URSJV pričakuje, da bo začasnih sprememb čim</w:t>
      </w:r>
      <w:r w:rsidR="00E0112D">
        <w:rPr>
          <w:rFonts w:ascii="Arial" w:hAnsi="Arial" w:cs="Arial"/>
          <w:sz w:val="22"/>
          <w:szCs w:val="22"/>
        </w:rPr>
        <w:t xml:space="preserve"> </w:t>
      </w:r>
      <w:r w:rsidR="003818BF">
        <w:rPr>
          <w:rFonts w:ascii="Arial" w:hAnsi="Arial" w:cs="Arial"/>
          <w:sz w:val="22"/>
          <w:szCs w:val="22"/>
        </w:rPr>
        <w:t>manj.</w:t>
      </w:r>
    </w:p>
    <w:p w:rsidR="008216A5" w:rsidRDefault="007A115A" w:rsidP="00E0112D">
      <w:pPr>
        <w:spacing w:after="120"/>
        <w:jc w:val="both"/>
        <w:rPr>
          <w:rFonts w:ascii="Arial" w:hAnsi="Arial" w:cs="Arial"/>
          <w:sz w:val="22"/>
          <w:szCs w:val="22"/>
        </w:rPr>
      </w:pPr>
      <w:r>
        <w:rPr>
          <w:rFonts w:ascii="Arial" w:hAnsi="Arial" w:cs="Arial"/>
          <w:sz w:val="22"/>
          <w:szCs w:val="22"/>
        </w:rPr>
        <w:t xml:space="preserve">Za začasno spremembo se najprej opravi </w:t>
      </w:r>
      <w:r w:rsidR="002A24FB">
        <w:rPr>
          <w:rFonts w:ascii="Arial" w:hAnsi="Arial" w:cs="Arial"/>
          <w:sz w:val="22"/>
          <w:szCs w:val="22"/>
        </w:rPr>
        <w:t xml:space="preserve">varnostno </w:t>
      </w:r>
      <w:proofErr w:type="spellStart"/>
      <w:r w:rsidR="002A24FB">
        <w:rPr>
          <w:rFonts w:ascii="Arial" w:hAnsi="Arial" w:cs="Arial"/>
          <w:sz w:val="22"/>
          <w:szCs w:val="22"/>
        </w:rPr>
        <w:t>prese</w:t>
      </w:r>
      <w:r>
        <w:rPr>
          <w:rFonts w:ascii="Arial" w:hAnsi="Arial" w:cs="Arial"/>
          <w:sz w:val="22"/>
          <w:szCs w:val="22"/>
        </w:rPr>
        <w:t>janje</w:t>
      </w:r>
      <w:proofErr w:type="spellEnd"/>
      <w:r>
        <w:rPr>
          <w:rFonts w:ascii="Arial" w:hAnsi="Arial" w:cs="Arial"/>
          <w:sz w:val="22"/>
          <w:szCs w:val="22"/>
        </w:rPr>
        <w:t xml:space="preserve"> iz priloge 7 pravilnika JV9 (točka 2 teh smernic). Če so vsi štirje odgovori NE, spada </w:t>
      </w:r>
      <w:r w:rsidR="00191FB5">
        <w:rPr>
          <w:rFonts w:ascii="Arial" w:hAnsi="Arial" w:cs="Arial"/>
          <w:sz w:val="22"/>
          <w:szCs w:val="22"/>
        </w:rPr>
        <w:t>predlagana</w:t>
      </w:r>
      <w:r>
        <w:rPr>
          <w:rFonts w:ascii="Arial" w:hAnsi="Arial" w:cs="Arial"/>
          <w:sz w:val="22"/>
          <w:szCs w:val="22"/>
        </w:rPr>
        <w:t xml:space="preserve"> </w:t>
      </w:r>
      <w:r w:rsidR="00191FB5">
        <w:rPr>
          <w:rFonts w:ascii="Arial" w:hAnsi="Arial" w:cs="Arial"/>
          <w:sz w:val="22"/>
          <w:szCs w:val="22"/>
        </w:rPr>
        <w:t xml:space="preserve">začasna </w:t>
      </w:r>
      <w:r>
        <w:rPr>
          <w:rFonts w:ascii="Arial" w:hAnsi="Arial" w:cs="Arial"/>
          <w:sz w:val="22"/>
          <w:szCs w:val="22"/>
        </w:rPr>
        <w:t>sprememba v kategorijo 1</w:t>
      </w:r>
      <w:r w:rsidR="00695C03">
        <w:rPr>
          <w:rFonts w:ascii="Arial" w:hAnsi="Arial" w:cs="Arial"/>
          <w:sz w:val="22"/>
          <w:szCs w:val="22"/>
        </w:rPr>
        <w:t xml:space="preserve"> ter se posreduje URSJV v informacijo.</w:t>
      </w:r>
      <w:r w:rsidR="00FB6B93">
        <w:rPr>
          <w:rFonts w:ascii="Arial" w:hAnsi="Arial" w:cs="Arial"/>
          <w:sz w:val="22"/>
          <w:szCs w:val="22"/>
        </w:rPr>
        <w:t xml:space="preserve"> </w:t>
      </w:r>
      <w:r>
        <w:rPr>
          <w:rFonts w:ascii="Arial" w:hAnsi="Arial" w:cs="Arial"/>
          <w:sz w:val="22"/>
          <w:szCs w:val="22"/>
        </w:rPr>
        <w:t xml:space="preserve">Če je katerikoli od odgovorov iz varnostnega </w:t>
      </w:r>
      <w:proofErr w:type="spellStart"/>
      <w:r>
        <w:rPr>
          <w:rFonts w:ascii="Arial" w:hAnsi="Arial" w:cs="Arial"/>
          <w:sz w:val="22"/>
          <w:szCs w:val="22"/>
        </w:rPr>
        <w:t>presejanja</w:t>
      </w:r>
      <w:proofErr w:type="spellEnd"/>
      <w:r>
        <w:rPr>
          <w:rFonts w:ascii="Arial" w:hAnsi="Arial" w:cs="Arial"/>
          <w:sz w:val="22"/>
          <w:szCs w:val="22"/>
        </w:rPr>
        <w:t xml:space="preserve"> DA, je potrebno opraviti varnostno oceno v skladu </w:t>
      </w:r>
      <w:r w:rsidR="00191FB5">
        <w:rPr>
          <w:rFonts w:ascii="Arial" w:hAnsi="Arial" w:cs="Arial"/>
          <w:sz w:val="22"/>
          <w:szCs w:val="22"/>
        </w:rPr>
        <w:t>s prilogo 8</w:t>
      </w:r>
      <w:r>
        <w:rPr>
          <w:rFonts w:ascii="Arial" w:hAnsi="Arial" w:cs="Arial"/>
          <w:sz w:val="22"/>
          <w:szCs w:val="22"/>
        </w:rPr>
        <w:t xml:space="preserve"> pravilnika JV9</w:t>
      </w:r>
      <w:r w:rsidR="00191FB5">
        <w:rPr>
          <w:rFonts w:ascii="Arial" w:hAnsi="Arial" w:cs="Arial"/>
          <w:sz w:val="22"/>
          <w:szCs w:val="22"/>
        </w:rPr>
        <w:t xml:space="preserve"> (točka 3 teh smernic). Če je katerikoli od odgovorov na osem (8) vprašanj iz varnostne ocene DA, se </w:t>
      </w:r>
      <w:r w:rsidR="00D82265">
        <w:rPr>
          <w:rFonts w:ascii="Arial" w:hAnsi="Arial" w:cs="Arial"/>
          <w:sz w:val="22"/>
          <w:szCs w:val="22"/>
        </w:rPr>
        <w:t>predlagana</w:t>
      </w:r>
      <w:r w:rsidR="00191FB5">
        <w:rPr>
          <w:rFonts w:ascii="Arial" w:hAnsi="Arial" w:cs="Arial"/>
          <w:sz w:val="22"/>
          <w:szCs w:val="22"/>
        </w:rPr>
        <w:t xml:space="preserve"> </w:t>
      </w:r>
      <w:r w:rsidR="00D82265">
        <w:rPr>
          <w:rFonts w:ascii="Arial" w:hAnsi="Arial" w:cs="Arial"/>
          <w:sz w:val="22"/>
          <w:szCs w:val="22"/>
        </w:rPr>
        <w:t>začasna</w:t>
      </w:r>
      <w:r w:rsidR="00191FB5">
        <w:rPr>
          <w:rFonts w:ascii="Arial" w:hAnsi="Arial" w:cs="Arial"/>
          <w:sz w:val="22"/>
          <w:szCs w:val="22"/>
        </w:rPr>
        <w:t xml:space="preserve"> </w:t>
      </w:r>
      <w:r w:rsidR="00D82265">
        <w:rPr>
          <w:rFonts w:ascii="Arial" w:hAnsi="Arial" w:cs="Arial"/>
          <w:sz w:val="22"/>
          <w:szCs w:val="22"/>
        </w:rPr>
        <w:t>sprememba ne obravnava</w:t>
      </w:r>
      <w:r w:rsidR="00F2321D">
        <w:rPr>
          <w:rFonts w:ascii="Arial" w:hAnsi="Arial" w:cs="Arial"/>
          <w:sz w:val="22"/>
          <w:szCs w:val="22"/>
        </w:rPr>
        <w:t xml:space="preserve"> kot </w:t>
      </w:r>
      <w:r w:rsidR="00D82265">
        <w:rPr>
          <w:rFonts w:ascii="Arial" w:hAnsi="Arial" w:cs="Arial"/>
          <w:sz w:val="22"/>
          <w:szCs w:val="22"/>
        </w:rPr>
        <w:t>začasna</w:t>
      </w:r>
      <w:r w:rsidR="00191FB5">
        <w:rPr>
          <w:rFonts w:ascii="Arial" w:hAnsi="Arial" w:cs="Arial"/>
          <w:sz w:val="22"/>
          <w:szCs w:val="22"/>
        </w:rPr>
        <w:t xml:space="preserve">. Če so vsi odgovori na osem vprašanj iz varnostne ocene NE, potem </w:t>
      </w:r>
      <w:r w:rsidR="00F2321D">
        <w:rPr>
          <w:rFonts w:ascii="Arial" w:hAnsi="Arial" w:cs="Arial"/>
          <w:sz w:val="22"/>
          <w:szCs w:val="22"/>
        </w:rPr>
        <w:t xml:space="preserve">se </w:t>
      </w:r>
      <w:r w:rsidR="00191FB5">
        <w:rPr>
          <w:rFonts w:ascii="Arial" w:hAnsi="Arial" w:cs="Arial"/>
          <w:sz w:val="22"/>
          <w:szCs w:val="22"/>
        </w:rPr>
        <w:t xml:space="preserve">predlagana začasna sprememba </w:t>
      </w:r>
      <w:r w:rsidR="00F2321D">
        <w:rPr>
          <w:rFonts w:ascii="Arial" w:hAnsi="Arial" w:cs="Arial"/>
          <w:sz w:val="22"/>
          <w:szCs w:val="22"/>
        </w:rPr>
        <w:t xml:space="preserve">razvrsti </w:t>
      </w:r>
      <w:r w:rsidR="00191FB5">
        <w:rPr>
          <w:rFonts w:ascii="Arial" w:hAnsi="Arial" w:cs="Arial"/>
          <w:sz w:val="22"/>
          <w:szCs w:val="22"/>
        </w:rPr>
        <w:t xml:space="preserve">v kategorijo </w:t>
      </w:r>
      <w:r w:rsidR="00695C03">
        <w:rPr>
          <w:rFonts w:ascii="Arial" w:hAnsi="Arial" w:cs="Arial"/>
          <w:sz w:val="22"/>
          <w:szCs w:val="22"/>
        </w:rPr>
        <w:t>2</w:t>
      </w:r>
      <w:r w:rsidR="00191FB5">
        <w:rPr>
          <w:rFonts w:ascii="Arial" w:hAnsi="Arial" w:cs="Arial"/>
          <w:sz w:val="22"/>
          <w:szCs w:val="22"/>
        </w:rPr>
        <w:t xml:space="preserve"> ter posreduje URSJV </w:t>
      </w:r>
      <w:r w:rsidR="00F2321D">
        <w:rPr>
          <w:rFonts w:ascii="Arial" w:hAnsi="Arial" w:cs="Arial"/>
          <w:sz w:val="22"/>
          <w:szCs w:val="22"/>
        </w:rPr>
        <w:t xml:space="preserve">v </w:t>
      </w:r>
      <w:r w:rsidR="00695C03">
        <w:rPr>
          <w:rFonts w:ascii="Arial" w:hAnsi="Arial" w:cs="Arial"/>
          <w:sz w:val="22"/>
          <w:szCs w:val="22"/>
        </w:rPr>
        <w:t>potrditev</w:t>
      </w:r>
      <w:r w:rsidR="00191FB5">
        <w:rPr>
          <w:rFonts w:ascii="Arial" w:hAnsi="Arial" w:cs="Arial"/>
          <w:sz w:val="22"/>
          <w:szCs w:val="22"/>
        </w:rPr>
        <w:t>.</w:t>
      </w:r>
    </w:p>
    <w:p w:rsidR="00383326" w:rsidRPr="009124AF" w:rsidRDefault="0095529B" w:rsidP="004E46D4">
      <w:pPr>
        <w:pStyle w:val="Naslov2"/>
        <w:numPr>
          <w:ilvl w:val="0"/>
          <w:numId w:val="38"/>
        </w:numPr>
        <w:jc w:val="left"/>
        <w:rPr>
          <w:rFonts w:ascii="Arial" w:hAnsi="Arial" w:cs="Arial"/>
          <w:sz w:val="22"/>
          <w:szCs w:val="22"/>
        </w:rPr>
      </w:pPr>
      <w:bookmarkStart w:id="35" w:name="_Toc220903888"/>
      <w:bookmarkStart w:id="36" w:name="_Toc515519250"/>
      <w:r w:rsidRPr="009124AF">
        <w:rPr>
          <w:rFonts w:ascii="Arial" w:hAnsi="Arial" w:cs="Arial"/>
          <w:sz w:val="22"/>
          <w:szCs w:val="22"/>
        </w:rPr>
        <w:t>Priglasitev</w:t>
      </w:r>
      <w:r w:rsidR="00383326" w:rsidRPr="009124AF">
        <w:rPr>
          <w:rFonts w:ascii="Arial" w:hAnsi="Arial" w:cs="Arial"/>
          <w:sz w:val="22"/>
          <w:szCs w:val="22"/>
        </w:rPr>
        <w:t xml:space="preserve"> spremembe kategorije 2</w:t>
      </w:r>
      <w:bookmarkEnd w:id="35"/>
      <w:bookmarkEnd w:id="36"/>
    </w:p>
    <w:p w:rsidR="009D7E5F" w:rsidRPr="00E0112D" w:rsidRDefault="009D7E5F" w:rsidP="00E0112D">
      <w:pPr>
        <w:spacing w:after="120"/>
        <w:jc w:val="both"/>
        <w:rPr>
          <w:rFonts w:ascii="Arial" w:hAnsi="Arial" w:cs="Arial"/>
          <w:sz w:val="22"/>
          <w:szCs w:val="22"/>
        </w:rPr>
      </w:pPr>
      <w:r w:rsidRPr="00730B3C">
        <w:rPr>
          <w:rFonts w:ascii="Arial" w:hAnsi="Arial" w:cs="Arial"/>
          <w:color w:val="000000"/>
          <w:sz w:val="22"/>
          <w:szCs w:val="22"/>
        </w:rPr>
        <w:t xml:space="preserve">Dopisu za odobritev spremembe kategorije 2 </w:t>
      </w:r>
      <w:r w:rsidR="0097044D">
        <w:rPr>
          <w:rFonts w:ascii="Arial" w:hAnsi="Arial" w:cs="Arial"/>
          <w:color w:val="000000"/>
          <w:sz w:val="22"/>
          <w:szCs w:val="22"/>
        </w:rPr>
        <w:t xml:space="preserve">mora </w:t>
      </w:r>
      <w:r w:rsidR="00B1236E">
        <w:rPr>
          <w:rFonts w:ascii="Arial" w:hAnsi="Arial" w:cs="Arial"/>
          <w:color w:val="000000"/>
          <w:sz w:val="22"/>
          <w:szCs w:val="22"/>
        </w:rPr>
        <w:t>stranka</w:t>
      </w:r>
      <w:r w:rsidR="0097044D">
        <w:rPr>
          <w:rFonts w:ascii="Arial" w:hAnsi="Arial" w:cs="Arial"/>
          <w:color w:val="000000"/>
          <w:sz w:val="22"/>
          <w:szCs w:val="22"/>
        </w:rPr>
        <w:t xml:space="preserve"> priložiti z 2. odstavkom 42. člena JV9 predpisane priloge. </w:t>
      </w:r>
      <w:r w:rsidR="00B1236E">
        <w:rPr>
          <w:rFonts w:ascii="Arial" w:hAnsi="Arial" w:cs="Arial"/>
          <w:color w:val="000000"/>
          <w:sz w:val="22"/>
          <w:szCs w:val="22"/>
        </w:rPr>
        <w:t>Stranka</w:t>
      </w:r>
      <w:r w:rsidRPr="00730B3C">
        <w:rPr>
          <w:rFonts w:ascii="Arial" w:hAnsi="Arial" w:cs="Arial"/>
          <w:color w:val="000000"/>
          <w:sz w:val="22"/>
          <w:szCs w:val="22"/>
        </w:rPr>
        <w:t xml:space="preserve"> </w:t>
      </w:r>
      <w:r w:rsidR="00A64F02">
        <w:rPr>
          <w:rFonts w:ascii="Arial" w:hAnsi="Arial" w:cs="Arial"/>
          <w:color w:val="000000"/>
          <w:sz w:val="22"/>
          <w:szCs w:val="22"/>
        </w:rPr>
        <w:t xml:space="preserve">naj </w:t>
      </w:r>
      <w:r w:rsidR="00ED5642">
        <w:rPr>
          <w:rFonts w:ascii="Arial" w:hAnsi="Arial" w:cs="Arial"/>
          <w:color w:val="000000"/>
          <w:sz w:val="22"/>
          <w:szCs w:val="22"/>
        </w:rPr>
        <w:t xml:space="preserve">v dopisu poda vse informacije in drugo dokumentacijo, ki </w:t>
      </w:r>
      <w:r w:rsidR="00ED5642" w:rsidRPr="00E0112D">
        <w:rPr>
          <w:rFonts w:ascii="Arial" w:hAnsi="Arial" w:cs="Arial"/>
          <w:sz w:val="22"/>
          <w:szCs w:val="22"/>
        </w:rPr>
        <w:t>dokazuje</w:t>
      </w:r>
      <w:r w:rsidR="00F1140B" w:rsidRPr="00E0112D">
        <w:rPr>
          <w:rFonts w:ascii="Arial" w:hAnsi="Arial" w:cs="Arial"/>
          <w:sz w:val="22"/>
          <w:szCs w:val="22"/>
        </w:rPr>
        <w:t>jo</w:t>
      </w:r>
      <w:r w:rsidR="00ED5642" w:rsidRPr="00E0112D">
        <w:rPr>
          <w:rFonts w:ascii="Arial" w:hAnsi="Arial" w:cs="Arial"/>
          <w:sz w:val="22"/>
          <w:szCs w:val="22"/>
        </w:rPr>
        <w:t xml:space="preserve">, da sprememba nima pomembnega vpliva na sevalno </w:t>
      </w:r>
      <w:r w:rsidR="00F1140B" w:rsidRPr="00E0112D">
        <w:rPr>
          <w:rFonts w:ascii="Arial" w:hAnsi="Arial" w:cs="Arial"/>
          <w:sz w:val="22"/>
          <w:szCs w:val="22"/>
        </w:rPr>
        <w:t>ali</w:t>
      </w:r>
      <w:r w:rsidR="00ED5642" w:rsidRPr="00E0112D">
        <w:rPr>
          <w:rFonts w:ascii="Arial" w:hAnsi="Arial" w:cs="Arial"/>
          <w:sz w:val="22"/>
          <w:szCs w:val="22"/>
        </w:rPr>
        <w:t xml:space="preserve"> jedrsko varnost, </w:t>
      </w:r>
      <w:r w:rsidR="00A64F02" w:rsidRPr="00E0112D">
        <w:rPr>
          <w:rFonts w:ascii="Arial" w:hAnsi="Arial" w:cs="Arial"/>
          <w:sz w:val="22"/>
          <w:szCs w:val="22"/>
        </w:rPr>
        <w:t xml:space="preserve">v sklopu opisa spremembe </w:t>
      </w:r>
      <w:r w:rsidR="00ED5642" w:rsidRPr="00E0112D">
        <w:rPr>
          <w:rFonts w:ascii="Arial" w:hAnsi="Arial" w:cs="Arial"/>
          <w:sz w:val="22"/>
          <w:szCs w:val="22"/>
        </w:rPr>
        <w:t xml:space="preserve">pa </w:t>
      </w:r>
      <w:r w:rsidR="00A64F02" w:rsidRPr="00E0112D">
        <w:rPr>
          <w:rFonts w:ascii="Arial" w:hAnsi="Arial" w:cs="Arial"/>
          <w:sz w:val="22"/>
          <w:szCs w:val="22"/>
        </w:rPr>
        <w:t xml:space="preserve">priloži tudi </w:t>
      </w:r>
      <w:r w:rsidRPr="00E0112D">
        <w:rPr>
          <w:rFonts w:ascii="Arial" w:hAnsi="Arial" w:cs="Arial"/>
          <w:sz w:val="22"/>
          <w:szCs w:val="22"/>
        </w:rPr>
        <w:t>predvidene spremembe končnega varnost</w:t>
      </w:r>
      <w:r w:rsidR="00A64F02" w:rsidRPr="00E0112D">
        <w:rPr>
          <w:rFonts w:ascii="Arial" w:hAnsi="Arial" w:cs="Arial"/>
          <w:sz w:val="22"/>
          <w:szCs w:val="22"/>
        </w:rPr>
        <w:t>nega poročila in referenčne</w:t>
      </w:r>
      <w:r w:rsidR="00ED5642" w:rsidRPr="00E0112D">
        <w:rPr>
          <w:rFonts w:ascii="Arial" w:hAnsi="Arial" w:cs="Arial"/>
          <w:sz w:val="22"/>
          <w:szCs w:val="22"/>
        </w:rPr>
        <w:t xml:space="preserve"> dokumentacije</w:t>
      </w:r>
      <w:r w:rsidRPr="00E0112D">
        <w:rPr>
          <w:rFonts w:ascii="Arial" w:hAnsi="Arial" w:cs="Arial"/>
          <w:sz w:val="22"/>
          <w:szCs w:val="22"/>
        </w:rPr>
        <w:t>.</w:t>
      </w:r>
      <w:r w:rsidR="00E0112D" w:rsidRPr="00E0112D">
        <w:rPr>
          <w:rFonts w:ascii="Arial" w:hAnsi="Arial" w:cs="Arial"/>
          <w:sz w:val="22"/>
          <w:szCs w:val="22"/>
        </w:rPr>
        <w:t xml:space="preserve"> </w:t>
      </w:r>
    </w:p>
    <w:p w:rsidR="009D7E5F" w:rsidRDefault="00FB6B93" w:rsidP="00E0112D">
      <w:pPr>
        <w:spacing w:after="120"/>
        <w:jc w:val="both"/>
        <w:rPr>
          <w:rFonts w:ascii="Arial" w:hAnsi="Arial" w:cs="Arial"/>
          <w:color w:val="000000"/>
          <w:sz w:val="22"/>
          <w:szCs w:val="22"/>
        </w:rPr>
      </w:pPr>
      <w:r w:rsidRPr="00E0112D">
        <w:rPr>
          <w:rFonts w:ascii="Arial" w:hAnsi="Arial" w:cs="Arial"/>
          <w:sz w:val="22"/>
          <w:szCs w:val="22"/>
        </w:rPr>
        <w:t>Predlogi s</w:t>
      </w:r>
      <w:r w:rsidR="00383326" w:rsidRPr="00E0112D">
        <w:rPr>
          <w:rFonts w:ascii="Arial" w:hAnsi="Arial" w:cs="Arial"/>
          <w:sz w:val="22"/>
          <w:szCs w:val="22"/>
        </w:rPr>
        <w:t>prememb varn</w:t>
      </w:r>
      <w:r w:rsidR="00730B3C" w:rsidRPr="00E0112D">
        <w:rPr>
          <w:rFonts w:ascii="Arial" w:hAnsi="Arial" w:cs="Arial"/>
          <w:sz w:val="22"/>
          <w:szCs w:val="22"/>
        </w:rPr>
        <w:t>ostnega poročila mora</w:t>
      </w:r>
      <w:r w:rsidR="00350C6B" w:rsidRPr="00E0112D">
        <w:rPr>
          <w:rFonts w:ascii="Arial" w:hAnsi="Arial" w:cs="Arial"/>
          <w:sz w:val="22"/>
          <w:szCs w:val="22"/>
        </w:rPr>
        <w:t>jo biti</w:t>
      </w:r>
      <w:r w:rsidR="00383326" w:rsidRPr="00E0112D">
        <w:rPr>
          <w:rFonts w:ascii="Arial" w:hAnsi="Arial" w:cs="Arial"/>
          <w:sz w:val="22"/>
          <w:szCs w:val="22"/>
        </w:rPr>
        <w:t xml:space="preserve"> priprav</w:t>
      </w:r>
      <w:r w:rsidR="00350C6B" w:rsidRPr="00E0112D">
        <w:rPr>
          <w:rFonts w:ascii="Arial" w:hAnsi="Arial" w:cs="Arial"/>
          <w:sz w:val="22"/>
          <w:szCs w:val="22"/>
        </w:rPr>
        <w:t>ljene</w:t>
      </w:r>
      <w:r w:rsidR="00383326" w:rsidRPr="00E0112D">
        <w:rPr>
          <w:rFonts w:ascii="Arial" w:hAnsi="Arial" w:cs="Arial"/>
          <w:sz w:val="22"/>
          <w:szCs w:val="22"/>
        </w:rPr>
        <w:t xml:space="preserve"> v skladu </w:t>
      </w:r>
      <w:r w:rsidR="008E7719" w:rsidRPr="00E0112D">
        <w:rPr>
          <w:rFonts w:ascii="Arial" w:hAnsi="Arial" w:cs="Arial"/>
          <w:sz w:val="22"/>
          <w:szCs w:val="22"/>
        </w:rPr>
        <w:t>z JV5</w:t>
      </w:r>
      <w:r w:rsidR="00ED5642" w:rsidRPr="00E0112D">
        <w:rPr>
          <w:rFonts w:ascii="Arial" w:hAnsi="Arial" w:cs="Arial"/>
          <w:sz w:val="22"/>
          <w:szCs w:val="22"/>
        </w:rPr>
        <w:t>.</w:t>
      </w:r>
      <w:r w:rsidR="00350C6B" w:rsidRPr="00E0112D">
        <w:rPr>
          <w:rFonts w:ascii="Arial" w:hAnsi="Arial" w:cs="Arial"/>
          <w:sz w:val="22"/>
          <w:szCs w:val="22"/>
        </w:rPr>
        <w:t xml:space="preserve"> </w:t>
      </w:r>
      <w:r w:rsidR="00354E69" w:rsidRPr="00E0112D">
        <w:rPr>
          <w:rFonts w:ascii="Arial" w:hAnsi="Arial" w:cs="Arial"/>
          <w:sz w:val="22"/>
          <w:szCs w:val="22"/>
        </w:rPr>
        <w:t xml:space="preserve">Spremembe za </w:t>
      </w:r>
      <w:r w:rsidRPr="00E0112D">
        <w:rPr>
          <w:rFonts w:ascii="Arial" w:hAnsi="Arial" w:cs="Arial"/>
          <w:sz w:val="22"/>
          <w:szCs w:val="22"/>
        </w:rPr>
        <w:t>jedrske</w:t>
      </w:r>
      <w:r>
        <w:rPr>
          <w:rFonts w:ascii="Arial" w:hAnsi="Arial" w:cs="Arial"/>
          <w:color w:val="000000"/>
          <w:sz w:val="22"/>
          <w:szCs w:val="22"/>
        </w:rPr>
        <w:t xml:space="preserve"> elektrarne</w:t>
      </w:r>
      <w:r w:rsidRPr="00354E69">
        <w:rPr>
          <w:rFonts w:ascii="Arial" w:hAnsi="Arial" w:cs="Arial"/>
          <w:color w:val="000000"/>
          <w:sz w:val="22"/>
          <w:szCs w:val="22"/>
        </w:rPr>
        <w:t xml:space="preserve"> </w:t>
      </w:r>
      <w:r w:rsidR="002C2A33">
        <w:rPr>
          <w:rFonts w:ascii="Arial" w:hAnsi="Arial" w:cs="Arial"/>
          <w:color w:val="000000"/>
          <w:sz w:val="22"/>
          <w:szCs w:val="22"/>
        </w:rPr>
        <w:t>naj bi bile</w:t>
      </w:r>
      <w:r w:rsidR="00354E69" w:rsidRPr="00354E69">
        <w:rPr>
          <w:rFonts w:ascii="Arial" w:hAnsi="Arial" w:cs="Arial"/>
          <w:color w:val="000000"/>
          <w:sz w:val="22"/>
          <w:szCs w:val="22"/>
        </w:rPr>
        <w:t xml:space="preserve"> pripravljene v skladu z RG 1.70 </w:t>
      </w:r>
      <w:r w:rsidR="00354E69" w:rsidRPr="00354E69">
        <w:rPr>
          <w:rFonts w:ascii="Arial" w:hAnsi="Arial" w:cs="Arial"/>
          <w:color w:val="000000"/>
          <w:sz w:val="22"/>
          <w:szCs w:val="22"/>
        </w:rPr>
        <w:fldChar w:fldCharType="begin"/>
      </w:r>
      <w:r w:rsidR="00354E69" w:rsidRPr="00354E69">
        <w:rPr>
          <w:rFonts w:ascii="Arial" w:hAnsi="Arial" w:cs="Arial"/>
          <w:color w:val="000000"/>
          <w:sz w:val="22"/>
          <w:szCs w:val="22"/>
        </w:rPr>
        <w:instrText xml:space="preserve"> REF _Ref220903751 \r \h  \* MERGEFORMAT </w:instrText>
      </w:r>
      <w:r w:rsidR="00354E69" w:rsidRPr="00354E69">
        <w:rPr>
          <w:rFonts w:ascii="Arial" w:hAnsi="Arial" w:cs="Arial"/>
          <w:color w:val="000000"/>
          <w:sz w:val="22"/>
          <w:szCs w:val="22"/>
        </w:rPr>
      </w:r>
      <w:r w:rsidR="00354E69" w:rsidRPr="00354E69">
        <w:rPr>
          <w:rFonts w:ascii="Arial" w:hAnsi="Arial" w:cs="Arial"/>
          <w:color w:val="000000"/>
          <w:sz w:val="22"/>
          <w:szCs w:val="22"/>
        </w:rPr>
        <w:fldChar w:fldCharType="separate"/>
      </w:r>
      <w:r w:rsidR="00EE4A55">
        <w:rPr>
          <w:rFonts w:ascii="Arial" w:hAnsi="Arial" w:cs="Arial"/>
          <w:color w:val="000000"/>
          <w:sz w:val="22"/>
          <w:szCs w:val="22"/>
        </w:rPr>
        <w:t>[6]</w:t>
      </w:r>
      <w:r w:rsidR="00354E69" w:rsidRPr="00354E69">
        <w:rPr>
          <w:rFonts w:ascii="Arial" w:hAnsi="Arial" w:cs="Arial"/>
          <w:color w:val="000000"/>
          <w:sz w:val="22"/>
          <w:szCs w:val="22"/>
        </w:rPr>
        <w:fldChar w:fldCharType="end"/>
      </w:r>
      <w:r w:rsidR="00354E69" w:rsidRPr="00354E69">
        <w:rPr>
          <w:rFonts w:ascii="Arial" w:hAnsi="Arial" w:cs="Arial"/>
          <w:color w:val="000000"/>
          <w:sz w:val="22"/>
          <w:szCs w:val="22"/>
        </w:rPr>
        <w:t xml:space="preserve">, </w:t>
      </w:r>
      <w:r w:rsidR="00383326" w:rsidRPr="00354E69">
        <w:rPr>
          <w:rFonts w:ascii="Arial" w:hAnsi="Arial" w:cs="Arial"/>
          <w:color w:val="000000"/>
          <w:sz w:val="22"/>
          <w:szCs w:val="22"/>
        </w:rPr>
        <w:t>URSJV pa jih presoja tudi ob</w:t>
      </w:r>
      <w:r w:rsidR="00383326" w:rsidRPr="00730B3C">
        <w:rPr>
          <w:rFonts w:ascii="Arial" w:hAnsi="Arial" w:cs="Arial"/>
          <w:color w:val="000000"/>
          <w:sz w:val="22"/>
          <w:szCs w:val="22"/>
        </w:rPr>
        <w:t xml:space="preserve"> pomoči NUREG-800 </w:t>
      </w:r>
      <w:r w:rsidR="00383326" w:rsidRPr="009D7E5F">
        <w:rPr>
          <w:rFonts w:ascii="Arial" w:hAnsi="Arial" w:cs="Arial"/>
          <w:color w:val="000000"/>
          <w:sz w:val="22"/>
          <w:szCs w:val="22"/>
        </w:rPr>
        <w:fldChar w:fldCharType="begin"/>
      </w:r>
      <w:r w:rsidR="00383326" w:rsidRPr="009D7E5F">
        <w:rPr>
          <w:rFonts w:ascii="Arial" w:hAnsi="Arial" w:cs="Arial"/>
          <w:color w:val="000000"/>
          <w:sz w:val="22"/>
          <w:szCs w:val="22"/>
        </w:rPr>
        <w:instrText xml:space="preserve"> REF _Ref220903766 \r \h </w:instrText>
      </w:r>
      <w:r w:rsidR="00730B3C" w:rsidRPr="009D7E5F">
        <w:rPr>
          <w:rFonts w:ascii="Arial" w:hAnsi="Arial" w:cs="Arial"/>
          <w:color w:val="000000"/>
          <w:sz w:val="22"/>
          <w:szCs w:val="22"/>
        </w:rPr>
        <w:instrText xml:space="preserve"> \* MERGEFORMAT </w:instrText>
      </w:r>
      <w:r w:rsidR="00383326" w:rsidRPr="009D7E5F">
        <w:rPr>
          <w:rFonts w:ascii="Arial" w:hAnsi="Arial" w:cs="Arial"/>
          <w:color w:val="000000"/>
          <w:sz w:val="22"/>
          <w:szCs w:val="22"/>
        </w:rPr>
      </w:r>
      <w:r w:rsidR="00383326" w:rsidRPr="009D7E5F">
        <w:rPr>
          <w:rFonts w:ascii="Arial" w:hAnsi="Arial" w:cs="Arial"/>
          <w:color w:val="000000"/>
          <w:sz w:val="22"/>
          <w:szCs w:val="22"/>
        </w:rPr>
        <w:fldChar w:fldCharType="separate"/>
      </w:r>
      <w:r w:rsidR="00EE4A55">
        <w:rPr>
          <w:rFonts w:ascii="Arial" w:hAnsi="Arial" w:cs="Arial"/>
          <w:color w:val="000000"/>
          <w:sz w:val="22"/>
          <w:szCs w:val="22"/>
        </w:rPr>
        <w:t>[2]</w:t>
      </w:r>
      <w:r w:rsidR="00383326" w:rsidRPr="009D7E5F">
        <w:rPr>
          <w:rFonts w:ascii="Arial" w:hAnsi="Arial" w:cs="Arial"/>
          <w:color w:val="000000"/>
          <w:sz w:val="22"/>
          <w:szCs w:val="22"/>
        </w:rPr>
        <w:fldChar w:fldCharType="end"/>
      </w:r>
      <w:r w:rsidR="00383326" w:rsidRPr="009D7E5F">
        <w:rPr>
          <w:rFonts w:ascii="Arial" w:hAnsi="Arial" w:cs="Arial"/>
          <w:color w:val="000000"/>
          <w:sz w:val="22"/>
          <w:szCs w:val="22"/>
        </w:rPr>
        <w:t>.</w:t>
      </w:r>
      <w:r w:rsidR="009D7E5F" w:rsidRPr="009D7E5F">
        <w:rPr>
          <w:rFonts w:ascii="Arial" w:hAnsi="Arial" w:cs="Arial"/>
          <w:color w:val="000000"/>
          <w:sz w:val="22"/>
          <w:szCs w:val="22"/>
        </w:rPr>
        <w:t xml:space="preserve"> Upravljavec mora najkasneje v </w:t>
      </w:r>
      <w:r w:rsidR="0052259F">
        <w:rPr>
          <w:rFonts w:ascii="Arial" w:hAnsi="Arial" w:cs="Arial"/>
          <w:color w:val="000000"/>
          <w:sz w:val="22"/>
          <w:szCs w:val="22"/>
        </w:rPr>
        <w:t>12</w:t>
      </w:r>
      <w:r w:rsidR="0052259F" w:rsidRPr="009D7E5F">
        <w:rPr>
          <w:rFonts w:ascii="Arial" w:hAnsi="Arial" w:cs="Arial"/>
          <w:color w:val="000000"/>
          <w:sz w:val="22"/>
          <w:szCs w:val="22"/>
        </w:rPr>
        <w:t xml:space="preserve"> </w:t>
      </w:r>
      <w:r w:rsidR="009D7E5F" w:rsidRPr="009D7E5F">
        <w:rPr>
          <w:rFonts w:ascii="Arial" w:hAnsi="Arial" w:cs="Arial"/>
          <w:color w:val="000000"/>
          <w:sz w:val="22"/>
          <w:szCs w:val="22"/>
        </w:rPr>
        <w:t xml:space="preserve">mesecih po izvedenih delih URSJV posredovati </w:t>
      </w:r>
      <w:r w:rsidR="00A847D2">
        <w:rPr>
          <w:rFonts w:ascii="Arial" w:hAnsi="Arial" w:cs="Arial"/>
          <w:color w:val="000000"/>
          <w:sz w:val="22"/>
          <w:szCs w:val="22"/>
        </w:rPr>
        <w:t xml:space="preserve">novo revizijo </w:t>
      </w:r>
      <w:r w:rsidR="009D7E5F" w:rsidRPr="009D7E5F">
        <w:rPr>
          <w:rFonts w:ascii="Arial" w:hAnsi="Arial" w:cs="Arial"/>
          <w:color w:val="000000"/>
          <w:sz w:val="22"/>
          <w:szCs w:val="22"/>
        </w:rPr>
        <w:t>varnostnega poročila</w:t>
      </w:r>
      <w:r w:rsidR="00A847D2">
        <w:rPr>
          <w:rFonts w:ascii="Arial" w:hAnsi="Arial" w:cs="Arial"/>
          <w:color w:val="000000"/>
          <w:sz w:val="22"/>
          <w:szCs w:val="22"/>
        </w:rPr>
        <w:t>, kjer so vpisane odobrene spremembe</w:t>
      </w:r>
      <w:r w:rsidR="009D7E5F" w:rsidRPr="009D7E5F">
        <w:rPr>
          <w:rFonts w:ascii="Arial" w:hAnsi="Arial" w:cs="Arial"/>
          <w:color w:val="000000"/>
          <w:sz w:val="22"/>
          <w:szCs w:val="22"/>
        </w:rPr>
        <w:t>.</w:t>
      </w:r>
      <w:r w:rsidR="009D7E5F">
        <w:rPr>
          <w:rFonts w:ascii="Arial" w:hAnsi="Arial" w:cs="Arial"/>
          <w:color w:val="000000"/>
          <w:sz w:val="22"/>
          <w:szCs w:val="22"/>
        </w:rPr>
        <w:t xml:space="preserve"> </w:t>
      </w:r>
    </w:p>
    <w:p w:rsidR="00383326" w:rsidRPr="009124AF" w:rsidRDefault="0095529B" w:rsidP="004E46D4">
      <w:pPr>
        <w:pStyle w:val="Naslov2"/>
        <w:numPr>
          <w:ilvl w:val="0"/>
          <w:numId w:val="38"/>
        </w:numPr>
        <w:jc w:val="left"/>
        <w:rPr>
          <w:rFonts w:ascii="Arial" w:hAnsi="Arial" w:cs="Arial"/>
          <w:sz w:val="22"/>
          <w:szCs w:val="22"/>
        </w:rPr>
      </w:pPr>
      <w:bookmarkStart w:id="37" w:name="_Toc220903889"/>
      <w:bookmarkStart w:id="38" w:name="_Toc515519251"/>
      <w:r w:rsidRPr="009124AF">
        <w:rPr>
          <w:rFonts w:ascii="Arial" w:hAnsi="Arial" w:cs="Arial"/>
          <w:sz w:val="22"/>
          <w:szCs w:val="22"/>
        </w:rPr>
        <w:t>Vloga za</w:t>
      </w:r>
      <w:r w:rsidR="00383326" w:rsidRPr="009124AF">
        <w:rPr>
          <w:rFonts w:ascii="Arial" w:hAnsi="Arial" w:cs="Arial"/>
          <w:sz w:val="22"/>
          <w:szCs w:val="22"/>
        </w:rPr>
        <w:t xml:space="preserve"> odobrit</w:t>
      </w:r>
      <w:r w:rsidRPr="009124AF">
        <w:rPr>
          <w:rFonts w:ascii="Arial" w:hAnsi="Arial" w:cs="Arial"/>
          <w:sz w:val="22"/>
          <w:szCs w:val="22"/>
        </w:rPr>
        <w:t>ev</w:t>
      </w:r>
      <w:r w:rsidR="00383326" w:rsidRPr="009124AF">
        <w:rPr>
          <w:rFonts w:ascii="Arial" w:hAnsi="Arial" w:cs="Arial"/>
          <w:sz w:val="22"/>
          <w:szCs w:val="22"/>
        </w:rPr>
        <w:t xml:space="preserve"> spremembe kategorije 3</w:t>
      </w:r>
      <w:bookmarkEnd w:id="37"/>
      <w:bookmarkEnd w:id="38"/>
    </w:p>
    <w:p w:rsidR="00383326" w:rsidRDefault="00FE1C72" w:rsidP="00E0112D">
      <w:pPr>
        <w:spacing w:after="120"/>
        <w:jc w:val="both"/>
        <w:rPr>
          <w:rFonts w:ascii="Arial" w:hAnsi="Arial" w:cs="Arial"/>
          <w:sz w:val="22"/>
          <w:szCs w:val="22"/>
        </w:rPr>
      </w:pPr>
      <w:r>
        <w:rPr>
          <w:rFonts w:ascii="Arial" w:hAnsi="Arial" w:cs="Arial"/>
          <w:sz w:val="22"/>
          <w:szCs w:val="22"/>
        </w:rPr>
        <w:t xml:space="preserve">Upravljavec </w:t>
      </w:r>
      <w:r w:rsidR="00A20A70">
        <w:rPr>
          <w:rFonts w:ascii="Arial" w:hAnsi="Arial" w:cs="Arial"/>
          <w:sz w:val="22"/>
          <w:szCs w:val="22"/>
        </w:rPr>
        <w:t xml:space="preserve">sevalnega ali jedrskega objekta </w:t>
      </w:r>
      <w:r>
        <w:rPr>
          <w:rFonts w:ascii="Arial" w:hAnsi="Arial" w:cs="Arial"/>
          <w:sz w:val="22"/>
          <w:szCs w:val="22"/>
        </w:rPr>
        <w:t>naj</w:t>
      </w:r>
      <w:r w:rsidR="00383326">
        <w:rPr>
          <w:rFonts w:ascii="Arial" w:hAnsi="Arial" w:cs="Arial"/>
          <w:sz w:val="22"/>
          <w:szCs w:val="22"/>
        </w:rPr>
        <w:t xml:space="preserve"> najmanj 90 dni pred </w:t>
      </w:r>
      <w:r w:rsidR="00F836D1">
        <w:rPr>
          <w:rFonts w:ascii="Arial" w:hAnsi="Arial" w:cs="Arial"/>
          <w:sz w:val="22"/>
          <w:szCs w:val="22"/>
        </w:rPr>
        <w:t xml:space="preserve">nameravanim </w:t>
      </w:r>
      <w:r w:rsidR="00383326">
        <w:rPr>
          <w:rFonts w:ascii="Arial" w:hAnsi="Arial" w:cs="Arial"/>
          <w:sz w:val="22"/>
          <w:szCs w:val="22"/>
        </w:rPr>
        <w:t>z</w:t>
      </w:r>
      <w:r>
        <w:rPr>
          <w:rFonts w:ascii="Arial" w:hAnsi="Arial" w:cs="Arial"/>
          <w:sz w:val="22"/>
          <w:szCs w:val="22"/>
        </w:rPr>
        <w:t xml:space="preserve">ačetkom </w:t>
      </w:r>
      <w:r w:rsidR="00F836D1">
        <w:rPr>
          <w:rFonts w:ascii="Arial" w:hAnsi="Arial" w:cs="Arial"/>
          <w:sz w:val="22"/>
          <w:szCs w:val="22"/>
        </w:rPr>
        <w:t>uvajanja</w:t>
      </w:r>
      <w:r>
        <w:rPr>
          <w:rFonts w:ascii="Arial" w:hAnsi="Arial" w:cs="Arial"/>
          <w:sz w:val="22"/>
          <w:szCs w:val="22"/>
        </w:rPr>
        <w:t xml:space="preserve"> spremembe poda</w:t>
      </w:r>
      <w:r w:rsidR="00383326">
        <w:rPr>
          <w:rFonts w:ascii="Arial" w:hAnsi="Arial" w:cs="Arial"/>
          <w:sz w:val="22"/>
          <w:szCs w:val="22"/>
        </w:rPr>
        <w:t xml:space="preserve"> popol</w:t>
      </w:r>
      <w:r>
        <w:rPr>
          <w:rFonts w:ascii="Arial" w:hAnsi="Arial" w:cs="Arial"/>
          <w:sz w:val="22"/>
          <w:szCs w:val="22"/>
        </w:rPr>
        <w:t xml:space="preserve">no vlogo na URSJV. </w:t>
      </w:r>
      <w:r w:rsidR="002A2538">
        <w:rPr>
          <w:rFonts w:ascii="Arial" w:hAnsi="Arial" w:cs="Arial"/>
          <w:sz w:val="22"/>
          <w:szCs w:val="22"/>
        </w:rPr>
        <w:t xml:space="preserve">Če gre za velike spremembe ali če upravljavec želi začeti z </w:t>
      </w:r>
      <w:r w:rsidR="00F836D1">
        <w:rPr>
          <w:rFonts w:ascii="Arial" w:hAnsi="Arial" w:cs="Arial"/>
          <w:sz w:val="22"/>
          <w:szCs w:val="22"/>
        </w:rPr>
        <w:t>uvajanjem</w:t>
      </w:r>
      <w:r w:rsidR="002A2538">
        <w:rPr>
          <w:rFonts w:ascii="Arial" w:hAnsi="Arial" w:cs="Arial"/>
          <w:sz w:val="22"/>
          <w:szCs w:val="22"/>
        </w:rPr>
        <w:t xml:space="preserve"> spremembe prej kot v 90 dneh po predaji popolne vloge na URSJV, mora na to takoj, ko se tega zave, opozoriti URSJV. URSJV se bo skušala upravljavcu prilagoditi, vendar le v toliko, da </w:t>
      </w:r>
      <w:r w:rsidR="00002F25">
        <w:rPr>
          <w:rFonts w:ascii="Arial" w:hAnsi="Arial" w:cs="Arial"/>
          <w:sz w:val="22"/>
          <w:szCs w:val="22"/>
        </w:rPr>
        <w:t>bo še vedno lahko v celoti in temeljito preverila izpolnjevanje vseh zakonskih zahtev</w:t>
      </w:r>
      <w:r w:rsidR="00350C6B">
        <w:rPr>
          <w:rFonts w:ascii="Arial" w:hAnsi="Arial" w:cs="Arial"/>
          <w:sz w:val="22"/>
          <w:szCs w:val="22"/>
        </w:rPr>
        <w:t xml:space="preserve">. </w:t>
      </w:r>
      <w:r>
        <w:rPr>
          <w:rFonts w:ascii="Arial" w:hAnsi="Arial" w:cs="Arial"/>
          <w:sz w:val="22"/>
          <w:szCs w:val="22"/>
        </w:rPr>
        <w:t>Upravljavec mora</w:t>
      </w:r>
      <w:r w:rsidR="00383326" w:rsidRPr="00C34908">
        <w:rPr>
          <w:rFonts w:ascii="Arial" w:hAnsi="Arial" w:cs="Arial"/>
          <w:sz w:val="22"/>
          <w:szCs w:val="22"/>
        </w:rPr>
        <w:t xml:space="preserve"> začeti z </w:t>
      </w:r>
      <w:r w:rsidR="00F836D1">
        <w:rPr>
          <w:rFonts w:ascii="Arial" w:hAnsi="Arial" w:cs="Arial"/>
          <w:sz w:val="22"/>
          <w:szCs w:val="22"/>
        </w:rPr>
        <w:t>uvaja</w:t>
      </w:r>
      <w:r w:rsidR="00383326" w:rsidRPr="00C34908">
        <w:rPr>
          <w:rFonts w:ascii="Arial" w:hAnsi="Arial" w:cs="Arial"/>
          <w:sz w:val="22"/>
          <w:szCs w:val="22"/>
        </w:rPr>
        <w:t>njem sprem</w:t>
      </w:r>
      <w:r>
        <w:rPr>
          <w:rFonts w:ascii="Arial" w:hAnsi="Arial" w:cs="Arial"/>
          <w:sz w:val="22"/>
          <w:szCs w:val="22"/>
        </w:rPr>
        <w:t>embe potem</w:t>
      </w:r>
      <w:r w:rsidR="002676C7">
        <w:rPr>
          <w:rFonts w:ascii="Arial" w:hAnsi="Arial" w:cs="Arial"/>
          <w:sz w:val="22"/>
          <w:szCs w:val="22"/>
        </w:rPr>
        <w:t>,</w:t>
      </w:r>
      <w:r>
        <w:rPr>
          <w:rFonts w:ascii="Arial" w:hAnsi="Arial" w:cs="Arial"/>
          <w:sz w:val="22"/>
          <w:szCs w:val="22"/>
        </w:rPr>
        <w:t xml:space="preserve"> ko mu URSJV</w:t>
      </w:r>
      <w:r w:rsidR="00383326" w:rsidRPr="00C34908">
        <w:rPr>
          <w:rFonts w:ascii="Arial" w:hAnsi="Arial" w:cs="Arial"/>
          <w:sz w:val="22"/>
          <w:szCs w:val="22"/>
        </w:rPr>
        <w:t xml:space="preserve"> odobri sprememb</w:t>
      </w:r>
      <w:r>
        <w:rPr>
          <w:rFonts w:ascii="Arial" w:hAnsi="Arial" w:cs="Arial"/>
          <w:sz w:val="22"/>
          <w:szCs w:val="22"/>
        </w:rPr>
        <w:t>e</w:t>
      </w:r>
      <w:r w:rsidR="00383326" w:rsidRPr="00C34908">
        <w:rPr>
          <w:rFonts w:ascii="Arial" w:hAnsi="Arial" w:cs="Arial"/>
          <w:sz w:val="22"/>
          <w:szCs w:val="22"/>
        </w:rPr>
        <w:t xml:space="preserve"> varnostnega poročila (</w:t>
      </w:r>
      <w:r w:rsidR="00B10298">
        <w:rPr>
          <w:rFonts w:ascii="Arial" w:hAnsi="Arial" w:cs="Arial"/>
          <w:sz w:val="22"/>
          <w:szCs w:val="22"/>
        </w:rPr>
        <w:t>ZVISJV-1</w:t>
      </w:r>
      <w:r w:rsidR="006D5B36">
        <w:rPr>
          <w:rFonts w:ascii="Arial" w:hAnsi="Arial" w:cs="Arial"/>
          <w:sz w:val="22"/>
          <w:szCs w:val="22"/>
        </w:rPr>
        <w:t xml:space="preserve"> 117. člen</w:t>
      </w:r>
      <w:r w:rsidR="00383326" w:rsidRPr="00C34908">
        <w:rPr>
          <w:rFonts w:ascii="Arial" w:hAnsi="Arial" w:cs="Arial"/>
          <w:sz w:val="22"/>
          <w:szCs w:val="22"/>
        </w:rPr>
        <w:t>).</w:t>
      </w:r>
      <w:r w:rsidR="00350C6B">
        <w:rPr>
          <w:rFonts w:ascii="Arial" w:hAnsi="Arial" w:cs="Arial"/>
          <w:sz w:val="22"/>
          <w:szCs w:val="22"/>
        </w:rPr>
        <w:t xml:space="preserve"> </w:t>
      </w:r>
    </w:p>
    <w:p w:rsidR="00DA52ED" w:rsidRPr="00E0112D" w:rsidRDefault="00DA52ED" w:rsidP="00E0112D">
      <w:pPr>
        <w:spacing w:after="120"/>
        <w:jc w:val="both"/>
        <w:rPr>
          <w:rFonts w:ascii="Arial" w:hAnsi="Arial" w:cs="Arial"/>
          <w:sz w:val="22"/>
          <w:szCs w:val="22"/>
        </w:rPr>
      </w:pPr>
      <w:r w:rsidRPr="00E0112D">
        <w:rPr>
          <w:rFonts w:ascii="Arial" w:hAnsi="Arial" w:cs="Arial"/>
          <w:sz w:val="22"/>
          <w:szCs w:val="22"/>
        </w:rPr>
        <w:t xml:space="preserve">Del vsake vloge je tudi strokovno mnenje pooblaščenega izvedenca. </w:t>
      </w:r>
      <w:r w:rsidR="005A3020" w:rsidRPr="00E0112D">
        <w:rPr>
          <w:rFonts w:ascii="Arial" w:hAnsi="Arial" w:cs="Arial"/>
          <w:sz w:val="22"/>
          <w:szCs w:val="22"/>
        </w:rPr>
        <w:t>Stranka mora pri izbiri pooblaščenega izvedenca preveriti, da je izbran izvedenec pooblaščen za vsa področja spremembe, kar je r</w:t>
      </w:r>
      <w:r w:rsidR="00053878" w:rsidRPr="00E0112D">
        <w:rPr>
          <w:rFonts w:ascii="Arial" w:hAnsi="Arial" w:cs="Arial"/>
          <w:sz w:val="22"/>
          <w:szCs w:val="22"/>
        </w:rPr>
        <w:t>azvidno iz URSJV spletne strani</w:t>
      </w:r>
      <w:r w:rsidRPr="00E0112D">
        <w:rPr>
          <w:rFonts w:ascii="Arial" w:hAnsi="Arial" w:cs="Arial"/>
          <w:sz w:val="22"/>
          <w:szCs w:val="22"/>
        </w:rPr>
        <w:t xml:space="preserve">. </w:t>
      </w:r>
    </w:p>
    <w:p w:rsidR="002676C7" w:rsidRPr="00E0112D" w:rsidRDefault="002676C7" w:rsidP="00E0112D">
      <w:pPr>
        <w:spacing w:after="120"/>
        <w:jc w:val="both"/>
        <w:rPr>
          <w:rFonts w:ascii="Arial" w:hAnsi="Arial" w:cs="Arial"/>
          <w:sz w:val="22"/>
          <w:szCs w:val="22"/>
        </w:rPr>
      </w:pPr>
      <w:r w:rsidRPr="00E0112D">
        <w:rPr>
          <w:rFonts w:ascii="Arial" w:hAnsi="Arial" w:cs="Arial"/>
          <w:sz w:val="22"/>
          <w:szCs w:val="22"/>
        </w:rPr>
        <w:t xml:space="preserve">Strokovno mnenje mora biti skrbno pripravljeno in razumljivo napisano. </w:t>
      </w:r>
      <w:r w:rsidR="00383326">
        <w:rPr>
          <w:rFonts w:ascii="Arial" w:hAnsi="Arial" w:cs="Arial"/>
          <w:sz w:val="22"/>
          <w:szCs w:val="22"/>
        </w:rPr>
        <w:t xml:space="preserve">Obseg </w:t>
      </w:r>
      <w:r w:rsidR="00FE1C72">
        <w:rPr>
          <w:rFonts w:ascii="Arial" w:hAnsi="Arial" w:cs="Arial"/>
          <w:sz w:val="22"/>
          <w:szCs w:val="22"/>
        </w:rPr>
        <w:t>in vsebina strokovnega mnenja</w:t>
      </w:r>
      <w:r w:rsidR="008620E4">
        <w:rPr>
          <w:rFonts w:ascii="Arial" w:hAnsi="Arial" w:cs="Arial"/>
          <w:sz w:val="22"/>
          <w:szCs w:val="22"/>
        </w:rPr>
        <w:t>, ki je sestavni del vsake vloge za odobritev spremembe 3</w:t>
      </w:r>
      <w:r w:rsidR="0097044D">
        <w:rPr>
          <w:rFonts w:ascii="Arial" w:hAnsi="Arial" w:cs="Arial"/>
          <w:sz w:val="22"/>
          <w:szCs w:val="22"/>
        </w:rPr>
        <w:t>.</w:t>
      </w:r>
      <w:r w:rsidR="008620E4">
        <w:rPr>
          <w:rFonts w:ascii="Arial" w:hAnsi="Arial" w:cs="Arial"/>
          <w:sz w:val="22"/>
          <w:szCs w:val="22"/>
        </w:rPr>
        <w:t xml:space="preserve"> kategorije,</w:t>
      </w:r>
      <w:r w:rsidR="00FE1C72">
        <w:rPr>
          <w:rFonts w:ascii="Arial" w:hAnsi="Arial" w:cs="Arial"/>
          <w:sz w:val="22"/>
          <w:szCs w:val="22"/>
        </w:rPr>
        <w:t xml:space="preserve"> sta</w:t>
      </w:r>
      <w:r w:rsidR="00383326">
        <w:rPr>
          <w:rFonts w:ascii="Arial" w:hAnsi="Arial" w:cs="Arial"/>
          <w:sz w:val="22"/>
          <w:szCs w:val="22"/>
        </w:rPr>
        <w:t xml:space="preserve"> predpisan</w:t>
      </w:r>
      <w:r w:rsidR="00FE1C72">
        <w:rPr>
          <w:rFonts w:ascii="Arial" w:hAnsi="Arial" w:cs="Arial"/>
          <w:sz w:val="22"/>
          <w:szCs w:val="22"/>
        </w:rPr>
        <w:t>a</w:t>
      </w:r>
      <w:r w:rsidR="00383326">
        <w:rPr>
          <w:rFonts w:ascii="Arial" w:hAnsi="Arial" w:cs="Arial"/>
          <w:sz w:val="22"/>
          <w:szCs w:val="22"/>
        </w:rPr>
        <w:t xml:space="preserve"> s </w:t>
      </w:r>
      <w:r w:rsidR="00383326" w:rsidRPr="00471862">
        <w:rPr>
          <w:rFonts w:ascii="Arial" w:hAnsi="Arial" w:cs="Arial"/>
          <w:sz w:val="22"/>
          <w:szCs w:val="22"/>
        </w:rPr>
        <w:t>Pravilnik</w:t>
      </w:r>
      <w:r w:rsidR="00977798">
        <w:rPr>
          <w:rFonts w:ascii="Arial" w:hAnsi="Arial" w:cs="Arial"/>
          <w:sz w:val="22"/>
          <w:szCs w:val="22"/>
        </w:rPr>
        <w:t>om</w:t>
      </w:r>
      <w:r w:rsidR="00383326" w:rsidRPr="00471862">
        <w:rPr>
          <w:rFonts w:ascii="Arial" w:hAnsi="Arial" w:cs="Arial"/>
          <w:sz w:val="22"/>
          <w:szCs w:val="22"/>
        </w:rPr>
        <w:t xml:space="preserve"> o pooblaščenih izvedencih za sevalno in jedrsko varnost</w:t>
      </w:r>
      <w:r w:rsidR="00383326">
        <w:rPr>
          <w:rFonts w:ascii="Arial" w:hAnsi="Arial" w:cs="Arial"/>
          <w:sz w:val="22"/>
          <w:szCs w:val="22"/>
        </w:rPr>
        <w:t>. Strokovno mnenje mora natančno opredeliti, kaj vse je bilo predmet tega mnenja in mora zajemati vsaj predmet vloge v celoti (t</w:t>
      </w:r>
      <w:r w:rsidR="00B74453">
        <w:rPr>
          <w:rFonts w:ascii="Arial" w:hAnsi="Arial" w:cs="Arial"/>
          <w:sz w:val="22"/>
          <w:szCs w:val="22"/>
        </w:rPr>
        <w:t xml:space="preserve">o je vse, za kar želi </w:t>
      </w:r>
      <w:r w:rsidR="00B1236E">
        <w:rPr>
          <w:rFonts w:ascii="Arial" w:hAnsi="Arial" w:cs="Arial"/>
          <w:sz w:val="22"/>
          <w:szCs w:val="22"/>
        </w:rPr>
        <w:t>stranka</w:t>
      </w:r>
      <w:r w:rsidR="00B74453">
        <w:rPr>
          <w:rFonts w:ascii="Arial" w:hAnsi="Arial" w:cs="Arial"/>
          <w:sz w:val="22"/>
          <w:szCs w:val="22"/>
        </w:rPr>
        <w:t xml:space="preserve"> dobiti odobritev). </w:t>
      </w:r>
      <w:r w:rsidR="00B1236E">
        <w:rPr>
          <w:rFonts w:ascii="Arial" w:hAnsi="Arial" w:cs="Arial"/>
          <w:sz w:val="22"/>
          <w:szCs w:val="22"/>
        </w:rPr>
        <w:t>Stranka</w:t>
      </w:r>
      <w:r w:rsidR="00383326">
        <w:rPr>
          <w:rFonts w:ascii="Arial" w:hAnsi="Arial" w:cs="Arial"/>
          <w:sz w:val="22"/>
          <w:szCs w:val="22"/>
        </w:rPr>
        <w:t xml:space="preserve"> mora izvedencu prikazati celotno problematiko</w:t>
      </w:r>
      <w:r w:rsidR="00E27C20">
        <w:rPr>
          <w:rFonts w:ascii="Arial" w:hAnsi="Arial" w:cs="Arial"/>
          <w:sz w:val="22"/>
          <w:szCs w:val="22"/>
        </w:rPr>
        <w:t>,</w:t>
      </w:r>
      <w:r w:rsidR="00383326">
        <w:rPr>
          <w:rFonts w:ascii="Arial" w:hAnsi="Arial" w:cs="Arial"/>
          <w:sz w:val="22"/>
          <w:szCs w:val="22"/>
        </w:rPr>
        <w:t xml:space="preserve"> vezano na posamezno predlagano spremembo</w:t>
      </w:r>
      <w:r w:rsidR="00E27C20">
        <w:rPr>
          <w:rFonts w:ascii="Arial" w:hAnsi="Arial" w:cs="Arial"/>
          <w:sz w:val="22"/>
          <w:szCs w:val="22"/>
        </w:rPr>
        <w:t>,</w:t>
      </w:r>
      <w:r w:rsidR="00383326">
        <w:rPr>
          <w:rFonts w:ascii="Arial" w:hAnsi="Arial" w:cs="Arial"/>
          <w:sz w:val="22"/>
          <w:szCs w:val="22"/>
        </w:rPr>
        <w:t xml:space="preserve"> in mu omogočiti celovit vpogled vanjo in z njo povezano dokumentacijo ter po potrebi tudi oglede in razgovore na</w:t>
      </w:r>
      <w:r w:rsidR="00C17F35">
        <w:rPr>
          <w:rFonts w:ascii="Arial" w:hAnsi="Arial" w:cs="Arial"/>
          <w:sz w:val="22"/>
          <w:szCs w:val="22"/>
        </w:rPr>
        <w:t xml:space="preserve"> sevalnem</w:t>
      </w:r>
      <w:r w:rsidR="00383326">
        <w:rPr>
          <w:rFonts w:ascii="Arial" w:hAnsi="Arial" w:cs="Arial"/>
          <w:sz w:val="22"/>
          <w:szCs w:val="22"/>
        </w:rPr>
        <w:t xml:space="preserve"> </w:t>
      </w:r>
      <w:r w:rsidR="00C17F35">
        <w:rPr>
          <w:rFonts w:ascii="Arial" w:hAnsi="Arial" w:cs="Arial"/>
          <w:sz w:val="22"/>
          <w:szCs w:val="22"/>
        </w:rPr>
        <w:t xml:space="preserve">ali </w:t>
      </w:r>
      <w:r w:rsidR="00383326">
        <w:rPr>
          <w:rFonts w:ascii="Arial" w:hAnsi="Arial" w:cs="Arial"/>
          <w:sz w:val="22"/>
          <w:szCs w:val="22"/>
        </w:rPr>
        <w:t>jedrskem objektu in pri proizvajalcih opreme.</w:t>
      </w:r>
    </w:p>
    <w:p w:rsidR="00383326" w:rsidRPr="00E0112D" w:rsidRDefault="00383326" w:rsidP="00E0112D">
      <w:pPr>
        <w:spacing w:after="120"/>
        <w:jc w:val="both"/>
        <w:rPr>
          <w:rFonts w:ascii="Arial" w:hAnsi="Arial" w:cs="Arial"/>
          <w:sz w:val="22"/>
          <w:szCs w:val="22"/>
        </w:rPr>
      </w:pPr>
      <w:r>
        <w:rPr>
          <w:rFonts w:ascii="Arial" w:hAnsi="Arial" w:cs="Arial"/>
          <w:sz w:val="22"/>
          <w:szCs w:val="22"/>
        </w:rPr>
        <w:t>Vloga mora jasno podati, kaj j</w:t>
      </w:r>
      <w:r w:rsidR="00B74453">
        <w:rPr>
          <w:rFonts w:ascii="Arial" w:hAnsi="Arial" w:cs="Arial"/>
          <w:sz w:val="22"/>
          <w:szCs w:val="22"/>
        </w:rPr>
        <w:t>e pre</w:t>
      </w:r>
      <w:r w:rsidR="00C810AE">
        <w:rPr>
          <w:rFonts w:ascii="Arial" w:hAnsi="Arial" w:cs="Arial"/>
          <w:sz w:val="22"/>
          <w:szCs w:val="22"/>
        </w:rPr>
        <w:t>d</w:t>
      </w:r>
      <w:r w:rsidR="00B74453">
        <w:rPr>
          <w:rFonts w:ascii="Arial" w:hAnsi="Arial" w:cs="Arial"/>
          <w:sz w:val="22"/>
          <w:szCs w:val="22"/>
        </w:rPr>
        <w:t>met vloge</w:t>
      </w:r>
      <w:r w:rsidR="006B3519">
        <w:rPr>
          <w:rFonts w:ascii="Arial" w:hAnsi="Arial" w:cs="Arial"/>
          <w:sz w:val="22"/>
          <w:szCs w:val="22"/>
        </w:rPr>
        <w:t xml:space="preserve"> in</w:t>
      </w:r>
      <w:r w:rsidR="00B74453">
        <w:rPr>
          <w:rFonts w:ascii="Arial" w:hAnsi="Arial" w:cs="Arial"/>
          <w:sz w:val="22"/>
          <w:szCs w:val="22"/>
        </w:rPr>
        <w:t xml:space="preserve"> kaj želi </w:t>
      </w:r>
      <w:r w:rsidR="00B1236E">
        <w:rPr>
          <w:rFonts w:ascii="Arial" w:hAnsi="Arial" w:cs="Arial"/>
          <w:sz w:val="22"/>
          <w:szCs w:val="22"/>
        </w:rPr>
        <w:t>stranka</w:t>
      </w:r>
      <w:r>
        <w:rPr>
          <w:rFonts w:ascii="Arial" w:hAnsi="Arial" w:cs="Arial"/>
          <w:sz w:val="22"/>
          <w:szCs w:val="22"/>
        </w:rPr>
        <w:t xml:space="preserve"> dobiti odobreno (vsebina izreka kasnejše odločbe) </w:t>
      </w:r>
      <w:r w:rsidR="006B3519">
        <w:rPr>
          <w:rFonts w:ascii="Arial" w:hAnsi="Arial" w:cs="Arial"/>
          <w:sz w:val="22"/>
          <w:szCs w:val="22"/>
        </w:rPr>
        <w:t>ter vsebovati vso potrebno</w:t>
      </w:r>
      <w:r>
        <w:rPr>
          <w:rFonts w:ascii="Arial" w:hAnsi="Arial" w:cs="Arial"/>
          <w:sz w:val="22"/>
          <w:szCs w:val="22"/>
        </w:rPr>
        <w:t xml:space="preserve"> podporno dokumentacijo. Vloga mora ustrezati zahtevam ZUP. </w:t>
      </w:r>
      <w:r w:rsidRPr="00E0112D">
        <w:rPr>
          <w:rFonts w:ascii="Arial" w:hAnsi="Arial" w:cs="Arial"/>
          <w:sz w:val="22"/>
          <w:szCs w:val="22"/>
        </w:rPr>
        <w:t xml:space="preserve">Vloga mora predlagati in </w:t>
      </w:r>
      <w:r w:rsidR="00B74453" w:rsidRPr="00E0112D">
        <w:rPr>
          <w:rFonts w:ascii="Arial" w:hAnsi="Arial" w:cs="Arial"/>
          <w:sz w:val="22"/>
          <w:szCs w:val="22"/>
        </w:rPr>
        <w:t xml:space="preserve">vsebinsko </w:t>
      </w:r>
      <w:r w:rsidRPr="00E0112D">
        <w:rPr>
          <w:rFonts w:ascii="Arial" w:hAnsi="Arial" w:cs="Arial"/>
          <w:sz w:val="22"/>
          <w:szCs w:val="22"/>
        </w:rPr>
        <w:t xml:space="preserve">obrazložiti spremembo, nove komponente, nove </w:t>
      </w:r>
      <w:r w:rsidR="00E27C20" w:rsidRPr="00E0112D">
        <w:rPr>
          <w:rFonts w:ascii="Arial" w:hAnsi="Arial" w:cs="Arial"/>
          <w:sz w:val="22"/>
          <w:szCs w:val="22"/>
        </w:rPr>
        <w:t>deja</w:t>
      </w:r>
      <w:r w:rsidRPr="00E0112D">
        <w:rPr>
          <w:rFonts w:ascii="Arial" w:hAnsi="Arial" w:cs="Arial"/>
          <w:sz w:val="22"/>
          <w:szCs w:val="22"/>
        </w:rPr>
        <w:t>vnosti</w:t>
      </w:r>
      <w:r w:rsidRPr="003960BF">
        <w:rPr>
          <w:rFonts w:ascii="Arial" w:hAnsi="Arial" w:cs="Arial"/>
          <w:color w:val="000000"/>
          <w:sz w:val="22"/>
          <w:szCs w:val="22"/>
        </w:rPr>
        <w:t xml:space="preserve">, spremenjenje pogoje uporabe opreme, itd. </w:t>
      </w:r>
      <w:r>
        <w:rPr>
          <w:rFonts w:ascii="Arial" w:hAnsi="Arial" w:cs="Arial"/>
          <w:color w:val="000000"/>
          <w:sz w:val="22"/>
          <w:szCs w:val="22"/>
        </w:rPr>
        <w:t>i</w:t>
      </w:r>
      <w:r w:rsidR="001A1F77">
        <w:rPr>
          <w:rFonts w:ascii="Arial" w:hAnsi="Arial" w:cs="Arial"/>
          <w:color w:val="000000"/>
          <w:sz w:val="22"/>
          <w:szCs w:val="22"/>
        </w:rPr>
        <w:t xml:space="preserve">n ne sme vsebovati </w:t>
      </w:r>
      <w:r w:rsidR="00E27C20">
        <w:rPr>
          <w:rFonts w:ascii="Arial" w:hAnsi="Arial" w:cs="Arial"/>
          <w:color w:val="000000"/>
          <w:sz w:val="22"/>
          <w:szCs w:val="22"/>
        </w:rPr>
        <w:t>zgolj</w:t>
      </w:r>
      <w:r w:rsidR="001A1F77">
        <w:rPr>
          <w:rFonts w:ascii="Arial" w:hAnsi="Arial" w:cs="Arial"/>
          <w:color w:val="000000"/>
          <w:sz w:val="22"/>
          <w:szCs w:val="22"/>
        </w:rPr>
        <w:t xml:space="preserve"> spremembe varnostnega poročila (</w:t>
      </w:r>
      <w:r>
        <w:rPr>
          <w:rFonts w:ascii="Arial" w:hAnsi="Arial" w:cs="Arial"/>
          <w:color w:val="000000"/>
          <w:sz w:val="22"/>
          <w:szCs w:val="22"/>
        </w:rPr>
        <w:t>USAR</w:t>
      </w:r>
      <w:r w:rsidR="001A1F77">
        <w:rPr>
          <w:rFonts w:ascii="Arial" w:hAnsi="Arial" w:cs="Arial"/>
          <w:color w:val="000000"/>
          <w:sz w:val="22"/>
          <w:szCs w:val="22"/>
        </w:rPr>
        <w:t>)</w:t>
      </w:r>
      <w:r>
        <w:rPr>
          <w:rFonts w:ascii="Arial" w:hAnsi="Arial" w:cs="Arial"/>
          <w:color w:val="000000"/>
          <w:sz w:val="22"/>
          <w:szCs w:val="22"/>
        </w:rPr>
        <w:t xml:space="preserve"> in </w:t>
      </w:r>
      <w:r w:rsidR="001F718E">
        <w:rPr>
          <w:rFonts w:ascii="Arial" w:hAnsi="Arial" w:cs="Arial"/>
          <w:color w:val="000000"/>
          <w:sz w:val="22"/>
          <w:szCs w:val="22"/>
        </w:rPr>
        <w:t>obratovalnih pogojev in omejitev (</w:t>
      </w:r>
      <w:r>
        <w:rPr>
          <w:rFonts w:ascii="Arial" w:hAnsi="Arial" w:cs="Arial"/>
          <w:color w:val="000000"/>
          <w:sz w:val="22"/>
          <w:szCs w:val="22"/>
        </w:rPr>
        <w:t>TS</w:t>
      </w:r>
      <w:r w:rsidR="00A149DB">
        <w:rPr>
          <w:rFonts w:ascii="Arial" w:hAnsi="Arial" w:cs="Arial"/>
          <w:color w:val="000000"/>
          <w:sz w:val="22"/>
          <w:szCs w:val="22"/>
        </w:rPr>
        <w:t>, ki je sestavni del USAR</w:t>
      </w:r>
      <w:r w:rsidR="001F718E">
        <w:rPr>
          <w:rFonts w:ascii="Arial" w:hAnsi="Arial" w:cs="Arial"/>
          <w:color w:val="000000"/>
          <w:sz w:val="22"/>
          <w:szCs w:val="22"/>
        </w:rPr>
        <w:t>)</w:t>
      </w:r>
      <w:r>
        <w:rPr>
          <w:rFonts w:ascii="Arial" w:hAnsi="Arial" w:cs="Arial"/>
          <w:color w:val="000000"/>
          <w:sz w:val="22"/>
          <w:szCs w:val="22"/>
        </w:rPr>
        <w:t xml:space="preserve">. </w:t>
      </w:r>
      <w:r w:rsidRPr="00E0112D">
        <w:rPr>
          <w:rFonts w:ascii="Arial" w:hAnsi="Arial" w:cs="Arial"/>
          <w:sz w:val="22"/>
          <w:szCs w:val="22"/>
        </w:rPr>
        <w:t xml:space="preserve">Vloga naj bi neposredno </w:t>
      </w:r>
      <w:r w:rsidR="007C25A8" w:rsidRPr="00E0112D">
        <w:rPr>
          <w:rFonts w:ascii="Arial" w:hAnsi="Arial" w:cs="Arial"/>
          <w:sz w:val="22"/>
          <w:szCs w:val="22"/>
        </w:rPr>
        <w:t>vsebovala</w:t>
      </w:r>
      <w:r w:rsidRPr="00E0112D">
        <w:rPr>
          <w:rFonts w:ascii="Arial" w:hAnsi="Arial" w:cs="Arial"/>
          <w:sz w:val="22"/>
          <w:szCs w:val="22"/>
        </w:rPr>
        <w:t xml:space="preserve">, </w:t>
      </w:r>
      <w:r w:rsidR="007C25A8" w:rsidRPr="00E0112D">
        <w:rPr>
          <w:rFonts w:ascii="Arial" w:hAnsi="Arial" w:cs="Arial"/>
          <w:sz w:val="22"/>
          <w:szCs w:val="22"/>
        </w:rPr>
        <w:t>opis</w:t>
      </w:r>
      <w:r w:rsidRPr="00E0112D">
        <w:rPr>
          <w:rFonts w:ascii="Arial" w:hAnsi="Arial" w:cs="Arial"/>
          <w:sz w:val="22"/>
          <w:szCs w:val="22"/>
        </w:rPr>
        <w:t xml:space="preserve"> stvarn</w:t>
      </w:r>
      <w:r w:rsidR="007C25A8" w:rsidRPr="00E0112D">
        <w:rPr>
          <w:rFonts w:ascii="Arial" w:hAnsi="Arial" w:cs="Arial"/>
          <w:sz w:val="22"/>
          <w:szCs w:val="22"/>
        </w:rPr>
        <w:t>ega</w:t>
      </w:r>
      <w:r w:rsidRPr="00E0112D">
        <w:rPr>
          <w:rFonts w:ascii="Arial" w:hAnsi="Arial" w:cs="Arial"/>
          <w:sz w:val="22"/>
          <w:szCs w:val="22"/>
        </w:rPr>
        <w:t xml:space="preserve"> predmet</w:t>
      </w:r>
      <w:r w:rsidR="007C25A8" w:rsidRPr="00E0112D">
        <w:rPr>
          <w:rFonts w:ascii="Arial" w:hAnsi="Arial" w:cs="Arial"/>
          <w:sz w:val="22"/>
          <w:szCs w:val="22"/>
        </w:rPr>
        <w:t>a</w:t>
      </w:r>
      <w:r w:rsidRPr="00E0112D">
        <w:rPr>
          <w:rFonts w:ascii="Arial" w:hAnsi="Arial" w:cs="Arial"/>
          <w:sz w:val="22"/>
          <w:szCs w:val="22"/>
        </w:rPr>
        <w:t xml:space="preserve"> spremembe</w:t>
      </w:r>
      <w:r w:rsidR="00EB5A20" w:rsidRPr="00E0112D">
        <w:rPr>
          <w:rFonts w:ascii="Arial" w:hAnsi="Arial" w:cs="Arial"/>
          <w:sz w:val="22"/>
          <w:szCs w:val="22"/>
        </w:rPr>
        <w:t>, vpliv spremembe na objekt in njegovo obratovanje</w:t>
      </w:r>
      <w:r w:rsidR="007C25A8" w:rsidRPr="00E0112D">
        <w:rPr>
          <w:rFonts w:ascii="Arial" w:hAnsi="Arial" w:cs="Arial"/>
          <w:sz w:val="22"/>
          <w:szCs w:val="22"/>
        </w:rPr>
        <w:t>, vplive na varnost, varnostne analize in ocene</w:t>
      </w:r>
      <w:r w:rsidRPr="00E0112D">
        <w:rPr>
          <w:rFonts w:ascii="Arial" w:hAnsi="Arial" w:cs="Arial"/>
          <w:sz w:val="22"/>
          <w:szCs w:val="22"/>
        </w:rPr>
        <w:t xml:space="preserve"> in šele nato, kakšne so spremembe varnostne dokumentacije (USAR, TS, </w:t>
      </w:r>
      <w:r w:rsidR="001A1F77" w:rsidRPr="00E0112D">
        <w:rPr>
          <w:rFonts w:ascii="Arial" w:hAnsi="Arial" w:cs="Arial"/>
          <w:sz w:val="22"/>
          <w:szCs w:val="22"/>
        </w:rPr>
        <w:t>»</w:t>
      </w:r>
      <w:proofErr w:type="spellStart"/>
      <w:r w:rsidRPr="0096761B">
        <w:rPr>
          <w:rFonts w:ascii="Arial" w:hAnsi="Arial" w:cs="Arial"/>
          <w:sz w:val="22"/>
          <w:szCs w:val="22"/>
        </w:rPr>
        <w:t>safety</w:t>
      </w:r>
      <w:proofErr w:type="spellEnd"/>
      <w:r w:rsidRPr="0096761B">
        <w:rPr>
          <w:rFonts w:ascii="Arial" w:hAnsi="Arial" w:cs="Arial"/>
          <w:sz w:val="22"/>
          <w:szCs w:val="22"/>
        </w:rPr>
        <w:t xml:space="preserve"> </w:t>
      </w:r>
      <w:proofErr w:type="spellStart"/>
      <w:r w:rsidRPr="0096761B">
        <w:rPr>
          <w:rFonts w:ascii="Arial" w:hAnsi="Arial" w:cs="Arial"/>
          <w:sz w:val="22"/>
          <w:szCs w:val="22"/>
        </w:rPr>
        <w:t>related</w:t>
      </w:r>
      <w:proofErr w:type="spellEnd"/>
      <w:r w:rsidR="001A1F77" w:rsidRPr="00E0112D">
        <w:rPr>
          <w:rFonts w:ascii="Arial" w:hAnsi="Arial" w:cs="Arial"/>
          <w:sz w:val="22"/>
          <w:szCs w:val="22"/>
        </w:rPr>
        <w:t>«</w:t>
      </w:r>
      <w:r w:rsidRPr="00E0112D">
        <w:rPr>
          <w:rFonts w:ascii="Arial" w:hAnsi="Arial" w:cs="Arial"/>
          <w:sz w:val="22"/>
          <w:szCs w:val="22"/>
        </w:rPr>
        <w:t xml:space="preserve"> </w:t>
      </w:r>
      <w:r w:rsidR="003B3464" w:rsidRPr="00E0112D">
        <w:rPr>
          <w:rFonts w:ascii="Arial" w:hAnsi="Arial" w:cs="Arial"/>
          <w:sz w:val="22"/>
          <w:szCs w:val="22"/>
        </w:rPr>
        <w:t xml:space="preserve">pisni </w:t>
      </w:r>
      <w:r w:rsidRPr="00E0112D">
        <w:rPr>
          <w:rFonts w:ascii="Arial" w:hAnsi="Arial" w:cs="Arial"/>
          <w:sz w:val="22"/>
          <w:szCs w:val="22"/>
        </w:rPr>
        <w:t>postopki).</w:t>
      </w:r>
    </w:p>
    <w:p w:rsidR="00730B3C" w:rsidRPr="00730B3C" w:rsidRDefault="00730B3C" w:rsidP="00E0112D">
      <w:pPr>
        <w:spacing w:after="120"/>
        <w:jc w:val="both"/>
        <w:rPr>
          <w:rFonts w:ascii="Arial" w:hAnsi="Arial" w:cs="Arial"/>
          <w:color w:val="000000"/>
          <w:sz w:val="22"/>
          <w:szCs w:val="22"/>
        </w:rPr>
      </w:pPr>
      <w:r w:rsidRPr="00E0112D">
        <w:rPr>
          <w:rFonts w:ascii="Arial" w:hAnsi="Arial" w:cs="Arial"/>
          <w:sz w:val="22"/>
          <w:szCs w:val="22"/>
        </w:rPr>
        <w:t>Vlogi za odob</w:t>
      </w:r>
      <w:r w:rsidR="00977558" w:rsidRPr="00E0112D">
        <w:rPr>
          <w:rFonts w:ascii="Arial" w:hAnsi="Arial" w:cs="Arial"/>
          <w:sz w:val="22"/>
          <w:szCs w:val="22"/>
        </w:rPr>
        <w:t xml:space="preserve">ritev spremembe kategorije 3 mora </w:t>
      </w:r>
      <w:r w:rsidR="00B1236E" w:rsidRPr="00E0112D">
        <w:rPr>
          <w:rFonts w:ascii="Arial" w:hAnsi="Arial" w:cs="Arial"/>
          <w:sz w:val="22"/>
          <w:szCs w:val="22"/>
        </w:rPr>
        <w:t>stranka</w:t>
      </w:r>
      <w:r w:rsidR="00977558" w:rsidRPr="00E0112D">
        <w:rPr>
          <w:rFonts w:ascii="Arial" w:hAnsi="Arial" w:cs="Arial"/>
          <w:sz w:val="22"/>
          <w:szCs w:val="22"/>
        </w:rPr>
        <w:t xml:space="preserve"> priložiti</w:t>
      </w:r>
      <w:r w:rsidR="007C25A8" w:rsidRPr="00E0112D">
        <w:rPr>
          <w:rFonts w:ascii="Arial" w:hAnsi="Arial" w:cs="Arial"/>
          <w:sz w:val="22"/>
          <w:szCs w:val="22"/>
        </w:rPr>
        <w:t xml:space="preserve"> v skladu</w:t>
      </w:r>
      <w:r w:rsidRPr="00E0112D">
        <w:rPr>
          <w:rFonts w:ascii="Arial" w:hAnsi="Arial" w:cs="Arial"/>
          <w:sz w:val="22"/>
          <w:szCs w:val="22"/>
        </w:rPr>
        <w:t xml:space="preserve"> </w:t>
      </w:r>
      <w:r w:rsidR="00977798" w:rsidRPr="00E0112D">
        <w:rPr>
          <w:rFonts w:ascii="Arial" w:hAnsi="Arial" w:cs="Arial"/>
          <w:sz w:val="22"/>
          <w:szCs w:val="22"/>
        </w:rPr>
        <w:t>s</w:t>
      </w:r>
      <w:r w:rsidRPr="00E0112D">
        <w:rPr>
          <w:rFonts w:ascii="Arial" w:hAnsi="Arial" w:cs="Arial"/>
          <w:sz w:val="22"/>
          <w:szCs w:val="22"/>
        </w:rPr>
        <w:t xml:space="preserve"> </w:t>
      </w:r>
      <w:r w:rsidR="006637D1" w:rsidRPr="00E0112D">
        <w:rPr>
          <w:rFonts w:ascii="Arial" w:hAnsi="Arial" w:cs="Arial"/>
          <w:sz w:val="22"/>
          <w:szCs w:val="22"/>
        </w:rPr>
        <w:t>3. odstavkom 42. člena JV9</w:t>
      </w:r>
      <w:r w:rsidR="00977558" w:rsidRPr="00E0112D">
        <w:rPr>
          <w:rFonts w:ascii="Arial" w:hAnsi="Arial" w:cs="Arial"/>
          <w:sz w:val="22"/>
          <w:szCs w:val="22"/>
        </w:rPr>
        <w:t xml:space="preserve"> predpisane</w:t>
      </w:r>
      <w:r>
        <w:rPr>
          <w:rFonts w:ascii="Arial" w:hAnsi="Arial" w:cs="Arial"/>
          <w:color w:val="000000"/>
          <w:sz w:val="22"/>
          <w:szCs w:val="22"/>
        </w:rPr>
        <w:t xml:space="preserve"> prilog</w:t>
      </w:r>
      <w:r w:rsidR="00977558">
        <w:rPr>
          <w:rFonts w:ascii="Arial" w:hAnsi="Arial" w:cs="Arial"/>
          <w:color w:val="000000"/>
          <w:sz w:val="22"/>
          <w:szCs w:val="22"/>
        </w:rPr>
        <w:t xml:space="preserve">e. Pri tem naj bo </w:t>
      </w:r>
      <w:r w:rsidR="00B1236E">
        <w:rPr>
          <w:rFonts w:ascii="Arial" w:hAnsi="Arial" w:cs="Arial"/>
          <w:color w:val="000000"/>
          <w:sz w:val="22"/>
          <w:szCs w:val="22"/>
        </w:rPr>
        <w:t>stranka</w:t>
      </w:r>
      <w:r>
        <w:rPr>
          <w:rFonts w:ascii="Arial" w:hAnsi="Arial" w:cs="Arial"/>
          <w:color w:val="000000"/>
          <w:sz w:val="22"/>
          <w:szCs w:val="22"/>
        </w:rPr>
        <w:t xml:space="preserve"> </w:t>
      </w:r>
      <w:r w:rsidR="00B151B4">
        <w:rPr>
          <w:rFonts w:ascii="Arial" w:hAnsi="Arial" w:cs="Arial"/>
          <w:color w:val="000000"/>
          <w:sz w:val="22"/>
          <w:szCs w:val="22"/>
        </w:rPr>
        <w:t>pozorn</w:t>
      </w:r>
      <w:r w:rsidR="00B1236E">
        <w:rPr>
          <w:rFonts w:ascii="Arial" w:hAnsi="Arial" w:cs="Arial"/>
          <w:color w:val="000000"/>
          <w:sz w:val="22"/>
          <w:szCs w:val="22"/>
        </w:rPr>
        <w:t>a</w:t>
      </w:r>
      <w:r w:rsidR="00B151B4">
        <w:rPr>
          <w:rFonts w:ascii="Arial" w:hAnsi="Arial" w:cs="Arial"/>
          <w:color w:val="000000"/>
          <w:sz w:val="22"/>
          <w:szCs w:val="22"/>
        </w:rPr>
        <w:t>, da so v tem zajete</w:t>
      </w:r>
      <w:r w:rsidR="00977558">
        <w:rPr>
          <w:rFonts w:ascii="Arial" w:hAnsi="Arial" w:cs="Arial"/>
          <w:color w:val="000000"/>
          <w:sz w:val="22"/>
          <w:szCs w:val="22"/>
        </w:rPr>
        <w:t xml:space="preserve"> tudi:</w:t>
      </w:r>
    </w:p>
    <w:p w:rsidR="006637D1" w:rsidRDefault="006637D1" w:rsidP="00E27C20">
      <w:pPr>
        <w:widowControl w:val="0"/>
        <w:numPr>
          <w:ilvl w:val="1"/>
          <w:numId w:val="16"/>
        </w:numPr>
        <w:autoSpaceDE w:val="0"/>
        <w:autoSpaceDN w:val="0"/>
        <w:adjustRightInd w:val="0"/>
        <w:spacing w:before="60" w:line="240" w:lineRule="atLeast"/>
        <w:ind w:left="357" w:hanging="357"/>
        <w:jc w:val="both"/>
        <w:rPr>
          <w:rFonts w:ascii="Arial" w:hAnsi="Arial" w:cs="Arial"/>
          <w:color w:val="000000"/>
          <w:sz w:val="22"/>
          <w:szCs w:val="22"/>
        </w:rPr>
      </w:pPr>
      <w:r>
        <w:rPr>
          <w:rFonts w:ascii="Arial" w:hAnsi="Arial" w:cs="Arial"/>
          <w:color w:val="000000"/>
          <w:sz w:val="22"/>
          <w:szCs w:val="22"/>
        </w:rPr>
        <w:t>v</w:t>
      </w:r>
      <w:r w:rsidR="00B151B4">
        <w:rPr>
          <w:rFonts w:ascii="Arial" w:hAnsi="Arial" w:cs="Arial"/>
          <w:color w:val="000000"/>
          <w:sz w:val="22"/>
          <w:szCs w:val="22"/>
        </w:rPr>
        <w:t xml:space="preserve"> okviru opisa spremembe in dodatne dokumentacije</w:t>
      </w:r>
      <w:r>
        <w:rPr>
          <w:rFonts w:ascii="Arial" w:hAnsi="Arial" w:cs="Arial"/>
          <w:color w:val="000000"/>
          <w:sz w:val="22"/>
          <w:szCs w:val="22"/>
        </w:rPr>
        <w:t>:</w:t>
      </w:r>
      <w:r w:rsidR="00B151B4">
        <w:rPr>
          <w:rFonts w:ascii="Arial" w:hAnsi="Arial" w:cs="Arial"/>
          <w:color w:val="000000"/>
          <w:sz w:val="22"/>
          <w:szCs w:val="22"/>
        </w:rPr>
        <w:t xml:space="preserve"> </w:t>
      </w:r>
    </w:p>
    <w:p w:rsidR="008A0FC7" w:rsidRDefault="00DC27FD" w:rsidP="006637D1">
      <w:pPr>
        <w:widowControl w:val="0"/>
        <w:numPr>
          <w:ilvl w:val="2"/>
          <w:numId w:val="16"/>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morebitne spremembe </w:t>
      </w:r>
      <w:r w:rsidR="00A149DB">
        <w:rPr>
          <w:rFonts w:ascii="Arial" w:hAnsi="Arial" w:cs="Arial"/>
          <w:color w:val="000000"/>
          <w:sz w:val="22"/>
          <w:szCs w:val="22"/>
        </w:rPr>
        <w:t xml:space="preserve">pisnih </w:t>
      </w:r>
      <w:r>
        <w:rPr>
          <w:rFonts w:ascii="Arial" w:hAnsi="Arial" w:cs="Arial"/>
          <w:color w:val="000000"/>
          <w:sz w:val="22"/>
          <w:szCs w:val="22"/>
        </w:rPr>
        <w:t>postopkov</w:t>
      </w:r>
      <w:r w:rsidR="009D3158">
        <w:rPr>
          <w:rFonts w:ascii="Arial" w:hAnsi="Arial" w:cs="Arial"/>
          <w:color w:val="000000"/>
          <w:sz w:val="22"/>
          <w:szCs w:val="22"/>
        </w:rPr>
        <w:t xml:space="preserve"> </w:t>
      </w:r>
      <w:r w:rsidR="00A32CAD">
        <w:rPr>
          <w:rFonts w:ascii="Arial" w:hAnsi="Arial" w:cs="Arial"/>
          <w:color w:val="000000"/>
          <w:sz w:val="22"/>
          <w:szCs w:val="22"/>
        </w:rPr>
        <w:t>zaradi spremembe</w:t>
      </w:r>
      <w:r w:rsidR="00B151B4">
        <w:rPr>
          <w:rFonts w:ascii="Arial" w:hAnsi="Arial" w:cs="Arial"/>
          <w:color w:val="000000"/>
          <w:sz w:val="22"/>
          <w:szCs w:val="22"/>
        </w:rPr>
        <w:t xml:space="preserve">, </w:t>
      </w:r>
      <w:r>
        <w:rPr>
          <w:rFonts w:ascii="Arial" w:hAnsi="Arial" w:cs="Arial"/>
          <w:color w:val="000000"/>
          <w:sz w:val="22"/>
          <w:szCs w:val="22"/>
        </w:rPr>
        <w:t xml:space="preserve">predvidene spremembe </w:t>
      </w:r>
      <w:r w:rsidR="00730B3C">
        <w:rPr>
          <w:rFonts w:ascii="Arial" w:hAnsi="Arial" w:cs="Arial"/>
          <w:color w:val="000000"/>
          <w:sz w:val="22"/>
          <w:szCs w:val="22"/>
        </w:rPr>
        <w:t>morebitne druge d</w:t>
      </w:r>
      <w:r>
        <w:rPr>
          <w:rFonts w:ascii="Arial" w:hAnsi="Arial" w:cs="Arial"/>
          <w:color w:val="000000"/>
          <w:sz w:val="22"/>
          <w:szCs w:val="22"/>
        </w:rPr>
        <w:t>okumentacije</w:t>
      </w:r>
      <w:r w:rsidR="00AF7197">
        <w:rPr>
          <w:rFonts w:ascii="Arial" w:hAnsi="Arial" w:cs="Arial"/>
          <w:color w:val="000000"/>
          <w:sz w:val="22"/>
          <w:szCs w:val="22"/>
        </w:rPr>
        <w:t xml:space="preserve"> in obratovanja, vzdrževanja, usposabljanja ipd.</w:t>
      </w:r>
      <w:r>
        <w:rPr>
          <w:rFonts w:ascii="Arial" w:hAnsi="Arial" w:cs="Arial"/>
          <w:color w:val="000000"/>
          <w:sz w:val="22"/>
          <w:szCs w:val="22"/>
        </w:rPr>
        <w:t>, ki prikazuje vpliv ali potencialni vpliv predlagane spremembe na varnost</w:t>
      </w:r>
      <w:r w:rsidR="00B151B4">
        <w:rPr>
          <w:rFonts w:ascii="Arial" w:hAnsi="Arial" w:cs="Arial"/>
          <w:color w:val="000000"/>
          <w:sz w:val="22"/>
          <w:szCs w:val="22"/>
        </w:rPr>
        <w:t xml:space="preserve">, </w:t>
      </w:r>
    </w:p>
    <w:p w:rsidR="008A0FC7" w:rsidRDefault="00A32CAD" w:rsidP="006637D1">
      <w:pPr>
        <w:widowControl w:val="0"/>
        <w:numPr>
          <w:ilvl w:val="2"/>
          <w:numId w:val="16"/>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tehnični opis in načrt spremembe</w:t>
      </w:r>
      <w:r w:rsidR="00B151B4">
        <w:rPr>
          <w:rFonts w:ascii="Arial" w:hAnsi="Arial" w:cs="Arial"/>
          <w:color w:val="000000"/>
          <w:sz w:val="22"/>
          <w:szCs w:val="22"/>
        </w:rPr>
        <w:t xml:space="preserve">, </w:t>
      </w:r>
      <w:r w:rsidR="008A0FC7">
        <w:rPr>
          <w:rFonts w:ascii="Arial" w:hAnsi="Arial" w:cs="Arial"/>
          <w:color w:val="000000"/>
          <w:sz w:val="22"/>
          <w:szCs w:val="22"/>
        </w:rPr>
        <w:t>po presoji tudi projekt, projektno dokumentacijo in tehnično specifikacijo spremembe,</w:t>
      </w:r>
    </w:p>
    <w:p w:rsidR="008A0FC7" w:rsidRDefault="00A32CAD" w:rsidP="006637D1">
      <w:pPr>
        <w:widowControl w:val="0"/>
        <w:numPr>
          <w:ilvl w:val="2"/>
          <w:numId w:val="16"/>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seznam in poudarki uporabljenih standardov in tehničnih zahtev</w:t>
      </w:r>
      <w:r w:rsidR="00B151B4">
        <w:rPr>
          <w:rFonts w:ascii="Arial" w:hAnsi="Arial" w:cs="Arial"/>
          <w:color w:val="000000"/>
          <w:sz w:val="22"/>
          <w:szCs w:val="22"/>
        </w:rPr>
        <w:t xml:space="preserve">, </w:t>
      </w:r>
    </w:p>
    <w:p w:rsidR="00A32CAD" w:rsidRDefault="00B151B4" w:rsidP="006637D1">
      <w:pPr>
        <w:widowControl w:val="0"/>
        <w:numPr>
          <w:ilvl w:val="2"/>
          <w:numId w:val="16"/>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upoštevanje lastnih in tujih izkušenj pri odločitvi za in </w:t>
      </w:r>
      <w:r w:rsidR="00E27C20">
        <w:rPr>
          <w:rFonts w:ascii="Arial" w:hAnsi="Arial" w:cs="Arial"/>
          <w:color w:val="000000"/>
          <w:sz w:val="22"/>
          <w:szCs w:val="22"/>
        </w:rPr>
        <w:t xml:space="preserve">pri </w:t>
      </w:r>
      <w:r>
        <w:rPr>
          <w:rFonts w:ascii="Arial" w:hAnsi="Arial" w:cs="Arial"/>
          <w:color w:val="000000"/>
          <w:sz w:val="22"/>
          <w:szCs w:val="22"/>
        </w:rPr>
        <w:t>pripravi spremembe</w:t>
      </w:r>
      <w:r w:rsidR="008A0FC7">
        <w:rPr>
          <w:rFonts w:ascii="Arial" w:hAnsi="Arial" w:cs="Arial"/>
          <w:color w:val="000000"/>
          <w:sz w:val="22"/>
          <w:szCs w:val="22"/>
        </w:rPr>
        <w:t>,</w:t>
      </w:r>
    </w:p>
    <w:p w:rsidR="00FB6B93" w:rsidRDefault="00EB5A20" w:rsidP="007B7D5B">
      <w:pPr>
        <w:widowControl w:val="0"/>
        <w:numPr>
          <w:ilvl w:val="2"/>
          <w:numId w:val="16"/>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opis </w:t>
      </w:r>
      <w:r w:rsidR="00887C2C">
        <w:rPr>
          <w:rFonts w:ascii="Arial" w:hAnsi="Arial" w:cs="Arial"/>
          <w:color w:val="000000"/>
          <w:sz w:val="22"/>
          <w:szCs w:val="22"/>
        </w:rPr>
        <w:t>ocene skladnosti</w:t>
      </w:r>
      <w:r>
        <w:rPr>
          <w:rFonts w:ascii="Arial" w:hAnsi="Arial" w:cs="Arial"/>
          <w:color w:val="000000"/>
          <w:sz w:val="22"/>
          <w:szCs w:val="22"/>
        </w:rPr>
        <w:t xml:space="preserve"> nabavljene opreme</w:t>
      </w:r>
      <w:r w:rsidR="00887C2C">
        <w:rPr>
          <w:rFonts w:ascii="Arial" w:hAnsi="Arial" w:cs="Arial"/>
          <w:color w:val="000000"/>
          <w:sz w:val="22"/>
          <w:szCs w:val="22"/>
        </w:rPr>
        <w:t xml:space="preserve"> z jedrskimi standardi</w:t>
      </w:r>
      <w:r>
        <w:rPr>
          <w:rFonts w:ascii="Arial" w:hAnsi="Arial" w:cs="Arial"/>
          <w:color w:val="000000"/>
          <w:sz w:val="22"/>
          <w:szCs w:val="22"/>
        </w:rPr>
        <w:t>,</w:t>
      </w:r>
    </w:p>
    <w:p w:rsidR="00A32CAD" w:rsidRDefault="00BF5C99" w:rsidP="00E27C20">
      <w:pPr>
        <w:widowControl w:val="0"/>
        <w:numPr>
          <w:ilvl w:val="1"/>
          <w:numId w:val="16"/>
        </w:numPr>
        <w:autoSpaceDE w:val="0"/>
        <w:autoSpaceDN w:val="0"/>
        <w:adjustRightInd w:val="0"/>
        <w:spacing w:before="60" w:line="240" w:lineRule="atLeast"/>
        <w:ind w:left="357" w:hanging="357"/>
        <w:jc w:val="both"/>
        <w:rPr>
          <w:rFonts w:ascii="Arial" w:hAnsi="Arial" w:cs="Arial"/>
          <w:color w:val="000000"/>
          <w:sz w:val="22"/>
          <w:szCs w:val="22"/>
        </w:rPr>
      </w:pPr>
      <w:r>
        <w:rPr>
          <w:rFonts w:ascii="Arial" w:hAnsi="Arial" w:cs="Arial"/>
          <w:color w:val="000000"/>
          <w:sz w:val="22"/>
          <w:szCs w:val="22"/>
        </w:rPr>
        <w:t>v</w:t>
      </w:r>
      <w:r w:rsidR="00B151B4">
        <w:rPr>
          <w:rFonts w:ascii="Arial" w:hAnsi="Arial" w:cs="Arial"/>
          <w:color w:val="000000"/>
          <w:sz w:val="22"/>
          <w:szCs w:val="22"/>
        </w:rPr>
        <w:t xml:space="preserve"> okviru seznama SSK, na katere </w:t>
      </w:r>
      <w:r w:rsidR="008A0FC7">
        <w:rPr>
          <w:rFonts w:ascii="Arial" w:hAnsi="Arial" w:cs="Arial"/>
          <w:color w:val="000000"/>
          <w:sz w:val="22"/>
          <w:szCs w:val="22"/>
        </w:rPr>
        <w:t xml:space="preserve">bo </w:t>
      </w:r>
      <w:r w:rsidR="00B151B4">
        <w:rPr>
          <w:rFonts w:ascii="Arial" w:hAnsi="Arial" w:cs="Arial"/>
          <w:color w:val="000000"/>
          <w:sz w:val="22"/>
          <w:szCs w:val="22"/>
        </w:rPr>
        <w:t>sprememba vpliva</w:t>
      </w:r>
      <w:r w:rsidR="008A0FC7">
        <w:rPr>
          <w:rFonts w:ascii="Arial" w:hAnsi="Arial" w:cs="Arial"/>
          <w:color w:val="000000"/>
          <w:sz w:val="22"/>
          <w:szCs w:val="22"/>
        </w:rPr>
        <w:t>la</w:t>
      </w:r>
      <w:r w:rsidR="00B74453">
        <w:rPr>
          <w:rFonts w:ascii="Arial" w:hAnsi="Arial" w:cs="Arial"/>
          <w:color w:val="000000"/>
          <w:sz w:val="22"/>
          <w:szCs w:val="22"/>
        </w:rPr>
        <w:t>,</w:t>
      </w:r>
      <w:r w:rsidR="00B151B4">
        <w:rPr>
          <w:rFonts w:ascii="Arial" w:hAnsi="Arial" w:cs="Arial"/>
          <w:color w:val="000000"/>
          <w:sz w:val="22"/>
          <w:szCs w:val="22"/>
        </w:rPr>
        <w:t xml:space="preserve"> tudi </w:t>
      </w:r>
      <w:r w:rsidR="00A32CAD">
        <w:rPr>
          <w:rFonts w:ascii="Arial" w:hAnsi="Arial" w:cs="Arial"/>
          <w:color w:val="000000"/>
          <w:sz w:val="22"/>
          <w:szCs w:val="22"/>
        </w:rPr>
        <w:t>mor</w:t>
      </w:r>
      <w:r w:rsidR="00B151B4">
        <w:rPr>
          <w:rFonts w:ascii="Arial" w:hAnsi="Arial" w:cs="Arial"/>
          <w:color w:val="000000"/>
          <w:sz w:val="22"/>
          <w:szCs w:val="22"/>
        </w:rPr>
        <w:t>ebitne spremembe</w:t>
      </w:r>
      <w:r w:rsidR="00A32CAD">
        <w:rPr>
          <w:rFonts w:ascii="Arial" w:hAnsi="Arial" w:cs="Arial"/>
          <w:color w:val="000000"/>
          <w:sz w:val="22"/>
          <w:szCs w:val="22"/>
        </w:rPr>
        <w:t xml:space="preserve"> klasifikacije ali kvalifikacije kateregakoli sistema ali komponente z utemeljitvijo zanjo</w:t>
      </w:r>
      <w:r w:rsidR="008A0FC7">
        <w:rPr>
          <w:rFonts w:ascii="Arial" w:hAnsi="Arial" w:cs="Arial"/>
          <w:color w:val="000000"/>
          <w:sz w:val="22"/>
          <w:szCs w:val="22"/>
        </w:rPr>
        <w:t>,</w:t>
      </w:r>
    </w:p>
    <w:p w:rsidR="00A32CAD" w:rsidRDefault="00B151B4" w:rsidP="00E27C20">
      <w:pPr>
        <w:widowControl w:val="0"/>
        <w:numPr>
          <w:ilvl w:val="1"/>
          <w:numId w:val="16"/>
        </w:numPr>
        <w:autoSpaceDE w:val="0"/>
        <w:autoSpaceDN w:val="0"/>
        <w:adjustRightInd w:val="0"/>
        <w:spacing w:before="60" w:line="240" w:lineRule="atLeast"/>
        <w:ind w:left="357" w:hanging="357"/>
        <w:jc w:val="both"/>
        <w:rPr>
          <w:rFonts w:ascii="Arial" w:hAnsi="Arial" w:cs="Arial"/>
          <w:color w:val="000000"/>
          <w:sz w:val="22"/>
          <w:szCs w:val="22"/>
        </w:rPr>
      </w:pPr>
      <w:r>
        <w:rPr>
          <w:rFonts w:ascii="Arial" w:hAnsi="Arial" w:cs="Arial"/>
          <w:color w:val="000000"/>
          <w:sz w:val="22"/>
          <w:szCs w:val="22"/>
        </w:rPr>
        <w:t xml:space="preserve">v okviru izvedbenega načrta </w:t>
      </w:r>
      <w:r w:rsidR="00F836D1">
        <w:rPr>
          <w:rFonts w:ascii="Arial" w:hAnsi="Arial" w:cs="Arial"/>
          <w:color w:val="000000"/>
          <w:sz w:val="22"/>
          <w:szCs w:val="22"/>
        </w:rPr>
        <w:t xml:space="preserve">(načrta uvajanja) </w:t>
      </w:r>
      <w:r>
        <w:rPr>
          <w:rFonts w:ascii="Arial" w:hAnsi="Arial" w:cs="Arial"/>
          <w:color w:val="000000"/>
          <w:sz w:val="22"/>
          <w:szCs w:val="22"/>
        </w:rPr>
        <w:t xml:space="preserve">tudi </w:t>
      </w:r>
      <w:r w:rsidR="00A32CAD">
        <w:rPr>
          <w:rFonts w:ascii="Arial" w:hAnsi="Arial" w:cs="Arial"/>
          <w:color w:val="000000"/>
          <w:sz w:val="22"/>
          <w:szCs w:val="22"/>
        </w:rPr>
        <w:t>opis izdelave, vgradnje in preizkusov opreme, povezane s spremembo,</w:t>
      </w:r>
      <w:r w:rsidR="007B7D5B">
        <w:rPr>
          <w:rFonts w:ascii="Arial" w:hAnsi="Arial" w:cs="Arial"/>
          <w:color w:val="000000"/>
          <w:sz w:val="22"/>
          <w:szCs w:val="22"/>
        </w:rPr>
        <w:t xml:space="preserve"> opis potencialnih nevarnosti pri izvedbi sprememb,</w:t>
      </w:r>
      <w:r w:rsidR="00D25361">
        <w:rPr>
          <w:rFonts w:ascii="Arial" w:hAnsi="Arial" w:cs="Arial"/>
          <w:color w:val="000000"/>
          <w:sz w:val="22"/>
          <w:szCs w:val="22"/>
        </w:rPr>
        <w:t xml:space="preserve"> ocena izpostavljenosti delavcev ob izvedbi spremembe (planirana kolektivna/ individualna doza)</w:t>
      </w:r>
      <w:r w:rsidR="00C810AE">
        <w:rPr>
          <w:rFonts w:ascii="Arial" w:hAnsi="Arial" w:cs="Arial"/>
          <w:color w:val="000000"/>
          <w:sz w:val="22"/>
          <w:szCs w:val="22"/>
        </w:rPr>
        <w:t xml:space="preserve"> časovni plan izvedbe</w:t>
      </w:r>
      <w:r w:rsidR="00A32CAD">
        <w:rPr>
          <w:rFonts w:ascii="Arial" w:hAnsi="Arial" w:cs="Arial"/>
          <w:color w:val="000000"/>
          <w:sz w:val="22"/>
          <w:szCs w:val="22"/>
        </w:rPr>
        <w:t xml:space="preserve"> in </w:t>
      </w:r>
      <w:r w:rsidR="00A149DB">
        <w:rPr>
          <w:rFonts w:ascii="Arial" w:hAnsi="Arial" w:cs="Arial"/>
          <w:color w:val="000000"/>
          <w:sz w:val="22"/>
          <w:szCs w:val="22"/>
        </w:rPr>
        <w:t>izvedb</w:t>
      </w:r>
      <w:r w:rsidR="00C810AE">
        <w:rPr>
          <w:rFonts w:ascii="Arial" w:hAnsi="Arial" w:cs="Arial"/>
          <w:color w:val="000000"/>
          <w:sz w:val="22"/>
          <w:szCs w:val="22"/>
        </w:rPr>
        <w:t>a</w:t>
      </w:r>
      <w:r w:rsidR="00A149DB">
        <w:rPr>
          <w:rFonts w:ascii="Arial" w:hAnsi="Arial" w:cs="Arial"/>
          <w:color w:val="000000"/>
          <w:sz w:val="22"/>
          <w:szCs w:val="22"/>
        </w:rPr>
        <w:t xml:space="preserve"> </w:t>
      </w:r>
      <w:r w:rsidR="00A32CAD">
        <w:rPr>
          <w:rFonts w:ascii="Arial" w:hAnsi="Arial" w:cs="Arial"/>
          <w:color w:val="000000"/>
          <w:sz w:val="22"/>
          <w:szCs w:val="22"/>
        </w:rPr>
        <w:t xml:space="preserve">predaje </w:t>
      </w:r>
      <w:r w:rsidR="00C810AE">
        <w:rPr>
          <w:rFonts w:ascii="Arial" w:hAnsi="Arial" w:cs="Arial"/>
          <w:color w:val="000000"/>
          <w:sz w:val="22"/>
          <w:szCs w:val="22"/>
        </w:rPr>
        <w:t xml:space="preserve">spremembe </w:t>
      </w:r>
      <w:r w:rsidR="00A32CAD">
        <w:rPr>
          <w:rFonts w:ascii="Arial" w:hAnsi="Arial" w:cs="Arial"/>
          <w:color w:val="000000"/>
          <w:sz w:val="22"/>
          <w:szCs w:val="22"/>
        </w:rPr>
        <w:t>v uporabo</w:t>
      </w:r>
      <w:r w:rsidR="00C56A84">
        <w:rPr>
          <w:rFonts w:ascii="Arial" w:hAnsi="Arial" w:cs="Arial"/>
          <w:color w:val="000000"/>
          <w:sz w:val="22"/>
          <w:szCs w:val="22"/>
        </w:rPr>
        <w:t>,</w:t>
      </w:r>
      <w:r w:rsidR="00A32CAD">
        <w:rPr>
          <w:rFonts w:ascii="Arial" w:hAnsi="Arial" w:cs="Arial"/>
          <w:color w:val="000000"/>
          <w:sz w:val="22"/>
          <w:szCs w:val="22"/>
        </w:rPr>
        <w:t xml:space="preserve"> </w:t>
      </w:r>
    </w:p>
    <w:p w:rsidR="00383326" w:rsidRDefault="00730B3C" w:rsidP="00E27C20">
      <w:pPr>
        <w:widowControl w:val="0"/>
        <w:autoSpaceDE w:val="0"/>
        <w:autoSpaceDN w:val="0"/>
        <w:adjustRightInd w:val="0"/>
        <w:spacing w:before="60" w:line="240" w:lineRule="atLeast"/>
        <w:jc w:val="both"/>
        <w:rPr>
          <w:rFonts w:ascii="Arial" w:hAnsi="Arial" w:cs="Arial"/>
          <w:color w:val="000000"/>
          <w:sz w:val="22"/>
          <w:szCs w:val="22"/>
        </w:rPr>
      </w:pPr>
      <w:r>
        <w:rPr>
          <w:rFonts w:ascii="Arial" w:hAnsi="Arial" w:cs="Arial"/>
          <w:color w:val="000000"/>
          <w:sz w:val="22"/>
          <w:szCs w:val="22"/>
        </w:rPr>
        <w:t xml:space="preserve">ter vse informacije in drugo dokumentacijo, ki dokazuje, da </w:t>
      </w:r>
      <w:r w:rsidR="00A149DB">
        <w:rPr>
          <w:rFonts w:ascii="Arial" w:hAnsi="Arial" w:cs="Arial"/>
          <w:color w:val="000000"/>
          <w:sz w:val="22"/>
          <w:szCs w:val="22"/>
        </w:rPr>
        <w:t xml:space="preserve">je </w:t>
      </w:r>
      <w:r>
        <w:rPr>
          <w:rFonts w:ascii="Arial" w:hAnsi="Arial" w:cs="Arial"/>
          <w:color w:val="000000"/>
          <w:sz w:val="22"/>
          <w:szCs w:val="22"/>
        </w:rPr>
        <w:t xml:space="preserve">sprememba </w:t>
      </w:r>
      <w:r w:rsidR="00A149DB">
        <w:rPr>
          <w:rFonts w:ascii="Arial" w:hAnsi="Arial" w:cs="Arial"/>
          <w:color w:val="000000"/>
          <w:sz w:val="22"/>
          <w:szCs w:val="22"/>
        </w:rPr>
        <w:t>sprejemljiva</w:t>
      </w:r>
      <w:r w:rsidR="008A0FC7">
        <w:rPr>
          <w:rFonts w:ascii="Arial" w:hAnsi="Arial" w:cs="Arial"/>
          <w:color w:val="000000"/>
          <w:sz w:val="22"/>
          <w:szCs w:val="22"/>
        </w:rPr>
        <w:t xml:space="preserve"> s stališča sevalne in jedrske varnosti</w:t>
      </w:r>
      <w:r>
        <w:rPr>
          <w:rFonts w:ascii="Arial" w:hAnsi="Arial" w:cs="Arial"/>
          <w:color w:val="000000"/>
          <w:sz w:val="22"/>
          <w:szCs w:val="22"/>
        </w:rPr>
        <w:t>.</w:t>
      </w:r>
    </w:p>
    <w:p w:rsidR="00795803" w:rsidRPr="009124AF" w:rsidRDefault="00795803" w:rsidP="00D25361">
      <w:pPr>
        <w:pStyle w:val="Naslov2"/>
        <w:numPr>
          <w:ilvl w:val="0"/>
          <w:numId w:val="38"/>
        </w:numPr>
        <w:spacing w:before="120"/>
        <w:ind w:left="0" w:firstLine="0"/>
        <w:jc w:val="left"/>
        <w:rPr>
          <w:rFonts w:ascii="Arial" w:hAnsi="Arial" w:cs="Arial"/>
          <w:sz w:val="22"/>
          <w:szCs w:val="22"/>
        </w:rPr>
      </w:pPr>
      <w:bookmarkStart w:id="39" w:name="_Toc515519252"/>
      <w:r>
        <w:rPr>
          <w:rFonts w:ascii="Arial" w:hAnsi="Arial" w:cs="Arial"/>
          <w:sz w:val="22"/>
          <w:szCs w:val="22"/>
        </w:rPr>
        <w:t>Poročanje o izvedenih spremembah</w:t>
      </w:r>
      <w:r w:rsidRPr="009124AF">
        <w:rPr>
          <w:rFonts w:ascii="Arial" w:hAnsi="Arial" w:cs="Arial"/>
          <w:sz w:val="22"/>
          <w:szCs w:val="22"/>
        </w:rPr>
        <w:t xml:space="preserve"> kategorije 3</w:t>
      </w:r>
      <w:bookmarkEnd w:id="39"/>
    </w:p>
    <w:p w:rsidR="00E0112D" w:rsidRDefault="00795803" w:rsidP="00795803">
      <w:pPr>
        <w:spacing w:after="120"/>
        <w:jc w:val="both"/>
        <w:rPr>
          <w:rFonts w:ascii="Arial" w:hAnsi="Arial" w:cs="Arial"/>
          <w:color w:val="000000"/>
          <w:sz w:val="22"/>
          <w:szCs w:val="22"/>
        </w:rPr>
      </w:pPr>
      <w:r>
        <w:rPr>
          <w:rFonts w:ascii="Arial" w:hAnsi="Arial" w:cs="Arial"/>
          <w:sz w:val="22"/>
          <w:szCs w:val="22"/>
        </w:rPr>
        <w:t>Upravljavec sevalnega ali jedrskega objekta mora v skladu s 5. odstavkom 42. člena</w:t>
      </w:r>
      <w:r w:rsidR="00BA7989">
        <w:rPr>
          <w:rFonts w:ascii="Arial" w:hAnsi="Arial" w:cs="Arial"/>
          <w:sz w:val="22"/>
          <w:szCs w:val="22"/>
        </w:rPr>
        <w:t xml:space="preserve"> JV9</w:t>
      </w:r>
      <w:r>
        <w:rPr>
          <w:rFonts w:ascii="Arial" w:hAnsi="Arial" w:cs="Arial"/>
          <w:sz w:val="22"/>
          <w:szCs w:val="22"/>
        </w:rPr>
        <w:t xml:space="preserve"> v 30 dneh po izvedbi spremembe kategorije 3 poročati upravi o izvedbi</w:t>
      </w:r>
      <w:r w:rsidR="005464DB">
        <w:rPr>
          <w:rFonts w:ascii="Arial" w:hAnsi="Arial" w:cs="Arial"/>
          <w:sz w:val="22"/>
          <w:szCs w:val="22"/>
        </w:rPr>
        <w:t xml:space="preserve"> spremembe. Poleg datuma izvedbe mora navesti tudi morebitna odstopanja od predloga spremembe, ki je bil podan v vlogi in ga je URSJV odobrila. Odstopanja so lahko v dokumentaciji ali pa so </w:t>
      </w:r>
      <w:r w:rsidR="00FF15FD">
        <w:rPr>
          <w:rFonts w:ascii="Arial" w:hAnsi="Arial" w:cs="Arial"/>
          <w:sz w:val="22"/>
          <w:szCs w:val="22"/>
        </w:rPr>
        <w:t>spremembe projekta</w:t>
      </w:r>
      <w:r w:rsidR="005464DB">
        <w:rPr>
          <w:rFonts w:ascii="Arial" w:hAnsi="Arial" w:cs="Arial"/>
          <w:sz w:val="22"/>
          <w:szCs w:val="22"/>
        </w:rPr>
        <w:t xml:space="preserve"> (drugi sestavni deli, drugačen način upravljanja, drugačne povezave, drugi pogoji uporabe opreme ipd.). </w:t>
      </w:r>
      <w:r w:rsidR="00751678">
        <w:rPr>
          <w:rFonts w:ascii="Arial" w:hAnsi="Arial" w:cs="Arial"/>
          <w:sz w:val="22"/>
          <w:szCs w:val="22"/>
        </w:rPr>
        <w:t>Odstopanja</w:t>
      </w:r>
      <w:r w:rsidR="008478DC">
        <w:rPr>
          <w:rFonts w:ascii="Arial" w:hAnsi="Arial" w:cs="Arial"/>
          <w:sz w:val="22"/>
          <w:szCs w:val="22"/>
        </w:rPr>
        <w:t>,</w:t>
      </w:r>
      <w:r w:rsidR="00751678">
        <w:rPr>
          <w:rFonts w:ascii="Arial" w:hAnsi="Arial" w:cs="Arial"/>
          <w:sz w:val="22"/>
          <w:szCs w:val="22"/>
        </w:rPr>
        <w:t xml:space="preserve"> ki se še lahko obravnavajo v obsegu odobrene spremembe</w:t>
      </w:r>
      <w:r w:rsidR="008478DC">
        <w:rPr>
          <w:rFonts w:ascii="Arial" w:hAnsi="Arial" w:cs="Arial"/>
          <w:sz w:val="22"/>
          <w:szCs w:val="22"/>
        </w:rPr>
        <w:t>,</w:t>
      </w:r>
      <w:r w:rsidR="00751678">
        <w:rPr>
          <w:rFonts w:ascii="Arial" w:hAnsi="Arial" w:cs="Arial"/>
          <w:sz w:val="22"/>
          <w:szCs w:val="22"/>
        </w:rPr>
        <w:t xml:space="preserve"> so le </w:t>
      </w:r>
      <w:r w:rsidR="00751678" w:rsidRPr="008B5758">
        <w:rPr>
          <w:rFonts w:ascii="Arial" w:hAnsi="Arial" w:cs="Arial"/>
          <w:sz w:val="22"/>
          <w:szCs w:val="22"/>
        </w:rPr>
        <w:t>manj</w:t>
      </w:r>
      <w:r w:rsidR="008B5758" w:rsidRPr="008B5758">
        <w:rPr>
          <w:rFonts w:ascii="Arial" w:hAnsi="Arial" w:cs="Arial"/>
          <w:sz w:val="22"/>
          <w:szCs w:val="22"/>
        </w:rPr>
        <w:t>š</w:t>
      </w:r>
      <w:r w:rsidR="00751678" w:rsidRPr="008B5758">
        <w:rPr>
          <w:rFonts w:ascii="Arial" w:hAnsi="Arial" w:cs="Arial"/>
          <w:sz w:val="22"/>
          <w:szCs w:val="22"/>
        </w:rPr>
        <w:t>e</w:t>
      </w:r>
      <w:r w:rsidR="00751678">
        <w:rPr>
          <w:rFonts w:ascii="Arial" w:hAnsi="Arial" w:cs="Arial"/>
          <w:sz w:val="22"/>
          <w:szCs w:val="22"/>
        </w:rPr>
        <w:t xml:space="preserve"> spremembe</w:t>
      </w:r>
      <w:r w:rsidR="008B5758">
        <w:rPr>
          <w:rFonts w:ascii="Arial" w:hAnsi="Arial" w:cs="Arial"/>
          <w:sz w:val="22"/>
          <w:szCs w:val="22"/>
        </w:rPr>
        <w:t xml:space="preserve"> – kategorija 1</w:t>
      </w:r>
      <w:r w:rsidR="00751678">
        <w:rPr>
          <w:rFonts w:ascii="Arial" w:hAnsi="Arial" w:cs="Arial"/>
          <w:sz w:val="22"/>
          <w:szCs w:val="22"/>
        </w:rPr>
        <w:t>. Če pa se sprememba bistveno spremeni</w:t>
      </w:r>
      <w:r w:rsidR="008478DC">
        <w:rPr>
          <w:rFonts w:ascii="Arial" w:hAnsi="Arial" w:cs="Arial"/>
          <w:sz w:val="22"/>
          <w:szCs w:val="22"/>
        </w:rPr>
        <w:t>,</w:t>
      </w:r>
      <w:r w:rsidR="00751678">
        <w:rPr>
          <w:rFonts w:ascii="Arial" w:hAnsi="Arial" w:cs="Arial"/>
          <w:sz w:val="22"/>
          <w:szCs w:val="22"/>
        </w:rPr>
        <w:t xml:space="preserve"> mora upravljavec izvesti dodatno varnostno </w:t>
      </w:r>
      <w:proofErr w:type="spellStart"/>
      <w:r w:rsidR="00751678">
        <w:rPr>
          <w:rFonts w:ascii="Arial" w:hAnsi="Arial" w:cs="Arial"/>
          <w:sz w:val="22"/>
          <w:szCs w:val="22"/>
        </w:rPr>
        <w:t>presejanje</w:t>
      </w:r>
      <w:proofErr w:type="spellEnd"/>
      <w:r w:rsidR="00751678">
        <w:rPr>
          <w:rFonts w:ascii="Arial" w:hAnsi="Arial" w:cs="Arial"/>
          <w:sz w:val="22"/>
          <w:szCs w:val="22"/>
        </w:rPr>
        <w:t xml:space="preserve"> in varnostno oceno ter pridobiti soglasje ali odobritev URSJV. </w:t>
      </w:r>
    </w:p>
    <w:p w:rsidR="00BF377E" w:rsidRDefault="00BF377E" w:rsidP="00383326">
      <w:pPr>
        <w:pStyle w:val="Naslov1"/>
        <w:rPr>
          <w:rFonts w:ascii="Arial" w:hAnsi="Arial" w:cs="Arial"/>
          <w:sz w:val="22"/>
          <w:szCs w:val="22"/>
        </w:rPr>
      </w:pPr>
      <w:bookmarkStart w:id="40" w:name="_Toc515519253"/>
      <w:bookmarkStart w:id="41" w:name="_Toc220903890"/>
      <w:r>
        <w:rPr>
          <w:rFonts w:ascii="Arial" w:hAnsi="Arial" w:cs="Arial"/>
          <w:sz w:val="22"/>
          <w:szCs w:val="22"/>
        </w:rPr>
        <w:t>Uporaba verjetnostnih varnostnih analiz pri ocenjevanju sprememb</w:t>
      </w:r>
      <w:bookmarkEnd w:id="40"/>
    </w:p>
    <w:p w:rsidR="00BF377E" w:rsidRPr="001B6743" w:rsidRDefault="004548C5" w:rsidP="00BF377E">
      <w:pPr>
        <w:spacing w:after="120"/>
        <w:jc w:val="both"/>
        <w:rPr>
          <w:rFonts w:ascii="Arial" w:hAnsi="Arial" w:cs="Arial"/>
          <w:sz w:val="22"/>
          <w:szCs w:val="22"/>
        </w:rPr>
      </w:pPr>
      <w:r>
        <w:rPr>
          <w:rFonts w:ascii="Arial" w:hAnsi="Arial" w:cs="Arial"/>
          <w:sz w:val="22"/>
          <w:szCs w:val="22"/>
        </w:rPr>
        <w:t xml:space="preserve">V skladu s 1. odstavkom 40. člena JV9 </w:t>
      </w:r>
      <w:r w:rsidR="00BF377E">
        <w:rPr>
          <w:rFonts w:ascii="Arial" w:hAnsi="Arial" w:cs="Arial"/>
          <w:sz w:val="22"/>
          <w:szCs w:val="22"/>
        </w:rPr>
        <w:t>mora upravljavec, ki ima v varnostno poročilo</w:t>
      </w:r>
      <w:r>
        <w:rPr>
          <w:rFonts w:ascii="Arial" w:hAnsi="Arial" w:cs="Arial"/>
          <w:sz w:val="22"/>
          <w:szCs w:val="22"/>
        </w:rPr>
        <w:t xml:space="preserve"> vključene verjetnostne varnostne analize</w:t>
      </w:r>
      <w:r w:rsidR="00222D6C">
        <w:rPr>
          <w:rFonts w:ascii="Arial" w:hAnsi="Arial" w:cs="Arial"/>
          <w:sz w:val="22"/>
          <w:szCs w:val="22"/>
        </w:rPr>
        <w:t>,</w:t>
      </w:r>
      <w:r>
        <w:rPr>
          <w:rFonts w:ascii="Arial" w:hAnsi="Arial" w:cs="Arial"/>
          <w:sz w:val="22"/>
          <w:szCs w:val="22"/>
        </w:rPr>
        <w:t xml:space="preserve"> uporabljati te analize ob obravnavi sprememb</w:t>
      </w:r>
      <w:r w:rsidR="00222D6C">
        <w:rPr>
          <w:rFonts w:ascii="Arial" w:hAnsi="Arial" w:cs="Arial"/>
          <w:sz w:val="22"/>
          <w:szCs w:val="22"/>
        </w:rPr>
        <w:t xml:space="preserve"> v skladu s tehnično ustreznostjo tovrstnih analiz za konkretne primere</w:t>
      </w:r>
      <w:r w:rsidR="00BF377E">
        <w:rPr>
          <w:rFonts w:ascii="Arial" w:hAnsi="Arial" w:cs="Arial"/>
          <w:sz w:val="22"/>
          <w:szCs w:val="22"/>
        </w:rPr>
        <w:t xml:space="preserve">. Za ostale upravljavce je uporaba verjetnostnih varnostnih analiz </w:t>
      </w:r>
      <w:r w:rsidR="00187013">
        <w:rPr>
          <w:rFonts w:ascii="Arial" w:hAnsi="Arial" w:cs="Arial"/>
          <w:sz w:val="22"/>
          <w:szCs w:val="22"/>
        </w:rPr>
        <w:t>neobvezna</w:t>
      </w:r>
      <w:r w:rsidR="00BF377E">
        <w:rPr>
          <w:rFonts w:ascii="Arial" w:hAnsi="Arial" w:cs="Arial"/>
          <w:sz w:val="22"/>
          <w:szCs w:val="22"/>
        </w:rPr>
        <w:t xml:space="preserve">, vendar </w:t>
      </w:r>
      <w:r w:rsidR="00187013">
        <w:rPr>
          <w:rFonts w:ascii="Arial" w:hAnsi="Arial" w:cs="Arial"/>
          <w:sz w:val="22"/>
          <w:szCs w:val="22"/>
        </w:rPr>
        <w:t>smiselna</w:t>
      </w:r>
      <w:r w:rsidR="00BF377E">
        <w:rPr>
          <w:rFonts w:ascii="Arial" w:hAnsi="Arial" w:cs="Arial"/>
          <w:sz w:val="22"/>
          <w:szCs w:val="22"/>
        </w:rPr>
        <w:t>, če obseg in kvaliteta teh analiz zadostuje</w:t>
      </w:r>
      <w:r w:rsidR="00187013">
        <w:rPr>
          <w:rFonts w:ascii="Arial" w:hAnsi="Arial" w:cs="Arial"/>
          <w:sz w:val="22"/>
          <w:szCs w:val="22"/>
        </w:rPr>
        <w:t>ta</w:t>
      </w:r>
      <w:r w:rsidR="00BF377E">
        <w:rPr>
          <w:rFonts w:ascii="Arial" w:hAnsi="Arial" w:cs="Arial"/>
          <w:sz w:val="22"/>
          <w:szCs w:val="22"/>
        </w:rPr>
        <w:t xml:space="preserve"> za oceno spremembe. Verjetnostne varnostne analize se predvsem uporablja kot dopolnitev pri oceni sprememb</w:t>
      </w:r>
      <w:r w:rsidR="00187013">
        <w:rPr>
          <w:rFonts w:ascii="Arial" w:hAnsi="Arial" w:cs="Arial"/>
          <w:sz w:val="22"/>
          <w:szCs w:val="22"/>
        </w:rPr>
        <w:t>,</w:t>
      </w:r>
      <w:r w:rsidR="00BF377E">
        <w:rPr>
          <w:rFonts w:ascii="Arial" w:hAnsi="Arial" w:cs="Arial"/>
          <w:sz w:val="22"/>
          <w:szCs w:val="22"/>
        </w:rPr>
        <w:t xml:space="preserve"> pri čemer je potrebno spoštovati načelo obrambe v globino in</w:t>
      </w:r>
      <w:r w:rsidR="00FB6B93">
        <w:rPr>
          <w:rFonts w:ascii="Arial" w:hAnsi="Arial" w:cs="Arial"/>
          <w:sz w:val="22"/>
          <w:szCs w:val="22"/>
        </w:rPr>
        <w:t xml:space="preserve"> preverjanje ter</w:t>
      </w:r>
      <w:r w:rsidR="00BF377E">
        <w:rPr>
          <w:rFonts w:ascii="Arial" w:hAnsi="Arial" w:cs="Arial"/>
          <w:sz w:val="22"/>
          <w:szCs w:val="22"/>
        </w:rPr>
        <w:t xml:space="preserve"> ohranitev ustreznih varnostnih rezerv.</w:t>
      </w:r>
      <w:r w:rsidR="001B6743">
        <w:rPr>
          <w:rFonts w:ascii="Arial" w:hAnsi="Arial" w:cs="Arial"/>
          <w:sz w:val="22"/>
          <w:szCs w:val="22"/>
        </w:rPr>
        <w:t xml:space="preserve"> Način uporabe verjetnostnih varnostnih analiz naj bo v skladu z </w:t>
      </w:r>
      <w:r w:rsidR="001B6743" w:rsidRPr="001B6743">
        <w:rPr>
          <w:rFonts w:ascii="Arial" w:hAnsi="Arial" w:cs="Arial"/>
          <w:sz w:val="22"/>
          <w:szCs w:val="22"/>
        </w:rPr>
        <w:t>mednarodno prakso (kot je podana npr. v dokumentih US NRC [</w:t>
      </w:r>
      <w:r w:rsidR="001B6743">
        <w:rPr>
          <w:rFonts w:ascii="Arial" w:hAnsi="Arial" w:cs="Arial"/>
          <w:sz w:val="22"/>
          <w:szCs w:val="22"/>
        </w:rPr>
        <w:t>7</w:t>
      </w:r>
      <w:r w:rsidR="001B6743" w:rsidRPr="001B6743">
        <w:rPr>
          <w:rFonts w:ascii="Arial" w:hAnsi="Arial" w:cs="Arial"/>
          <w:sz w:val="22"/>
          <w:szCs w:val="22"/>
        </w:rPr>
        <w:t>]</w:t>
      </w:r>
      <w:r w:rsidR="001B6743">
        <w:rPr>
          <w:rFonts w:ascii="Arial" w:hAnsi="Arial" w:cs="Arial"/>
          <w:sz w:val="22"/>
          <w:szCs w:val="22"/>
        </w:rPr>
        <w:t>)</w:t>
      </w:r>
      <w:r w:rsidR="00E0112D">
        <w:rPr>
          <w:rFonts w:ascii="Arial" w:hAnsi="Arial" w:cs="Arial"/>
          <w:sz w:val="22"/>
          <w:szCs w:val="22"/>
        </w:rPr>
        <w:t>.</w:t>
      </w:r>
      <w:r w:rsidR="001B6743">
        <w:rPr>
          <w:rFonts w:ascii="Arial" w:hAnsi="Arial" w:cs="Arial"/>
          <w:sz w:val="22"/>
          <w:szCs w:val="22"/>
        </w:rPr>
        <w:t xml:space="preserve"> </w:t>
      </w:r>
    </w:p>
    <w:p w:rsidR="00BF377E" w:rsidRPr="009124AF" w:rsidRDefault="00BF377E" w:rsidP="007115B1">
      <w:pPr>
        <w:pStyle w:val="Naslov2"/>
        <w:numPr>
          <w:ilvl w:val="0"/>
          <w:numId w:val="45"/>
        </w:numPr>
        <w:tabs>
          <w:tab w:val="clear" w:pos="720"/>
        </w:tabs>
        <w:ind w:left="540" w:hanging="540"/>
        <w:jc w:val="left"/>
        <w:rPr>
          <w:rFonts w:ascii="Arial" w:hAnsi="Arial" w:cs="Arial"/>
          <w:sz w:val="22"/>
          <w:szCs w:val="22"/>
        </w:rPr>
      </w:pPr>
      <w:bookmarkStart w:id="42" w:name="_Toc263234083"/>
      <w:bookmarkStart w:id="43" w:name="_Toc515519254"/>
      <w:r>
        <w:rPr>
          <w:rFonts w:ascii="Arial" w:hAnsi="Arial" w:cs="Arial"/>
          <w:sz w:val="22"/>
          <w:szCs w:val="22"/>
        </w:rPr>
        <w:t>Obseg</w:t>
      </w:r>
      <w:bookmarkEnd w:id="42"/>
      <w:bookmarkEnd w:id="43"/>
    </w:p>
    <w:p w:rsidR="00BF377E" w:rsidRDefault="00BF377E" w:rsidP="00BF377E">
      <w:pPr>
        <w:spacing w:after="120"/>
        <w:jc w:val="both"/>
        <w:rPr>
          <w:rFonts w:ascii="Arial" w:hAnsi="Arial" w:cs="Arial"/>
          <w:sz w:val="22"/>
          <w:szCs w:val="22"/>
        </w:rPr>
      </w:pPr>
      <w:r>
        <w:rPr>
          <w:rFonts w:ascii="Arial" w:hAnsi="Arial" w:cs="Arial"/>
          <w:sz w:val="22"/>
          <w:szCs w:val="22"/>
        </w:rPr>
        <w:t>Verjetnostne varnostne analize</w:t>
      </w:r>
      <w:r w:rsidR="00FB6B93">
        <w:rPr>
          <w:rFonts w:ascii="Arial" w:hAnsi="Arial" w:cs="Arial"/>
          <w:sz w:val="22"/>
          <w:szCs w:val="22"/>
        </w:rPr>
        <w:t xml:space="preserve"> sprememb</w:t>
      </w:r>
      <w:r>
        <w:rPr>
          <w:rFonts w:ascii="Arial" w:hAnsi="Arial" w:cs="Arial"/>
          <w:sz w:val="22"/>
          <w:szCs w:val="22"/>
        </w:rPr>
        <w:t xml:space="preserve"> naj vključujejo</w:t>
      </w:r>
      <w:r w:rsidRPr="007C0445">
        <w:rPr>
          <w:rFonts w:ascii="Arial" w:hAnsi="Arial" w:cs="Arial"/>
          <w:sz w:val="22"/>
          <w:szCs w:val="22"/>
        </w:rPr>
        <w:t xml:space="preserve"> opis analiz, metod, računalniških programov, ustreznih podatkov in obratovalnih izkušenj, vezanih na objekt ali na podobne objekte, ugotovitve že opravljenih verjetnostnih varnostnih analiz, rezultate raziskav in drugih analiz, povezanih s to spremembo.</w:t>
      </w:r>
    </w:p>
    <w:p w:rsidR="00BF377E" w:rsidRDefault="00BF377E" w:rsidP="007115B1">
      <w:pPr>
        <w:pStyle w:val="Naslov2"/>
        <w:numPr>
          <w:ilvl w:val="0"/>
          <w:numId w:val="45"/>
        </w:numPr>
        <w:tabs>
          <w:tab w:val="clear" w:pos="720"/>
        </w:tabs>
        <w:ind w:left="540" w:hanging="540"/>
        <w:jc w:val="left"/>
        <w:rPr>
          <w:rFonts w:ascii="Arial" w:hAnsi="Arial" w:cs="Arial"/>
          <w:sz w:val="22"/>
          <w:szCs w:val="22"/>
        </w:rPr>
      </w:pPr>
      <w:bookmarkStart w:id="44" w:name="_Toc263234084"/>
      <w:bookmarkStart w:id="45" w:name="_Toc515519255"/>
      <w:r>
        <w:rPr>
          <w:rFonts w:ascii="Arial" w:hAnsi="Arial" w:cs="Arial"/>
          <w:sz w:val="22"/>
          <w:szCs w:val="22"/>
        </w:rPr>
        <w:t>Izvedba verjetnostnih varnostnih analiz</w:t>
      </w:r>
      <w:bookmarkEnd w:id="44"/>
      <w:bookmarkEnd w:id="45"/>
    </w:p>
    <w:p w:rsidR="00BF377E" w:rsidRDefault="00BF377E" w:rsidP="00BF377E">
      <w:pPr>
        <w:spacing w:after="120"/>
        <w:jc w:val="both"/>
        <w:rPr>
          <w:rFonts w:ascii="Arial" w:hAnsi="Arial" w:cs="Arial"/>
          <w:sz w:val="22"/>
          <w:szCs w:val="22"/>
        </w:rPr>
      </w:pPr>
      <w:r>
        <w:rPr>
          <w:rFonts w:ascii="Arial" w:hAnsi="Arial" w:cs="Arial"/>
          <w:sz w:val="22"/>
          <w:szCs w:val="22"/>
        </w:rPr>
        <w:t>Upravljavec mora izvesti oceno sprememb CDF in LERF zaradi uvajanja sprememb v jedrskem objektu. Pri spremembah, kjer je tveganje veliko, je za opravičenje spremembe potrebno opraviti poglobljeno in obsežno VVA analizo, ki bo omogočala izpeljavo kvantitativne ocene skupnega vpliva. Pri spremembah z manjšim tveganjem je dovolj opraviti enostavnejše VVA analize, ki bodo izkazovale, da je sprememba znotraj predpisanih meja. Spet pri drugih spremembah bo dovolj že samo kvalitativna analiza.</w:t>
      </w:r>
    </w:p>
    <w:p w:rsidR="00BF377E" w:rsidRPr="007C0445" w:rsidRDefault="00BF377E" w:rsidP="007115B1">
      <w:pPr>
        <w:pStyle w:val="Naslov2"/>
        <w:numPr>
          <w:ilvl w:val="0"/>
          <w:numId w:val="45"/>
        </w:numPr>
        <w:tabs>
          <w:tab w:val="clear" w:pos="720"/>
        </w:tabs>
        <w:ind w:left="540" w:hanging="540"/>
        <w:jc w:val="left"/>
        <w:rPr>
          <w:rFonts w:ascii="Arial" w:hAnsi="Arial" w:cs="Arial"/>
          <w:sz w:val="22"/>
          <w:szCs w:val="22"/>
        </w:rPr>
      </w:pPr>
      <w:bookmarkStart w:id="46" w:name="_Toc263234085"/>
      <w:bookmarkStart w:id="47" w:name="_Toc515519256"/>
      <w:r w:rsidRPr="007C0445">
        <w:rPr>
          <w:rFonts w:ascii="Arial" w:hAnsi="Arial" w:cs="Arial"/>
          <w:sz w:val="22"/>
          <w:szCs w:val="22"/>
        </w:rPr>
        <w:t>Kakovost verjetnostnih varnostnih analiz</w:t>
      </w:r>
      <w:bookmarkEnd w:id="46"/>
      <w:bookmarkEnd w:id="47"/>
    </w:p>
    <w:p w:rsidR="00BF377E" w:rsidRPr="007C0445" w:rsidRDefault="00BF377E" w:rsidP="00BF377E">
      <w:pPr>
        <w:spacing w:after="120"/>
        <w:jc w:val="both"/>
        <w:rPr>
          <w:rFonts w:ascii="Arial" w:hAnsi="Arial" w:cs="Arial"/>
          <w:sz w:val="22"/>
          <w:szCs w:val="22"/>
        </w:rPr>
      </w:pPr>
      <w:r w:rsidRPr="007C0445">
        <w:rPr>
          <w:rFonts w:ascii="Arial" w:hAnsi="Arial" w:cs="Arial"/>
          <w:sz w:val="22"/>
          <w:szCs w:val="22"/>
        </w:rPr>
        <w:t xml:space="preserve">Kakovost verjetnostnih varnostnih analiz se izkazuje s primernostjo glede na obseg, stopnjo podrobnosti in tehnične ustreznosti glede na konkretno uporabo v procesu odločanja o izvedbi spremembe. Če je večji poudarek na verjetnostnih varnostnih analizah, potem je potrebna tudi njihova večja kakovost. </w:t>
      </w:r>
    </w:p>
    <w:p w:rsidR="00BF377E" w:rsidRPr="007C0445" w:rsidRDefault="00BF377E" w:rsidP="00BF377E">
      <w:pPr>
        <w:spacing w:after="120"/>
        <w:jc w:val="both"/>
        <w:rPr>
          <w:rFonts w:ascii="Arial" w:hAnsi="Arial" w:cs="Arial"/>
          <w:sz w:val="22"/>
          <w:szCs w:val="22"/>
        </w:rPr>
      </w:pPr>
      <w:r w:rsidRPr="007C0445">
        <w:rPr>
          <w:rFonts w:ascii="Arial" w:hAnsi="Arial" w:cs="Arial"/>
          <w:sz w:val="22"/>
          <w:szCs w:val="22"/>
        </w:rPr>
        <w:t>Obseg verjetnostnih varnostnih analiz mora ustrezati analizirani spremembi, oziroma se mora dopolniti, če dolo</w:t>
      </w:r>
      <w:r w:rsidR="00E0112D">
        <w:rPr>
          <w:rFonts w:ascii="Arial" w:hAnsi="Arial" w:cs="Arial"/>
          <w:sz w:val="22"/>
          <w:szCs w:val="22"/>
        </w:rPr>
        <w:t>čeni elementi ali deli manjkajo.</w:t>
      </w:r>
    </w:p>
    <w:p w:rsidR="00BF377E" w:rsidRPr="007C0445" w:rsidRDefault="00BF377E" w:rsidP="00BF377E">
      <w:pPr>
        <w:spacing w:after="120"/>
        <w:jc w:val="both"/>
        <w:rPr>
          <w:rFonts w:ascii="Arial" w:hAnsi="Arial" w:cs="Arial"/>
          <w:sz w:val="22"/>
          <w:szCs w:val="22"/>
        </w:rPr>
      </w:pPr>
      <w:r w:rsidRPr="007C0445">
        <w:rPr>
          <w:rFonts w:ascii="Arial" w:hAnsi="Arial" w:cs="Arial"/>
          <w:sz w:val="22"/>
          <w:szCs w:val="22"/>
        </w:rPr>
        <w:t>Stopnja podrobnosti verjetnostnih varnostnih analiz mora ustrezati analizirani spremembi. Predvsem mora omogočiti analizo vzročno-posledičnih povezav v modelu zaradi konkretne spremembe tako, da se sprememba lahko modelira in se izračuna njen vpliv na tveganje.</w:t>
      </w:r>
    </w:p>
    <w:p w:rsidR="00BF377E" w:rsidRPr="007C0445" w:rsidRDefault="00BF377E" w:rsidP="00BF377E">
      <w:pPr>
        <w:spacing w:after="120"/>
        <w:jc w:val="both"/>
        <w:rPr>
          <w:rFonts w:ascii="Arial" w:hAnsi="Arial" w:cs="Arial"/>
          <w:sz w:val="22"/>
          <w:szCs w:val="22"/>
        </w:rPr>
      </w:pPr>
      <w:r w:rsidRPr="007C0445">
        <w:rPr>
          <w:rFonts w:ascii="Arial" w:hAnsi="Arial" w:cs="Arial"/>
          <w:sz w:val="22"/>
          <w:szCs w:val="22"/>
        </w:rPr>
        <w:t>Tehnična sprejemljivost oziroma ustreznost verjetnostnih varnostnih analiz se mora zagotoviti s primernimi pregledi modela in analize ter z zagotovitvami, da ustreza veljavnim standardom in da odraža dejansko stanje.</w:t>
      </w:r>
    </w:p>
    <w:p w:rsidR="00BF377E" w:rsidRPr="007C0445" w:rsidRDefault="00BF377E" w:rsidP="007115B1">
      <w:pPr>
        <w:pStyle w:val="Naslov2"/>
        <w:numPr>
          <w:ilvl w:val="0"/>
          <w:numId w:val="45"/>
        </w:numPr>
        <w:tabs>
          <w:tab w:val="clear" w:pos="720"/>
        </w:tabs>
        <w:ind w:left="540" w:hanging="540"/>
        <w:jc w:val="left"/>
        <w:rPr>
          <w:rFonts w:ascii="Arial" w:hAnsi="Arial" w:cs="Arial"/>
          <w:sz w:val="22"/>
          <w:szCs w:val="22"/>
        </w:rPr>
      </w:pPr>
      <w:bookmarkStart w:id="48" w:name="_Toc263234086"/>
      <w:bookmarkStart w:id="49" w:name="_Toc515519257"/>
      <w:r w:rsidRPr="007C0445">
        <w:rPr>
          <w:rFonts w:ascii="Arial" w:hAnsi="Arial" w:cs="Arial"/>
          <w:sz w:val="22"/>
          <w:szCs w:val="22"/>
        </w:rPr>
        <w:t>Ocena vpliva na tveganje</w:t>
      </w:r>
      <w:bookmarkEnd w:id="48"/>
      <w:bookmarkEnd w:id="49"/>
      <w:r w:rsidRPr="007C0445">
        <w:rPr>
          <w:rFonts w:ascii="Arial" w:hAnsi="Arial" w:cs="Arial"/>
          <w:sz w:val="22"/>
          <w:szCs w:val="22"/>
        </w:rPr>
        <w:t xml:space="preserve"> </w:t>
      </w:r>
    </w:p>
    <w:p w:rsidR="00BF377E" w:rsidRPr="007C0445" w:rsidRDefault="00BF377E" w:rsidP="00BF377E">
      <w:pPr>
        <w:spacing w:after="120"/>
        <w:jc w:val="both"/>
        <w:rPr>
          <w:rFonts w:ascii="Arial" w:hAnsi="Arial" w:cs="Arial"/>
          <w:sz w:val="22"/>
          <w:szCs w:val="22"/>
        </w:rPr>
      </w:pPr>
      <w:r w:rsidRPr="007C0445">
        <w:rPr>
          <w:rFonts w:ascii="Arial" w:hAnsi="Arial" w:cs="Arial"/>
          <w:sz w:val="22"/>
          <w:szCs w:val="22"/>
        </w:rPr>
        <w:t xml:space="preserve">Upravljavec mora izračunati tveganje zaradi spremembe in ga primerjati s tveganjem pred spremembo. Spremembe zajemajo spremembe na objektu, v postopku, v dejavnostih vzdrževanja in preizkušanja, v okolju ali dejavnosti, ki potencialno lahko vplivajo na varnost. </w:t>
      </w:r>
    </w:p>
    <w:p w:rsidR="00BF377E" w:rsidRPr="007C0445" w:rsidRDefault="00BF377E" w:rsidP="00BF377E">
      <w:pPr>
        <w:spacing w:after="120"/>
        <w:jc w:val="both"/>
        <w:rPr>
          <w:rFonts w:ascii="Arial" w:hAnsi="Arial" w:cs="Arial"/>
          <w:sz w:val="22"/>
          <w:szCs w:val="22"/>
        </w:rPr>
      </w:pPr>
      <w:r w:rsidRPr="007C0445">
        <w:rPr>
          <w:rFonts w:ascii="Arial" w:hAnsi="Arial" w:cs="Arial"/>
          <w:sz w:val="22"/>
          <w:szCs w:val="22"/>
        </w:rPr>
        <w:t>Ocena vpliva na tveganje se določi na podlagi rezultatov izračunov in primerjave z merili sprejemljivosti upoštevajoč vire negotovosti</w:t>
      </w:r>
      <w:r w:rsidR="00C62FF0">
        <w:rPr>
          <w:rFonts w:ascii="Arial" w:hAnsi="Arial" w:cs="Arial"/>
          <w:sz w:val="22"/>
          <w:szCs w:val="22"/>
        </w:rPr>
        <w:t>,</w:t>
      </w:r>
      <w:r w:rsidRPr="007C0445">
        <w:rPr>
          <w:rFonts w:ascii="Arial" w:hAnsi="Arial" w:cs="Arial"/>
          <w:sz w:val="22"/>
          <w:szCs w:val="22"/>
        </w:rPr>
        <w:t xml:space="preserve"> vsebovane v metodah analize, parametrih in v modelu.</w:t>
      </w:r>
      <w:r w:rsidR="001B6743">
        <w:rPr>
          <w:rFonts w:ascii="Arial" w:hAnsi="Arial" w:cs="Arial"/>
          <w:sz w:val="22"/>
          <w:szCs w:val="22"/>
        </w:rPr>
        <w:t xml:space="preserve"> Pri tem mora upravljavec upoštevati omejitev povečanja tveganja zaradi sprememb v skladu z 41. členom JV9. </w:t>
      </w:r>
    </w:p>
    <w:p w:rsidR="00BF377E" w:rsidRDefault="00BF377E" w:rsidP="007115B1">
      <w:pPr>
        <w:pStyle w:val="Naslov2"/>
        <w:numPr>
          <w:ilvl w:val="0"/>
          <w:numId w:val="45"/>
        </w:numPr>
        <w:tabs>
          <w:tab w:val="clear" w:pos="720"/>
        </w:tabs>
        <w:ind w:left="540" w:hanging="540"/>
        <w:jc w:val="left"/>
        <w:rPr>
          <w:rFonts w:ascii="Arial" w:hAnsi="Arial" w:cs="Arial"/>
          <w:sz w:val="22"/>
          <w:szCs w:val="22"/>
        </w:rPr>
      </w:pPr>
      <w:bookmarkStart w:id="50" w:name="_Toc263234087"/>
      <w:bookmarkStart w:id="51" w:name="_Toc515519258"/>
      <w:r>
        <w:rPr>
          <w:rFonts w:ascii="Arial" w:hAnsi="Arial" w:cs="Arial"/>
          <w:sz w:val="22"/>
          <w:szCs w:val="22"/>
        </w:rPr>
        <w:t>Dokumentacija in vloga za odobritev spremembe</w:t>
      </w:r>
      <w:bookmarkEnd w:id="50"/>
      <w:bookmarkEnd w:id="51"/>
    </w:p>
    <w:p w:rsidR="00BF377E" w:rsidRDefault="00BF377E" w:rsidP="00BF377E">
      <w:pPr>
        <w:spacing w:after="120"/>
        <w:jc w:val="both"/>
        <w:rPr>
          <w:rFonts w:ascii="Arial" w:hAnsi="Arial" w:cs="Arial"/>
          <w:sz w:val="22"/>
          <w:szCs w:val="22"/>
        </w:rPr>
      </w:pPr>
      <w:r>
        <w:rPr>
          <w:rFonts w:ascii="Arial" w:hAnsi="Arial" w:cs="Arial"/>
          <w:sz w:val="22"/>
          <w:szCs w:val="22"/>
        </w:rPr>
        <w:t xml:space="preserve">Poleg osnovne dokumentacije, ki jo je potrebno priložiti k vlogi za odobritev </w:t>
      </w:r>
      <w:r w:rsidR="00912356">
        <w:rPr>
          <w:rFonts w:ascii="Arial" w:hAnsi="Arial" w:cs="Arial"/>
          <w:sz w:val="22"/>
          <w:szCs w:val="22"/>
        </w:rPr>
        <w:t>spremembe</w:t>
      </w:r>
      <w:r w:rsidR="003E6C04">
        <w:rPr>
          <w:rFonts w:ascii="Arial" w:hAnsi="Arial" w:cs="Arial"/>
          <w:sz w:val="22"/>
          <w:szCs w:val="22"/>
        </w:rPr>
        <w:t xml:space="preserve"> kategorije 3</w:t>
      </w:r>
      <w:r>
        <w:rPr>
          <w:rFonts w:ascii="Arial" w:hAnsi="Arial" w:cs="Arial"/>
          <w:sz w:val="22"/>
          <w:szCs w:val="22"/>
        </w:rPr>
        <w:t>, je posebej za preverjanje ocene tveganje potrebno priložiti še:</w:t>
      </w:r>
    </w:p>
    <w:p w:rsidR="00BF377E" w:rsidRDefault="00BF377E" w:rsidP="00BF377E">
      <w:pPr>
        <w:numPr>
          <w:ilvl w:val="0"/>
          <w:numId w:val="43"/>
        </w:numPr>
        <w:spacing w:after="120"/>
        <w:jc w:val="both"/>
        <w:rPr>
          <w:rFonts w:ascii="Arial" w:hAnsi="Arial" w:cs="Arial"/>
          <w:sz w:val="22"/>
          <w:szCs w:val="22"/>
        </w:rPr>
      </w:pPr>
      <w:r>
        <w:rPr>
          <w:rFonts w:ascii="Arial" w:hAnsi="Arial" w:cs="Arial"/>
          <w:sz w:val="22"/>
          <w:szCs w:val="22"/>
        </w:rPr>
        <w:t>Opis metodologije</w:t>
      </w:r>
      <w:r w:rsidR="00912356">
        <w:rPr>
          <w:rFonts w:ascii="Arial" w:hAnsi="Arial" w:cs="Arial"/>
          <w:sz w:val="22"/>
          <w:szCs w:val="22"/>
        </w:rPr>
        <w:t>,</w:t>
      </w:r>
      <w:r>
        <w:rPr>
          <w:rFonts w:ascii="Arial" w:hAnsi="Arial" w:cs="Arial"/>
          <w:sz w:val="22"/>
          <w:szCs w:val="22"/>
        </w:rPr>
        <w:t xml:space="preserve"> uporabljene za oceno tveganja.</w:t>
      </w:r>
    </w:p>
    <w:p w:rsidR="00BF377E" w:rsidRDefault="00BF377E" w:rsidP="00BF377E">
      <w:pPr>
        <w:numPr>
          <w:ilvl w:val="0"/>
          <w:numId w:val="43"/>
        </w:numPr>
        <w:spacing w:after="120"/>
        <w:jc w:val="both"/>
        <w:rPr>
          <w:rFonts w:ascii="Arial" w:hAnsi="Arial" w:cs="Arial"/>
          <w:sz w:val="22"/>
          <w:szCs w:val="22"/>
        </w:rPr>
      </w:pPr>
      <w:r>
        <w:rPr>
          <w:rFonts w:ascii="Arial" w:hAnsi="Arial" w:cs="Arial"/>
          <w:sz w:val="22"/>
          <w:szCs w:val="22"/>
        </w:rPr>
        <w:t>Osnovne predpostavke</w:t>
      </w:r>
      <w:r w:rsidR="00912356">
        <w:rPr>
          <w:rFonts w:ascii="Arial" w:hAnsi="Arial" w:cs="Arial"/>
          <w:sz w:val="22"/>
          <w:szCs w:val="22"/>
        </w:rPr>
        <w:t>,</w:t>
      </w:r>
      <w:r>
        <w:rPr>
          <w:rFonts w:ascii="Arial" w:hAnsi="Arial" w:cs="Arial"/>
          <w:sz w:val="22"/>
          <w:szCs w:val="22"/>
        </w:rPr>
        <w:t xml:space="preserve"> potrebne za izvedbo analize.</w:t>
      </w:r>
    </w:p>
    <w:p w:rsidR="00BF377E" w:rsidRDefault="00BF377E" w:rsidP="00BF377E">
      <w:pPr>
        <w:numPr>
          <w:ilvl w:val="0"/>
          <w:numId w:val="43"/>
        </w:numPr>
        <w:spacing w:after="120"/>
        <w:jc w:val="both"/>
        <w:rPr>
          <w:rFonts w:ascii="Arial" w:hAnsi="Arial" w:cs="Arial"/>
          <w:sz w:val="22"/>
          <w:szCs w:val="22"/>
        </w:rPr>
      </w:pPr>
      <w:r>
        <w:rPr>
          <w:rFonts w:ascii="Arial" w:hAnsi="Arial" w:cs="Arial"/>
          <w:sz w:val="22"/>
          <w:szCs w:val="22"/>
        </w:rPr>
        <w:t>Drevesa dogodkov in drevesa okvar</w:t>
      </w:r>
      <w:r w:rsidR="00912356">
        <w:rPr>
          <w:rFonts w:ascii="Arial" w:hAnsi="Arial" w:cs="Arial"/>
          <w:sz w:val="22"/>
          <w:szCs w:val="22"/>
        </w:rPr>
        <w:t>,</w:t>
      </w:r>
      <w:r>
        <w:rPr>
          <w:rFonts w:ascii="Arial" w:hAnsi="Arial" w:cs="Arial"/>
          <w:sz w:val="22"/>
          <w:szCs w:val="22"/>
        </w:rPr>
        <w:t xml:space="preserve"> potrebna za izvedbo analize.</w:t>
      </w:r>
    </w:p>
    <w:p w:rsidR="00BF377E" w:rsidRDefault="00BF377E" w:rsidP="00BF377E">
      <w:pPr>
        <w:numPr>
          <w:ilvl w:val="0"/>
          <w:numId w:val="43"/>
        </w:numPr>
        <w:spacing w:after="120"/>
        <w:jc w:val="both"/>
        <w:rPr>
          <w:rFonts w:ascii="Arial" w:hAnsi="Arial" w:cs="Arial"/>
          <w:sz w:val="22"/>
          <w:szCs w:val="22"/>
        </w:rPr>
      </w:pPr>
      <w:r>
        <w:rPr>
          <w:rFonts w:ascii="Arial" w:hAnsi="Arial" w:cs="Arial"/>
          <w:sz w:val="22"/>
          <w:szCs w:val="22"/>
        </w:rPr>
        <w:t>Seznam akcij operaterjev</w:t>
      </w:r>
      <w:r w:rsidR="00912356">
        <w:rPr>
          <w:rFonts w:ascii="Arial" w:hAnsi="Arial" w:cs="Arial"/>
          <w:sz w:val="22"/>
          <w:szCs w:val="22"/>
        </w:rPr>
        <w:t>,</w:t>
      </w:r>
      <w:r>
        <w:rPr>
          <w:rFonts w:ascii="Arial" w:hAnsi="Arial" w:cs="Arial"/>
          <w:sz w:val="22"/>
          <w:szCs w:val="22"/>
        </w:rPr>
        <w:t xml:space="preserve"> upoštevanih v modelu, na katere vpliva obravnavana sprememba.</w:t>
      </w:r>
    </w:p>
    <w:p w:rsidR="00BF377E" w:rsidRDefault="00BF377E" w:rsidP="00BF377E">
      <w:pPr>
        <w:spacing w:after="120"/>
        <w:jc w:val="both"/>
        <w:rPr>
          <w:rFonts w:ascii="Arial" w:hAnsi="Arial" w:cs="Arial"/>
          <w:sz w:val="22"/>
          <w:szCs w:val="22"/>
        </w:rPr>
      </w:pPr>
      <w:r>
        <w:rPr>
          <w:rFonts w:ascii="Arial" w:hAnsi="Arial" w:cs="Arial"/>
          <w:sz w:val="22"/>
          <w:szCs w:val="22"/>
        </w:rPr>
        <w:t>Rezultati, ki povzemajo analizo, morajo vsebovati:</w:t>
      </w:r>
    </w:p>
    <w:p w:rsidR="00BF377E" w:rsidRDefault="00053878" w:rsidP="00BF377E">
      <w:pPr>
        <w:numPr>
          <w:ilvl w:val="0"/>
          <w:numId w:val="44"/>
        </w:numPr>
        <w:spacing w:after="120"/>
        <w:jc w:val="both"/>
        <w:rPr>
          <w:rFonts w:ascii="Arial" w:hAnsi="Arial" w:cs="Arial"/>
          <w:sz w:val="22"/>
          <w:szCs w:val="22"/>
        </w:rPr>
      </w:pPr>
      <w:r>
        <w:rPr>
          <w:rFonts w:ascii="Arial" w:hAnsi="Arial" w:cs="Arial"/>
          <w:sz w:val="22"/>
          <w:szCs w:val="22"/>
        </w:rPr>
        <w:t>Vplive</w:t>
      </w:r>
      <w:r w:rsidR="00BF377E">
        <w:rPr>
          <w:rFonts w:ascii="Arial" w:hAnsi="Arial" w:cs="Arial"/>
          <w:sz w:val="22"/>
          <w:szCs w:val="22"/>
        </w:rPr>
        <w:t xml:space="preserve"> spremembe na glavne sekvence (sekvenc</w:t>
      </w:r>
      <w:r w:rsidR="00912356">
        <w:rPr>
          <w:rFonts w:ascii="Arial" w:hAnsi="Arial" w:cs="Arial"/>
          <w:sz w:val="22"/>
          <w:szCs w:val="22"/>
        </w:rPr>
        <w:t>e</w:t>
      </w:r>
      <w:r w:rsidR="00BF377E">
        <w:rPr>
          <w:rFonts w:ascii="Arial" w:hAnsi="Arial" w:cs="Arial"/>
          <w:sz w:val="22"/>
          <w:szCs w:val="22"/>
        </w:rPr>
        <w:t xml:space="preserve">, ki k CDF prispevajo več kot 5 %) z namenom, da se pokaže, </w:t>
      </w:r>
      <w:r w:rsidR="003E6C04">
        <w:rPr>
          <w:rFonts w:ascii="Arial" w:hAnsi="Arial" w:cs="Arial"/>
          <w:sz w:val="22"/>
          <w:szCs w:val="22"/>
        </w:rPr>
        <w:t>kako</w:t>
      </w:r>
      <w:r w:rsidR="00BF377E">
        <w:rPr>
          <w:rFonts w:ascii="Arial" w:hAnsi="Arial" w:cs="Arial"/>
          <w:sz w:val="22"/>
          <w:szCs w:val="22"/>
        </w:rPr>
        <w:t xml:space="preserve"> sprememba</w:t>
      </w:r>
      <w:r w:rsidR="00E0112D">
        <w:rPr>
          <w:rFonts w:ascii="Arial" w:hAnsi="Arial" w:cs="Arial"/>
          <w:sz w:val="22"/>
          <w:szCs w:val="22"/>
        </w:rPr>
        <w:t xml:space="preserve"> </w:t>
      </w:r>
      <w:r w:rsidR="00BF377E">
        <w:rPr>
          <w:rFonts w:ascii="Arial" w:hAnsi="Arial" w:cs="Arial"/>
          <w:sz w:val="22"/>
          <w:szCs w:val="22"/>
        </w:rPr>
        <w:t>v</w:t>
      </w:r>
      <w:r w:rsidR="003E6C04">
        <w:rPr>
          <w:rFonts w:ascii="Arial" w:hAnsi="Arial" w:cs="Arial"/>
          <w:sz w:val="22"/>
          <w:szCs w:val="22"/>
        </w:rPr>
        <w:t>pliva na</w:t>
      </w:r>
      <w:r w:rsidR="00BF377E">
        <w:rPr>
          <w:rFonts w:ascii="Arial" w:hAnsi="Arial" w:cs="Arial"/>
          <w:sz w:val="22"/>
          <w:szCs w:val="22"/>
        </w:rPr>
        <w:t xml:space="preserve"> profil tveganja.</w:t>
      </w:r>
    </w:p>
    <w:p w:rsidR="00BF377E" w:rsidRDefault="00053878" w:rsidP="00BF377E">
      <w:pPr>
        <w:numPr>
          <w:ilvl w:val="0"/>
          <w:numId w:val="44"/>
        </w:numPr>
        <w:spacing w:after="120"/>
        <w:jc w:val="both"/>
        <w:rPr>
          <w:rFonts w:ascii="Arial" w:hAnsi="Arial" w:cs="Arial"/>
          <w:sz w:val="22"/>
          <w:szCs w:val="22"/>
        </w:rPr>
      </w:pPr>
      <w:r>
        <w:rPr>
          <w:rFonts w:ascii="Arial" w:hAnsi="Arial" w:cs="Arial"/>
          <w:sz w:val="22"/>
          <w:szCs w:val="22"/>
        </w:rPr>
        <w:t>Oceno</w:t>
      </w:r>
      <w:r w:rsidR="00BF377E">
        <w:rPr>
          <w:rFonts w:ascii="Arial" w:hAnsi="Arial" w:cs="Arial"/>
          <w:sz w:val="22"/>
          <w:szCs w:val="22"/>
        </w:rPr>
        <w:t xml:space="preserve"> spremembe CDF in LERF vključno z opisom pomembnih prispevkov k spremembi.</w:t>
      </w:r>
    </w:p>
    <w:p w:rsidR="00BF377E" w:rsidRPr="002835D8" w:rsidRDefault="00BF377E" w:rsidP="00BF377E">
      <w:pPr>
        <w:numPr>
          <w:ilvl w:val="0"/>
          <w:numId w:val="44"/>
        </w:numPr>
        <w:spacing w:after="120"/>
        <w:jc w:val="both"/>
        <w:rPr>
          <w:rFonts w:ascii="Arial" w:hAnsi="Arial" w:cs="Arial"/>
          <w:sz w:val="22"/>
          <w:szCs w:val="22"/>
        </w:rPr>
      </w:pPr>
      <w:r>
        <w:rPr>
          <w:rFonts w:ascii="Arial" w:hAnsi="Arial" w:cs="Arial"/>
          <w:sz w:val="22"/>
          <w:szCs w:val="22"/>
        </w:rPr>
        <w:t xml:space="preserve">Informacije glede ocene skupnega CDF/LERF – te so lahko kvantitativne ali kvalitativne, odvisno </w:t>
      </w:r>
      <w:r w:rsidRPr="002835D8">
        <w:rPr>
          <w:rFonts w:ascii="Arial" w:hAnsi="Arial" w:cs="Arial"/>
          <w:sz w:val="22"/>
          <w:szCs w:val="22"/>
        </w:rPr>
        <w:t>od pomembnosti tveganja.</w:t>
      </w:r>
    </w:p>
    <w:p w:rsidR="00BF377E" w:rsidRPr="002835D8" w:rsidRDefault="0081135C" w:rsidP="00BF377E">
      <w:pPr>
        <w:numPr>
          <w:ilvl w:val="0"/>
          <w:numId w:val="44"/>
        </w:numPr>
        <w:spacing w:after="120"/>
        <w:jc w:val="both"/>
        <w:rPr>
          <w:rFonts w:ascii="Arial" w:hAnsi="Arial" w:cs="Arial"/>
          <w:sz w:val="22"/>
          <w:szCs w:val="22"/>
        </w:rPr>
      </w:pPr>
      <w:r>
        <w:rPr>
          <w:rFonts w:ascii="Arial" w:hAnsi="Arial" w:cs="Arial"/>
          <w:sz w:val="22"/>
          <w:szCs w:val="22"/>
        </w:rPr>
        <w:t>Analizo občutljivosti.</w:t>
      </w:r>
    </w:p>
    <w:p w:rsidR="00BF377E" w:rsidRPr="00BF4300" w:rsidRDefault="00BF4300" w:rsidP="00BF377E">
      <w:pPr>
        <w:numPr>
          <w:ilvl w:val="0"/>
          <w:numId w:val="44"/>
        </w:numPr>
        <w:spacing w:after="120"/>
        <w:jc w:val="both"/>
        <w:rPr>
          <w:rFonts w:ascii="Arial" w:hAnsi="Arial" w:cs="Arial"/>
          <w:sz w:val="22"/>
          <w:szCs w:val="22"/>
        </w:rPr>
      </w:pPr>
      <w:r w:rsidRPr="00BF4300">
        <w:rPr>
          <w:rFonts w:ascii="Arial" w:hAnsi="Arial" w:cs="Arial"/>
          <w:sz w:val="22"/>
          <w:szCs w:val="22"/>
        </w:rPr>
        <w:t>Utemeljitev,</w:t>
      </w:r>
      <w:r w:rsidR="00BF377E" w:rsidRPr="00BF4300">
        <w:rPr>
          <w:rFonts w:ascii="Arial" w:hAnsi="Arial" w:cs="Arial"/>
          <w:sz w:val="22"/>
          <w:szCs w:val="22"/>
        </w:rPr>
        <w:t xml:space="preserve"> da je za obravnavano spremembo uporabljeni VVA model zadostne kakovosti</w:t>
      </w:r>
      <w:r w:rsidR="0081135C">
        <w:rPr>
          <w:rFonts w:ascii="Arial" w:hAnsi="Arial" w:cs="Arial"/>
          <w:sz w:val="22"/>
          <w:szCs w:val="22"/>
        </w:rPr>
        <w:t>, v primerih ko sprememba zahteva posebne modele in analize (npr. pri uvajanju aplikacij in pristopov podprtih z oceno tveganja)</w:t>
      </w:r>
      <w:r w:rsidR="00BF377E" w:rsidRPr="00BF4300">
        <w:rPr>
          <w:rFonts w:ascii="Arial" w:hAnsi="Arial" w:cs="Arial"/>
          <w:sz w:val="22"/>
          <w:szCs w:val="22"/>
        </w:rPr>
        <w:t>.</w:t>
      </w:r>
    </w:p>
    <w:p w:rsidR="00383326" w:rsidRPr="009124AF" w:rsidRDefault="00383326" w:rsidP="00383326">
      <w:pPr>
        <w:pStyle w:val="Naslov1"/>
        <w:rPr>
          <w:rFonts w:ascii="Arial" w:hAnsi="Arial" w:cs="Arial"/>
          <w:sz w:val="22"/>
          <w:szCs w:val="22"/>
        </w:rPr>
      </w:pPr>
      <w:bookmarkStart w:id="52" w:name="_Toc515519259"/>
      <w:r w:rsidRPr="009124AF">
        <w:rPr>
          <w:rFonts w:ascii="Arial" w:hAnsi="Arial" w:cs="Arial"/>
          <w:sz w:val="22"/>
          <w:szCs w:val="22"/>
        </w:rPr>
        <w:t>ZAKLJUČKI</w:t>
      </w:r>
      <w:bookmarkEnd w:id="41"/>
      <w:bookmarkEnd w:id="52"/>
    </w:p>
    <w:p w:rsidR="00383326" w:rsidRPr="00A77565" w:rsidRDefault="00383326" w:rsidP="00383326">
      <w:pPr>
        <w:jc w:val="both"/>
        <w:rPr>
          <w:rFonts w:ascii="Arial" w:hAnsi="Arial" w:cs="Arial"/>
          <w:sz w:val="22"/>
          <w:szCs w:val="22"/>
        </w:rPr>
      </w:pPr>
      <w:r>
        <w:rPr>
          <w:rFonts w:ascii="Arial" w:hAnsi="Arial" w:cs="Arial"/>
          <w:sz w:val="22"/>
          <w:szCs w:val="22"/>
        </w:rPr>
        <w:t xml:space="preserve">Smernica podaja okvir za pridobivanje soglasij oz. izpolnjevanje zakonskih zahtev glede sprememb v </w:t>
      </w:r>
      <w:r w:rsidR="00C17F35">
        <w:rPr>
          <w:rFonts w:ascii="Arial" w:hAnsi="Arial" w:cs="Arial"/>
          <w:sz w:val="22"/>
          <w:szCs w:val="22"/>
        </w:rPr>
        <w:t xml:space="preserve">sevalnem ali </w:t>
      </w:r>
      <w:r>
        <w:rPr>
          <w:rFonts w:ascii="Arial" w:hAnsi="Arial" w:cs="Arial"/>
          <w:sz w:val="22"/>
          <w:szCs w:val="22"/>
        </w:rPr>
        <w:t>jedrskem objektu. Smernica je le vodil</w:t>
      </w:r>
      <w:r w:rsidR="00E27C20">
        <w:rPr>
          <w:rFonts w:ascii="Arial" w:hAnsi="Arial" w:cs="Arial"/>
          <w:sz w:val="22"/>
          <w:szCs w:val="22"/>
        </w:rPr>
        <w:t>o</w:t>
      </w:r>
      <w:r>
        <w:rPr>
          <w:rFonts w:ascii="Arial" w:hAnsi="Arial" w:cs="Arial"/>
          <w:sz w:val="22"/>
          <w:szCs w:val="22"/>
        </w:rPr>
        <w:t xml:space="preserve"> upravljavcu </w:t>
      </w:r>
      <w:r w:rsidR="00C17F35">
        <w:rPr>
          <w:rFonts w:ascii="Arial" w:hAnsi="Arial" w:cs="Arial"/>
          <w:sz w:val="22"/>
          <w:szCs w:val="22"/>
        </w:rPr>
        <w:t xml:space="preserve">sevalnega ali </w:t>
      </w:r>
      <w:r>
        <w:rPr>
          <w:rFonts w:ascii="Arial" w:hAnsi="Arial" w:cs="Arial"/>
          <w:sz w:val="22"/>
          <w:szCs w:val="22"/>
        </w:rPr>
        <w:t>jedrskega objekta/</w:t>
      </w:r>
      <w:r w:rsidR="00B1236E">
        <w:rPr>
          <w:rFonts w:ascii="Arial" w:hAnsi="Arial" w:cs="Arial"/>
          <w:sz w:val="22"/>
          <w:szCs w:val="22"/>
        </w:rPr>
        <w:t>stranki</w:t>
      </w:r>
      <w:r w:rsidR="00254C61">
        <w:rPr>
          <w:rFonts w:ascii="Arial" w:hAnsi="Arial" w:cs="Arial"/>
          <w:sz w:val="22"/>
          <w:szCs w:val="22"/>
        </w:rPr>
        <w:t>. Upoštevanje smernice bo</w:t>
      </w:r>
      <w:r>
        <w:rPr>
          <w:rFonts w:ascii="Arial" w:hAnsi="Arial" w:cs="Arial"/>
          <w:sz w:val="22"/>
          <w:szCs w:val="22"/>
        </w:rPr>
        <w:t xml:space="preserve"> zagotovilo hitro in racionalno odločanje upravnega organa o sprejemljivosti predlaganih sprememb.</w:t>
      </w:r>
    </w:p>
    <w:p w:rsidR="00383326" w:rsidRPr="00383326" w:rsidRDefault="00383326" w:rsidP="00D25361">
      <w:pPr>
        <w:pStyle w:val="Naslov1"/>
        <w:numPr>
          <w:ilvl w:val="0"/>
          <w:numId w:val="0"/>
        </w:numPr>
        <w:spacing w:before="120"/>
        <w:rPr>
          <w:rFonts w:ascii="Arial" w:hAnsi="Arial" w:cs="Arial"/>
          <w:sz w:val="20"/>
        </w:rPr>
      </w:pPr>
      <w:bookmarkStart w:id="53" w:name="_Toc220903891"/>
      <w:bookmarkStart w:id="54" w:name="_Toc515519260"/>
      <w:r w:rsidRPr="00383326">
        <w:rPr>
          <w:rFonts w:ascii="Arial" w:hAnsi="Arial" w:cs="Arial"/>
          <w:sz w:val="20"/>
        </w:rPr>
        <w:t>REFERENCE</w:t>
      </w:r>
      <w:bookmarkEnd w:id="53"/>
      <w:bookmarkEnd w:id="54"/>
    </w:p>
    <w:p w:rsidR="00750EEF" w:rsidRDefault="00750EEF" w:rsidP="00E27C20">
      <w:pPr>
        <w:numPr>
          <w:ilvl w:val="0"/>
          <w:numId w:val="37"/>
        </w:numPr>
        <w:spacing w:before="60"/>
        <w:jc w:val="both"/>
        <w:rPr>
          <w:rFonts w:ascii="Arial" w:hAnsi="Arial" w:cs="Arial"/>
          <w:sz w:val="22"/>
          <w:szCs w:val="22"/>
          <w:lang w:val="en-US"/>
        </w:rPr>
      </w:pPr>
      <w:bookmarkStart w:id="55" w:name="_Ref230078075"/>
      <w:bookmarkStart w:id="56" w:name="_Ref206994059"/>
      <w:bookmarkStart w:id="57" w:name="_Ref142361818"/>
      <w:bookmarkStart w:id="58" w:name="_Ref142363440"/>
      <w:bookmarkStart w:id="59" w:name="_Ref142815660"/>
      <w:bookmarkStart w:id="60" w:name="_Ref150245493"/>
      <w:bookmarkStart w:id="61" w:name="_Ref206915813"/>
      <w:bookmarkStart w:id="62" w:name="_Ref150578707"/>
      <w:r>
        <w:rPr>
          <w:rFonts w:ascii="Arial" w:hAnsi="Arial" w:cs="Arial"/>
          <w:sz w:val="22"/>
          <w:szCs w:val="22"/>
          <w:lang w:val="en-US"/>
        </w:rPr>
        <w:t>Licen</w:t>
      </w:r>
      <w:r w:rsidR="00CF11D6">
        <w:rPr>
          <w:rFonts w:ascii="Arial" w:hAnsi="Arial" w:cs="Arial"/>
          <w:sz w:val="22"/>
          <w:szCs w:val="22"/>
          <w:lang w:val="en-US"/>
        </w:rPr>
        <w:t>s</w:t>
      </w:r>
      <w:r>
        <w:rPr>
          <w:rFonts w:ascii="Arial" w:hAnsi="Arial" w:cs="Arial"/>
          <w:sz w:val="22"/>
          <w:szCs w:val="22"/>
          <w:lang w:val="en-US"/>
        </w:rPr>
        <w:t xml:space="preserve">e Amendment Review Procedure, LIC-101 rev. </w:t>
      </w:r>
      <w:r w:rsidR="00967EDF">
        <w:rPr>
          <w:rFonts w:ascii="Arial" w:hAnsi="Arial" w:cs="Arial"/>
          <w:sz w:val="22"/>
          <w:szCs w:val="22"/>
          <w:lang w:val="en-US"/>
        </w:rPr>
        <w:t>4</w:t>
      </w:r>
      <w:r>
        <w:rPr>
          <w:rFonts w:ascii="Arial" w:hAnsi="Arial" w:cs="Arial"/>
          <w:sz w:val="22"/>
          <w:szCs w:val="22"/>
          <w:lang w:val="en-US"/>
        </w:rPr>
        <w:t xml:space="preserve">, US NRC, </w:t>
      </w:r>
      <w:r w:rsidRPr="00D442BE">
        <w:rPr>
          <w:rFonts w:ascii="Arial" w:hAnsi="Arial" w:cs="Arial"/>
          <w:sz w:val="22"/>
          <w:szCs w:val="22"/>
        </w:rPr>
        <w:t>december</w:t>
      </w:r>
      <w:r>
        <w:rPr>
          <w:rFonts w:ascii="Arial" w:hAnsi="Arial" w:cs="Arial"/>
          <w:sz w:val="22"/>
          <w:szCs w:val="22"/>
          <w:lang w:val="en-US"/>
        </w:rPr>
        <w:t xml:space="preserve"> 20</w:t>
      </w:r>
      <w:r w:rsidR="00FF6A64">
        <w:rPr>
          <w:rFonts w:ascii="Arial" w:hAnsi="Arial" w:cs="Arial"/>
          <w:sz w:val="22"/>
          <w:szCs w:val="22"/>
          <w:lang w:val="en-US"/>
        </w:rPr>
        <w:t>1</w:t>
      </w:r>
      <w:r>
        <w:rPr>
          <w:rFonts w:ascii="Arial" w:hAnsi="Arial" w:cs="Arial"/>
          <w:sz w:val="22"/>
          <w:szCs w:val="22"/>
          <w:lang w:val="en-US"/>
        </w:rPr>
        <w:t>2</w:t>
      </w:r>
      <w:bookmarkEnd w:id="55"/>
      <w:r w:rsidR="00A9440F">
        <w:rPr>
          <w:rFonts w:ascii="Arial" w:hAnsi="Arial" w:cs="Arial"/>
          <w:sz w:val="22"/>
          <w:szCs w:val="22"/>
          <w:lang w:val="en-US"/>
        </w:rPr>
        <w:t>,</w:t>
      </w:r>
    </w:p>
    <w:p w:rsidR="003E7E43" w:rsidRDefault="003E7E43" w:rsidP="00E27C20">
      <w:pPr>
        <w:numPr>
          <w:ilvl w:val="0"/>
          <w:numId w:val="37"/>
        </w:numPr>
        <w:spacing w:before="60"/>
        <w:jc w:val="both"/>
        <w:rPr>
          <w:rFonts w:ascii="Arial" w:hAnsi="Arial" w:cs="Arial"/>
          <w:sz w:val="22"/>
          <w:szCs w:val="22"/>
          <w:lang w:val="en-US"/>
        </w:rPr>
      </w:pPr>
      <w:bookmarkStart w:id="63" w:name="_Ref150578713"/>
      <w:bookmarkStart w:id="64" w:name="_Ref220903766"/>
      <w:bookmarkStart w:id="65" w:name="_Ref230079174"/>
      <w:r w:rsidRPr="00D442BE">
        <w:rPr>
          <w:rFonts w:ascii="Arial" w:eastAsia="Batang" w:hAnsi="Arial" w:cs="Arial"/>
          <w:sz w:val="22"/>
          <w:szCs w:val="22"/>
          <w:lang w:val="en-US"/>
        </w:rPr>
        <w:t>Standard Review Plan for the Review of Safety Analysis Reports for Nucle</w:t>
      </w:r>
      <w:r w:rsidR="003304E4">
        <w:rPr>
          <w:rFonts w:ascii="Arial" w:eastAsia="Batang" w:hAnsi="Arial" w:cs="Arial"/>
          <w:sz w:val="22"/>
          <w:szCs w:val="22"/>
          <w:lang w:val="en-US"/>
        </w:rPr>
        <w:t xml:space="preserve">ar Power Plants, LWR Edition, </w:t>
      </w:r>
      <w:r w:rsidRPr="00D442BE">
        <w:rPr>
          <w:rFonts w:ascii="Arial" w:eastAsia="Batang" w:hAnsi="Arial" w:cs="Arial"/>
          <w:sz w:val="22"/>
          <w:szCs w:val="22"/>
          <w:lang w:val="en-US"/>
        </w:rPr>
        <w:t>NUREG-0800, US NRC</w:t>
      </w:r>
      <w:bookmarkEnd w:id="63"/>
      <w:bookmarkEnd w:id="64"/>
      <w:r w:rsidR="00A9440F">
        <w:rPr>
          <w:rFonts w:ascii="Arial" w:eastAsia="Batang" w:hAnsi="Arial" w:cs="Arial"/>
          <w:sz w:val="22"/>
          <w:szCs w:val="22"/>
        </w:rPr>
        <w:t>,</w:t>
      </w:r>
      <w:bookmarkEnd w:id="65"/>
    </w:p>
    <w:p w:rsidR="00383326" w:rsidRPr="00C913F1" w:rsidRDefault="00A37E95" w:rsidP="00E27C20">
      <w:pPr>
        <w:numPr>
          <w:ilvl w:val="0"/>
          <w:numId w:val="37"/>
        </w:numPr>
        <w:spacing w:before="60"/>
        <w:jc w:val="both"/>
        <w:rPr>
          <w:rFonts w:ascii="Arial" w:hAnsi="Arial" w:cs="Arial"/>
          <w:sz w:val="22"/>
          <w:szCs w:val="22"/>
          <w:lang w:val="en-US"/>
        </w:rPr>
      </w:pPr>
      <w:bookmarkStart w:id="66" w:name="_Ref230078154"/>
      <w:r w:rsidRPr="00D442BE">
        <w:rPr>
          <w:rFonts w:ascii="Arial" w:eastAsia="Batang" w:hAnsi="Arial" w:cs="Arial"/>
          <w:sz w:val="22"/>
          <w:szCs w:val="22"/>
          <w:lang w:val="en-US"/>
        </w:rPr>
        <w:t>Modifications to Nuclear Power Plants, IAEA</w:t>
      </w:r>
      <w:r>
        <w:rPr>
          <w:rFonts w:ascii="Arial" w:eastAsia="Batang" w:hAnsi="Arial" w:cs="Arial"/>
          <w:sz w:val="22"/>
          <w:szCs w:val="22"/>
        </w:rPr>
        <w:t xml:space="preserve"> NS-G-2.3, oktober 2001</w:t>
      </w:r>
      <w:r w:rsidR="00383326" w:rsidRPr="00AC113D">
        <w:rPr>
          <w:rFonts w:ascii="Arial" w:eastAsia="Batang" w:hAnsi="Arial" w:cs="Arial"/>
          <w:sz w:val="22"/>
          <w:szCs w:val="22"/>
        </w:rPr>
        <w:t>,</w:t>
      </w:r>
      <w:bookmarkEnd w:id="56"/>
      <w:bookmarkEnd w:id="66"/>
    </w:p>
    <w:p w:rsidR="008A5155" w:rsidRPr="00577A51" w:rsidRDefault="008A5155" w:rsidP="00E27C20">
      <w:pPr>
        <w:numPr>
          <w:ilvl w:val="0"/>
          <w:numId w:val="37"/>
        </w:numPr>
        <w:spacing w:before="60"/>
        <w:jc w:val="both"/>
        <w:rPr>
          <w:rFonts w:ascii="Arial" w:hAnsi="Arial" w:cs="Arial"/>
          <w:sz w:val="22"/>
          <w:szCs w:val="22"/>
          <w:lang w:val="en-US"/>
        </w:rPr>
      </w:pPr>
      <w:bookmarkStart w:id="67" w:name="_Ref235605723"/>
      <w:bookmarkStart w:id="68" w:name="_Ref230078278"/>
      <w:bookmarkStart w:id="69" w:name="_Ref230147600"/>
      <w:r w:rsidRPr="00577A51">
        <w:rPr>
          <w:rFonts w:ascii="Arial" w:hAnsi="Arial" w:cs="Arial"/>
          <w:sz w:val="22"/>
          <w:szCs w:val="22"/>
          <w:lang w:val="en-US"/>
        </w:rPr>
        <w:t>Guidelines for 10 CFR 50.59 Implementations, NEI 96-07</w:t>
      </w:r>
      <w:bookmarkEnd w:id="67"/>
      <w:r w:rsidR="003E4BC7">
        <w:rPr>
          <w:rFonts w:ascii="Arial" w:hAnsi="Arial" w:cs="Arial"/>
          <w:sz w:val="22"/>
          <w:szCs w:val="22"/>
          <w:lang w:val="en-US"/>
        </w:rPr>
        <w:t xml:space="preserve"> rev. 1, NEI, </w:t>
      </w:r>
      <w:r w:rsidR="003E4BC7" w:rsidRPr="00D442BE">
        <w:rPr>
          <w:rFonts w:ascii="Arial" w:hAnsi="Arial" w:cs="Arial"/>
          <w:sz w:val="22"/>
          <w:szCs w:val="22"/>
        </w:rPr>
        <w:t>november</w:t>
      </w:r>
      <w:r w:rsidR="003E4BC7">
        <w:rPr>
          <w:rFonts w:ascii="Arial" w:hAnsi="Arial" w:cs="Arial"/>
          <w:sz w:val="22"/>
          <w:szCs w:val="22"/>
          <w:lang w:val="en-US"/>
        </w:rPr>
        <w:t xml:space="preserve"> 2000,</w:t>
      </w:r>
    </w:p>
    <w:p w:rsidR="00C913F1" w:rsidRPr="00AC113D" w:rsidRDefault="00C913F1" w:rsidP="00E27C20">
      <w:pPr>
        <w:numPr>
          <w:ilvl w:val="0"/>
          <w:numId w:val="37"/>
        </w:numPr>
        <w:spacing w:before="60"/>
        <w:jc w:val="both"/>
        <w:rPr>
          <w:rFonts w:ascii="Arial" w:hAnsi="Arial" w:cs="Arial"/>
          <w:sz w:val="22"/>
          <w:szCs w:val="22"/>
          <w:lang w:val="en-US"/>
        </w:rPr>
      </w:pPr>
      <w:bookmarkStart w:id="70" w:name="_Ref235605937"/>
      <w:r>
        <w:rPr>
          <w:rFonts w:ascii="Arial" w:hAnsi="Arial" w:cs="Arial"/>
          <w:sz w:val="22"/>
          <w:szCs w:val="22"/>
          <w:lang w:val="en-US"/>
        </w:rPr>
        <w:t xml:space="preserve">Safety Assessment Guide, GRS, </w:t>
      </w:r>
      <w:r w:rsidRPr="00D442BE">
        <w:rPr>
          <w:rFonts w:ascii="Arial" w:hAnsi="Arial" w:cs="Arial"/>
          <w:sz w:val="22"/>
          <w:szCs w:val="22"/>
        </w:rPr>
        <w:t>december</w:t>
      </w:r>
      <w:r>
        <w:rPr>
          <w:rFonts w:ascii="Arial" w:hAnsi="Arial" w:cs="Arial"/>
          <w:sz w:val="22"/>
          <w:szCs w:val="22"/>
          <w:lang w:val="en-US"/>
        </w:rPr>
        <w:t xml:space="preserve"> 2004</w:t>
      </w:r>
      <w:bookmarkEnd w:id="68"/>
      <w:r w:rsidR="00A9440F">
        <w:rPr>
          <w:rFonts w:ascii="Arial" w:hAnsi="Arial" w:cs="Arial"/>
          <w:sz w:val="22"/>
          <w:szCs w:val="22"/>
          <w:lang w:val="en-US"/>
        </w:rPr>
        <w:t>,</w:t>
      </w:r>
      <w:bookmarkEnd w:id="69"/>
      <w:bookmarkEnd w:id="70"/>
    </w:p>
    <w:p w:rsidR="00CA5C08" w:rsidRDefault="00383326" w:rsidP="00E27C20">
      <w:pPr>
        <w:numPr>
          <w:ilvl w:val="0"/>
          <w:numId w:val="37"/>
        </w:numPr>
        <w:spacing w:before="60"/>
        <w:jc w:val="both"/>
        <w:rPr>
          <w:rFonts w:ascii="Arial" w:hAnsi="Arial" w:cs="Arial"/>
          <w:sz w:val="22"/>
          <w:szCs w:val="22"/>
          <w:lang w:val="en-US"/>
        </w:rPr>
      </w:pPr>
      <w:bookmarkStart w:id="71" w:name="_Ref220903751"/>
      <w:r w:rsidRPr="00AC113D">
        <w:rPr>
          <w:rFonts w:ascii="Arial" w:hAnsi="Arial" w:cs="Arial"/>
          <w:sz w:val="22"/>
          <w:szCs w:val="22"/>
          <w:lang w:val="en-US"/>
        </w:rPr>
        <w:t xml:space="preserve">Standard Format and </w:t>
      </w:r>
      <w:r w:rsidRPr="00D442BE">
        <w:rPr>
          <w:rFonts w:ascii="Arial" w:hAnsi="Arial" w:cs="Arial"/>
          <w:sz w:val="22"/>
          <w:szCs w:val="22"/>
          <w:lang w:val="en-US"/>
        </w:rPr>
        <w:t xml:space="preserve">Content </w:t>
      </w:r>
      <w:r w:rsidRPr="00D442BE">
        <w:rPr>
          <w:rFonts w:ascii="Arial" w:eastAsia="Batang" w:hAnsi="Arial" w:cs="Arial"/>
          <w:sz w:val="22"/>
          <w:szCs w:val="22"/>
          <w:lang w:val="en-US"/>
        </w:rPr>
        <w:t>of Safety Analysis Reports for Nuclear Power Plants</w:t>
      </w:r>
      <w:r w:rsidRPr="00AC113D">
        <w:rPr>
          <w:rFonts w:ascii="Arial" w:eastAsia="Batang" w:hAnsi="Arial" w:cs="Arial"/>
          <w:sz w:val="22"/>
          <w:szCs w:val="22"/>
        </w:rPr>
        <w:t xml:space="preserve">, LWR </w:t>
      </w:r>
      <w:r w:rsidRPr="00D442BE">
        <w:rPr>
          <w:rFonts w:ascii="Arial" w:eastAsia="Batang" w:hAnsi="Arial" w:cs="Arial"/>
          <w:sz w:val="22"/>
          <w:szCs w:val="22"/>
          <w:lang w:val="en-US"/>
        </w:rPr>
        <w:t>Edition</w:t>
      </w:r>
      <w:r w:rsidRPr="00AC113D">
        <w:rPr>
          <w:rFonts w:ascii="Arial" w:eastAsia="Batang" w:hAnsi="Arial" w:cs="Arial"/>
          <w:sz w:val="22"/>
          <w:szCs w:val="22"/>
        </w:rPr>
        <w:t>,</w:t>
      </w:r>
      <w:r w:rsidRPr="00AC113D">
        <w:rPr>
          <w:rFonts w:ascii="Arial" w:hAnsi="Arial" w:cs="Arial"/>
          <w:sz w:val="22"/>
          <w:szCs w:val="22"/>
          <w:lang w:val="en-US"/>
        </w:rPr>
        <w:t xml:space="preserve"> Regulatory Guide 1.70 </w:t>
      </w:r>
      <w:r w:rsidR="0083406C">
        <w:rPr>
          <w:rFonts w:ascii="Arial" w:hAnsi="Arial" w:cs="Arial"/>
          <w:sz w:val="22"/>
          <w:szCs w:val="22"/>
          <w:lang w:val="en-US"/>
        </w:rPr>
        <w:t xml:space="preserve">rev. 1 &amp; </w:t>
      </w:r>
      <w:r w:rsidRPr="00AC113D">
        <w:rPr>
          <w:rFonts w:ascii="Arial" w:hAnsi="Arial" w:cs="Arial"/>
          <w:sz w:val="22"/>
          <w:szCs w:val="22"/>
          <w:lang w:val="en-US"/>
        </w:rPr>
        <w:t xml:space="preserve">rev. 3, </w:t>
      </w:r>
      <w:smartTag w:uri="urn:schemas-microsoft-com:office:smarttags" w:element="place">
        <w:smartTag w:uri="urn:schemas-microsoft-com:office:smarttags" w:element="country-region">
          <w:r w:rsidRPr="00AC113D">
            <w:rPr>
              <w:rFonts w:ascii="Arial" w:hAnsi="Arial" w:cs="Arial"/>
              <w:sz w:val="22"/>
              <w:szCs w:val="22"/>
              <w:lang w:val="en-US"/>
            </w:rPr>
            <w:t>US</w:t>
          </w:r>
        </w:smartTag>
      </w:smartTag>
      <w:r w:rsidRPr="00AC113D">
        <w:rPr>
          <w:rFonts w:ascii="Arial" w:hAnsi="Arial" w:cs="Arial"/>
          <w:sz w:val="22"/>
          <w:szCs w:val="22"/>
          <w:lang w:val="en-US"/>
        </w:rPr>
        <w:t xml:space="preserve"> NRC </w:t>
      </w:r>
      <w:r w:rsidR="0083406C">
        <w:rPr>
          <w:rFonts w:ascii="Arial" w:hAnsi="Arial" w:cs="Arial"/>
          <w:sz w:val="22"/>
          <w:szCs w:val="22"/>
          <w:lang w:val="en-US"/>
        </w:rPr>
        <w:t xml:space="preserve">1972 &amp; </w:t>
      </w:r>
      <w:r w:rsidRPr="00AC113D">
        <w:rPr>
          <w:rFonts w:ascii="Arial" w:hAnsi="Arial" w:cs="Arial"/>
          <w:sz w:val="22"/>
          <w:szCs w:val="22"/>
          <w:lang w:val="en-US"/>
        </w:rPr>
        <w:t>1978</w:t>
      </w:r>
      <w:bookmarkStart w:id="72" w:name="_Toc158196237"/>
      <w:bookmarkStart w:id="73" w:name="_Toc158196281"/>
      <w:bookmarkStart w:id="74" w:name="_Toc158196404"/>
      <w:bookmarkStart w:id="75" w:name="_Toc158196446"/>
      <w:bookmarkStart w:id="76" w:name="_Toc158455870"/>
      <w:bookmarkStart w:id="77" w:name="_Toc158457386"/>
      <w:bookmarkStart w:id="78" w:name="_Toc158457427"/>
      <w:bookmarkStart w:id="79" w:name="_Toc158457980"/>
      <w:bookmarkStart w:id="80" w:name="_Toc158460008"/>
      <w:bookmarkStart w:id="81" w:name="_Toc158527043"/>
      <w:bookmarkStart w:id="82" w:name="_Toc158532324"/>
      <w:bookmarkStart w:id="83" w:name="_Toc158532365"/>
      <w:bookmarkStart w:id="84" w:name="_Toc160342753"/>
      <w:bookmarkStart w:id="85" w:name="_Toc160343841"/>
      <w:bookmarkStart w:id="86" w:name="_Toc160343887"/>
      <w:bookmarkStart w:id="87" w:name="_Toc160419362"/>
      <w:bookmarkStart w:id="88" w:name="_Toc160434955"/>
      <w:bookmarkStart w:id="89" w:name="_Toc158196238"/>
      <w:bookmarkStart w:id="90" w:name="_Toc158196282"/>
      <w:bookmarkStart w:id="91" w:name="_Toc158196405"/>
      <w:bookmarkStart w:id="92" w:name="_Toc158196447"/>
      <w:bookmarkStart w:id="93" w:name="_Toc158455871"/>
      <w:bookmarkStart w:id="94" w:name="_Toc158457387"/>
      <w:bookmarkStart w:id="95" w:name="_Toc158457428"/>
      <w:bookmarkStart w:id="96" w:name="_Toc158457981"/>
      <w:bookmarkStart w:id="97" w:name="_Toc158460009"/>
      <w:bookmarkStart w:id="98" w:name="_Toc158527044"/>
      <w:bookmarkStart w:id="99" w:name="_Toc158532325"/>
      <w:bookmarkStart w:id="100" w:name="_Toc158532366"/>
      <w:bookmarkStart w:id="101" w:name="_Toc160342754"/>
      <w:bookmarkStart w:id="102" w:name="_Toc160343842"/>
      <w:bookmarkStart w:id="103" w:name="_Toc160343888"/>
      <w:bookmarkStart w:id="104" w:name="_Toc160419363"/>
      <w:bookmarkStart w:id="105" w:name="_Toc160434956"/>
      <w:bookmarkEnd w:id="57"/>
      <w:bookmarkEnd w:id="58"/>
      <w:bookmarkEnd w:id="59"/>
      <w:bookmarkEnd w:id="60"/>
      <w:bookmarkEnd w:id="61"/>
      <w:bookmarkEnd w:id="6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6449CA">
        <w:rPr>
          <w:rFonts w:ascii="Arial" w:hAnsi="Arial" w:cs="Arial"/>
          <w:sz w:val="22"/>
          <w:szCs w:val="22"/>
          <w:lang w:val="en-US"/>
        </w:rPr>
        <w:t>,</w:t>
      </w:r>
    </w:p>
    <w:p w:rsidR="004E46D4" w:rsidRPr="0096761B" w:rsidRDefault="001B6743" w:rsidP="008E4795">
      <w:pPr>
        <w:numPr>
          <w:ilvl w:val="0"/>
          <w:numId w:val="37"/>
        </w:numPr>
        <w:spacing w:before="60"/>
        <w:jc w:val="both"/>
        <w:rPr>
          <w:rFonts w:ascii="Arial" w:hAnsi="Arial" w:cs="Arial"/>
          <w:sz w:val="22"/>
          <w:szCs w:val="22"/>
          <w:lang w:val="en-US"/>
        </w:rPr>
      </w:pPr>
      <w:r w:rsidRPr="001B6743">
        <w:rPr>
          <w:rFonts w:ascii="Arial" w:hAnsi="Arial" w:cs="Arial"/>
          <w:sz w:val="22"/>
          <w:szCs w:val="22"/>
          <w:lang w:val="en-US"/>
        </w:rPr>
        <w:t xml:space="preserve">An Approach for Using Probabilistic Risk Assessment in Risk-Informed Decisions on Plant-Specific Changes to the Licensing Basis, Regulatory Guide 1.174 rev. </w:t>
      </w:r>
      <w:r w:rsidR="00967EDF">
        <w:rPr>
          <w:rFonts w:ascii="Arial" w:hAnsi="Arial" w:cs="Arial"/>
          <w:sz w:val="22"/>
          <w:szCs w:val="22"/>
          <w:lang w:val="en-US"/>
        </w:rPr>
        <w:t>2</w:t>
      </w:r>
      <w:r w:rsidRPr="001B6743">
        <w:rPr>
          <w:rFonts w:ascii="Arial" w:hAnsi="Arial" w:cs="Arial"/>
          <w:sz w:val="22"/>
          <w:szCs w:val="22"/>
          <w:lang w:val="en-US"/>
        </w:rPr>
        <w:t xml:space="preserve">, </w:t>
      </w:r>
      <w:smartTag w:uri="urn:schemas-microsoft-com:office:smarttags" w:element="country-region">
        <w:smartTag w:uri="urn:schemas-microsoft-com:office:smarttags" w:element="place">
          <w:r w:rsidRPr="001B6743">
            <w:rPr>
              <w:rFonts w:ascii="Arial" w:hAnsi="Arial" w:cs="Arial"/>
              <w:sz w:val="22"/>
              <w:szCs w:val="22"/>
              <w:lang w:val="en-US"/>
            </w:rPr>
            <w:t>US</w:t>
          </w:r>
        </w:smartTag>
      </w:smartTag>
      <w:r w:rsidRPr="001B6743">
        <w:rPr>
          <w:rFonts w:ascii="Arial" w:hAnsi="Arial" w:cs="Arial"/>
          <w:sz w:val="22"/>
          <w:szCs w:val="22"/>
          <w:lang w:val="en-US"/>
        </w:rPr>
        <w:t xml:space="preserve"> NRC </w:t>
      </w:r>
      <w:r w:rsidR="00967EDF" w:rsidRPr="001B6743">
        <w:rPr>
          <w:rFonts w:ascii="Arial" w:hAnsi="Arial" w:cs="Arial"/>
          <w:sz w:val="22"/>
          <w:szCs w:val="22"/>
          <w:lang w:val="en-US"/>
        </w:rPr>
        <w:t>20</w:t>
      </w:r>
      <w:r w:rsidR="00967EDF">
        <w:rPr>
          <w:rFonts w:ascii="Arial" w:hAnsi="Arial" w:cs="Arial"/>
          <w:sz w:val="22"/>
          <w:szCs w:val="22"/>
          <w:lang w:val="en-US"/>
        </w:rPr>
        <w:t>11</w:t>
      </w:r>
      <w:r w:rsidRPr="001B6743">
        <w:rPr>
          <w:rFonts w:ascii="Arial" w:hAnsi="Arial" w:cs="Arial"/>
          <w:sz w:val="22"/>
          <w:szCs w:val="22"/>
          <w:lang w:val="en-US"/>
        </w:rPr>
        <w:t>.</w:t>
      </w:r>
    </w:p>
    <w:sectPr w:rsidR="004E46D4" w:rsidRPr="0096761B" w:rsidSect="004E46D4">
      <w:headerReference w:type="default" r:id="rId10"/>
      <w:type w:val="continuous"/>
      <w:pgSz w:w="11906" w:h="16838" w:code="9"/>
      <w:pgMar w:top="1134" w:right="1106" w:bottom="1134" w:left="108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EB6" w:rsidRDefault="00A00EB6">
      <w:r>
        <w:separator/>
      </w:r>
    </w:p>
  </w:endnote>
  <w:endnote w:type="continuationSeparator" w:id="0">
    <w:p w:rsidR="00A00EB6" w:rsidRDefault="00A0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DF8" w:rsidRPr="00646A36" w:rsidRDefault="00557DF8" w:rsidP="0089687C">
    <w:pPr>
      <w:pStyle w:val="Noga"/>
      <w:pBdr>
        <w:top w:val="single" w:sz="2" w:space="1" w:color="000000"/>
      </w:pBdr>
      <w:tabs>
        <w:tab w:val="clear" w:pos="9072"/>
        <w:tab w:val="right" w:pos="9720"/>
      </w:tabs>
      <w:rPr>
        <w:rFonts w:ascii="Arial" w:hAnsi="Arial" w:cs="Arial"/>
        <w:sz w:val="16"/>
        <w:szCs w:val="16"/>
      </w:rPr>
    </w:pPr>
    <w:r w:rsidRPr="00646A36">
      <w:rPr>
        <w:rFonts w:ascii="Arial" w:hAnsi="Arial" w:cs="Arial"/>
        <w:sz w:val="16"/>
        <w:szCs w:val="16"/>
      </w:rPr>
      <w:tab/>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PAGE </w:instrText>
    </w:r>
    <w:r w:rsidRPr="00646A36">
      <w:rPr>
        <w:rStyle w:val="tevilkastrani"/>
        <w:rFonts w:ascii="Arial" w:hAnsi="Arial" w:cs="Arial"/>
        <w:sz w:val="16"/>
        <w:szCs w:val="16"/>
      </w:rPr>
      <w:fldChar w:fldCharType="separate"/>
    </w:r>
    <w:r w:rsidR="00C80DF9">
      <w:rPr>
        <w:rStyle w:val="tevilkastrani"/>
        <w:rFonts w:ascii="Arial" w:hAnsi="Arial" w:cs="Arial"/>
        <w:noProof/>
        <w:sz w:val="16"/>
        <w:szCs w:val="16"/>
      </w:rPr>
      <w:t>14</w:t>
    </w:r>
    <w:r w:rsidRPr="00646A36">
      <w:rPr>
        <w:rStyle w:val="tevilkastrani"/>
        <w:rFonts w:ascii="Arial" w:hAnsi="Arial" w:cs="Arial"/>
        <w:sz w:val="16"/>
        <w:szCs w:val="16"/>
      </w:rPr>
      <w:fldChar w:fldCharType="end"/>
    </w:r>
    <w:r w:rsidRPr="00646A36">
      <w:rPr>
        <w:rStyle w:val="tevilkastrani"/>
        <w:rFonts w:ascii="Arial" w:hAnsi="Arial" w:cs="Arial"/>
        <w:sz w:val="16"/>
        <w:szCs w:val="16"/>
      </w:rPr>
      <w:t>/</w:t>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NUMPAGES </w:instrText>
    </w:r>
    <w:r w:rsidRPr="00646A36">
      <w:rPr>
        <w:rStyle w:val="tevilkastrani"/>
        <w:rFonts w:ascii="Arial" w:hAnsi="Arial" w:cs="Arial"/>
        <w:sz w:val="16"/>
        <w:szCs w:val="16"/>
      </w:rPr>
      <w:fldChar w:fldCharType="separate"/>
    </w:r>
    <w:r w:rsidR="00C80DF9">
      <w:rPr>
        <w:rStyle w:val="tevilkastrani"/>
        <w:rFonts w:ascii="Arial" w:hAnsi="Arial" w:cs="Arial"/>
        <w:noProof/>
        <w:sz w:val="16"/>
        <w:szCs w:val="16"/>
      </w:rPr>
      <w:t>14</w:t>
    </w:r>
    <w:r w:rsidRPr="00646A36">
      <w:rPr>
        <w:rStyle w:val="tevilkastrani"/>
        <w:rFonts w:ascii="Arial" w:hAnsi="Arial" w:cs="Arial"/>
        <w:sz w:val="16"/>
        <w:szCs w:val="16"/>
      </w:rPr>
      <w:fldChar w:fldCharType="end"/>
    </w:r>
    <w:r w:rsidRPr="00646A36">
      <w:rPr>
        <w:rStyle w:val="tevilkastrani"/>
        <w:rFonts w:ascii="Arial" w:hAnsi="Arial" w:cs="Arial"/>
        <w:sz w:val="16"/>
        <w:szCs w:val="16"/>
      </w:rPr>
      <w:tab/>
      <w:t xml:space="preserve">Izdaja </w:t>
    </w:r>
    <w:r>
      <w:rPr>
        <w:rStyle w:val="tevilkastrani"/>
        <w:rFonts w:ascii="Arial" w:hAnsi="Arial" w:cs="Arial"/>
        <w:sz w:val="16"/>
        <w:szCs w:val="16"/>
      </w:rPr>
      <w:t>2</w:t>
    </w:r>
    <w:r w:rsidRPr="00646A36">
      <w:rPr>
        <w:rStyle w:val="tevilkastrani"/>
        <w:rFonts w:ascii="Arial" w:hAnsi="Arial" w:cs="Arial"/>
        <w:sz w:val="16"/>
        <w:szCs w:val="16"/>
      </w:rPr>
      <w:t>,</w:t>
    </w:r>
    <w:r>
      <w:rPr>
        <w:rStyle w:val="tevilkastrani"/>
        <w:rFonts w:ascii="Arial" w:hAnsi="Arial" w:cs="Arial"/>
        <w:sz w:val="16"/>
        <w:szCs w:val="16"/>
      </w:rPr>
      <w:t xml:space="preserve"> </w:t>
    </w:r>
    <w:r w:rsidR="003304E4">
      <w:rPr>
        <w:rStyle w:val="tevilkastrani"/>
        <w:rFonts w:ascii="Arial" w:hAnsi="Arial" w:cs="Arial"/>
        <w:sz w:val="16"/>
        <w:szCs w:val="16"/>
      </w:rPr>
      <w:t>3</w:t>
    </w:r>
    <w:r w:rsidR="007B6224">
      <w:rPr>
        <w:rStyle w:val="tevilkastrani"/>
        <w:rFonts w:ascii="Arial" w:hAnsi="Arial" w:cs="Arial"/>
        <w:sz w:val="16"/>
        <w:szCs w:val="16"/>
      </w:rPr>
      <w:t>1</w:t>
    </w:r>
    <w:r>
      <w:rPr>
        <w:rStyle w:val="tevilkastrani"/>
        <w:rFonts w:ascii="Arial" w:hAnsi="Arial" w:cs="Arial"/>
        <w:sz w:val="16"/>
        <w:szCs w:val="16"/>
      </w:rPr>
      <w:t xml:space="preserve">. </w:t>
    </w:r>
    <w:r w:rsidR="003304E4">
      <w:rPr>
        <w:rStyle w:val="tevilkastrani"/>
        <w:rFonts w:ascii="Arial" w:hAnsi="Arial" w:cs="Arial"/>
        <w:sz w:val="16"/>
        <w:szCs w:val="16"/>
      </w:rPr>
      <w:t>5</w:t>
    </w:r>
    <w:r>
      <w:rPr>
        <w:rStyle w:val="tevilkastrani"/>
        <w:rFonts w:ascii="Arial" w:hAnsi="Arial" w:cs="Arial"/>
        <w:sz w:val="16"/>
        <w:szCs w:val="16"/>
      </w:rPr>
      <w:t>. 201</w:t>
    </w:r>
    <w:r w:rsidR="007B6224">
      <w:rPr>
        <w:rStyle w:val="tevilkastrani"/>
        <w:rFonts w:ascii="Arial" w:hAnsi="Arial" w:cs="Arial"/>
        <w:sz w:val="16"/>
        <w:szCs w:val="16"/>
      </w:rPr>
      <w:t>8</w:t>
    </w:r>
    <w:r w:rsidRPr="00646A36">
      <w:rPr>
        <w:rStyle w:val="tevilkastrani"/>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EB6" w:rsidRDefault="00A00EB6">
      <w:r>
        <w:separator/>
      </w:r>
    </w:p>
  </w:footnote>
  <w:footnote w:type="continuationSeparator" w:id="0">
    <w:p w:rsidR="00A00EB6" w:rsidRDefault="00A00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DF8" w:rsidRPr="00A00165" w:rsidRDefault="00557DF8" w:rsidP="005D63E8">
    <w:pPr>
      <w:rPr>
        <w:sz w:val="18"/>
        <w:szCs w:val="18"/>
      </w:rPr>
    </w:pPr>
    <w:r w:rsidRPr="00A00165">
      <w:rPr>
        <w:noProof/>
        <w:sz w:val="18"/>
        <w:szCs w:val="18"/>
        <w:lang w:eastAsia="sl-SI"/>
      </w:rPr>
      <w:drawing>
        <wp:anchor distT="0" distB="0" distL="114300" distR="114300" simplePos="0" relativeHeight="251657728" behindDoc="0" locked="0" layoutInCell="1" allowOverlap="1">
          <wp:simplePos x="0" y="0"/>
          <wp:positionH relativeFrom="page">
            <wp:posOffset>-144780</wp:posOffset>
          </wp:positionH>
          <wp:positionV relativeFrom="page">
            <wp:posOffset>-327025</wp:posOffset>
          </wp:positionV>
          <wp:extent cx="1049655" cy="1483995"/>
          <wp:effectExtent l="0" t="0" r="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50"/>
                  <pic:cNvPicPr>
                    <a:picLocks noChangeAspect="1" noChangeArrowheads="1"/>
                  </pic:cNvPicPr>
                </pic:nvPicPr>
                <pic:blipFill>
                  <a:blip r:embed="rId1">
                    <a:extLst>
                      <a:ext uri="{28A0092B-C50C-407E-A947-70E740481C1C}">
                        <a14:useLocalDpi xmlns:a14="http://schemas.microsoft.com/office/drawing/2010/main" val="0"/>
                      </a:ext>
                    </a:extLst>
                  </a:blip>
                  <a:srcRect r="75713" b="-10130"/>
                  <a:stretch>
                    <a:fillRect/>
                  </a:stretch>
                </pic:blipFill>
                <pic:spPr bwMode="auto">
                  <a:xfrm>
                    <a:off x="0" y="0"/>
                    <a:ext cx="104965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165">
      <w:rPr>
        <w:sz w:val="18"/>
        <w:szCs w:val="18"/>
      </w:rPr>
      <w:t>REPUBLIKA SLOVENIJA</w:t>
    </w:r>
  </w:p>
  <w:p w:rsidR="00557DF8" w:rsidRPr="00A00165" w:rsidRDefault="00557DF8" w:rsidP="005D63E8">
    <w:pPr>
      <w:rPr>
        <w:b/>
        <w:sz w:val="18"/>
        <w:szCs w:val="18"/>
      </w:rPr>
    </w:pPr>
    <w:r w:rsidRPr="00A00165">
      <w:rPr>
        <w:b/>
        <w:sz w:val="18"/>
        <w:szCs w:val="18"/>
      </w:rPr>
      <w:t>MINISTRSTVO ZA OKOLJE</w:t>
    </w:r>
    <w:r>
      <w:rPr>
        <w:b/>
        <w:sz w:val="18"/>
        <w:szCs w:val="18"/>
      </w:rPr>
      <w:t xml:space="preserve"> IN PROSTOR</w:t>
    </w:r>
  </w:p>
  <w:p w:rsidR="00557DF8" w:rsidRPr="00A00165" w:rsidRDefault="00557DF8" w:rsidP="005D63E8">
    <w:pPr>
      <w:rPr>
        <w:b/>
        <w:sz w:val="18"/>
        <w:szCs w:val="18"/>
      </w:rPr>
    </w:pPr>
  </w:p>
  <w:p w:rsidR="00557DF8" w:rsidRDefault="00557DF8" w:rsidP="005D63E8">
    <w:pPr>
      <w:spacing w:before="40"/>
      <w:ind w:right="-3"/>
      <w:rPr>
        <w:sz w:val="18"/>
        <w:szCs w:val="18"/>
      </w:rPr>
    </w:pPr>
    <w:r w:rsidRPr="00A00165">
      <w:rPr>
        <w:sz w:val="18"/>
        <w:szCs w:val="18"/>
      </w:rPr>
      <w:t xml:space="preserve">UPRAVA REPUBLIKE SLOVENIJE </w:t>
    </w:r>
  </w:p>
  <w:p w:rsidR="00557DF8" w:rsidRPr="005D63E8" w:rsidRDefault="00557DF8" w:rsidP="005D63E8">
    <w:pPr>
      <w:spacing w:before="40"/>
      <w:ind w:right="-3"/>
      <w:rPr>
        <w:sz w:val="18"/>
        <w:szCs w:val="18"/>
      </w:rPr>
    </w:pPr>
    <w:r>
      <w:rPr>
        <w:sz w:val="18"/>
        <w:szCs w:val="18"/>
      </w:rPr>
      <w:t>ZA JEDRSKO VARNOST</w:t>
    </w:r>
  </w:p>
  <w:tbl>
    <w:tblPr>
      <w:tblW w:w="0" w:type="auto"/>
      <w:tblInd w:w="108" w:type="dxa"/>
      <w:tblBorders>
        <w:top w:val="single" w:sz="24" w:space="0" w:color="999999"/>
        <w:bottom w:val="single" w:sz="24" w:space="0" w:color="999999"/>
      </w:tblBorders>
      <w:tblLook w:val="01E0" w:firstRow="1" w:lastRow="1" w:firstColumn="1" w:lastColumn="1" w:noHBand="0" w:noVBand="0"/>
    </w:tblPr>
    <w:tblGrid>
      <w:gridCol w:w="6583"/>
      <w:gridCol w:w="2317"/>
    </w:tblGrid>
    <w:tr w:rsidR="00557DF8" w:rsidRPr="00821A70" w:rsidTr="00821A70">
      <w:trPr>
        <w:trHeight w:val="256"/>
      </w:trPr>
      <w:tc>
        <w:tcPr>
          <w:tcW w:w="7200" w:type="dxa"/>
          <w:vMerge w:val="restart"/>
          <w:shd w:val="clear" w:color="auto" w:fill="auto"/>
          <w:vAlign w:val="center"/>
        </w:tcPr>
        <w:p w:rsidR="00557DF8" w:rsidRPr="00821A70" w:rsidRDefault="00557DF8" w:rsidP="00821A70">
          <w:pPr>
            <w:pStyle w:val="Glava"/>
            <w:spacing w:before="120" w:after="120"/>
            <w:rPr>
              <w:rFonts w:ascii="Arial" w:hAnsi="Arial" w:cs="Arial"/>
              <w:b/>
              <w:sz w:val="36"/>
              <w:szCs w:val="36"/>
            </w:rPr>
          </w:pPr>
          <w:r w:rsidRPr="00821A70">
            <w:rPr>
              <w:rFonts w:ascii="Arial" w:hAnsi="Arial" w:cs="Arial"/>
              <w:b/>
              <w:sz w:val="36"/>
              <w:szCs w:val="36"/>
            </w:rPr>
            <w:t>PRAKTIČNE SMERNICE</w:t>
          </w:r>
        </w:p>
      </w:tc>
      <w:tc>
        <w:tcPr>
          <w:tcW w:w="2520" w:type="dxa"/>
          <w:shd w:val="clear" w:color="auto" w:fill="auto"/>
        </w:tcPr>
        <w:p w:rsidR="00557DF8" w:rsidRPr="00821A70" w:rsidRDefault="00557DF8" w:rsidP="00821A70">
          <w:pPr>
            <w:pStyle w:val="Glava"/>
            <w:jc w:val="right"/>
            <w:rPr>
              <w:rFonts w:ascii="Arial" w:hAnsi="Arial" w:cs="Arial"/>
              <w:b/>
              <w:sz w:val="36"/>
              <w:szCs w:val="36"/>
            </w:rPr>
          </w:pPr>
          <w:r w:rsidRPr="00821A70">
            <w:rPr>
              <w:rFonts w:ascii="Arial" w:hAnsi="Arial" w:cs="Arial"/>
              <w:b/>
              <w:sz w:val="36"/>
              <w:szCs w:val="36"/>
            </w:rPr>
            <w:t>PS 1.02</w:t>
          </w:r>
        </w:p>
      </w:tc>
    </w:tr>
    <w:tr w:rsidR="00557DF8" w:rsidRPr="00821A70" w:rsidTr="00821A70">
      <w:trPr>
        <w:trHeight w:val="256"/>
      </w:trPr>
      <w:tc>
        <w:tcPr>
          <w:tcW w:w="7200" w:type="dxa"/>
          <w:vMerge/>
          <w:shd w:val="clear" w:color="auto" w:fill="auto"/>
          <w:vAlign w:val="center"/>
        </w:tcPr>
        <w:p w:rsidR="00557DF8" w:rsidRPr="00821A70" w:rsidRDefault="00557DF8" w:rsidP="00821A70">
          <w:pPr>
            <w:pStyle w:val="Glava"/>
            <w:spacing w:before="120" w:after="120"/>
            <w:rPr>
              <w:rFonts w:ascii="Arial" w:hAnsi="Arial" w:cs="Arial"/>
              <w:b/>
              <w:sz w:val="36"/>
              <w:szCs w:val="36"/>
            </w:rPr>
          </w:pPr>
        </w:p>
      </w:tc>
      <w:tc>
        <w:tcPr>
          <w:tcW w:w="2520" w:type="dxa"/>
          <w:shd w:val="clear" w:color="auto" w:fill="auto"/>
        </w:tcPr>
        <w:p w:rsidR="00557DF8" w:rsidRPr="00821A70" w:rsidRDefault="00557DF8" w:rsidP="00795803">
          <w:pPr>
            <w:pStyle w:val="Glava"/>
            <w:jc w:val="right"/>
            <w:rPr>
              <w:rFonts w:ascii="Arial" w:hAnsi="Arial" w:cs="Arial"/>
              <w:sz w:val="24"/>
              <w:szCs w:val="24"/>
            </w:rPr>
          </w:pPr>
          <w:r w:rsidRPr="00821A70">
            <w:rPr>
              <w:rFonts w:ascii="Arial" w:hAnsi="Arial" w:cs="Arial"/>
              <w:sz w:val="24"/>
              <w:szCs w:val="24"/>
            </w:rPr>
            <w:t xml:space="preserve">Izdaja </w:t>
          </w:r>
          <w:r>
            <w:rPr>
              <w:rFonts w:ascii="Arial" w:hAnsi="Arial" w:cs="Arial"/>
              <w:sz w:val="24"/>
              <w:szCs w:val="24"/>
            </w:rPr>
            <w:t>2</w:t>
          </w:r>
        </w:p>
      </w:tc>
    </w:tr>
    <w:tr w:rsidR="00557DF8" w:rsidRPr="00821A70" w:rsidTr="00821A70">
      <w:trPr>
        <w:trHeight w:val="256"/>
      </w:trPr>
      <w:tc>
        <w:tcPr>
          <w:tcW w:w="7200" w:type="dxa"/>
          <w:vMerge/>
          <w:shd w:val="clear" w:color="auto" w:fill="auto"/>
          <w:vAlign w:val="center"/>
        </w:tcPr>
        <w:p w:rsidR="00557DF8" w:rsidRPr="00821A70" w:rsidRDefault="00557DF8" w:rsidP="00821A70">
          <w:pPr>
            <w:pStyle w:val="Glava"/>
            <w:spacing w:before="120" w:after="120"/>
            <w:rPr>
              <w:rFonts w:ascii="Arial" w:hAnsi="Arial" w:cs="Arial"/>
              <w:b/>
              <w:sz w:val="36"/>
              <w:szCs w:val="36"/>
            </w:rPr>
          </w:pPr>
        </w:p>
      </w:tc>
      <w:tc>
        <w:tcPr>
          <w:tcW w:w="2520" w:type="dxa"/>
          <w:shd w:val="clear" w:color="auto" w:fill="auto"/>
        </w:tcPr>
        <w:p w:rsidR="00557DF8" w:rsidRPr="00821A70" w:rsidRDefault="003304E4">
          <w:pPr>
            <w:pStyle w:val="Glava"/>
            <w:jc w:val="right"/>
            <w:rPr>
              <w:rFonts w:ascii="Arial" w:hAnsi="Arial" w:cs="Arial"/>
              <w:b/>
              <w:sz w:val="36"/>
              <w:szCs w:val="36"/>
            </w:rPr>
          </w:pPr>
          <w:r>
            <w:rPr>
              <w:rFonts w:ascii="Arial" w:hAnsi="Arial" w:cs="Arial"/>
              <w:sz w:val="24"/>
              <w:szCs w:val="24"/>
            </w:rPr>
            <w:t>3</w:t>
          </w:r>
          <w:r w:rsidR="005912C2">
            <w:rPr>
              <w:rFonts w:ascii="Arial" w:hAnsi="Arial" w:cs="Arial"/>
              <w:sz w:val="24"/>
              <w:szCs w:val="24"/>
            </w:rPr>
            <w:t>1</w:t>
          </w:r>
          <w:r w:rsidR="00557DF8" w:rsidRPr="00821A70">
            <w:rPr>
              <w:rFonts w:ascii="Arial" w:hAnsi="Arial" w:cs="Arial"/>
              <w:sz w:val="24"/>
              <w:szCs w:val="24"/>
            </w:rPr>
            <w:t xml:space="preserve">. </w:t>
          </w:r>
          <w:r>
            <w:rPr>
              <w:rFonts w:ascii="Arial" w:hAnsi="Arial" w:cs="Arial"/>
              <w:sz w:val="24"/>
              <w:szCs w:val="24"/>
            </w:rPr>
            <w:t>5</w:t>
          </w:r>
          <w:r w:rsidR="00557DF8" w:rsidRPr="00821A70">
            <w:rPr>
              <w:rFonts w:ascii="Arial" w:hAnsi="Arial" w:cs="Arial"/>
              <w:sz w:val="24"/>
              <w:szCs w:val="24"/>
            </w:rPr>
            <w:t>. 201</w:t>
          </w:r>
          <w:r w:rsidR="005912C2">
            <w:rPr>
              <w:rFonts w:ascii="Arial" w:hAnsi="Arial" w:cs="Arial"/>
              <w:sz w:val="24"/>
              <w:szCs w:val="24"/>
            </w:rPr>
            <w:t>8</w:t>
          </w:r>
        </w:p>
      </w:tc>
    </w:tr>
    <w:tr w:rsidR="00557DF8" w:rsidRPr="00821A70" w:rsidTr="00821A70">
      <w:trPr>
        <w:trHeight w:val="256"/>
      </w:trPr>
      <w:tc>
        <w:tcPr>
          <w:tcW w:w="7200" w:type="dxa"/>
          <w:vMerge/>
          <w:shd w:val="clear" w:color="auto" w:fill="auto"/>
          <w:vAlign w:val="center"/>
        </w:tcPr>
        <w:p w:rsidR="00557DF8" w:rsidRPr="00821A70" w:rsidRDefault="00557DF8" w:rsidP="00821A70">
          <w:pPr>
            <w:pStyle w:val="Glava"/>
            <w:spacing w:before="120" w:after="120"/>
            <w:rPr>
              <w:rFonts w:ascii="Arial" w:hAnsi="Arial" w:cs="Arial"/>
              <w:b/>
              <w:sz w:val="36"/>
              <w:szCs w:val="36"/>
            </w:rPr>
          </w:pPr>
        </w:p>
      </w:tc>
      <w:tc>
        <w:tcPr>
          <w:tcW w:w="2520" w:type="dxa"/>
          <w:shd w:val="clear" w:color="auto" w:fill="auto"/>
        </w:tcPr>
        <w:p w:rsidR="00557DF8" w:rsidRPr="00821A70" w:rsidRDefault="00557DF8" w:rsidP="00821A70">
          <w:pPr>
            <w:pStyle w:val="Glava"/>
            <w:spacing w:before="120" w:after="120"/>
            <w:rPr>
              <w:rFonts w:ascii="Arial" w:hAnsi="Arial" w:cs="Arial"/>
            </w:rPr>
          </w:pPr>
          <w:r w:rsidRPr="00821A70">
            <w:rPr>
              <w:rFonts w:ascii="Arial" w:hAnsi="Arial" w:cs="Arial"/>
            </w:rPr>
            <w:t>Odobril:</w:t>
          </w:r>
        </w:p>
      </w:tc>
    </w:tr>
  </w:tbl>
  <w:p w:rsidR="00557DF8" w:rsidRDefault="00557DF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DF8" w:rsidRDefault="00557DF8" w:rsidP="00CA5C08">
    <w:pPr>
      <w:pStyle w:val="Glava"/>
      <w:pBdr>
        <w:bottom w:val="single" w:sz="4" w:space="1" w:color="auto"/>
      </w:pBdr>
      <w:jc w:val="center"/>
    </w:pPr>
    <w:r>
      <w:t>PS 1.02: Obravnava sprememb v sevalnem ali jedrskem objektu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634D5"/>
    <w:multiLevelType w:val="hybridMultilevel"/>
    <w:tmpl w:val="2FD2E9C6"/>
    <w:lvl w:ilvl="0" w:tplc="EDB0FB3C">
      <w:start w:val="1"/>
      <w:numFmt w:val="upperLetter"/>
      <w:lvlText w:val="%1."/>
      <w:lvlJc w:val="left"/>
      <w:pPr>
        <w:tabs>
          <w:tab w:val="num" w:pos="786"/>
        </w:tabs>
        <w:ind w:left="786" w:hanging="360"/>
      </w:pPr>
      <w:rPr>
        <w:rFonts w:hint="default"/>
      </w:rPr>
    </w:lvl>
    <w:lvl w:ilvl="1" w:tplc="04090019" w:tentative="1">
      <w:start w:val="1"/>
      <w:numFmt w:val="lowerLetter"/>
      <w:lvlText w:val="%2."/>
      <w:lvlJc w:val="left"/>
      <w:pPr>
        <w:tabs>
          <w:tab w:val="num" w:pos="426"/>
        </w:tabs>
        <w:ind w:left="426" w:hanging="360"/>
      </w:pPr>
    </w:lvl>
    <w:lvl w:ilvl="2" w:tplc="0409001B" w:tentative="1">
      <w:start w:val="1"/>
      <w:numFmt w:val="lowerRoman"/>
      <w:lvlText w:val="%3."/>
      <w:lvlJc w:val="right"/>
      <w:pPr>
        <w:tabs>
          <w:tab w:val="num" w:pos="1146"/>
        </w:tabs>
        <w:ind w:left="1146" w:hanging="180"/>
      </w:pPr>
    </w:lvl>
    <w:lvl w:ilvl="3" w:tplc="0409000F" w:tentative="1">
      <w:start w:val="1"/>
      <w:numFmt w:val="decimal"/>
      <w:lvlText w:val="%4."/>
      <w:lvlJc w:val="left"/>
      <w:pPr>
        <w:tabs>
          <w:tab w:val="num" w:pos="1866"/>
        </w:tabs>
        <w:ind w:left="1866" w:hanging="360"/>
      </w:pPr>
    </w:lvl>
    <w:lvl w:ilvl="4" w:tplc="04090019" w:tentative="1">
      <w:start w:val="1"/>
      <w:numFmt w:val="lowerLetter"/>
      <w:lvlText w:val="%5."/>
      <w:lvlJc w:val="left"/>
      <w:pPr>
        <w:tabs>
          <w:tab w:val="num" w:pos="2586"/>
        </w:tabs>
        <w:ind w:left="2586" w:hanging="360"/>
      </w:pPr>
    </w:lvl>
    <w:lvl w:ilvl="5" w:tplc="0409001B" w:tentative="1">
      <w:start w:val="1"/>
      <w:numFmt w:val="lowerRoman"/>
      <w:lvlText w:val="%6."/>
      <w:lvlJc w:val="right"/>
      <w:pPr>
        <w:tabs>
          <w:tab w:val="num" w:pos="3306"/>
        </w:tabs>
        <w:ind w:left="3306" w:hanging="180"/>
      </w:pPr>
    </w:lvl>
    <w:lvl w:ilvl="6" w:tplc="0409000F" w:tentative="1">
      <w:start w:val="1"/>
      <w:numFmt w:val="decimal"/>
      <w:lvlText w:val="%7."/>
      <w:lvlJc w:val="left"/>
      <w:pPr>
        <w:tabs>
          <w:tab w:val="num" w:pos="4026"/>
        </w:tabs>
        <w:ind w:left="4026" w:hanging="360"/>
      </w:pPr>
    </w:lvl>
    <w:lvl w:ilvl="7" w:tplc="04090019" w:tentative="1">
      <w:start w:val="1"/>
      <w:numFmt w:val="lowerLetter"/>
      <w:lvlText w:val="%8."/>
      <w:lvlJc w:val="left"/>
      <w:pPr>
        <w:tabs>
          <w:tab w:val="num" w:pos="4746"/>
        </w:tabs>
        <w:ind w:left="4746" w:hanging="360"/>
      </w:pPr>
    </w:lvl>
    <w:lvl w:ilvl="8" w:tplc="0409001B" w:tentative="1">
      <w:start w:val="1"/>
      <w:numFmt w:val="lowerRoman"/>
      <w:lvlText w:val="%9."/>
      <w:lvlJc w:val="right"/>
      <w:pPr>
        <w:tabs>
          <w:tab w:val="num" w:pos="5466"/>
        </w:tabs>
        <w:ind w:left="5466" w:hanging="180"/>
      </w:pPr>
    </w:lvl>
  </w:abstractNum>
  <w:abstractNum w:abstractNumId="2" w15:restartNumberingAfterBreak="0">
    <w:nsid w:val="03661AE3"/>
    <w:multiLevelType w:val="hybridMultilevel"/>
    <w:tmpl w:val="68F03F80"/>
    <w:lvl w:ilvl="0" w:tplc="EDB0FB3C">
      <w:start w:val="1"/>
      <w:numFmt w:val="upperLetter"/>
      <w:lvlText w:val="%1."/>
      <w:lvlJc w:val="left"/>
      <w:pPr>
        <w:tabs>
          <w:tab w:val="num" w:pos="786"/>
        </w:tabs>
        <w:ind w:left="786" w:hanging="360"/>
      </w:pPr>
      <w:rPr>
        <w:rFonts w:hint="default"/>
      </w:rPr>
    </w:lvl>
    <w:lvl w:ilvl="1" w:tplc="04090019" w:tentative="1">
      <w:start w:val="1"/>
      <w:numFmt w:val="lowerLetter"/>
      <w:lvlText w:val="%2."/>
      <w:lvlJc w:val="left"/>
      <w:pPr>
        <w:tabs>
          <w:tab w:val="num" w:pos="426"/>
        </w:tabs>
        <w:ind w:left="426" w:hanging="360"/>
      </w:pPr>
    </w:lvl>
    <w:lvl w:ilvl="2" w:tplc="0409001B" w:tentative="1">
      <w:start w:val="1"/>
      <w:numFmt w:val="lowerRoman"/>
      <w:lvlText w:val="%3."/>
      <w:lvlJc w:val="right"/>
      <w:pPr>
        <w:tabs>
          <w:tab w:val="num" w:pos="1146"/>
        </w:tabs>
        <w:ind w:left="1146" w:hanging="180"/>
      </w:pPr>
    </w:lvl>
    <w:lvl w:ilvl="3" w:tplc="0409000F" w:tentative="1">
      <w:start w:val="1"/>
      <w:numFmt w:val="decimal"/>
      <w:lvlText w:val="%4."/>
      <w:lvlJc w:val="left"/>
      <w:pPr>
        <w:tabs>
          <w:tab w:val="num" w:pos="1866"/>
        </w:tabs>
        <w:ind w:left="1866" w:hanging="360"/>
      </w:pPr>
    </w:lvl>
    <w:lvl w:ilvl="4" w:tplc="04090019" w:tentative="1">
      <w:start w:val="1"/>
      <w:numFmt w:val="lowerLetter"/>
      <w:lvlText w:val="%5."/>
      <w:lvlJc w:val="left"/>
      <w:pPr>
        <w:tabs>
          <w:tab w:val="num" w:pos="2586"/>
        </w:tabs>
        <w:ind w:left="2586" w:hanging="360"/>
      </w:pPr>
    </w:lvl>
    <w:lvl w:ilvl="5" w:tplc="0409001B" w:tentative="1">
      <w:start w:val="1"/>
      <w:numFmt w:val="lowerRoman"/>
      <w:lvlText w:val="%6."/>
      <w:lvlJc w:val="right"/>
      <w:pPr>
        <w:tabs>
          <w:tab w:val="num" w:pos="3306"/>
        </w:tabs>
        <w:ind w:left="3306" w:hanging="180"/>
      </w:pPr>
    </w:lvl>
    <w:lvl w:ilvl="6" w:tplc="0409000F" w:tentative="1">
      <w:start w:val="1"/>
      <w:numFmt w:val="decimal"/>
      <w:lvlText w:val="%7."/>
      <w:lvlJc w:val="left"/>
      <w:pPr>
        <w:tabs>
          <w:tab w:val="num" w:pos="4026"/>
        </w:tabs>
        <w:ind w:left="4026" w:hanging="360"/>
      </w:pPr>
    </w:lvl>
    <w:lvl w:ilvl="7" w:tplc="04090019" w:tentative="1">
      <w:start w:val="1"/>
      <w:numFmt w:val="lowerLetter"/>
      <w:lvlText w:val="%8."/>
      <w:lvlJc w:val="left"/>
      <w:pPr>
        <w:tabs>
          <w:tab w:val="num" w:pos="4746"/>
        </w:tabs>
        <w:ind w:left="4746" w:hanging="360"/>
      </w:pPr>
    </w:lvl>
    <w:lvl w:ilvl="8" w:tplc="0409001B" w:tentative="1">
      <w:start w:val="1"/>
      <w:numFmt w:val="lowerRoman"/>
      <w:lvlText w:val="%9."/>
      <w:lvlJc w:val="right"/>
      <w:pPr>
        <w:tabs>
          <w:tab w:val="num" w:pos="5466"/>
        </w:tabs>
        <w:ind w:left="5466" w:hanging="180"/>
      </w:pPr>
    </w:lvl>
  </w:abstractNum>
  <w:abstractNum w:abstractNumId="3" w15:restartNumberingAfterBreak="0">
    <w:nsid w:val="03684F98"/>
    <w:multiLevelType w:val="hybridMultilevel"/>
    <w:tmpl w:val="A6603F26"/>
    <w:lvl w:ilvl="0" w:tplc="EDB0FB3C">
      <w:start w:val="1"/>
      <w:numFmt w:val="upperLetter"/>
      <w:lvlText w:val="%1."/>
      <w:lvlJc w:val="left"/>
      <w:pPr>
        <w:tabs>
          <w:tab w:val="num" w:pos="786"/>
        </w:tabs>
        <w:ind w:left="786"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4EF7D82"/>
    <w:multiLevelType w:val="hybridMultilevel"/>
    <w:tmpl w:val="6F9050D4"/>
    <w:lvl w:ilvl="0" w:tplc="EDB0FB3C">
      <w:start w:val="1"/>
      <w:numFmt w:val="upperLetter"/>
      <w:lvlText w:val="%1."/>
      <w:lvlJc w:val="left"/>
      <w:pPr>
        <w:tabs>
          <w:tab w:val="num" w:pos="786"/>
        </w:tabs>
        <w:ind w:left="786"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7852F97"/>
    <w:multiLevelType w:val="singleLevel"/>
    <w:tmpl w:val="B7664C34"/>
    <w:lvl w:ilvl="0">
      <w:start w:val="1"/>
      <w:numFmt w:val="decimal"/>
      <w:pStyle w:val="Legal1"/>
      <w:lvlText w:val="(%1)"/>
      <w:lvlJc w:val="left"/>
      <w:pPr>
        <w:tabs>
          <w:tab w:val="num" w:pos="360"/>
        </w:tabs>
        <w:ind w:left="360" w:hanging="360"/>
      </w:pPr>
      <w:rPr>
        <w:rFonts w:hint="default"/>
      </w:rPr>
    </w:lvl>
  </w:abstractNum>
  <w:abstractNum w:abstractNumId="6" w15:restartNumberingAfterBreak="0">
    <w:nsid w:val="0DE94328"/>
    <w:multiLevelType w:val="hybridMultilevel"/>
    <w:tmpl w:val="6CBE428E"/>
    <w:lvl w:ilvl="0" w:tplc="9B14CA82">
      <w:start w:val="1"/>
      <w:numFmt w:val="decimal"/>
      <w:pStyle w:val="tevilenje"/>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2544CC1"/>
    <w:multiLevelType w:val="singleLevel"/>
    <w:tmpl w:val="EEFA7DEA"/>
    <w:lvl w:ilvl="0">
      <w:start w:val="1"/>
      <w:numFmt w:val="upperRoman"/>
      <w:pStyle w:val="Naslov1"/>
      <w:lvlText w:val="%1."/>
      <w:lvlJc w:val="left"/>
      <w:pPr>
        <w:tabs>
          <w:tab w:val="num" w:pos="720"/>
        </w:tabs>
        <w:ind w:left="720" w:hanging="720"/>
      </w:pPr>
    </w:lvl>
  </w:abstractNum>
  <w:abstractNum w:abstractNumId="8" w15:restartNumberingAfterBreak="0">
    <w:nsid w:val="126C6BD5"/>
    <w:multiLevelType w:val="hybridMultilevel"/>
    <w:tmpl w:val="1A1AACA6"/>
    <w:lvl w:ilvl="0" w:tplc="EDB0FB3C">
      <w:start w:val="1"/>
      <w:numFmt w:val="upperLetter"/>
      <w:lvlText w:val="%1."/>
      <w:lvlJc w:val="left"/>
      <w:pPr>
        <w:tabs>
          <w:tab w:val="num" w:pos="786"/>
        </w:tabs>
        <w:ind w:left="786"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68B0438"/>
    <w:multiLevelType w:val="hybridMultilevel"/>
    <w:tmpl w:val="14D45DD4"/>
    <w:lvl w:ilvl="0" w:tplc="EDB0FB3C">
      <w:start w:val="1"/>
      <w:numFmt w:val="upperLetter"/>
      <w:lvlText w:val="%1."/>
      <w:lvlJc w:val="left"/>
      <w:pPr>
        <w:tabs>
          <w:tab w:val="num" w:pos="786"/>
        </w:tabs>
        <w:ind w:left="786"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11" w15:restartNumberingAfterBreak="0">
    <w:nsid w:val="1C2D32AE"/>
    <w:multiLevelType w:val="hybridMultilevel"/>
    <w:tmpl w:val="16E84A9E"/>
    <w:lvl w:ilvl="0" w:tplc="0409001B">
      <w:start w:val="1"/>
      <w:numFmt w:val="lowerRoman"/>
      <w:lvlText w:val="%1."/>
      <w:lvlJc w:val="right"/>
      <w:pPr>
        <w:tabs>
          <w:tab w:val="num" w:pos="900"/>
        </w:tabs>
        <w:ind w:left="90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F913F52"/>
    <w:multiLevelType w:val="hybridMultilevel"/>
    <w:tmpl w:val="D0C6FD3E"/>
    <w:lvl w:ilvl="0" w:tplc="E58A6D5A">
      <w:start w:val="1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278EA"/>
    <w:multiLevelType w:val="hybridMultilevel"/>
    <w:tmpl w:val="1D0E0D1C"/>
    <w:lvl w:ilvl="0" w:tplc="0409001B">
      <w:start w:val="1"/>
      <w:numFmt w:val="lowerRoman"/>
      <w:lvlText w:val="%1."/>
      <w:lvlJc w:val="right"/>
      <w:pPr>
        <w:tabs>
          <w:tab w:val="num" w:pos="900"/>
        </w:tabs>
        <w:ind w:left="90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34B29E2"/>
    <w:multiLevelType w:val="hybridMultilevel"/>
    <w:tmpl w:val="1CB474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6095A80"/>
    <w:multiLevelType w:val="hybridMultilevel"/>
    <w:tmpl w:val="44CEDE00"/>
    <w:lvl w:ilvl="0" w:tplc="617C3AB8">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436A8624">
      <w:start w:val="1"/>
      <w:numFmt w:val="upperRoman"/>
      <w:pStyle w:val="alineja"/>
      <w:lvlText w:val="%2."/>
      <w:lvlJc w:val="left"/>
      <w:pPr>
        <w:tabs>
          <w:tab w:val="num" w:pos="1080"/>
        </w:tabs>
        <w:ind w:left="1080" w:hanging="360"/>
      </w:pPr>
      <w:rPr>
        <w:rFonts w:hint="default"/>
        <w:b w:val="0"/>
        <w:i/>
        <w:color w:val="auto"/>
        <w:sz w:val="24"/>
        <w:szCs w:val="24"/>
      </w:rPr>
    </w:lvl>
    <w:lvl w:ilvl="2" w:tplc="8A8240C4" w:tentative="1">
      <w:start w:val="1"/>
      <w:numFmt w:val="bullet"/>
      <w:lvlText w:val=""/>
      <w:lvlJc w:val="left"/>
      <w:pPr>
        <w:tabs>
          <w:tab w:val="num" w:pos="1800"/>
        </w:tabs>
        <w:ind w:left="1800" w:hanging="360"/>
      </w:pPr>
      <w:rPr>
        <w:rFonts w:ascii="Wingdings" w:hAnsi="Wingdings" w:hint="default"/>
      </w:rPr>
    </w:lvl>
    <w:lvl w:ilvl="3" w:tplc="473A0524"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854947"/>
    <w:multiLevelType w:val="multilevel"/>
    <w:tmpl w:val="4C3C0BF6"/>
    <w:lvl w:ilvl="0">
      <w:start w:val="1"/>
      <w:numFmt w:val="upperRoman"/>
      <w:lvlText w:val="%1."/>
      <w:lvlJc w:val="left"/>
      <w:pPr>
        <w:tabs>
          <w:tab w:val="num" w:pos="360"/>
        </w:tabs>
        <w:ind w:left="360" w:hanging="360"/>
      </w:pPr>
      <w:rPr>
        <w:rFonts w:hint="default"/>
        <w:b/>
        <w:i w:val="0"/>
        <w:sz w:val="24"/>
        <w:szCs w:val="24"/>
      </w:rPr>
    </w:lvl>
    <w:lvl w:ilvl="1">
      <w:start w:val="1"/>
      <w:numFmt w:val="decimal"/>
      <w:pStyle w:val="NumberedPara"/>
      <w:lvlText w:val="%1.%2."/>
      <w:lvlJc w:val="left"/>
      <w:pPr>
        <w:tabs>
          <w:tab w:val="num" w:pos="720"/>
        </w:tabs>
        <w:ind w:left="720" w:hanging="720"/>
      </w:pPr>
      <w:rPr>
        <w:rFonts w:hint="default"/>
      </w:rPr>
    </w:lvl>
    <w:lvl w:ilvl="2">
      <w:start w:val="1"/>
      <w:numFmt w:val="decimal"/>
      <w:pStyle w:val="IAEARef"/>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2F36F3"/>
    <w:multiLevelType w:val="multilevel"/>
    <w:tmpl w:val="9C7CCA3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2ABE7896"/>
    <w:multiLevelType w:val="hybridMultilevel"/>
    <w:tmpl w:val="D302A012"/>
    <w:lvl w:ilvl="0" w:tplc="CC6AB544">
      <w:start w:val="1"/>
      <w:numFmt w:val="lowerLetter"/>
      <w:pStyle w:val="SlogNaslov2Arial"/>
      <w:lvlText w:val="%1."/>
      <w:lvlJc w:val="left"/>
      <w:pPr>
        <w:tabs>
          <w:tab w:val="num" w:pos="360"/>
        </w:tabs>
        <w:ind w:left="360" w:hanging="360"/>
      </w:pPr>
      <w:rPr>
        <w:rFonts w:hint="default"/>
        <w:b w:val="0"/>
        <w:i w:val="0"/>
        <w:caps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5AE0505"/>
    <w:multiLevelType w:val="hybridMultilevel"/>
    <w:tmpl w:val="A382642C"/>
    <w:lvl w:ilvl="0" w:tplc="0409001B">
      <w:start w:val="1"/>
      <w:numFmt w:val="lowerRoman"/>
      <w:lvlText w:val="%1."/>
      <w:lvlJc w:val="right"/>
      <w:pPr>
        <w:tabs>
          <w:tab w:val="num" w:pos="900"/>
        </w:tabs>
        <w:ind w:left="90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6B16E84"/>
    <w:multiLevelType w:val="hybridMultilevel"/>
    <w:tmpl w:val="F918D172"/>
    <w:lvl w:ilvl="0" w:tplc="EDB0FB3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C43E9D"/>
    <w:multiLevelType w:val="singleLevel"/>
    <w:tmpl w:val="8DAC9002"/>
    <w:lvl w:ilvl="0">
      <w:start w:val="1"/>
      <w:numFmt w:val="decimal"/>
      <w:pStyle w:val="AlinejeSt"/>
      <w:lvlText w:val="%1."/>
      <w:lvlJc w:val="left"/>
      <w:pPr>
        <w:tabs>
          <w:tab w:val="num" w:pos="360"/>
        </w:tabs>
        <w:ind w:left="360" w:hanging="360"/>
      </w:pPr>
      <w:rPr>
        <w:rFonts w:hint="default"/>
      </w:rPr>
    </w:lvl>
  </w:abstractNum>
  <w:abstractNum w:abstractNumId="22" w15:restartNumberingAfterBreak="0">
    <w:nsid w:val="457A0C80"/>
    <w:multiLevelType w:val="hybridMultilevel"/>
    <w:tmpl w:val="781C6F68"/>
    <w:lvl w:ilvl="0" w:tplc="FFFFFFFF">
      <w:start w:val="1"/>
      <w:numFmt w:val="decimal"/>
      <w:lvlText w:val="%1."/>
      <w:lvlJc w:val="left"/>
      <w:pPr>
        <w:tabs>
          <w:tab w:val="num" w:pos="720"/>
        </w:tabs>
        <w:ind w:left="720" w:hanging="72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C3B4090"/>
    <w:multiLevelType w:val="hybridMultilevel"/>
    <w:tmpl w:val="A19C609C"/>
    <w:lvl w:ilvl="0" w:tplc="0424000F">
      <w:start w:val="1"/>
      <w:numFmt w:val="decimal"/>
      <w:lvlText w:val="%1."/>
      <w:lvlJc w:val="left"/>
      <w:pPr>
        <w:tabs>
          <w:tab w:val="num" w:pos="360"/>
        </w:tabs>
        <w:ind w:left="360" w:hanging="360"/>
      </w:pPr>
    </w:lvl>
    <w:lvl w:ilvl="1" w:tplc="0CD4A116">
      <w:start w:val="6"/>
      <w:numFmt w:val="decimal"/>
      <w:pStyle w:val="Legal2"/>
      <w:lvlText w:val="%2."/>
      <w:lvlJc w:val="left"/>
      <w:pPr>
        <w:tabs>
          <w:tab w:val="num" w:pos="1080"/>
        </w:tabs>
        <w:ind w:left="1080" w:hanging="360"/>
      </w:pPr>
      <w:rPr>
        <w:rFonts w:hint="default"/>
      </w:rPr>
    </w:lvl>
    <w:lvl w:ilvl="2" w:tplc="0CD4A116"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4E304F55"/>
    <w:multiLevelType w:val="hybridMultilevel"/>
    <w:tmpl w:val="6F28CECE"/>
    <w:lvl w:ilvl="0" w:tplc="0409001B">
      <w:start w:val="1"/>
      <w:numFmt w:val="lowerRoman"/>
      <w:lvlText w:val="%1."/>
      <w:lvlJc w:val="right"/>
      <w:pPr>
        <w:tabs>
          <w:tab w:val="num" w:pos="900"/>
        </w:tabs>
        <w:ind w:left="90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1C25186"/>
    <w:multiLevelType w:val="hybridMultilevel"/>
    <w:tmpl w:val="82E03EB8"/>
    <w:lvl w:ilvl="0" w:tplc="EDB0FB3C">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C418EF"/>
    <w:multiLevelType w:val="hybridMultilevel"/>
    <w:tmpl w:val="60CCC5CC"/>
    <w:lvl w:ilvl="0" w:tplc="0409001B">
      <w:start w:val="1"/>
      <w:numFmt w:val="lowerRoman"/>
      <w:lvlText w:val="%1."/>
      <w:lvlJc w:val="right"/>
      <w:pPr>
        <w:tabs>
          <w:tab w:val="num" w:pos="900"/>
        </w:tabs>
        <w:ind w:left="90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C6D0C1B"/>
    <w:multiLevelType w:val="hybridMultilevel"/>
    <w:tmpl w:val="37AE8730"/>
    <w:lvl w:ilvl="0" w:tplc="0409001B">
      <w:start w:val="1"/>
      <w:numFmt w:val="lowerRoman"/>
      <w:lvlText w:val="%1."/>
      <w:lvlJc w:val="right"/>
      <w:pPr>
        <w:tabs>
          <w:tab w:val="num" w:pos="900"/>
        </w:tabs>
        <w:ind w:left="90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E407876"/>
    <w:multiLevelType w:val="hybridMultilevel"/>
    <w:tmpl w:val="23862858"/>
    <w:lvl w:ilvl="0" w:tplc="FFFFFFFF">
      <w:start w:val="1"/>
      <w:numFmt w:val="decimal"/>
      <w:lvlText w:val="(%1)"/>
      <w:lvlJc w:val="left"/>
      <w:pPr>
        <w:tabs>
          <w:tab w:val="num" w:pos="360"/>
        </w:tabs>
        <w:ind w:left="360" w:hanging="360"/>
      </w:pPr>
      <w:rPr>
        <w:rFonts w:hint="default"/>
        <w:b w:val="0"/>
        <w:i w:val="0"/>
      </w:rPr>
    </w:lvl>
    <w:lvl w:ilvl="1" w:tplc="04240019">
      <w:start w:val="1"/>
      <w:numFmt w:val="decimal"/>
      <w:lvlText w:val="%2."/>
      <w:lvlJc w:val="left"/>
      <w:pPr>
        <w:tabs>
          <w:tab w:val="num" w:pos="1440"/>
        </w:tabs>
        <w:ind w:left="1440" w:hanging="360"/>
      </w:pPr>
      <w:rPr>
        <w:rFonts w:hint="default"/>
        <w:b w:val="0"/>
        <w:i w:val="0"/>
      </w:rPr>
    </w:lvl>
    <w:lvl w:ilvl="2" w:tplc="0424001B" w:tentative="1">
      <w:start w:val="1"/>
      <w:numFmt w:val="lowerRoman"/>
      <w:pStyle w:val="Legal3"/>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FB31EE4"/>
    <w:multiLevelType w:val="multilevel"/>
    <w:tmpl w:val="1CECE1FE"/>
    <w:lvl w:ilvl="0">
      <w:start w:val="1"/>
      <w:numFmt w:val="decimal"/>
      <w:pStyle w:val="Zgradbadokumenta"/>
      <w:lvlText w:val="%1."/>
      <w:lvlJc w:val="left"/>
      <w:pPr>
        <w:tabs>
          <w:tab w:val="num" w:pos="360"/>
        </w:tabs>
        <w:ind w:left="720" w:hanging="360"/>
      </w:pPr>
    </w:lvl>
    <w:lvl w:ilvl="1">
      <w:start w:val="1"/>
      <w:numFmt w:val="decimal"/>
      <w:lvlText w:val="%2."/>
      <w:lvlJc w:val="left"/>
      <w:pPr>
        <w:tabs>
          <w:tab w:val="num" w:pos="720"/>
        </w:tabs>
        <w:ind w:left="1440" w:hanging="360"/>
      </w:pPr>
    </w:lvl>
    <w:lvl w:ilvl="2">
      <w:start w:val="1"/>
      <w:numFmt w:val="decimal"/>
      <w:lvlText w:val="%3."/>
      <w:lvlJc w:val="left"/>
      <w:pPr>
        <w:tabs>
          <w:tab w:val="num" w:pos="1080"/>
        </w:tabs>
        <w:ind w:left="2160" w:hanging="360"/>
      </w:pPr>
    </w:lvl>
    <w:lvl w:ilvl="3">
      <w:start w:val="1"/>
      <w:numFmt w:val="decimal"/>
      <w:lvlText w:val="%4."/>
      <w:lvlJc w:val="left"/>
      <w:pPr>
        <w:tabs>
          <w:tab w:val="num" w:pos="1440"/>
        </w:tabs>
        <w:ind w:left="2880" w:hanging="360"/>
      </w:pPr>
    </w:lvl>
    <w:lvl w:ilvl="4">
      <w:start w:val="1"/>
      <w:numFmt w:val="decimal"/>
      <w:lvlText w:val="%5."/>
      <w:lvlJc w:val="left"/>
      <w:pPr>
        <w:tabs>
          <w:tab w:val="num" w:pos="1800"/>
        </w:tabs>
        <w:ind w:left="3600" w:hanging="360"/>
      </w:pPr>
    </w:lvl>
    <w:lvl w:ilvl="5">
      <w:start w:val="1"/>
      <w:numFmt w:val="decimal"/>
      <w:lvlText w:val="%6."/>
      <w:lvlJc w:val="left"/>
      <w:pPr>
        <w:tabs>
          <w:tab w:val="num" w:pos="2160"/>
        </w:tabs>
        <w:ind w:left="4320" w:hanging="360"/>
      </w:pPr>
    </w:lvl>
    <w:lvl w:ilvl="6">
      <w:start w:val="1"/>
      <w:numFmt w:val="decimal"/>
      <w:lvlText w:val="%7."/>
      <w:lvlJc w:val="left"/>
      <w:pPr>
        <w:tabs>
          <w:tab w:val="num" w:pos="2520"/>
        </w:tabs>
        <w:ind w:left="5040" w:hanging="360"/>
      </w:pPr>
    </w:lvl>
    <w:lvl w:ilvl="7">
      <w:start w:val="1"/>
      <w:numFmt w:val="decimal"/>
      <w:lvlText w:val="%8."/>
      <w:lvlJc w:val="left"/>
      <w:pPr>
        <w:tabs>
          <w:tab w:val="num" w:pos="2880"/>
        </w:tabs>
        <w:ind w:left="5760" w:hanging="360"/>
      </w:pPr>
    </w:lvl>
    <w:lvl w:ilvl="8">
      <w:start w:val="1"/>
      <w:numFmt w:val="decimal"/>
      <w:lvlText w:val="%9."/>
      <w:lvlJc w:val="left"/>
      <w:pPr>
        <w:tabs>
          <w:tab w:val="num" w:pos="3240"/>
        </w:tabs>
        <w:ind w:left="6480" w:hanging="360"/>
      </w:pPr>
    </w:lvl>
  </w:abstractNum>
  <w:abstractNum w:abstractNumId="30" w15:restartNumberingAfterBreak="0">
    <w:nsid w:val="5FF92B20"/>
    <w:multiLevelType w:val="multilevel"/>
    <w:tmpl w:val="9A44926A"/>
    <w:lvl w:ilvl="0">
      <w:start w:val="1"/>
      <w:numFmt w:val="upperRoman"/>
      <w:pStyle w:val="Head1"/>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3E0318"/>
    <w:multiLevelType w:val="hybridMultilevel"/>
    <w:tmpl w:val="C91CC3C4"/>
    <w:lvl w:ilvl="0" w:tplc="FFFFFFFF">
      <w:start w:val="1"/>
      <w:numFmt w:val="decimal"/>
      <w:lvlText w:val="%1."/>
      <w:lvlJc w:val="left"/>
      <w:pPr>
        <w:tabs>
          <w:tab w:val="num" w:pos="720"/>
        </w:tabs>
        <w:ind w:left="720" w:hanging="72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1C92808"/>
    <w:multiLevelType w:val="singleLevel"/>
    <w:tmpl w:val="A6B4DD30"/>
    <w:lvl w:ilvl="0">
      <w:start w:val="1"/>
      <w:numFmt w:val="decimal"/>
      <w:lvlText w:val="[%1]"/>
      <w:lvlJc w:val="left"/>
      <w:pPr>
        <w:tabs>
          <w:tab w:val="num" w:pos="454"/>
        </w:tabs>
        <w:ind w:left="454" w:hanging="454"/>
      </w:pPr>
      <w:rPr>
        <w:rFonts w:hint="default"/>
      </w:rPr>
    </w:lvl>
  </w:abstractNum>
  <w:abstractNum w:abstractNumId="33" w15:restartNumberingAfterBreak="0">
    <w:nsid w:val="62E52BFB"/>
    <w:multiLevelType w:val="hybridMultilevel"/>
    <w:tmpl w:val="EB548BEC"/>
    <w:lvl w:ilvl="0" w:tplc="0424000F">
      <w:start w:val="1"/>
      <w:numFmt w:val="decimal"/>
      <w:lvlText w:val="%1."/>
      <w:lvlJc w:val="left"/>
      <w:pPr>
        <w:tabs>
          <w:tab w:val="num" w:pos="720"/>
        </w:tabs>
        <w:ind w:left="720" w:hanging="360"/>
      </w:pPr>
    </w:lvl>
    <w:lvl w:ilvl="1" w:tplc="8E7A4A4A">
      <w:start w:val="1"/>
      <w:numFmt w:val="lowerLetter"/>
      <w:lvlText w:val="%2."/>
      <w:lvlJc w:val="left"/>
      <w:pPr>
        <w:tabs>
          <w:tab w:val="num" w:pos="737"/>
        </w:tabs>
        <w:ind w:left="737" w:hanging="737"/>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4D51897"/>
    <w:multiLevelType w:val="hybridMultilevel"/>
    <w:tmpl w:val="2B024554"/>
    <w:lvl w:ilvl="0" w:tplc="0409001B">
      <w:start w:val="1"/>
      <w:numFmt w:val="lowerRoman"/>
      <w:lvlText w:val="%1."/>
      <w:lvlJc w:val="right"/>
      <w:pPr>
        <w:tabs>
          <w:tab w:val="num" w:pos="900"/>
        </w:tabs>
        <w:ind w:left="900" w:hanging="18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5" w15:restartNumberingAfterBreak="0">
    <w:nsid w:val="65791B92"/>
    <w:multiLevelType w:val="singleLevel"/>
    <w:tmpl w:val="E19CDAF2"/>
    <w:lvl w:ilvl="0">
      <w:start w:val="1"/>
      <w:numFmt w:val="decimal"/>
      <w:pStyle w:val="OdstavekSt"/>
      <w:lvlText w:val="(%1)"/>
      <w:lvlJc w:val="left"/>
      <w:pPr>
        <w:tabs>
          <w:tab w:val="num" w:pos="420"/>
        </w:tabs>
        <w:ind w:left="420" w:hanging="420"/>
      </w:pPr>
      <w:rPr>
        <w:rFonts w:hint="default"/>
      </w:rPr>
    </w:lvl>
  </w:abstractNum>
  <w:abstractNum w:abstractNumId="36" w15:restartNumberingAfterBreak="0">
    <w:nsid w:val="66051813"/>
    <w:multiLevelType w:val="hybridMultilevel"/>
    <w:tmpl w:val="94B420E4"/>
    <w:lvl w:ilvl="0" w:tplc="0409001B">
      <w:start w:val="1"/>
      <w:numFmt w:val="lowerRoman"/>
      <w:lvlText w:val="%1."/>
      <w:lvlJc w:val="right"/>
      <w:pPr>
        <w:tabs>
          <w:tab w:val="num" w:pos="900"/>
        </w:tabs>
        <w:ind w:left="90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7A45732"/>
    <w:multiLevelType w:val="hybridMultilevel"/>
    <w:tmpl w:val="D3A4E6BA"/>
    <w:lvl w:ilvl="0" w:tplc="0409001B">
      <w:start w:val="1"/>
      <w:numFmt w:val="lowerRoman"/>
      <w:lvlText w:val="%1."/>
      <w:lvlJc w:val="right"/>
      <w:pPr>
        <w:tabs>
          <w:tab w:val="num" w:pos="1776"/>
        </w:tabs>
        <w:ind w:left="1776" w:hanging="180"/>
      </w:pPr>
    </w:lvl>
    <w:lvl w:ilvl="1" w:tplc="04240019" w:tentative="1">
      <w:start w:val="1"/>
      <w:numFmt w:val="lowerLetter"/>
      <w:lvlText w:val="%2."/>
      <w:lvlJc w:val="left"/>
      <w:pPr>
        <w:tabs>
          <w:tab w:val="num" w:pos="2316"/>
        </w:tabs>
        <w:ind w:left="2316" w:hanging="360"/>
      </w:pPr>
    </w:lvl>
    <w:lvl w:ilvl="2" w:tplc="0424001B" w:tentative="1">
      <w:start w:val="1"/>
      <w:numFmt w:val="lowerRoman"/>
      <w:lvlText w:val="%3."/>
      <w:lvlJc w:val="right"/>
      <w:pPr>
        <w:tabs>
          <w:tab w:val="num" w:pos="3036"/>
        </w:tabs>
        <w:ind w:left="3036" w:hanging="180"/>
      </w:pPr>
    </w:lvl>
    <w:lvl w:ilvl="3" w:tplc="0424000F" w:tentative="1">
      <w:start w:val="1"/>
      <w:numFmt w:val="decimal"/>
      <w:lvlText w:val="%4."/>
      <w:lvlJc w:val="left"/>
      <w:pPr>
        <w:tabs>
          <w:tab w:val="num" w:pos="3756"/>
        </w:tabs>
        <w:ind w:left="3756" w:hanging="360"/>
      </w:pPr>
    </w:lvl>
    <w:lvl w:ilvl="4" w:tplc="04240019" w:tentative="1">
      <w:start w:val="1"/>
      <w:numFmt w:val="lowerLetter"/>
      <w:lvlText w:val="%5."/>
      <w:lvlJc w:val="left"/>
      <w:pPr>
        <w:tabs>
          <w:tab w:val="num" w:pos="4476"/>
        </w:tabs>
        <w:ind w:left="4476" w:hanging="360"/>
      </w:pPr>
    </w:lvl>
    <w:lvl w:ilvl="5" w:tplc="0424001B" w:tentative="1">
      <w:start w:val="1"/>
      <w:numFmt w:val="lowerRoman"/>
      <w:lvlText w:val="%6."/>
      <w:lvlJc w:val="right"/>
      <w:pPr>
        <w:tabs>
          <w:tab w:val="num" w:pos="5196"/>
        </w:tabs>
        <w:ind w:left="5196" w:hanging="180"/>
      </w:pPr>
    </w:lvl>
    <w:lvl w:ilvl="6" w:tplc="0424000F" w:tentative="1">
      <w:start w:val="1"/>
      <w:numFmt w:val="decimal"/>
      <w:lvlText w:val="%7."/>
      <w:lvlJc w:val="left"/>
      <w:pPr>
        <w:tabs>
          <w:tab w:val="num" w:pos="5916"/>
        </w:tabs>
        <w:ind w:left="5916" w:hanging="360"/>
      </w:pPr>
    </w:lvl>
    <w:lvl w:ilvl="7" w:tplc="04240019" w:tentative="1">
      <w:start w:val="1"/>
      <w:numFmt w:val="lowerLetter"/>
      <w:lvlText w:val="%8."/>
      <w:lvlJc w:val="left"/>
      <w:pPr>
        <w:tabs>
          <w:tab w:val="num" w:pos="6636"/>
        </w:tabs>
        <w:ind w:left="6636" w:hanging="360"/>
      </w:pPr>
    </w:lvl>
    <w:lvl w:ilvl="8" w:tplc="0424001B" w:tentative="1">
      <w:start w:val="1"/>
      <w:numFmt w:val="lowerRoman"/>
      <w:lvlText w:val="%9."/>
      <w:lvlJc w:val="right"/>
      <w:pPr>
        <w:tabs>
          <w:tab w:val="num" w:pos="7356"/>
        </w:tabs>
        <w:ind w:left="7356" w:hanging="180"/>
      </w:pPr>
    </w:lvl>
  </w:abstractNum>
  <w:abstractNum w:abstractNumId="38" w15:restartNumberingAfterBreak="0">
    <w:nsid w:val="6CDA490C"/>
    <w:multiLevelType w:val="hybridMultilevel"/>
    <w:tmpl w:val="2636485A"/>
    <w:lvl w:ilvl="0" w:tplc="EDB0FB3C">
      <w:start w:val="1"/>
      <w:numFmt w:val="upperLetter"/>
      <w:lvlText w:val="%1."/>
      <w:lvlJc w:val="left"/>
      <w:pPr>
        <w:tabs>
          <w:tab w:val="num" w:pos="786"/>
        </w:tabs>
        <w:ind w:left="786"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D6A5C98"/>
    <w:multiLevelType w:val="hybridMultilevel"/>
    <w:tmpl w:val="19FA1236"/>
    <w:lvl w:ilvl="0" w:tplc="EDB0FB3C">
      <w:start w:val="1"/>
      <w:numFmt w:val="upperLetter"/>
      <w:lvlText w:val="%1."/>
      <w:lvlJc w:val="left"/>
      <w:pPr>
        <w:tabs>
          <w:tab w:val="num" w:pos="786"/>
        </w:tabs>
        <w:ind w:left="786"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D8E3710"/>
    <w:multiLevelType w:val="hybridMultilevel"/>
    <w:tmpl w:val="3310763E"/>
    <w:lvl w:ilvl="0" w:tplc="0409001B">
      <w:start w:val="1"/>
      <w:numFmt w:val="lowerRoman"/>
      <w:lvlText w:val="%1."/>
      <w:lvlJc w:val="right"/>
      <w:pPr>
        <w:tabs>
          <w:tab w:val="num" w:pos="900"/>
        </w:tabs>
        <w:ind w:left="90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EA9148E"/>
    <w:multiLevelType w:val="hybridMultilevel"/>
    <w:tmpl w:val="8D381BAE"/>
    <w:lvl w:ilvl="0" w:tplc="EDB0FB3C">
      <w:start w:val="1"/>
      <w:numFmt w:val="upp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73C224C0"/>
    <w:multiLevelType w:val="hybridMultilevel"/>
    <w:tmpl w:val="238043C8"/>
    <w:lvl w:ilvl="0" w:tplc="E58A6D5A">
      <w:start w:val="1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97460"/>
    <w:multiLevelType w:val="hybridMultilevel"/>
    <w:tmpl w:val="2FA07B6A"/>
    <w:lvl w:ilvl="0" w:tplc="3238D802">
      <w:start w:val="1"/>
      <w:numFmt w:val="decimal"/>
      <w:lvlText w:val="%1."/>
      <w:lvlJc w:val="left"/>
      <w:pPr>
        <w:tabs>
          <w:tab w:val="num" w:pos="720"/>
        </w:tabs>
        <w:ind w:left="720" w:hanging="720"/>
      </w:pPr>
      <w:rPr>
        <w:rFonts w:hint="default"/>
        <w:b w:val="0"/>
      </w:rPr>
    </w:lvl>
    <w:lvl w:ilvl="1" w:tplc="48DEECC6">
      <w:start w:val="1"/>
      <w:numFmt w:val="bullet"/>
      <w:lvlText w:val="-"/>
      <w:lvlJc w:val="left"/>
      <w:pPr>
        <w:tabs>
          <w:tab w:val="num" w:pos="-3"/>
        </w:tabs>
        <w:ind w:left="360" w:hanging="360"/>
      </w:pPr>
      <w:rPr>
        <w:rFonts w:ascii="Times New Roman" w:hAnsi="Times New Roman" w:cs="Times New Roman" w:hint="default"/>
        <w:b/>
        <w:i w:val="0"/>
        <w:color w:val="auto"/>
        <w:sz w:val="24"/>
        <w:szCs w:val="24"/>
      </w:rPr>
    </w:lvl>
    <w:lvl w:ilvl="2" w:tplc="193C71FE">
      <w:start w:val="1"/>
      <w:numFmt w:val="lowerRoman"/>
      <w:lvlText w:val="%3."/>
      <w:lvlJc w:val="right"/>
      <w:pPr>
        <w:tabs>
          <w:tab w:val="num" w:pos="1080"/>
        </w:tabs>
        <w:ind w:left="1080" w:hanging="180"/>
      </w:pPr>
    </w:lvl>
    <w:lvl w:ilvl="3" w:tplc="95F204E0" w:tentative="1">
      <w:start w:val="1"/>
      <w:numFmt w:val="decimal"/>
      <w:lvlText w:val="%4."/>
      <w:lvlJc w:val="left"/>
      <w:pPr>
        <w:tabs>
          <w:tab w:val="num" w:pos="1800"/>
        </w:tabs>
        <w:ind w:left="1800" w:hanging="360"/>
      </w:pPr>
    </w:lvl>
    <w:lvl w:ilvl="4" w:tplc="6D5E3244" w:tentative="1">
      <w:start w:val="1"/>
      <w:numFmt w:val="lowerLetter"/>
      <w:lvlText w:val="%5."/>
      <w:lvlJc w:val="left"/>
      <w:pPr>
        <w:tabs>
          <w:tab w:val="num" w:pos="2520"/>
        </w:tabs>
        <w:ind w:left="2520" w:hanging="360"/>
      </w:pPr>
    </w:lvl>
    <w:lvl w:ilvl="5" w:tplc="E14A7F62" w:tentative="1">
      <w:start w:val="1"/>
      <w:numFmt w:val="lowerRoman"/>
      <w:lvlText w:val="%6."/>
      <w:lvlJc w:val="right"/>
      <w:pPr>
        <w:tabs>
          <w:tab w:val="num" w:pos="3240"/>
        </w:tabs>
        <w:ind w:left="3240" w:hanging="180"/>
      </w:pPr>
    </w:lvl>
    <w:lvl w:ilvl="6" w:tplc="3074335C" w:tentative="1">
      <w:start w:val="1"/>
      <w:numFmt w:val="decimal"/>
      <w:lvlText w:val="%7."/>
      <w:lvlJc w:val="left"/>
      <w:pPr>
        <w:tabs>
          <w:tab w:val="num" w:pos="3960"/>
        </w:tabs>
        <w:ind w:left="3960" w:hanging="360"/>
      </w:pPr>
    </w:lvl>
    <w:lvl w:ilvl="7" w:tplc="9BE66EDE" w:tentative="1">
      <w:start w:val="1"/>
      <w:numFmt w:val="lowerLetter"/>
      <w:lvlText w:val="%8."/>
      <w:lvlJc w:val="left"/>
      <w:pPr>
        <w:tabs>
          <w:tab w:val="num" w:pos="4680"/>
        </w:tabs>
        <w:ind w:left="4680" w:hanging="360"/>
      </w:pPr>
    </w:lvl>
    <w:lvl w:ilvl="8" w:tplc="BB30C8AA" w:tentative="1">
      <w:start w:val="1"/>
      <w:numFmt w:val="lowerRoman"/>
      <w:lvlText w:val="%9."/>
      <w:lvlJc w:val="right"/>
      <w:pPr>
        <w:tabs>
          <w:tab w:val="num" w:pos="5400"/>
        </w:tabs>
        <w:ind w:left="5400" w:hanging="180"/>
      </w:pPr>
    </w:lvl>
  </w:abstractNum>
  <w:abstractNum w:abstractNumId="44" w15:restartNumberingAfterBreak="0">
    <w:nsid w:val="7DB00B17"/>
    <w:multiLevelType w:val="hybridMultilevel"/>
    <w:tmpl w:val="65E8DE72"/>
    <w:lvl w:ilvl="0" w:tplc="40AC52F6">
      <w:start w:val="1"/>
      <w:numFmt w:val="lowerRoman"/>
      <w:lvlText w:val="%1."/>
      <w:lvlJc w:val="right"/>
      <w:pPr>
        <w:tabs>
          <w:tab w:val="num" w:pos="900"/>
        </w:tabs>
        <w:ind w:left="90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7"/>
  </w:num>
  <w:num w:numId="4">
    <w:abstractNumId w:val="28"/>
  </w:num>
  <w:num w:numId="5">
    <w:abstractNumId w:val="23"/>
  </w:num>
  <w:num w:numId="6">
    <w:abstractNumId w:val="18"/>
  </w:num>
  <w:num w:numId="7">
    <w:abstractNumId w:val="16"/>
  </w:num>
  <w:num w:numId="8">
    <w:abstractNumId w:val="10"/>
  </w:num>
  <w:num w:numId="9">
    <w:abstractNumId w:val="35"/>
    <w:lvlOverride w:ilvl="0">
      <w:startOverride w:val="1"/>
    </w:lvlOverride>
  </w:num>
  <w:num w:numId="10">
    <w:abstractNumId w:val="21"/>
    <w:lvlOverride w:ilvl="0">
      <w:startOverride w:val="1"/>
    </w:lvlOverride>
  </w:num>
  <w:num w:numId="11">
    <w:abstractNumId w:val="30"/>
  </w:num>
  <w:num w:numId="12">
    <w:abstractNumId w:val="5"/>
  </w:num>
  <w:num w:numId="13">
    <w:abstractNumId w:val="0"/>
    <w:lvlOverride w:ilvl="0">
      <w:lvl w:ilvl="0">
        <w:start w:val="4"/>
        <w:numFmt w:val="decimal"/>
        <w:pStyle w:val="Level1"/>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14">
    <w:abstractNumId w:val="29"/>
  </w:num>
  <w:num w:numId="15">
    <w:abstractNumId w:val="33"/>
  </w:num>
  <w:num w:numId="16">
    <w:abstractNumId w:val="43"/>
  </w:num>
  <w:num w:numId="17">
    <w:abstractNumId w:val="34"/>
  </w:num>
  <w:num w:numId="18">
    <w:abstractNumId w:val="25"/>
  </w:num>
  <w:num w:numId="19">
    <w:abstractNumId w:val="20"/>
  </w:num>
  <w:num w:numId="20">
    <w:abstractNumId w:val="2"/>
  </w:num>
  <w:num w:numId="21">
    <w:abstractNumId w:val="1"/>
  </w:num>
  <w:num w:numId="22">
    <w:abstractNumId w:val="19"/>
  </w:num>
  <w:num w:numId="23">
    <w:abstractNumId w:val="13"/>
  </w:num>
  <w:num w:numId="24">
    <w:abstractNumId w:val="40"/>
  </w:num>
  <w:num w:numId="25">
    <w:abstractNumId w:val="26"/>
  </w:num>
  <w:num w:numId="26">
    <w:abstractNumId w:val="41"/>
  </w:num>
  <w:num w:numId="27">
    <w:abstractNumId w:val="11"/>
  </w:num>
  <w:num w:numId="28">
    <w:abstractNumId w:val="44"/>
  </w:num>
  <w:num w:numId="29">
    <w:abstractNumId w:val="27"/>
  </w:num>
  <w:num w:numId="30">
    <w:abstractNumId w:val="39"/>
  </w:num>
  <w:num w:numId="31">
    <w:abstractNumId w:val="24"/>
  </w:num>
  <w:num w:numId="32">
    <w:abstractNumId w:val="4"/>
  </w:num>
  <w:num w:numId="33">
    <w:abstractNumId w:val="36"/>
  </w:num>
  <w:num w:numId="34">
    <w:abstractNumId w:val="9"/>
  </w:num>
  <w:num w:numId="35">
    <w:abstractNumId w:val="8"/>
  </w:num>
  <w:num w:numId="36">
    <w:abstractNumId w:val="38"/>
  </w:num>
  <w:num w:numId="37">
    <w:abstractNumId w:val="32"/>
  </w:num>
  <w:num w:numId="38">
    <w:abstractNumId w:val="17"/>
  </w:num>
  <w:num w:numId="39">
    <w:abstractNumId w:val="22"/>
  </w:num>
  <w:num w:numId="40">
    <w:abstractNumId w:val="31"/>
  </w:num>
  <w:num w:numId="41">
    <w:abstractNumId w:val="3"/>
  </w:num>
  <w:num w:numId="42">
    <w:abstractNumId w:val="37"/>
  </w:num>
  <w:num w:numId="43">
    <w:abstractNumId w:val="12"/>
  </w:num>
  <w:num w:numId="44">
    <w:abstractNumId w:val="42"/>
  </w:num>
  <w:num w:numId="4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C5"/>
    <w:rsid w:val="000009B9"/>
    <w:rsid w:val="0000120D"/>
    <w:rsid w:val="000024AF"/>
    <w:rsid w:val="00002F25"/>
    <w:rsid w:val="00003522"/>
    <w:rsid w:val="00005CDC"/>
    <w:rsid w:val="00015531"/>
    <w:rsid w:val="000208EE"/>
    <w:rsid w:val="00026291"/>
    <w:rsid w:val="00026726"/>
    <w:rsid w:val="000344C3"/>
    <w:rsid w:val="00034613"/>
    <w:rsid w:val="00036175"/>
    <w:rsid w:val="00042F4D"/>
    <w:rsid w:val="00044B6E"/>
    <w:rsid w:val="000459C0"/>
    <w:rsid w:val="00050824"/>
    <w:rsid w:val="000508AE"/>
    <w:rsid w:val="00052236"/>
    <w:rsid w:val="00053064"/>
    <w:rsid w:val="00053878"/>
    <w:rsid w:val="0006416E"/>
    <w:rsid w:val="000659F5"/>
    <w:rsid w:val="000669C0"/>
    <w:rsid w:val="0007288E"/>
    <w:rsid w:val="000737AC"/>
    <w:rsid w:val="00077D97"/>
    <w:rsid w:val="000825B6"/>
    <w:rsid w:val="0008417C"/>
    <w:rsid w:val="00087624"/>
    <w:rsid w:val="000915BE"/>
    <w:rsid w:val="00096659"/>
    <w:rsid w:val="000A014A"/>
    <w:rsid w:val="000A24E6"/>
    <w:rsid w:val="000A4943"/>
    <w:rsid w:val="000A7C65"/>
    <w:rsid w:val="000B4CD5"/>
    <w:rsid w:val="000B4EEC"/>
    <w:rsid w:val="000C2BBC"/>
    <w:rsid w:val="000D1F5D"/>
    <w:rsid w:val="000D7AEA"/>
    <w:rsid w:val="000D7DD9"/>
    <w:rsid w:val="000E216B"/>
    <w:rsid w:val="000F4832"/>
    <w:rsid w:val="000F65D8"/>
    <w:rsid w:val="000F6B32"/>
    <w:rsid w:val="00101090"/>
    <w:rsid w:val="0011073C"/>
    <w:rsid w:val="0012533D"/>
    <w:rsid w:val="00126091"/>
    <w:rsid w:val="00134479"/>
    <w:rsid w:val="0014155D"/>
    <w:rsid w:val="00156342"/>
    <w:rsid w:val="0015666F"/>
    <w:rsid w:val="001673BE"/>
    <w:rsid w:val="00175696"/>
    <w:rsid w:val="00187013"/>
    <w:rsid w:val="00191FB5"/>
    <w:rsid w:val="00192CAC"/>
    <w:rsid w:val="00194F6C"/>
    <w:rsid w:val="00196DBD"/>
    <w:rsid w:val="001A1F77"/>
    <w:rsid w:val="001A3B0B"/>
    <w:rsid w:val="001A583A"/>
    <w:rsid w:val="001A71DE"/>
    <w:rsid w:val="001B1650"/>
    <w:rsid w:val="001B27FC"/>
    <w:rsid w:val="001B4CB4"/>
    <w:rsid w:val="001B6743"/>
    <w:rsid w:val="001B722A"/>
    <w:rsid w:val="001D22B5"/>
    <w:rsid w:val="001D2449"/>
    <w:rsid w:val="001D45DD"/>
    <w:rsid w:val="001D51F0"/>
    <w:rsid w:val="001E42CC"/>
    <w:rsid w:val="001E462D"/>
    <w:rsid w:val="001E714A"/>
    <w:rsid w:val="001E7C54"/>
    <w:rsid w:val="001F1691"/>
    <w:rsid w:val="001F718E"/>
    <w:rsid w:val="001F7F99"/>
    <w:rsid w:val="0020214D"/>
    <w:rsid w:val="00204126"/>
    <w:rsid w:val="002046A3"/>
    <w:rsid w:val="00205E96"/>
    <w:rsid w:val="00214AEC"/>
    <w:rsid w:val="00217843"/>
    <w:rsid w:val="00222D6C"/>
    <w:rsid w:val="00222D9C"/>
    <w:rsid w:val="00230DA1"/>
    <w:rsid w:val="00231812"/>
    <w:rsid w:val="00233D30"/>
    <w:rsid w:val="00236BE5"/>
    <w:rsid w:val="00241A67"/>
    <w:rsid w:val="00245AE2"/>
    <w:rsid w:val="00245E7E"/>
    <w:rsid w:val="00253373"/>
    <w:rsid w:val="00254C61"/>
    <w:rsid w:val="00255A5A"/>
    <w:rsid w:val="0026261B"/>
    <w:rsid w:val="00263DB6"/>
    <w:rsid w:val="00264C57"/>
    <w:rsid w:val="00266AB4"/>
    <w:rsid w:val="002676C7"/>
    <w:rsid w:val="00276325"/>
    <w:rsid w:val="0028345D"/>
    <w:rsid w:val="002835D8"/>
    <w:rsid w:val="0028563A"/>
    <w:rsid w:val="002905D5"/>
    <w:rsid w:val="002A24FB"/>
    <w:rsid w:val="002A2538"/>
    <w:rsid w:val="002A2701"/>
    <w:rsid w:val="002A5AC9"/>
    <w:rsid w:val="002B2EAB"/>
    <w:rsid w:val="002B4B69"/>
    <w:rsid w:val="002B513D"/>
    <w:rsid w:val="002B62C6"/>
    <w:rsid w:val="002B62D4"/>
    <w:rsid w:val="002C2A33"/>
    <w:rsid w:val="002E0E58"/>
    <w:rsid w:val="002F0789"/>
    <w:rsid w:val="002F1881"/>
    <w:rsid w:val="00307B01"/>
    <w:rsid w:val="0031033F"/>
    <w:rsid w:val="003150E1"/>
    <w:rsid w:val="00321A16"/>
    <w:rsid w:val="00321EA5"/>
    <w:rsid w:val="0032384E"/>
    <w:rsid w:val="003304E4"/>
    <w:rsid w:val="0033222A"/>
    <w:rsid w:val="003405EC"/>
    <w:rsid w:val="003408F4"/>
    <w:rsid w:val="003441D1"/>
    <w:rsid w:val="00350C6B"/>
    <w:rsid w:val="003536B7"/>
    <w:rsid w:val="00354E69"/>
    <w:rsid w:val="00355791"/>
    <w:rsid w:val="00356C47"/>
    <w:rsid w:val="0036674F"/>
    <w:rsid w:val="0037018F"/>
    <w:rsid w:val="003818BF"/>
    <w:rsid w:val="00383326"/>
    <w:rsid w:val="00387CD5"/>
    <w:rsid w:val="00395CF2"/>
    <w:rsid w:val="00397D80"/>
    <w:rsid w:val="003A173B"/>
    <w:rsid w:val="003A426F"/>
    <w:rsid w:val="003A6780"/>
    <w:rsid w:val="003B1F5D"/>
    <w:rsid w:val="003B3464"/>
    <w:rsid w:val="003B3AD5"/>
    <w:rsid w:val="003B6DB8"/>
    <w:rsid w:val="003C3750"/>
    <w:rsid w:val="003C7540"/>
    <w:rsid w:val="003D61A7"/>
    <w:rsid w:val="003D6A84"/>
    <w:rsid w:val="003E09A4"/>
    <w:rsid w:val="003E1437"/>
    <w:rsid w:val="003E18B8"/>
    <w:rsid w:val="003E4BC7"/>
    <w:rsid w:val="003E6C04"/>
    <w:rsid w:val="003E771F"/>
    <w:rsid w:val="003E7E43"/>
    <w:rsid w:val="003F49FF"/>
    <w:rsid w:val="003F50D0"/>
    <w:rsid w:val="00402870"/>
    <w:rsid w:val="00410136"/>
    <w:rsid w:val="004124DB"/>
    <w:rsid w:val="00416B92"/>
    <w:rsid w:val="00424C7B"/>
    <w:rsid w:val="0042533C"/>
    <w:rsid w:val="00426D8B"/>
    <w:rsid w:val="00433009"/>
    <w:rsid w:val="004350FC"/>
    <w:rsid w:val="00444504"/>
    <w:rsid w:val="00450681"/>
    <w:rsid w:val="004548C5"/>
    <w:rsid w:val="00456871"/>
    <w:rsid w:val="00477F2A"/>
    <w:rsid w:val="00481320"/>
    <w:rsid w:val="0048373F"/>
    <w:rsid w:val="00484DAD"/>
    <w:rsid w:val="0048690C"/>
    <w:rsid w:val="00490347"/>
    <w:rsid w:val="00491B1A"/>
    <w:rsid w:val="00491E75"/>
    <w:rsid w:val="004A01C2"/>
    <w:rsid w:val="004A1B1C"/>
    <w:rsid w:val="004A1F30"/>
    <w:rsid w:val="004A353C"/>
    <w:rsid w:val="004A4793"/>
    <w:rsid w:val="004A603E"/>
    <w:rsid w:val="004B2416"/>
    <w:rsid w:val="004C6669"/>
    <w:rsid w:val="004D0CA8"/>
    <w:rsid w:val="004D2C89"/>
    <w:rsid w:val="004D3286"/>
    <w:rsid w:val="004D431F"/>
    <w:rsid w:val="004D6363"/>
    <w:rsid w:val="004E0E18"/>
    <w:rsid w:val="004E1157"/>
    <w:rsid w:val="004E3ABB"/>
    <w:rsid w:val="004E41B6"/>
    <w:rsid w:val="004E46D4"/>
    <w:rsid w:val="004E47CD"/>
    <w:rsid w:val="004E58F0"/>
    <w:rsid w:val="004F433C"/>
    <w:rsid w:val="004F4B64"/>
    <w:rsid w:val="004F6E97"/>
    <w:rsid w:val="005029D7"/>
    <w:rsid w:val="00503608"/>
    <w:rsid w:val="00505FE4"/>
    <w:rsid w:val="005137A8"/>
    <w:rsid w:val="00514161"/>
    <w:rsid w:val="005216E9"/>
    <w:rsid w:val="00521F91"/>
    <w:rsid w:val="0052259F"/>
    <w:rsid w:val="00524D78"/>
    <w:rsid w:val="0052565A"/>
    <w:rsid w:val="00533550"/>
    <w:rsid w:val="0053408D"/>
    <w:rsid w:val="005446F0"/>
    <w:rsid w:val="005464DB"/>
    <w:rsid w:val="005515E2"/>
    <w:rsid w:val="00553BFC"/>
    <w:rsid w:val="005548A7"/>
    <w:rsid w:val="00557C61"/>
    <w:rsid w:val="00557DF8"/>
    <w:rsid w:val="00562059"/>
    <w:rsid w:val="005629FD"/>
    <w:rsid w:val="00566D95"/>
    <w:rsid w:val="00567DC4"/>
    <w:rsid w:val="0057591A"/>
    <w:rsid w:val="00577A51"/>
    <w:rsid w:val="005842CB"/>
    <w:rsid w:val="005912C2"/>
    <w:rsid w:val="00591FF8"/>
    <w:rsid w:val="00593A76"/>
    <w:rsid w:val="005A3020"/>
    <w:rsid w:val="005A430F"/>
    <w:rsid w:val="005A51AA"/>
    <w:rsid w:val="005B13C7"/>
    <w:rsid w:val="005B416C"/>
    <w:rsid w:val="005C05DD"/>
    <w:rsid w:val="005C6530"/>
    <w:rsid w:val="005C722A"/>
    <w:rsid w:val="005D03BE"/>
    <w:rsid w:val="005D1147"/>
    <w:rsid w:val="005D1174"/>
    <w:rsid w:val="005D63E8"/>
    <w:rsid w:val="005E3BFB"/>
    <w:rsid w:val="005F2030"/>
    <w:rsid w:val="005F3962"/>
    <w:rsid w:val="005F3B07"/>
    <w:rsid w:val="0060443D"/>
    <w:rsid w:val="0061163D"/>
    <w:rsid w:val="00612C0E"/>
    <w:rsid w:val="0062744A"/>
    <w:rsid w:val="006314DF"/>
    <w:rsid w:val="00632859"/>
    <w:rsid w:val="00633BFC"/>
    <w:rsid w:val="0064048C"/>
    <w:rsid w:val="00641623"/>
    <w:rsid w:val="006429BC"/>
    <w:rsid w:val="006439F5"/>
    <w:rsid w:val="006449CA"/>
    <w:rsid w:val="00646A36"/>
    <w:rsid w:val="00647D93"/>
    <w:rsid w:val="00654CCD"/>
    <w:rsid w:val="00655771"/>
    <w:rsid w:val="00657A36"/>
    <w:rsid w:val="006606C8"/>
    <w:rsid w:val="006611F3"/>
    <w:rsid w:val="00661291"/>
    <w:rsid w:val="006637D1"/>
    <w:rsid w:val="00670C30"/>
    <w:rsid w:val="0067180D"/>
    <w:rsid w:val="00677389"/>
    <w:rsid w:val="00685159"/>
    <w:rsid w:val="00692F16"/>
    <w:rsid w:val="00693580"/>
    <w:rsid w:val="006936A3"/>
    <w:rsid w:val="00693D47"/>
    <w:rsid w:val="00695C03"/>
    <w:rsid w:val="006A0261"/>
    <w:rsid w:val="006A1786"/>
    <w:rsid w:val="006A6F99"/>
    <w:rsid w:val="006B06F8"/>
    <w:rsid w:val="006B2202"/>
    <w:rsid w:val="006B3011"/>
    <w:rsid w:val="006B3519"/>
    <w:rsid w:val="006B393B"/>
    <w:rsid w:val="006B439A"/>
    <w:rsid w:val="006C2CF7"/>
    <w:rsid w:val="006C4924"/>
    <w:rsid w:val="006D5B36"/>
    <w:rsid w:val="006D635E"/>
    <w:rsid w:val="006E0039"/>
    <w:rsid w:val="006E436E"/>
    <w:rsid w:val="006F1B52"/>
    <w:rsid w:val="006F783A"/>
    <w:rsid w:val="007021AF"/>
    <w:rsid w:val="007070DA"/>
    <w:rsid w:val="007115B1"/>
    <w:rsid w:val="00712860"/>
    <w:rsid w:val="0071354C"/>
    <w:rsid w:val="007273BE"/>
    <w:rsid w:val="0073067F"/>
    <w:rsid w:val="00730B3C"/>
    <w:rsid w:val="00730E2E"/>
    <w:rsid w:val="00740F0F"/>
    <w:rsid w:val="0074263D"/>
    <w:rsid w:val="00744222"/>
    <w:rsid w:val="00750EEF"/>
    <w:rsid w:val="00751678"/>
    <w:rsid w:val="00756D8E"/>
    <w:rsid w:val="00767787"/>
    <w:rsid w:val="00770FF0"/>
    <w:rsid w:val="0077255A"/>
    <w:rsid w:val="00774ED8"/>
    <w:rsid w:val="0077555D"/>
    <w:rsid w:val="00784943"/>
    <w:rsid w:val="0078572B"/>
    <w:rsid w:val="0079001C"/>
    <w:rsid w:val="00793B57"/>
    <w:rsid w:val="00793DE5"/>
    <w:rsid w:val="00795803"/>
    <w:rsid w:val="00795DFE"/>
    <w:rsid w:val="00796FF3"/>
    <w:rsid w:val="00797E72"/>
    <w:rsid w:val="007A115A"/>
    <w:rsid w:val="007A672A"/>
    <w:rsid w:val="007B0C42"/>
    <w:rsid w:val="007B6224"/>
    <w:rsid w:val="007B7D5B"/>
    <w:rsid w:val="007C17B1"/>
    <w:rsid w:val="007C25A8"/>
    <w:rsid w:val="007C6ECD"/>
    <w:rsid w:val="007D3945"/>
    <w:rsid w:val="007E1643"/>
    <w:rsid w:val="007E1E64"/>
    <w:rsid w:val="0080788C"/>
    <w:rsid w:val="0081135C"/>
    <w:rsid w:val="008146E1"/>
    <w:rsid w:val="008216A5"/>
    <w:rsid w:val="00821A70"/>
    <w:rsid w:val="00822F07"/>
    <w:rsid w:val="00823DC7"/>
    <w:rsid w:val="0083406C"/>
    <w:rsid w:val="008478DC"/>
    <w:rsid w:val="00853D8E"/>
    <w:rsid w:val="00853E91"/>
    <w:rsid w:val="00860574"/>
    <w:rsid w:val="008620E4"/>
    <w:rsid w:val="0087734D"/>
    <w:rsid w:val="00887C2C"/>
    <w:rsid w:val="00891601"/>
    <w:rsid w:val="008919F6"/>
    <w:rsid w:val="00894F4A"/>
    <w:rsid w:val="0089570C"/>
    <w:rsid w:val="0089687C"/>
    <w:rsid w:val="008A02D2"/>
    <w:rsid w:val="008A0362"/>
    <w:rsid w:val="008A0FC7"/>
    <w:rsid w:val="008A397E"/>
    <w:rsid w:val="008A3F09"/>
    <w:rsid w:val="008A5155"/>
    <w:rsid w:val="008B1D77"/>
    <w:rsid w:val="008B37F3"/>
    <w:rsid w:val="008B5758"/>
    <w:rsid w:val="008C5888"/>
    <w:rsid w:val="008D3C84"/>
    <w:rsid w:val="008D529E"/>
    <w:rsid w:val="008D6EC1"/>
    <w:rsid w:val="008E06F5"/>
    <w:rsid w:val="008E0DB8"/>
    <w:rsid w:val="008E3130"/>
    <w:rsid w:val="008E4682"/>
    <w:rsid w:val="008E4795"/>
    <w:rsid w:val="008E529A"/>
    <w:rsid w:val="008E7719"/>
    <w:rsid w:val="008F2E17"/>
    <w:rsid w:val="008F3104"/>
    <w:rsid w:val="008F404E"/>
    <w:rsid w:val="008F5D50"/>
    <w:rsid w:val="009011EC"/>
    <w:rsid w:val="009040FB"/>
    <w:rsid w:val="009051C9"/>
    <w:rsid w:val="0090712B"/>
    <w:rsid w:val="00911C7E"/>
    <w:rsid w:val="00912025"/>
    <w:rsid w:val="00912356"/>
    <w:rsid w:val="009124AF"/>
    <w:rsid w:val="009142DB"/>
    <w:rsid w:val="00921E86"/>
    <w:rsid w:val="0092629E"/>
    <w:rsid w:val="00930AF7"/>
    <w:rsid w:val="00930E43"/>
    <w:rsid w:val="00932218"/>
    <w:rsid w:val="00933C54"/>
    <w:rsid w:val="00937B7C"/>
    <w:rsid w:val="00940BAA"/>
    <w:rsid w:val="00944EB8"/>
    <w:rsid w:val="009542C9"/>
    <w:rsid w:val="00954D6E"/>
    <w:rsid w:val="00954FD0"/>
    <w:rsid w:val="0095529B"/>
    <w:rsid w:val="00956D0A"/>
    <w:rsid w:val="009647D8"/>
    <w:rsid w:val="00964BF3"/>
    <w:rsid w:val="009650E8"/>
    <w:rsid w:val="0096761B"/>
    <w:rsid w:val="0096798D"/>
    <w:rsid w:val="00967EDF"/>
    <w:rsid w:val="0097044D"/>
    <w:rsid w:val="009760C4"/>
    <w:rsid w:val="0097748A"/>
    <w:rsid w:val="00977558"/>
    <w:rsid w:val="00977798"/>
    <w:rsid w:val="00990DDD"/>
    <w:rsid w:val="009A671C"/>
    <w:rsid w:val="009A759B"/>
    <w:rsid w:val="009B15BE"/>
    <w:rsid w:val="009B3007"/>
    <w:rsid w:val="009B7E82"/>
    <w:rsid w:val="009C2124"/>
    <w:rsid w:val="009C3A50"/>
    <w:rsid w:val="009C3ECB"/>
    <w:rsid w:val="009D105B"/>
    <w:rsid w:val="009D225E"/>
    <w:rsid w:val="009D3158"/>
    <w:rsid w:val="009D7E5F"/>
    <w:rsid w:val="009E19E3"/>
    <w:rsid w:val="009E2628"/>
    <w:rsid w:val="009E391C"/>
    <w:rsid w:val="009E630A"/>
    <w:rsid w:val="009F2879"/>
    <w:rsid w:val="009F4802"/>
    <w:rsid w:val="00A00EB6"/>
    <w:rsid w:val="00A02D7C"/>
    <w:rsid w:val="00A112DA"/>
    <w:rsid w:val="00A149DB"/>
    <w:rsid w:val="00A14E54"/>
    <w:rsid w:val="00A17BC7"/>
    <w:rsid w:val="00A20A70"/>
    <w:rsid w:val="00A21621"/>
    <w:rsid w:val="00A23964"/>
    <w:rsid w:val="00A26510"/>
    <w:rsid w:val="00A27F76"/>
    <w:rsid w:val="00A32CAD"/>
    <w:rsid w:val="00A33820"/>
    <w:rsid w:val="00A35FF0"/>
    <w:rsid w:val="00A36AC5"/>
    <w:rsid w:val="00A37E95"/>
    <w:rsid w:val="00A430C4"/>
    <w:rsid w:val="00A44298"/>
    <w:rsid w:val="00A44AEA"/>
    <w:rsid w:val="00A54AC6"/>
    <w:rsid w:val="00A6006F"/>
    <w:rsid w:val="00A64F02"/>
    <w:rsid w:val="00A67122"/>
    <w:rsid w:val="00A676A8"/>
    <w:rsid w:val="00A76C0B"/>
    <w:rsid w:val="00A76E6F"/>
    <w:rsid w:val="00A7771F"/>
    <w:rsid w:val="00A77934"/>
    <w:rsid w:val="00A847D2"/>
    <w:rsid w:val="00A90B05"/>
    <w:rsid w:val="00A91D75"/>
    <w:rsid w:val="00A92835"/>
    <w:rsid w:val="00A93D38"/>
    <w:rsid w:val="00A9440F"/>
    <w:rsid w:val="00A95841"/>
    <w:rsid w:val="00AA1F0A"/>
    <w:rsid w:val="00AA67BE"/>
    <w:rsid w:val="00AB065A"/>
    <w:rsid w:val="00AB0A2D"/>
    <w:rsid w:val="00AB1570"/>
    <w:rsid w:val="00AB2ABB"/>
    <w:rsid w:val="00AB60C3"/>
    <w:rsid w:val="00AB64C5"/>
    <w:rsid w:val="00AD095F"/>
    <w:rsid w:val="00AD186B"/>
    <w:rsid w:val="00AD587C"/>
    <w:rsid w:val="00AE7D67"/>
    <w:rsid w:val="00AF2A70"/>
    <w:rsid w:val="00AF3A2F"/>
    <w:rsid w:val="00AF5380"/>
    <w:rsid w:val="00AF5C13"/>
    <w:rsid w:val="00AF63A5"/>
    <w:rsid w:val="00AF7197"/>
    <w:rsid w:val="00B000A0"/>
    <w:rsid w:val="00B02071"/>
    <w:rsid w:val="00B070C9"/>
    <w:rsid w:val="00B10298"/>
    <w:rsid w:val="00B1029A"/>
    <w:rsid w:val="00B111D1"/>
    <w:rsid w:val="00B1236E"/>
    <w:rsid w:val="00B151B4"/>
    <w:rsid w:val="00B22605"/>
    <w:rsid w:val="00B23452"/>
    <w:rsid w:val="00B2571B"/>
    <w:rsid w:val="00B25D7C"/>
    <w:rsid w:val="00B27F51"/>
    <w:rsid w:val="00B37958"/>
    <w:rsid w:val="00B40E22"/>
    <w:rsid w:val="00B41051"/>
    <w:rsid w:val="00B425BA"/>
    <w:rsid w:val="00B51C2A"/>
    <w:rsid w:val="00B62BE1"/>
    <w:rsid w:val="00B65889"/>
    <w:rsid w:val="00B74453"/>
    <w:rsid w:val="00B76EC0"/>
    <w:rsid w:val="00B819C2"/>
    <w:rsid w:val="00B84257"/>
    <w:rsid w:val="00B85E9A"/>
    <w:rsid w:val="00B86971"/>
    <w:rsid w:val="00B87E5B"/>
    <w:rsid w:val="00B9231F"/>
    <w:rsid w:val="00B9304F"/>
    <w:rsid w:val="00B95709"/>
    <w:rsid w:val="00BA2CCA"/>
    <w:rsid w:val="00BA740A"/>
    <w:rsid w:val="00BA7989"/>
    <w:rsid w:val="00BA7CC5"/>
    <w:rsid w:val="00BB0312"/>
    <w:rsid w:val="00BB10AE"/>
    <w:rsid w:val="00BB2918"/>
    <w:rsid w:val="00BB3802"/>
    <w:rsid w:val="00BB5FC8"/>
    <w:rsid w:val="00BC10CF"/>
    <w:rsid w:val="00BC323F"/>
    <w:rsid w:val="00BD0529"/>
    <w:rsid w:val="00BE1EA9"/>
    <w:rsid w:val="00BE20AE"/>
    <w:rsid w:val="00BE485D"/>
    <w:rsid w:val="00BE680F"/>
    <w:rsid w:val="00BE79B5"/>
    <w:rsid w:val="00BF377E"/>
    <w:rsid w:val="00BF4300"/>
    <w:rsid w:val="00BF5C99"/>
    <w:rsid w:val="00C03A26"/>
    <w:rsid w:val="00C05234"/>
    <w:rsid w:val="00C13647"/>
    <w:rsid w:val="00C17F35"/>
    <w:rsid w:val="00C24A45"/>
    <w:rsid w:val="00C34343"/>
    <w:rsid w:val="00C3436D"/>
    <w:rsid w:val="00C36F1E"/>
    <w:rsid w:val="00C41737"/>
    <w:rsid w:val="00C45090"/>
    <w:rsid w:val="00C4769D"/>
    <w:rsid w:val="00C50FF6"/>
    <w:rsid w:val="00C513E0"/>
    <w:rsid w:val="00C55C92"/>
    <w:rsid w:val="00C56A84"/>
    <w:rsid w:val="00C62FF0"/>
    <w:rsid w:val="00C640AC"/>
    <w:rsid w:val="00C64905"/>
    <w:rsid w:val="00C64DD7"/>
    <w:rsid w:val="00C7119C"/>
    <w:rsid w:val="00C80741"/>
    <w:rsid w:val="00C80DF9"/>
    <w:rsid w:val="00C810AE"/>
    <w:rsid w:val="00C84A29"/>
    <w:rsid w:val="00C86A2A"/>
    <w:rsid w:val="00C913F1"/>
    <w:rsid w:val="00C9505D"/>
    <w:rsid w:val="00CA49FE"/>
    <w:rsid w:val="00CA5C08"/>
    <w:rsid w:val="00CA79C0"/>
    <w:rsid w:val="00CC3DF4"/>
    <w:rsid w:val="00CD3385"/>
    <w:rsid w:val="00CD4095"/>
    <w:rsid w:val="00CD5810"/>
    <w:rsid w:val="00CD5BB7"/>
    <w:rsid w:val="00CD7D68"/>
    <w:rsid w:val="00CE6356"/>
    <w:rsid w:val="00CF11D6"/>
    <w:rsid w:val="00CF6C57"/>
    <w:rsid w:val="00D00385"/>
    <w:rsid w:val="00D01AAB"/>
    <w:rsid w:val="00D06C1D"/>
    <w:rsid w:val="00D10F45"/>
    <w:rsid w:val="00D15517"/>
    <w:rsid w:val="00D17A1D"/>
    <w:rsid w:val="00D24C6F"/>
    <w:rsid w:val="00D25361"/>
    <w:rsid w:val="00D26B6E"/>
    <w:rsid w:val="00D34963"/>
    <w:rsid w:val="00D37DBB"/>
    <w:rsid w:val="00D41884"/>
    <w:rsid w:val="00D42923"/>
    <w:rsid w:val="00D442BE"/>
    <w:rsid w:val="00D45300"/>
    <w:rsid w:val="00D45604"/>
    <w:rsid w:val="00D469CE"/>
    <w:rsid w:val="00D47C3A"/>
    <w:rsid w:val="00D501C4"/>
    <w:rsid w:val="00D50E5F"/>
    <w:rsid w:val="00D604F0"/>
    <w:rsid w:val="00D60AD4"/>
    <w:rsid w:val="00D735F3"/>
    <w:rsid w:val="00D80B9C"/>
    <w:rsid w:val="00D82265"/>
    <w:rsid w:val="00D846A3"/>
    <w:rsid w:val="00D85D3C"/>
    <w:rsid w:val="00D86999"/>
    <w:rsid w:val="00D93F5C"/>
    <w:rsid w:val="00DA52ED"/>
    <w:rsid w:val="00DC27FD"/>
    <w:rsid w:val="00DC2CFF"/>
    <w:rsid w:val="00DC31D6"/>
    <w:rsid w:val="00DC4FD2"/>
    <w:rsid w:val="00DC6254"/>
    <w:rsid w:val="00DC6668"/>
    <w:rsid w:val="00DD03F6"/>
    <w:rsid w:val="00DD4212"/>
    <w:rsid w:val="00DE2F9F"/>
    <w:rsid w:val="00DE3311"/>
    <w:rsid w:val="00DE37D1"/>
    <w:rsid w:val="00DE4C66"/>
    <w:rsid w:val="00DF3CBA"/>
    <w:rsid w:val="00DF3F47"/>
    <w:rsid w:val="00DF45A4"/>
    <w:rsid w:val="00DF4F35"/>
    <w:rsid w:val="00DF7BF3"/>
    <w:rsid w:val="00DF7E87"/>
    <w:rsid w:val="00E0112D"/>
    <w:rsid w:val="00E01BBF"/>
    <w:rsid w:val="00E03CC1"/>
    <w:rsid w:val="00E05B29"/>
    <w:rsid w:val="00E11197"/>
    <w:rsid w:val="00E178C3"/>
    <w:rsid w:val="00E24BE7"/>
    <w:rsid w:val="00E26C2D"/>
    <w:rsid w:val="00E2780A"/>
    <w:rsid w:val="00E27C20"/>
    <w:rsid w:val="00E30340"/>
    <w:rsid w:val="00E31500"/>
    <w:rsid w:val="00E32166"/>
    <w:rsid w:val="00E33544"/>
    <w:rsid w:val="00E36D0A"/>
    <w:rsid w:val="00E60966"/>
    <w:rsid w:val="00E644E7"/>
    <w:rsid w:val="00E70FA1"/>
    <w:rsid w:val="00E77800"/>
    <w:rsid w:val="00E949F6"/>
    <w:rsid w:val="00E966DA"/>
    <w:rsid w:val="00E9742C"/>
    <w:rsid w:val="00EA2E0A"/>
    <w:rsid w:val="00EA61DA"/>
    <w:rsid w:val="00EB3348"/>
    <w:rsid w:val="00EB5A20"/>
    <w:rsid w:val="00EB636A"/>
    <w:rsid w:val="00EB672E"/>
    <w:rsid w:val="00EC040D"/>
    <w:rsid w:val="00EC0E4A"/>
    <w:rsid w:val="00ED139F"/>
    <w:rsid w:val="00ED32F8"/>
    <w:rsid w:val="00ED5642"/>
    <w:rsid w:val="00EE4632"/>
    <w:rsid w:val="00EE4A55"/>
    <w:rsid w:val="00EF3FD0"/>
    <w:rsid w:val="00EF7C5C"/>
    <w:rsid w:val="00F0671B"/>
    <w:rsid w:val="00F07EF3"/>
    <w:rsid w:val="00F1140B"/>
    <w:rsid w:val="00F14956"/>
    <w:rsid w:val="00F21137"/>
    <w:rsid w:val="00F21F11"/>
    <w:rsid w:val="00F2321D"/>
    <w:rsid w:val="00F25779"/>
    <w:rsid w:val="00F26844"/>
    <w:rsid w:val="00F27EC5"/>
    <w:rsid w:val="00F3355A"/>
    <w:rsid w:val="00F42424"/>
    <w:rsid w:val="00F42C41"/>
    <w:rsid w:val="00F46D85"/>
    <w:rsid w:val="00F52013"/>
    <w:rsid w:val="00F579CC"/>
    <w:rsid w:val="00F72C98"/>
    <w:rsid w:val="00F73535"/>
    <w:rsid w:val="00F74EAF"/>
    <w:rsid w:val="00F75D7B"/>
    <w:rsid w:val="00F80DAC"/>
    <w:rsid w:val="00F818C1"/>
    <w:rsid w:val="00F836D1"/>
    <w:rsid w:val="00F93732"/>
    <w:rsid w:val="00F97A2C"/>
    <w:rsid w:val="00FA048B"/>
    <w:rsid w:val="00FA6BC0"/>
    <w:rsid w:val="00FB00AA"/>
    <w:rsid w:val="00FB60AA"/>
    <w:rsid w:val="00FB6B93"/>
    <w:rsid w:val="00FB70A4"/>
    <w:rsid w:val="00FB72A9"/>
    <w:rsid w:val="00FC45FE"/>
    <w:rsid w:val="00FD0C6B"/>
    <w:rsid w:val="00FD0EC3"/>
    <w:rsid w:val="00FD4A38"/>
    <w:rsid w:val="00FE1C72"/>
    <w:rsid w:val="00FE27A3"/>
    <w:rsid w:val="00FE58E1"/>
    <w:rsid w:val="00FF0FDB"/>
    <w:rsid w:val="00FF15FD"/>
    <w:rsid w:val="00FF6A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983F042D-5E40-45CF-8D9C-CAB71872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846A3"/>
    <w:rPr>
      <w:lang w:eastAsia="en-US"/>
    </w:rPr>
  </w:style>
  <w:style w:type="paragraph" w:styleId="Naslov1">
    <w:name w:val="heading 1"/>
    <w:basedOn w:val="Navaden"/>
    <w:next w:val="Navaden"/>
    <w:qFormat/>
    <w:rsid w:val="00BA7CC5"/>
    <w:pPr>
      <w:keepNext/>
      <w:numPr>
        <w:numId w:val="3"/>
      </w:numPr>
      <w:spacing w:after="120"/>
      <w:outlineLvl w:val="0"/>
    </w:pPr>
    <w:rPr>
      <w:b/>
      <w:sz w:val="24"/>
    </w:rPr>
  </w:style>
  <w:style w:type="paragraph" w:styleId="Naslov2">
    <w:name w:val="heading 2"/>
    <w:basedOn w:val="Navaden"/>
    <w:next w:val="Navaden"/>
    <w:qFormat/>
    <w:rsid w:val="00BA7CC5"/>
    <w:pPr>
      <w:keepNext/>
      <w:spacing w:after="120"/>
      <w:jc w:val="center"/>
      <w:outlineLvl w:val="1"/>
    </w:pPr>
    <w:rPr>
      <w:b/>
      <w:sz w:val="24"/>
    </w:rPr>
  </w:style>
  <w:style w:type="paragraph" w:styleId="Naslov3">
    <w:name w:val="heading 3"/>
    <w:basedOn w:val="Navaden"/>
    <w:next w:val="Navaden"/>
    <w:qFormat/>
    <w:rsid w:val="00BA7CC5"/>
    <w:pPr>
      <w:keepNext/>
      <w:spacing w:before="240" w:after="60"/>
      <w:outlineLvl w:val="2"/>
    </w:pPr>
    <w:rPr>
      <w:rFonts w:ascii="Arial" w:hAnsi="Arial" w:cs="Arial"/>
      <w:b/>
      <w:bCs/>
      <w:sz w:val="26"/>
      <w:szCs w:val="26"/>
    </w:rPr>
  </w:style>
  <w:style w:type="paragraph" w:styleId="Naslov4">
    <w:name w:val="heading 4"/>
    <w:basedOn w:val="Navaden"/>
    <w:next w:val="Navaden"/>
    <w:qFormat/>
    <w:rsid w:val="00BA7CC5"/>
    <w:pPr>
      <w:keepNext/>
      <w:spacing w:after="120"/>
      <w:jc w:val="center"/>
      <w:outlineLvl w:val="3"/>
    </w:pPr>
    <w:rPr>
      <w:b/>
      <w:sz w:val="32"/>
    </w:rPr>
  </w:style>
  <w:style w:type="paragraph" w:styleId="Naslov5">
    <w:name w:val="heading 5"/>
    <w:basedOn w:val="Navaden"/>
    <w:next w:val="Navaden"/>
    <w:qFormat/>
    <w:rsid w:val="00BA7CC5"/>
    <w:pPr>
      <w:keepNext/>
      <w:spacing w:after="120"/>
      <w:outlineLvl w:val="4"/>
    </w:pPr>
    <w:rPr>
      <w:b/>
      <w:bCs/>
      <w:sz w:val="22"/>
    </w:rPr>
  </w:style>
  <w:style w:type="paragraph" w:styleId="Naslov6">
    <w:name w:val="heading 6"/>
    <w:basedOn w:val="Navaden"/>
    <w:next w:val="Navaden"/>
    <w:qFormat/>
    <w:rsid w:val="00BA7CC5"/>
    <w:pPr>
      <w:spacing w:before="240" w:after="60"/>
      <w:outlineLvl w:val="5"/>
    </w:pPr>
    <w:rPr>
      <w:b/>
      <w:bCs/>
      <w:sz w:val="22"/>
      <w:szCs w:val="22"/>
    </w:rPr>
  </w:style>
  <w:style w:type="paragraph" w:styleId="Naslov7">
    <w:name w:val="heading 7"/>
    <w:basedOn w:val="Navaden"/>
    <w:next w:val="Navaden"/>
    <w:qFormat/>
    <w:rsid w:val="00BA7CC5"/>
    <w:pPr>
      <w:keepNext/>
      <w:spacing w:after="120"/>
      <w:outlineLvl w:val="6"/>
    </w:pPr>
    <w:rPr>
      <w:b/>
      <w:color w:val="FF0000"/>
      <w:sz w:val="22"/>
    </w:rPr>
  </w:style>
  <w:style w:type="paragraph" w:styleId="Naslov8">
    <w:name w:val="heading 8"/>
    <w:basedOn w:val="Navaden"/>
    <w:next w:val="Navaden"/>
    <w:qFormat/>
    <w:rsid w:val="00BA7CC5"/>
    <w:pPr>
      <w:spacing w:before="240" w:after="60"/>
      <w:outlineLvl w:val="7"/>
    </w:pPr>
    <w:rPr>
      <w:i/>
      <w:iCs/>
      <w:sz w:val="24"/>
      <w:szCs w:val="24"/>
    </w:rPr>
  </w:style>
  <w:style w:type="paragraph" w:styleId="Naslov9">
    <w:name w:val="heading 9"/>
    <w:basedOn w:val="Navaden"/>
    <w:next w:val="Navaden"/>
    <w:qFormat/>
    <w:rsid w:val="00BA7CC5"/>
    <w:pPr>
      <w:keepNext/>
      <w:pBdr>
        <w:bottom w:val="single" w:sz="4" w:space="1" w:color="auto"/>
      </w:pBdr>
      <w:jc w:val="center"/>
      <w:outlineLvl w:val="8"/>
    </w:pPr>
    <w:rPr>
      <w:i/>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DF7BF3"/>
    <w:pPr>
      <w:tabs>
        <w:tab w:val="left" w:pos="510"/>
        <w:tab w:val="left" w:pos="567"/>
        <w:tab w:val="right" w:leader="dot" w:pos="9072"/>
      </w:tabs>
      <w:spacing w:before="120" w:after="60"/>
      <w:ind w:left="510" w:right="425" w:hanging="510"/>
    </w:pPr>
    <w:rPr>
      <w:rFonts w:ascii="Arial" w:hAnsi="Arial" w:cs="Arial"/>
      <w:b/>
      <w:noProof/>
    </w:rPr>
  </w:style>
  <w:style w:type="character" w:styleId="Hiperpovezava">
    <w:name w:val="Hyperlink"/>
    <w:uiPriority w:val="99"/>
    <w:rsid w:val="00BA7CC5"/>
    <w:rPr>
      <w:color w:val="000080"/>
      <w:sz w:val="22"/>
      <w:u w:val="dotted" w:color="000080"/>
    </w:rPr>
  </w:style>
  <w:style w:type="character" w:styleId="Sprotnaopomba-sklic">
    <w:name w:val="footnote reference"/>
    <w:semiHidden/>
    <w:rsid w:val="00BA7CC5"/>
    <w:rPr>
      <w:b/>
      <w:color w:val="FF0000"/>
      <w:sz w:val="28"/>
      <w:effect w:val="none"/>
      <w:vertAlign w:val="superscript"/>
    </w:rPr>
  </w:style>
  <w:style w:type="table" w:styleId="Tabelamrea">
    <w:name w:val="Table Grid"/>
    <w:basedOn w:val="Navadnatabela"/>
    <w:rsid w:val="00BA7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BA7CC5"/>
    <w:pPr>
      <w:ind w:firstLine="113"/>
      <w:jc w:val="both"/>
    </w:pPr>
  </w:style>
  <w:style w:type="paragraph" w:customStyle="1" w:styleId="tevilenje">
    <w:name w:val="Številčenje"/>
    <w:basedOn w:val="Navaden"/>
    <w:rsid w:val="00BA7CC5"/>
    <w:pPr>
      <w:numPr>
        <w:numId w:val="1"/>
      </w:numPr>
      <w:tabs>
        <w:tab w:val="clear" w:pos="720"/>
        <w:tab w:val="left" w:pos="357"/>
      </w:tabs>
      <w:ind w:left="470" w:hanging="357"/>
    </w:pPr>
  </w:style>
  <w:style w:type="paragraph" w:styleId="Sprotnaopomba-besedilo">
    <w:name w:val="footnote text"/>
    <w:basedOn w:val="Navaden"/>
    <w:semiHidden/>
    <w:rsid w:val="00BA7CC5"/>
  </w:style>
  <w:style w:type="paragraph" w:styleId="Glava">
    <w:name w:val="header"/>
    <w:basedOn w:val="Navaden"/>
    <w:rsid w:val="00BA7CC5"/>
    <w:pPr>
      <w:tabs>
        <w:tab w:val="center" w:pos="4536"/>
        <w:tab w:val="right" w:pos="9072"/>
      </w:tabs>
    </w:pPr>
  </w:style>
  <w:style w:type="paragraph" w:styleId="Telobesedila2">
    <w:name w:val="Body Text 2"/>
    <w:basedOn w:val="Navaden"/>
    <w:rsid w:val="00BA7CC5"/>
    <w:rPr>
      <w:sz w:val="24"/>
    </w:rPr>
  </w:style>
  <w:style w:type="paragraph" w:styleId="Golobesedilo">
    <w:name w:val="Plain Text"/>
    <w:basedOn w:val="Navaden"/>
    <w:rsid w:val="00BA7CC5"/>
    <w:rPr>
      <w:rFonts w:ascii="Courier New" w:hAnsi="Courier New" w:cs="Courier New"/>
      <w:lang w:eastAsia="sl-SI"/>
    </w:rPr>
  </w:style>
  <w:style w:type="paragraph" w:styleId="Telobesedila-zamik2">
    <w:name w:val="Body Text Indent 2"/>
    <w:basedOn w:val="Navaden"/>
    <w:rsid w:val="00BA7CC5"/>
    <w:pPr>
      <w:spacing w:after="120" w:line="480" w:lineRule="auto"/>
      <w:ind w:left="283"/>
    </w:pPr>
  </w:style>
  <w:style w:type="paragraph" w:customStyle="1" w:styleId="Navadenangleski">
    <w:name w:val="Navaden angleski"/>
    <w:basedOn w:val="Navaden"/>
    <w:rsid w:val="00BA7CC5"/>
    <w:pPr>
      <w:ind w:firstLine="567"/>
      <w:jc w:val="both"/>
    </w:pPr>
    <w:rPr>
      <w:rFonts w:ascii="Arial" w:hAnsi="Arial"/>
      <w:sz w:val="22"/>
      <w:lang w:val="en-US"/>
    </w:rPr>
  </w:style>
  <w:style w:type="paragraph" w:customStyle="1" w:styleId="NumberList">
    <w:name w:val="Number List"/>
    <w:basedOn w:val="Navaden"/>
    <w:rsid w:val="00BA7CC5"/>
    <w:pPr>
      <w:spacing w:after="120"/>
      <w:jc w:val="both"/>
    </w:pPr>
    <w:rPr>
      <w:rFonts w:ascii="Arial" w:hAnsi="Arial"/>
      <w:sz w:val="24"/>
      <w:lang w:val="en-GB"/>
    </w:rPr>
  </w:style>
  <w:style w:type="paragraph" w:styleId="Telobesedila-zamik">
    <w:name w:val="Body Text Indent"/>
    <w:basedOn w:val="Navaden"/>
    <w:rsid w:val="00BA7CC5"/>
    <w:pPr>
      <w:spacing w:after="120"/>
      <w:ind w:left="283"/>
    </w:pPr>
  </w:style>
  <w:style w:type="paragraph" w:styleId="Telobesedila3">
    <w:name w:val="Body Text 3"/>
    <w:basedOn w:val="Navaden"/>
    <w:rsid w:val="00BA7CC5"/>
    <w:pPr>
      <w:spacing w:after="120"/>
    </w:pPr>
    <w:rPr>
      <w:sz w:val="16"/>
      <w:szCs w:val="16"/>
    </w:rPr>
  </w:style>
  <w:style w:type="paragraph" w:customStyle="1" w:styleId="NumberedPara">
    <w:name w:val="Numbered Para"/>
    <w:basedOn w:val="Navaden"/>
    <w:rsid w:val="00BA7CC5"/>
    <w:pPr>
      <w:numPr>
        <w:ilvl w:val="1"/>
        <w:numId w:val="7"/>
      </w:numPr>
      <w:tabs>
        <w:tab w:val="left" w:pos="2160"/>
        <w:tab w:val="left" w:pos="2880"/>
        <w:tab w:val="left" w:pos="3600"/>
        <w:tab w:val="left" w:pos="4320"/>
        <w:tab w:val="left" w:pos="5760"/>
        <w:tab w:val="left" w:pos="7200"/>
        <w:tab w:val="right" w:pos="9029"/>
      </w:tabs>
      <w:suppressAutoHyphens/>
      <w:spacing w:before="120" w:after="120"/>
      <w:jc w:val="both"/>
      <w:outlineLvl w:val="1"/>
    </w:pPr>
    <w:rPr>
      <w:sz w:val="24"/>
      <w:lang w:val="en-GB"/>
    </w:rPr>
  </w:style>
  <w:style w:type="paragraph" w:customStyle="1" w:styleId="BodySingle">
    <w:name w:val="Body Single"/>
    <w:basedOn w:val="Navaden"/>
    <w:rsid w:val="00BA7CC5"/>
    <w:pPr>
      <w:keepLines/>
      <w:tabs>
        <w:tab w:val="left" w:pos="720"/>
        <w:tab w:val="left" w:pos="1440"/>
        <w:tab w:val="left" w:pos="2160"/>
        <w:tab w:val="left" w:pos="2880"/>
        <w:tab w:val="left" w:pos="3600"/>
        <w:tab w:val="left" w:pos="4320"/>
        <w:tab w:val="left" w:pos="5760"/>
        <w:tab w:val="left" w:pos="7200"/>
        <w:tab w:val="right" w:pos="9029"/>
      </w:tabs>
      <w:suppressAutoHyphens/>
      <w:overflowPunct w:val="0"/>
      <w:autoSpaceDE w:val="0"/>
      <w:autoSpaceDN w:val="0"/>
      <w:adjustRightInd w:val="0"/>
      <w:jc w:val="both"/>
      <w:textAlignment w:val="baseline"/>
    </w:pPr>
    <w:rPr>
      <w:sz w:val="24"/>
      <w:lang w:val="en-GB"/>
    </w:rPr>
  </w:style>
  <w:style w:type="paragraph" w:customStyle="1" w:styleId="LetterList">
    <w:name w:val="Letter List"/>
    <w:basedOn w:val="Navaden"/>
    <w:rsid w:val="00BA7CC5"/>
    <w:pPr>
      <w:keepLines/>
      <w:tabs>
        <w:tab w:val="left" w:pos="1440"/>
        <w:tab w:val="num" w:pos="2160"/>
        <w:tab w:val="left" w:pos="3600"/>
        <w:tab w:val="left" w:pos="4320"/>
        <w:tab w:val="left" w:pos="5760"/>
        <w:tab w:val="left" w:pos="7200"/>
        <w:tab w:val="right" w:pos="9029"/>
      </w:tabs>
      <w:suppressAutoHyphens/>
      <w:spacing w:before="120" w:after="120"/>
      <w:ind w:left="-32766" w:right="1440" w:hanging="31330"/>
      <w:jc w:val="both"/>
    </w:pPr>
    <w:rPr>
      <w:sz w:val="24"/>
      <w:lang w:val="en-GB"/>
    </w:rPr>
  </w:style>
  <w:style w:type="paragraph" w:customStyle="1" w:styleId="Head1">
    <w:name w:val="Head 1"/>
    <w:basedOn w:val="Navaden"/>
    <w:next w:val="NumberedPara"/>
    <w:rsid w:val="00BA7CC5"/>
    <w:pPr>
      <w:keepNext/>
      <w:keepLines/>
      <w:numPr>
        <w:numId w:val="11"/>
      </w:numPr>
      <w:tabs>
        <w:tab w:val="left" w:pos="720"/>
        <w:tab w:val="left" w:pos="1440"/>
        <w:tab w:val="left" w:pos="2160"/>
        <w:tab w:val="left" w:pos="2880"/>
        <w:tab w:val="left" w:pos="3600"/>
        <w:tab w:val="left" w:pos="4320"/>
        <w:tab w:val="left" w:pos="5760"/>
        <w:tab w:val="left" w:pos="7200"/>
        <w:tab w:val="right" w:pos="9029"/>
      </w:tabs>
      <w:suppressAutoHyphens/>
      <w:spacing w:before="240" w:after="120"/>
      <w:outlineLvl w:val="0"/>
    </w:pPr>
    <w:rPr>
      <w:b/>
      <w:sz w:val="28"/>
      <w:lang w:val="en-GB"/>
    </w:rPr>
  </w:style>
  <w:style w:type="paragraph" w:customStyle="1" w:styleId="Head3">
    <w:name w:val="Head 3"/>
    <w:basedOn w:val="Naslov3"/>
    <w:next w:val="NumberedPara"/>
    <w:rsid w:val="00BA7CC5"/>
    <w:pPr>
      <w:keepLines/>
      <w:tabs>
        <w:tab w:val="left" w:pos="720"/>
        <w:tab w:val="left" w:pos="1440"/>
        <w:tab w:val="left" w:pos="2160"/>
        <w:tab w:val="left" w:pos="2880"/>
        <w:tab w:val="left" w:pos="3600"/>
        <w:tab w:val="left" w:pos="4320"/>
        <w:tab w:val="left" w:pos="5760"/>
        <w:tab w:val="left" w:pos="7200"/>
        <w:tab w:val="right" w:pos="9029"/>
      </w:tabs>
      <w:suppressAutoHyphens/>
      <w:spacing w:before="120" w:after="120"/>
      <w:jc w:val="both"/>
    </w:pPr>
    <w:rPr>
      <w:rFonts w:ascii="Times New Roman" w:hAnsi="Times New Roman" w:cs="Times New Roman"/>
      <w:b w:val="0"/>
      <w:bCs w:val="0"/>
      <w:i/>
      <w:sz w:val="24"/>
      <w:szCs w:val="20"/>
      <w:u w:val="single"/>
      <w:lang w:val="en-GB"/>
    </w:rPr>
  </w:style>
  <w:style w:type="paragraph" w:customStyle="1" w:styleId="IAEARef">
    <w:name w:val="IAEA Ref"/>
    <w:basedOn w:val="Navaden"/>
    <w:rsid w:val="00BA7CC5"/>
    <w:pPr>
      <w:numPr>
        <w:ilvl w:val="2"/>
        <w:numId w:val="7"/>
      </w:numPr>
      <w:tabs>
        <w:tab w:val="left" w:pos="2160"/>
        <w:tab w:val="left" w:pos="2880"/>
        <w:tab w:val="left" w:pos="3600"/>
        <w:tab w:val="left" w:pos="4320"/>
        <w:tab w:val="left" w:pos="5760"/>
        <w:tab w:val="left" w:pos="7200"/>
        <w:tab w:val="right" w:pos="9029"/>
      </w:tabs>
      <w:suppressAutoHyphens/>
      <w:spacing w:before="120" w:after="120"/>
      <w:jc w:val="both"/>
      <w:outlineLvl w:val="1"/>
    </w:pPr>
    <w:rPr>
      <w:i/>
      <w:lang w:val="en-GB"/>
    </w:rPr>
  </w:style>
  <w:style w:type="paragraph" w:styleId="Noga">
    <w:name w:val="footer"/>
    <w:basedOn w:val="Navaden"/>
    <w:rsid w:val="00BA7CC5"/>
    <w:pPr>
      <w:tabs>
        <w:tab w:val="center" w:pos="4536"/>
        <w:tab w:val="right" w:pos="9072"/>
      </w:tabs>
    </w:pPr>
  </w:style>
  <w:style w:type="character" w:styleId="tevilkastrani">
    <w:name w:val="page number"/>
    <w:basedOn w:val="Privzetapisavaodstavka"/>
    <w:rsid w:val="00BA7CC5"/>
  </w:style>
  <w:style w:type="paragraph" w:customStyle="1" w:styleId="alineja">
    <w:name w:val="alineja"/>
    <w:basedOn w:val="Navaden"/>
    <w:rsid w:val="00BA7CC5"/>
    <w:pPr>
      <w:numPr>
        <w:ilvl w:val="1"/>
        <w:numId w:val="2"/>
      </w:numPr>
    </w:pPr>
  </w:style>
  <w:style w:type="paragraph" w:styleId="Kazalovsebine2">
    <w:name w:val="toc 2"/>
    <w:basedOn w:val="Navaden"/>
    <w:next w:val="Navaden"/>
    <w:autoRedefine/>
    <w:uiPriority w:val="39"/>
    <w:rsid w:val="0089687C"/>
    <w:pPr>
      <w:tabs>
        <w:tab w:val="left" w:pos="900"/>
        <w:tab w:val="right" w:leader="dot" w:pos="9072"/>
      </w:tabs>
      <w:ind w:left="900" w:right="284" w:hanging="360"/>
    </w:pPr>
    <w:rPr>
      <w:rFonts w:ascii="Arial" w:hAnsi="Arial" w:cs="Arial"/>
      <w:noProof/>
    </w:rPr>
  </w:style>
  <w:style w:type="paragraph" w:styleId="Kazalovsebine3">
    <w:name w:val="toc 3"/>
    <w:basedOn w:val="Navaden"/>
    <w:next w:val="Navaden"/>
    <w:autoRedefine/>
    <w:semiHidden/>
    <w:rsid w:val="00BA7CC5"/>
    <w:pPr>
      <w:spacing w:before="120"/>
      <w:ind w:left="482"/>
      <w:jc w:val="both"/>
    </w:pPr>
    <w:rPr>
      <w:b/>
      <w:i/>
      <w:noProof/>
      <w:sz w:val="22"/>
      <w:szCs w:val="28"/>
    </w:rPr>
  </w:style>
  <w:style w:type="paragraph" w:styleId="Kazalovsebine4">
    <w:name w:val="toc 4"/>
    <w:basedOn w:val="Navaden"/>
    <w:next w:val="Navaden"/>
    <w:autoRedefine/>
    <w:semiHidden/>
    <w:rsid w:val="00BA7CC5"/>
    <w:pPr>
      <w:spacing w:after="120"/>
      <w:ind w:left="720"/>
      <w:jc w:val="both"/>
    </w:pPr>
    <w:rPr>
      <w:sz w:val="22"/>
    </w:rPr>
  </w:style>
  <w:style w:type="paragraph" w:styleId="Kazalovsebine5">
    <w:name w:val="toc 5"/>
    <w:basedOn w:val="Navaden"/>
    <w:next w:val="Navaden"/>
    <w:autoRedefine/>
    <w:semiHidden/>
    <w:rsid w:val="00BA7CC5"/>
    <w:pPr>
      <w:spacing w:after="120"/>
      <w:ind w:left="960"/>
      <w:jc w:val="both"/>
    </w:pPr>
    <w:rPr>
      <w:sz w:val="22"/>
    </w:rPr>
  </w:style>
  <w:style w:type="paragraph" w:styleId="Kazalovsebine6">
    <w:name w:val="toc 6"/>
    <w:basedOn w:val="Navaden"/>
    <w:next w:val="Navaden"/>
    <w:autoRedefine/>
    <w:semiHidden/>
    <w:rsid w:val="00BA7CC5"/>
    <w:pPr>
      <w:spacing w:after="120"/>
      <w:ind w:left="1200"/>
      <w:jc w:val="both"/>
    </w:pPr>
    <w:rPr>
      <w:sz w:val="22"/>
    </w:rPr>
  </w:style>
  <w:style w:type="paragraph" w:styleId="Kazalovsebine7">
    <w:name w:val="toc 7"/>
    <w:basedOn w:val="Navaden"/>
    <w:next w:val="Navaden"/>
    <w:autoRedefine/>
    <w:semiHidden/>
    <w:rsid w:val="00BA7CC5"/>
    <w:pPr>
      <w:spacing w:after="120"/>
      <w:ind w:left="1440"/>
      <w:jc w:val="both"/>
    </w:pPr>
    <w:rPr>
      <w:sz w:val="22"/>
    </w:rPr>
  </w:style>
  <w:style w:type="paragraph" w:styleId="Kazalovsebine8">
    <w:name w:val="toc 8"/>
    <w:basedOn w:val="Navaden"/>
    <w:next w:val="Navaden"/>
    <w:autoRedefine/>
    <w:semiHidden/>
    <w:rsid w:val="00BA7CC5"/>
    <w:pPr>
      <w:spacing w:after="120"/>
      <w:ind w:left="1680"/>
      <w:jc w:val="both"/>
    </w:pPr>
    <w:rPr>
      <w:sz w:val="22"/>
    </w:rPr>
  </w:style>
  <w:style w:type="paragraph" w:styleId="Kazalovsebine9">
    <w:name w:val="toc 9"/>
    <w:basedOn w:val="Navaden"/>
    <w:next w:val="Navaden"/>
    <w:autoRedefine/>
    <w:semiHidden/>
    <w:rsid w:val="00BA7CC5"/>
    <w:pPr>
      <w:spacing w:after="120"/>
      <w:ind w:left="1920"/>
      <w:jc w:val="both"/>
    </w:pPr>
    <w:rPr>
      <w:sz w:val="22"/>
    </w:rPr>
  </w:style>
  <w:style w:type="paragraph" w:styleId="Stvarnokazalo1">
    <w:name w:val="index 1"/>
    <w:basedOn w:val="Navaden"/>
    <w:next w:val="Navaden"/>
    <w:autoRedefine/>
    <w:semiHidden/>
    <w:rsid w:val="00BA7CC5"/>
    <w:pPr>
      <w:ind w:left="238" w:hanging="238"/>
    </w:pPr>
    <w:rPr>
      <w:noProof/>
      <w:sz w:val="18"/>
    </w:rPr>
  </w:style>
  <w:style w:type="character" w:styleId="SledenaHiperpovezava">
    <w:name w:val="FollowedHyperlink"/>
    <w:rsid w:val="00BA7CC5"/>
    <w:rPr>
      <w:color w:val="800080"/>
      <w:u w:val="dotted"/>
    </w:rPr>
  </w:style>
  <w:style w:type="paragraph" w:styleId="Naslov">
    <w:name w:val="Title"/>
    <w:basedOn w:val="Navaden"/>
    <w:qFormat/>
    <w:rsid w:val="00BA7CC5"/>
    <w:pPr>
      <w:spacing w:after="120"/>
      <w:jc w:val="center"/>
    </w:pPr>
    <w:rPr>
      <w:b/>
      <w:sz w:val="32"/>
    </w:rPr>
  </w:style>
  <w:style w:type="paragraph" w:customStyle="1" w:styleId="AlinejeSt">
    <w:name w:val="AlinejeSt"/>
    <w:basedOn w:val="Navaden"/>
    <w:rsid w:val="00BA7CC5"/>
    <w:pPr>
      <w:numPr>
        <w:numId w:val="10"/>
      </w:numPr>
      <w:spacing w:after="120"/>
      <w:jc w:val="both"/>
    </w:pPr>
    <w:rPr>
      <w:sz w:val="22"/>
    </w:rPr>
  </w:style>
  <w:style w:type="paragraph" w:customStyle="1" w:styleId="bulet">
    <w:name w:val="bulet"/>
    <w:basedOn w:val="Navaden"/>
    <w:rsid w:val="00BA7CC5"/>
    <w:pPr>
      <w:numPr>
        <w:numId w:val="8"/>
      </w:numPr>
      <w:tabs>
        <w:tab w:val="clear" w:pos="360"/>
        <w:tab w:val="num" w:pos="709"/>
      </w:tabs>
      <w:spacing w:after="120"/>
      <w:ind w:left="717"/>
      <w:jc w:val="both"/>
    </w:pPr>
    <w:rPr>
      <w:sz w:val="22"/>
    </w:rPr>
  </w:style>
  <w:style w:type="paragraph" w:customStyle="1" w:styleId="OdstavekSt">
    <w:name w:val="OdstavekSt"/>
    <w:basedOn w:val="Navaden"/>
    <w:rsid w:val="00BA7CC5"/>
    <w:pPr>
      <w:numPr>
        <w:numId w:val="9"/>
      </w:numPr>
      <w:spacing w:after="120"/>
      <w:jc w:val="both"/>
    </w:pPr>
    <w:rPr>
      <w:sz w:val="22"/>
    </w:rPr>
  </w:style>
  <w:style w:type="paragraph" w:customStyle="1" w:styleId="n">
    <w:name w:val="n"/>
    <w:basedOn w:val="Navaden"/>
    <w:rsid w:val="00BA7CC5"/>
    <w:pPr>
      <w:spacing w:after="120"/>
      <w:jc w:val="both"/>
    </w:pPr>
    <w:rPr>
      <w:b/>
      <w:bCs/>
      <w:sz w:val="22"/>
    </w:rPr>
  </w:style>
  <w:style w:type="paragraph" w:styleId="Pripombabesedilo">
    <w:name w:val="annotation text"/>
    <w:basedOn w:val="Navaden"/>
    <w:rsid w:val="00BA7CC5"/>
  </w:style>
  <w:style w:type="paragraph" w:styleId="Zadevapripombe">
    <w:name w:val="annotation subject"/>
    <w:basedOn w:val="Pripombabesedilo"/>
    <w:next w:val="Pripombabesedilo"/>
    <w:semiHidden/>
    <w:rsid w:val="00BA7CC5"/>
    <w:rPr>
      <w:b/>
      <w:bCs/>
    </w:rPr>
  </w:style>
  <w:style w:type="paragraph" w:styleId="Besedilooblaka">
    <w:name w:val="Balloon Text"/>
    <w:basedOn w:val="Navaden"/>
    <w:rsid w:val="00BA7CC5"/>
    <w:rPr>
      <w:rFonts w:ascii="Tahoma" w:hAnsi="Tahoma" w:cs="Tahoma"/>
      <w:sz w:val="16"/>
      <w:szCs w:val="16"/>
    </w:rPr>
  </w:style>
  <w:style w:type="paragraph" w:customStyle="1" w:styleId="H2">
    <w:name w:val="H2"/>
    <w:basedOn w:val="Navaden"/>
    <w:next w:val="Navaden"/>
    <w:rsid w:val="00BA7CC5"/>
    <w:pPr>
      <w:keepNext/>
      <w:spacing w:before="100" w:after="100"/>
      <w:outlineLvl w:val="2"/>
    </w:pPr>
    <w:rPr>
      <w:b/>
      <w:snapToGrid w:val="0"/>
      <w:sz w:val="36"/>
      <w:lang w:eastAsia="sl-SI"/>
    </w:rPr>
  </w:style>
  <w:style w:type="paragraph" w:customStyle="1" w:styleId="Preformatted">
    <w:name w:val="Preformatted"/>
    <w:basedOn w:val="Navaden"/>
    <w:rsid w:val="00BA7CC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onnaopomba-besedilo">
    <w:name w:val="endnote text"/>
    <w:basedOn w:val="Navaden"/>
    <w:semiHidden/>
    <w:rsid w:val="00BA7CC5"/>
    <w:rPr>
      <w:lang w:eastAsia="sl-SI"/>
    </w:rPr>
  </w:style>
  <w:style w:type="character" w:styleId="Konnaopomba-sklic">
    <w:name w:val="endnote reference"/>
    <w:semiHidden/>
    <w:rsid w:val="00BA7CC5"/>
    <w:rPr>
      <w:vertAlign w:val="superscript"/>
    </w:rPr>
  </w:style>
  <w:style w:type="paragraph" w:customStyle="1" w:styleId="Legal1">
    <w:name w:val="Legal 1"/>
    <w:basedOn w:val="Navaden"/>
    <w:rsid w:val="00BA7CC5"/>
    <w:pPr>
      <w:widowControl w:val="0"/>
      <w:numPr>
        <w:numId w:val="12"/>
      </w:numPr>
      <w:autoSpaceDE w:val="0"/>
      <w:autoSpaceDN w:val="0"/>
      <w:adjustRightInd w:val="0"/>
      <w:outlineLvl w:val="0"/>
    </w:pPr>
    <w:rPr>
      <w:sz w:val="24"/>
      <w:szCs w:val="24"/>
      <w:lang w:eastAsia="sl-SI"/>
    </w:rPr>
  </w:style>
  <w:style w:type="paragraph" w:customStyle="1" w:styleId="SlogNaslov2Arial">
    <w:name w:val="Slog Naslov 2 + Arial"/>
    <w:basedOn w:val="Naslov2"/>
    <w:link w:val="SlogNaslov2ArialZnakZnak"/>
    <w:rsid w:val="00BA7CC5"/>
    <w:pPr>
      <w:numPr>
        <w:numId w:val="6"/>
      </w:numPr>
      <w:tabs>
        <w:tab w:val="left" w:pos="1134"/>
      </w:tabs>
      <w:spacing w:before="240" w:after="240"/>
      <w:jc w:val="left"/>
    </w:pPr>
    <w:rPr>
      <w:rFonts w:ascii="Arial" w:hAnsi="Arial"/>
      <w:bCs/>
      <w:sz w:val="22"/>
      <w:lang w:eastAsia="sl-SI"/>
    </w:rPr>
  </w:style>
  <w:style w:type="character" w:customStyle="1" w:styleId="SlogNaslov2ArialZnakZnak">
    <w:name w:val="Slog Naslov 2 + Arial Znak Znak"/>
    <w:link w:val="SlogNaslov2Arial"/>
    <w:rsid w:val="00BA7CC5"/>
    <w:rPr>
      <w:rFonts w:ascii="Arial" w:hAnsi="Arial"/>
      <w:b/>
      <w:bCs/>
      <w:sz w:val="22"/>
      <w:lang w:val="sl-SI" w:eastAsia="sl-SI" w:bidi="ar-SA"/>
    </w:rPr>
  </w:style>
  <w:style w:type="paragraph" w:customStyle="1" w:styleId="Slog1">
    <w:name w:val="Slog1"/>
    <w:basedOn w:val="SlogNaslov2Arial"/>
    <w:rsid w:val="00BA7CC5"/>
    <w:pPr>
      <w:numPr>
        <w:numId w:val="0"/>
      </w:numPr>
      <w:tabs>
        <w:tab w:val="num" w:pos="360"/>
        <w:tab w:val="left" w:pos="680"/>
      </w:tabs>
      <w:ind w:left="360" w:hanging="360"/>
    </w:pPr>
  </w:style>
  <w:style w:type="paragraph" w:styleId="Telobesedila-zamik3">
    <w:name w:val="Body Text Indent 3"/>
    <w:basedOn w:val="Navaden"/>
    <w:rsid w:val="00BA7CC5"/>
    <w:pPr>
      <w:spacing w:after="120"/>
      <w:ind w:left="283"/>
    </w:pPr>
    <w:rPr>
      <w:sz w:val="16"/>
      <w:szCs w:val="16"/>
    </w:rPr>
  </w:style>
  <w:style w:type="paragraph" w:customStyle="1" w:styleId="Level1">
    <w:name w:val="Level 1"/>
    <w:basedOn w:val="Navaden"/>
    <w:rsid w:val="00BA7CC5"/>
    <w:pPr>
      <w:widowControl w:val="0"/>
      <w:numPr>
        <w:numId w:val="13"/>
      </w:numPr>
      <w:autoSpaceDE w:val="0"/>
      <w:autoSpaceDN w:val="0"/>
      <w:adjustRightInd w:val="0"/>
      <w:outlineLvl w:val="0"/>
    </w:pPr>
    <w:rPr>
      <w:sz w:val="24"/>
      <w:szCs w:val="24"/>
      <w:lang w:eastAsia="sl-SI"/>
    </w:rPr>
  </w:style>
  <w:style w:type="paragraph" w:customStyle="1" w:styleId="Level2">
    <w:name w:val="Level 2"/>
    <w:basedOn w:val="Navaden"/>
    <w:rsid w:val="00BA7CC5"/>
    <w:pPr>
      <w:widowControl w:val="0"/>
      <w:tabs>
        <w:tab w:val="num" w:pos="1080"/>
      </w:tabs>
      <w:autoSpaceDE w:val="0"/>
      <w:autoSpaceDN w:val="0"/>
      <w:adjustRightInd w:val="0"/>
      <w:ind w:left="1080" w:hanging="360"/>
      <w:outlineLvl w:val="1"/>
    </w:pPr>
    <w:rPr>
      <w:sz w:val="24"/>
      <w:szCs w:val="24"/>
      <w:lang w:eastAsia="sl-SI"/>
    </w:rPr>
  </w:style>
  <w:style w:type="paragraph" w:customStyle="1" w:styleId="Legal2">
    <w:name w:val="Legal 2"/>
    <w:basedOn w:val="Navaden"/>
    <w:rsid w:val="00BA7CC5"/>
    <w:pPr>
      <w:widowControl w:val="0"/>
      <w:numPr>
        <w:ilvl w:val="1"/>
        <w:numId w:val="5"/>
      </w:numPr>
      <w:autoSpaceDE w:val="0"/>
      <w:autoSpaceDN w:val="0"/>
      <w:adjustRightInd w:val="0"/>
      <w:ind w:left="288" w:hanging="288"/>
      <w:outlineLvl w:val="1"/>
    </w:pPr>
    <w:rPr>
      <w:sz w:val="24"/>
      <w:szCs w:val="24"/>
      <w:lang w:eastAsia="sl-SI"/>
    </w:rPr>
  </w:style>
  <w:style w:type="paragraph" w:customStyle="1" w:styleId="Legal3">
    <w:name w:val="Legal 3"/>
    <w:basedOn w:val="Navaden"/>
    <w:rsid w:val="00BA7CC5"/>
    <w:pPr>
      <w:widowControl w:val="0"/>
      <w:numPr>
        <w:ilvl w:val="2"/>
        <w:numId w:val="4"/>
      </w:numPr>
      <w:autoSpaceDE w:val="0"/>
      <w:autoSpaceDN w:val="0"/>
      <w:adjustRightInd w:val="0"/>
      <w:ind w:left="288" w:hanging="288"/>
      <w:outlineLvl w:val="2"/>
    </w:pPr>
    <w:rPr>
      <w:sz w:val="24"/>
      <w:szCs w:val="24"/>
      <w:lang w:eastAsia="sl-SI"/>
    </w:rPr>
  </w:style>
  <w:style w:type="paragraph" w:customStyle="1" w:styleId="stevilcenje">
    <w:name w:val="stevilcenje"/>
    <w:basedOn w:val="Navaden"/>
    <w:rsid w:val="00BA7CC5"/>
    <w:pPr>
      <w:tabs>
        <w:tab w:val="num" w:pos="567"/>
      </w:tabs>
      <w:spacing w:after="120"/>
      <w:ind w:left="567" w:hanging="567"/>
      <w:jc w:val="both"/>
    </w:pPr>
    <w:rPr>
      <w:sz w:val="22"/>
      <w:lang w:eastAsia="sl-SI"/>
    </w:rPr>
  </w:style>
  <w:style w:type="paragraph" w:customStyle="1" w:styleId="priloga">
    <w:name w:val="priloga"/>
    <w:basedOn w:val="Navaden"/>
    <w:rsid w:val="00BA7CC5"/>
    <w:pPr>
      <w:tabs>
        <w:tab w:val="num" w:pos="992"/>
      </w:tabs>
      <w:suppressAutoHyphens/>
      <w:spacing w:before="720" w:after="120" w:line="312" w:lineRule="atLeast"/>
      <w:ind w:left="992" w:hanging="992"/>
      <w:jc w:val="both"/>
    </w:pPr>
    <w:rPr>
      <w:rFonts w:ascii="Arial Narrow" w:hAnsi="Arial Narrow"/>
      <w:spacing w:val="-3"/>
      <w:sz w:val="24"/>
      <w:lang w:val="en-GB" w:eastAsia="sl-SI"/>
    </w:rPr>
  </w:style>
  <w:style w:type="paragraph" w:customStyle="1" w:styleId="stevilcenje2">
    <w:name w:val="stevilcenje2"/>
    <w:basedOn w:val="Navaden"/>
    <w:rsid w:val="00BA7CC5"/>
    <w:pPr>
      <w:tabs>
        <w:tab w:val="num" w:pos="360"/>
      </w:tabs>
      <w:spacing w:after="60"/>
      <w:ind w:left="360" w:hanging="360"/>
      <w:jc w:val="both"/>
    </w:pPr>
    <w:rPr>
      <w:sz w:val="22"/>
      <w:lang w:eastAsia="sl-SI"/>
    </w:rPr>
  </w:style>
  <w:style w:type="paragraph" w:customStyle="1" w:styleId="StyleBodyTextBold">
    <w:name w:val="Style Body Text + Bold"/>
    <w:basedOn w:val="Telobesedila"/>
    <w:semiHidden/>
    <w:rsid w:val="00BA7CC5"/>
    <w:pPr>
      <w:tabs>
        <w:tab w:val="num" w:pos="720"/>
      </w:tabs>
      <w:ind w:left="720" w:hanging="360"/>
    </w:pPr>
    <w:rPr>
      <w:rFonts w:ascii="Arial" w:hAnsi="Arial"/>
      <w:b/>
      <w:sz w:val="22"/>
      <w:lang w:eastAsia="sl-SI"/>
    </w:rPr>
  </w:style>
  <w:style w:type="paragraph" w:customStyle="1" w:styleId="zamaknjeno">
    <w:name w:val="zamaknjeno"/>
    <w:basedOn w:val="Navaden"/>
    <w:rsid w:val="00BA7CC5"/>
    <w:pPr>
      <w:spacing w:after="120"/>
      <w:ind w:left="357"/>
      <w:jc w:val="both"/>
    </w:pPr>
    <w:rPr>
      <w:sz w:val="22"/>
      <w:lang w:eastAsia="sl-SI"/>
    </w:rPr>
  </w:style>
  <w:style w:type="character" w:customStyle="1" w:styleId="SlogSprotnaopomba-sklic14ptKrepkordea">
    <w:name w:val="Slog Sprotna opomba - sklic + 14 pt Krepko rdeča"/>
    <w:autoRedefine/>
    <w:rsid w:val="00BA7CC5"/>
    <w:rPr>
      <w:b/>
      <w:bCs/>
      <w:color w:val="FF0000"/>
      <w:sz w:val="28"/>
      <w:szCs w:val="24"/>
      <w:effect w:val="none"/>
      <w:vertAlign w:val="superscript"/>
    </w:rPr>
  </w:style>
  <w:style w:type="paragraph" w:customStyle="1" w:styleId="paragraf">
    <w:name w:val="paragraf"/>
    <w:basedOn w:val="Navaden"/>
    <w:link w:val="paragrafZnak"/>
    <w:rsid w:val="00BA7CC5"/>
    <w:pPr>
      <w:jc w:val="both"/>
    </w:pPr>
    <w:rPr>
      <w:rFonts w:ascii="Arial" w:hAnsi="Arial"/>
      <w:sz w:val="18"/>
      <w:lang w:eastAsia="sl-SI"/>
    </w:rPr>
  </w:style>
  <w:style w:type="character" w:customStyle="1" w:styleId="paragrafZnak">
    <w:name w:val="paragraf Znak"/>
    <w:link w:val="paragraf"/>
    <w:rsid w:val="00BA7CC5"/>
    <w:rPr>
      <w:rFonts w:ascii="Arial" w:hAnsi="Arial"/>
      <w:sz w:val="18"/>
      <w:lang w:val="sl-SI" w:eastAsia="sl-SI" w:bidi="ar-SA"/>
    </w:rPr>
  </w:style>
  <w:style w:type="paragraph" w:styleId="Navadensplet">
    <w:name w:val="Normal (Web)"/>
    <w:basedOn w:val="Navaden"/>
    <w:rsid w:val="00BA7CC5"/>
    <w:pPr>
      <w:spacing w:before="100" w:beforeAutospacing="1" w:after="100" w:afterAutospacing="1"/>
    </w:pPr>
    <w:rPr>
      <w:sz w:val="24"/>
      <w:szCs w:val="24"/>
      <w:lang w:eastAsia="sl-SI"/>
    </w:rPr>
  </w:style>
  <w:style w:type="character" w:styleId="Poudarek">
    <w:name w:val="Emphasis"/>
    <w:qFormat/>
    <w:rsid w:val="00BA7CC5"/>
    <w:rPr>
      <w:i/>
      <w:iCs/>
    </w:rPr>
  </w:style>
  <w:style w:type="character" w:styleId="Krepko">
    <w:name w:val="Strong"/>
    <w:qFormat/>
    <w:rsid w:val="00BA7CC5"/>
    <w:rPr>
      <w:b/>
      <w:bCs/>
    </w:rPr>
  </w:style>
  <w:style w:type="paragraph" w:customStyle="1" w:styleId="PodNaslov2">
    <w:name w:val="PodNaslov 2"/>
    <w:basedOn w:val="Naslov1"/>
    <w:rsid w:val="00BA7CC5"/>
    <w:pPr>
      <w:numPr>
        <w:numId w:val="0"/>
      </w:numPr>
      <w:tabs>
        <w:tab w:val="left" w:pos="-1985"/>
      </w:tabs>
      <w:spacing w:before="240" w:after="240"/>
      <w:jc w:val="center"/>
    </w:pPr>
    <w:rPr>
      <w:rFonts w:ascii="Arial" w:hAnsi="Arial" w:cs="Arial"/>
      <w:sz w:val="22"/>
      <w:szCs w:val="22"/>
      <w:lang w:eastAsia="sl-SI"/>
    </w:rPr>
  </w:style>
  <w:style w:type="paragraph" w:styleId="Zgradbadokumenta">
    <w:name w:val="Document Map"/>
    <w:basedOn w:val="Navaden"/>
    <w:semiHidden/>
    <w:rsid w:val="00BA7CC5"/>
    <w:pPr>
      <w:numPr>
        <w:numId w:val="14"/>
      </w:numPr>
      <w:shd w:val="clear" w:color="auto" w:fill="000080"/>
      <w:ind w:left="0" w:firstLine="0"/>
    </w:pPr>
    <w:rPr>
      <w:rFonts w:ascii="Tahoma" w:hAnsi="Tahoma" w:cs="Tahoma"/>
      <w:lang w:eastAsia="sl-SI"/>
    </w:rPr>
  </w:style>
  <w:style w:type="paragraph" w:customStyle="1" w:styleId="Slog4">
    <w:name w:val="Slog4"/>
    <w:basedOn w:val="Navaden"/>
    <w:rsid w:val="00BA7CC5"/>
    <w:pPr>
      <w:numPr>
        <w:ilvl w:val="2"/>
      </w:numPr>
      <w:tabs>
        <w:tab w:val="num" w:pos="1211"/>
      </w:tabs>
      <w:ind w:left="927" w:hanging="567"/>
    </w:pPr>
    <w:rPr>
      <w:lang w:eastAsia="sl-SI"/>
    </w:rPr>
  </w:style>
  <w:style w:type="character" w:customStyle="1" w:styleId="SlogKonnaopomba-sklicArial">
    <w:name w:val="Slog Končna opomba - sklic + Arial"/>
    <w:rsid w:val="00BA7CC5"/>
    <w:rPr>
      <w:rFonts w:ascii="Arial" w:hAnsi="Arial"/>
      <w:b/>
      <w:color w:val="FF0000"/>
      <w:sz w:val="28"/>
      <w:szCs w:val="28"/>
      <w:vertAlign w:val="superscript"/>
    </w:rPr>
  </w:style>
  <w:style w:type="paragraph" w:customStyle="1" w:styleId="DefinitionTerm">
    <w:name w:val="Definition Term"/>
    <w:basedOn w:val="Navaden"/>
    <w:next w:val="Navaden"/>
    <w:rsid w:val="00BA7CC5"/>
    <w:pPr>
      <w:overflowPunct w:val="0"/>
      <w:autoSpaceDE w:val="0"/>
      <w:autoSpaceDN w:val="0"/>
      <w:adjustRightInd w:val="0"/>
      <w:textAlignment w:val="baseline"/>
    </w:pPr>
    <w:rPr>
      <w:sz w:val="24"/>
    </w:rPr>
  </w:style>
  <w:style w:type="paragraph" w:styleId="Uvodnipozdrav">
    <w:name w:val="Salutation"/>
    <w:basedOn w:val="Navaden"/>
    <w:next w:val="Navaden"/>
    <w:rsid w:val="00BA7CC5"/>
    <w:pPr>
      <w:overflowPunct w:val="0"/>
      <w:autoSpaceDE w:val="0"/>
      <w:autoSpaceDN w:val="0"/>
      <w:adjustRightInd w:val="0"/>
      <w:jc w:val="both"/>
      <w:textAlignment w:val="baseline"/>
    </w:pPr>
    <w:rPr>
      <w:sz w:val="24"/>
    </w:rPr>
  </w:style>
  <w:style w:type="paragraph" w:customStyle="1" w:styleId="SlogHead1Arial12ptLevo0cmVisee25cm">
    <w:name w:val="Slog Head 1 + Arial 12 pt Levo:  0 cm Viseče:  25 cm"/>
    <w:basedOn w:val="Head1"/>
    <w:rsid w:val="00BA7CC5"/>
    <w:pPr>
      <w:numPr>
        <w:numId w:val="0"/>
      </w:numPr>
      <w:tabs>
        <w:tab w:val="clear" w:pos="720"/>
        <w:tab w:val="clear" w:pos="1440"/>
        <w:tab w:val="clear" w:pos="2160"/>
        <w:tab w:val="clear" w:pos="2880"/>
        <w:tab w:val="clear" w:pos="3600"/>
        <w:tab w:val="clear" w:pos="4320"/>
        <w:tab w:val="clear" w:pos="5760"/>
        <w:tab w:val="clear" w:pos="7200"/>
        <w:tab w:val="clear" w:pos="9029"/>
        <w:tab w:val="left" w:pos="567"/>
      </w:tabs>
      <w:ind w:left="567" w:hanging="567"/>
    </w:pPr>
    <w:rPr>
      <w:rFonts w:ascii="Arial" w:hAnsi="Arial"/>
      <w:bCs/>
      <w:sz w:val="24"/>
    </w:rPr>
  </w:style>
  <w:style w:type="paragraph" w:customStyle="1" w:styleId="Default">
    <w:name w:val="Default"/>
    <w:rsid w:val="00383326"/>
    <w:pPr>
      <w:autoSpaceDE w:val="0"/>
      <w:autoSpaceDN w:val="0"/>
      <w:adjustRightInd w:val="0"/>
    </w:pPr>
    <w:rPr>
      <w:rFonts w:eastAsia="Batang"/>
      <w:color w:val="000000"/>
      <w:sz w:val="24"/>
      <w:szCs w:val="24"/>
      <w:lang w:eastAsia="ko-KR"/>
    </w:rPr>
  </w:style>
  <w:style w:type="character" w:styleId="Pripombasklic">
    <w:name w:val="annotation reference"/>
    <w:rsid w:val="003701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3A49EB-C1A6-4163-8D64-3A9AA40B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6861</Words>
  <Characters>42440</Characters>
  <Application>Microsoft Office Word</Application>
  <DocSecurity>0</DocSecurity>
  <Lines>353</Lines>
  <Paragraphs>98</Paragraphs>
  <ScaleCrop>false</ScaleCrop>
  <HeadingPairs>
    <vt:vector size="2" baseType="variant">
      <vt:variant>
        <vt:lpstr>Naslov</vt:lpstr>
      </vt:variant>
      <vt:variant>
        <vt:i4>1</vt:i4>
      </vt:variant>
    </vt:vector>
  </HeadingPairs>
  <TitlesOfParts>
    <vt:vector size="1" baseType="lpstr">
      <vt:lpstr>Na podlagi 71</vt:lpstr>
    </vt:vector>
  </TitlesOfParts>
  <Manager/>
  <Company/>
  <LinksUpToDate>false</LinksUpToDate>
  <CharactersWithSpaces>49203</CharactersWithSpaces>
  <SharedDoc>false</SharedDoc>
  <HLinks>
    <vt:vector size="144" baseType="variant">
      <vt:variant>
        <vt:i4>1572921</vt:i4>
      </vt:variant>
      <vt:variant>
        <vt:i4>140</vt:i4>
      </vt:variant>
      <vt:variant>
        <vt:i4>0</vt:i4>
      </vt:variant>
      <vt:variant>
        <vt:i4>5</vt:i4>
      </vt:variant>
      <vt:variant>
        <vt:lpwstr/>
      </vt:variant>
      <vt:variant>
        <vt:lpwstr>_Toc492366935</vt:lpwstr>
      </vt:variant>
      <vt:variant>
        <vt:i4>1572921</vt:i4>
      </vt:variant>
      <vt:variant>
        <vt:i4>134</vt:i4>
      </vt:variant>
      <vt:variant>
        <vt:i4>0</vt:i4>
      </vt:variant>
      <vt:variant>
        <vt:i4>5</vt:i4>
      </vt:variant>
      <vt:variant>
        <vt:lpwstr/>
      </vt:variant>
      <vt:variant>
        <vt:lpwstr>_Toc492366934</vt:lpwstr>
      </vt:variant>
      <vt:variant>
        <vt:i4>1572921</vt:i4>
      </vt:variant>
      <vt:variant>
        <vt:i4>128</vt:i4>
      </vt:variant>
      <vt:variant>
        <vt:i4>0</vt:i4>
      </vt:variant>
      <vt:variant>
        <vt:i4>5</vt:i4>
      </vt:variant>
      <vt:variant>
        <vt:lpwstr/>
      </vt:variant>
      <vt:variant>
        <vt:lpwstr>_Toc492366933</vt:lpwstr>
      </vt:variant>
      <vt:variant>
        <vt:i4>1572921</vt:i4>
      </vt:variant>
      <vt:variant>
        <vt:i4>122</vt:i4>
      </vt:variant>
      <vt:variant>
        <vt:i4>0</vt:i4>
      </vt:variant>
      <vt:variant>
        <vt:i4>5</vt:i4>
      </vt:variant>
      <vt:variant>
        <vt:lpwstr/>
      </vt:variant>
      <vt:variant>
        <vt:lpwstr>_Toc492366932</vt:lpwstr>
      </vt:variant>
      <vt:variant>
        <vt:i4>1572921</vt:i4>
      </vt:variant>
      <vt:variant>
        <vt:i4>116</vt:i4>
      </vt:variant>
      <vt:variant>
        <vt:i4>0</vt:i4>
      </vt:variant>
      <vt:variant>
        <vt:i4>5</vt:i4>
      </vt:variant>
      <vt:variant>
        <vt:lpwstr/>
      </vt:variant>
      <vt:variant>
        <vt:lpwstr>_Toc492366931</vt:lpwstr>
      </vt:variant>
      <vt:variant>
        <vt:i4>1572921</vt:i4>
      </vt:variant>
      <vt:variant>
        <vt:i4>110</vt:i4>
      </vt:variant>
      <vt:variant>
        <vt:i4>0</vt:i4>
      </vt:variant>
      <vt:variant>
        <vt:i4>5</vt:i4>
      </vt:variant>
      <vt:variant>
        <vt:lpwstr/>
      </vt:variant>
      <vt:variant>
        <vt:lpwstr>_Toc492366930</vt:lpwstr>
      </vt:variant>
      <vt:variant>
        <vt:i4>1638457</vt:i4>
      </vt:variant>
      <vt:variant>
        <vt:i4>104</vt:i4>
      </vt:variant>
      <vt:variant>
        <vt:i4>0</vt:i4>
      </vt:variant>
      <vt:variant>
        <vt:i4>5</vt:i4>
      </vt:variant>
      <vt:variant>
        <vt:lpwstr/>
      </vt:variant>
      <vt:variant>
        <vt:lpwstr>_Toc492366929</vt:lpwstr>
      </vt:variant>
      <vt:variant>
        <vt:i4>1638457</vt:i4>
      </vt:variant>
      <vt:variant>
        <vt:i4>98</vt:i4>
      </vt:variant>
      <vt:variant>
        <vt:i4>0</vt:i4>
      </vt:variant>
      <vt:variant>
        <vt:i4>5</vt:i4>
      </vt:variant>
      <vt:variant>
        <vt:lpwstr/>
      </vt:variant>
      <vt:variant>
        <vt:lpwstr>_Toc492366928</vt:lpwstr>
      </vt:variant>
      <vt:variant>
        <vt:i4>1638457</vt:i4>
      </vt:variant>
      <vt:variant>
        <vt:i4>92</vt:i4>
      </vt:variant>
      <vt:variant>
        <vt:i4>0</vt:i4>
      </vt:variant>
      <vt:variant>
        <vt:i4>5</vt:i4>
      </vt:variant>
      <vt:variant>
        <vt:lpwstr/>
      </vt:variant>
      <vt:variant>
        <vt:lpwstr>_Toc492366927</vt:lpwstr>
      </vt:variant>
      <vt:variant>
        <vt:i4>1638457</vt:i4>
      </vt:variant>
      <vt:variant>
        <vt:i4>86</vt:i4>
      </vt:variant>
      <vt:variant>
        <vt:i4>0</vt:i4>
      </vt:variant>
      <vt:variant>
        <vt:i4>5</vt:i4>
      </vt:variant>
      <vt:variant>
        <vt:lpwstr/>
      </vt:variant>
      <vt:variant>
        <vt:lpwstr>_Toc492366926</vt:lpwstr>
      </vt:variant>
      <vt:variant>
        <vt:i4>1638457</vt:i4>
      </vt:variant>
      <vt:variant>
        <vt:i4>80</vt:i4>
      </vt:variant>
      <vt:variant>
        <vt:i4>0</vt:i4>
      </vt:variant>
      <vt:variant>
        <vt:i4>5</vt:i4>
      </vt:variant>
      <vt:variant>
        <vt:lpwstr/>
      </vt:variant>
      <vt:variant>
        <vt:lpwstr>_Toc492366925</vt:lpwstr>
      </vt:variant>
      <vt:variant>
        <vt:i4>1638457</vt:i4>
      </vt:variant>
      <vt:variant>
        <vt:i4>74</vt:i4>
      </vt:variant>
      <vt:variant>
        <vt:i4>0</vt:i4>
      </vt:variant>
      <vt:variant>
        <vt:i4>5</vt:i4>
      </vt:variant>
      <vt:variant>
        <vt:lpwstr/>
      </vt:variant>
      <vt:variant>
        <vt:lpwstr>_Toc492366924</vt:lpwstr>
      </vt:variant>
      <vt:variant>
        <vt:i4>1638457</vt:i4>
      </vt:variant>
      <vt:variant>
        <vt:i4>68</vt:i4>
      </vt:variant>
      <vt:variant>
        <vt:i4>0</vt:i4>
      </vt:variant>
      <vt:variant>
        <vt:i4>5</vt:i4>
      </vt:variant>
      <vt:variant>
        <vt:lpwstr/>
      </vt:variant>
      <vt:variant>
        <vt:lpwstr>_Toc492366923</vt:lpwstr>
      </vt:variant>
      <vt:variant>
        <vt:i4>1638457</vt:i4>
      </vt:variant>
      <vt:variant>
        <vt:i4>62</vt:i4>
      </vt:variant>
      <vt:variant>
        <vt:i4>0</vt:i4>
      </vt:variant>
      <vt:variant>
        <vt:i4>5</vt:i4>
      </vt:variant>
      <vt:variant>
        <vt:lpwstr/>
      </vt:variant>
      <vt:variant>
        <vt:lpwstr>_Toc492366922</vt:lpwstr>
      </vt:variant>
      <vt:variant>
        <vt:i4>1638457</vt:i4>
      </vt:variant>
      <vt:variant>
        <vt:i4>56</vt:i4>
      </vt:variant>
      <vt:variant>
        <vt:i4>0</vt:i4>
      </vt:variant>
      <vt:variant>
        <vt:i4>5</vt:i4>
      </vt:variant>
      <vt:variant>
        <vt:lpwstr/>
      </vt:variant>
      <vt:variant>
        <vt:lpwstr>_Toc492366921</vt:lpwstr>
      </vt:variant>
      <vt:variant>
        <vt:i4>1638457</vt:i4>
      </vt:variant>
      <vt:variant>
        <vt:i4>50</vt:i4>
      </vt:variant>
      <vt:variant>
        <vt:i4>0</vt:i4>
      </vt:variant>
      <vt:variant>
        <vt:i4>5</vt:i4>
      </vt:variant>
      <vt:variant>
        <vt:lpwstr/>
      </vt:variant>
      <vt:variant>
        <vt:lpwstr>_Toc492366920</vt:lpwstr>
      </vt:variant>
      <vt:variant>
        <vt:i4>1703993</vt:i4>
      </vt:variant>
      <vt:variant>
        <vt:i4>44</vt:i4>
      </vt:variant>
      <vt:variant>
        <vt:i4>0</vt:i4>
      </vt:variant>
      <vt:variant>
        <vt:i4>5</vt:i4>
      </vt:variant>
      <vt:variant>
        <vt:lpwstr/>
      </vt:variant>
      <vt:variant>
        <vt:lpwstr>_Toc492366919</vt:lpwstr>
      </vt:variant>
      <vt:variant>
        <vt:i4>1703993</vt:i4>
      </vt:variant>
      <vt:variant>
        <vt:i4>38</vt:i4>
      </vt:variant>
      <vt:variant>
        <vt:i4>0</vt:i4>
      </vt:variant>
      <vt:variant>
        <vt:i4>5</vt:i4>
      </vt:variant>
      <vt:variant>
        <vt:lpwstr/>
      </vt:variant>
      <vt:variant>
        <vt:lpwstr>_Toc492366918</vt:lpwstr>
      </vt:variant>
      <vt:variant>
        <vt:i4>1703993</vt:i4>
      </vt:variant>
      <vt:variant>
        <vt:i4>32</vt:i4>
      </vt:variant>
      <vt:variant>
        <vt:i4>0</vt:i4>
      </vt:variant>
      <vt:variant>
        <vt:i4>5</vt:i4>
      </vt:variant>
      <vt:variant>
        <vt:lpwstr/>
      </vt:variant>
      <vt:variant>
        <vt:lpwstr>_Toc492366917</vt:lpwstr>
      </vt:variant>
      <vt:variant>
        <vt:i4>1703993</vt:i4>
      </vt:variant>
      <vt:variant>
        <vt:i4>26</vt:i4>
      </vt:variant>
      <vt:variant>
        <vt:i4>0</vt:i4>
      </vt:variant>
      <vt:variant>
        <vt:i4>5</vt:i4>
      </vt:variant>
      <vt:variant>
        <vt:lpwstr/>
      </vt:variant>
      <vt:variant>
        <vt:lpwstr>_Toc492366916</vt:lpwstr>
      </vt:variant>
      <vt:variant>
        <vt:i4>1703993</vt:i4>
      </vt:variant>
      <vt:variant>
        <vt:i4>20</vt:i4>
      </vt:variant>
      <vt:variant>
        <vt:i4>0</vt:i4>
      </vt:variant>
      <vt:variant>
        <vt:i4>5</vt:i4>
      </vt:variant>
      <vt:variant>
        <vt:lpwstr/>
      </vt:variant>
      <vt:variant>
        <vt:lpwstr>_Toc492366915</vt:lpwstr>
      </vt:variant>
      <vt:variant>
        <vt:i4>1703993</vt:i4>
      </vt:variant>
      <vt:variant>
        <vt:i4>14</vt:i4>
      </vt:variant>
      <vt:variant>
        <vt:i4>0</vt:i4>
      </vt:variant>
      <vt:variant>
        <vt:i4>5</vt:i4>
      </vt:variant>
      <vt:variant>
        <vt:lpwstr/>
      </vt:variant>
      <vt:variant>
        <vt:lpwstr>_Toc492366914</vt:lpwstr>
      </vt:variant>
      <vt:variant>
        <vt:i4>1703993</vt:i4>
      </vt:variant>
      <vt:variant>
        <vt:i4>8</vt:i4>
      </vt:variant>
      <vt:variant>
        <vt:i4>0</vt:i4>
      </vt:variant>
      <vt:variant>
        <vt:i4>5</vt:i4>
      </vt:variant>
      <vt:variant>
        <vt:lpwstr/>
      </vt:variant>
      <vt:variant>
        <vt:lpwstr>_Toc492366913</vt:lpwstr>
      </vt:variant>
      <vt:variant>
        <vt:i4>1703993</vt:i4>
      </vt:variant>
      <vt:variant>
        <vt:i4>2</vt:i4>
      </vt:variant>
      <vt:variant>
        <vt:i4>0</vt:i4>
      </vt:variant>
      <vt:variant>
        <vt:i4>5</vt:i4>
      </vt:variant>
      <vt:variant>
        <vt:lpwstr/>
      </vt:variant>
      <vt:variant>
        <vt:lpwstr>_Toc492366912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71</dc:title>
  <dc:subject/>
  <dc:creator>Matjaž Podjavoršek</dc:creator>
  <cp:keywords/>
  <dc:description/>
  <cp:lastModifiedBy>Neža Kompare</cp:lastModifiedBy>
  <cp:revision>2</cp:revision>
  <cp:lastPrinted>2018-05-31T09:20:00Z</cp:lastPrinted>
  <dcterms:created xsi:type="dcterms:W3CDTF">2020-09-18T10:10:00Z</dcterms:created>
  <dcterms:modified xsi:type="dcterms:W3CDTF">2020-09-18T10:10:00Z</dcterms:modified>
</cp:coreProperties>
</file>