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7ED" w:rsidRDefault="00EA4711">
      <w:pPr>
        <w:pStyle w:val="Telobesedila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532130</wp:posOffset>
                </wp:positionV>
                <wp:extent cx="6064885" cy="394335"/>
                <wp:effectExtent l="0" t="0" r="0" b="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394335"/>
                          <a:chOff x="1301" y="838"/>
                          <a:chExt cx="9551" cy="621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6" y="1018"/>
                            <a:ext cx="803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9127" y="848"/>
                            <a:ext cx="508" cy="601"/>
                          </a:xfrm>
                          <a:custGeom>
                            <a:avLst/>
                            <a:gdLst>
                              <a:gd name="T0" fmla="+- 0 9351 9127"/>
                              <a:gd name="T1" fmla="*/ T0 w 508"/>
                              <a:gd name="T2" fmla="+- 0 979 848"/>
                              <a:gd name="T3" fmla="*/ 979 h 601"/>
                              <a:gd name="T4" fmla="+- 0 9360 9127"/>
                              <a:gd name="T5" fmla="*/ T4 w 508"/>
                              <a:gd name="T6" fmla="+- 0 927 848"/>
                              <a:gd name="T7" fmla="*/ 927 h 601"/>
                              <a:gd name="T8" fmla="+- 0 9369 9127"/>
                              <a:gd name="T9" fmla="*/ T8 w 508"/>
                              <a:gd name="T10" fmla="+- 0 883 848"/>
                              <a:gd name="T11" fmla="*/ 883 h 601"/>
                              <a:gd name="T12" fmla="+- 0 9382 9127"/>
                              <a:gd name="T13" fmla="*/ T12 w 508"/>
                              <a:gd name="T14" fmla="+- 0 853 848"/>
                              <a:gd name="T15" fmla="*/ 853 h 601"/>
                              <a:gd name="T16" fmla="+- 0 9389 9127"/>
                              <a:gd name="T17" fmla="*/ T16 w 508"/>
                              <a:gd name="T18" fmla="+- 0 848 848"/>
                              <a:gd name="T19" fmla="*/ 848 h 601"/>
                              <a:gd name="T20" fmla="+- 0 9396 9127"/>
                              <a:gd name="T21" fmla="*/ T20 w 508"/>
                              <a:gd name="T22" fmla="+- 0 851 848"/>
                              <a:gd name="T23" fmla="*/ 851 h 601"/>
                              <a:gd name="T24" fmla="+- 0 9404 9127"/>
                              <a:gd name="T25" fmla="*/ T24 w 508"/>
                              <a:gd name="T26" fmla="+- 0 871 848"/>
                              <a:gd name="T27" fmla="*/ 871 h 601"/>
                              <a:gd name="T28" fmla="+- 0 9419 9127"/>
                              <a:gd name="T29" fmla="*/ T28 w 508"/>
                              <a:gd name="T30" fmla="+- 0 944 848"/>
                              <a:gd name="T31" fmla="*/ 944 h 601"/>
                              <a:gd name="T32" fmla="+- 0 9435 9127"/>
                              <a:gd name="T33" fmla="*/ T32 w 508"/>
                              <a:gd name="T34" fmla="+- 0 1052 848"/>
                              <a:gd name="T35" fmla="*/ 1052 h 601"/>
                              <a:gd name="T36" fmla="+- 0 9448 9127"/>
                              <a:gd name="T37" fmla="*/ T36 w 508"/>
                              <a:gd name="T38" fmla="+- 0 1144 848"/>
                              <a:gd name="T39" fmla="*/ 1144 h 601"/>
                              <a:gd name="T40" fmla="+- 0 9455 9127"/>
                              <a:gd name="T41" fmla="*/ T40 w 508"/>
                              <a:gd name="T42" fmla="+- 0 1207 848"/>
                              <a:gd name="T43" fmla="*/ 1207 h 601"/>
                              <a:gd name="T44" fmla="+- 0 9464 9127"/>
                              <a:gd name="T45" fmla="*/ T44 w 508"/>
                              <a:gd name="T46" fmla="+- 0 1298 848"/>
                              <a:gd name="T47" fmla="*/ 1298 h 601"/>
                              <a:gd name="T48" fmla="+- 0 9471 9127"/>
                              <a:gd name="T49" fmla="*/ T48 w 508"/>
                              <a:gd name="T50" fmla="+- 0 1362 848"/>
                              <a:gd name="T51" fmla="*/ 1362 h 601"/>
                              <a:gd name="T52" fmla="+- 0 9473 9127"/>
                              <a:gd name="T53" fmla="*/ T52 w 508"/>
                              <a:gd name="T54" fmla="+- 0 1416 848"/>
                              <a:gd name="T55" fmla="*/ 1416 h 601"/>
                              <a:gd name="T56" fmla="+- 0 9467 9127"/>
                              <a:gd name="T57" fmla="*/ T56 w 508"/>
                              <a:gd name="T58" fmla="+- 0 1444 848"/>
                              <a:gd name="T59" fmla="*/ 1444 h 601"/>
                              <a:gd name="T60" fmla="+- 0 9460 9127"/>
                              <a:gd name="T61" fmla="*/ T60 w 508"/>
                              <a:gd name="T62" fmla="+- 0 1449 848"/>
                              <a:gd name="T63" fmla="*/ 1449 h 601"/>
                              <a:gd name="T64" fmla="+- 0 9450 9127"/>
                              <a:gd name="T65" fmla="*/ T64 w 508"/>
                              <a:gd name="T66" fmla="+- 0 1442 848"/>
                              <a:gd name="T67" fmla="*/ 1442 h 601"/>
                              <a:gd name="T68" fmla="+- 0 9427 9127"/>
                              <a:gd name="T69" fmla="*/ T68 w 508"/>
                              <a:gd name="T70" fmla="+- 0 1398 848"/>
                              <a:gd name="T71" fmla="*/ 1398 h 601"/>
                              <a:gd name="T72" fmla="+- 0 9401 9127"/>
                              <a:gd name="T73" fmla="*/ T72 w 508"/>
                              <a:gd name="T74" fmla="+- 0 1346 848"/>
                              <a:gd name="T75" fmla="*/ 1346 h 601"/>
                              <a:gd name="T76" fmla="+- 0 9279 9127"/>
                              <a:gd name="T77" fmla="*/ T76 w 508"/>
                              <a:gd name="T78" fmla="+- 0 1148 848"/>
                              <a:gd name="T79" fmla="*/ 1148 h 601"/>
                              <a:gd name="T80" fmla="+- 0 9207 9127"/>
                              <a:gd name="T81" fmla="*/ T80 w 508"/>
                              <a:gd name="T82" fmla="+- 0 1163 848"/>
                              <a:gd name="T83" fmla="*/ 1163 h 601"/>
                              <a:gd name="T84" fmla="+- 0 9150 9127"/>
                              <a:gd name="T85" fmla="*/ T84 w 508"/>
                              <a:gd name="T86" fmla="+- 0 1182 848"/>
                              <a:gd name="T87" fmla="*/ 1182 h 601"/>
                              <a:gd name="T88" fmla="+- 0 9129 9127"/>
                              <a:gd name="T89" fmla="*/ T88 w 508"/>
                              <a:gd name="T90" fmla="+- 0 1195 848"/>
                              <a:gd name="T91" fmla="*/ 1195 h 601"/>
                              <a:gd name="T92" fmla="+- 0 9128 9127"/>
                              <a:gd name="T93" fmla="*/ T92 w 508"/>
                              <a:gd name="T94" fmla="+- 0 1202 848"/>
                              <a:gd name="T95" fmla="*/ 1202 h 601"/>
                              <a:gd name="T96" fmla="+- 0 9147 9127"/>
                              <a:gd name="T97" fmla="*/ T96 w 508"/>
                              <a:gd name="T98" fmla="+- 0 1208 848"/>
                              <a:gd name="T99" fmla="*/ 1208 h 601"/>
                              <a:gd name="T100" fmla="+- 0 9213 9127"/>
                              <a:gd name="T101" fmla="*/ T100 w 508"/>
                              <a:gd name="T102" fmla="+- 0 1208 848"/>
                              <a:gd name="T103" fmla="*/ 1208 h 601"/>
                              <a:gd name="T104" fmla="+- 0 9309 9127"/>
                              <a:gd name="T105" fmla="*/ T104 w 508"/>
                              <a:gd name="T106" fmla="+- 0 1206 848"/>
                              <a:gd name="T107" fmla="*/ 1206 h 601"/>
                              <a:gd name="T108" fmla="+- 0 9445 9127"/>
                              <a:gd name="T109" fmla="*/ T108 w 508"/>
                              <a:gd name="T110" fmla="+- 0 1198 848"/>
                              <a:gd name="T111" fmla="*/ 1198 h 601"/>
                              <a:gd name="T112" fmla="+- 0 9537 9127"/>
                              <a:gd name="T113" fmla="*/ T112 w 508"/>
                              <a:gd name="T114" fmla="+- 0 1194 848"/>
                              <a:gd name="T115" fmla="*/ 1194 h 601"/>
                              <a:gd name="T116" fmla="+- 0 9596 9127"/>
                              <a:gd name="T117" fmla="*/ T116 w 508"/>
                              <a:gd name="T118" fmla="+- 0 1190 848"/>
                              <a:gd name="T119" fmla="*/ 1190 h 601"/>
                              <a:gd name="T120" fmla="+- 0 9632 9127"/>
                              <a:gd name="T121" fmla="*/ T120 w 508"/>
                              <a:gd name="T122" fmla="+- 0 1180 848"/>
                              <a:gd name="T123" fmla="*/ 1180 h 601"/>
                              <a:gd name="T124" fmla="+- 0 9634 9127"/>
                              <a:gd name="T125" fmla="*/ T124 w 508"/>
                              <a:gd name="T126" fmla="+- 0 1175 848"/>
                              <a:gd name="T127" fmla="*/ 1175 h 601"/>
                              <a:gd name="T128" fmla="+- 0 9629 9127"/>
                              <a:gd name="T129" fmla="*/ T128 w 508"/>
                              <a:gd name="T130" fmla="+- 0 1170 848"/>
                              <a:gd name="T131" fmla="*/ 1170 h 601"/>
                              <a:gd name="T132" fmla="+- 0 9588 9127"/>
                              <a:gd name="T133" fmla="*/ T132 w 508"/>
                              <a:gd name="T134" fmla="+- 0 1157 848"/>
                              <a:gd name="T135" fmla="*/ 1157 h 601"/>
                              <a:gd name="T136" fmla="+- 0 9417 9127"/>
                              <a:gd name="T137" fmla="*/ T136 w 508"/>
                              <a:gd name="T138" fmla="+- 0 1170 848"/>
                              <a:gd name="T139" fmla="*/ 1170 h 601"/>
                              <a:gd name="T140" fmla="+- 0 9421 9127"/>
                              <a:gd name="T141" fmla="*/ T140 w 508"/>
                              <a:gd name="T142" fmla="+- 0 1149 848"/>
                              <a:gd name="T143" fmla="*/ 1149 h 601"/>
                              <a:gd name="T144" fmla="+- 0 9411 9127"/>
                              <a:gd name="T145" fmla="*/ T144 w 508"/>
                              <a:gd name="T146" fmla="+- 0 1130 848"/>
                              <a:gd name="T147" fmla="*/ 1130 h 601"/>
                              <a:gd name="T148" fmla="+- 0 9399 9127"/>
                              <a:gd name="T149" fmla="*/ T148 w 508"/>
                              <a:gd name="T150" fmla="+- 0 1122 848"/>
                              <a:gd name="T151" fmla="*/ 1122 h 601"/>
                              <a:gd name="T152" fmla="+- 0 9389 9127"/>
                              <a:gd name="T153" fmla="*/ T152 w 508"/>
                              <a:gd name="T154" fmla="+- 0 1123 848"/>
                              <a:gd name="T155" fmla="*/ 1123 h 601"/>
                              <a:gd name="T156" fmla="+- 0 9380 9127"/>
                              <a:gd name="T157" fmla="*/ T156 w 508"/>
                              <a:gd name="T158" fmla="+- 0 1131 848"/>
                              <a:gd name="T159" fmla="*/ 1131 h 601"/>
                              <a:gd name="T160" fmla="+- 0 9375 9127"/>
                              <a:gd name="T161" fmla="*/ T160 w 508"/>
                              <a:gd name="T162" fmla="+- 0 1141 848"/>
                              <a:gd name="T163" fmla="*/ 1141 h 601"/>
                              <a:gd name="T164" fmla="+- 0 9379 9127"/>
                              <a:gd name="T165" fmla="*/ T164 w 508"/>
                              <a:gd name="T166" fmla="+- 0 1161 848"/>
                              <a:gd name="T167" fmla="*/ 1161 h 601"/>
                              <a:gd name="T168" fmla="+- 0 9391 9127"/>
                              <a:gd name="T169" fmla="*/ T168 w 508"/>
                              <a:gd name="T170" fmla="+- 0 1175 848"/>
                              <a:gd name="T171" fmla="*/ 1175 h 601"/>
                              <a:gd name="T172" fmla="+- 0 9404 9127"/>
                              <a:gd name="T173" fmla="*/ T172 w 508"/>
                              <a:gd name="T174" fmla="+- 0 1177 848"/>
                              <a:gd name="T175" fmla="*/ 1177 h 601"/>
                              <a:gd name="T176" fmla="+- 0 9415 9127"/>
                              <a:gd name="T177" fmla="*/ T176 w 508"/>
                              <a:gd name="T178" fmla="+- 0 1167 848"/>
                              <a:gd name="T179" fmla="*/ 1167 h 601"/>
                              <a:gd name="T180" fmla="+- 0 9419 9127"/>
                              <a:gd name="T181" fmla="*/ T180 w 508"/>
                              <a:gd name="T182" fmla="+- 0 1144 848"/>
                              <a:gd name="T183" fmla="*/ 1144 h 601"/>
                              <a:gd name="T184" fmla="+- 0 9406 9127"/>
                              <a:gd name="T185" fmla="*/ T184 w 508"/>
                              <a:gd name="T186" fmla="+- 0 1131 848"/>
                              <a:gd name="T187" fmla="*/ 1131 h 601"/>
                              <a:gd name="T188" fmla="+- 0 9396 9127"/>
                              <a:gd name="T189" fmla="*/ T188 w 508"/>
                              <a:gd name="T190" fmla="+- 0 1128 848"/>
                              <a:gd name="T191" fmla="*/ 1128 h 601"/>
                              <a:gd name="T192" fmla="+- 0 9388 9127"/>
                              <a:gd name="T193" fmla="*/ T192 w 508"/>
                              <a:gd name="T194" fmla="+- 0 1136 848"/>
                              <a:gd name="T195" fmla="*/ 1136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08" h="601">
                                <a:moveTo>
                                  <a:pt x="221" y="169"/>
                                </a:moveTo>
                                <a:lnTo>
                                  <a:pt x="221" y="158"/>
                                </a:lnTo>
                                <a:lnTo>
                                  <a:pt x="222" y="145"/>
                                </a:lnTo>
                                <a:lnTo>
                                  <a:pt x="224" y="131"/>
                                </a:lnTo>
                                <a:lnTo>
                                  <a:pt x="226" y="116"/>
                                </a:lnTo>
                                <a:lnTo>
                                  <a:pt x="229" y="102"/>
                                </a:lnTo>
                                <a:lnTo>
                                  <a:pt x="231" y="90"/>
                                </a:lnTo>
                                <a:lnTo>
                                  <a:pt x="233" y="79"/>
                                </a:lnTo>
                                <a:lnTo>
                                  <a:pt x="234" y="71"/>
                                </a:lnTo>
                                <a:lnTo>
                                  <a:pt x="235" y="62"/>
                                </a:lnTo>
                                <a:lnTo>
                                  <a:pt x="238" y="49"/>
                                </a:lnTo>
                                <a:lnTo>
                                  <a:pt x="242" y="35"/>
                                </a:lnTo>
                                <a:lnTo>
                                  <a:pt x="247" y="22"/>
                                </a:lnTo>
                                <a:lnTo>
                                  <a:pt x="249" y="15"/>
                                </a:lnTo>
                                <a:lnTo>
                                  <a:pt x="252" y="10"/>
                                </a:lnTo>
                                <a:lnTo>
                                  <a:pt x="255" y="5"/>
                                </a:lnTo>
                                <a:lnTo>
                                  <a:pt x="258" y="2"/>
                                </a:lnTo>
                                <a:lnTo>
                                  <a:pt x="259" y="1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4" y="0"/>
                                </a:lnTo>
                                <a:lnTo>
                                  <a:pt x="266" y="1"/>
                                </a:lnTo>
                                <a:lnTo>
                                  <a:pt x="267" y="1"/>
                                </a:lnTo>
                                <a:lnTo>
                                  <a:pt x="269" y="3"/>
                                </a:lnTo>
                                <a:lnTo>
                                  <a:pt x="270" y="5"/>
                                </a:lnTo>
                                <a:lnTo>
                                  <a:pt x="272" y="10"/>
                                </a:lnTo>
                                <a:lnTo>
                                  <a:pt x="275" y="16"/>
                                </a:lnTo>
                                <a:lnTo>
                                  <a:pt x="277" y="23"/>
                                </a:lnTo>
                                <a:lnTo>
                                  <a:pt x="279" y="31"/>
                                </a:lnTo>
                                <a:lnTo>
                                  <a:pt x="283" y="50"/>
                                </a:lnTo>
                                <a:lnTo>
                                  <a:pt x="287" y="72"/>
                                </a:lnTo>
                                <a:lnTo>
                                  <a:pt x="292" y="96"/>
                                </a:lnTo>
                                <a:lnTo>
                                  <a:pt x="295" y="123"/>
                                </a:lnTo>
                                <a:lnTo>
                                  <a:pt x="300" y="151"/>
                                </a:lnTo>
                                <a:lnTo>
                                  <a:pt x="305" y="178"/>
                                </a:lnTo>
                                <a:lnTo>
                                  <a:pt x="308" y="204"/>
                                </a:lnTo>
                                <a:lnTo>
                                  <a:pt x="312" y="230"/>
                                </a:lnTo>
                                <a:lnTo>
                                  <a:pt x="315" y="253"/>
                                </a:lnTo>
                                <a:lnTo>
                                  <a:pt x="319" y="276"/>
                                </a:lnTo>
                                <a:lnTo>
                                  <a:pt x="321" y="296"/>
                                </a:lnTo>
                                <a:lnTo>
                                  <a:pt x="323" y="314"/>
                                </a:lnTo>
                                <a:lnTo>
                                  <a:pt x="325" y="330"/>
                                </a:lnTo>
                                <a:lnTo>
                                  <a:pt x="326" y="341"/>
                                </a:lnTo>
                                <a:lnTo>
                                  <a:pt x="328" y="359"/>
                                </a:lnTo>
                                <a:lnTo>
                                  <a:pt x="330" y="380"/>
                                </a:lnTo>
                                <a:lnTo>
                                  <a:pt x="332" y="403"/>
                                </a:lnTo>
                                <a:lnTo>
                                  <a:pt x="334" y="427"/>
                                </a:lnTo>
                                <a:lnTo>
                                  <a:pt x="337" y="450"/>
                                </a:lnTo>
                                <a:lnTo>
                                  <a:pt x="339" y="472"/>
                                </a:lnTo>
                                <a:lnTo>
                                  <a:pt x="341" y="492"/>
                                </a:lnTo>
                                <a:lnTo>
                                  <a:pt x="343" y="507"/>
                                </a:lnTo>
                                <a:lnTo>
                                  <a:pt x="344" y="514"/>
                                </a:lnTo>
                                <a:lnTo>
                                  <a:pt x="345" y="525"/>
                                </a:lnTo>
                                <a:lnTo>
                                  <a:pt x="346" y="539"/>
                                </a:lnTo>
                                <a:lnTo>
                                  <a:pt x="346" y="553"/>
                                </a:lnTo>
                                <a:lnTo>
                                  <a:pt x="346" y="568"/>
                                </a:lnTo>
                                <a:lnTo>
                                  <a:pt x="344" y="582"/>
                                </a:lnTo>
                                <a:lnTo>
                                  <a:pt x="344" y="588"/>
                                </a:lnTo>
                                <a:lnTo>
                                  <a:pt x="342" y="592"/>
                                </a:lnTo>
                                <a:lnTo>
                                  <a:pt x="340" y="596"/>
                                </a:lnTo>
                                <a:lnTo>
                                  <a:pt x="339" y="599"/>
                                </a:lnTo>
                                <a:lnTo>
                                  <a:pt x="336" y="600"/>
                                </a:lnTo>
                                <a:lnTo>
                                  <a:pt x="334" y="601"/>
                                </a:lnTo>
                                <a:lnTo>
                                  <a:pt x="333" y="601"/>
                                </a:lnTo>
                                <a:lnTo>
                                  <a:pt x="331" y="600"/>
                                </a:lnTo>
                                <a:lnTo>
                                  <a:pt x="329" y="600"/>
                                </a:lnTo>
                                <a:lnTo>
                                  <a:pt x="327" y="598"/>
                                </a:lnTo>
                                <a:lnTo>
                                  <a:pt x="323" y="594"/>
                                </a:lnTo>
                                <a:lnTo>
                                  <a:pt x="319" y="588"/>
                                </a:lnTo>
                                <a:lnTo>
                                  <a:pt x="313" y="578"/>
                                </a:lnTo>
                                <a:lnTo>
                                  <a:pt x="307" y="566"/>
                                </a:lnTo>
                                <a:lnTo>
                                  <a:pt x="300" y="550"/>
                                </a:lnTo>
                                <a:lnTo>
                                  <a:pt x="292" y="536"/>
                                </a:lnTo>
                                <a:lnTo>
                                  <a:pt x="286" y="523"/>
                                </a:lnTo>
                                <a:lnTo>
                                  <a:pt x="280" y="511"/>
                                </a:lnTo>
                                <a:lnTo>
                                  <a:pt x="274" y="498"/>
                                </a:lnTo>
                                <a:lnTo>
                                  <a:pt x="268" y="485"/>
                                </a:lnTo>
                                <a:lnTo>
                                  <a:pt x="262" y="471"/>
                                </a:lnTo>
                                <a:lnTo>
                                  <a:pt x="256" y="456"/>
                                </a:lnTo>
                                <a:moveTo>
                                  <a:pt x="152" y="300"/>
                                </a:moveTo>
                                <a:lnTo>
                                  <a:pt x="137" y="303"/>
                                </a:lnTo>
                                <a:lnTo>
                                  <a:pt x="120" y="306"/>
                                </a:lnTo>
                                <a:lnTo>
                                  <a:pt x="100" y="310"/>
                                </a:lnTo>
                                <a:lnTo>
                                  <a:pt x="80" y="315"/>
                                </a:lnTo>
                                <a:lnTo>
                                  <a:pt x="60" y="320"/>
                                </a:lnTo>
                                <a:lnTo>
                                  <a:pt x="41" y="326"/>
                                </a:lnTo>
                                <a:lnTo>
                                  <a:pt x="32" y="330"/>
                                </a:lnTo>
                                <a:lnTo>
                                  <a:pt x="23" y="334"/>
                                </a:lnTo>
                                <a:lnTo>
                                  <a:pt x="16" y="338"/>
                                </a:lnTo>
                                <a:lnTo>
                                  <a:pt x="8" y="343"/>
                                </a:lnTo>
                                <a:lnTo>
                                  <a:pt x="5" y="345"/>
                                </a:lnTo>
                                <a:lnTo>
                                  <a:pt x="2" y="347"/>
                                </a:lnTo>
                                <a:lnTo>
                                  <a:pt x="1" y="349"/>
                                </a:lnTo>
                                <a:lnTo>
                                  <a:pt x="0" y="351"/>
                                </a:lnTo>
                                <a:lnTo>
                                  <a:pt x="1" y="353"/>
                                </a:lnTo>
                                <a:lnTo>
                                  <a:pt x="1" y="354"/>
                                </a:lnTo>
                                <a:lnTo>
                                  <a:pt x="3" y="356"/>
                                </a:lnTo>
                                <a:lnTo>
                                  <a:pt x="5" y="357"/>
                                </a:lnTo>
                                <a:lnTo>
                                  <a:pt x="12" y="359"/>
                                </a:lnTo>
                                <a:lnTo>
                                  <a:pt x="20" y="360"/>
                                </a:lnTo>
                                <a:lnTo>
                                  <a:pt x="30" y="360"/>
                                </a:lnTo>
                                <a:lnTo>
                                  <a:pt x="41" y="361"/>
                                </a:lnTo>
                                <a:lnTo>
                                  <a:pt x="64" y="361"/>
                                </a:lnTo>
                                <a:lnTo>
                                  <a:pt x="86" y="360"/>
                                </a:lnTo>
                                <a:lnTo>
                                  <a:pt x="104" y="360"/>
                                </a:lnTo>
                                <a:lnTo>
                                  <a:pt x="114" y="359"/>
                                </a:lnTo>
                                <a:lnTo>
                                  <a:pt x="148" y="359"/>
                                </a:lnTo>
                                <a:lnTo>
                                  <a:pt x="182" y="358"/>
                                </a:lnTo>
                                <a:lnTo>
                                  <a:pt x="216" y="356"/>
                                </a:lnTo>
                                <a:lnTo>
                                  <a:pt x="250" y="355"/>
                                </a:lnTo>
                                <a:lnTo>
                                  <a:pt x="284" y="353"/>
                                </a:lnTo>
                                <a:lnTo>
                                  <a:pt x="318" y="350"/>
                                </a:lnTo>
                                <a:lnTo>
                                  <a:pt x="353" y="349"/>
                                </a:lnTo>
                                <a:lnTo>
                                  <a:pt x="387" y="347"/>
                                </a:lnTo>
                                <a:lnTo>
                                  <a:pt x="397" y="346"/>
                                </a:lnTo>
                                <a:lnTo>
                                  <a:pt x="410" y="346"/>
                                </a:lnTo>
                                <a:lnTo>
                                  <a:pt x="425" y="345"/>
                                </a:lnTo>
                                <a:lnTo>
                                  <a:pt x="440" y="344"/>
                                </a:lnTo>
                                <a:lnTo>
                                  <a:pt x="455" y="343"/>
                                </a:lnTo>
                                <a:lnTo>
                                  <a:pt x="469" y="342"/>
                                </a:lnTo>
                                <a:lnTo>
                                  <a:pt x="481" y="340"/>
                                </a:lnTo>
                                <a:lnTo>
                                  <a:pt x="492" y="338"/>
                                </a:lnTo>
                                <a:lnTo>
                                  <a:pt x="499" y="335"/>
                                </a:lnTo>
                                <a:lnTo>
                                  <a:pt x="505" y="332"/>
                                </a:lnTo>
                                <a:lnTo>
                                  <a:pt x="506" y="331"/>
                                </a:lnTo>
                                <a:lnTo>
                                  <a:pt x="507" y="329"/>
                                </a:lnTo>
                                <a:lnTo>
                                  <a:pt x="508" y="328"/>
                                </a:lnTo>
                                <a:lnTo>
                                  <a:pt x="507" y="327"/>
                                </a:lnTo>
                                <a:lnTo>
                                  <a:pt x="506" y="326"/>
                                </a:lnTo>
                                <a:lnTo>
                                  <a:pt x="505" y="324"/>
                                </a:lnTo>
                                <a:lnTo>
                                  <a:pt x="504" y="323"/>
                                </a:lnTo>
                                <a:lnTo>
                                  <a:pt x="502" y="322"/>
                                </a:lnTo>
                                <a:lnTo>
                                  <a:pt x="497" y="319"/>
                                </a:lnTo>
                                <a:lnTo>
                                  <a:pt x="491" y="317"/>
                                </a:lnTo>
                                <a:lnTo>
                                  <a:pt x="477" y="312"/>
                                </a:lnTo>
                                <a:lnTo>
                                  <a:pt x="461" y="309"/>
                                </a:lnTo>
                                <a:lnTo>
                                  <a:pt x="447" y="306"/>
                                </a:lnTo>
                                <a:lnTo>
                                  <a:pt x="436" y="303"/>
                                </a:lnTo>
                                <a:moveTo>
                                  <a:pt x="288" y="326"/>
                                </a:moveTo>
                                <a:lnTo>
                                  <a:pt x="290" y="322"/>
                                </a:lnTo>
                                <a:lnTo>
                                  <a:pt x="292" y="318"/>
                                </a:lnTo>
                                <a:lnTo>
                                  <a:pt x="293" y="312"/>
                                </a:lnTo>
                                <a:lnTo>
                                  <a:pt x="294" y="306"/>
                                </a:lnTo>
                                <a:lnTo>
                                  <a:pt x="294" y="301"/>
                                </a:lnTo>
                                <a:lnTo>
                                  <a:pt x="293" y="296"/>
                                </a:lnTo>
                                <a:lnTo>
                                  <a:pt x="292" y="291"/>
                                </a:lnTo>
                                <a:lnTo>
                                  <a:pt x="290" y="287"/>
                                </a:lnTo>
                                <a:lnTo>
                                  <a:pt x="284" y="282"/>
                                </a:lnTo>
                                <a:lnTo>
                                  <a:pt x="280" y="278"/>
                                </a:lnTo>
                                <a:lnTo>
                                  <a:pt x="277" y="276"/>
                                </a:lnTo>
                                <a:lnTo>
                                  <a:pt x="275" y="275"/>
                                </a:lnTo>
                                <a:lnTo>
                                  <a:pt x="272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7" y="274"/>
                                </a:lnTo>
                                <a:lnTo>
                                  <a:pt x="265" y="274"/>
                                </a:lnTo>
                                <a:lnTo>
                                  <a:pt x="262" y="275"/>
                                </a:lnTo>
                                <a:lnTo>
                                  <a:pt x="260" y="277"/>
                                </a:lnTo>
                                <a:lnTo>
                                  <a:pt x="257" y="278"/>
                                </a:lnTo>
                                <a:lnTo>
                                  <a:pt x="255" y="280"/>
                                </a:lnTo>
                                <a:lnTo>
                                  <a:pt x="253" y="283"/>
                                </a:lnTo>
                                <a:lnTo>
                                  <a:pt x="250" y="286"/>
                                </a:lnTo>
                                <a:lnTo>
                                  <a:pt x="249" y="288"/>
                                </a:lnTo>
                                <a:lnTo>
                                  <a:pt x="248" y="290"/>
                                </a:lnTo>
                                <a:lnTo>
                                  <a:pt x="248" y="293"/>
                                </a:lnTo>
                                <a:lnTo>
                                  <a:pt x="248" y="295"/>
                                </a:lnTo>
                                <a:lnTo>
                                  <a:pt x="249" y="301"/>
                                </a:lnTo>
                                <a:lnTo>
                                  <a:pt x="250" y="307"/>
                                </a:lnTo>
                                <a:lnTo>
                                  <a:pt x="252" y="313"/>
                                </a:lnTo>
                                <a:lnTo>
                                  <a:pt x="255" y="318"/>
                                </a:lnTo>
                                <a:lnTo>
                                  <a:pt x="258" y="322"/>
                                </a:lnTo>
                                <a:lnTo>
                                  <a:pt x="261" y="325"/>
                                </a:lnTo>
                                <a:lnTo>
                                  <a:pt x="264" y="327"/>
                                </a:lnTo>
                                <a:lnTo>
                                  <a:pt x="267" y="328"/>
                                </a:lnTo>
                                <a:lnTo>
                                  <a:pt x="271" y="329"/>
                                </a:lnTo>
                                <a:lnTo>
                                  <a:pt x="274" y="329"/>
                                </a:lnTo>
                                <a:lnTo>
                                  <a:pt x="277" y="329"/>
                                </a:lnTo>
                                <a:lnTo>
                                  <a:pt x="280" y="329"/>
                                </a:lnTo>
                                <a:lnTo>
                                  <a:pt x="283" y="327"/>
                                </a:lnTo>
                                <a:lnTo>
                                  <a:pt x="286" y="325"/>
                                </a:lnTo>
                                <a:lnTo>
                                  <a:pt x="288" y="319"/>
                                </a:lnTo>
                                <a:lnTo>
                                  <a:pt x="291" y="313"/>
                                </a:lnTo>
                                <a:lnTo>
                                  <a:pt x="292" y="306"/>
                                </a:lnTo>
                                <a:lnTo>
                                  <a:pt x="293" y="299"/>
                                </a:lnTo>
                                <a:lnTo>
                                  <a:pt x="292" y="296"/>
                                </a:lnTo>
                                <a:lnTo>
                                  <a:pt x="290" y="294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86"/>
                                </a:lnTo>
                                <a:lnTo>
                                  <a:pt x="279" y="283"/>
                                </a:lnTo>
                                <a:lnTo>
                                  <a:pt x="275" y="281"/>
                                </a:lnTo>
                                <a:lnTo>
                                  <a:pt x="273" y="280"/>
                                </a:lnTo>
                                <a:lnTo>
                                  <a:pt x="271" y="279"/>
                                </a:lnTo>
                                <a:lnTo>
                                  <a:pt x="269" y="280"/>
                                </a:lnTo>
                                <a:lnTo>
                                  <a:pt x="268" y="281"/>
                                </a:lnTo>
                                <a:lnTo>
                                  <a:pt x="265" y="284"/>
                                </a:lnTo>
                                <a:lnTo>
                                  <a:pt x="262" y="286"/>
                                </a:lnTo>
                                <a:lnTo>
                                  <a:pt x="261" y="288"/>
                                </a:lnTo>
                                <a:lnTo>
                                  <a:pt x="260" y="289"/>
                                </a:lnTo>
                                <a:lnTo>
                                  <a:pt x="260" y="294"/>
                                </a:lnTo>
                                <a:lnTo>
                                  <a:pt x="260" y="30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14" y="1139"/>
                            <a:ext cx="1333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3E4CF" id="Group 2" o:spid="_x0000_s1026" style="position:absolute;margin-left:65.05pt;margin-top:41.9pt;width:477.55pt;height:31.05pt;z-index:-251658240;mso-position-horizontal-relative:page;mso-position-vertical-relative:page" coordorigin="1301,838" coordsize="955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">
                <v:line id="Line 5" o:spid="_x0000_s1027" style="position:absolute;visibility:visible;mso-wrap-style:square" from="1306,1018" to="9343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 id="AutoShape 4" o:spid="_x0000_s1028" style="position:absolute;left:9127;top:848;width:508;height:601;visibility:visible;mso-wrap-style:square;v-text-anchor:top" coordsize="50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" path="m221,169r,-11l222,145r2,-14l226,116r3,-14l231,90r2,-11l234,71r1,-9l238,49r4,-14l247,22r2,-7l252,10r3,-5l258,2r1,-1l261,r1,l264,r2,1l267,1r2,2l270,5r2,5l275,16r2,7l279,31r4,19l287,72r5,24l295,123r5,28l305,178r3,26l312,230r3,23l319,276r2,20l323,314r2,16l326,341r2,18l330,380r2,23l334,427r3,23l339,472r2,20l343,507r1,7l345,525r1,14l346,553r,15l344,582r,6l342,592r-2,4l339,599r-3,1l334,601r-1,l331,600r-2,l327,598r-4,-4l319,588r-6,-10l307,566r-7,-16l292,536r-6,-13l280,511r-6,-13l268,485r-6,-14l256,456m152,300r-15,3l120,306r-20,4l80,315r-20,5l41,326r-9,4l23,334r-7,4l8,343r-3,2l2,347r-1,2l,351r1,2l1,354r2,2l5,357r7,2l20,360r10,l41,361r23,l86,360r18,l114,359r34,l182,358r34,-2l250,355r34,-2l318,350r35,-1l387,347r10,-1l410,346r15,-1l440,344r15,-1l469,342r12,-2l492,338r7,-3l505,332r1,-1l507,329r1,-1l507,327r-1,-1l505,324r-1,-1l502,322r-5,-3l491,317r-14,-5l461,309r-14,-3l436,303m288,326r2,-4l292,318r1,-6l294,306r,-5l293,296r-1,-5l290,287r-6,-5l280,278r-3,-2l275,275r-3,-1l269,274r-2,l265,274r-3,1l260,277r-3,1l255,280r-2,3l250,286r-1,2l248,290r,3l248,295r1,6l250,307r2,6l255,318r3,4l261,325r3,2l267,328r4,1l274,329r3,l280,329r3,-2l286,325r2,-6l291,313r1,-7l293,299r-1,-3l290,294r-3,-5l283,286r-4,-3l275,281r-2,-1l271,279r-2,1l268,281r-3,3l262,286r-1,2l260,289r,5l260,301e" filled="f" strokeweight="1pt">
                  <v:path arrowok="t" o:connecttype="custom" o:connectlocs="224,979;233,927;242,883;255,853;262,848;269,851;277,871;292,944;308,1052;321,1144;328,1207;337,1298;344,1362;346,1416;340,1444;333,1449;323,1442;300,1398;274,1346;152,1148;80,1163;23,1182;2,1195;1,1202;20,1208;86,1208;182,1206;318,1198;410,1194;469,1190;505,1180;507,1175;502,1170;461,1157;290,1170;294,1149;284,1130;272,1122;262,1123;253,1131;248,1141;252,1161;264,1175;277,1177;288,1167;292,1144;279,1131;269,1128;261,1136" o:connectangles="0,0,0,0,0,0,0,0,0,0,0,0,0,0,0,0,0,0,0,0,0,0,0,0,0,0,0,0,0,0,0,0,0,0,0,0,0,0,0,0,0,0,0,0,0,0,0,0,0"/>
                </v:shape>
                <v:line id="Line 3" o:spid="_x0000_s1029" style="position:absolute;visibility:visible;mso-wrap-style:square" from="9514,1139" to="10847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wrap anchorx="page" anchory="page"/>
              </v:group>
            </w:pict>
          </mc:Fallback>
        </mc:AlternateContent>
      </w:r>
    </w:p>
    <w:p w:rsidR="00C207ED" w:rsidRDefault="00C207ED">
      <w:pPr>
        <w:pStyle w:val="Telobesedila"/>
        <w:spacing w:before="4"/>
        <w:rPr>
          <w:rFonts w:ascii="Times New Roman"/>
        </w:rPr>
      </w:pPr>
    </w:p>
    <w:p w:rsidR="00C207ED" w:rsidRDefault="00912F71">
      <w:pPr>
        <w:pStyle w:val="Naslov"/>
      </w:pPr>
      <w:r>
        <w:t>MAAE STANDARDI</w:t>
      </w:r>
    </w:p>
    <w:p w:rsidR="00C207ED" w:rsidRDefault="00C207ED">
      <w:pPr>
        <w:pStyle w:val="Telobesedila"/>
        <w:spacing w:before="1"/>
        <w:rPr>
          <w:b/>
          <w:sz w:val="34"/>
        </w:rPr>
      </w:pPr>
    </w:p>
    <w:p w:rsidR="00C207ED" w:rsidRDefault="00912F71">
      <w:pPr>
        <w:ind w:left="116"/>
        <w:rPr>
          <w:b/>
          <w:sz w:val="24"/>
        </w:rPr>
      </w:pPr>
      <w:r>
        <w:rPr>
          <w:b/>
          <w:sz w:val="24"/>
        </w:rPr>
        <w:t>VARNOSTNI STANDARDI</w:t>
      </w:r>
    </w:p>
    <w:p w:rsidR="00C207ED" w:rsidRDefault="00C207ED">
      <w:pPr>
        <w:pStyle w:val="Telobesedila"/>
        <w:spacing w:before="3"/>
        <w:rPr>
          <w:b/>
          <w:sz w:val="30"/>
        </w:rPr>
      </w:pPr>
    </w:p>
    <w:p w:rsidR="00C207ED" w:rsidRDefault="00912F71">
      <w:pPr>
        <w:pStyle w:val="Telobesedila"/>
        <w:ind w:left="116" w:right="115"/>
        <w:jc w:val="both"/>
      </w:pPr>
      <w:hyperlink r:id="rId5">
        <w:r>
          <w:rPr>
            <w:u w:val="single"/>
          </w:rPr>
          <w:t>Varnostni standardi Mednarodne Agencije za atomsko energijo</w:t>
        </w:r>
        <w:r>
          <w:t xml:space="preserve"> </w:t>
        </w:r>
      </w:hyperlink>
      <w:r>
        <w:t>predstavljajo mednarodno</w:t>
      </w:r>
      <w:r>
        <w:rPr>
          <w:spacing w:val="-18"/>
        </w:rPr>
        <w:t xml:space="preserve"> </w:t>
      </w:r>
      <w:r>
        <w:t>dogovorjeno</w:t>
      </w:r>
      <w:r>
        <w:rPr>
          <w:spacing w:val="-17"/>
        </w:rPr>
        <w:t xml:space="preserve"> </w:t>
      </w:r>
      <w:r>
        <w:t>osnovo</w:t>
      </w:r>
      <w:r>
        <w:rPr>
          <w:spacing w:val="-19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zagotavljanje</w:t>
      </w:r>
      <w:r>
        <w:rPr>
          <w:spacing w:val="-18"/>
        </w:rPr>
        <w:t xml:space="preserve"> </w:t>
      </w:r>
      <w:r>
        <w:t>visoke</w:t>
      </w:r>
      <w:r>
        <w:rPr>
          <w:spacing w:val="-18"/>
        </w:rPr>
        <w:t xml:space="preserve"> </w:t>
      </w:r>
      <w:r>
        <w:t>stopnje</w:t>
      </w:r>
      <w:r>
        <w:rPr>
          <w:spacing w:val="-18"/>
        </w:rPr>
        <w:t xml:space="preserve"> </w:t>
      </w:r>
      <w:r>
        <w:t>varstva</w:t>
      </w:r>
      <w:r>
        <w:rPr>
          <w:spacing w:val="-17"/>
        </w:rPr>
        <w:t xml:space="preserve"> </w:t>
      </w:r>
      <w:r>
        <w:t>ljudi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okolja pred škodljivimi posledicami ionizirajočega</w:t>
      </w:r>
      <w:r>
        <w:rPr>
          <w:spacing w:val="-6"/>
        </w:rPr>
        <w:t xml:space="preserve"> </w:t>
      </w:r>
      <w:r>
        <w:t>sevanja.</w:t>
      </w:r>
    </w:p>
    <w:p w:rsidR="00C207ED" w:rsidRDefault="00C207ED">
      <w:pPr>
        <w:pStyle w:val="Telobesedila"/>
      </w:pPr>
    </w:p>
    <w:p w:rsidR="00C207ED" w:rsidRDefault="00912F71">
      <w:pPr>
        <w:pStyle w:val="Telobesedila"/>
        <w:ind w:left="116"/>
        <w:jc w:val="both"/>
      </w:pPr>
      <w:r>
        <w:t>Sistem varnostnih standardov je sestavljen iz:</w:t>
      </w:r>
    </w:p>
    <w:p w:rsidR="00C207ED" w:rsidRDefault="00C207ED">
      <w:pPr>
        <w:pStyle w:val="Telobesedila"/>
        <w:spacing w:before="12"/>
        <w:rPr>
          <w:sz w:val="22"/>
        </w:rPr>
      </w:pPr>
    </w:p>
    <w:p w:rsidR="00C207ED" w:rsidRDefault="00912F71">
      <w:pPr>
        <w:pStyle w:val="Odstavekseznama"/>
        <w:numPr>
          <w:ilvl w:val="0"/>
          <w:numId w:val="2"/>
        </w:numPr>
        <w:tabs>
          <w:tab w:val="left" w:pos="837"/>
        </w:tabs>
        <w:spacing w:line="240" w:lineRule="auto"/>
        <w:ind w:hanging="361"/>
        <w:rPr>
          <w:sz w:val="26"/>
        </w:rPr>
      </w:pPr>
      <w:r>
        <w:rPr>
          <w:sz w:val="26"/>
        </w:rPr>
        <w:t>temeljnih načel varnosti ("</w:t>
      </w:r>
      <w:proofErr w:type="spellStart"/>
      <w:r>
        <w:rPr>
          <w:sz w:val="26"/>
        </w:rPr>
        <w:t>Safety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Fundamentals"),</w:t>
      </w:r>
    </w:p>
    <w:p w:rsidR="00C207ED" w:rsidRDefault="00912F71">
      <w:pPr>
        <w:pStyle w:val="Odstavekseznama"/>
        <w:numPr>
          <w:ilvl w:val="0"/>
          <w:numId w:val="2"/>
        </w:numPr>
        <w:tabs>
          <w:tab w:val="left" w:pos="837"/>
        </w:tabs>
        <w:ind w:hanging="361"/>
        <w:rPr>
          <w:sz w:val="26"/>
        </w:rPr>
      </w:pPr>
      <w:r>
        <w:rPr>
          <w:sz w:val="26"/>
        </w:rPr>
        <w:t>varnostnih zahtev ("</w:t>
      </w:r>
      <w:proofErr w:type="spellStart"/>
      <w:r>
        <w:rPr>
          <w:sz w:val="26"/>
        </w:rPr>
        <w:t>Safety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Requirements</w:t>
      </w:r>
      <w:proofErr w:type="spellEnd"/>
      <w:r>
        <w:rPr>
          <w:sz w:val="26"/>
        </w:rPr>
        <w:t>")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</w:p>
    <w:p w:rsidR="00C207ED" w:rsidRDefault="00912F71">
      <w:pPr>
        <w:pStyle w:val="Odstavekseznama"/>
        <w:numPr>
          <w:ilvl w:val="0"/>
          <w:numId w:val="2"/>
        </w:numPr>
        <w:tabs>
          <w:tab w:val="left" w:pos="837"/>
        </w:tabs>
        <w:ind w:hanging="361"/>
        <w:rPr>
          <w:sz w:val="26"/>
        </w:rPr>
      </w:pPr>
      <w:r>
        <w:rPr>
          <w:sz w:val="26"/>
        </w:rPr>
        <w:t>varnostnih priporočil ("</w:t>
      </w:r>
      <w:proofErr w:type="spellStart"/>
      <w:r>
        <w:rPr>
          <w:sz w:val="26"/>
        </w:rPr>
        <w:t>Saf</w:t>
      </w:r>
      <w:r>
        <w:rPr>
          <w:sz w:val="26"/>
        </w:rPr>
        <w:t>ety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Guides</w:t>
      </w:r>
      <w:proofErr w:type="spellEnd"/>
      <w:r>
        <w:rPr>
          <w:sz w:val="26"/>
        </w:rPr>
        <w:t>").</w:t>
      </w:r>
    </w:p>
    <w:p w:rsidR="00C207ED" w:rsidRDefault="00C207ED">
      <w:pPr>
        <w:pStyle w:val="Telobesedila"/>
        <w:spacing w:before="11"/>
        <w:rPr>
          <w:sz w:val="22"/>
        </w:rPr>
      </w:pPr>
    </w:p>
    <w:p w:rsidR="00C207ED" w:rsidRDefault="00912F71" w:rsidP="003F3ED0">
      <w:pPr>
        <w:pStyle w:val="Telobesedila"/>
        <w:spacing w:before="1" w:line="317" w:lineRule="exact"/>
        <w:ind w:left="116"/>
        <w:jc w:val="both"/>
      </w:pPr>
      <w:r>
        <w:t>Besedila splošnih standardov, ki veljajo za vse objekte in aktivnosti, so na voljo</w:t>
      </w:r>
      <w:r w:rsidR="003F3ED0">
        <w:t xml:space="preserve"> </w:t>
      </w:r>
      <w:bookmarkStart w:id="0" w:name="_GoBack"/>
      <w:bookmarkEnd w:id="0"/>
      <w:r>
        <w:t xml:space="preserve">na </w:t>
      </w:r>
      <w:hyperlink r:id="rId6">
        <w:r>
          <w:rPr>
            <w:u w:val="single"/>
          </w:rPr>
          <w:t>spletni strani MAAE</w:t>
        </w:r>
      </w:hyperlink>
      <w:r>
        <w:t>.</w:t>
      </w:r>
    </w:p>
    <w:p w:rsidR="00C207ED" w:rsidRDefault="00C207ED">
      <w:pPr>
        <w:pStyle w:val="Telobesedila"/>
        <w:rPr>
          <w:sz w:val="20"/>
        </w:rPr>
      </w:pPr>
    </w:p>
    <w:p w:rsidR="00C207ED" w:rsidRDefault="00912F71">
      <w:pPr>
        <w:spacing w:before="199"/>
        <w:ind w:left="116"/>
        <w:jc w:val="both"/>
        <w:rPr>
          <w:b/>
          <w:sz w:val="24"/>
        </w:rPr>
      </w:pPr>
      <w:r>
        <w:rPr>
          <w:b/>
          <w:sz w:val="24"/>
        </w:rPr>
        <w:t>STANDARDI NA PODROČJU FIZIČNEGA VAROVANJA</w:t>
      </w:r>
    </w:p>
    <w:p w:rsidR="00C207ED" w:rsidRDefault="00C207ED">
      <w:pPr>
        <w:pStyle w:val="Telobesedila"/>
        <w:spacing w:before="2"/>
        <w:rPr>
          <w:b/>
          <w:sz w:val="34"/>
        </w:rPr>
      </w:pPr>
    </w:p>
    <w:p w:rsidR="00C207ED" w:rsidRDefault="00912F71">
      <w:pPr>
        <w:pStyle w:val="Telobesedila"/>
        <w:ind w:left="116" w:right="115"/>
        <w:jc w:val="both"/>
      </w:pPr>
      <w:r>
        <w:t>Področje</w:t>
      </w:r>
      <w:r>
        <w:rPr>
          <w:spacing w:val="-11"/>
        </w:rPr>
        <w:t xml:space="preserve"> </w:t>
      </w:r>
      <w:r>
        <w:t>fizičnega</w:t>
      </w:r>
      <w:r>
        <w:rPr>
          <w:spacing w:val="-10"/>
        </w:rPr>
        <w:t xml:space="preserve"> </w:t>
      </w:r>
      <w:r>
        <w:t>varovanja</w:t>
      </w:r>
      <w:r>
        <w:rPr>
          <w:spacing w:val="-10"/>
        </w:rPr>
        <w:t xml:space="preserve"> </w:t>
      </w:r>
      <w:r>
        <w:t>("Nuclear</w:t>
      </w:r>
      <w:r>
        <w:rPr>
          <w:spacing w:val="-10"/>
        </w:rPr>
        <w:t xml:space="preserve"> </w:t>
      </w:r>
      <w:proofErr w:type="spellStart"/>
      <w:r>
        <w:t>security</w:t>
      </w:r>
      <w:proofErr w:type="spellEnd"/>
      <w:r>
        <w:t>"),</w:t>
      </w:r>
      <w:r>
        <w:rPr>
          <w:spacing w:val="-10"/>
        </w:rPr>
        <w:t xml:space="preserve"> </w:t>
      </w:r>
      <w:r>
        <w:t>ki</w:t>
      </w:r>
      <w:r>
        <w:rPr>
          <w:spacing w:val="-3"/>
        </w:rPr>
        <w:t xml:space="preserve"> </w:t>
      </w:r>
      <w:r>
        <w:t>pokriva</w:t>
      </w:r>
      <w:r>
        <w:rPr>
          <w:spacing w:val="-10"/>
        </w:rPr>
        <w:t xml:space="preserve"> </w:t>
      </w:r>
      <w:r>
        <w:t>preprečevanje,</w:t>
      </w:r>
      <w:r>
        <w:rPr>
          <w:spacing w:val="-10"/>
        </w:rPr>
        <w:t xml:space="preserve"> </w:t>
      </w:r>
      <w:r>
        <w:t>odkrivanje in ukrepanje ob zlonamernih ravnanjih (npr. sabotaža, kraja, nedovoljen dostop, tihotapljenje ipd.) v jedrskih in sevalnih ob</w:t>
      </w:r>
      <w:r>
        <w:t>jektih ter v povezavi z jedrskimi in radioaktivnimi snovmi urejajo druge vrste standardi ("</w:t>
      </w:r>
      <w:hyperlink r:id="rId7">
        <w:r>
          <w:rPr>
            <w:u w:val="single"/>
          </w:rPr>
          <w:t xml:space="preserve">Nuclear </w:t>
        </w:r>
        <w:proofErr w:type="spellStart"/>
        <w:r>
          <w:rPr>
            <w:u w:val="single"/>
          </w:rPr>
          <w:t>Security</w:t>
        </w:r>
        <w:proofErr w:type="spellEnd"/>
        <w:r>
          <w:rPr>
            <w:spacing w:val="-11"/>
            <w:u w:val="single"/>
          </w:rPr>
          <w:t xml:space="preserve"> </w:t>
        </w:r>
        <w:proofErr w:type="spellStart"/>
        <w:r>
          <w:rPr>
            <w:u w:val="single"/>
          </w:rPr>
          <w:t>Series</w:t>
        </w:r>
        <w:proofErr w:type="spellEnd"/>
      </w:hyperlink>
      <w:r>
        <w:t>").</w:t>
      </w:r>
    </w:p>
    <w:p w:rsidR="00C207ED" w:rsidRDefault="00C207ED">
      <w:pPr>
        <w:pStyle w:val="Telobesedila"/>
        <w:spacing w:before="2"/>
        <w:rPr>
          <w:sz w:val="22"/>
        </w:rPr>
      </w:pPr>
    </w:p>
    <w:p w:rsidR="00C207ED" w:rsidRDefault="00912F71">
      <w:pPr>
        <w:pStyle w:val="Telobesedila"/>
        <w:spacing w:before="47"/>
        <w:ind w:left="116"/>
      </w:pPr>
      <w:r>
        <w:t>Tudi ti so, podobno kot varnostni standardi, razd</w:t>
      </w:r>
      <w:r>
        <w:t>eljeni na več nivojev:</w:t>
      </w:r>
    </w:p>
    <w:p w:rsidR="00C207ED" w:rsidRDefault="00C207ED">
      <w:pPr>
        <w:pStyle w:val="Telobesedila"/>
        <w:spacing w:before="11"/>
        <w:rPr>
          <w:sz w:val="22"/>
        </w:rPr>
      </w:pPr>
    </w:p>
    <w:p w:rsidR="00C207ED" w:rsidRDefault="00912F71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361"/>
        <w:rPr>
          <w:sz w:val="26"/>
        </w:rPr>
      </w:pPr>
      <w:r>
        <w:rPr>
          <w:sz w:val="26"/>
        </w:rPr>
        <w:t xml:space="preserve">temeljna načela fizičnega varovanja ("Nuclear </w:t>
      </w:r>
      <w:proofErr w:type="spellStart"/>
      <w:r>
        <w:rPr>
          <w:sz w:val="26"/>
        </w:rPr>
        <w:t>Security</w:t>
      </w:r>
      <w:proofErr w:type="spellEnd"/>
      <w:r>
        <w:rPr>
          <w:spacing w:val="-12"/>
          <w:sz w:val="26"/>
        </w:rPr>
        <w:t xml:space="preserve"> </w:t>
      </w:r>
      <w:r>
        <w:rPr>
          <w:sz w:val="26"/>
        </w:rPr>
        <w:t>Fundamentals"),</w:t>
      </w:r>
    </w:p>
    <w:p w:rsidR="00C207ED" w:rsidRDefault="00912F71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ind w:left="836" w:hanging="361"/>
        <w:rPr>
          <w:sz w:val="26"/>
        </w:rPr>
      </w:pPr>
      <w:r>
        <w:rPr>
          <w:sz w:val="26"/>
        </w:rPr>
        <w:t xml:space="preserve">priporočila fizičnega varovanja ("Nuclear </w:t>
      </w:r>
      <w:proofErr w:type="spellStart"/>
      <w:r>
        <w:rPr>
          <w:sz w:val="26"/>
        </w:rPr>
        <w:t>Security</w:t>
      </w:r>
      <w:proofErr w:type="spellEnd"/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Recommendations</w:t>
      </w:r>
      <w:proofErr w:type="spellEnd"/>
      <w:r>
        <w:rPr>
          <w:sz w:val="26"/>
        </w:rPr>
        <w:t>"),</w:t>
      </w:r>
    </w:p>
    <w:p w:rsidR="00C207ED" w:rsidRDefault="00912F71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361"/>
        <w:rPr>
          <w:sz w:val="26"/>
        </w:rPr>
      </w:pPr>
      <w:r>
        <w:rPr>
          <w:sz w:val="26"/>
        </w:rPr>
        <w:t>izvedbene smernice ("</w:t>
      </w:r>
      <w:proofErr w:type="spellStart"/>
      <w:r>
        <w:rPr>
          <w:sz w:val="26"/>
        </w:rPr>
        <w:t>Implementing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Guides</w:t>
      </w:r>
      <w:proofErr w:type="spellEnd"/>
      <w:r>
        <w:rPr>
          <w:sz w:val="26"/>
        </w:rPr>
        <w:t>")</w:t>
      </w:r>
      <w:r>
        <w:rPr>
          <w:spacing w:val="3"/>
          <w:sz w:val="26"/>
        </w:rPr>
        <w:t xml:space="preserve"> </w:t>
      </w:r>
      <w:r>
        <w:rPr>
          <w:sz w:val="26"/>
        </w:rPr>
        <w:t>in</w:t>
      </w:r>
    </w:p>
    <w:p w:rsidR="00C207ED" w:rsidRDefault="00912F71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spacing w:line="451" w:lineRule="auto"/>
        <w:ind w:right="3339" w:firstLine="360"/>
        <w:rPr>
          <w:sz w:val="26"/>
        </w:rPr>
      </w:pPr>
      <w:r>
        <w:rPr>
          <w:sz w:val="26"/>
        </w:rPr>
        <w:t>tehnične smernice ("</w:t>
      </w:r>
      <w:proofErr w:type="spellStart"/>
      <w:r>
        <w:rPr>
          <w:sz w:val="26"/>
        </w:rPr>
        <w:t>Technical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Guidance</w:t>
      </w:r>
      <w:proofErr w:type="spellEnd"/>
      <w:r>
        <w:rPr>
          <w:sz w:val="26"/>
        </w:rPr>
        <w:t>"). Bes</w:t>
      </w:r>
      <w:r>
        <w:rPr>
          <w:sz w:val="26"/>
        </w:rPr>
        <w:t xml:space="preserve">edila standardov so na voljo na </w:t>
      </w:r>
      <w:hyperlink r:id="rId8">
        <w:r>
          <w:rPr>
            <w:sz w:val="26"/>
            <w:u w:val="single"/>
          </w:rPr>
          <w:t>spletni strani</w:t>
        </w:r>
        <w:r>
          <w:rPr>
            <w:spacing w:val="-25"/>
            <w:sz w:val="26"/>
            <w:u w:val="single"/>
          </w:rPr>
          <w:t xml:space="preserve"> </w:t>
        </w:r>
        <w:r>
          <w:rPr>
            <w:sz w:val="26"/>
            <w:u w:val="single"/>
          </w:rPr>
          <w:t>MAAE</w:t>
        </w:r>
      </w:hyperlink>
      <w:r>
        <w:rPr>
          <w:sz w:val="26"/>
        </w:rPr>
        <w:t>.</w:t>
      </w:r>
    </w:p>
    <w:p w:rsidR="00C207ED" w:rsidRDefault="00912F71">
      <w:pPr>
        <w:spacing w:before="137"/>
        <w:ind w:left="116"/>
        <w:jc w:val="both"/>
        <w:rPr>
          <w:b/>
          <w:sz w:val="24"/>
        </w:rPr>
      </w:pPr>
      <w:r>
        <w:rPr>
          <w:b/>
          <w:sz w:val="24"/>
        </w:rPr>
        <w:t>DRUGA PRIPOROČILA MAAE</w:t>
      </w:r>
    </w:p>
    <w:p w:rsidR="00C207ED" w:rsidRDefault="00C207ED">
      <w:pPr>
        <w:pStyle w:val="Telobesedila"/>
        <w:spacing w:before="3"/>
        <w:rPr>
          <w:b/>
          <w:sz w:val="30"/>
        </w:rPr>
      </w:pPr>
    </w:p>
    <w:p w:rsidR="00C207ED" w:rsidRDefault="00912F71">
      <w:pPr>
        <w:pStyle w:val="Telobesedila"/>
        <w:ind w:left="116" w:right="118"/>
        <w:jc w:val="both"/>
      </w:pPr>
      <w:r>
        <w:t xml:space="preserve">MAAE poleg standardov na področju jedrske in sevalne varnosti ter na področju fizičnega varovanja </w:t>
      </w:r>
      <w:r>
        <w:t>izdaja vrsto dokumentov, ki ne predstavljajo mednarodno dogovorjenih zahtev ali priporočil, lahko pa služijo kot pomoč na posameznih področjih, povezanih z jedrsko ali sevalno varnostjo.</w:t>
      </w:r>
    </w:p>
    <w:p w:rsidR="00C207ED" w:rsidRDefault="00C207ED">
      <w:pPr>
        <w:pStyle w:val="Telobesedila"/>
        <w:spacing w:before="12"/>
        <w:rPr>
          <w:sz w:val="25"/>
        </w:rPr>
      </w:pPr>
    </w:p>
    <w:p w:rsidR="00C207ED" w:rsidRDefault="00912F71">
      <w:pPr>
        <w:pStyle w:val="Telobesedila"/>
        <w:ind w:left="116"/>
        <w:jc w:val="both"/>
      </w:pPr>
      <w:r>
        <w:t xml:space="preserve">Tudi ti dokumenti so na voljo na </w:t>
      </w:r>
      <w:hyperlink r:id="rId9">
        <w:r>
          <w:rPr>
            <w:u w:val="single"/>
          </w:rPr>
          <w:t>spletni strani MAAE</w:t>
        </w:r>
      </w:hyperlink>
      <w:r>
        <w:t>.</w:t>
      </w:r>
    </w:p>
    <w:sectPr w:rsidR="00C207ED">
      <w:type w:val="continuous"/>
      <w:pgSz w:w="11910" w:h="16840"/>
      <w:pgMar w:top="8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4F0B"/>
    <w:multiLevelType w:val="hybridMultilevel"/>
    <w:tmpl w:val="59849BF6"/>
    <w:lvl w:ilvl="0" w:tplc="AD16D39A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w w:val="99"/>
        <w:sz w:val="26"/>
        <w:szCs w:val="26"/>
        <w:lang w:val="sl-SI" w:eastAsia="en-US" w:bidi="ar-SA"/>
      </w:rPr>
    </w:lvl>
    <w:lvl w:ilvl="1" w:tplc="71368AD0">
      <w:numFmt w:val="bullet"/>
      <w:lvlText w:val="•"/>
      <w:lvlJc w:val="left"/>
      <w:pPr>
        <w:ind w:left="1686" w:hanging="360"/>
      </w:pPr>
      <w:rPr>
        <w:rFonts w:hint="default"/>
        <w:lang w:val="sl-SI" w:eastAsia="en-US" w:bidi="ar-SA"/>
      </w:rPr>
    </w:lvl>
    <w:lvl w:ilvl="2" w:tplc="D65655FE">
      <w:numFmt w:val="bullet"/>
      <w:lvlText w:val="•"/>
      <w:lvlJc w:val="left"/>
      <w:pPr>
        <w:ind w:left="2533" w:hanging="360"/>
      </w:pPr>
      <w:rPr>
        <w:rFonts w:hint="default"/>
        <w:lang w:val="sl-SI" w:eastAsia="en-US" w:bidi="ar-SA"/>
      </w:rPr>
    </w:lvl>
    <w:lvl w:ilvl="3" w:tplc="5024CE84">
      <w:numFmt w:val="bullet"/>
      <w:lvlText w:val="•"/>
      <w:lvlJc w:val="left"/>
      <w:pPr>
        <w:ind w:left="3379" w:hanging="360"/>
      </w:pPr>
      <w:rPr>
        <w:rFonts w:hint="default"/>
        <w:lang w:val="sl-SI" w:eastAsia="en-US" w:bidi="ar-SA"/>
      </w:rPr>
    </w:lvl>
    <w:lvl w:ilvl="4" w:tplc="4CD4D7DE">
      <w:numFmt w:val="bullet"/>
      <w:lvlText w:val="•"/>
      <w:lvlJc w:val="left"/>
      <w:pPr>
        <w:ind w:left="4226" w:hanging="360"/>
      </w:pPr>
      <w:rPr>
        <w:rFonts w:hint="default"/>
        <w:lang w:val="sl-SI" w:eastAsia="en-US" w:bidi="ar-SA"/>
      </w:rPr>
    </w:lvl>
    <w:lvl w:ilvl="5" w:tplc="1B96C6C6">
      <w:numFmt w:val="bullet"/>
      <w:lvlText w:val="•"/>
      <w:lvlJc w:val="left"/>
      <w:pPr>
        <w:ind w:left="5073" w:hanging="360"/>
      </w:pPr>
      <w:rPr>
        <w:rFonts w:hint="default"/>
        <w:lang w:val="sl-SI" w:eastAsia="en-US" w:bidi="ar-SA"/>
      </w:rPr>
    </w:lvl>
    <w:lvl w:ilvl="6" w:tplc="420AD676">
      <w:numFmt w:val="bullet"/>
      <w:lvlText w:val="•"/>
      <w:lvlJc w:val="left"/>
      <w:pPr>
        <w:ind w:left="5919" w:hanging="360"/>
      </w:pPr>
      <w:rPr>
        <w:rFonts w:hint="default"/>
        <w:lang w:val="sl-SI" w:eastAsia="en-US" w:bidi="ar-SA"/>
      </w:rPr>
    </w:lvl>
    <w:lvl w:ilvl="7" w:tplc="E950268A">
      <w:numFmt w:val="bullet"/>
      <w:lvlText w:val="•"/>
      <w:lvlJc w:val="left"/>
      <w:pPr>
        <w:ind w:left="6766" w:hanging="360"/>
      </w:pPr>
      <w:rPr>
        <w:rFonts w:hint="default"/>
        <w:lang w:val="sl-SI" w:eastAsia="en-US" w:bidi="ar-SA"/>
      </w:rPr>
    </w:lvl>
    <w:lvl w:ilvl="8" w:tplc="CE122284">
      <w:numFmt w:val="bullet"/>
      <w:lvlText w:val="•"/>
      <w:lvlJc w:val="left"/>
      <w:pPr>
        <w:ind w:left="7613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33A46824"/>
    <w:multiLevelType w:val="hybridMultilevel"/>
    <w:tmpl w:val="E8C42C0A"/>
    <w:lvl w:ilvl="0" w:tplc="F7FAD752">
      <w:numFmt w:val="bullet"/>
      <w:lvlText w:val=""/>
      <w:lvlJc w:val="left"/>
      <w:pPr>
        <w:ind w:left="116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5A202AA">
      <w:numFmt w:val="bullet"/>
      <w:lvlText w:val="•"/>
      <w:lvlJc w:val="left"/>
      <w:pPr>
        <w:ind w:left="1038" w:hanging="360"/>
      </w:pPr>
      <w:rPr>
        <w:rFonts w:hint="default"/>
        <w:lang w:val="sl-SI" w:eastAsia="en-US" w:bidi="ar-SA"/>
      </w:rPr>
    </w:lvl>
    <w:lvl w:ilvl="2" w:tplc="7898F8FC">
      <w:numFmt w:val="bullet"/>
      <w:lvlText w:val="•"/>
      <w:lvlJc w:val="left"/>
      <w:pPr>
        <w:ind w:left="1957" w:hanging="360"/>
      </w:pPr>
      <w:rPr>
        <w:rFonts w:hint="default"/>
        <w:lang w:val="sl-SI" w:eastAsia="en-US" w:bidi="ar-SA"/>
      </w:rPr>
    </w:lvl>
    <w:lvl w:ilvl="3" w:tplc="6962470E">
      <w:numFmt w:val="bullet"/>
      <w:lvlText w:val="•"/>
      <w:lvlJc w:val="left"/>
      <w:pPr>
        <w:ind w:left="2875" w:hanging="360"/>
      </w:pPr>
      <w:rPr>
        <w:rFonts w:hint="default"/>
        <w:lang w:val="sl-SI" w:eastAsia="en-US" w:bidi="ar-SA"/>
      </w:rPr>
    </w:lvl>
    <w:lvl w:ilvl="4" w:tplc="6352CF66">
      <w:numFmt w:val="bullet"/>
      <w:lvlText w:val="•"/>
      <w:lvlJc w:val="left"/>
      <w:pPr>
        <w:ind w:left="3794" w:hanging="360"/>
      </w:pPr>
      <w:rPr>
        <w:rFonts w:hint="default"/>
        <w:lang w:val="sl-SI" w:eastAsia="en-US" w:bidi="ar-SA"/>
      </w:rPr>
    </w:lvl>
    <w:lvl w:ilvl="5" w:tplc="34ECCDC6">
      <w:numFmt w:val="bullet"/>
      <w:lvlText w:val="•"/>
      <w:lvlJc w:val="left"/>
      <w:pPr>
        <w:ind w:left="4713" w:hanging="360"/>
      </w:pPr>
      <w:rPr>
        <w:rFonts w:hint="default"/>
        <w:lang w:val="sl-SI" w:eastAsia="en-US" w:bidi="ar-SA"/>
      </w:rPr>
    </w:lvl>
    <w:lvl w:ilvl="6" w:tplc="9BDA8CD4">
      <w:numFmt w:val="bullet"/>
      <w:lvlText w:val="•"/>
      <w:lvlJc w:val="left"/>
      <w:pPr>
        <w:ind w:left="5631" w:hanging="360"/>
      </w:pPr>
      <w:rPr>
        <w:rFonts w:hint="default"/>
        <w:lang w:val="sl-SI" w:eastAsia="en-US" w:bidi="ar-SA"/>
      </w:rPr>
    </w:lvl>
    <w:lvl w:ilvl="7" w:tplc="0316CDA8">
      <w:numFmt w:val="bullet"/>
      <w:lvlText w:val="•"/>
      <w:lvlJc w:val="left"/>
      <w:pPr>
        <w:ind w:left="6550" w:hanging="360"/>
      </w:pPr>
      <w:rPr>
        <w:rFonts w:hint="default"/>
        <w:lang w:val="sl-SI" w:eastAsia="en-US" w:bidi="ar-SA"/>
      </w:rPr>
    </w:lvl>
    <w:lvl w:ilvl="8" w:tplc="2176330A">
      <w:numFmt w:val="bullet"/>
      <w:lvlText w:val="•"/>
      <w:lvlJc w:val="left"/>
      <w:pPr>
        <w:ind w:left="7469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ED"/>
    <w:rsid w:val="003F3ED0"/>
    <w:rsid w:val="00C207ED"/>
    <w:rsid w:val="00E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2E857C7"/>
  <w15:docId w15:val="{EAEFFC85-CB8B-4C35-A5A5-F84A6704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Pr>
      <w:rFonts w:ascii="Carlito" w:eastAsia="Carlito" w:hAnsi="Carlito" w:cs="Carli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6"/>
      <w:szCs w:val="26"/>
    </w:rPr>
  </w:style>
  <w:style w:type="paragraph" w:styleId="Naslov">
    <w:name w:val="Title"/>
    <w:basedOn w:val="Navaden"/>
    <w:uiPriority w:val="10"/>
    <w:qFormat/>
    <w:pPr>
      <w:spacing w:before="45"/>
      <w:ind w:left="116"/>
    </w:pPr>
    <w:rPr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  <w:pPr>
      <w:spacing w:line="317" w:lineRule="exact"/>
      <w:ind w:left="836" w:hanging="361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ns.iaea.org/security/nss-publications.asp?s=5&amp;l=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-ns.iaea.org/security/nuclear_security_series.asp?s=5&amp;l=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ns.iaea.org/standards/documents/general.asp?s=11&amp;l=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-ns.iaea.org/standards/default.asp?s=11&amp;l=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-ns.iaea.org/publications/information.asp?s=5&amp;l=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Neža Kompare</cp:lastModifiedBy>
  <cp:revision>2</cp:revision>
  <dcterms:created xsi:type="dcterms:W3CDTF">2020-09-18T09:57:00Z</dcterms:created>
  <dcterms:modified xsi:type="dcterms:W3CDTF">2020-09-18T09:57:00Z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2020-09-18T00:00:00Z</vt:filetime>
  </property>
</Properties>
</file>