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Spec="right" w:tblpY="1"/>
        <w:tblOverlap w:val="never"/>
        <w:tblW w:w="0" w:type="auto"/>
        <w:tblLayout w:type="fixed"/>
        <w:tblCellMar>
          <w:left w:w="91" w:type="dxa"/>
          <w:right w:w="85" w:type="dxa"/>
        </w:tblCellMar>
        <w:tblLook w:val="0000" w:firstRow="0" w:lastRow="0" w:firstColumn="0" w:lastColumn="0" w:noHBand="0" w:noVBand="0"/>
      </w:tblPr>
      <w:tblGrid>
        <w:gridCol w:w="5599"/>
        <w:gridCol w:w="213"/>
        <w:gridCol w:w="5387"/>
        <w:gridCol w:w="256"/>
        <w:gridCol w:w="70"/>
      </w:tblGrid>
      <w:tr w:rsidR="00CE2315" w14:paraId="42B41FCE" w14:textId="77777777" w:rsidTr="00B452DA">
        <w:trPr>
          <w:trHeight w:val="997"/>
        </w:trPr>
        <w:tc>
          <w:tcPr>
            <w:tcW w:w="11525" w:type="dxa"/>
            <w:gridSpan w:val="5"/>
            <w:vAlign w:val="center"/>
          </w:tcPr>
          <w:p w14:paraId="6EBF79E4" w14:textId="3DE0CC4B" w:rsidR="00CE2315" w:rsidRDefault="00876971" w:rsidP="00C41978">
            <w:pPr>
              <w:jc w:val="center"/>
              <w:rPr>
                <w:rFonts w:ascii="Arial Unicode MS" w:eastAsia="Arial Unicode MS" w:hAnsi="Arial Unicode MS" w:cs="Arial Unicode MS"/>
                <w:b/>
                <w:color w:val="FFFFFF"/>
                <w:sz w:val="4"/>
                <w:szCs w:val="4"/>
              </w:rPr>
            </w:pPr>
            <w:r>
              <w:rPr>
                <w:rFonts w:ascii="Arial" w:eastAsia="Arial Unicode MS" w:hAnsi="Arial" w:cs="Arial"/>
                <w:b/>
                <w:bCs/>
                <w:noProof/>
                <w:color w:val="FFFFFF"/>
                <w:sz w:val="36"/>
                <w:szCs w:val="36"/>
                <w:lang w:bidi="ar-SA"/>
              </w:rPr>
              <mc:AlternateContent>
                <mc:Choice Requires="wps">
                  <w:drawing>
                    <wp:anchor distT="72390" distB="72390" distL="72390" distR="72390" simplePos="0" relativeHeight="251656192" behindDoc="0" locked="0" layoutInCell="1" allowOverlap="1" wp14:anchorId="07E214FC" wp14:editId="19CB9D94">
                      <wp:simplePos x="0" y="0"/>
                      <wp:positionH relativeFrom="column">
                        <wp:posOffset>-91440</wp:posOffset>
                      </wp:positionH>
                      <wp:positionV relativeFrom="paragraph">
                        <wp:posOffset>-1370330</wp:posOffset>
                      </wp:positionV>
                      <wp:extent cx="7088400" cy="914400"/>
                      <wp:effectExtent l="0" t="0" r="0" b="0"/>
                      <wp:wrapSquare wrapText="bothSides"/>
                      <wp:docPr id="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8B1304" w14:textId="77777777" w:rsidR="000179C6" w:rsidRDefault="000179C6" w:rsidP="00C95F43">
                                  <w:pPr>
                                    <w:spacing w:before="240" w:after="480"/>
                                    <w:ind w:left="-228" w:right="3"/>
                                    <w:jc w:val="center"/>
                                    <w:rPr>
                                      <w:rFonts w:ascii="Arial" w:eastAsia="Arial Unicode MS" w:hAnsi="Arial" w:cs="Arial"/>
                                      <w:b/>
                                      <w:bCs/>
                                      <w:color w:val="FFFFFF"/>
                                      <w:sz w:val="108"/>
                                      <w:szCs w:val="108"/>
                                    </w:rPr>
                                  </w:pPr>
                                  <w:r>
                                    <w:rPr>
                                      <w:rFonts w:ascii="Arial" w:eastAsia="Arial Unicode MS" w:hAnsi="Arial" w:cs="Arial"/>
                                      <w:b/>
                                      <w:bCs/>
                                      <w:color w:val="FFFFFF"/>
                                      <w:sz w:val="108"/>
                                      <w:szCs w:val="108"/>
                                    </w:rPr>
                                    <w:t>Sevalne novice</w:t>
                                  </w:r>
                                </w:p>
                                <w:p w14:paraId="4865678E" w14:textId="77777777" w:rsidR="000179C6" w:rsidRDefault="000179C6" w:rsidP="00C95F43">
                                  <w:pPr>
                                    <w:pStyle w:val="Vsebinatabele"/>
                                    <w:ind w:right="3"/>
                                    <w:jc w:val="center"/>
                                    <w:rPr>
                                      <w:rFonts w:ascii="Arial" w:hAnsi="Arial"/>
                                      <w:b/>
                                      <w:bCs/>
                                      <w:color w:val="FFFFFF"/>
                                      <w:sz w:val="108"/>
                                      <w:szCs w:val="108"/>
                                    </w:rPr>
                                  </w:pPr>
                                </w:p>
                                <w:p w14:paraId="75428A06" w14:textId="77777777" w:rsidR="000179C6" w:rsidRDefault="000179C6" w:rsidP="00C95F43">
                                  <w:pPr>
                                    <w:pStyle w:val="Vsebinatabele"/>
                                    <w:ind w:right="3"/>
                                    <w:jc w:val="center"/>
                                    <w:rPr>
                                      <w:rFonts w:ascii="Arial" w:hAnsi="Arial"/>
                                      <w:b/>
                                      <w:bCs/>
                                      <w:color w:val="FFFFFF"/>
                                      <w:sz w:val="108"/>
                                      <w:szCs w:val="10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214FC" id="_x0000_t202" coordsize="21600,21600" o:spt="202" path="m,l,21600r21600,l21600,xe">
                      <v:stroke joinstyle="miter"/>
                      <v:path gradientshapeok="t" o:connecttype="rect"/>
                    </v:shapetype>
                    <v:shape id="Text Box 17" o:spid="_x0000_s1026" type="#_x0000_t202" style="position:absolute;left:0;text-align:left;margin-left:-7.2pt;margin-top:-107.9pt;width:558.15pt;height:1in;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" stroked="f">
                      <v:fill r:id="rId9" o:title="" recolor="t" type="frame"/>
                      <v:textbox inset="0,0,0,0">
                        <w:txbxContent>
                          <w:p w14:paraId="4E8B1304" w14:textId="77777777" w:rsidR="000179C6" w:rsidRDefault="000179C6" w:rsidP="00C95F43">
                            <w:pPr>
                              <w:spacing w:before="240" w:after="480"/>
                              <w:ind w:left="-228" w:right="3"/>
                              <w:jc w:val="center"/>
                              <w:rPr>
                                <w:rFonts w:ascii="Arial" w:eastAsia="Arial Unicode MS" w:hAnsi="Arial" w:cs="Arial"/>
                                <w:b/>
                                <w:bCs/>
                                <w:color w:val="FFFFFF"/>
                                <w:sz w:val="108"/>
                                <w:szCs w:val="108"/>
                              </w:rPr>
                            </w:pPr>
                            <w:r>
                              <w:rPr>
                                <w:rFonts w:ascii="Arial" w:eastAsia="Arial Unicode MS" w:hAnsi="Arial" w:cs="Arial"/>
                                <w:b/>
                                <w:bCs/>
                                <w:color w:val="FFFFFF"/>
                                <w:sz w:val="108"/>
                                <w:szCs w:val="108"/>
                              </w:rPr>
                              <w:t>Sevalne novice</w:t>
                            </w:r>
                          </w:p>
                          <w:p w14:paraId="4865678E" w14:textId="77777777" w:rsidR="000179C6" w:rsidRDefault="000179C6" w:rsidP="00C95F43">
                            <w:pPr>
                              <w:pStyle w:val="Vsebinatabele"/>
                              <w:ind w:right="3"/>
                              <w:jc w:val="center"/>
                              <w:rPr>
                                <w:rFonts w:ascii="Arial" w:hAnsi="Arial"/>
                                <w:b/>
                                <w:bCs/>
                                <w:color w:val="FFFFFF"/>
                                <w:sz w:val="108"/>
                                <w:szCs w:val="108"/>
                              </w:rPr>
                            </w:pPr>
                          </w:p>
                          <w:p w14:paraId="75428A06" w14:textId="77777777" w:rsidR="000179C6" w:rsidRDefault="000179C6" w:rsidP="00C95F43">
                            <w:pPr>
                              <w:pStyle w:val="Vsebinatabele"/>
                              <w:ind w:right="3"/>
                              <w:jc w:val="center"/>
                              <w:rPr>
                                <w:rFonts w:ascii="Arial" w:hAnsi="Arial"/>
                                <w:b/>
                                <w:bCs/>
                                <w:color w:val="FFFFFF"/>
                                <w:sz w:val="108"/>
                                <w:szCs w:val="108"/>
                              </w:rPr>
                            </w:pPr>
                          </w:p>
                        </w:txbxContent>
                      </v:textbox>
                      <w10:wrap type="square"/>
                    </v:shape>
                  </w:pict>
                </mc:Fallback>
              </mc:AlternateContent>
            </w:r>
            <w:r w:rsidR="00F61B73">
              <w:rPr>
                <w:rFonts w:ascii="Arial" w:eastAsia="Arial Unicode MS" w:hAnsi="Arial" w:cs="Arial"/>
                <w:b/>
                <w:bCs/>
                <w:noProof/>
                <w:color w:val="FFFFFF"/>
                <w:sz w:val="36"/>
                <w:szCs w:val="36"/>
                <w:lang w:bidi="ar-SA"/>
              </w:rPr>
              <mc:AlternateContent>
                <mc:Choice Requires="wps">
                  <w:drawing>
                    <wp:anchor distT="0" distB="0" distL="114300" distR="114300" simplePos="0" relativeHeight="251677696" behindDoc="0" locked="0" layoutInCell="1" allowOverlap="0" wp14:anchorId="023285C0" wp14:editId="104F5020">
                      <wp:simplePos x="0" y="0"/>
                      <wp:positionH relativeFrom="column">
                        <wp:posOffset>-90170</wp:posOffset>
                      </wp:positionH>
                      <wp:positionV relativeFrom="paragraph">
                        <wp:posOffset>-1371600</wp:posOffset>
                      </wp:positionV>
                      <wp:extent cx="7088400" cy="432000"/>
                      <wp:effectExtent l="0" t="0" r="17780" b="25400"/>
                      <wp:wrapSquare wrapText="bothSides"/>
                      <wp:docPr id="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432000"/>
                              </a:xfrm>
                              <a:prstGeom prst="rect">
                                <a:avLst/>
                              </a:prstGeom>
                              <a:solidFill>
                                <a:srgbClr val="333399"/>
                              </a:solidFill>
                              <a:ln w="9525">
                                <a:solidFill>
                                  <a:srgbClr val="333399"/>
                                </a:solidFill>
                                <a:miter lim="800000"/>
                                <a:headEnd/>
                                <a:tailEnd/>
                              </a:ln>
                            </wps:spPr>
                            <wps:txbx>
                              <w:txbxContent>
                                <w:p w14:paraId="26470B1B" w14:textId="77777777"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 xml:space="preserve">tevilka </w:t>
                                  </w:r>
                                  <w:r w:rsidR="00E46852">
                                    <w:rPr>
                                      <w:rFonts w:ascii="Arial" w:hAnsi="Arial" w:cs="Arial"/>
                                      <w:b/>
                                      <w:color w:val="FFFFFF"/>
                                      <w:sz w:val="36"/>
                                      <w:szCs w:val="36"/>
                                    </w:rPr>
                                    <w:t>50</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Pr>
                                      <w:rFonts w:ascii="Arial" w:hAnsi="Arial" w:cs="Arial"/>
                                      <w:sz w:val="36"/>
                                      <w:szCs w:val="36"/>
                                    </w:rPr>
                                    <w:tab/>
                                  </w:r>
                                  <w:r w:rsidR="00BE7D7B">
                                    <w:rPr>
                                      <w:rFonts w:ascii="Arial" w:hAnsi="Arial" w:cs="Arial"/>
                                      <w:sz w:val="36"/>
                                      <w:szCs w:val="36"/>
                                    </w:rPr>
                                    <w:tab/>
                                  </w:r>
                                  <w:r w:rsidR="009253DE">
                                    <w:rPr>
                                      <w:rFonts w:ascii="Arial" w:hAnsi="Arial" w:cs="Arial"/>
                                      <w:sz w:val="36"/>
                                      <w:szCs w:val="36"/>
                                    </w:rPr>
                                    <w:t xml:space="preserve">             </w:t>
                                  </w:r>
                                  <w:r>
                                    <w:rPr>
                                      <w:rFonts w:ascii="Arial" w:hAnsi="Arial" w:cs="Arial"/>
                                      <w:sz w:val="36"/>
                                      <w:szCs w:val="36"/>
                                    </w:rPr>
                                    <w:tab/>
                                  </w:r>
                                  <w:r w:rsidR="00393F66">
                                    <w:rPr>
                                      <w:rFonts w:ascii="Arial" w:hAnsi="Arial" w:cs="Arial"/>
                                      <w:sz w:val="36"/>
                                      <w:szCs w:val="36"/>
                                    </w:rPr>
                                    <w:tab/>
                                  </w:r>
                                  <w:r>
                                    <w:rPr>
                                      <w:rFonts w:ascii="Arial" w:hAnsi="Arial" w:cs="Arial"/>
                                      <w:sz w:val="36"/>
                                      <w:szCs w:val="36"/>
                                    </w:rPr>
                                    <w:tab/>
                                  </w:r>
                                  <w:r w:rsidR="009F1A83">
                                    <w:rPr>
                                      <w:rFonts w:ascii="Arial" w:hAnsi="Arial" w:cs="Arial"/>
                                      <w:sz w:val="36"/>
                                      <w:szCs w:val="36"/>
                                    </w:rPr>
                                    <w:tab/>
                                  </w:r>
                                  <w:r>
                                    <w:rPr>
                                      <w:rFonts w:ascii="Arial" w:hAnsi="Arial" w:cs="Arial"/>
                                      <w:sz w:val="36"/>
                                      <w:szCs w:val="36"/>
                                    </w:rPr>
                                    <w:tab/>
                                  </w:r>
                                  <w:r w:rsidR="009253DE">
                                    <w:rPr>
                                      <w:rFonts w:ascii="Arial" w:hAnsi="Arial" w:cs="Arial"/>
                                      <w:b/>
                                      <w:color w:val="FFFFFF"/>
                                      <w:sz w:val="36"/>
                                      <w:szCs w:val="36"/>
                                    </w:rPr>
                                    <w:t>junij</w:t>
                                  </w:r>
                                  <w:r>
                                    <w:rPr>
                                      <w:rFonts w:ascii="Arial" w:hAnsi="Arial" w:cs="Arial"/>
                                      <w:b/>
                                      <w:color w:val="FFFFFF"/>
                                      <w:sz w:val="36"/>
                                      <w:szCs w:val="36"/>
                                    </w:rPr>
                                    <w:t xml:space="preserve"> 201</w:t>
                                  </w:r>
                                  <w:r w:rsidR="00BE7D7B">
                                    <w:rPr>
                                      <w:rFonts w:ascii="Arial" w:hAnsi="Arial" w:cs="Arial"/>
                                      <w:b/>
                                      <w:color w:val="FFFFFF"/>
                                      <w:sz w:val="36"/>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285C0" id="Text Box 16" o:spid="_x0000_s1027" type="#_x0000_t202" style="position:absolute;left:0;text-align:left;margin-left:-7.1pt;margin-top:-108pt;width:558.1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" o:allowoverlap="f" fillcolor="#339" strokecolor="#339">
                      <v:textbox>
                        <w:txbxContent>
                          <w:p w14:paraId="26470B1B" w14:textId="77777777"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 xml:space="preserve">tevilka </w:t>
                            </w:r>
                            <w:r w:rsidR="00E46852">
                              <w:rPr>
                                <w:rFonts w:ascii="Arial" w:hAnsi="Arial" w:cs="Arial"/>
                                <w:b/>
                                <w:color w:val="FFFFFF"/>
                                <w:sz w:val="36"/>
                                <w:szCs w:val="36"/>
                              </w:rPr>
                              <w:t>50</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Pr>
                                <w:rFonts w:ascii="Arial" w:hAnsi="Arial" w:cs="Arial"/>
                                <w:sz w:val="36"/>
                                <w:szCs w:val="36"/>
                              </w:rPr>
                              <w:tab/>
                            </w:r>
                            <w:r w:rsidR="00BE7D7B">
                              <w:rPr>
                                <w:rFonts w:ascii="Arial" w:hAnsi="Arial" w:cs="Arial"/>
                                <w:sz w:val="36"/>
                                <w:szCs w:val="36"/>
                              </w:rPr>
                              <w:tab/>
                            </w:r>
                            <w:r w:rsidR="009253DE">
                              <w:rPr>
                                <w:rFonts w:ascii="Arial" w:hAnsi="Arial" w:cs="Arial"/>
                                <w:sz w:val="36"/>
                                <w:szCs w:val="36"/>
                              </w:rPr>
                              <w:t xml:space="preserve">             </w:t>
                            </w:r>
                            <w:r>
                              <w:rPr>
                                <w:rFonts w:ascii="Arial" w:hAnsi="Arial" w:cs="Arial"/>
                                <w:sz w:val="36"/>
                                <w:szCs w:val="36"/>
                              </w:rPr>
                              <w:tab/>
                            </w:r>
                            <w:r w:rsidR="00393F66">
                              <w:rPr>
                                <w:rFonts w:ascii="Arial" w:hAnsi="Arial" w:cs="Arial"/>
                                <w:sz w:val="36"/>
                                <w:szCs w:val="36"/>
                              </w:rPr>
                              <w:tab/>
                            </w:r>
                            <w:r>
                              <w:rPr>
                                <w:rFonts w:ascii="Arial" w:hAnsi="Arial" w:cs="Arial"/>
                                <w:sz w:val="36"/>
                                <w:szCs w:val="36"/>
                              </w:rPr>
                              <w:tab/>
                            </w:r>
                            <w:r w:rsidR="009F1A83">
                              <w:rPr>
                                <w:rFonts w:ascii="Arial" w:hAnsi="Arial" w:cs="Arial"/>
                                <w:sz w:val="36"/>
                                <w:szCs w:val="36"/>
                              </w:rPr>
                              <w:tab/>
                            </w:r>
                            <w:r>
                              <w:rPr>
                                <w:rFonts w:ascii="Arial" w:hAnsi="Arial" w:cs="Arial"/>
                                <w:sz w:val="36"/>
                                <w:szCs w:val="36"/>
                              </w:rPr>
                              <w:tab/>
                            </w:r>
                            <w:r w:rsidR="009253DE">
                              <w:rPr>
                                <w:rFonts w:ascii="Arial" w:hAnsi="Arial" w:cs="Arial"/>
                                <w:b/>
                                <w:color w:val="FFFFFF"/>
                                <w:sz w:val="36"/>
                                <w:szCs w:val="36"/>
                              </w:rPr>
                              <w:t>junij</w:t>
                            </w:r>
                            <w:r>
                              <w:rPr>
                                <w:rFonts w:ascii="Arial" w:hAnsi="Arial" w:cs="Arial"/>
                                <w:b/>
                                <w:color w:val="FFFFFF"/>
                                <w:sz w:val="36"/>
                                <w:szCs w:val="36"/>
                              </w:rPr>
                              <w:t xml:space="preserve"> 201</w:t>
                            </w:r>
                            <w:r w:rsidR="00BE7D7B">
                              <w:rPr>
                                <w:rFonts w:ascii="Arial" w:hAnsi="Arial" w:cs="Arial"/>
                                <w:b/>
                                <w:color w:val="FFFFFF"/>
                                <w:sz w:val="36"/>
                                <w:szCs w:val="36"/>
                              </w:rPr>
                              <w:t>9</w:t>
                            </w:r>
                          </w:p>
                        </w:txbxContent>
                      </v:textbox>
                      <w10:wrap type="square"/>
                    </v:shape>
                  </w:pict>
                </mc:Fallback>
              </mc:AlternateContent>
            </w:r>
          </w:p>
        </w:tc>
      </w:tr>
      <w:tr w:rsidR="000B716F" w14:paraId="6DCF8372" w14:textId="77777777" w:rsidTr="00B452DA">
        <w:trPr>
          <w:gridAfter w:val="1"/>
          <w:wAfter w:w="70" w:type="dxa"/>
          <w:trHeight w:val="6129"/>
        </w:trPr>
        <w:tc>
          <w:tcPr>
            <w:tcW w:w="5812" w:type="dxa"/>
            <w:gridSpan w:val="2"/>
          </w:tcPr>
          <w:p w14:paraId="133504F8" w14:textId="2EFD4731" w:rsidR="00CD1B59" w:rsidRDefault="004B27D3" w:rsidP="00171859">
            <w:pPr>
              <w:spacing w:before="120"/>
              <w:ind w:right="340"/>
              <w:jc w:val="both"/>
              <w:outlineLvl w:val="2"/>
              <w:rPr>
                <w:rFonts w:ascii="Arial" w:hAnsi="Arial" w:cs="Arial"/>
                <w:i/>
                <w:sz w:val="6"/>
                <w:szCs w:val="6"/>
              </w:rPr>
            </w:pPr>
            <w:r w:rsidRPr="00B62E38">
              <w:rPr>
                <w:rFonts w:ascii="Arial" w:hAnsi="Arial" w:cs="Arial"/>
                <w:noProof/>
                <w:sz w:val="22"/>
                <w:szCs w:val="22"/>
                <w:lang w:bidi="ar-SA"/>
              </w:rPr>
              <mc:AlternateContent>
                <mc:Choice Requires="wps">
                  <w:drawing>
                    <wp:anchor distT="0" distB="0" distL="114300" distR="114300" simplePos="0" relativeHeight="251683840" behindDoc="0" locked="0" layoutInCell="1" allowOverlap="1" wp14:anchorId="5F06C6A0" wp14:editId="4DC1A68E">
                      <wp:simplePos x="0" y="0"/>
                      <wp:positionH relativeFrom="column">
                        <wp:posOffset>152400</wp:posOffset>
                      </wp:positionH>
                      <wp:positionV relativeFrom="paragraph">
                        <wp:posOffset>107315</wp:posOffset>
                      </wp:positionV>
                      <wp:extent cx="6791325" cy="708660"/>
                      <wp:effectExtent l="0" t="0" r="9525" b="0"/>
                      <wp:wrapNone/>
                      <wp:docPr id="2" name="Polje z besedil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708660"/>
                              </a:xfrm>
                              <a:prstGeom prst="rect">
                                <a:avLst/>
                              </a:prstGeom>
                              <a:solidFill>
                                <a:schemeClr val="bg1"/>
                              </a:solidFill>
                              <a:ln w="9525">
                                <a:noFill/>
                                <a:miter lim="800000"/>
                                <a:headEnd/>
                                <a:tailEnd/>
                              </a:ln>
                            </wps:spPr>
                            <wps:txbx>
                              <w:txbxContent>
                                <w:p w14:paraId="26BAB6A9" w14:textId="77777777" w:rsidR="00CE61C8" w:rsidRDefault="00CE61C8" w:rsidP="00E734CC">
                                  <w:pPr>
                                    <w:tabs>
                                      <w:tab w:val="left" w:pos="0"/>
                                    </w:tabs>
                                    <w:suppressOverlap/>
                                    <w:jc w:val="center"/>
                                    <w:outlineLvl w:val="2"/>
                                    <w:rPr>
                                      <w:rFonts w:ascii="Arial" w:hAnsi="Arial" w:cs="Arial"/>
                                      <w:b/>
                                      <w:color w:val="4700B8"/>
                                      <w:sz w:val="40"/>
                                      <w:szCs w:val="40"/>
                                    </w:rPr>
                                  </w:pPr>
                                  <w:r>
                                    <w:rPr>
                                      <w:rFonts w:ascii="Arial" w:hAnsi="Arial" w:cs="Arial"/>
                                      <w:b/>
                                      <w:color w:val="4700B8"/>
                                      <w:sz w:val="40"/>
                                      <w:szCs w:val="40"/>
                                    </w:rPr>
                                    <w:t xml:space="preserve">NOVOSTI V ZVEZI Z VAROVANJEM </w:t>
                                  </w:r>
                                </w:p>
                                <w:p w14:paraId="63FE4550" w14:textId="77777777" w:rsidR="00E734CC" w:rsidRPr="000A432D" w:rsidRDefault="00CE61C8" w:rsidP="00E734CC">
                                  <w:pPr>
                                    <w:tabs>
                                      <w:tab w:val="left" w:pos="0"/>
                                    </w:tabs>
                                    <w:suppressOverlap/>
                                    <w:jc w:val="center"/>
                                    <w:outlineLvl w:val="2"/>
                                    <w:rPr>
                                      <w:color w:val="7030A0"/>
                                      <w:sz w:val="40"/>
                                      <w:szCs w:val="40"/>
                                    </w:rPr>
                                  </w:pPr>
                                  <w:r>
                                    <w:rPr>
                                      <w:rFonts w:ascii="Arial" w:hAnsi="Arial" w:cs="Arial"/>
                                      <w:b/>
                                      <w:color w:val="4700B8"/>
                                      <w:sz w:val="40"/>
                                      <w:szCs w:val="40"/>
                                    </w:rPr>
                                    <w:t xml:space="preserve">RADIOAKTIVNIH IN </w:t>
                                  </w:r>
                                  <w:r w:rsidR="00855F3C">
                                    <w:rPr>
                                      <w:rFonts w:ascii="Arial" w:hAnsi="Arial" w:cs="Arial"/>
                                      <w:b/>
                                      <w:color w:val="4700B8"/>
                                      <w:sz w:val="40"/>
                                      <w:szCs w:val="40"/>
                                    </w:rPr>
                                    <w:t xml:space="preserve">DOLOČENIH </w:t>
                                  </w:r>
                                  <w:r>
                                    <w:rPr>
                                      <w:rFonts w:ascii="Arial" w:hAnsi="Arial" w:cs="Arial"/>
                                      <w:b/>
                                      <w:color w:val="4700B8"/>
                                      <w:sz w:val="40"/>
                                      <w:szCs w:val="40"/>
                                    </w:rPr>
                                    <w:t>JEDRSKIH SNOVI</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6C6A0" id="Polje z besedilom 2" o:spid="_x0000_s1028" type="#_x0000_t202" style="position:absolute;left:0;text-align:left;margin-left:12pt;margin-top:8.45pt;width:534.75pt;height:5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" fillcolor="white [3212]" stroked="f">
                      <v:textbox inset="0,,0">
                        <w:txbxContent>
                          <w:p w14:paraId="26BAB6A9" w14:textId="77777777" w:rsidR="00CE61C8" w:rsidRDefault="00CE61C8" w:rsidP="00E734CC">
                            <w:pPr>
                              <w:tabs>
                                <w:tab w:val="left" w:pos="0"/>
                              </w:tabs>
                              <w:suppressOverlap/>
                              <w:jc w:val="center"/>
                              <w:outlineLvl w:val="2"/>
                              <w:rPr>
                                <w:rFonts w:ascii="Arial" w:hAnsi="Arial" w:cs="Arial"/>
                                <w:b/>
                                <w:color w:val="4700B8"/>
                                <w:sz w:val="40"/>
                                <w:szCs w:val="40"/>
                              </w:rPr>
                            </w:pPr>
                            <w:r>
                              <w:rPr>
                                <w:rFonts w:ascii="Arial" w:hAnsi="Arial" w:cs="Arial"/>
                                <w:b/>
                                <w:color w:val="4700B8"/>
                                <w:sz w:val="40"/>
                                <w:szCs w:val="40"/>
                              </w:rPr>
                              <w:t xml:space="preserve">NOVOSTI V ZVEZI Z VAROVANJEM </w:t>
                            </w:r>
                          </w:p>
                          <w:p w14:paraId="63FE4550" w14:textId="77777777" w:rsidR="00E734CC" w:rsidRPr="000A432D" w:rsidRDefault="00CE61C8" w:rsidP="00E734CC">
                            <w:pPr>
                              <w:tabs>
                                <w:tab w:val="left" w:pos="0"/>
                              </w:tabs>
                              <w:suppressOverlap/>
                              <w:jc w:val="center"/>
                              <w:outlineLvl w:val="2"/>
                              <w:rPr>
                                <w:color w:val="7030A0"/>
                                <w:sz w:val="40"/>
                                <w:szCs w:val="40"/>
                              </w:rPr>
                            </w:pPr>
                            <w:r>
                              <w:rPr>
                                <w:rFonts w:ascii="Arial" w:hAnsi="Arial" w:cs="Arial"/>
                                <w:b/>
                                <w:color w:val="4700B8"/>
                                <w:sz w:val="40"/>
                                <w:szCs w:val="40"/>
                              </w:rPr>
                              <w:t xml:space="preserve">RADIOAKTIVNIH IN </w:t>
                            </w:r>
                            <w:r w:rsidR="00855F3C">
                              <w:rPr>
                                <w:rFonts w:ascii="Arial" w:hAnsi="Arial" w:cs="Arial"/>
                                <w:b/>
                                <w:color w:val="4700B8"/>
                                <w:sz w:val="40"/>
                                <w:szCs w:val="40"/>
                              </w:rPr>
                              <w:t xml:space="preserve">DOLOČENIH </w:t>
                            </w:r>
                            <w:r>
                              <w:rPr>
                                <w:rFonts w:ascii="Arial" w:hAnsi="Arial" w:cs="Arial"/>
                                <w:b/>
                                <w:color w:val="4700B8"/>
                                <w:sz w:val="40"/>
                                <w:szCs w:val="40"/>
                              </w:rPr>
                              <w:t>JEDRSKIH SNOVI</w:t>
                            </w:r>
                          </w:p>
                        </w:txbxContent>
                      </v:textbox>
                    </v:shape>
                  </w:pict>
                </mc:Fallback>
              </mc:AlternateContent>
            </w:r>
          </w:p>
          <w:p w14:paraId="740C5D7B" w14:textId="69A08F8E" w:rsidR="00CE61C8" w:rsidRDefault="00CE61C8" w:rsidP="003C5900">
            <w:pPr>
              <w:spacing w:before="100"/>
              <w:ind w:right="340"/>
              <w:jc w:val="both"/>
              <w:outlineLvl w:val="2"/>
              <w:rPr>
                <w:rFonts w:ascii="Arial" w:hAnsi="Arial" w:cs="Arial"/>
                <w:i/>
                <w:sz w:val="6"/>
                <w:szCs w:val="6"/>
              </w:rPr>
            </w:pPr>
          </w:p>
          <w:p w14:paraId="196B2B27" w14:textId="77777777" w:rsidR="00CE61C8" w:rsidRDefault="00CE61C8" w:rsidP="003C5900">
            <w:pPr>
              <w:spacing w:before="100"/>
              <w:ind w:right="340"/>
              <w:jc w:val="both"/>
              <w:outlineLvl w:val="2"/>
              <w:rPr>
                <w:rFonts w:ascii="Arial" w:hAnsi="Arial" w:cs="Arial"/>
                <w:i/>
                <w:sz w:val="6"/>
                <w:szCs w:val="6"/>
              </w:rPr>
            </w:pPr>
          </w:p>
          <w:p w14:paraId="3F632733" w14:textId="77777777" w:rsidR="00CE61C8" w:rsidRDefault="00CE61C8" w:rsidP="003C5900">
            <w:pPr>
              <w:spacing w:before="100"/>
              <w:ind w:right="340"/>
              <w:jc w:val="both"/>
              <w:outlineLvl w:val="2"/>
              <w:rPr>
                <w:rFonts w:ascii="Arial" w:hAnsi="Arial" w:cs="Arial"/>
                <w:i/>
                <w:sz w:val="6"/>
                <w:szCs w:val="6"/>
              </w:rPr>
            </w:pPr>
          </w:p>
          <w:p w14:paraId="59E39390" w14:textId="77777777" w:rsidR="003F1B27" w:rsidRDefault="003F1B27" w:rsidP="003C5900">
            <w:pPr>
              <w:spacing w:before="100"/>
              <w:ind w:right="340"/>
              <w:jc w:val="both"/>
              <w:outlineLvl w:val="2"/>
              <w:rPr>
                <w:rFonts w:ascii="Arial" w:hAnsi="Arial" w:cs="Arial"/>
                <w:i/>
                <w:sz w:val="6"/>
                <w:szCs w:val="6"/>
              </w:rPr>
            </w:pPr>
          </w:p>
          <w:p w14:paraId="0AA0D275" w14:textId="77777777" w:rsidR="003F1B27" w:rsidRDefault="003F1B27" w:rsidP="003C5900">
            <w:pPr>
              <w:spacing w:before="100"/>
              <w:ind w:right="340"/>
              <w:jc w:val="both"/>
              <w:outlineLvl w:val="2"/>
              <w:rPr>
                <w:rFonts w:ascii="Arial" w:hAnsi="Arial" w:cs="Arial"/>
                <w:i/>
                <w:sz w:val="6"/>
                <w:szCs w:val="6"/>
              </w:rPr>
            </w:pPr>
          </w:p>
          <w:p w14:paraId="56B68F7F" w14:textId="77777777" w:rsidR="003C5900" w:rsidRDefault="003C5900" w:rsidP="003C5900">
            <w:pPr>
              <w:spacing w:before="100"/>
              <w:ind w:right="340"/>
              <w:jc w:val="both"/>
              <w:outlineLvl w:val="2"/>
              <w:rPr>
                <w:rFonts w:ascii="Arial" w:hAnsi="Arial" w:cs="Arial"/>
                <w:i/>
                <w:sz w:val="6"/>
                <w:szCs w:val="6"/>
              </w:rPr>
            </w:pPr>
          </w:p>
          <w:p w14:paraId="1F2A6764" w14:textId="77777777" w:rsidR="004B27D3" w:rsidRDefault="004B27D3" w:rsidP="00733958">
            <w:pPr>
              <w:ind w:left="45" w:right="176"/>
              <w:jc w:val="both"/>
              <w:rPr>
                <w:rFonts w:ascii="Arial" w:hAnsi="Arial" w:cs="Arial"/>
                <w:sz w:val="21"/>
                <w:szCs w:val="21"/>
              </w:rPr>
            </w:pPr>
          </w:p>
          <w:p w14:paraId="34ABCF6F" w14:textId="5868875C" w:rsidR="00436FFD" w:rsidRDefault="00B034DB" w:rsidP="00733958">
            <w:pPr>
              <w:ind w:left="45" w:right="176"/>
              <w:jc w:val="both"/>
              <w:rPr>
                <w:rFonts w:ascii="Arial" w:hAnsi="Arial" w:cs="Arial"/>
                <w:sz w:val="21"/>
                <w:szCs w:val="21"/>
              </w:rPr>
            </w:pPr>
            <w:r>
              <w:rPr>
                <w:rFonts w:ascii="Arial" w:hAnsi="Arial" w:cs="Arial"/>
                <w:sz w:val="21"/>
                <w:szCs w:val="21"/>
              </w:rPr>
              <w:t>Poleg določil, ki že veljajo v zvezi z varo</w:t>
            </w:r>
            <w:bookmarkStart w:id="0" w:name="_GoBack"/>
            <w:bookmarkEnd w:id="0"/>
            <w:r>
              <w:rPr>
                <w:rFonts w:ascii="Arial" w:hAnsi="Arial" w:cs="Arial"/>
                <w:sz w:val="21"/>
                <w:szCs w:val="21"/>
              </w:rPr>
              <w:t>vanjem radioaktivnih in jedrskih s</w:t>
            </w:r>
            <w:r w:rsidR="003E0731">
              <w:rPr>
                <w:rFonts w:ascii="Arial" w:hAnsi="Arial" w:cs="Arial"/>
                <w:sz w:val="21"/>
                <w:szCs w:val="21"/>
              </w:rPr>
              <w:t>n</w:t>
            </w:r>
            <w:r>
              <w:rPr>
                <w:rFonts w:ascii="Arial" w:hAnsi="Arial" w:cs="Arial"/>
                <w:sz w:val="21"/>
                <w:szCs w:val="21"/>
              </w:rPr>
              <w:t>ovi, želimo opozoriti na</w:t>
            </w:r>
            <w:r w:rsidR="005325AA">
              <w:rPr>
                <w:rFonts w:ascii="Arial" w:hAnsi="Arial" w:cs="Arial"/>
                <w:sz w:val="21"/>
                <w:szCs w:val="21"/>
              </w:rPr>
              <w:t xml:space="preserve"> d</w:t>
            </w:r>
            <w:r w:rsidR="00B14857" w:rsidRPr="001A5486">
              <w:rPr>
                <w:rFonts w:ascii="Arial" w:hAnsi="Arial" w:cs="Arial"/>
                <w:sz w:val="21"/>
                <w:szCs w:val="21"/>
              </w:rPr>
              <w:t>oloč</w:t>
            </w:r>
            <w:r w:rsidR="00575C7F" w:rsidRPr="001A5486">
              <w:rPr>
                <w:rFonts w:ascii="Arial" w:hAnsi="Arial" w:cs="Arial"/>
                <w:sz w:val="21"/>
                <w:szCs w:val="21"/>
              </w:rPr>
              <w:t>be</w:t>
            </w:r>
            <w:r w:rsidR="00B14857" w:rsidRPr="001A5486">
              <w:rPr>
                <w:rFonts w:ascii="Arial" w:hAnsi="Arial" w:cs="Arial"/>
                <w:sz w:val="21"/>
                <w:szCs w:val="21"/>
              </w:rPr>
              <w:t xml:space="preserve"> </w:t>
            </w:r>
            <w:r w:rsidR="00733958">
              <w:rPr>
                <w:rFonts w:ascii="Arial" w:hAnsi="Arial" w:cs="Arial"/>
                <w:sz w:val="21"/>
                <w:szCs w:val="21"/>
              </w:rPr>
              <w:t>V.</w:t>
            </w:r>
            <w:r w:rsidR="00B14857" w:rsidRPr="001A5486">
              <w:rPr>
                <w:rFonts w:ascii="Arial" w:hAnsi="Arial" w:cs="Arial"/>
                <w:sz w:val="21"/>
                <w:szCs w:val="21"/>
              </w:rPr>
              <w:t xml:space="preserve"> poglavj</w:t>
            </w:r>
            <w:r w:rsidR="00575C7F" w:rsidRPr="001A5486">
              <w:rPr>
                <w:rFonts w:ascii="Arial" w:hAnsi="Arial" w:cs="Arial"/>
                <w:sz w:val="21"/>
                <w:szCs w:val="21"/>
              </w:rPr>
              <w:t>a</w:t>
            </w:r>
            <w:r w:rsidR="000B043B">
              <w:rPr>
                <w:rFonts w:ascii="Arial" w:hAnsi="Arial" w:cs="Arial"/>
                <w:sz w:val="21"/>
                <w:szCs w:val="21"/>
              </w:rPr>
              <w:t xml:space="preserve"> </w:t>
            </w:r>
            <w:r w:rsidR="000D6BA1" w:rsidRPr="001A5486">
              <w:rPr>
                <w:rFonts w:ascii="Arial" w:hAnsi="Arial" w:cs="Arial"/>
                <w:sz w:val="21"/>
                <w:szCs w:val="21"/>
              </w:rPr>
              <w:t xml:space="preserve">Pravilnika o uporabi virov sevanja in sevalni dejavnosti (Ur. l. RS, št. </w:t>
            </w:r>
            <w:r w:rsidR="00AF6A23">
              <w:rPr>
                <w:rFonts w:ascii="Arial" w:hAnsi="Arial" w:cs="Arial"/>
                <w:sz w:val="21"/>
                <w:szCs w:val="21"/>
              </w:rPr>
              <w:t>27</w:t>
            </w:r>
            <w:r w:rsidR="000D6BA1" w:rsidRPr="001A5486">
              <w:rPr>
                <w:rFonts w:ascii="Arial" w:hAnsi="Arial" w:cs="Arial"/>
                <w:sz w:val="21"/>
                <w:szCs w:val="21"/>
              </w:rPr>
              <w:t xml:space="preserve">/18), ki določajo </w:t>
            </w:r>
            <w:r w:rsidR="00B14857" w:rsidRPr="001A5486">
              <w:rPr>
                <w:rFonts w:ascii="Arial" w:hAnsi="Arial" w:cs="Arial"/>
                <w:sz w:val="21"/>
                <w:szCs w:val="21"/>
              </w:rPr>
              <w:t>varovanje radioaktivnih virov sevanja</w:t>
            </w:r>
            <w:r w:rsidR="005325AA">
              <w:rPr>
                <w:rFonts w:ascii="Arial" w:hAnsi="Arial" w:cs="Arial"/>
                <w:sz w:val="21"/>
                <w:szCs w:val="21"/>
              </w:rPr>
              <w:t xml:space="preserve"> in</w:t>
            </w:r>
            <w:r w:rsidR="00B14857" w:rsidRPr="001A5486">
              <w:rPr>
                <w:rFonts w:ascii="Arial" w:hAnsi="Arial" w:cs="Arial"/>
                <w:sz w:val="21"/>
                <w:szCs w:val="21"/>
              </w:rPr>
              <w:t xml:space="preserve"> se bodo začele </w:t>
            </w:r>
            <w:r w:rsidR="00B14857" w:rsidRPr="001A5486">
              <w:rPr>
                <w:rFonts w:ascii="Arial" w:hAnsi="Arial" w:cs="Arial"/>
                <w:b/>
                <w:sz w:val="21"/>
                <w:szCs w:val="21"/>
              </w:rPr>
              <w:t>uporabljati 30. junija 2019</w:t>
            </w:r>
            <w:r w:rsidR="00B14857" w:rsidRPr="001A5486">
              <w:rPr>
                <w:rFonts w:ascii="Arial" w:hAnsi="Arial" w:cs="Arial"/>
                <w:sz w:val="21"/>
                <w:szCs w:val="21"/>
              </w:rPr>
              <w:t>.</w:t>
            </w:r>
            <w:r w:rsidR="00B14857" w:rsidRPr="00733958">
              <w:rPr>
                <w:rFonts w:ascii="Arial" w:hAnsi="Arial" w:cs="Arial"/>
                <w:sz w:val="21"/>
                <w:szCs w:val="21"/>
              </w:rPr>
              <w:t xml:space="preserve"> </w:t>
            </w:r>
            <w:r w:rsidR="00733958">
              <w:rPr>
                <w:rFonts w:ascii="Arial" w:hAnsi="Arial" w:cs="Arial"/>
                <w:sz w:val="21"/>
                <w:szCs w:val="21"/>
              </w:rPr>
              <w:t>Nova ureditev je prikazana grafično na naslednji strani.</w:t>
            </w:r>
          </w:p>
          <w:p w14:paraId="3E419610" w14:textId="77777777" w:rsidR="00CA6B62" w:rsidRPr="00CA6B62" w:rsidRDefault="00CA6B62" w:rsidP="00733958">
            <w:pPr>
              <w:spacing w:before="120" w:after="60"/>
              <w:ind w:left="45" w:right="176"/>
              <w:rPr>
                <w:rFonts w:ascii="Arial" w:hAnsi="Arial" w:cs="Arial"/>
                <w:b/>
                <w:color w:val="4700B8"/>
                <w:sz w:val="21"/>
                <w:szCs w:val="21"/>
              </w:rPr>
            </w:pPr>
            <w:bookmarkStart w:id="1" w:name="_Toc521568729"/>
            <w:r w:rsidRPr="00CA6B62">
              <w:rPr>
                <w:rFonts w:ascii="Arial" w:hAnsi="Arial" w:cs="Arial"/>
                <w:b/>
                <w:color w:val="4700B8"/>
                <w:sz w:val="28"/>
                <w:szCs w:val="28"/>
                <w:u w:val="single"/>
              </w:rPr>
              <w:t>Novosti</w:t>
            </w:r>
          </w:p>
          <w:p w14:paraId="7526BB40" w14:textId="77777777" w:rsidR="00554733" w:rsidRPr="00CA6B62" w:rsidRDefault="005325AA" w:rsidP="00CA6B62">
            <w:pPr>
              <w:spacing w:before="180" w:after="60"/>
              <w:ind w:left="45" w:right="176"/>
              <w:rPr>
                <w:rFonts w:ascii="Arial" w:hAnsi="Arial" w:cs="Arial"/>
                <w:b/>
                <w:sz w:val="21"/>
                <w:szCs w:val="21"/>
              </w:rPr>
            </w:pPr>
            <w:r w:rsidRPr="00CA6B62">
              <w:rPr>
                <w:rFonts w:ascii="Arial" w:hAnsi="Arial" w:cs="Arial"/>
                <w:b/>
                <w:sz w:val="21"/>
                <w:szCs w:val="21"/>
              </w:rPr>
              <w:t>Zavezanci</w:t>
            </w:r>
            <w:r w:rsidR="00436FFD" w:rsidRPr="00CA6B62">
              <w:rPr>
                <w:rFonts w:ascii="Arial" w:hAnsi="Arial" w:cs="Arial"/>
                <w:b/>
                <w:sz w:val="21"/>
                <w:szCs w:val="21"/>
              </w:rPr>
              <w:t xml:space="preserve"> za ukrepe varovanja</w:t>
            </w:r>
          </w:p>
          <w:p w14:paraId="69EA857A" w14:textId="75A4ED75" w:rsidR="005325AA" w:rsidRDefault="00554733" w:rsidP="00CA6B62">
            <w:pPr>
              <w:spacing w:after="60"/>
              <w:ind w:left="45" w:right="176"/>
              <w:jc w:val="both"/>
              <w:rPr>
                <w:rFonts w:ascii="Arial" w:hAnsi="Arial" w:cs="Arial"/>
                <w:sz w:val="21"/>
                <w:szCs w:val="21"/>
              </w:rPr>
            </w:pPr>
            <w:r>
              <w:rPr>
                <w:rFonts w:ascii="Arial" w:hAnsi="Arial" w:cs="Arial"/>
                <w:sz w:val="21"/>
                <w:szCs w:val="21"/>
              </w:rPr>
              <w:t xml:space="preserve">Poleg varovanja virov sevanja kategorije </w:t>
            </w:r>
            <w:r w:rsidR="005B2CEE">
              <w:rPr>
                <w:rFonts w:ascii="Arial" w:hAnsi="Arial" w:cs="Arial"/>
                <w:sz w:val="21"/>
                <w:szCs w:val="21"/>
              </w:rPr>
              <w:t>1</w:t>
            </w:r>
            <w:r>
              <w:rPr>
                <w:rFonts w:ascii="Arial" w:hAnsi="Arial" w:cs="Arial"/>
                <w:sz w:val="21"/>
                <w:szCs w:val="21"/>
              </w:rPr>
              <w:t>,</w:t>
            </w:r>
            <w:r w:rsidR="002761F2">
              <w:rPr>
                <w:rFonts w:ascii="Arial" w:hAnsi="Arial" w:cs="Arial"/>
                <w:sz w:val="21"/>
                <w:szCs w:val="21"/>
              </w:rPr>
              <w:t xml:space="preserve"> za katere velja</w:t>
            </w:r>
            <w:r w:rsidR="00343DF4">
              <w:rPr>
                <w:rFonts w:ascii="Arial" w:hAnsi="Arial" w:cs="Arial"/>
                <w:sz w:val="21"/>
                <w:szCs w:val="21"/>
              </w:rPr>
              <w:t>jo zahteve za</w:t>
            </w:r>
            <w:r w:rsidR="002761F2">
              <w:rPr>
                <w:rFonts w:ascii="Arial" w:hAnsi="Arial" w:cs="Arial"/>
                <w:sz w:val="21"/>
                <w:szCs w:val="21"/>
              </w:rPr>
              <w:t xml:space="preserve"> fizično varovanje,</w:t>
            </w:r>
            <w:r>
              <w:rPr>
                <w:rFonts w:ascii="Arial" w:hAnsi="Arial" w:cs="Arial"/>
                <w:sz w:val="21"/>
                <w:szCs w:val="21"/>
              </w:rPr>
              <w:t xml:space="preserve"> je potrebno izvajati </w:t>
            </w:r>
            <w:r w:rsidR="002761F2">
              <w:rPr>
                <w:rFonts w:ascii="Arial" w:hAnsi="Arial" w:cs="Arial"/>
                <w:sz w:val="21"/>
                <w:szCs w:val="21"/>
              </w:rPr>
              <w:t>ukrepe</w:t>
            </w:r>
            <w:r w:rsidR="00436FFD" w:rsidRPr="000B043B">
              <w:rPr>
                <w:rFonts w:ascii="Arial" w:hAnsi="Arial" w:cs="Arial"/>
                <w:sz w:val="21"/>
                <w:szCs w:val="21"/>
              </w:rPr>
              <w:t xml:space="preserve"> varovanj</w:t>
            </w:r>
            <w:r w:rsidR="002761F2">
              <w:rPr>
                <w:rFonts w:ascii="Arial" w:hAnsi="Arial" w:cs="Arial"/>
                <w:sz w:val="21"/>
                <w:szCs w:val="21"/>
              </w:rPr>
              <w:t>a</w:t>
            </w:r>
            <w:r w:rsidR="00436FFD" w:rsidRPr="000B043B">
              <w:rPr>
                <w:rFonts w:ascii="Arial" w:hAnsi="Arial" w:cs="Arial"/>
                <w:sz w:val="21"/>
                <w:szCs w:val="21"/>
              </w:rPr>
              <w:t xml:space="preserve"> </w:t>
            </w:r>
            <w:r w:rsidR="00343DF4">
              <w:rPr>
                <w:rFonts w:ascii="Arial" w:hAnsi="Arial" w:cs="Arial"/>
                <w:sz w:val="21"/>
                <w:szCs w:val="21"/>
              </w:rPr>
              <w:t xml:space="preserve">tudi za </w:t>
            </w:r>
            <w:r w:rsidR="00343DF4" w:rsidRPr="000B043B">
              <w:rPr>
                <w:rFonts w:ascii="Arial" w:hAnsi="Arial" w:cs="Arial"/>
                <w:sz w:val="21"/>
                <w:szCs w:val="21"/>
              </w:rPr>
              <w:t>nevarn</w:t>
            </w:r>
            <w:r w:rsidR="00343DF4">
              <w:rPr>
                <w:rFonts w:ascii="Arial" w:hAnsi="Arial" w:cs="Arial"/>
                <w:sz w:val="21"/>
                <w:szCs w:val="21"/>
              </w:rPr>
              <w:t>e</w:t>
            </w:r>
            <w:r w:rsidR="00343DF4" w:rsidRPr="000B043B">
              <w:rPr>
                <w:rFonts w:ascii="Arial" w:hAnsi="Arial" w:cs="Arial"/>
                <w:sz w:val="21"/>
                <w:szCs w:val="21"/>
              </w:rPr>
              <w:t xml:space="preserve"> vir</w:t>
            </w:r>
            <w:r w:rsidR="00343DF4">
              <w:rPr>
                <w:rFonts w:ascii="Arial" w:hAnsi="Arial" w:cs="Arial"/>
                <w:sz w:val="21"/>
                <w:szCs w:val="21"/>
              </w:rPr>
              <w:t>e</w:t>
            </w:r>
            <w:r w:rsidR="00343DF4" w:rsidRPr="000B043B">
              <w:rPr>
                <w:rFonts w:ascii="Arial" w:hAnsi="Arial" w:cs="Arial"/>
                <w:sz w:val="21"/>
                <w:szCs w:val="21"/>
              </w:rPr>
              <w:t xml:space="preserve"> </w:t>
            </w:r>
            <w:r w:rsidR="00436FFD" w:rsidRPr="000B043B">
              <w:rPr>
                <w:rFonts w:ascii="Arial" w:hAnsi="Arial" w:cs="Arial"/>
                <w:sz w:val="21"/>
                <w:szCs w:val="21"/>
              </w:rPr>
              <w:t>sevanja kategorije 2 in 3</w:t>
            </w:r>
            <w:r w:rsidR="00343DF4">
              <w:rPr>
                <w:rFonts w:ascii="Arial" w:hAnsi="Arial" w:cs="Arial"/>
                <w:sz w:val="21"/>
                <w:szCs w:val="21"/>
              </w:rPr>
              <w:t>,</w:t>
            </w:r>
            <w:r w:rsidR="00343DF4" w:rsidRPr="000B043B">
              <w:rPr>
                <w:rFonts w:ascii="Arial" w:hAnsi="Arial" w:cs="Arial"/>
                <w:sz w:val="21"/>
                <w:szCs w:val="21"/>
              </w:rPr>
              <w:t xml:space="preserve"> </w:t>
            </w:r>
            <w:r w:rsidR="00436FFD" w:rsidRPr="000B043B">
              <w:rPr>
                <w:rFonts w:ascii="Arial" w:hAnsi="Arial" w:cs="Arial"/>
                <w:sz w:val="21"/>
                <w:szCs w:val="21"/>
              </w:rPr>
              <w:t xml:space="preserve">z uporabo stopenjskega pristopa </w:t>
            </w:r>
            <w:r w:rsidR="00343DF4">
              <w:rPr>
                <w:rFonts w:ascii="Arial" w:hAnsi="Arial" w:cs="Arial"/>
                <w:sz w:val="21"/>
                <w:szCs w:val="21"/>
              </w:rPr>
              <w:t xml:space="preserve">pa </w:t>
            </w:r>
            <w:r w:rsidR="00436FFD" w:rsidRPr="000B043B">
              <w:rPr>
                <w:rFonts w:ascii="Arial" w:hAnsi="Arial" w:cs="Arial"/>
                <w:sz w:val="21"/>
                <w:szCs w:val="21"/>
              </w:rPr>
              <w:t xml:space="preserve">tudi </w:t>
            </w:r>
            <w:bookmarkEnd w:id="1"/>
            <w:r w:rsidR="00343DF4">
              <w:rPr>
                <w:rFonts w:ascii="Arial" w:hAnsi="Arial" w:cs="Arial"/>
                <w:sz w:val="21"/>
                <w:szCs w:val="21"/>
              </w:rPr>
              <w:t xml:space="preserve">za </w:t>
            </w:r>
            <w:r w:rsidR="00343DF4" w:rsidRPr="000B043B">
              <w:rPr>
                <w:rFonts w:ascii="Arial" w:hAnsi="Arial" w:cs="Arial"/>
                <w:sz w:val="21"/>
                <w:szCs w:val="21"/>
              </w:rPr>
              <w:t>radioaktivn</w:t>
            </w:r>
            <w:r w:rsidR="00343DF4">
              <w:rPr>
                <w:rFonts w:ascii="Arial" w:hAnsi="Arial" w:cs="Arial"/>
                <w:sz w:val="21"/>
                <w:szCs w:val="21"/>
              </w:rPr>
              <w:t>e</w:t>
            </w:r>
            <w:r w:rsidR="00343DF4" w:rsidRPr="000B043B">
              <w:rPr>
                <w:rFonts w:ascii="Arial" w:hAnsi="Arial" w:cs="Arial"/>
                <w:sz w:val="21"/>
                <w:szCs w:val="21"/>
              </w:rPr>
              <w:t xml:space="preserve"> vir</w:t>
            </w:r>
            <w:r w:rsidR="00343DF4">
              <w:rPr>
                <w:rFonts w:ascii="Arial" w:hAnsi="Arial" w:cs="Arial"/>
                <w:sz w:val="21"/>
                <w:szCs w:val="21"/>
              </w:rPr>
              <w:t>e</w:t>
            </w:r>
            <w:r w:rsidR="00343DF4" w:rsidRPr="000B043B">
              <w:rPr>
                <w:rFonts w:ascii="Arial" w:hAnsi="Arial" w:cs="Arial"/>
                <w:sz w:val="21"/>
                <w:szCs w:val="21"/>
              </w:rPr>
              <w:t xml:space="preserve"> </w:t>
            </w:r>
            <w:r w:rsidR="00436FFD" w:rsidRPr="000B043B">
              <w:rPr>
                <w:rFonts w:ascii="Arial" w:hAnsi="Arial" w:cs="Arial"/>
                <w:sz w:val="21"/>
                <w:szCs w:val="21"/>
              </w:rPr>
              <w:t xml:space="preserve">sevanja, ki niso nevarni viri sevanja, ter </w:t>
            </w:r>
            <w:r w:rsidR="00343DF4" w:rsidRPr="000B043B">
              <w:rPr>
                <w:rFonts w:ascii="Arial" w:hAnsi="Arial" w:cs="Arial"/>
                <w:sz w:val="21"/>
                <w:szCs w:val="21"/>
              </w:rPr>
              <w:t>določen</w:t>
            </w:r>
            <w:r w:rsidR="00343DF4">
              <w:rPr>
                <w:rFonts w:ascii="Arial" w:hAnsi="Arial" w:cs="Arial"/>
                <w:sz w:val="21"/>
                <w:szCs w:val="21"/>
              </w:rPr>
              <w:t>e</w:t>
            </w:r>
            <w:r w:rsidR="00343DF4" w:rsidRPr="000B043B">
              <w:rPr>
                <w:rFonts w:ascii="Arial" w:hAnsi="Arial" w:cs="Arial"/>
                <w:sz w:val="21"/>
                <w:szCs w:val="21"/>
              </w:rPr>
              <w:t xml:space="preserve"> jedrsk</w:t>
            </w:r>
            <w:r w:rsidR="00343DF4">
              <w:rPr>
                <w:rFonts w:ascii="Arial" w:hAnsi="Arial" w:cs="Arial"/>
                <w:sz w:val="21"/>
                <w:szCs w:val="21"/>
              </w:rPr>
              <w:t>e</w:t>
            </w:r>
            <w:r w:rsidR="00343DF4" w:rsidRPr="000B043B">
              <w:rPr>
                <w:rFonts w:ascii="Arial" w:hAnsi="Arial" w:cs="Arial"/>
                <w:sz w:val="21"/>
                <w:szCs w:val="21"/>
              </w:rPr>
              <w:t xml:space="preserve"> </w:t>
            </w:r>
            <w:r w:rsidR="00436FFD" w:rsidRPr="000B043B">
              <w:rPr>
                <w:rFonts w:ascii="Arial" w:hAnsi="Arial" w:cs="Arial"/>
                <w:sz w:val="21"/>
                <w:szCs w:val="21"/>
              </w:rPr>
              <w:t>snovi</w:t>
            </w:r>
            <w:r>
              <w:rPr>
                <w:rFonts w:ascii="Arial" w:hAnsi="Arial" w:cs="Arial"/>
                <w:sz w:val="21"/>
                <w:szCs w:val="21"/>
              </w:rPr>
              <w:t xml:space="preserve">, </w:t>
            </w:r>
            <w:r w:rsidR="00436FFD" w:rsidRPr="000B043B">
              <w:rPr>
                <w:rFonts w:ascii="Arial" w:hAnsi="Arial" w:cs="Arial"/>
                <w:sz w:val="21"/>
                <w:szCs w:val="21"/>
              </w:rPr>
              <w:t xml:space="preserve">katerih mase so manjše od tistih, </w:t>
            </w:r>
            <w:r w:rsidR="00C717BE" w:rsidRPr="00C717BE">
              <w:rPr>
                <w:rFonts w:ascii="Arial" w:hAnsi="Arial" w:cs="Arial"/>
                <w:sz w:val="21"/>
                <w:szCs w:val="21"/>
              </w:rPr>
              <w:t>za katere veljajo zahteve za fizično varovanje</w:t>
            </w:r>
            <w:r w:rsidR="00436FFD" w:rsidRPr="000B043B">
              <w:rPr>
                <w:rFonts w:ascii="Arial" w:hAnsi="Arial" w:cs="Arial"/>
                <w:sz w:val="21"/>
                <w:szCs w:val="21"/>
              </w:rPr>
              <w:t xml:space="preserve">. </w:t>
            </w:r>
          </w:p>
          <w:p w14:paraId="650F83A4" w14:textId="48DF0500" w:rsidR="005325AA" w:rsidRPr="00CA6B62" w:rsidRDefault="005325AA" w:rsidP="00554733">
            <w:pPr>
              <w:spacing w:before="180" w:after="60"/>
              <w:ind w:left="45" w:right="176"/>
              <w:rPr>
                <w:rFonts w:ascii="Arial" w:hAnsi="Arial" w:cs="Arial"/>
                <w:b/>
                <w:sz w:val="21"/>
                <w:szCs w:val="21"/>
              </w:rPr>
            </w:pPr>
            <w:r w:rsidRPr="00CA6B62">
              <w:rPr>
                <w:rFonts w:ascii="Arial" w:hAnsi="Arial" w:cs="Arial"/>
                <w:b/>
                <w:sz w:val="21"/>
                <w:szCs w:val="21"/>
              </w:rPr>
              <w:t>T</w:t>
            </w:r>
            <w:r w:rsidR="00436FFD" w:rsidRPr="00CA6B62">
              <w:rPr>
                <w:rFonts w:ascii="Arial" w:hAnsi="Arial" w:cs="Arial"/>
                <w:b/>
                <w:sz w:val="21"/>
                <w:szCs w:val="21"/>
              </w:rPr>
              <w:t>emelj</w:t>
            </w:r>
            <w:r w:rsidRPr="00CA6B62">
              <w:rPr>
                <w:rFonts w:ascii="Arial" w:hAnsi="Arial" w:cs="Arial"/>
                <w:b/>
                <w:sz w:val="21"/>
                <w:szCs w:val="21"/>
              </w:rPr>
              <w:t>i</w:t>
            </w:r>
            <w:r w:rsidR="00436FFD" w:rsidRPr="00CA6B62">
              <w:rPr>
                <w:rFonts w:ascii="Arial" w:hAnsi="Arial" w:cs="Arial"/>
                <w:b/>
                <w:sz w:val="21"/>
                <w:szCs w:val="21"/>
              </w:rPr>
              <w:t xml:space="preserve"> varovanja </w:t>
            </w:r>
            <w:r w:rsidR="00F1214B">
              <w:rPr>
                <w:rFonts w:ascii="Arial" w:hAnsi="Arial" w:cs="Arial"/>
                <w:b/>
                <w:sz w:val="21"/>
                <w:szCs w:val="21"/>
              </w:rPr>
              <w:t xml:space="preserve">vseh </w:t>
            </w:r>
            <w:r w:rsidR="00436FFD" w:rsidRPr="00CA6B62">
              <w:rPr>
                <w:rFonts w:ascii="Arial" w:hAnsi="Arial" w:cs="Arial"/>
                <w:b/>
                <w:sz w:val="21"/>
                <w:szCs w:val="21"/>
              </w:rPr>
              <w:t>radioaktivnih virov sevanja</w:t>
            </w:r>
          </w:p>
          <w:p w14:paraId="1F3A211E" w14:textId="79193E55" w:rsidR="005325AA" w:rsidRDefault="00B034DB" w:rsidP="009913F3">
            <w:pPr>
              <w:spacing w:after="60"/>
              <w:ind w:left="45" w:right="176"/>
              <w:jc w:val="both"/>
              <w:rPr>
                <w:rFonts w:ascii="Arial" w:hAnsi="Arial" w:cs="Arial"/>
                <w:sz w:val="21"/>
                <w:szCs w:val="21"/>
              </w:rPr>
            </w:pPr>
            <w:r>
              <w:rPr>
                <w:rFonts w:ascii="Arial" w:hAnsi="Arial" w:cs="Arial"/>
                <w:sz w:val="21"/>
                <w:szCs w:val="21"/>
              </w:rPr>
              <w:t>U</w:t>
            </w:r>
            <w:r w:rsidR="00436FFD" w:rsidRPr="000B043B">
              <w:rPr>
                <w:rFonts w:ascii="Arial" w:hAnsi="Arial" w:cs="Arial"/>
                <w:sz w:val="21"/>
                <w:szCs w:val="21"/>
              </w:rPr>
              <w:t>porabnik vira sevanja je tisti subjekt, ki mora z upoštevanjem vrste in velikosti tveganja (kot je to razumno mogoče) onemogočiti nepooblaščen dostop do vira sevanja, nedovoljeno odstranitev ter izgubo ali krajo vira sevanja. Obenem mora zagotoviti, da so na voljo zadostni človeški, finančni in tehnični viri, da se izvajajo obdobna vzdrževanja in pregledi sistemov varovanja, hitro alar</w:t>
            </w:r>
            <w:r w:rsidR="00F66F4F">
              <w:rPr>
                <w:rFonts w:ascii="Arial" w:hAnsi="Arial" w:cs="Arial"/>
                <w:sz w:val="21"/>
                <w:szCs w:val="21"/>
              </w:rPr>
              <w:softHyphen/>
            </w:r>
            <w:r w:rsidR="00436FFD" w:rsidRPr="000B043B">
              <w:rPr>
                <w:rFonts w:ascii="Arial" w:hAnsi="Arial" w:cs="Arial"/>
                <w:sz w:val="21"/>
                <w:szCs w:val="21"/>
              </w:rPr>
              <w:t>miranje službe, ki bi ukrepala v primeru izrednega varnost</w:t>
            </w:r>
            <w:r w:rsidR="00F66F4F">
              <w:rPr>
                <w:rFonts w:ascii="Arial" w:hAnsi="Arial" w:cs="Arial"/>
                <w:sz w:val="21"/>
                <w:szCs w:val="21"/>
              </w:rPr>
              <w:softHyphen/>
            </w:r>
            <w:r w:rsidR="00436FFD" w:rsidRPr="000B043B">
              <w:rPr>
                <w:rFonts w:ascii="Arial" w:hAnsi="Arial" w:cs="Arial"/>
                <w:sz w:val="21"/>
                <w:szCs w:val="21"/>
              </w:rPr>
              <w:t>nega dogodka</w:t>
            </w:r>
            <w:r w:rsidR="009913F3">
              <w:rPr>
                <w:rFonts w:ascii="Arial" w:hAnsi="Arial" w:cs="Arial"/>
                <w:sz w:val="21"/>
                <w:szCs w:val="21"/>
              </w:rPr>
              <w:t xml:space="preserve">, </w:t>
            </w:r>
            <w:r w:rsidR="009913F3" w:rsidRPr="009913F3">
              <w:rPr>
                <w:rFonts w:ascii="Arial" w:hAnsi="Arial" w:cs="Arial"/>
                <w:sz w:val="21"/>
                <w:szCs w:val="21"/>
              </w:rPr>
              <w:t>ustrezno varno hrambo dokumentacije o virih sevanja, redno preverjanje svojih ukrepov v zvezi z varovanjem virov sevanja</w:t>
            </w:r>
            <w:r w:rsidR="00436FFD" w:rsidRPr="000B043B">
              <w:rPr>
                <w:rFonts w:ascii="Arial" w:hAnsi="Arial" w:cs="Arial"/>
                <w:sz w:val="21"/>
                <w:szCs w:val="21"/>
              </w:rPr>
              <w:t xml:space="preserve"> itd. </w:t>
            </w:r>
            <w:r w:rsidR="005325AA">
              <w:rPr>
                <w:rFonts w:ascii="Arial" w:hAnsi="Arial" w:cs="Arial"/>
                <w:sz w:val="21"/>
                <w:szCs w:val="21"/>
              </w:rPr>
              <w:t>Novost</w:t>
            </w:r>
            <w:r w:rsidR="00436FFD" w:rsidRPr="000B043B">
              <w:rPr>
                <w:rFonts w:ascii="Arial" w:hAnsi="Arial" w:cs="Arial"/>
                <w:sz w:val="21"/>
                <w:szCs w:val="21"/>
              </w:rPr>
              <w:t xml:space="preserve"> je </w:t>
            </w:r>
            <w:r w:rsidR="005B2CEE">
              <w:rPr>
                <w:rFonts w:ascii="Arial" w:hAnsi="Arial" w:cs="Arial"/>
                <w:sz w:val="21"/>
                <w:szCs w:val="21"/>
              </w:rPr>
              <w:t xml:space="preserve">tudi </w:t>
            </w:r>
            <w:r w:rsidR="00436FFD" w:rsidRPr="000B043B">
              <w:rPr>
                <w:rFonts w:ascii="Arial" w:hAnsi="Arial" w:cs="Arial"/>
                <w:sz w:val="21"/>
                <w:szCs w:val="21"/>
              </w:rPr>
              <w:t xml:space="preserve">zahteva po vzpostavljenem sistemu za uporabo dobrih praks in naukov iz minulih izkušenj. </w:t>
            </w:r>
          </w:p>
          <w:p w14:paraId="14153D04" w14:textId="7DDACF4C" w:rsidR="005325AA" w:rsidRPr="00CA6B62" w:rsidRDefault="00F1214B" w:rsidP="00F1214B">
            <w:pPr>
              <w:spacing w:before="180" w:after="60"/>
              <w:ind w:left="45" w:right="176"/>
              <w:rPr>
                <w:rFonts w:ascii="Arial" w:hAnsi="Arial" w:cs="Arial"/>
                <w:b/>
                <w:sz w:val="21"/>
                <w:szCs w:val="21"/>
              </w:rPr>
            </w:pPr>
            <w:r>
              <w:rPr>
                <w:rFonts w:ascii="Arial" w:hAnsi="Arial" w:cs="Arial"/>
                <w:b/>
                <w:sz w:val="21"/>
                <w:szCs w:val="21"/>
              </w:rPr>
              <w:t>Dodatki u</w:t>
            </w:r>
            <w:r w:rsidR="00436FFD" w:rsidRPr="00CA6B62">
              <w:rPr>
                <w:rFonts w:ascii="Arial" w:hAnsi="Arial" w:cs="Arial"/>
                <w:b/>
                <w:sz w:val="21"/>
                <w:szCs w:val="21"/>
              </w:rPr>
              <w:t>krep</w:t>
            </w:r>
            <w:r w:rsidR="005325AA" w:rsidRPr="00CA6B62">
              <w:rPr>
                <w:rFonts w:ascii="Arial" w:hAnsi="Arial" w:cs="Arial"/>
                <w:b/>
                <w:sz w:val="21"/>
                <w:szCs w:val="21"/>
              </w:rPr>
              <w:t>i</w:t>
            </w:r>
            <w:r w:rsidR="00436FFD" w:rsidRPr="00CA6B62">
              <w:rPr>
                <w:rFonts w:ascii="Arial" w:hAnsi="Arial" w:cs="Arial"/>
                <w:b/>
                <w:sz w:val="21"/>
                <w:szCs w:val="21"/>
              </w:rPr>
              <w:t xml:space="preserve"> varovanja za radioaktivne vire sevanja kategorije 2 in 3</w:t>
            </w:r>
          </w:p>
          <w:p w14:paraId="0DD27003" w14:textId="3D1DB861" w:rsidR="00171859" w:rsidRPr="00476999" w:rsidRDefault="00C717BE" w:rsidP="00CA6B62">
            <w:pPr>
              <w:spacing w:after="60"/>
              <w:ind w:left="45" w:right="176"/>
              <w:jc w:val="both"/>
              <w:rPr>
                <w:rFonts w:ascii="Arial" w:hAnsi="Arial" w:cs="Arial"/>
                <w:sz w:val="21"/>
                <w:szCs w:val="21"/>
              </w:rPr>
            </w:pPr>
            <w:r>
              <w:rPr>
                <w:rFonts w:ascii="Arial" w:hAnsi="Arial" w:cs="Arial"/>
                <w:sz w:val="21"/>
                <w:szCs w:val="21"/>
              </w:rPr>
              <w:t>T</w:t>
            </w:r>
            <w:r w:rsidR="00436FFD" w:rsidRPr="000B043B">
              <w:rPr>
                <w:rFonts w:ascii="Arial" w:hAnsi="Arial" w:cs="Arial"/>
                <w:sz w:val="21"/>
                <w:szCs w:val="21"/>
              </w:rPr>
              <w:t>ovrstni viri sevanja</w:t>
            </w:r>
            <w:r>
              <w:rPr>
                <w:rFonts w:ascii="Arial" w:hAnsi="Arial" w:cs="Arial"/>
                <w:sz w:val="21"/>
                <w:szCs w:val="21"/>
              </w:rPr>
              <w:t xml:space="preserve"> se smejo</w:t>
            </w:r>
            <w:r w:rsidR="00436FFD" w:rsidRPr="000B043B">
              <w:rPr>
                <w:rFonts w:ascii="Arial" w:hAnsi="Arial" w:cs="Arial"/>
                <w:sz w:val="21"/>
                <w:szCs w:val="21"/>
              </w:rPr>
              <w:t xml:space="preserve"> uporabljati ali shranjevati v prostorih z najmanj eno tehnično prepreko. Za prostore, kjer se uporabljajo ali shranjujejo viri sevanja kategorije 2, je še dodatna zahteva po sistemu, ki zaznava nedovoljen vstop v območje z virom sevanja in omogoča takojšnje ukrepanje. Ko gre za uporabo pre</w:t>
            </w:r>
            <w:r w:rsidR="005B2CEE">
              <w:rPr>
                <w:rFonts w:ascii="Arial" w:hAnsi="Arial" w:cs="Arial"/>
                <w:sz w:val="21"/>
                <w:szCs w:val="21"/>
              </w:rPr>
              <w:softHyphen/>
            </w:r>
            <w:r w:rsidR="00436FFD" w:rsidRPr="000B043B">
              <w:rPr>
                <w:rFonts w:ascii="Arial" w:hAnsi="Arial" w:cs="Arial"/>
                <w:sz w:val="21"/>
                <w:szCs w:val="21"/>
              </w:rPr>
              <w:t>nosnih ali premičnih virov sevanja kategorije 2 in 3</w:t>
            </w:r>
            <w:r>
              <w:rPr>
                <w:rFonts w:ascii="Arial" w:hAnsi="Arial" w:cs="Arial"/>
                <w:sz w:val="21"/>
                <w:szCs w:val="21"/>
              </w:rPr>
              <w:t>,</w:t>
            </w:r>
            <w:r w:rsidR="00436FFD" w:rsidRPr="000B043B">
              <w:rPr>
                <w:rFonts w:ascii="Arial" w:hAnsi="Arial" w:cs="Arial"/>
                <w:sz w:val="21"/>
                <w:szCs w:val="21"/>
              </w:rPr>
              <w:t xml:space="preserve"> pa morat</w:t>
            </w:r>
            <w:r w:rsidR="00CA6B62">
              <w:rPr>
                <w:rFonts w:ascii="Arial" w:hAnsi="Arial" w:cs="Arial"/>
                <w:sz w:val="21"/>
                <w:szCs w:val="21"/>
              </w:rPr>
              <w:t>a</w:t>
            </w:r>
            <w:r w:rsidR="00436FFD" w:rsidRPr="000B043B">
              <w:rPr>
                <w:rFonts w:ascii="Arial" w:hAnsi="Arial" w:cs="Arial"/>
                <w:sz w:val="21"/>
                <w:szCs w:val="21"/>
              </w:rPr>
              <w:t xml:space="preserve"> biti zagotovljeni najmanj dve neodvisni fizični pregradi, ki varujeta omenjene vire sevanja pred nedovoljeno odstranitvijo v času, ko le-ti niso pod fizičnim nadzorom uporabnika. </w:t>
            </w:r>
            <w:r w:rsidR="00CA6B62">
              <w:rPr>
                <w:rFonts w:ascii="Arial" w:hAnsi="Arial" w:cs="Arial"/>
                <w:sz w:val="21"/>
                <w:szCs w:val="21"/>
              </w:rPr>
              <w:t>O</w:t>
            </w:r>
            <w:r w:rsidR="00436FFD" w:rsidRPr="000B043B">
              <w:rPr>
                <w:rFonts w:ascii="Arial" w:hAnsi="Arial" w:cs="Arial"/>
                <w:sz w:val="21"/>
                <w:szCs w:val="21"/>
              </w:rPr>
              <w:t>biskovalc</w:t>
            </w:r>
            <w:r w:rsidR="00CA6B62">
              <w:rPr>
                <w:rFonts w:ascii="Arial" w:hAnsi="Arial" w:cs="Arial"/>
                <w:sz w:val="21"/>
                <w:szCs w:val="21"/>
              </w:rPr>
              <w:t>i</w:t>
            </w:r>
            <w:r w:rsidR="00436FFD" w:rsidRPr="000B043B">
              <w:rPr>
                <w:rFonts w:ascii="Arial" w:hAnsi="Arial" w:cs="Arial"/>
                <w:sz w:val="21"/>
                <w:szCs w:val="21"/>
              </w:rPr>
              <w:t xml:space="preserve"> in drug</w:t>
            </w:r>
            <w:r w:rsidR="00CA6B62">
              <w:rPr>
                <w:rFonts w:ascii="Arial" w:hAnsi="Arial" w:cs="Arial"/>
                <w:sz w:val="21"/>
                <w:szCs w:val="21"/>
              </w:rPr>
              <w:t>e</w:t>
            </w:r>
            <w:r w:rsidR="00436FFD" w:rsidRPr="000B043B">
              <w:rPr>
                <w:rFonts w:ascii="Arial" w:hAnsi="Arial" w:cs="Arial"/>
                <w:sz w:val="21"/>
                <w:szCs w:val="21"/>
              </w:rPr>
              <w:t xml:space="preserve"> oseb</w:t>
            </w:r>
            <w:r w:rsidR="00CA6B62">
              <w:rPr>
                <w:rFonts w:ascii="Arial" w:hAnsi="Arial" w:cs="Arial"/>
                <w:sz w:val="21"/>
                <w:szCs w:val="21"/>
              </w:rPr>
              <w:t>e</w:t>
            </w:r>
            <w:r w:rsidR="00436FFD" w:rsidRPr="000B043B">
              <w:rPr>
                <w:rFonts w:ascii="Arial" w:hAnsi="Arial" w:cs="Arial"/>
                <w:sz w:val="21"/>
                <w:szCs w:val="21"/>
              </w:rPr>
              <w:t>, ki pridejo v bližino tovrstnih virov sevanja</w:t>
            </w:r>
            <w:r w:rsidR="003E0731">
              <w:rPr>
                <w:rFonts w:ascii="Arial" w:hAnsi="Arial" w:cs="Arial"/>
                <w:sz w:val="21"/>
                <w:szCs w:val="21"/>
              </w:rPr>
              <w:t>,</w:t>
            </w:r>
            <w:r w:rsidR="00436FFD" w:rsidRPr="000B043B">
              <w:rPr>
                <w:rFonts w:ascii="Arial" w:hAnsi="Arial" w:cs="Arial"/>
                <w:sz w:val="21"/>
                <w:szCs w:val="21"/>
              </w:rPr>
              <w:t xml:space="preserve"> </w:t>
            </w:r>
            <w:r w:rsidR="00CA6B62">
              <w:rPr>
                <w:rFonts w:ascii="Arial" w:hAnsi="Arial" w:cs="Arial"/>
                <w:sz w:val="21"/>
                <w:szCs w:val="21"/>
              </w:rPr>
              <w:t>morajo biti seznanjeni</w:t>
            </w:r>
            <w:r w:rsidR="00436FFD" w:rsidRPr="000B043B">
              <w:rPr>
                <w:rFonts w:ascii="Arial" w:hAnsi="Arial" w:cs="Arial"/>
                <w:sz w:val="21"/>
                <w:szCs w:val="21"/>
              </w:rPr>
              <w:t xml:space="preserve"> z izvajanjem ukrepov varovanja. Tovrstne vire sevanja je treba s stališča varovanja pregledovati najmanj tedensko. </w:t>
            </w:r>
          </w:p>
        </w:tc>
        <w:tc>
          <w:tcPr>
            <w:tcW w:w="5643" w:type="dxa"/>
            <w:gridSpan w:val="2"/>
          </w:tcPr>
          <w:p w14:paraId="5D1FE759" w14:textId="48FD0D8A" w:rsidR="003F1B27" w:rsidRDefault="003F1B27" w:rsidP="0087520D">
            <w:pPr>
              <w:spacing w:before="100"/>
              <w:ind w:right="340"/>
              <w:jc w:val="both"/>
              <w:outlineLvl w:val="2"/>
              <w:rPr>
                <w:rFonts w:ascii="Arial" w:hAnsi="Arial" w:cs="Arial"/>
                <w:i/>
                <w:sz w:val="6"/>
                <w:szCs w:val="6"/>
              </w:rPr>
            </w:pPr>
          </w:p>
          <w:p w14:paraId="2BFB2D61" w14:textId="77777777" w:rsidR="003F1B27" w:rsidRDefault="003F1B27" w:rsidP="0087520D">
            <w:pPr>
              <w:spacing w:before="100"/>
              <w:ind w:right="340"/>
              <w:jc w:val="both"/>
              <w:outlineLvl w:val="2"/>
              <w:rPr>
                <w:rFonts w:ascii="Arial" w:hAnsi="Arial" w:cs="Arial"/>
                <w:i/>
                <w:sz w:val="6"/>
                <w:szCs w:val="6"/>
              </w:rPr>
            </w:pPr>
          </w:p>
          <w:p w14:paraId="5E08B93B" w14:textId="62291425" w:rsidR="003F1B27" w:rsidRDefault="003F1B27" w:rsidP="0087520D">
            <w:pPr>
              <w:spacing w:before="100"/>
              <w:ind w:right="340"/>
              <w:jc w:val="both"/>
              <w:outlineLvl w:val="2"/>
              <w:rPr>
                <w:rFonts w:ascii="Arial" w:hAnsi="Arial" w:cs="Arial"/>
                <w:i/>
                <w:sz w:val="6"/>
                <w:szCs w:val="6"/>
              </w:rPr>
            </w:pPr>
          </w:p>
          <w:p w14:paraId="0FB6E1DB" w14:textId="77777777" w:rsidR="003F1B27" w:rsidRDefault="003F1B27" w:rsidP="0087520D">
            <w:pPr>
              <w:spacing w:before="100"/>
              <w:ind w:right="340"/>
              <w:jc w:val="both"/>
              <w:outlineLvl w:val="2"/>
              <w:rPr>
                <w:rFonts w:ascii="Arial" w:hAnsi="Arial" w:cs="Arial"/>
                <w:i/>
                <w:sz w:val="6"/>
                <w:szCs w:val="6"/>
              </w:rPr>
            </w:pPr>
          </w:p>
          <w:p w14:paraId="760344BB" w14:textId="5FCEDC12" w:rsidR="003F1B27" w:rsidRDefault="003F1B27" w:rsidP="0087520D">
            <w:pPr>
              <w:spacing w:before="100"/>
              <w:ind w:right="340"/>
              <w:jc w:val="both"/>
              <w:outlineLvl w:val="2"/>
              <w:rPr>
                <w:rFonts w:ascii="Arial" w:hAnsi="Arial" w:cs="Arial"/>
                <w:i/>
                <w:sz w:val="6"/>
                <w:szCs w:val="6"/>
              </w:rPr>
            </w:pPr>
          </w:p>
          <w:p w14:paraId="7670A048" w14:textId="77777777" w:rsidR="003F1B27" w:rsidRDefault="003F1B27" w:rsidP="0087520D">
            <w:pPr>
              <w:spacing w:before="100"/>
              <w:ind w:right="340"/>
              <w:jc w:val="both"/>
              <w:outlineLvl w:val="2"/>
              <w:rPr>
                <w:rFonts w:ascii="Arial" w:hAnsi="Arial" w:cs="Arial"/>
                <w:i/>
                <w:sz w:val="6"/>
                <w:szCs w:val="6"/>
              </w:rPr>
            </w:pPr>
          </w:p>
          <w:p w14:paraId="59C1EF27" w14:textId="63B28424" w:rsidR="003C5900" w:rsidRDefault="003C5900" w:rsidP="0087520D">
            <w:pPr>
              <w:spacing w:before="120"/>
              <w:ind w:right="340"/>
              <w:jc w:val="both"/>
              <w:outlineLvl w:val="2"/>
              <w:rPr>
                <w:rFonts w:ascii="Arial" w:hAnsi="Arial" w:cs="Arial"/>
                <w:i/>
                <w:sz w:val="6"/>
                <w:szCs w:val="6"/>
              </w:rPr>
            </w:pPr>
          </w:p>
          <w:p w14:paraId="3681ECDA" w14:textId="77777777" w:rsidR="004B27D3" w:rsidRPr="004B27D3" w:rsidRDefault="004B27D3" w:rsidP="0087520D">
            <w:pPr>
              <w:spacing w:after="60"/>
              <w:ind w:left="45" w:right="340"/>
              <w:rPr>
                <w:rFonts w:ascii="Arial" w:hAnsi="Arial" w:cs="Arial"/>
                <w:sz w:val="12"/>
                <w:szCs w:val="12"/>
              </w:rPr>
            </w:pPr>
          </w:p>
          <w:p w14:paraId="62D13D05" w14:textId="3166240E" w:rsidR="004B27D3" w:rsidRPr="003E0731" w:rsidRDefault="004B27D3" w:rsidP="003E0731">
            <w:pPr>
              <w:spacing w:after="60"/>
              <w:ind w:left="45" w:right="340"/>
              <w:jc w:val="both"/>
              <w:rPr>
                <w:rFonts w:ascii="Arial" w:hAnsi="Arial" w:cs="Arial"/>
                <w:sz w:val="21"/>
                <w:szCs w:val="21"/>
              </w:rPr>
            </w:pPr>
            <w:r w:rsidRPr="000B043B">
              <w:rPr>
                <w:rFonts w:ascii="Arial" w:hAnsi="Arial" w:cs="Arial"/>
                <w:sz w:val="21"/>
                <w:szCs w:val="21"/>
              </w:rPr>
              <w:t>Pomembna je tudi medsebojna usklajenost različnih vidikov, to je, da se ukrepi varovanja izvajajo tako, da z njimi ni zmanjšano varstvo pred sevanji in tudi ne ukrepanje v primeru izrednega dogodka.</w:t>
            </w:r>
          </w:p>
          <w:p w14:paraId="000094E5" w14:textId="47D8CA2F" w:rsidR="00B034DB" w:rsidRPr="00CA6B62" w:rsidRDefault="00B034DB" w:rsidP="0087520D">
            <w:pPr>
              <w:spacing w:after="60"/>
              <w:ind w:left="45" w:right="340"/>
              <w:rPr>
                <w:rFonts w:ascii="Arial" w:hAnsi="Arial" w:cs="Arial"/>
                <w:b/>
                <w:sz w:val="21"/>
                <w:szCs w:val="21"/>
              </w:rPr>
            </w:pPr>
            <w:r w:rsidRPr="00CA6B62">
              <w:rPr>
                <w:rFonts w:ascii="Arial" w:hAnsi="Arial" w:cs="Arial"/>
                <w:b/>
                <w:sz w:val="21"/>
                <w:szCs w:val="21"/>
              </w:rPr>
              <w:t>Ocena varstva pred sevanji</w:t>
            </w:r>
          </w:p>
          <w:p w14:paraId="315CD3FC" w14:textId="28B2A686" w:rsidR="00B034DB" w:rsidRDefault="00B034DB" w:rsidP="0087520D">
            <w:pPr>
              <w:spacing w:after="60"/>
              <w:ind w:left="45" w:right="340"/>
              <w:jc w:val="both"/>
              <w:rPr>
                <w:rFonts w:ascii="Arial" w:hAnsi="Arial" w:cs="Arial"/>
                <w:b/>
                <w:sz w:val="21"/>
                <w:szCs w:val="21"/>
              </w:rPr>
            </w:pPr>
            <w:r>
              <w:rPr>
                <w:rFonts w:ascii="Arial" w:hAnsi="Arial" w:cs="Arial"/>
                <w:sz w:val="21"/>
                <w:szCs w:val="21"/>
              </w:rPr>
              <w:t>P</w:t>
            </w:r>
            <w:r w:rsidRPr="000B043B">
              <w:rPr>
                <w:rFonts w:ascii="Arial" w:hAnsi="Arial" w:cs="Arial"/>
                <w:sz w:val="21"/>
                <w:szCs w:val="21"/>
              </w:rPr>
              <w:t xml:space="preserve">ovzetek ukrepov varovanja virov sevanja </w:t>
            </w:r>
            <w:r w:rsidR="00CA6B62">
              <w:rPr>
                <w:rFonts w:ascii="Arial" w:hAnsi="Arial" w:cs="Arial"/>
                <w:sz w:val="21"/>
                <w:szCs w:val="21"/>
              </w:rPr>
              <w:t xml:space="preserve">mora biti </w:t>
            </w:r>
            <w:r w:rsidRPr="000B043B">
              <w:rPr>
                <w:rFonts w:ascii="Arial" w:hAnsi="Arial" w:cs="Arial"/>
                <w:sz w:val="21"/>
                <w:szCs w:val="21"/>
              </w:rPr>
              <w:t>opisan v posebnem poglavju ocene varstva pred sevanji</w:t>
            </w:r>
            <w:r>
              <w:rPr>
                <w:rFonts w:ascii="Arial" w:hAnsi="Arial" w:cs="Arial"/>
                <w:sz w:val="21"/>
                <w:szCs w:val="21"/>
              </w:rPr>
              <w:t>.</w:t>
            </w:r>
          </w:p>
          <w:p w14:paraId="513D2644" w14:textId="1F54DA49" w:rsidR="00554733" w:rsidRPr="00CA6B62" w:rsidRDefault="00554733" w:rsidP="0087520D">
            <w:pPr>
              <w:spacing w:before="180" w:after="60"/>
              <w:ind w:left="45" w:right="340"/>
              <w:rPr>
                <w:rFonts w:ascii="Arial" w:hAnsi="Arial" w:cs="Arial"/>
                <w:b/>
                <w:sz w:val="21"/>
                <w:szCs w:val="21"/>
              </w:rPr>
            </w:pPr>
            <w:r w:rsidRPr="00CA6B62">
              <w:rPr>
                <w:rFonts w:ascii="Arial" w:hAnsi="Arial" w:cs="Arial"/>
                <w:b/>
                <w:sz w:val="21"/>
                <w:szCs w:val="21"/>
              </w:rPr>
              <w:t xml:space="preserve">Pisna navodila </w:t>
            </w:r>
          </w:p>
          <w:p w14:paraId="31F1DD6A" w14:textId="77777777" w:rsidR="00554733" w:rsidRPr="000B043B" w:rsidRDefault="00554733" w:rsidP="00733958">
            <w:pPr>
              <w:ind w:left="45" w:right="340"/>
              <w:jc w:val="both"/>
              <w:rPr>
                <w:rFonts w:ascii="Arial" w:hAnsi="Arial" w:cs="Arial"/>
                <w:sz w:val="21"/>
                <w:szCs w:val="21"/>
              </w:rPr>
            </w:pPr>
            <w:r>
              <w:rPr>
                <w:rFonts w:ascii="Arial" w:hAnsi="Arial" w:cs="Arial"/>
                <w:sz w:val="21"/>
                <w:szCs w:val="21"/>
              </w:rPr>
              <w:t>U</w:t>
            </w:r>
            <w:r w:rsidRPr="000B043B">
              <w:rPr>
                <w:rFonts w:ascii="Arial" w:hAnsi="Arial" w:cs="Arial"/>
                <w:sz w:val="21"/>
                <w:szCs w:val="21"/>
              </w:rPr>
              <w:t xml:space="preserve">porabnik vira sevanja </w:t>
            </w:r>
            <w:r>
              <w:rPr>
                <w:rFonts w:ascii="Arial" w:hAnsi="Arial" w:cs="Arial"/>
                <w:sz w:val="21"/>
                <w:szCs w:val="21"/>
              </w:rPr>
              <w:t xml:space="preserve">mora </w:t>
            </w:r>
            <w:r w:rsidRPr="000B043B">
              <w:rPr>
                <w:rFonts w:ascii="Arial" w:hAnsi="Arial" w:cs="Arial"/>
                <w:sz w:val="21"/>
                <w:szCs w:val="21"/>
              </w:rPr>
              <w:t xml:space="preserve">za izvajanje ukrepov varovanja </w:t>
            </w:r>
            <w:r>
              <w:rPr>
                <w:rFonts w:ascii="Arial" w:hAnsi="Arial" w:cs="Arial"/>
                <w:sz w:val="21"/>
                <w:szCs w:val="21"/>
              </w:rPr>
              <w:t xml:space="preserve">zagotoviti </w:t>
            </w:r>
            <w:r w:rsidRPr="000B043B">
              <w:rPr>
                <w:rFonts w:ascii="Arial" w:hAnsi="Arial" w:cs="Arial"/>
                <w:sz w:val="21"/>
                <w:szCs w:val="21"/>
              </w:rPr>
              <w:t>pisno navodilo, ki mora vključevati ukrepanje v primeru zaznanega ogrožanja</w:t>
            </w:r>
            <w:r w:rsidR="005B2CEE">
              <w:rPr>
                <w:rFonts w:ascii="Arial" w:hAnsi="Arial" w:cs="Arial"/>
                <w:sz w:val="21"/>
                <w:szCs w:val="21"/>
              </w:rPr>
              <w:t>,</w:t>
            </w:r>
            <w:r w:rsidRPr="000B043B">
              <w:rPr>
                <w:rFonts w:ascii="Arial" w:hAnsi="Arial" w:cs="Arial"/>
                <w:sz w:val="21"/>
                <w:szCs w:val="21"/>
              </w:rPr>
              <w:t xml:space="preserve"> vključno z obveščanjem pristojnih služb in navedbo klicnih številk.</w:t>
            </w:r>
          </w:p>
          <w:p w14:paraId="26C7F5C3" w14:textId="77777777" w:rsidR="00554733" w:rsidRPr="00CA6B62" w:rsidRDefault="00554733" w:rsidP="00733958">
            <w:pPr>
              <w:spacing w:before="120" w:after="60"/>
              <w:ind w:left="45" w:right="340"/>
              <w:rPr>
                <w:rFonts w:ascii="Arial" w:hAnsi="Arial" w:cs="Arial"/>
                <w:b/>
                <w:color w:val="4700B8"/>
                <w:sz w:val="28"/>
                <w:szCs w:val="28"/>
                <w:u w:val="single"/>
              </w:rPr>
            </w:pPr>
            <w:r w:rsidRPr="00CA6B62">
              <w:rPr>
                <w:rFonts w:ascii="Arial" w:hAnsi="Arial" w:cs="Arial"/>
                <w:b/>
                <w:color w:val="4700B8"/>
                <w:sz w:val="28"/>
                <w:szCs w:val="28"/>
                <w:u w:val="single"/>
              </w:rPr>
              <w:t>Določila, ki že veljajo</w:t>
            </w:r>
          </w:p>
          <w:p w14:paraId="602C13E7" w14:textId="77777777" w:rsidR="00476999" w:rsidRPr="00CA6B62" w:rsidRDefault="00476999" w:rsidP="0087520D">
            <w:pPr>
              <w:spacing w:before="180" w:after="60"/>
              <w:ind w:left="45" w:right="340"/>
              <w:rPr>
                <w:rFonts w:ascii="Arial" w:hAnsi="Arial" w:cs="Arial"/>
                <w:b/>
                <w:sz w:val="21"/>
                <w:szCs w:val="21"/>
              </w:rPr>
            </w:pPr>
            <w:r w:rsidRPr="00CA6B62">
              <w:rPr>
                <w:rFonts w:ascii="Arial" w:hAnsi="Arial" w:cs="Arial"/>
                <w:b/>
                <w:sz w:val="21"/>
                <w:szCs w:val="21"/>
              </w:rPr>
              <w:t>V</w:t>
            </w:r>
            <w:r w:rsidR="00554733" w:rsidRPr="00CA6B62">
              <w:rPr>
                <w:rFonts w:ascii="Arial" w:hAnsi="Arial" w:cs="Arial"/>
                <w:b/>
                <w:sz w:val="21"/>
                <w:szCs w:val="21"/>
              </w:rPr>
              <w:t>arnostn</w:t>
            </w:r>
            <w:r w:rsidRPr="00CA6B62">
              <w:rPr>
                <w:rFonts w:ascii="Arial" w:hAnsi="Arial" w:cs="Arial"/>
                <w:b/>
                <w:sz w:val="21"/>
                <w:szCs w:val="21"/>
              </w:rPr>
              <w:t>i</w:t>
            </w:r>
            <w:r w:rsidR="00554733" w:rsidRPr="00CA6B62">
              <w:rPr>
                <w:rFonts w:ascii="Arial" w:hAnsi="Arial" w:cs="Arial"/>
                <w:b/>
                <w:sz w:val="21"/>
                <w:szCs w:val="21"/>
              </w:rPr>
              <w:t xml:space="preserve"> načrt</w:t>
            </w:r>
          </w:p>
          <w:p w14:paraId="16046B7F" w14:textId="78CE42B6" w:rsidR="00554733" w:rsidRPr="00476999" w:rsidRDefault="00476999" w:rsidP="0087520D">
            <w:pPr>
              <w:spacing w:after="60"/>
              <w:ind w:left="45" w:right="340"/>
              <w:jc w:val="both"/>
              <w:rPr>
                <w:rFonts w:ascii="Arial" w:hAnsi="Arial" w:cs="Arial"/>
                <w:sz w:val="21"/>
                <w:szCs w:val="21"/>
              </w:rPr>
            </w:pPr>
            <w:r>
              <w:rPr>
                <w:rFonts w:ascii="Arial" w:hAnsi="Arial" w:cs="Arial"/>
                <w:sz w:val="21"/>
                <w:szCs w:val="21"/>
              </w:rPr>
              <w:t>Varnostni načrt je potrebno priložiti</w:t>
            </w:r>
            <w:r w:rsidR="00554733" w:rsidRPr="00476999">
              <w:rPr>
                <w:rFonts w:ascii="Arial" w:hAnsi="Arial" w:cs="Arial"/>
                <w:sz w:val="21"/>
                <w:szCs w:val="21"/>
              </w:rPr>
              <w:t xml:space="preserve"> k vlogi za pridobitev dovoljenja za izvajanje sevalne dejavnosti</w:t>
            </w:r>
            <w:r w:rsidR="005B2CEE">
              <w:rPr>
                <w:rFonts w:ascii="Arial" w:hAnsi="Arial" w:cs="Arial"/>
                <w:sz w:val="21"/>
                <w:szCs w:val="21"/>
              </w:rPr>
              <w:t>, in sicer</w:t>
            </w:r>
            <w:r w:rsidR="00554733" w:rsidRPr="00476999">
              <w:rPr>
                <w:rFonts w:ascii="Arial" w:hAnsi="Arial" w:cs="Arial"/>
                <w:sz w:val="21"/>
                <w:szCs w:val="21"/>
              </w:rPr>
              <w:t xml:space="preserve"> za tiste radioaktivne snovi, ki se prevažajo</w:t>
            </w:r>
            <w:r w:rsidR="003E0731">
              <w:rPr>
                <w:rFonts w:ascii="Arial" w:hAnsi="Arial" w:cs="Arial"/>
                <w:sz w:val="21"/>
                <w:szCs w:val="21"/>
              </w:rPr>
              <w:t>,</w:t>
            </w:r>
            <w:r w:rsidR="00554733" w:rsidRPr="00476999">
              <w:rPr>
                <w:rFonts w:ascii="Arial" w:hAnsi="Arial" w:cs="Arial"/>
                <w:sz w:val="21"/>
                <w:szCs w:val="21"/>
              </w:rPr>
              <w:t xml:space="preserve"> in ki so v predpisih s področja prevoza nevarnega blaga oprede</w:t>
            </w:r>
            <w:r w:rsidR="005B2CEE">
              <w:rPr>
                <w:rFonts w:ascii="Arial" w:hAnsi="Arial" w:cs="Arial"/>
                <w:sz w:val="21"/>
                <w:szCs w:val="21"/>
              </w:rPr>
              <w:softHyphen/>
            </w:r>
            <w:r w:rsidR="00554733" w:rsidRPr="00476999">
              <w:rPr>
                <w:rFonts w:ascii="Arial" w:hAnsi="Arial" w:cs="Arial"/>
                <w:sz w:val="21"/>
                <w:szCs w:val="21"/>
              </w:rPr>
              <w:t>ljene kot nevarno blago s potencialno hudimi posledi</w:t>
            </w:r>
            <w:r w:rsidR="005B2CEE">
              <w:rPr>
                <w:rFonts w:ascii="Arial" w:hAnsi="Arial" w:cs="Arial"/>
                <w:sz w:val="21"/>
                <w:szCs w:val="21"/>
              </w:rPr>
              <w:softHyphen/>
            </w:r>
            <w:r w:rsidR="00554733" w:rsidRPr="00476999">
              <w:rPr>
                <w:rFonts w:ascii="Arial" w:hAnsi="Arial" w:cs="Arial"/>
                <w:sz w:val="21"/>
                <w:szCs w:val="21"/>
              </w:rPr>
              <w:t>cami (tj. viri sevanja kategorij 1 in 2).</w:t>
            </w:r>
          </w:p>
          <w:p w14:paraId="10DDE7DD" w14:textId="33C80E88" w:rsidR="00476999" w:rsidRPr="00CA6B62" w:rsidRDefault="004B27D3" w:rsidP="004B27D3">
            <w:pPr>
              <w:spacing w:before="180" w:after="60"/>
              <w:ind w:left="45" w:right="176"/>
              <w:rPr>
                <w:rFonts w:ascii="Arial" w:hAnsi="Arial" w:cs="Arial"/>
                <w:b/>
                <w:sz w:val="21"/>
                <w:szCs w:val="21"/>
              </w:rPr>
            </w:pPr>
            <w:r>
              <w:rPr>
                <w:rFonts w:ascii="Arial" w:hAnsi="Arial" w:cs="Arial"/>
                <w:b/>
                <w:sz w:val="21"/>
                <w:szCs w:val="21"/>
              </w:rPr>
              <w:t>O</w:t>
            </w:r>
            <w:r w:rsidR="00476999" w:rsidRPr="00CA6B62">
              <w:rPr>
                <w:rFonts w:ascii="Arial" w:hAnsi="Arial" w:cs="Arial"/>
                <w:b/>
                <w:sz w:val="21"/>
                <w:szCs w:val="21"/>
              </w:rPr>
              <w:t>bveščanje pristojnih organov</w:t>
            </w:r>
          </w:p>
          <w:p w14:paraId="2C14BDD0" w14:textId="5BE7DF5F" w:rsidR="00126806" w:rsidRDefault="00DC41F2" w:rsidP="004B27D3">
            <w:pPr>
              <w:spacing w:after="60"/>
              <w:ind w:left="45" w:right="340"/>
              <w:jc w:val="both"/>
              <w:rPr>
                <w:rFonts w:ascii="Arial" w:hAnsi="Arial" w:cs="Arial"/>
                <w:sz w:val="21"/>
                <w:szCs w:val="21"/>
              </w:rPr>
            </w:pPr>
            <w:r w:rsidRPr="00476999">
              <w:rPr>
                <w:rFonts w:ascii="Arial" w:hAnsi="Arial" w:cs="Arial"/>
                <w:noProof/>
                <w:sz w:val="21"/>
                <w:szCs w:val="21"/>
              </w:rPr>
              <w:drawing>
                <wp:anchor distT="0" distB="0" distL="114935" distR="114935" simplePos="0" relativeHeight="251678720" behindDoc="1" locked="0" layoutInCell="1" allowOverlap="1" wp14:anchorId="4999E1E8" wp14:editId="191F61A4">
                  <wp:simplePos x="0" y="0"/>
                  <wp:positionH relativeFrom="column">
                    <wp:posOffset>6657975</wp:posOffset>
                  </wp:positionH>
                  <wp:positionV relativeFrom="paragraph">
                    <wp:posOffset>8948420</wp:posOffset>
                  </wp:positionV>
                  <wp:extent cx="567690" cy="668655"/>
                  <wp:effectExtent l="0" t="0" r="3810" b="0"/>
                  <wp:wrapNone/>
                  <wp:docPr id="16" name="Slika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3FA1">
              <w:rPr>
                <w:rFonts w:ascii="Arial" w:hAnsi="Arial" w:cs="Arial"/>
                <w:sz w:val="21"/>
                <w:szCs w:val="21"/>
              </w:rPr>
              <w:t>O</w:t>
            </w:r>
            <w:r w:rsidR="00B14857" w:rsidRPr="00476999">
              <w:rPr>
                <w:rFonts w:ascii="Arial" w:hAnsi="Arial" w:cs="Arial"/>
                <w:sz w:val="21"/>
                <w:szCs w:val="21"/>
              </w:rPr>
              <w:t xml:space="preserve"> vsakršni izgubi, kraji</w:t>
            </w:r>
            <w:r w:rsidR="00BD3FA1">
              <w:rPr>
                <w:rFonts w:ascii="Arial" w:hAnsi="Arial" w:cs="Arial"/>
                <w:sz w:val="21"/>
                <w:szCs w:val="21"/>
              </w:rPr>
              <w:t>,</w:t>
            </w:r>
            <w:r w:rsidR="00B14857" w:rsidRPr="00476999">
              <w:rPr>
                <w:rFonts w:ascii="Arial" w:hAnsi="Arial" w:cs="Arial"/>
                <w:sz w:val="21"/>
                <w:szCs w:val="21"/>
              </w:rPr>
              <w:t xml:space="preserve"> nepooblaščeni uporabi vira sevanja</w:t>
            </w:r>
            <w:r w:rsidR="00BD3FA1">
              <w:rPr>
                <w:rFonts w:ascii="Arial" w:hAnsi="Arial" w:cs="Arial"/>
                <w:sz w:val="21"/>
                <w:szCs w:val="21"/>
              </w:rPr>
              <w:t xml:space="preserve"> ali v primeru izrednega dogodka mora </w:t>
            </w:r>
            <w:r w:rsidR="00BD3FA1" w:rsidRPr="00476999">
              <w:rPr>
                <w:rFonts w:ascii="Arial" w:hAnsi="Arial" w:cs="Arial"/>
                <w:sz w:val="21"/>
                <w:szCs w:val="21"/>
              </w:rPr>
              <w:t xml:space="preserve">uporabnik vira sevanja </w:t>
            </w:r>
            <w:r w:rsidR="00B14857" w:rsidRPr="00476999">
              <w:rPr>
                <w:rFonts w:ascii="Arial" w:hAnsi="Arial" w:cs="Arial"/>
                <w:sz w:val="21"/>
                <w:szCs w:val="21"/>
              </w:rPr>
              <w:t>nemudoma obvestiti pristojni organ, ki je izdal dovoljenje za izvajanje sevalne dejavnosti (U</w:t>
            </w:r>
            <w:r w:rsidR="003F1B27" w:rsidRPr="00476999">
              <w:rPr>
                <w:rFonts w:ascii="Arial" w:hAnsi="Arial" w:cs="Arial"/>
                <w:sz w:val="21"/>
                <w:szCs w:val="21"/>
              </w:rPr>
              <w:t xml:space="preserve">pravo </w:t>
            </w:r>
            <w:r w:rsidR="00B14857" w:rsidRPr="00476999">
              <w:rPr>
                <w:rFonts w:ascii="Arial" w:hAnsi="Arial" w:cs="Arial"/>
                <w:sz w:val="21"/>
                <w:szCs w:val="21"/>
              </w:rPr>
              <w:t>RS</w:t>
            </w:r>
            <w:r w:rsidR="003F1B27" w:rsidRPr="00476999">
              <w:rPr>
                <w:rFonts w:ascii="Arial" w:hAnsi="Arial" w:cs="Arial"/>
                <w:sz w:val="21"/>
                <w:szCs w:val="21"/>
              </w:rPr>
              <w:t xml:space="preserve"> za jedrsko varnost</w:t>
            </w:r>
            <w:r w:rsidR="00B14857" w:rsidRPr="00476999">
              <w:rPr>
                <w:rFonts w:ascii="Arial" w:hAnsi="Arial" w:cs="Arial"/>
                <w:sz w:val="21"/>
                <w:szCs w:val="21"/>
              </w:rPr>
              <w:t xml:space="preserve"> ali U</w:t>
            </w:r>
            <w:r w:rsidR="003F1B27" w:rsidRPr="00476999">
              <w:rPr>
                <w:rFonts w:ascii="Arial" w:hAnsi="Arial" w:cs="Arial"/>
                <w:sz w:val="21"/>
                <w:szCs w:val="21"/>
              </w:rPr>
              <w:t xml:space="preserve">pravo </w:t>
            </w:r>
            <w:r w:rsidR="00B14857" w:rsidRPr="00476999">
              <w:rPr>
                <w:rFonts w:ascii="Arial" w:hAnsi="Arial" w:cs="Arial"/>
                <w:sz w:val="21"/>
                <w:szCs w:val="21"/>
              </w:rPr>
              <w:t>RS</w:t>
            </w:r>
            <w:r w:rsidR="003F1B27" w:rsidRPr="00476999">
              <w:rPr>
                <w:rFonts w:ascii="Arial" w:hAnsi="Arial" w:cs="Arial"/>
                <w:sz w:val="21"/>
                <w:szCs w:val="21"/>
              </w:rPr>
              <w:t xml:space="preserve"> za varstvo pred sevanji</w:t>
            </w:r>
            <w:r w:rsidR="00B14857" w:rsidRPr="00476999">
              <w:rPr>
                <w:rFonts w:ascii="Arial" w:hAnsi="Arial" w:cs="Arial"/>
                <w:sz w:val="21"/>
                <w:szCs w:val="21"/>
              </w:rPr>
              <w:t>). V primeru izgube ali kraje vira sevanja mora obvestiti tudi policijo in sporočiti vsako informacijo, ki bi lahko kakor koli prispevala k najdbi vira sevanja.</w:t>
            </w:r>
            <w:r w:rsidR="00B249B6" w:rsidRPr="001A5486">
              <w:rPr>
                <w:rFonts w:ascii="Arial" w:hAnsi="Arial" w:cs="Arial"/>
                <w:sz w:val="21"/>
                <w:szCs w:val="21"/>
              </w:rPr>
              <w:t xml:space="preserve"> </w:t>
            </w:r>
            <w:r w:rsidR="003E0A79">
              <w:rPr>
                <w:rFonts w:ascii="Arial" w:hAnsi="Arial" w:cs="Arial"/>
                <w:sz w:val="21"/>
                <w:szCs w:val="21"/>
              </w:rPr>
              <w:t xml:space="preserve">Podobno tudi Zakon o prevozu nevarnega blaga </w:t>
            </w:r>
            <w:r w:rsidR="009913F3">
              <w:rPr>
                <w:rFonts w:ascii="Arial" w:hAnsi="Arial" w:cs="Arial"/>
                <w:sz w:val="21"/>
                <w:szCs w:val="21"/>
              </w:rPr>
              <w:t xml:space="preserve">(ZPNB) </w:t>
            </w:r>
            <w:r w:rsidR="003E0A79">
              <w:rPr>
                <w:rFonts w:ascii="Arial" w:hAnsi="Arial" w:cs="Arial"/>
                <w:sz w:val="21"/>
                <w:szCs w:val="21"/>
              </w:rPr>
              <w:t xml:space="preserve">določa takojšnje obveščanje </w:t>
            </w:r>
            <w:r w:rsidR="003E0A79" w:rsidRPr="003E0A79">
              <w:rPr>
                <w:rFonts w:ascii="Arial" w:hAnsi="Arial" w:cs="Arial"/>
                <w:sz w:val="21"/>
                <w:szCs w:val="21"/>
              </w:rPr>
              <w:t>centr</w:t>
            </w:r>
            <w:r w:rsidR="003E0A79">
              <w:rPr>
                <w:rFonts w:ascii="Arial" w:hAnsi="Arial" w:cs="Arial"/>
                <w:sz w:val="21"/>
                <w:szCs w:val="21"/>
              </w:rPr>
              <w:t>a</w:t>
            </w:r>
            <w:r w:rsidR="003E0A79" w:rsidRPr="003E0A79">
              <w:rPr>
                <w:rFonts w:ascii="Arial" w:hAnsi="Arial" w:cs="Arial"/>
                <w:sz w:val="21"/>
                <w:szCs w:val="21"/>
              </w:rPr>
              <w:t xml:space="preserve"> za obveščanje </w:t>
            </w:r>
            <w:r w:rsidR="009913F3">
              <w:rPr>
                <w:rFonts w:ascii="Arial" w:hAnsi="Arial" w:cs="Arial"/>
                <w:sz w:val="21"/>
                <w:szCs w:val="21"/>
              </w:rPr>
              <w:t xml:space="preserve">(112) </w:t>
            </w:r>
            <w:r w:rsidR="003E0A79" w:rsidRPr="003E0A79">
              <w:rPr>
                <w:rFonts w:ascii="Arial" w:hAnsi="Arial" w:cs="Arial"/>
                <w:sz w:val="21"/>
                <w:szCs w:val="21"/>
              </w:rPr>
              <w:t>ali policij</w:t>
            </w:r>
            <w:r w:rsidR="003E0A79">
              <w:rPr>
                <w:rFonts w:ascii="Arial" w:hAnsi="Arial" w:cs="Arial"/>
                <w:sz w:val="21"/>
                <w:szCs w:val="21"/>
              </w:rPr>
              <w:t>e</w:t>
            </w:r>
            <w:r w:rsidR="009913F3">
              <w:rPr>
                <w:rFonts w:ascii="Arial" w:hAnsi="Arial" w:cs="Arial"/>
                <w:sz w:val="21"/>
                <w:szCs w:val="21"/>
              </w:rPr>
              <w:t xml:space="preserve"> (113), p</w:t>
            </w:r>
            <w:r w:rsidR="003E0A79" w:rsidRPr="003E0A79">
              <w:rPr>
                <w:rFonts w:ascii="Arial" w:hAnsi="Arial" w:cs="Arial"/>
                <w:sz w:val="21"/>
                <w:szCs w:val="21"/>
              </w:rPr>
              <w:t xml:space="preserve">revoznik </w:t>
            </w:r>
            <w:r w:rsidR="009913F3">
              <w:rPr>
                <w:rFonts w:ascii="Arial" w:hAnsi="Arial" w:cs="Arial"/>
                <w:sz w:val="21"/>
                <w:szCs w:val="21"/>
              </w:rPr>
              <w:t xml:space="preserve">pa </w:t>
            </w:r>
            <w:r w:rsidR="003E0A79" w:rsidRPr="003E0A79">
              <w:rPr>
                <w:rFonts w:ascii="Arial" w:hAnsi="Arial" w:cs="Arial"/>
                <w:sz w:val="21"/>
                <w:szCs w:val="21"/>
              </w:rPr>
              <w:t xml:space="preserve">mora ukreniti vse potrebno, da se </w:t>
            </w:r>
            <w:r w:rsidR="009913F3">
              <w:rPr>
                <w:rFonts w:ascii="Arial" w:hAnsi="Arial" w:cs="Arial"/>
                <w:sz w:val="21"/>
                <w:szCs w:val="21"/>
              </w:rPr>
              <w:t>najde</w:t>
            </w:r>
            <w:r w:rsidR="009913F3" w:rsidRPr="003E0A79">
              <w:rPr>
                <w:rFonts w:ascii="Arial" w:hAnsi="Arial" w:cs="Arial"/>
                <w:sz w:val="21"/>
                <w:szCs w:val="21"/>
              </w:rPr>
              <w:t xml:space="preserve"> </w:t>
            </w:r>
            <w:r w:rsidR="003E0A79" w:rsidRPr="003E0A79">
              <w:rPr>
                <w:rFonts w:ascii="Arial" w:hAnsi="Arial" w:cs="Arial"/>
                <w:sz w:val="21"/>
                <w:szCs w:val="21"/>
              </w:rPr>
              <w:t xml:space="preserve">nevarno blago </w:t>
            </w:r>
            <w:r w:rsidR="009913F3">
              <w:rPr>
                <w:rFonts w:ascii="Arial" w:hAnsi="Arial" w:cs="Arial"/>
                <w:sz w:val="21"/>
                <w:szCs w:val="21"/>
              </w:rPr>
              <w:t>– radioaktivne snovi. V primeru izrednega dogodka (</w:t>
            </w:r>
            <w:r w:rsidR="003E0A79" w:rsidRPr="003E0A79">
              <w:rPr>
                <w:rFonts w:ascii="Arial" w:hAnsi="Arial" w:cs="Arial"/>
                <w:sz w:val="21"/>
                <w:szCs w:val="21"/>
              </w:rPr>
              <w:t>razsutj</w:t>
            </w:r>
            <w:r w:rsidR="009913F3">
              <w:rPr>
                <w:rFonts w:ascii="Arial" w:hAnsi="Arial" w:cs="Arial"/>
                <w:sz w:val="21"/>
                <w:szCs w:val="21"/>
              </w:rPr>
              <w:t>e</w:t>
            </w:r>
            <w:r w:rsidR="003E0A79" w:rsidRPr="003E0A79">
              <w:rPr>
                <w:rFonts w:ascii="Arial" w:hAnsi="Arial" w:cs="Arial"/>
                <w:sz w:val="21"/>
                <w:szCs w:val="21"/>
              </w:rPr>
              <w:t xml:space="preserve"> ali razlitj</w:t>
            </w:r>
            <w:r w:rsidR="009913F3">
              <w:rPr>
                <w:rFonts w:ascii="Arial" w:hAnsi="Arial" w:cs="Arial"/>
                <w:sz w:val="21"/>
                <w:szCs w:val="21"/>
              </w:rPr>
              <w:t xml:space="preserve">e med prevozom) je </w:t>
            </w:r>
            <w:r w:rsidR="004B27D3">
              <w:rPr>
                <w:rFonts w:ascii="Arial" w:hAnsi="Arial" w:cs="Arial"/>
                <w:sz w:val="21"/>
                <w:szCs w:val="21"/>
              </w:rPr>
              <w:t xml:space="preserve">prav tako potrebno </w:t>
            </w:r>
            <w:r w:rsidR="009913F3">
              <w:rPr>
                <w:rFonts w:ascii="Arial" w:hAnsi="Arial" w:cs="Arial"/>
                <w:sz w:val="21"/>
                <w:szCs w:val="21"/>
              </w:rPr>
              <w:t>obveščanje preko ene od obeh klicnih številk</w:t>
            </w:r>
            <w:r w:rsidR="003E0A79" w:rsidRPr="003E0A79">
              <w:rPr>
                <w:rFonts w:ascii="Arial" w:hAnsi="Arial" w:cs="Arial"/>
                <w:sz w:val="21"/>
                <w:szCs w:val="21"/>
              </w:rPr>
              <w:t>.</w:t>
            </w:r>
          </w:p>
          <w:p w14:paraId="32C294B4" w14:textId="58DF964C" w:rsidR="007B3829" w:rsidRPr="00CA6B62" w:rsidRDefault="00126806" w:rsidP="0087520D">
            <w:pPr>
              <w:spacing w:after="60"/>
              <w:ind w:left="45" w:right="340"/>
              <w:jc w:val="both"/>
              <w:rPr>
                <w:rFonts w:ascii="Arial" w:hAnsi="Arial" w:cs="Arial"/>
                <w:sz w:val="21"/>
                <w:szCs w:val="21"/>
              </w:rPr>
            </w:pPr>
            <w:r>
              <w:rPr>
                <w:rFonts w:ascii="Arial" w:hAnsi="Arial" w:cs="Arial"/>
                <w:sz w:val="21"/>
                <w:szCs w:val="21"/>
              </w:rPr>
              <w:t>N</w:t>
            </w:r>
            <w:r w:rsidRPr="001A5486">
              <w:rPr>
                <w:rFonts w:ascii="Arial" w:hAnsi="Arial" w:cs="Arial"/>
                <w:sz w:val="21"/>
                <w:szCs w:val="21"/>
              </w:rPr>
              <w:t>adzor in odtujitev</w:t>
            </w:r>
            <w:r>
              <w:rPr>
                <w:rFonts w:ascii="Arial" w:hAnsi="Arial" w:cs="Arial"/>
                <w:sz w:val="21"/>
                <w:szCs w:val="21"/>
              </w:rPr>
              <w:t xml:space="preserve"> jedrskih snovi sta posebej obravna</w:t>
            </w:r>
            <w:r>
              <w:rPr>
                <w:rFonts w:ascii="Arial" w:hAnsi="Arial" w:cs="Arial"/>
                <w:sz w:val="21"/>
                <w:szCs w:val="21"/>
              </w:rPr>
              <w:softHyphen/>
              <w:t xml:space="preserve">vana v </w:t>
            </w:r>
            <w:r w:rsidRPr="001A5486">
              <w:rPr>
                <w:rFonts w:ascii="Arial" w:hAnsi="Arial" w:cs="Arial"/>
                <w:sz w:val="21"/>
                <w:szCs w:val="21"/>
              </w:rPr>
              <w:t>osmem odstavku 157. člen</w:t>
            </w:r>
            <w:r>
              <w:rPr>
                <w:rFonts w:ascii="Arial" w:hAnsi="Arial" w:cs="Arial"/>
                <w:sz w:val="21"/>
                <w:szCs w:val="21"/>
              </w:rPr>
              <w:t xml:space="preserve">a </w:t>
            </w:r>
            <w:r w:rsidRPr="001A5486">
              <w:rPr>
                <w:rFonts w:ascii="Arial" w:hAnsi="Arial" w:cs="Arial"/>
                <w:sz w:val="21"/>
                <w:szCs w:val="21"/>
              </w:rPr>
              <w:t>Zakon</w:t>
            </w:r>
            <w:r>
              <w:rPr>
                <w:rFonts w:ascii="Arial" w:hAnsi="Arial" w:cs="Arial"/>
                <w:sz w:val="21"/>
                <w:szCs w:val="21"/>
              </w:rPr>
              <w:t>a</w:t>
            </w:r>
            <w:r w:rsidRPr="001A5486">
              <w:rPr>
                <w:rFonts w:ascii="Arial" w:hAnsi="Arial" w:cs="Arial"/>
                <w:sz w:val="21"/>
                <w:szCs w:val="21"/>
              </w:rPr>
              <w:t xml:space="preserve"> o varstvu pred ionizirajočimi sevanji in jedrski varnosti (ZVISJV-1)</w:t>
            </w:r>
            <w:r>
              <w:rPr>
                <w:rFonts w:ascii="Arial" w:hAnsi="Arial" w:cs="Arial"/>
                <w:sz w:val="21"/>
                <w:szCs w:val="21"/>
              </w:rPr>
              <w:t>.</w:t>
            </w:r>
            <w:r w:rsidRPr="001A5486">
              <w:rPr>
                <w:rFonts w:ascii="Arial" w:hAnsi="Arial" w:cs="Arial"/>
                <w:sz w:val="21"/>
                <w:szCs w:val="21"/>
              </w:rPr>
              <w:t xml:space="preserve"> </w:t>
            </w:r>
            <w:r>
              <w:rPr>
                <w:rFonts w:ascii="Arial" w:hAnsi="Arial" w:cs="Arial"/>
                <w:sz w:val="21"/>
                <w:szCs w:val="21"/>
              </w:rPr>
              <w:t>I</w:t>
            </w:r>
            <w:r w:rsidRPr="001A5486">
              <w:rPr>
                <w:rFonts w:ascii="Arial" w:hAnsi="Arial" w:cs="Arial"/>
                <w:sz w:val="21"/>
                <w:szCs w:val="21"/>
              </w:rPr>
              <w:t xml:space="preserve">metnik jedrskih snovi mora o vsaki izgubi nadzora nad jedrskimi snovmi ali </w:t>
            </w:r>
            <w:r w:rsidR="003914B3">
              <w:rPr>
                <w:rFonts w:ascii="Arial" w:hAnsi="Arial" w:cs="Arial"/>
                <w:sz w:val="21"/>
                <w:szCs w:val="21"/>
              </w:rPr>
              <w:t xml:space="preserve">njihovi </w:t>
            </w:r>
            <w:r w:rsidRPr="001A5486">
              <w:rPr>
                <w:rFonts w:ascii="Arial" w:hAnsi="Arial" w:cs="Arial"/>
                <w:sz w:val="21"/>
                <w:szCs w:val="21"/>
              </w:rPr>
              <w:t>odtujitvi takoj obvestiti policijo in U</w:t>
            </w:r>
            <w:r>
              <w:rPr>
                <w:rFonts w:ascii="Arial" w:hAnsi="Arial" w:cs="Arial"/>
                <w:sz w:val="21"/>
                <w:szCs w:val="21"/>
              </w:rPr>
              <w:t xml:space="preserve">pravo </w:t>
            </w:r>
            <w:r w:rsidRPr="001A5486">
              <w:rPr>
                <w:rFonts w:ascii="Arial" w:hAnsi="Arial" w:cs="Arial"/>
                <w:sz w:val="21"/>
                <w:szCs w:val="21"/>
              </w:rPr>
              <w:t>RS</w:t>
            </w:r>
            <w:r>
              <w:rPr>
                <w:rFonts w:ascii="Arial" w:hAnsi="Arial" w:cs="Arial"/>
                <w:sz w:val="21"/>
                <w:szCs w:val="21"/>
              </w:rPr>
              <w:t xml:space="preserve"> za jedrsko varnost </w:t>
            </w:r>
            <w:r w:rsidRPr="001A5486">
              <w:rPr>
                <w:rFonts w:ascii="Arial" w:hAnsi="Arial" w:cs="Arial"/>
                <w:sz w:val="21"/>
                <w:szCs w:val="21"/>
              </w:rPr>
              <w:t>in izvesti vse, da ponovno vzpostavi celovit nadzor nad jedrskimi snovmi.</w:t>
            </w:r>
          </w:p>
        </w:tc>
      </w:tr>
      <w:tr w:rsidR="00B2228C" w:rsidRPr="00B2228C" w14:paraId="457B42F8" w14:textId="77777777" w:rsidTr="00B249B6">
        <w:trPr>
          <w:gridAfter w:val="2"/>
          <w:wAfter w:w="326" w:type="dxa"/>
          <w:trHeight w:val="563"/>
        </w:trPr>
        <w:tc>
          <w:tcPr>
            <w:tcW w:w="5812" w:type="dxa"/>
            <w:gridSpan w:val="2"/>
          </w:tcPr>
          <w:p w14:paraId="4CF2A63F" w14:textId="2CDA6205" w:rsidR="00C06406" w:rsidRDefault="004B27D3" w:rsidP="00487A08">
            <w:pPr>
              <w:spacing w:after="60"/>
              <w:ind w:right="340"/>
              <w:jc w:val="both"/>
              <w:outlineLvl w:val="2"/>
              <w:rPr>
                <w:rFonts w:ascii="Arial" w:eastAsia="Times New Roman" w:hAnsi="Arial" w:cs="Arial"/>
                <w:b/>
                <w:color w:val="333399"/>
                <w:lang w:bidi="ar-SA"/>
              </w:rPr>
            </w:pPr>
            <w:r w:rsidRPr="004B27D3">
              <w:rPr>
                <w:rFonts w:ascii="Arial" w:hAnsi="Arial" w:cs="Arial"/>
                <w:noProof/>
                <w:sz w:val="21"/>
                <w:szCs w:val="21"/>
              </w:rPr>
              <mc:AlternateContent>
                <mc:Choice Requires="wps">
                  <w:drawing>
                    <wp:anchor distT="0" distB="0" distL="0" distR="0" simplePos="0" relativeHeight="251694080" behindDoc="0" locked="0" layoutInCell="1" allowOverlap="1" wp14:anchorId="167E9F49" wp14:editId="63F19210">
                      <wp:simplePos x="0" y="0"/>
                      <wp:positionH relativeFrom="column">
                        <wp:posOffset>624840</wp:posOffset>
                      </wp:positionH>
                      <wp:positionV relativeFrom="paragraph">
                        <wp:posOffset>187960</wp:posOffset>
                      </wp:positionV>
                      <wp:extent cx="5760720" cy="160020"/>
                      <wp:effectExtent l="0" t="0" r="11430" b="11430"/>
                      <wp:wrapNone/>
                      <wp:docPr id="14" name="Polje z besedilo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00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C123D9F" w14:textId="77777777" w:rsidR="003C5900" w:rsidRDefault="003C5900" w:rsidP="003C5900">
                                  <w:pPr>
                                    <w:jc w:val="center"/>
                                  </w:pPr>
                                  <w:r>
                                    <w:rPr>
                                      <w:rFonts w:ascii="Arial" w:hAnsi="Arial" w:cs="Arial"/>
                                      <w:b/>
                                      <w:color w:val="4700B8"/>
                                      <w:sz w:val="18"/>
                                      <w:szCs w:val="18"/>
                                    </w:rPr>
                                    <w:t>FOTOKOPIRANJE IN RAZMNOŽEVANJE JE DOVOLJENO IN ZAŽELENO!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E9F49" id="Polje z besedilom 14" o:spid="_x0000_s1029" type="#_x0000_t202" style="position:absolute;left:0;text-align:left;margin-left:49.2pt;margin-top:14.8pt;width:453.6pt;height:12.6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" filled="f" fillcolor="#df134d" stroked="f" strokecolor="red">
                      <v:textbox inset="0,0,0,0">
                        <w:txbxContent>
                          <w:p w14:paraId="5C123D9F" w14:textId="77777777" w:rsidR="003C5900" w:rsidRDefault="003C5900" w:rsidP="003C5900">
                            <w:pPr>
                              <w:jc w:val="center"/>
                            </w:pPr>
                            <w:r>
                              <w:rPr>
                                <w:rFonts w:ascii="Arial" w:hAnsi="Arial" w:cs="Arial"/>
                                <w:b/>
                                <w:color w:val="4700B8"/>
                                <w:sz w:val="18"/>
                                <w:szCs w:val="18"/>
                              </w:rPr>
                              <w:t>FOTOKOPIRANJE IN RAZMNOŽEVANJE JE DOVOLJENO IN ZAŽELENO!</w:t>
                            </w:r>
                          </w:p>
                        </w:txbxContent>
                      </v:textbox>
                    </v:shape>
                  </w:pict>
                </mc:Fallback>
              </mc:AlternateContent>
            </w:r>
          </w:p>
          <w:p w14:paraId="13E0A637" w14:textId="03837A4F" w:rsidR="00126806" w:rsidRDefault="00126806" w:rsidP="00487A08">
            <w:pPr>
              <w:spacing w:after="60"/>
              <w:ind w:right="340"/>
              <w:jc w:val="both"/>
              <w:outlineLvl w:val="2"/>
              <w:rPr>
                <w:rFonts w:ascii="Arial" w:eastAsia="Times New Roman" w:hAnsi="Arial" w:cs="Arial"/>
                <w:b/>
                <w:color w:val="333399"/>
                <w:lang w:bidi="ar-SA"/>
              </w:rPr>
            </w:pPr>
          </w:p>
          <w:p w14:paraId="2C5551F7" w14:textId="77777777" w:rsidR="00B249B6" w:rsidRPr="001676F5" w:rsidRDefault="00B249B6" w:rsidP="00487A08">
            <w:pPr>
              <w:spacing w:after="60"/>
              <w:ind w:right="340"/>
              <w:jc w:val="both"/>
              <w:outlineLvl w:val="2"/>
              <w:rPr>
                <w:rFonts w:ascii="Arial" w:hAnsi="Arial" w:cs="Arial"/>
                <w:sz w:val="21"/>
                <w:szCs w:val="21"/>
              </w:rPr>
            </w:pPr>
          </w:p>
        </w:tc>
        <w:tc>
          <w:tcPr>
            <w:tcW w:w="5387" w:type="dxa"/>
          </w:tcPr>
          <w:p w14:paraId="60363D3B" w14:textId="1495C3FE" w:rsidR="00B249B6" w:rsidRPr="00CD3813" w:rsidRDefault="004B27D3" w:rsidP="00B249B6">
            <w:pPr>
              <w:ind w:right="340"/>
              <w:jc w:val="both"/>
              <w:outlineLvl w:val="2"/>
              <w:rPr>
                <w:rFonts w:ascii="Arial" w:eastAsia="Times New Roman" w:hAnsi="Arial" w:cs="Arial"/>
                <w:b/>
                <w:color w:val="333399"/>
                <w:lang w:bidi="ar-SA"/>
              </w:rPr>
            </w:pPr>
            <w:r w:rsidRPr="004B27D3">
              <w:rPr>
                <w:rFonts w:ascii="Arial" w:hAnsi="Arial" w:cs="Arial"/>
                <w:noProof/>
                <w:sz w:val="21"/>
                <w:szCs w:val="21"/>
              </w:rPr>
              <w:lastRenderedPageBreak/>
              <w:drawing>
                <wp:anchor distT="0" distB="0" distL="114935" distR="114935" simplePos="0" relativeHeight="251696128" behindDoc="0" locked="0" layoutInCell="1" allowOverlap="1" wp14:anchorId="6D15D79E" wp14:editId="3368F8EE">
                  <wp:simplePos x="0" y="0"/>
                  <wp:positionH relativeFrom="column">
                    <wp:posOffset>2828290</wp:posOffset>
                  </wp:positionH>
                  <wp:positionV relativeFrom="paragraph">
                    <wp:posOffset>-211455</wp:posOffset>
                  </wp:positionV>
                  <wp:extent cx="567690" cy="668655"/>
                  <wp:effectExtent l="0" t="0" r="0" b="0"/>
                  <wp:wrapNone/>
                  <wp:docPr id="15" name="Slika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BD7EBBC" w14:textId="2550EE80" w:rsidR="00C76AB0" w:rsidRPr="005D2A0E" w:rsidRDefault="00C76AB0" w:rsidP="005D2A0E">
            <w:pPr>
              <w:pStyle w:val="LPnavaden"/>
            </w:pPr>
          </w:p>
        </w:tc>
      </w:tr>
      <w:tr w:rsidR="001676F5" w:rsidRPr="00B2228C" w14:paraId="3883B0D3" w14:textId="77777777" w:rsidTr="00BE5606">
        <w:trPr>
          <w:gridAfter w:val="2"/>
          <w:wAfter w:w="326" w:type="dxa"/>
          <w:trHeight w:val="6379"/>
        </w:trPr>
        <w:tc>
          <w:tcPr>
            <w:tcW w:w="11199" w:type="dxa"/>
            <w:gridSpan w:val="3"/>
          </w:tcPr>
          <w:p w14:paraId="24C4FC5C" w14:textId="77777777" w:rsidR="001676F5" w:rsidRDefault="001676F5" w:rsidP="0093754B">
            <w:pPr>
              <w:ind w:right="340"/>
              <w:jc w:val="center"/>
              <w:outlineLvl w:val="2"/>
              <w:rPr>
                <w:rFonts w:ascii="Arial" w:eastAsia="Times New Roman" w:hAnsi="Arial" w:cs="Arial"/>
                <w:b/>
                <w:color w:val="333399"/>
                <w:lang w:bidi="ar-SA"/>
              </w:rPr>
            </w:pPr>
            <w:r>
              <w:rPr>
                <w:noProof/>
              </w:rPr>
              <w:lastRenderedPageBreak/>
              <w:drawing>
                <wp:inline distT="0" distB="0" distL="0" distR="0" wp14:anchorId="402A7DB4" wp14:editId="5D0393F6">
                  <wp:extent cx="6936515" cy="4762500"/>
                  <wp:effectExtent l="19050" t="19050" r="17145" b="19050"/>
                  <wp:docPr id="1" name="Slika 1" descr="Grafično prikazana nova ureditev varovanja, ločeno za radioaktivne in jedrske snovi glede na aktivnost oziroma obogatitev. Podani so slikovni primeri in reference na predp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8889" t="4208" r="4803" b="5726"/>
                          <a:stretch/>
                        </pic:blipFill>
                        <pic:spPr bwMode="auto">
                          <a:xfrm>
                            <a:off x="0" y="0"/>
                            <a:ext cx="7238326" cy="4969718"/>
                          </a:xfrm>
                          <a:prstGeom prst="rect">
                            <a:avLst/>
                          </a:prstGeom>
                          <a:ln w="9525" cap="flat" cmpd="sng" algn="ctr">
                            <a:solidFill>
                              <a:srgbClr val="7030A0"/>
                            </a:solidFill>
                            <a:prstDash val="solid"/>
                            <a:round/>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34122E37" w14:textId="75BB78CF" w:rsidR="00B249B6" w:rsidRPr="00126806" w:rsidRDefault="00B249B6" w:rsidP="00126806">
            <w:pPr>
              <w:spacing w:before="60"/>
              <w:ind w:right="340"/>
              <w:jc w:val="center"/>
              <w:outlineLvl w:val="2"/>
              <w:rPr>
                <w:rFonts w:ascii="Arial" w:eastAsia="Times New Roman" w:hAnsi="Arial" w:cs="Arial"/>
                <w:b/>
                <w:color w:val="333399"/>
                <w:sz w:val="18"/>
                <w:szCs w:val="18"/>
                <w:lang w:bidi="ar-SA"/>
              </w:rPr>
            </w:pPr>
            <w:r w:rsidRPr="00126806">
              <w:rPr>
                <w:rFonts w:ascii="Arial" w:hAnsi="Arial" w:cs="Arial"/>
                <w:sz w:val="18"/>
                <w:szCs w:val="18"/>
              </w:rPr>
              <w:t>Nova ureditev</w:t>
            </w:r>
            <w:r w:rsidR="001574F2">
              <w:rPr>
                <w:rFonts w:ascii="Arial" w:hAnsi="Arial" w:cs="Arial"/>
                <w:sz w:val="18"/>
                <w:szCs w:val="18"/>
              </w:rPr>
              <w:t xml:space="preserve"> varovanja</w:t>
            </w:r>
            <w:r w:rsidRPr="00126806">
              <w:rPr>
                <w:rFonts w:ascii="Arial" w:hAnsi="Arial" w:cs="Arial"/>
                <w:sz w:val="18"/>
                <w:szCs w:val="18"/>
              </w:rPr>
              <w:t xml:space="preserve">, ki upošteva stopenjski pristop, </w:t>
            </w:r>
            <w:r w:rsidR="00126806">
              <w:rPr>
                <w:rFonts w:ascii="Arial" w:hAnsi="Arial" w:cs="Arial"/>
                <w:sz w:val="18"/>
                <w:szCs w:val="18"/>
              </w:rPr>
              <w:t xml:space="preserve">primeri </w:t>
            </w:r>
            <w:r w:rsidRPr="00126806">
              <w:rPr>
                <w:rFonts w:ascii="Arial" w:hAnsi="Arial" w:cs="Arial"/>
                <w:sz w:val="18"/>
                <w:szCs w:val="18"/>
              </w:rPr>
              <w:t>in povezava na ustrezne (ključne) predpise</w:t>
            </w:r>
          </w:p>
        </w:tc>
      </w:tr>
      <w:tr w:rsidR="00B249B6" w:rsidRPr="00B2228C" w14:paraId="094DAAC7" w14:textId="77777777" w:rsidTr="005F1C5A">
        <w:trPr>
          <w:gridAfter w:val="2"/>
          <w:wAfter w:w="326" w:type="dxa"/>
          <w:trHeight w:val="6379"/>
        </w:trPr>
        <w:tc>
          <w:tcPr>
            <w:tcW w:w="5599" w:type="dxa"/>
          </w:tcPr>
          <w:p w14:paraId="2F235503" w14:textId="77777777" w:rsidR="00B249B6" w:rsidRPr="004B27D3" w:rsidRDefault="00B249B6" w:rsidP="00B249B6">
            <w:pPr>
              <w:spacing w:after="60"/>
              <w:ind w:left="45" w:right="176"/>
              <w:jc w:val="both"/>
              <w:rPr>
                <w:rFonts w:ascii="Arial" w:hAnsi="Arial" w:cs="Arial"/>
                <w:sz w:val="16"/>
                <w:szCs w:val="16"/>
              </w:rPr>
            </w:pPr>
          </w:p>
          <w:p w14:paraId="79811D11" w14:textId="77777777" w:rsidR="00224D9F" w:rsidRPr="00CA6B62" w:rsidRDefault="00224D9F" w:rsidP="004B27D3">
            <w:pPr>
              <w:spacing w:after="60"/>
              <w:ind w:left="45" w:right="176"/>
              <w:rPr>
                <w:rFonts w:ascii="Arial" w:hAnsi="Arial" w:cs="Arial"/>
                <w:b/>
                <w:color w:val="4700B8"/>
                <w:sz w:val="28"/>
                <w:szCs w:val="28"/>
                <w:u w:val="single"/>
              </w:rPr>
            </w:pPr>
            <w:r w:rsidRPr="00CA6B62">
              <w:rPr>
                <w:rFonts w:ascii="Arial" w:hAnsi="Arial" w:cs="Arial"/>
                <w:b/>
                <w:color w:val="4700B8"/>
                <w:sz w:val="28"/>
                <w:szCs w:val="28"/>
                <w:u w:val="single"/>
              </w:rPr>
              <w:t>Določila, ki že veljajo</w:t>
            </w:r>
            <w:r>
              <w:rPr>
                <w:rFonts w:ascii="Arial" w:hAnsi="Arial" w:cs="Arial"/>
                <w:b/>
                <w:color w:val="4700B8"/>
                <w:sz w:val="28"/>
                <w:szCs w:val="28"/>
                <w:u w:val="single"/>
              </w:rPr>
              <w:t xml:space="preserve"> (nadaljevanje)</w:t>
            </w:r>
          </w:p>
          <w:p w14:paraId="73AB4E7A" w14:textId="77777777" w:rsidR="004A297E" w:rsidRPr="00CA6B62" w:rsidRDefault="004A297E" w:rsidP="004B27D3">
            <w:pPr>
              <w:spacing w:before="180" w:after="60"/>
              <w:ind w:left="45" w:right="176"/>
              <w:rPr>
                <w:rFonts w:ascii="Arial" w:hAnsi="Arial" w:cs="Arial"/>
                <w:b/>
                <w:sz w:val="21"/>
                <w:szCs w:val="21"/>
              </w:rPr>
            </w:pPr>
            <w:r w:rsidRPr="00CA6B62">
              <w:rPr>
                <w:rFonts w:ascii="Arial" w:hAnsi="Arial" w:cs="Arial"/>
                <w:b/>
                <w:sz w:val="21"/>
                <w:szCs w:val="21"/>
              </w:rPr>
              <w:t>Opis ukrepov varovanja</w:t>
            </w:r>
          </w:p>
          <w:p w14:paraId="04CC0534" w14:textId="3416850D" w:rsidR="004A297E" w:rsidRDefault="004A297E" w:rsidP="001574F2">
            <w:pPr>
              <w:spacing w:after="60"/>
              <w:ind w:left="45" w:right="176"/>
              <w:jc w:val="both"/>
              <w:rPr>
                <w:rFonts w:ascii="Arial" w:hAnsi="Arial" w:cs="Arial"/>
                <w:sz w:val="21"/>
                <w:szCs w:val="21"/>
              </w:rPr>
            </w:pPr>
            <w:r>
              <w:rPr>
                <w:rFonts w:ascii="Arial" w:hAnsi="Arial" w:cs="Arial"/>
                <w:sz w:val="21"/>
                <w:szCs w:val="21"/>
              </w:rPr>
              <w:t>Opis ukrepov varovanja je potreben, č</w:t>
            </w:r>
            <w:r w:rsidRPr="00476999">
              <w:rPr>
                <w:rFonts w:ascii="Arial" w:hAnsi="Arial" w:cs="Arial"/>
                <w:sz w:val="21"/>
                <w:szCs w:val="21"/>
              </w:rPr>
              <w:t>e gre za visoko</w:t>
            </w:r>
            <w:r>
              <w:rPr>
                <w:rFonts w:ascii="Arial" w:hAnsi="Arial" w:cs="Arial"/>
                <w:sz w:val="21"/>
                <w:szCs w:val="21"/>
              </w:rPr>
              <w:t>-</w:t>
            </w:r>
            <w:r w:rsidRPr="00476999">
              <w:rPr>
                <w:rFonts w:ascii="Arial" w:hAnsi="Arial" w:cs="Arial"/>
                <w:sz w:val="21"/>
                <w:szCs w:val="21"/>
              </w:rPr>
              <w:t>aktivne vire sevanja, nevarne vire sevanja ali jedrske snovi z aktivnostmi oziroma v količinah, ki ne zahtevajo fizičnega varovanja v skladu z Uredbo o sevalnih dejav</w:t>
            </w:r>
            <w:r>
              <w:rPr>
                <w:rFonts w:ascii="Arial" w:hAnsi="Arial" w:cs="Arial"/>
                <w:sz w:val="21"/>
                <w:szCs w:val="21"/>
              </w:rPr>
              <w:softHyphen/>
            </w:r>
            <w:r w:rsidRPr="00476999">
              <w:rPr>
                <w:rFonts w:ascii="Arial" w:hAnsi="Arial" w:cs="Arial"/>
                <w:sz w:val="21"/>
                <w:szCs w:val="21"/>
              </w:rPr>
              <w:t>nostih (</w:t>
            </w:r>
            <w:r>
              <w:rPr>
                <w:rFonts w:ascii="Arial" w:hAnsi="Arial" w:cs="Arial"/>
                <w:sz w:val="21"/>
                <w:szCs w:val="21"/>
              </w:rPr>
              <w:t xml:space="preserve">velja za </w:t>
            </w:r>
            <w:r w:rsidRPr="00476999">
              <w:rPr>
                <w:rFonts w:ascii="Arial" w:hAnsi="Arial" w:cs="Arial"/>
                <w:sz w:val="21"/>
                <w:szCs w:val="21"/>
              </w:rPr>
              <w:t>količine jedrskih snovi</w:t>
            </w:r>
            <w:r>
              <w:rPr>
                <w:rFonts w:ascii="Arial" w:hAnsi="Arial" w:cs="Arial"/>
                <w:sz w:val="21"/>
                <w:szCs w:val="21"/>
              </w:rPr>
              <w:t>, ki</w:t>
            </w:r>
            <w:r w:rsidRPr="00476999">
              <w:rPr>
                <w:rFonts w:ascii="Arial" w:hAnsi="Arial" w:cs="Arial"/>
                <w:sz w:val="21"/>
                <w:szCs w:val="21"/>
              </w:rPr>
              <w:t xml:space="preserve"> so manjše od kategorije III).</w:t>
            </w:r>
          </w:p>
          <w:p w14:paraId="6945123B" w14:textId="144A6331" w:rsidR="0093754B" w:rsidRPr="00CA6B62" w:rsidRDefault="0093754B" w:rsidP="004A297E">
            <w:pPr>
              <w:spacing w:before="180" w:after="60"/>
              <w:ind w:left="45" w:right="176"/>
              <w:rPr>
                <w:rFonts w:ascii="Arial" w:hAnsi="Arial" w:cs="Arial"/>
                <w:b/>
                <w:sz w:val="21"/>
                <w:szCs w:val="21"/>
              </w:rPr>
            </w:pPr>
            <w:r w:rsidRPr="00CA6B62">
              <w:rPr>
                <w:rFonts w:ascii="Arial" w:hAnsi="Arial" w:cs="Arial"/>
                <w:b/>
                <w:sz w:val="21"/>
                <w:szCs w:val="21"/>
              </w:rPr>
              <w:t>Navodila za delo</w:t>
            </w:r>
          </w:p>
          <w:p w14:paraId="19D9416B" w14:textId="77777777" w:rsidR="0093754B" w:rsidRDefault="0093754B" w:rsidP="0093754B">
            <w:pPr>
              <w:spacing w:after="60"/>
              <w:ind w:left="45" w:right="176"/>
              <w:jc w:val="both"/>
              <w:rPr>
                <w:rFonts w:ascii="Arial" w:hAnsi="Arial" w:cs="Arial"/>
                <w:sz w:val="21"/>
                <w:szCs w:val="21"/>
              </w:rPr>
            </w:pPr>
            <w:r>
              <w:rPr>
                <w:rFonts w:ascii="Arial" w:hAnsi="Arial" w:cs="Arial"/>
                <w:sz w:val="21"/>
                <w:szCs w:val="21"/>
              </w:rPr>
              <w:t>V</w:t>
            </w:r>
            <w:r w:rsidRPr="001A5486">
              <w:rPr>
                <w:rFonts w:ascii="Arial" w:hAnsi="Arial" w:cs="Arial"/>
                <w:sz w:val="21"/>
                <w:szCs w:val="21"/>
              </w:rPr>
              <w:t xml:space="preserve"> okviru </w:t>
            </w:r>
            <w:r w:rsidRPr="00476999">
              <w:rPr>
                <w:rFonts w:ascii="Arial" w:hAnsi="Arial" w:cs="Arial"/>
                <w:sz w:val="21"/>
                <w:szCs w:val="21"/>
              </w:rPr>
              <w:t>navodil za varno delo</w:t>
            </w:r>
            <w:r w:rsidRPr="001A5486">
              <w:rPr>
                <w:rFonts w:ascii="Arial" w:hAnsi="Arial" w:cs="Arial"/>
                <w:sz w:val="21"/>
                <w:szCs w:val="21"/>
              </w:rPr>
              <w:t xml:space="preserve"> z viri sevanja in </w:t>
            </w:r>
            <w:r w:rsidRPr="00476999">
              <w:rPr>
                <w:rFonts w:ascii="Arial" w:hAnsi="Arial" w:cs="Arial"/>
                <w:sz w:val="21"/>
                <w:szCs w:val="21"/>
              </w:rPr>
              <w:t>ukrepanje v primeru izrednega dogodka</w:t>
            </w:r>
            <w:r w:rsidRPr="001A5486">
              <w:rPr>
                <w:rFonts w:ascii="Arial" w:hAnsi="Arial" w:cs="Arial"/>
                <w:sz w:val="21"/>
                <w:szCs w:val="21"/>
              </w:rPr>
              <w:t xml:space="preserve"> morajo le-ta vsebovati za visokoaktivni vir sevanja tudi ukrepe za </w:t>
            </w:r>
            <w:r w:rsidRPr="00476999">
              <w:rPr>
                <w:rFonts w:ascii="Arial" w:hAnsi="Arial" w:cs="Arial"/>
                <w:sz w:val="21"/>
                <w:szCs w:val="21"/>
              </w:rPr>
              <w:t>preprečevanje nedovoljenega dostopa</w:t>
            </w:r>
            <w:r w:rsidRPr="001A5486">
              <w:rPr>
                <w:rFonts w:ascii="Arial" w:hAnsi="Arial" w:cs="Arial"/>
                <w:sz w:val="21"/>
                <w:szCs w:val="21"/>
              </w:rPr>
              <w:t xml:space="preserve"> do vira sevanja, </w:t>
            </w:r>
            <w:r w:rsidRPr="00476999">
              <w:rPr>
                <w:rFonts w:ascii="Arial" w:hAnsi="Arial" w:cs="Arial"/>
                <w:sz w:val="21"/>
                <w:szCs w:val="21"/>
              </w:rPr>
              <w:t>izgube</w:t>
            </w:r>
            <w:r w:rsidRPr="001A5486">
              <w:rPr>
                <w:rFonts w:ascii="Arial" w:hAnsi="Arial" w:cs="Arial"/>
                <w:sz w:val="21"/>
                <w:szCs w:val="21"/>
              </w:rPr>
              <w:t xml:space="preserve"> vira sevanja, njegove </w:t>
            </w:r>
            <w:r w:rsidRPr="00476999">
              <w:rPr>
                <w:rFonts w:ascii="Arial" w:hAnsi="Arial" w:cs="Arial"/>
                <w:sz w:val="21"/>
                <w:szCs w:val="21"/>
              </w:rPr>
              <w:t>kraje ali poškodbe v požaru</w:t>
            </w:r>
            <w:r w:rsidRPr="001A5486">
              <w:rPr>
                <w:rFonts w:ascii="Arial" w:hAnsi="Arial" w:cs="Arial"/>
                <w:sz w:val="21"/>
                <w:szCs w:val="21"/>
              </w:rPr>
              <w:t xml:space="preserve"> ter </w:t>
            </w:r>
            <w:r w:rsidRPr="00476999">
              <w:rPr>
                <w:rFonts w:ascii="Arial" w:hAnsi="Arial" w:cs="Arial"/>
                <w:sz w:val="21"/>
                <w:szCs w:val="21"/>
              </w:rPr>
              <w:t>praktične vaje</w:t>
            </w:r>
            <w:r w:rsidRPr="001A5486">
              <w:rPr>
                <w:rFonts w:ascii="Arial" w:hAnsi="Arial" w:cs="Arial"/>
                <w:sz w:val="21"/>
                <w:szCs w:val="21"/>
              </w:rPr>
              <w:t xml:space="preserve"> v intervalu, ki ne presega 12 mesecev</w:t>
            </w:r>
            <w:r>
              <w:rPr>
                <w:rFonts w:ascii="Arial" w:hAnsi="Arial" w:cs="Arial"/>
                <w:sz w:val="21"/>
                <w:szCs w:val="21"/>
              </w:rPr>
              <w:t xml:space="preserve">. </w:t>
            </w:r>
            <w:r w:rsidRPr="00476999">
              <w:rPr>
                <w:rFonts w:ascii="Arial" w:hAnsi="Arial" w:cs="Arial"/>
                <w:sz w:val="21"/>
                <w:szCs w:val="21"/>
              </w:rPr>
              <w:t>S praktičnimi vajami se preverja ukrepanje v primeru izrednega dogodka.</w:t>
            </w:r>
          </w:p>
          <w:p w14:paraId="3EAF737F" w14:textId="4AF37294" w:rsidR="0093754B" w:rsidRPr="0093754B" w:rsidRDefault="0093754B" w:rsidP="0093754B">
            <w:pPr>
              <w:spacing w:before="180" w:after="60"/>
              <w:ind w:left="45" w:right="176"/>
              <w:rPr>
                <w:rFonts w:ascii="Arial" w:hAnsi="Arial" w:cs="Arial"/>
                <w:b/>
                <w:sz w:val="21"/>
                <w:szCs w:val="21"/>
              </w:rPr>
            </w:pPr>
            <w:r w:rsidRPr="0093754B">
              <w:rPr>
                <w:rFonts w:ascii="Arial" w:hAnsi="Arial" w:cs="Arial"/>
                <w:b/>
                <w:sz w:val="21"/>
                <w:szCs w:val="21"/>
              </w:rPr>
              <w:t>Prevoz</w:t>
            </w:r>
            <w:r w:rsidR="003E0A79">
              <w:rPr>
                <w:rFonts w:ascii="Arial" w:hAnsi="Arial" w:cs="Arial"/>
                <w:b/>
                <w:sz w:val="21"/>
                <w:szCs w:val="21"/>
              </w:rPr>
              <w:t xml:space="preserve"> – ukrepi varovanja</w:t>
            </w:r>
          </w:p>
          <w:p w14:paraId="6BEEAFDE" w14:textId="5064E2A0" w:rsidR="003E0A79" w:rsidRPr="004B27D3" w:rsidRDefault="0093754B" w:rsidP="004B27D3">
            <w:pPr>
              <w:spacing w:after="60"/>
              <w:ind w:left="45" w:right="176"/>
              <w:jc w:val="both"/>
              <w:rPr>
                <w:rFonts w:ascii="Arial" w:hAnsi="Arial" w:cs="Arial"/>
                <w:sz w:val="21"/>
                <w:szCs w:val="21"/>
              </w:rPr>
            </w:pPr>
            <w:r>
              <w:rPr>
                <w:rFonts w:ascii="Arial" w:hAnsi="Arial" w:cs="Arial"/>
                <w:sz w:val="21"/>
                <w:szCs w:val="21"/>
              </w:rPr>
              <w:t xml:space="preserve">Poleg določil, ki se nanašajo na uporabo, je potrebno pri </w:t>
            </w:r>
            <w:r w:rsidRPr="00CA6B62">
              <w:rPr>
                <w:rFonts w:ascii="Arial" w:hAnsi="Arial" w:cs="Arial"/>
                <w:sz w:val="21"/>
                <w:szCs w:val="21"/>
              </w:rPr>
              <w:t>prevozu</w:t>
            </w:r>
            <w:r>
              <w:rPr>
                <w:rFonts w:ascii="Arial" w:hAnsi="Arial" w:cs="Arial"/>
                <w:sz w:val="21"/>
                <w:szCs w:val="21"/>
              </w:rPr>
              <w:t xml:space="preserve"> </w:t>
            </w:r>
            <w:r w:rsidRPr="001A5486">
              <w:rPr>
                <w:rFonts w:ascii="Arial" w:hAnsi="Arial" w:cs="Arial"/>
                <w:sz w:val="21"/>
                <w:szCs w:val="21"/>
              </w:rPr>
              <w:t>virov sevanja, ki so opredeljen</w:t>
            </w:r>
            <w:r>
              <w:rPr>
                <w:rFonts w:ascii="Arial" w:hAnsi="Arial" w:cs="Arial"/>
                <w:sz w:val="21"/>
                <w:szCs w:val="21"/>
              </w:rPr>
              <w:t>i</w:t>
            </w:r>
            <w:r w:rsidRPr="001A5486">
              <w:rPr>
                <w:rFonts w:ascii="Arial" w:hAnsi="Arial" w:cs="Arial"/>
                <w:sz w:val="21"/>
                <w:szCs w:val="21"/>
              </w:rPr>
              <w:t xml:space="preserve"> kot nevarno blago s potencialno hudimi posledicami po predpisih s področja prevoza nevarnega blaga</w:t>
            </w:r>
            <w:r>
              <w:rPr>
                <w:rFonts w:ascii="Arial" w:hAnsi="Arial" w:cs="Arial"/>
                <w:sz w:val="21"/>
                <w:szCs w:val="21"/>
              </w:rPr>
              <w:t xml:space="preserve"> </w:t>
            </w:r>
            <w:r w:rsidRPr="001A5486">
              <w:rPr>
                <w:rFonts w:ascii="Arial" w:hAnsi="Arial" w:cs="Arial"/>
                <w:sz w:val="21"/>
                <w:szCs w:val="21"/>
              </w:rPr>
              <w:t>(radioaktivn</w:t>
            </w:r>
            <w:r>
              <w:rPr>
                <w:rFonts w:ascii="Arial" w:hAnsi="Arial" w:cs="Arial"/>
                <w:sz w:val="21"/>
                <w:szCs w:val="21"/>
              </w:rPr>
              <w:t>e</w:t>
            </w:r>
            <w:r w:rsidRPr="001A5486">
              <w:rPr>
                <w:rFonts w:ascii="Arial" w:hAnsi="Arial" w:cs="Arial"/>
                <w:sz w:val="21"/>
                <w:szCs w:val="21"/>
              </w:rPr>
              <w:t xml:space="preserve"> snovi</w:t>
            </w:r>
            <w:r>
              <w:rPr>
                <w:rFonts w:ascii="Arial" w:hAnsi="Arial" w:cs="Arial"/>
                <w:sz w:val="21"/>
                <w:szCs w:val="21"/>
              </w:rPr>
              <w:t xml:space="preserve"> kategorije I in II</w:t>
            </w:r>
            <w:r w:rsidRPr="001A5486">
              <w:rPr>
                <w:rFonts w:ascii="Arial" w:hAnsi="Arial" w:cs="Arial"/>
                <w:sz w:val="21"/>
                <w:szCs w:val="21"/>
              </w:rPr>
              <w:t>)</w:t>
            </w:r>
            <w:r>
              <w:rPr>
                <w:rFonts w:ascii="Arial" w:hAnsi="Arial" w:cs="Arial"/>
                <w:sz w:val="21"/>
                <w:szCs w:val="21"/>
              </w:rPr>
              <w:t>, upoštevati tudi u</w:t>
            </w:r>
            <w:r w:rsidRPr="001A5486">
              <w:rPr>
                <w:rFonts w:ascii="Arial" w:hAnsi="Arial" w:cs="Arial"/>
                <w:sz w:val="21"/>
                <w:szCs w:val="21"/>
              </w:rPr>
              <w:t>krep</w:t>
            </w:r>
            <w:r>
              <w:rPr>
                <w:rFonts w:ascii="Arial" w:hAnsi="Arial" w:cs="Arial"/>
                <w:sz w:val="21"/>
                <w:szCs w:val="21"/>
              </w:rPr>
              <w:t>e</w:t>
            </w:r>
            <w:r w:rsidRPr="001A5486">
              <w:rPr>
                <w:rFonts w:ascii="Arial" w:hAnsi="Arial" w:cs="Arial"/>
                <w:sz w:val="21"/>
                <w:szCs w:val="21"/>
              </w:rPr>
              <w:t xml:space="preserve"> varovanja</w:t>
            </w:r>
            <w:r>
              <w:rPr>
                <w:rFonts w:ascii="Arial" w:hAnsi="Arial" w:cs="Arial"/>
                <w:sz w:val="21"/>
                <w:szCs w:val="21"/>
              </w:rPr>
              <w:t>, ki jih določajo</w:t>
            </w:r>
            <w:r w:rsidRPr="001A5486">
              <w:rPr>
                <w:rFonts w:ascii="Arial" w:hAnsi="Arial" w:cs="Arial"/>
                <w:sz w:val="21"/>
                <w:szCs w:val="21"/>
              </w:rPr>
              <w:t xml:space="preserve"> </w:t>
            </w:r>
            <w:r>
              <w:rPr>
                <w:rFonts w:ascii="Arial" w:hAnsi="Arial" w:cs="Arial"/>
                <w:sz w:val="21"/>
                <w:szCs w:val="21"/>
              </w:rPr>
              <w:t>ti</w:t>
            </w:r>
            <w:r w:rsidRPr="001A5486">
              <w:rPr>
                <w:rFonts w:ascii="Arial" w:hAnsi="Arial" w:cs="Arial"/>
                <w:sz w:val="21"/>
                <w:szCs w:val="21"/>
              </w:rPr>
              <w:t xml:space="preserve"> predpisi. Ključne so predvsem zahteve iz poglavij 1.10 in 8.4 ADR.</w:t>
            </w:r>
          </w:p>
        </w:tc>
        <w:tc>
          <w:tcPr>
            <w:tcW w:w="5600" w:type="dxa"/>
            <w:gridSpan w:val="2"/>
          </w:tcPr>
          <w:p w14:paraId="3EDDC498" w14:textId="77777777" w:rsidR="00B249B6" w:rsidRPr="004B27D3" w:rsidRDefault="00B249B6" w:rsidP="0087520D">
            <w:pPr>
              <w:spacing w:after="60"/>
              <w:ind w:left="45" w:right="55"/>
              <w:jc w:val="both"/>
              <w:rPr>
                <w:rFonts w:ascii="Arial" w:hAnsi="Arial" w:cs="Arial"/>
                <w:sz w:val="16"/>
                <w:szCs w:val="16"/>
              </w:rPr>
            </w:pPr>
            <w:r w:rsidRPr="001A5486">
              <w:rPr>
                <w:rFonts w:ascii="Arial" w:hAnsi="Arial" w:cs="Arial"/>
                <w:sz w:val="21"/>
                <w:szCs w:val="21"/>
              </w:rPr>
              <w:t xml:space="preserve"> </w:t>
            </w:r>
            <w:r w:rsidRPr="00EF611D">
              <w:rPr>
                <w:rFonts w:ascii="Arial" w:hAnsi="Arial" w:cs="Arial"/>
                <w:sz w:val="21"/>
                <w:szCs w:val="21"/>
              </w:rPr>
              <w:t xml:space="preserve"> </w:t>
            </w:r>
          </w:p>
          <w:p w14:paraId="5CCBD941" w14:textId="77777777" w:rsidR="00B249B6" w:rsidRDefault="00224D9F" w:rsidP="0087520D">
            <w:pPr>
              <w:pStyle w:val="Glava"/>
              <w:spacing w:after="60"/>
              <w:ind w:right="55"/>
              <w:jc w:val="both"/>
              <w:rPr>
                <w:rFonts w:ascii="Arial" w:hAnsi="Arial" w:cs="Arial"/>
                <w:sz w:val="21"/>
                <w:szCs w:val="21"/>
              </w:rPr>
            </w:pPr>
            <w:r w:rsidRPr="00726955">
              <w:rPr>
                <w:noProof/>
                <w:sz w:val="20"/>
              </w:rPr>
              <mc:AlternateContent>
                <mc:Choice Requires="wps">
                  <w:drawing>
                    <wp:anchor distT="0" distB="0" distL="114300" distR="114300" simplePos="0" relativeHeight="251700224" behindDoc="0" locked="0" layoutInCell="1" allowOverlap="1" wp14:anchorId="62CF88C3" wp14:editId="14E01235">
                      <wp:simplePos x="0" y="0"/>
                      <wp:positionH relativeFrom="column">
                        <wp:posOffset>-13970</wp:posOffset>
                      </wp:positionH>
                      <wp:positionV relativeFrom="paragraph">
                        <wp:posOffset>44450</wp:posOffset>
                      </wp:positionV>
                      <wp:extent cx="3419475" cy="335280"/>
                      <wp:effectExtent l="0" t="0" r="28575" b="26670"/>
                      <wp:wrapNone/>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5280"/>
                              </a:xfrm>
                              <a:prstGeom prst="rect">
                                <a:avLst/>
                              </a:prstGeom>
                              <a:solidFill>
                                <a:srgbClr val="3366FF"/>
                              </a:solidFill>
                              <a:ln w="9525">
                                <a:solidFill>
                                  <a:srgbClr val="0000FF"/>
                                </a:solidFill>
                                <a:miter lim="800000"/>
                                <a:headEnd/>
                                <a:tailEnd/>
                              </a:ln>
                            </wps:spPr>
                            <wps:txbx>
                              <w:txbxContent>
                                <w:p w14:paraId="2D126888" w14:textId="77777777" w:rsidR="00C06406" w:rsidRPr="006F55CC" w:rsidRDefault="00C06406" w:rsidP="00C06406">
                                  <w:pPr>
                                    <w:tabs>
                                      <w:tab w:val="center" w:pos="502"/>
                                    </w:tabs>
                                    <w:autoSpaceDE w:val="0"/>
                                    <w:autoSpaceDN w:val="0"/>
                                    <w:adjustRightInd w:val="0"/>
                                    <w:jc w:val="center"/>
                                    <w:rPr>
                                      <w:rFonts w:ascii="Arial" w:hAnsi="Arial" w:cs="Arial"/>
                                      <w:b/>
                                      <w:noProof/>
                                      <w:color w:val="FFFFFF"/>
                                      <w:sz w:val="32"/>
                                      <w:szCs w:val="32"/>
                                      <w:lang w:bidi="ar-SA"/>
                                    </w:rPr>
                                  </w:pPr>
                                  <w:r w:rsidRPr="006F55CC">
                                    <w:rPr>
                                      <w:rFonts w:ascii="Arial" w:hAnsi="Arial" w:cs="Arial"/>
                                      <w:b/>
                                      <w:noProof/>
                                      <w:color w:val="FFFFFF"/>
                                      <w:sz w:val="32"/>
                                      <w:szCs w:val="32"/>
                                      <w:lang w:bidi="ar-SA"/>
                                    </w:rPr>
                                    <w:t>UPRAVN</w:t>
                                  </w:r>
                                  <w:r>
                                    <w:rPr>
                                      <w:rFonts w:ascii="Arial" w:hAnsi="Arial" w:cs="Arial"/>
                                      <w:b/>
                                      <w:noProof/>
                                      <w:color w:val="FFFFFF"/>
                                      <w:sz w:val="32"/>
                                      <w:szCs w:val="32"/>
                                      <w:lang w:bidi="ar-SA"/>
                                    </w:rPr>
                                    <w:t>E</w:t>
                                  </w:r>
                                  <w:r w:rsidRPr="006F55CC">
                                    <w:rPr>
                                      <w:rFonts w:ascii="Arial" w:hAnsi="Arial" w:cs="Arial"/>
                                      <w:b/>
                                      <w:noProof/>
                                      <w:color w:val="FFFFFF"/>
                                      <w:sz w:val="32"/>
                                      <w:szCs w:val="32"/>
                                      <w:lang w:bidi="ar-SA"/>
                                    </w:rPr>
                                    <w:t xml:space="preserve"> TAKS</w:t>
                                  </w:r>
                                  <w:r>
                                    <w:rPr>
                                      <w:rFonts w:ascii="Arial" w:hAnsi="Arial" w:cs="Arial"/>
                                      <w:b/>
                                      <w:noProof/>
                                      <w:color w:val="FFFFFF"/>
                                      <w:sz w:val="32"/>
                                      <w:szCs w:val="32"/>
                                      <w:lang w:bidi="ar-SA"/>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88C3" id="Polje z besedilom 19" o:spid="_x0000_s1030" type="#_x0000_t202" style="position:absolute;left:0;text-align:left;margin-left:-1.1pt;margin-top:3.5pt;width:269.25pt;height:2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" fillcolor="#36f" strokecolor="blue">
                      <v:textbox>
                        <w:txbxContent>
                          <w:p w14:paraId="2D126888" w14:textId="77777777" w:rsidR="00C06406" w:rsidRPr="006F55CC" w:rsidRDefault="00C06406" w:rsidP="00C06406">
                            <w:pPr>
                              <w:tabs>
                                <w:tab w:val="center" w:pos="502"/>
                              </w:tabs>
                              <w:autoSpaceDE w:val="0"/>
                              <w:autoSpaceDN w:val="0"/>
                              <w:adjustRightInd w:val="0"/>
                              <w:jc w:val="center"/>
                              <w:rPr>
                                <w:rFonts w:ascii="Arial" w:hAnsi="Arial" w:cs="Arial"/>
                                <w:b/>
                                <w:noProof/>
                                <w:color w:val="FFFFFF"/>
                                <w:sz w:val="32"/>
                                <w:szCs w:val="32"/>
                                <w:lang w:bidi="ar-SA"/>
                              </w:rPr>
                            </w:pPr>
                            <w:r w:rsidRPr="006F55CC">
                              <w:rPr>
                                <w:rFonts w:ascii="Arial" w:hAnsi="Arial" w:cs="Arial"/>
                                <w:b/>
                                <w:noProof/>
                                <w:color w:val="FFFFFF"/>
                                <w:sz w:val="32"/>
                                <w:szCs w:val="32"/>
                                <w:lang w:bidi="ar-SA"/>
                              </w:rPr>
                              <w:t>UPRAVN</w:t>
                            </w:r>
                            <w:r>
                              <w:rPr>
                                <w:rFonts w:ascii="Arial" w:hAnsi="Arial" w:cs="Arial"/>
                                <w:b/>
                                <w:noProof/>
                                <w:color w:val="FFFFFF"/>
                                <w:sz w:val="32"/>
                                <w:szCs w:val="32"/>
                                <w:lang w:bidi="ar-SA"/>
                              </w:rPr>
                              <w:t>E</w:t>
                            </w:r>
                            <w:r w:rsidRPr="006F55CC">
                              <w:rPr>
                                <w:rFonts w:ascii="Arial" w:hAnsi="Arial" w:cs="Arial"/>
                                <w:b/>
                                <w:noProof/>
                                <w:color w:val="FFFFFF"/>
                                <w:sz w:val="32"/>
                                <w:szCs w:val="32"/>
                                <w:lang w:bidi="ar-SA"/>
                              </w:rPr>
                              <w:t xml:space="preserve"> TAKS</w:t>
                            </w:r>
                            <w:r>
                              <w:rPr>
                                <w:rFonts w:ascii="Arial" w:hAnsi="Arial" w:cs="Arial"/>
                                <w:b/>
                                <w:noProof/>
                                <w:color w:val="FFFFFF"/>
                                <w:sz w:val="32"/>
                                <w:szCs w:val="32"/>
                                <w:lang w:bidi="ar-SA"/>
                              </w:rPr>
                              <w:t>E</w:t>
                            </w:r>
                          </w:p>
                        </w:txbxContent>
                      </v:textbox>
                    </v:shape>
                  </w:pict>
                </mc:Fallback>
              </mc:AlternateContent>
            </w:r>
          </w:p>
          <w:p w14:paraId="135A6AE2" w14:textId="77777777" w:rsidR="0093754B" w:rsidRDefault="0093754B" w:rsidP="0087520D">
            <w:pPr>
              <w:pStyle w:val="Glava"/>
              <w:spacing w:after="60"/>
              <w:ind w:right="55"/>
              <w:jc w:val="both"/>
              <w:rPr>
                <w:rFonts w:ascii="Arial" w:hAnsi="Arial" w:cs="Arial"/>
                <w:b/>
                <w:sz w:val="22"/>
                <w:szCs w:val="22"/>
              </w:rPr>
            </w:pPr>
          </w:p>
          <w:p w14:paraId="0EC31288" w14:textId="77777777" w:rsidR="0093754B" w:rsidRDefault="0093754B" w:rsidP="0087520D">
            <w:pPr>
              <w:pStyle w:val="Glava"/>
              <w:spacing w:after="60"/>
              <w:ind w:right="55"/>
              <w:jc w:val="both"/>
              <w:rPr>
                <w:rFonts w:ascii="Arial" w:hAnsi="Arial" w:cs="Arial"/>
                <w:b/>
                <w:sz w:val="22"/>
                <w:szCs w:val="22"/>
              </w:rPr>
            </w:pPr>
          </w:p>
          <w:p w14:paraId="6CAAA83F" w14:textId="77777777" w:rsidR="00224D9F" w:rsidRDefault="00224D9F" w:rsidP="0087520D">
            <w:pPr>
              <w:pStyle w:val="Glava"/>
              <w:spacing w:after="60"/>
              <w:ind w:right="55"/>
              <w:jc w:val="both"/>
              <w:rPr>
                <w:rFonts w:ascii="Arial" w:hAnsi="Arial" w:cs="Arial"/>
                <w:b/>
                <w:sz w:val="22"/>
                <w:szCs w:val="22"/>
              </w:rPr>
            </w:pPr>
            <w:r w:rsidRPr="00AD77CE">
              <w:rPr>
                <w:rFonts w:ascii="Arial" w:hAnsi="Arial" w:cs="Arial"/>
                <w:sz w:val="22"/>
                <w:szCs w:val="22"/>
              </w:rPr>
              <w:t xml:space="preserve">Ker večkrat prihaja do plačila upravne takse </w:t>
            </w:r>
            <w:r>
              <w:rPr>
                <w:rFonts w:ascii="Arial" w:hAnsi="Arial" w:cs="Arial"/>
                <w:sz w:val="22"/>
                <w:szCs w:val="22"/>
              </w:rPr>
              <w:t>v napačnem znesku</w:t>
            </w:r>
            <w:r w:rsidRPr="00AD77CE">
              <w:rPr>
                <w:rFonts w:ascii="Arial" w:hAnsi="Arial" w:cs="Arial"/>
                <w:sz w:val="22"/>
                <w:szCs w:val="22"/>
              </w:rPr>
              <w:t xml:space="preserve">, vas prosimo, da pred plačilom upravne takse na </w:t>
            </w:r>
            <w:hyperlink r:id="rId12" w:history="1">
              <w:r w:rsidRPr="00633DC3">
                <w:rPr>
                  <w:rStyle w:val="Hiperpovezava"/>
                  <w:rFonts w:ascii="Arial" w:hAnsi="Arial" w:cs="Arial"/>
                  <w:sz w:val="22"/>
                  <w:szCs w:val="22"/>
                </w:rPr>
                <w:t>spletnih straneh URSJV</w:t>
              </w:r>
            </w:hyperlink>
            <w:r w:rsidRPr="00AD77CE">
              <w:rPr>
                <w:rFonts w:ascii="Arial" w:hAnsi="Arial" w:cs="Arial"/>
                <w:sz w:val="22"/>
                <w:szCs w:val="22"/>
              </w:rPr>
              <w:t xml:space="preserve"> (Info središče </w:t>
            </w:r>
            <w:r>
              <w:rPr>
                <w:rFonts w:ascii="Arial" w:hAnsi="Arial" w:cs="Arial"/>
                <w:sz w:val="22"/>
                <w:szCs w:val="22"/>
              </w:rPr>
              <w:t>→</w:t>
            </w:r>
            <w:r w:rsidRPr="00AD77CE">
              <w:rPr>
                <w:rFonts w:ascii="Arial" w:hAnsi="Arial" w:cs="Arial"/>
                <w:sz w:val="22"/>
                <w:szCs w:val="22"/>
              </w:rPr>
              <w:t xml:space="preserve"> Pomoč strankam </w:t>
            </w:r>
            <w:r>
              <w:rPr>
                <w:rFonts w:ascii="Arial" w:hAnsi="Arial" w:cs="Arial"/>
                <w:sz w:val="22"/>
                <w:szCs w:val="22"/>
              </w:rPr>
              <w:t>→</w:t>
            </w:r>
            <w:r w:rsidRPr="00AD77CE">
              <w:rPr>
                <w:rFonts w:ascii="Arial" w:hAnsi="Arial" w:cs="Arial"/>
                <w:sz w:val="22"/>
                <w:szCs w:val="22"/>
              </w:rPr>
              <w:t xml:space="preserve"> </w:t>
            </w:r>
            <w:r>
              <w:rPr>
                <w:rFonts w:ascii="Arial" w:hAnsi="Arial" w:cs="Arial"/>
                <w:sz w:val="22"/>
                <w:szCs w:val="22"/>
              </w:rPr>
              <w:t>Upravni postopki</w:t>
            </w:r>
            <w:r w:rsidRPr="00AD77CE">
              <w:rPr>
                <w:rFonts w:ascii="Arial" w:hAnsi="Arial" w:cs="Arial"/>
                <w:sz w:val="22"/>
                <w:szCs w:val="22"/>
              </w:rPr>
              <w:t xml:space="preserve">) preverite </w:t>
            </w:r>
            <w:r>
              <w:rPr>
                <w:rFonts w:ascii="Arial" w:hAnsi="Arial" w:cs="Arial"/>
                <w:sz w:val="22"/>
                <w:szCs w:val="22"/>
              </w:rPr>
              <w:t xml:space="preserve">višino zneska za posamezni upravni postopek. </w:t>
            </w:r>
            <w:r w:rsidR="00633DC3">
              <w:rPr>
                <w:rFonts w:ascii="Arial" w:hAnsi="Arial" w:cs="Arial"/>
                <w:sz w:val="22"/>
                <w:szCs w:val="22"/>
              </w:rPr>
              <w:t>Način plačila in z</w:t>
            </w:r>
            <w:r>
              <w:rPr>
                <w:rFonts w:ascii="Arial" w:hAnsi="Arial" w:cs="Arial"/>
                <w:sz w:val="22"/>
                <w:szCs w:val="22"/>
              </w:rPr>
              <w:t xml:space="preserve">nesek za plačilo </w:t>
            </w:r>
            <w:r w:rsidR="00633DC3">
              <w:rPr>
                <w:rFonts w:ascii="Arial" w:hAnsi="Arial" w:cs="Arial"/>
                <w:sz w:val="22"/>
                <w:szCs w:val="22"/>
              </w:rPr>
              <w:t>sta</w:t>
            </w:r>
            <w:r>
              <w:rPr>
                <w:rFonts w:ascii="Arial" w:hAnsi="Arial" w:cs="Arial"/>
                <w:sz w:val="22"/>
                <w:szCs w:val="22"/>
              </w:rPr>
              <w:t xml:space="preserve"> naveden</w:t>
            </w:r>
            <w:r w:rsidR="00633DC3">
              <w:rPr>
                <w:rFonts w:ascii="Arial" w:hAnsi="Arial" w:cs="Arial"/>
                <w:sz w:val="22"/>
                <w:szCs w:val="22"/>
              </w:rPr>
              <w:t>a</w:t>
            </w:r>
            <w:r>
              <w:rPr>
                <w:rFonts w:ascii="Arial" w:hAnsi="Arial" w:cs="Arial"/>
                <w:sz w:val="22"/>
                <w:szCs w:val="22"/>
              </w:rPr>
              <w:t xml:space="preserve"> tudi na prvi strani vsakega obrazca za oddajo vloge.</w:t>
            </w:r>
          </w:p>
          <w:p w14:paraId="6A05659B" w14:textId="77777777" w:rsidR="00B249B6" w:rsidRDefault="00B249B6" w:rsidP="0087520D">
            <w:pPr>
              <w:pStyle w:val="Glava"/>
              <w:spacing w:after="60"/>
              <w:ind w:right="55"/>
              <w:jc w:val="both"/>
              <w:rPr>
                <w:rFonts w:ascii="Arial" w:hAnsi="Arial" w:cs="Arial"/>
                <w:sz w:val="22"/>
                <w:szCs w:val="22"/>
              </w:rPr>
            </w:pPr>
            <w:r w:rsidRPr="00E94142">
              <w:rPr>
                <w:rFonts w:ascii="Arial" w:hAnsi="Arial" w:cs="Arial"/>
                <w:b/>
                <w:sz w:val="22"/>
                <w:szCs w:val="22"/>
              </w:rPr>
              <w:t>Upravna taksa</w:t>
            </w:r>
            <w:r w:rsidRPr="00AD77CE">
              <w:rPr>
                <w:rFonts w:ascii="Arial" w:hAnsi="Arial" w:cs="Arial"/>
                <w:sz w:val="22"/>
                <w:szCs w:val="22"/>
              </w:rPr>
              <w:t xml:space="preserve"> </w:t>
            </w:r>
            <w:r>
              <w:rPr>
                <w:rFonts w:ascii="Arial" w:hAnsi="Arial" w:cs="Arial"/>
                <w:sz w:val="22"/>
                <w:szCs w:val="22"/>
              </w:rPr>
              <w:t>znaša:</w:t>
            </w:r>
          </w:p>
          <w:p w14:paraId="6C17DAB9" w14:textId="77777777" w:rsidR="00B249B6" w:rsidRDefault="00B249B6" w:rsidP="0087520D">
            <w:pPr>
              <w:pStyle w:val="Glava"/>
              <w:numPr>
                <w:ilvl w:val="0"/>
                <w:numId w:val="39"/>
              </w:numPr>
              <w:spacing w:after="60"/>
              <w:ind w:left="330" w:right="55" w:hanging="330"/>
              <w:jc w:val="both"/>
              <w:rPr>
                <w:rFonts w:ascii="Arial" w:hAnsi="Arial" w:cs="Arial"/>
                <w:sz w:val="22"/>
                <w:szCs w:val="22"/>
              </w:rPr>
            </w:pPr>
            <w:r w:rsidRPr="00BF5697">
              <w:rPr>
                <w:rFonts w:ascii="Arial" w:hAnsi="Arial" w:cs="Arial"/>
                <w:b/>
                <w:sz w:val="22"/>
                <w:szCs w:val="22"/>
              </w:rPr>
              <w:t>22,60 EUR</w:t>
            </w:r>
            <w:r w:rsidRPr="00AD77CE">
              <w:rPr>
                <w:rFonts w:ascii="Arial" w:hAnsi="Arial" w:cs="Arial"/>
                <w:sz w:val="22"/>
                <w:szCs w:val="22"/>
              </w:rPr>
              <w:t xml:space="preserve"> za dovoljenj</w:t>
            </w:r>
            <w:r>
              <w:rPr>
                <w:rFonts w:ascii="Arial" w:hAnsi="Arial" w:cs="Arial"/>
                <w:sz w:val="22"/>
                <w:szCs w:val="22"/>
              </w:rPr>
              <w:t>e</w:t>
            </w:r>
            <w:r w:rsidRPr="00AD77CE">
              <w:rPr>
                <w:rFonts w:ascii="Arial" w:hAnsi="Arial" w:cs="Arial"/>
                <w:sz w:val="22"/>
                <w:szCs w:val="22"/>
              </w:rPr>
              <w:t xml:space="preserve"> za izvajanje sevalne dejavnosti </w:t>
            </w:r>
            <w:r>
              <w:rPr>
                <w:rFonts w:ascii="Arial" w:hAnsi="Arial" w:cs="Arial"/>
                <w:sz w:val="22"/>
                <w:szCs w:val="22"/>
              </w:rPr>
              <w:t xml:space="preserve">(novo dovoljenje, </w:t>
            </w:r>
            <w:r w:rsidRPr="00AD77CE">
              <w:rPr>
                <w:rFonts w:ascii="Arial" w:hAnsi="Arial" w:cs="Arial"/>
                <w:sz w:val="22"/>
                <w:szCs w:val="22"/>
              </w:rPr>
              <w:t>podaljšanje</w:t>
            </w:r>
            <w:r>
              <w:rPr>
                <w:rFonts w:ascii="Arial" w:hAnsi="Arial" w:cs="Arial"/>
                <w:sz w:val="22"/>
                <w:szCs w:val="22"/>
              </w:rPr>
              <w:t xml:space="preserve"> dovoljenja, sprememba dovoljenja),</w:t>
            </w:r>
          </w:p>
          <w:p w14:paraId="6A2EEF3A" w14:textId="77777777" w:rsidR="00B249B6" w:rsidRDefault="00B249B6" w:rsidP="0087520D">
            <w:pPr>
              <w:pStyle w:val="Glava"/>
              <w:numPr>
                <w:ilvl w:val="0"/>
                <w:numId w:val="39"/>
              </w:numPr>
              <w:spacing w:after="60"/>
              <w:ind w:left="330" w:right="55" w:hanging="330"/>
              <w:jc w:val="both"/>
              <w:rPr>
                <w:rFonts w:ascii="Arial" w:hAnsi="Arial" w:cs="Arial"/>
                <w:b/>
                <w:sz w:val="22"/>
                <w:szCs w:val="22"/>
              </w:rPr>
            </w:pPr>
            <w:r w:rsidRPr="00BF5697">
              <w:rPr>
                <w:rFonts w:ascii="Arial" w:hAnsi="Arial" w:cs="Arial"/>
                <w:b/>
                <w:sz w:val="22"/>
                <w:szCs w:val="22"/>
              </w:rPr>
              <w:t>4,5</w:t>
            </w:r>
            <w:r>
              <w:rPr>
                <w:rFonts w:ascii="Arial" w:hAnsi="Arial" w:cs="Arial"/>
                <w:b/>
                <w:sz w:val="22"/>
                <w:szCs w:val="22"/>
              </w:rPr>
              <w:t>0</w:t>
            </w:r>
            <w:r w:rsidRPr="00BF5697">
              <w:rPr>
                <w:rFonts w:ascii="Arial" w:hAnsi="Arial" w:cs="Arial"/>
                <w:b/>
                <w:sz w:val="22"/>
                <w:szCs w:val="22"/>
              </w:rPr>
              <w:t xml:space="preserve"> EUR</w:t>
            </w:r>
            <w:r w:rsidRPr="00C06406">
              <w:rPr>
                <w:rFonts w:ascii="Arial" w:hAnsi="Arial" w:cs="Arial"/>
                <w:b/>
                <w:sz w:val="22"/>
                <w:szCs w:val="22"/>
              </w:rPr>
              <w:t xml:space="preserve"> </w:t>
            </w:r>
            <w:r w:rsidRPr="00C06406">
              <w:rPr>
                <w:rFonts w:ascii="Arial" w:hAnsi="Arial" w:cs="Arial"/>
                <w:sz w:val="22"/>
                <w:szCs w:val="22"/>
              </w:rPr>
              <w:t xml:space="preserve">za </w:t>
            </w:r>
            <w:r>
              <w:rPr>
                <w:rFonts w:ascii="Arial" w:hAnsi="Arial" w:cs="Arial"/>
                <w:sz w:val="22"/>
                <w:szCs w:val="22"/>
              </w:rPr>
              <w:t>registracijo sevalne dejavnosti</w:t>
            </w:r>
            <w:r w:rsidR="00633DC3">
              <w:rPr>
                <w:rFonts w:ascii="Arial" w:hAnsi="Arial" w:cs="Arial"/>
                <w:sz w:val="22"/>
                <w:szCs w:val="22"/>
              </w:rPr>
              <w:t xml:space="preserve"> in</w:t>
            </w:r>
          </w:p>
          <w:p w14:paraId="259C865F" w14:textId="77777777" w:rsidR="00B249B6" w:rsidRPr="00C06406" w:rsidRDefault="00B249B6" w:rsidP="0087520D">
            <w:pPr>
              <w:pStyle w:val="Glava"/>
              <w:numPr>
                <w:ilvl w:val="0"/>
                <w:numId w:val="39"/>
              </w:numPr>
              <w:spacing w:after="60"/>
              <w:ind w:left="330" w:right="55" w:hanging="330"/>
              <w:jc w:val="both"/>
              <w:rPr>
                <w:rFonts w:ascii="Arial" w:hAnsi="Arial" w:cs="Arial"/>
                <w:b/>
                <w:sz w:val="22"/>
                <w:szCs w:val="22"/>
              </w:rPr>
            </w:pPr>
            <w:r w:rsidRPr="00BF5697">
              <w:rPr>
                <w:rFonts w:ascii="Arial" w:hAnsi="Arial" w:cs="Arial"/>
                <w:b/>
                <w:sz w:val="22"/>
                <w:szCs w:val="22"/>
              </w:rPr>
              <w:t>4,5</w:t>
            </w:r>
            <w:r>
              <w:rPr>
                <w:rFonts w:ascii="Arial" w:hAnsi="Arial" w:cs="Arial"/>
                <w:b/>
                <w:sz w:val="22"/>
                <w:szCs w:val="22"/>
              </w:rPr>
              <w:t>0</w:t>
            </w:r>
            <w:r w:rsidRPr="00BF5697">
              <w:rPr>
                <w:rFonts w:ascii="Arial" w:hAnsi="Arial" w:cs="Arial"/>
                <w:b/>
                <w:sz w:val="22"/>
                <w:szCs w:val="22"/>
              </w:rPr>
              <w:t xml:space="preserve"> EUR</w:t>
            </w:r>
            <w:r w:rsidRPr="00C06406">
              <w:rPr>
                <w:rFonts w:ascii="Arial" w:hAnsi="Arial" w:cs="Arial"/>
                <w:b/>
                <w:sz w:val="22"/>
                <w:szCs w:val="22"/>
              </w:rPr>
              <w:t xml:space="preserve"> </w:t>
            </w:r>
            <w:r w:rsidRPr="00C06406">
              <w:rPr>
                <w:rFonts w:ascii="Arial" w:hAnsi="Arial" w:cs="Arial"/>
                <w:sz w:val="22"/>
                <w:szCs w:val="22"/>
              </w:rPr>
              <w:t>za vpis vira sevanja v register virov sevanja (nov vir sevanja, vpis spremembe).</w:t>
            </w:r>
          </w:p>
          <w:p w14:paraId="00DBBF7C" w14:textId="791DBD1F" w:rsidR="00B249B6" w:rsidRPr="00726955" w:rsidRDefault="00F66F4F" w:rsidP="005B2CEE">
            <w:pPr>
              <w:tabs>
                <w:tab w:val="left" w:pos="0"/>
              </w:tabs>
              <w:ind w:right="55"/>
              <w:outlineLvl w:val="2"/>
              <w:rPr>
                <w:noProof/>
                <w:sz w:val="20"/>
              </w:rPr>
            </w:pPr>
            <w:r>
              <w:rPr>
                <w:rFonts w:ascii="Arial" w:hAnsi="Arial" w:cs="Arial"/>
                <w:noProof/>
                <w:sz w:val="22"/>
                <w:szCs w:val="22"/>
              </w:rPr>
              <mc:AlternateContent>
                <mc:Choice Requires="wps">
                  <w:drawing>
                    <wp:anchor distT="0" distB="0" distL="114300" distR="114300" simplePos="0" relativeHeight="251701248" behindDoc="0" locked="0" layoutInCell="1" allowOverlap="1" wp14:anchorId="04ED3EE2" wp14:editId="73273D56">
                      <wp:simplePos x="0" y="0"/>
                      <wp:positionH relativeFrom="column">
                        <wp:posOffset>2830195</wp:posOffset>
                      </wp:positionH>
                      <wp:positionV relativeFrom="paragraph">
                        <wp:posOffset>1235710</wp:posOffset>
                      </wp:positionV>
                      <wp:extent cx="784860" cy="739140"/>
                      <wp:effectExtent l="0" t="0" r="0" b="3810"/>
                      <wp:wrapNone/>
                      <wp:docPr id="13" name="Polje z besedilom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84860" cy="739140"/>
                              </a:xfrm>
                              <a:prstGeom prst="rect">
                                <a:avLst/>
                              </a:prstGeom>
                              <a:solidFill>
                                <a:schemeClr val="lt1"/>
                              </a:solidFill>
                              <a:ln w="6350">
                                <a:noFill/>
                              </a:ln>
                            </wps:spPr>
                            <wps:txbx>
                              <w:txbxContent>
                                <w:p w14:paraId="2BAAD9EC" w14:textId="45797643" w:rsidR="00F66F4F" w:rsidRDefault="00F66F4F">
                                  <w:r>
                                    <w:rPr>
                                      <w:noProof/>
                                    </w:rPr>
                                    <w:drawing>
                                      <wp:inline distT="0" distB="0" distL="0" distR="0" wp14:anchorId="5FBAC600" wp14:editId="5D2284D9">
                                        <wp:extent cx="595630" cy="595630"/>
                                        <wp:effectExtent l="0" t="0" r="0" b="0"/>
                                        <wp:docPr id="17" name="Slik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0 slika.jpg"/>
                                                <pic:cNvPicPr/>
                                              </pic:nvPicPr>
                                              <pic:blipFill>
                                                <a:blip r:embed="rId13">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D3EE2" id="Polje z besedilom 13" o:spid="_x0000_s1031" type="#_x0000_t202" style="position:absolute;margin-left:222.85pt;margin-top:97.3pt;width:61.8pt;height:58.2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" fillcolor="white [3201]" stroked="f" strokeweight=".5pt">
                      <v:textbox>
                        <w:txbxContent>
                          <w:p w14:paraId="2BAAD9EC" w14:textId="45797643" w:rsidR="00F66F4F" w:rsidRDefault="00F66F4F">
                            <w:r>
                              <w:rPr>
                                <w:noProof/>
                              </w:rPr>
                              <w:drawing>
                                <wp:inline distT="0" distB="0" distL="0" distR="0" wp14:anchorId="5FBAC600" wp14:editId="5D2284D9">
                                  <wp:extent cx="595630" cy="595630"/>
                                  <wp:effectExtent l="0" t="0" r="0" b="0"/>
                                  <wp:docPr id="17" name="Slik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0 slika.jpg"/>
                                          <pic:cNvPicPr/>
                                        </pic:nvPicPr>
                                        <pic:blipFill>
                                          <a:blip r:embed="rId13">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v:textbox>
                    </v:shape>
                  </w:pict>
                </mc:Fallback>
              </mc:AlternateContent>
            </w:r>
            <w:r w:rsidR="00224D9F" w:rsidRPr="009748E7">
              <w:rPr>
                <w:rFonts w:ascii="Arial" w:hAnsi="Arial" w:cs="Arial"/>
                <w:noProof/>
                <w:sz w:val="22"/>
                <w:szCs w:val="22"/>
              </w:rPr>
              <mc:AlternateContent>
                <mc:Choice Requires="wps">
                  <w:drawing>
                    <wp:anchor distT="0" distB="0" distL="114300" distR="114300" simplePos="0" relativeHeight="251685888" behindDoc="0" locked="0" layoutInCell="1" allowOverlap="1" wp14:anchorId="7E46E1EE" wp14:editId="43691463">
                      <wp:simplePos x="0" y="0"/>
                      <wp:positionH relativeFrom="column">
                        <wp:posOffset>346075</wp:posOffset>
                      </wp:positionH>
                      <wp:positionV relativeFrom="paragraph">
                        <wp:posOffset>360680</wp:posOffset>
                      </wp:positionV>
                      <wp:extent cx="2781300" cy="723900"/>
                      <wp:effectExtent l="0" t="0" r="0" b="7620"/>
                      <wp:wrapNone/>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23900"/>
                              </a:xfrm>
                              <a:prstGeom prst="rect">
                                <a:avLst/>
                              </a:prstGeom>
                              <a:solidFill>
                                <a:schemeClr val="bg1"/>
                              </a:solidFill>
                              <a:ln w="9525">
                                <a:noFill/>
                                <a:miter lim="800000"/>
                                <a:headEnd/>
                                <a:tailEnd/>
                              </a:ln>
                            </wps:spPr>
                            <wps:txbx>
                              <w:txbxContent>
                                <w:p w14:paraId="595D90F2" w14:textId="1BE24977" w:rsidR="004B27D3" w:rsidRDefault="009748E7" w:rsidP="009748E7">
                                  <w:pPr>
                                    <w:suppressOverlap/>
                                    <w:jc w:val="center"/>
                                    <w:rPr>
                                      <w:rFonts w:ascii="Arial" w:hAnsi="Arial" w:cs="Arial"/>
                                      <w:b/>
                                      <w:color w:val="FF0000"/>
                                      <w:sz w:val="21"/>
                                      <w:szCs w:val="21"/>
                                    </w:rPr>
                                  </w:pPr>
                                  <w:r w:rsidRPr="0035121F">
                                    <w:rPr>
                                      <w:rFonts w:ascii="Arial" w:hAnsi="Arial" w:cs="Arial"/>
                                      <w:b/>
                                      <w:color w:val="FF0000"/>
                                      <w:sz w:val="21"/>
                                      <w:szCs w:val="21"/>
                                    </w:rPr>
                                    <w:t>Če najdete vir sevanja neznanega izvora</w:t>
                                  </w:r>
                                  <w:r w:rsidR="003E0731">
                                    <w:rPr>
                                      <w:rFonts w:ascii="Arial" w:hAnsi="Arial" w:cs="Arial"/>
                                      <w:b/>
                                      <w:color w:val="FF0000"/>
                                      <w:sz w:val="21"/>
                                      <w:szCs w:val="21"/>
                                    </w:rPr>
                                    <w:t>,</w:t>
                                  </w:r>
                                </w:p>
                                <w:p w14:paraId="778DD4E6" w14:textId="53290BC2" w:rsidR="00633DC3" w:rsidRDefault="009748E7" w:rsidP="009748E7">
                                  <w:pPr>
                                    <w:suppressOverlap/>
                                    <w:jc w:val="center"/>
                                    <w:rPr>
                                      <w:rFonts w:ascii="Arial" w:hAnsi="Arial" w:cs="Arial"/>
                                      <w:b/>
                                      <w:color w:val="FF0000"/>
                                      <w:sz w:val="21"/>
                                      <w:szCs w:val="21"/>
                                    </w:rPr>
                                  </w:pPr>
                                  <w:r w:rsidRPr="0035121F">
                                    <w:rPr>
                                      <w:rFonts w:ascii="Arial" w:hAnsi="Arial" w:cs="Arial"/>
                                      <w:b/>
                                      <w:color w:val="FF0000"/>
                                      <w:sz w:val="21"/>
                                      <w:szCs w:val="21"/>
                                    </w:rPr>
                                    <w:t>ali če sumite, da gre za vir sevanja,</w:t>
                                  </w:r>
                                  <w:r w:rsidR="00633DC3">
                                    <w:rPr>
                                      <w:rFonts w:ascii="Arial" w:hAnsi="Arial" w:cs="Arial"/>
                                      <w:b/>
                                      <w:color w:val="FF0000"/>
                                      <w:sz w:val="21"/>
                                      <w:szCs w:val="21"/>
                                    </w:rPr>
                                    <w:t xml:space="preserve"> </w:t>
                                  </w:r>
                                </w:p>
                                <w:p w14:paraId="757CA69E" w14:textId="77777777" w:rsidR="004B27D3" w:rsidRDefault="009748E7" w:rsidP="00633DC3">
                                  <w:pPr>
                                    <w:suppressOverlap/>
                                    <w:jc w:val="center"/>
                                    <w:rPr>
                                      <w:rFonts w:ascii="Arial" w:hAnsi="Arial" w:cs="Arial"/>
                                      <w:b/>
                                      <w:color w:val="FF0000"/>
                                      <w:sz w:val="21"/>
                                      <w:szCs w:val="21"/>
                                    </w:rPr>
                                  </w:pPr>
                                  <w:r w:rsidRPr="0035121F">
                                    <w:rPr>
                                      <w:rFonts w:ascii="Arial" w:hAnsi="Arial" w:cs="Arial"/>
                                      <w:b/>
                                      <w:color w:val="FF0000"/>
                                      <w:sz w:val="21"/>
                                      <w:szCs w:val="21"/>
                                    </w:rPr>
                                    <w:t>pokličite dežurnega URSJV</w:t>
                                  </w:r>
                                  <w:r w:rsidR="00633DC3">
                                    <w:rPr>
                                      <w:rFonts w:ascii="Arial" w:hAnsi="Arial" w:cs="Arial"/>
                                      <w:b/>
                                      <w:color w:val="FF0000"/>
                                      <w:sz w:val="21"/>
                                      <w:szCs w:val="21"/>
                                    </w:rPr>
                                    <w:t>:</w:t>
                                  </w:r>
                                </w:p>
                                <w:p w14:paraId="172D8068" w14:textId="758E771E" w:rsidR="00983803" w:rsidRPr="0035121F" w:rsidRDefault="00633DC3" w:rsidP="00633DC3">
                                  <w:pPr>
                                    <w:suppressOverlap/>
                                    <w:jc w:val="center"/>
                                    <w:rPr>
                                      <w:sz w:val="21"/>
                                      <w:szCs w:val="21"/>
                                    </w:rPr>
                                  </w:pPr>
                                  <w:r>
                                    <w:rPr>
                                      <w:rFonts w:ascii="Arial" w:hAnsi="Arial" w:cs="Arial"/>
                                      <w:b/>
                                      <w:color w:val="FF0000"/>
                                      <w:sz w:val="21"/>
                                      <w:szCs w:val="21"/>
                                    </w:rPr>
                                    <w:t xml:space="preserve"> </w:t>
                                  </w:r>
                                  <w:r w:rsidR="009748E7" w:rsidRPr="0035121F">
                                    <w:rPr>
                                      <w:rFonts w:ascii="Arial" w:hAnsi="Arial" w:cs="Arial"/>
                                      <w:b/>
                                      <w:color w:val="FF0000"/>
                                      <w:sz w:val="21"/>
                                      <w:szCs w:val="21"/>
                                    </w:rPr>
                                    <w:t>tel. št. 041 982 713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6E1EE" id="Polje z besedilom 3" o:spid="_x0000_s1032" type="#_x0000_t202" style="position:absolute;margin-left:27.25pt;margin-top:28.4pt;width:219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" fillcolor="white [3212]" stroked="f">
                      <v:textbox inset="0,,0">
                        <w:txbxContent>
                          <w:p w14:paraId="595D90F2" w14:textId="1BE24977" w:rsidR="004B27D3" w:rsidRDefault="009748E7" w:rsidP="009748E7">
                            <w:pPr>
                              <w:suppressOverlap/>
                              <w:jc w:val="center"/>
                              <w:rPr>
                                <w:rFonts w:ascii="Arial" w:hAnsi="Arial" w:cs="Arial"/>
                                <w:b/>
                                <w:color w:val="FF0000"/>
                                <w:sz w:val="21"/>
                                <w:szCs w:val="21"/>
                              </w:rPr>
                            </w:pPr>
                            <w:r w:rsidRPr="0035121F">
                              <w:rPr>
                                <w:rFonts w:ascii="Arial" w:hAnsi="Arial" w:cs="Arial"/>
                                <w:b/>
                                <w:color w:val="FF0000"/>
                                <w:sz w:val="21"/>
                                <w:szCs w:val="21"/>
                              </w:rPr>
                              <w:t>Če najdete vir sevanja neznanega izvora</w:t>
                            </w:r>
                            <w:r w:rsidR="003E0731">
                              <w:rPr>
                                <w:rFonts w:ascii="Arial" w:hAnsi="Arial" w:cs="Arial"/>
                                <w:b/>
                                <w:color w:val="FF0000"/>
                                <w:sz w:val="21"/>
                                <w:szCs w:val="21"/>
                              </w:rPr>
                              <w:t>,</w:t>
                            </w:r>
                          </w:p>
                          <w:p w14:paraId="778DD4E6" w14:textId="53290BC2" w:rsidR="00633DC3" w:rsidRDefault="009748E7" w:rsidP="009748E7">
                            <w:pPr>
                              <w:suppressOverlap/>
                              <w:jc w:val="center"/>
                              <w:rPr>
                                <w:rFonts w:ascii="Arial" w:hAnsi="Arial" w:cs="Arial"/>
                                <w:b/>
                                <w:color w:val="FF0000"/>
                                <w:sz w:val="21"/>
                                <w:szCs w:val="21"/>
                              </w:rPr>
                            </w:pPr>
                            <w:r w:rsidRPr="0035121F">
                              <w:rPr>
                                <w:rFonts w:ascii="Arial" w:hAnsi="Arial" w:cs="Arial"/>
                                <w:b/>
                                <w:color w:val="FF0000"/>
                                <w:sz w:val="21"/>
                                <w:szCs w:val="21"/>
                              </w:rPr>
                              <w:t>ali če sumite, da gre za vir sevanja,</w:t>
                            </w:r>
                            <w:r w:rsidR="00633DC3">
                              <w:rPr>
                                <w:rFonts w:ascii="Arial" w:hAnsi="Arial" w:cs="Arial"/>
                                <w:b/>
                                <w:color w:val="FF0000"/>
                                <w:sz w:val="21"/>
                                <w:szCs w:val="21"/>
                              </w:rPr>
                              <w:t xml:space="preserve"> </w:t>
                            </w:r>
                          </w:p>
                          <w:p w14:paraId="757CA69E" w14:textId="77777777" w:rsidR="004B27D3" w:rsidRDefault="009748E7" w:rsidP="00633DC3">
                            <w:pPr>
                              <w:suppressOverlap/>
                              <w:jc w:val="center"/>
                              <w:rPr>
                                <w:rFonts w:ascii="Arial" w:hAnsi="Arial" w:cs="Arial"/>
                                <w:b/>
                                <w:color w:val="FF0000"/>
                                <w:sz w:val="21"/>
                                <w:szCs w:val="21"/>
                              </w:rPr>
                            </w:pPr>
                            <w:r w:rsidRPr="0035121F">
                              <w:rPr>
                                <w:rFonts w:ascii="Arial" w:hAnsi="Arial" w:cs="Arial"/>
                                <w:b/>
                                <w:color w:val="FF0000"/>
                                <w:sz w:val="21"/>
                                <w:szCs w:val="21"/>
                              </w:rPr>
                              <w:t>pokličite dežurnega URSJV</w:t>
                            </w:r>
                            <w:r w:rsidR="00633DC3">
                              <w:rPr>
                                <w:rFonts w:ascii="Arial" w:hAnsi="Arial" w:cs="Arial"/>
                                <w:b/>
                                <w:color w:val="FF0000"/>
                                <w:sz w:val="21"/>
                                <w:szCs w:val="21"/>
                              </w:rPr>
                              <w:t>:</w:t>
                            </w:r>
                          </w:p>
                          <w:p w14:paraId="172D8068" w14:textId="758E771E" w:rsidR="00983803" w:rsidRPr="0035121F" w:rsidRDefault="00633DC3" w:rsidP="00633DC3">
                            <w:pPr>
                              <w:suppressOverlap/>
                              <w:jc w:val="center"/>
                              <w:rPr>
                                <w:sz w:val="21"/>
                                <w:szCs w:val="21"/>
                              </w:rPr>
                            </w:pPr>
                            <w:r>
                              <w:rPr>
                                <w:rFonts w:ascii="Arial" w:hAnsi="Arial" w:cs="Arial"/>
                                <w:b/>
                                <w:color w:val="FF0000"/>
                                <w:sz w:val="21"/>
                                <w:szCs w:val="21"/>
                              </w:rPr>
                              <w:t xml:space="preserve"> </w:t>
                            </w:r>
                            <w:r w:rsidR="009748E7" w:rsidRPr="0035121F">
                              <w:rPr>
                                <w:rFonts w:ascii="Arial" w:hAnsi="Arial" w:cs="Arial"/>
                                <w:b/>
                                <w:color w:val="FF0000"/>
                                <w:sz w:val="21"/>
                                <w:szCs w:val="21"/>
                              </w:rPr>
                              <w:t>tel. št. 041 982 713</w:t>
                            </w:r>
                          </w:p>
                        </w:txbxContent>
                      </v:textbox>
                    </v:shape>
                  </w:pict>
                </mc:Fallback>
              </mc:AlternateContent>
            </w:r>
            <w:r w:rsidR="00B249B6" w:rsidRPr="00AD77CE">
              <w:rPr>
                <w:rFonts w:ascii="Arial" w:hAnsi="Arial" w:cs="Arial"/>
                <w:sz w:val="22"/>
                <w:szCs w:val="22"/>
              </w:rPr>
              <w:t xml:space="preserve">Javni zavodi so </w:t>
            </w:r>
            <w:r w:rsidR="002761F2" w:rsidRPr="00AD77CE">
              <w:rPr>
                <w:rFonts w:ascii="Arial" w:hAnsi="Arial" w:cs="Arial"/>
                <w:sz w:val="22"/>
                <w:szCs w:val="22"/>
              </w:rPr>
              <w:t>oproš</w:t>
            </w:r>
            <w:r w:rsidR="002761F2">
              <w:rPr>
                <w:rFonts w:ascii="Arial" w:hAnsi="Arial" w:cs="Arial"/>
                <w:sz w:val="22"/>
                <w:szCs w:val="22"/>
              </w:rPr>
              <w:t>čeni</w:t>
            </w:r>
            <w:r w:rsidR="002761F2" w:rsidRPr="00AD77CE">
              <w:rPr>
                <w:rFonts w:ascii="Arial" w:hAnsi="Arial" w:cs="Arial"/>
                <w:sz w:val="22"/>
                <w:szCs w:val="22"/>
              </w:rPr>
              <w:t xml:space="preserve"> </w:t>
            </w:r>
            <w:r w:rsidR="00B249B6" w:rsidRPr="00AD77CE">
              <w:rPr>
                <w:rFonts w:ascii="Arial" w:hAnsi="Arial" w:cs="Arial"/>
                <w:sz w:val="22"/>
                <w:szCs w:val="22"/>
              </w:rPr>
              <w:t>plačila upravne takse.</w:t>
            </w:r>
          </w:p>
        </w:tc>
      </w:tr>
    </w:tbl>
    <w:p w14:paraId="43AC0FAE" w14:textId="6C648158" w:rsidR="00941B40" w:rsidRDefault="00941B40" w:rsidP="00495571">
      <w:pPr>
        <w:tabs>
          <w:tab w:val="left" w:pos="275"/>
          <w:tab w:val="left" w:pos="920"/>
        </w:tabs>
        <w:spacing w:before="120"/>
        <w:ind w:right="113"/>
        <w:jc w:val="center"/>
        <w:outlineLvl w:val="0"/>
        <w:rPr>
          <w:rFonts w:ascii="Arial" w:hAnsi="Arial" w:cs="Arial"/>
          <w:b/>
          <w:color w:val="4700B8"/>
          <w:sz w:val="15"/>
          <w:szCs w:val="15"/>
        </w:rPr>
      </w:pPr>
      <w:r w:rsidRPr="006A5C4A">
        <w:rPr>
          <w:rFonts w:ascii="Arial" w:hAnsi="Arial" w:cs="Arial"/>
          <w:b/>
          <w:color w:val="4700B8"/>
          <w:sz w:val="15"/>
          <w:szCs w:val="15"/>
        </w:rPr>
        <w:t>Sevalne novice so namenjene predvsem obveščanju izvajalcev sevalnih dejavnosti.</w:t>
      </w:r>
    </w:p>
    <w:p w14:paraId="3AE25F57" w14:textId="77777777" w:rsidR="00CE2315" w:rsidRDefault="00FE7813" w:rsidP="00522C21">
      <w:pPr>
        <w:tabs>
          <w:tab w:val="left" w:pos="275"/>
          <w:tab w:val="left" w:pos="920"/>
        </w:tabs>
        <w:ind w:right="113"/>
        <w:jc w:val="center"/>
        <w:outlineLvl w:val="0"/>
        <w:rPr>
          <w:rFonts w:ascii="Arial" w:hAnsi="Arial" w:cs="Arial"/>
          <w:b/>
          <w:color w:val="4700B8"/>
          <w:sz w:val="15"/>
          <w:szCs w:val="15"/>
        </w:rPr>
      </w:pPr>
      <w:r w:rsidRPr="006A5C4A">
        <w:rPr>
          <w:rFonts w:ascii="Arial" w:hAnsi="Arial" w:cs="Arial"/>
          <w:b/>
          <w:color w:val="4700B8"/>
          <w:sz w:val="15"/>
          <w:szCs w:val="15"/>
        </w:rPr>
        <w:t>Sevalne novice p</w:t>
      </w:r>
      <w:r w:rsidR="00CE2315" w:rsidRPr="006A5C4A">
        <w:rPr>
          <w:rFonts w:ascii="Arial" w:hAnsi="Arial" w:cs="Arial"/>
          <w:b/>
          <w:color w:val="4700B8"/>
          <w:sz w:val="15"/>
          <w:szCs w:val="15"/>
        </w:rPr>
        <w:t xml:space="preserve">ripravlja in razpošilja Uprava Republike Slovenije za jedrsko varnost, Litostrojska cesta 54, 1000 Ljubljana. </w:t>
      </w:r>
    </w:p>
    <w:p w14:paraId="19705597" w14:textId="5FA00130" w:rsidR="001D571C" w:rsidRPr="006A5C4A" w:rsidRDefault="00AF6A23" w:rsidP="00522C21">
      <w:pPr>
        <w:tabs>
          <w:tab w:val="left" w:pos="275"/>
          <w:tab w:val="left" w:pos="920"/>
        </w:tabs>
        <w:ind w:right="113"/>
        <w:jc w:val="center"/>
        <w:outlineLvl w:val="0"/>
        <w:rPr>
          <w:rFonts w:ascii="Arial" w:hAnsi="Arial" w:cs="Arial"/>
          <w:b/>
          <w:color w:val="4700B8"/>
          <w:sz w:val="15"/>
          <w:szCs w:val="15"/>
        </w:rPr>
      </w:pPr>
      <w:r>
        <w:rPr>
          <w:rFonts w:ascii="Arial" w:hAnsi="Arial" w:cs="Arial"/>
          <w:b/>
          <w:color w:val="4700B8"/>
          <w:sz w:val="15"/>
          <w:szCs w:val="15"/>
        </w:rPr>
        <w:t>Pri pripravi</w:t>
      </w:r>
      <w:r w:rsidR="001D571C">
        <w:rPr>
          <w:rFonts w:ascii="Arial" w:hAnsi="Arial" w:cs="Arial"/>
          <w:b/>
          <w:color w:val="4700B8"/>
          <w:sz w:val="15"/>
          <w:szCs w:val="15"/>
        </w:rPr>
        <w:t xml:space="preserve"> </w:t>
      </w:r>
      <w:r>
        <w:rPr>
          <w:rFonts w:ascii="Arial" w:hAnsi="Arial" w:cs="Arial"/>
          <w:b/>
          <w:color w:val="4700B8"/>
          <w:sz w:val="15"/>
          <w:szCs w:val="15"/>
        </w:rPr>
        <w:t>50</w:t>
      </w:r>
      <w:r w:rsidR="001D571C">
        <w:rPr>
          <w:rFonts w:ascii="Arial" w:hAnsi="Arial" w:cs="Arial"/>
          <w:b/>
          <w:color w:val="4700B8"/>
          <w:sz w:val="15"/>
          <w:szCs w:val="15"/>
        </w:rPr>
        <w:t xml:space="preserve">. številke Sevalnih novic </w:t>
      </w:r>
      <w:r w:rsidR="0093754B">
        <w:rPr>
          <w:rFonts w:ascii="Arial" w:hAnsi="Arial" w:cs="Arial"/>
          <w:b/>
          <w:color w:val="4700B8"/>
          <w:sz w:val="15"/>
          <w:szCs w:val="15"/>
        </w:rPr>
        <w:t>je</w:t>
      </w:r>
      <w:r w:rsidR="001D571C">
        <w:rPr>
          <w:rFonts w:ascii="Arial" w:hAnsi="Arial" w:cs="Arial"/>
          <w:b/>
          <w:color w:val="4700B8"/>
          <w:sz w:val="15"/>
          <w:szCs w:val="15"/>
        </w:rPr>
        <w:t xml:space="preserve"> </w:t>
      </w:r>
      <w:r>
        <w:rPr>
          <w:rFonts w:ascii="Arial" w:hAnsi="Arial" w:cs="Arial"/>
          <w:b/>
          <w:color w:val="4700B8"/>
          <w:sz w:val="15"/>
          <w:szCs w:val="15"/>
        </w:rPr>
        <w:t xml:space="preserve">sodeloval </w:t>
      </w:r>
      <w:r w:rsidR="001D571C">
        <w:rPr>
          <w:rFonts w:ascii="Arial" w:hAnsi="Arial" w:cs="Arial"/>
          <w:b/>
          <w:color w:val="4700B8"/>
          <w:sz w:val="15"/>
          <w:szCs w:val="15"/>
        </w:rPr>
        <w:t>Janez Češarek.</w:t>
      </w:r>
    </w:p>
    <w:p w14:paraId="05903230" w14:textId="73133D7B" w:rsidR="003448E8" w:rsidRPr="006A5C4A" w:rsidRDefault="00CE2315" w:rsidP="00E609C7">
      <w:pPr>
        <w:tabs>
          <w:tab w:val="left" w:pos="275"/>
          <w:tab w:val="left" w:pos="920"/>
        </w:tabs>
        <w:ind w:right="113"/>
        <w:jc w:val="center"/>
        <w:outlineLvl w:val="0"/>
        <w:rPr>
          <w:rFonts w:ascii="Arial" w:hAnsi="Arial" w:cs="Arial"/>
          <w:b/>
          <w:color w:val="4700B8"/>
          <w:sz w:val="15"/>
          <w:szCs w:val="15"/>
        </w:rPr>
      </w:pPr>
      <w:r w:rsidRPr="006A5C4A">
        <w:rPr>
          <w:rFonts w:ascii="Arial" w:hAnsi="Arial" w:cs="Arial"/>
          <w:b/>
          <w:color w:val="4700B8"/>
          <w:sz w:val="15"/>
          <w:szCs w:val="15"/>
        </w:rPr>
        <w:t xml:space="preserve">Ureja: mag. Tatjana Frelih Kovačič. </w:t>
      </w:r>
      <w:hyperlink r:id="rId14" w:history="1">
        <w:r w:rsidRPr="006A5C4A">
          <w:rPr>
            <w:rFonts w:ascii="Arial" w:hAnsi="Arial" w:cs="Arial"/>
            <w:b/>
            <w:color w:val="4700B8"/>
            <w:sz w:val="15"/>
            <w:szCs w:val="15"/>
          </w:rPr>
          <w:t>http://www.ursjv.gov.si</w:t>
        </w:r>
      </w:hyperlink>
      <w:r w:rsidRPr="006A5C4A">
        <w:rPr>
          <w:rFonts w:ascii="Arial" w:hAnsi="Arial" w:cs="Arial"/>
          <w:b/>
          <w:color w:val="4700B8"/>
          <w:sz w:val="15"/>
          <w:szCs w:val="15"/>
        </w:rPr>
        <w:t xml:space="preserve">, e-naslov: </w:t>
      </w:r>
      <w:hyperlink r:id="rId15" w:history="1">
        <w:r w:rsidRPr="006A5C4A">
          <w:rPr>
            <w:rFonts w:ascii="Arial" w:hAnsi="Arial" w:cs="Arial"/>
            <w:b/>
            <w:color w:val="4700B8"/>
            <w:sz w:val="15"/>
            <w:szCs w:val="15"/>
          </w:rPr>
          <w:t>gp.ursjv@gov.si</w:t>
        </w:r>
      </w:hyperlink>
    </w:p>
    <w:sectPr w:rsidR="003448E8" w:rsidRPr="006A5C4A"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0A053" w14:textId="77777777" w:rsidR="004D57A2" w:rsidRDefault="004D57A2">
      <w:r>
        <w:separator/>
      </w:r>
    </w:p>
  </w:endnote>
  <w:endnote w:type="continuationSeparator" w:id="0">
    <w:p w14:paraId="12818AAF" w14:textId="77777777" w:rsidR="004D57A2" w:rsidRDefault="004D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4D90" w14:textId="77777777" w:rsidR="004D57A2" w:rsidRDefault="004D57A2">
      <w:r>
        <w:separator/>
      </w:r>
    </w:p>
  </w:footnote>
  <w:footnote w:type="continuationSeparator" w:id="0">
    <w:p w14:paraId="20EAA9F0" w14:textId="77777777" w:rsidR="004D57A2" w:rsidRDefault="004D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4FA"/>
    <w:multiLevelType w:val="hybridMultilevel"/>
    <w:tmpl w:val="22A43CE0"/>
    <w:lvl w:ilvl="0" w:tplc="7676EE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653D98"/>
    <w:multiLevelType w:val="hybridMultilevel"/>
    <w:tmpl w:val="DECA670E"/>
    <w:lvl w:ilvl="0" w:tplc="0916F20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700E88"/>
    <w:multiLevelType w:val="hybridMultilevel"/>
    <w:tmpl w:val="F3FA83DC"/>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3" w15:restartNumberingAfterBreak="0">
    <w:nsid w:val="0BB30CCC"/>
    <w:multiLevelType w:val="hybridMultilevel"/>
    <w:tmpl w:val="AD2052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807E28"/>
    <w:multiLevelType w:val="hybridMultilevel"/>
    <w:tmpl w:val="D5ACC174"/>
    <w:lvl w:ilvl="0" w:tplc="E67CD41C">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77B07"/>
    <w:multiLevelType w:val="hybridMultilevel"/>
    <w:tmpl w:val="30F20990"/>
    <w:lvl w:ilvl="0" w:tplc="B86ED97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3CB0928"/>
    <w:multiLevelType w:val="hybridMultilevel"/>
    <w:tmpl w:val="ECCE2AB0"/>
    <w:lvl w:ilvl="0" w:tplc="04240001">
      <w:start w:val="1"/>
      <w:numFmt w:val="bullet"/>
      <w:lvlText w:val=""/>
      <w:lvlJc w:val="left"/>
      <w:pPr>
        <w:ind w:left="794" w:hanging="360"/>
      </w:pPr>
      <w:rPr>
        <w:rFonts w:ascii="Symbol" w:hAnsi="Symbol" w:hint="default"/>
      </w:rPr>
    </w:lvl>
    <w:lvl w:ilvl="1" w:tplc="04240003" w:tentative="1">
      <w:start w:val="1"/>
      <w:numFmt w:val="bullet"/>
      <w:lvlText w:val="o"/>
      <w:lvlJc w:val="left"/>
      <w:pPr>
        <w:ind w:left="1514" w:hanging="360"/>
      </w:pPr>
      <w:rPr>
        <w:rFonts w:ascii="Courier New" w:hAnsi="Courier New" w:cs="Courier New" w:hint="default"/>
      </w:rPr>
    </w:lvl>
    <w:lvl w:ilvl="2" w:tplc="04240005" w:tentative="1">
      <w:start w:val="1"/>
      <w:numFmt w:val="bullet"/>
      <w:lvlText w:val=""/>
      <w:lvlJc w:val="left"/>
      <w:pPr>
        <w:ind w:left="2234" w:hanging="360"/>
      </w:pPr>
      <w:rPr>
        <w:rFonts w:ascii="Wingdings" w:hAnsi="Wingdings" w:hint="default"/>
      </w:rPr>
    </w:lvl>
    <w:lvl w:ilvl="3" w:tplc="04240001" w:tentative="1">
      <w:start w:val="1"/>
      <w:numFmt w:val="bullet"/>
      <w:lvlText w:val=""/>
      <w:lvlJc w:val="left"/>
      <w:pPr>
        <w:ind w:left="2954" w:hanging="360"/>
      </w:pPr>
      <w:rPr>
        <w:rFonts w:ascii="Symbol" w:hAnsi="Symbol" w:hint="default"/>
      </w:rPr>
    </w:lvl>
    <w:lvl w:ilvl="4" w:tplc="04240003" w:tentative="1">
      <w:start w:val="1"/>
      <w:numFmt w:val="bullet"/>
      <w:lvlText w:val="o"/>
      <w:lvlJc w:val="left"/>
      <w:pPr>
        <w:ind w:left="3674" w:hanging="360"/>
      </w:pPr>
      <w:rPr>
        <w:rFonts w:ascii="Courier New" w:hAnsi="Courier New" w:cs="Courier New" w:hint="default"/>
      </w:rPr>
    </w:lvl>
    <w:lvl w:ilvl="5" w:tplc="04240005" w:tentative="1">
      <w:start w:val="1"/>
      <w:numFmt w:val="bullet"/>
      <w:lvlText w:val=""/>
      <w:lvlJc w:val="left"/>
      <w:pPr>
        <w:ind w:left="4394" w:hanging="360"/>
      </w:pPr>
      <w:rPr>
        <w:rFonts w:ascii="Wingdings" w:hAnsi="Wingdings" w:hint="default"/>
      </w:rPr>
    </w:lvl>
    <w:lvl w:ilvl="6" w:tplc="04240001" w:tentative="1">
      <w:start w:val="1"/>
      <w:numFmt w:val="bullet"/>
      <w:lvlText w:val=""/>
      <w:lvlJc w:val="left"/>
      <w:pPr>
        <w:ind w:left="5114" w:hanging="360"/>
      </w:pPr>
      <w:rPr>
        <w:rFonts w:ascii="Symbol" w:hAnsi="Symbol" w:hint="default"/>
      </w:rPr>
    </w:lvl>
    <w:lvl w:ilvl="7" w:tplc="04240003" w:tentative="1">
      <w:start w:val="1"/>
      <w:numFmt w:val="bullet"/>
      <w:lvlText w:val="o"/>
      <w:lvlJc w:val="left"/>
      <w:pPr>
        <w:ind w:left="5834" w:hanging="360"/>
      </w:pPr>
      <w:rPr>
        <w:rFonts w:ascii="Courier New" w:hAnsi="Courier New" w:cs="Courier New" w:hint="default"/>
      </w:rPr>
    </w:lvl>
    <w:lvl w:ilvl="8" w:tplc="04240005" w:tentative="1">
      <w:start w:val="1"/>
      <w:numFmt w:val="bullet"/>
      <w:lvlText w:val=""/>
      <w:lvlJc w:val="left"/>
      <w:pPr>
        <w:ind w:left="6554" w:hanging="360"/>
      </w:pPr>
      <w:rPr>
        <w:rFonts w:ascii="Wingdings" w:hAnsi="Wingdings" w:hint="default"/>
      </w:rPr>
    </w:lvl>
  </w:abstractNum>
  <w:abstractNum w:abstractNumId="7"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8" w15:restartNumberingAfterBreak="0">
    <w:nsid w:val="178324EE"/>
    <w:multiLevelType w:val="hybridMultilevel"/>
    <w:tmpl w:val="13642414"/>
    <w:lvl w:ilvl="0" w:tplc="B86ED97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8913A92"/>
    <w:multiLevelType w:val="hybridMultilevel"/>
    <w:tmpl w:val="13F649D0"/>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C333A"/>
    <w:multiLevelType w:val="hybridMultilevel"/>
    <w:tmpl w:val="00D08C6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B7C29F1"/>
    <w:multiLevelType w:val="hybridMultilevel"/>
    <w:tmpl w:val="65421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A837AB"/>
    <w:multiLevelType w:val="hybridMultilevel"/>
    <w:tmpl w:val="8F32F9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15:restartNumberingAfterBreak="0">
    <w:nsid w:val="22025976"/>
    <w:multiLevelType w:val="hybridMultilevel"/>
    <w:tmpl w:val="7EEEEBA4"/>
    <w:lvl w:ilvl="0" w:tplc="B86ED9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3913C71"/>
    <w:multiLevelType w:val="hybridMultilevel"/>
    <w:tmpl w:val="D7F8F596"/>
    <w:lvl w:ilvl="0" w:tplc="1CC4F9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BD5639"/>
    <w:multiLevelType w:val="hybridMultilevel"/>
    <w:tmpl w:val="142E9CCC"/>
    <w:lvl w:ilvl="0" w:tplc="0424000B">
      <w:start w:val="1"/>
      <w:numFmt w:val="bullet"/>
      <w:lvlText w:val=""/>
      <w:lvlJc w:val="left"/>
      <w:pPr>
        <w:ind w:left="800" w:hanging="360"/>
      </w:pPr>
      <w:rPr>
        <w:rFonts w:ascii="Wingdings" w:hAnsi="Wingdings"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16" w15:restartNumberingAfterBreak="0">
    <w:nsid w:val="28C70BD8"/>
    <w:multiLevelType w:val="hybridMultilevel"/>
    <w:tmpl w:val="338012B4"/>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D6DC5"/>
    <w:multiLevelType w:val="hybridMultilevel"/>
    <w:tmpl w:val="B2F63294"/>
    <w:lvl w:ilvl="0" w:tplc="63D455D8">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40725D"/>
    <w:multiLevelType w:val="hybridMultilevel"/>
    <w:tmpl w:val="5AC8273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9" w15:restartNumberingAfterBreak="0">
    <w:nsid w:val="3ABF0094"/>
    <w:multiLevelType w:val="hybridMultilevel"/>
    <w:tmpl w:val="BCBE7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BBF4893"/>
    <w:multiLevelType w:val="hybridMultilevel"/>
    <w:tmpl w:val="185E4056"/>
    <w:lvl w:ilvl="0" w:tplc="8EF28528">
      <w:start w:val="1"/>
      <w:numFmt w:val="bullet"/>
      <w:lvlText w:val=""/>
      <w:lvlJc w:val="left"/>
      <w:pPr>
        <w:tabs>
          <w:tab w:val="num" w:pos="357"/>
        </w:tabs>
        <w:ind w:left="357" w:hanging="357"/>
      </w:pPr>
      <w:rPr>
        <w:rFonts w:ascii="Symbol" w:hAnsi="Symbol" w:hint="default"/>
        <w:color w:val="4700B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AE72AC"/>
    <w:multiLevelType w:val="hybridMultilevel"/>
    <w:tmpl w:val="0776B50A"/>
    <w:lvl w:ilvl="0" w:tplc="FFFFFFFF">
      <w:start w:val="1"/>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3943833"/>
    <w:multiLevelType w:val="hybridMultilevel"/>
    <w:tmpl w:val="9BDE29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C1109E"/>
    <w:multiLevelType w:val="hybridMultilevel"/>
    <w:tmpl w:val="42CCDBAA"/>
    <w:lvl w:ilvl="0" w:tplc="91D2CAEA">
      <w:numFmt w:val="bullet"/>
      <w:lvlText w:val="~"/>
      <w:lvlJc w:val="left"/>
      <w:pPr>
        <w:ind w:left="1068" w:hanging="360"/>
      </w:pPr>
      <w:rPr>
        <w:rFonts w:ascii="Arial" w:hAnsi="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4ABB1E8D"/>
    <w:multiLevelType w:val="hybridMultilevel"/>
    <w:tmpl w:val="7B1C66C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52802EA4"/>
    <w:multiLevelType w:val="hybridMultilevel"/>
    <w:tmpl w:val="F482A676"/>
    <w:lvl w:ilvl="0" w:tplc="0C5EB416">
      <w:start w:val="1"/>
      <w:numFmt w:val="bullet"/>
      <w:lvlText w:val=""/>
      <w:lvlJc w:val="left"/>
      <w:pPr>
        <w:tabs>
          <w:tab w:val="num" w:pos="871"/>
        </w:tabs>
        <w:ind w:left="871"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65726"/>
    <w:multiLevelType w:val="hybridMultilevel"/>
    <w:tmpl w:val="1BB08572"/>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27" w15:restartNumberingAfterBreak="0">
    <w:nsid w:val="563318FA"/>
    <w:multiLevelType w:val="multilevel"/>
    <w:tmpl w:val="AA4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D1015"/>
    <w:multiLevelType w:val="hybridMultilevel"/>
    <w:tmpl w:val="A6A826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C629C4"/>
    <w:multiLevelType w:val="hybridMultilevel"/>
    <w:tmpl w:val="ACF6FB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B410EDB"/>
    <w:multiLevelType w:val="hybridMultilevel"/>
    <w:tmpl w:val="36C24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06FE3"/>
    <w:multiLevelType w:val="hybridMultilevel"/>
    <w:tmpl w:val="5A004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8D4411"/>
    <w:multiLevelType w:val="hybridMultilevel"/>
    <w:tmpl w:val="183CFC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DB056C4"/>
    <w:multiLevelType w:val="hybridMultilevel"/>
    <w:tmpl w:val="D5025404"/>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36" w15:restartNumberingAfterBreak="0">
    <w:nsid w:val="733B6FC4"/>
    <w:multiLevelType w:val="hybridMultilevel"/>
    <w:tmpl w:val="B4383A90"/>
    <w:lvl w:ilvl="0" w:tplc="0C465D1E">
      <w:start w:val="41"/>
      <w:numFmt w:val="bullet"/>
      <w:lvlText w:val="-"/>
      <w:lvlJc w:val="left"/>
      <w:pPr>
        <w:tabs>
          <w:tab w:val="num" w:pos="720"/>
        </w:tabs>
        <w:ind w:left="720" w:hanging="360"/>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1F34F2"/>
    <w:multiLevelType w:val="hybridMultilevel"/>
    <w:tmpl w:val="B986DE7E"/>
    <w:lvl w:ilvl="0" w:tplc="1CC4F9B6">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8" w15:restartNumberingAfterBreak="0">
    <w:nsid w:val="7D574C4F"/>
    <w:multiLevelType w:val="hybridMultilevel"/>
    <w:tmpl w:val="70665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6"/>
  </w:num>
  <w:num w:numId="4">
    <w:abstractNumId w:val="1"/>
  </w:num>
  <w:num w:numId="5">
    <w:abstractNumId w:val="20"/>
  </w:num>
  <w:num w:numId="6">
    <w:abstractNumId w:val="29"/>
  </w:num>
  <w:num w:numId="7">
    <w:abstractNumId w:val="27"/>
  </w:num>
  <w:num w:numId="8">
    <w:abstractNumId w:val="7"/>
  </w:num>
  <w:num w:numId="9">
    <w:abstractNumId w:val="2"/>
  </w:num>
  <w:num w:numId="10">
    <w:abstractNumId w:val="35"/>
  </w:num>
  <w:num w:numId="11">
    <w:abstractNumId w:val="21"/>
  </w:num>
  <w:num w:numId="12">
    <w:abstractNumId w:val="36"/>
  </w:num>
  <w:num w:numId="13">
    <w:abstractNumId w:val="26"/>
  </w:num>
  <w:num w:numId="14">
    <w:abstractNumId w:val="15"/>
  </w:num>
  <w:num w:numId="15">
    <w:abstractNumId w:val="19"/>
  </w:num>
  <w:num w:numId="16">
    <w:abstractNumId w:val="32"/>
  </w:num>
  <w:num w:numId="17">
    <w:abstractNumId w:val="31"/>
  </w:num>
  <w:num w:numId="18">
    <w:abstractNumId w:val="12"/>
  </w:num>
  <w:num w:numId="19">
    <w:abstractNumId w:val="24"/>
  </w:num>
  <w:num w:numId="20">
    <w:abstractNumId w:val="18"/>
  </w:num>
  <w:num w:numId="21">
    <w:abstractNumId w:val="4"/>
  </w:num>
  <w:num w:numId="22">
    <w:abstractNumId w:val="17"/>
  </w:num>
  <w:num w:numId="23">
    <w:abstractNumId w:val="6"/>
  </w:num>
  <w:num w:numId="24">
    <w:abstractNumId w:val="0"/>
  </w:num>
  <w:num w:numId="25">
    <w:abstractNumId w:val="8"/>
  </w:num>
  <w:num w:numId="26">
    <w:abstractNumId w:val="23"/>
  </w:num>
  <w:num w:numId="27">
    <w:abstractNumId w:val="13"/>
  </w:num>
  <w:num w:numId="28">
    <w:abstractNumId w:val="11"/>
  </w:num>
  <w:num w:numId="29">
    <w:abstractNumId w:val="38"/>
  </w:num>
  <w:num w:numId="30">
    <w:abstractNumId w:val="14"/>
  </w:num>
  <w:num w:numId="31">
    <w:abstractNumId w:val="37"/>
  </w:num>
  <w:num w:numId="32">
    <w:abstractNumId w:val="5"/>
  </w:num>
  <w:num w:numId="33">
    <w:abstractNumId w:val="22"/>
  </w:num>
  <w:num w:numId="34">
    <w:abstractNumId w:val="33"/>
  </w:num>
  <w:num w:numId="35">
    <w:abstractNumId w:val="28"/>
  </w:num>
  <w:num w:numId="36">
    <w:abstractNumId w:val="34"/>
  </w:num>
  <w:num w:numId="37">
    <w:abstractNumId w:val="3"/>
  </w:num>
  <w:num w:numId="38">
    <w:abstractNumId w:val="3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3FB2"/>
    <w:rsid w:val="00006465"/>
    <w:rsid w:val="00013EDC"/>
    <w:rsid w:val="0001529D"/>
    <w:rsid w:val="000154E3"/>
    <w:rsid w:val="000179C6"/>
    <w:rsid w:val="000216BC"/>
    <w:rsid w:val="00022CB2"/>
    <w:rsid w:val="000236AF"/>
    <w:rsid w:val="00036964"/>
    <w:rsid w:val="0004206C"/>
    <w:rsid w:val="00045B18"/>
    <w:rsid w:val="000475E9"/>
    <w:rsid w:val="00047693"/>
    <w:rsid w:val="00052475"/>
    <w:rsid w:val="00056528"/>
    <w:rsid w:val="00061796"/>
    <w:rsid w:val="00063B13"/>
    <w:rsid w:val="00067C0B"/>
    <w:rsid w:val="00080E82"/>
    <w:rsid w:val="00086040"/>
    <w:rsid w:val="00087280"/>
    <w:rsid w:val="000906DB"/>
    <w:rsid w:val="00092221"/>
    <w:rsid w:val="000929CF"/>
    <w:rsid w:val="000954DC"/>
    <w:rsid w:val="00096AD7"/>
    <w:rsid w:val="000A1A91"/>
    <w:rsid w:val="000A2F3E"/>
    <w:rsid w:val="000A3D5E"/>
    <w:rsid w:val="000A432D"/>
    <w:rsid w:val="000A7078"/>
    <w:rsid w:val="000B043B"/>
    <w:rsid w:val="000B0AF3"/>
    <w:rsid w:val="000B12C0"/>
    <w:rsid w:val="000B30B4"/>
    <w:rsid w:val="000B716F"/>
    <w:rsid w:val="000C0087"/>
    <w:rsid w:val="000C1412"/>
    <w:rsid w:val="000C1B80"/>
    <w:rsid w:val="000C2C77"/>
    <w:rsid w:val="000D0031"/>
    <w:rsid w:val="000D53F1"/>
    <w:rsid w:val="000D6BA1"/>
    <w:rsid w:val="000E02EA"/>
    <w:rsid w:val="000E0702"/>
    <w:rsid w:val="000E2A88"/>
    <w:rsid w:val="000E41F2"/>
    <w:rsid w:val="000F25B0"/>
    <w:rsid w:val="000F31CB"/>
    <w:rsid w:val="00101D42"/>
    <w:rsid w:val="001039CA"/>
    <w:rsid w:val="001047E0"/>
    <w:rsid w:val="00105B4A"/>
    <w:rsid w:val="00110825"/>
    <w:rsid w:val="00112235"/>
    <w:rsid w:val="00112390"/>
    <w:rsid w:val="00114B8B"/>
    <w:rsid w:val="00116257"/>
    <w:rsid w:val="0012173B"/>
    <w:rsid w:val="001223B8"/>
    <w:rsid w:val="00123B2C"/>
    <w:rsid w:val="00126806"/>
    <w:rsid w:val="00126ADD"/>
    <w:rsid w:val="001317DA"/>
    <w:rsid w:val="001337F3"/>
    <w:rsid w:val="00135358"/>
    <w:rsid w:val="001413CD"/>
    <w:rsid w:val="00143253"/>
    <w:rsid w:val="0014466C"/>
    <w:rsid w:val="00145298"/>
    <w:rsid w:val="00147613"/>
    <w:rsid w:val="00151B06"/>
    <w:rsid w:val="001545FA"/>
    <w:rsid w:val="001546DC"/>
    <w:rsid w:val="001574F2"/>
    <w:rsid w:val="0016028C"/>
    <w:rsid w:val="00160856"/>
    <w:rsid w:val="00165BC0"/>
    <w:rsid w:val="001676F5"/>
    <w:rsid w:val="00170AAB"/>
    <w:rsid w:val="00171859"/>
    <w:rsid w:val="00172069"/>
    <w:rsid w:val="00173857"/>
    <w:rsid w:val="0017456F"/>
    <w:rsid w:val="00187962"/>
    <w:rsid w:val="001917D1"/>
    <w:rsid w:val="0019346A"/>
    <w:rsid w:val="001944DF"/>
    <w:rsid w:val="00195355"/>
    <w:rsid w:val="00197696"/>
    <w:rsid w:val="00197D0C"/>
    <w:rsid w:val="001A52DB"/>
    <w:rsid w:val="001A5486"/>
    <w:rsid w:val="001B2448"/>
    <w:rsid w:val="001B534F"/>
    <w:rsid w:val="001B5831"/>
    <w:rsid w:val="001B61F5"/>
    <w:rsid w:val="001B72D5"/>
    <w:rsid w:val="001C16D1"/>
    <w:rsid w:val="001C1AE1"/>
    <w:rsid w:val="001C7B3F"/>
    <w:rsid w:val="001D3D79"/>
    <w:rsid w:val="001D571C"/>
    <w:rsid w:val="001E1A07"/>
    <w:rsid w:val="001E325D"/>
    <w:rsid w:val="001E3599"/>
    <w:rsid w:val="001E7817"/>
    <w:rsid w:val="001F2B0A"/>
    <w:rsid w:val="001F4ED5"/>
    <w:rsid w:val="001F7506"/>
    <w:rsid w:val="00201B68"/>
    <w:rsid w:val="00203A8E"/>
    <w:rsid w:val="00204AF4"/>
    <w:rsid w:val="002060DF"/>
    <w:rsid w:val="00224890"/>
    <w:rsid w:val="00224D9F"/>
    <w:rsid w:val="002255C1"/>
    <w:rsid w:val="002260D3"/>
    <w:rsid w:val="00226EB8"/>
    <w:rsid w:val="00232AE2"/>
    <w:rsid w:val="00240670"/>
    <w:rsid w:val="00247377"/>
    <w:rsid w:val="00247CD5"/>
    <w:rsid w:val="002519F3"/>
    <w:rsid w:val="00253C66"/>
    <w:rsid w:val="00254BF7"/>
    <w:rsid w:val="0026366F"/>
    <w:rsid w:val="002654B9"/>
    <w:rsid w:val="002659FA"/>
    <w:rsid w:val="00274646"/>
    <w:rsid w:val="002761F2"/>
    <w:rsid w:val="002773F9"/>
    <w:rsid w:val="0027788B"/>
    <w:rsid w:val="00280DD7"/>
    <w:rsid w:val="00282C02"/>
    <w:rsid w:val="00282CD0"/>
    <w:rsid w:val="002834C5"/>
    <w:rsid w:val="00285A69"/>
    <w:rsid w:val="002866F2"/>
    <w:rsid w:val="00287890"/>
    <w:rsid w:val="00290FC4"/>
    <w:rsid w:val="00291F99"/>
    <w:rsid w:val="00294F07"/>
    <w:rsid w:val="002969FB"/>
    <w:rsid w:val="002A30EC"/>
    <w:rsid w:val="002A6427"/>
    <w:rsid w:val="002A768C"/>
    <w:rsid w:val="002A7E65"/>
    <w:rsid w:val="002A7F83"/>
    <w:rsid w:val="002B0D95"/>
    <w:rsid w:val="002B17D9"/>
    <w:rsid w:val="002B55C4"/>
    <w:rsid w:val="002B72A7"/>
    <w:rsid w:val="002B77B2"/>
    <w:rsid w:val="002B7BC1"/>
    <w:rsid w:val="002C1FD1"/>
    <w:rsid w:val="002C2BAD"/>
    <w:rsid w:val="002C4E99"/>
    <w:rsid w:val="002C7247"/>
    <w:rsid w:val="002D3C1C"/>
    <w:rsid w:val="002D590D"/>
    <w:rsid w:val="002E5D01"/>
    <w:rsid w:val="002E6A11"/>
    <w:rsid w:val="002E72BF"/>
    <w:rsid w:val="002F4AA5"/>
    <w:rsid w:val="002F629A"/>
    <w:rsid w:val="00307211"/>
    <w:rsid w:val="00307FC3"/>
    <w:rsid w:val="0031149F"/>
    <w:rsid w:val="003118C6"/>
    <w:rsid w:val="00313633"/>
    <w:rsid w:val="00316E18"/>
    <w:rsid w:val="00320B07"/>
    <w:rsid w:val="003210F5"/>
    <w:rsid w:val="00321319"/>
    <w:rsid w:val="0032147A"/>
    <w:rsid w:val="00330115"/>
    <w:rsid w:val="003307BE"/>
    <w:rsid w:val="00332331"/>
    <w:rsid w:val="003323B3"/>
    <w:rsid w:val="0033613A"/>
    <w:rsid w:val="003407D0"/>
    <w:rsid w:val="0034359B"/>
    <w:rsid w:val="00343BD2"/>
    <w:rsid w:val="00343DF4"/>
    <w:rsid w:val="003448E8"/>
    <w:rsid w:val="0035121F"/>
    <w:rsid w:val="00356697"/>
    <w:rsid w:val="00362D24"/>
    <w:rsid w:val="003669B2"/>
    <w:rsid w:val="0037009A"/>
    <w:rsid w:val="00370CB7"/>
    <w:rsid w:val="0037396C"/>
    <w:rsid w:val="00374E89"/>
    <w:rsid w:val="00376E3F"/>
    <w:rsid w:val="003803B9"/>
    <w:rsid w:val="00380C7B"/>
    <w:rsid w:val="00384BDA"/>
    <w:rsid w:val="00390FA7"/>
    <w:rsid w:val="003914B3"/>
    <w:rsid w:val="00391613"/>
    <w:rsid w:val="00391DB0"/>
    <w:rsid w:val="00393F66"/>
    <w:rsid w:val="00394C4B"/>
    <w:rsid w:val="003A1372"/>
    <w:rsid w:val="003A2267"/>
    <w:rsid w:val="003A2CF5"/>
    <w:rsid w:val="003A7118"/>
    <w:rsid w:val="003B0878"/>
    <w:rsid w:val="003B2A14"/>
    <w:rsid w:val="003B455C"/>
    <w:rsid w:val="003B4CFA"/>
    <w:rsid w:val="003B6191"/>
    <w:rsid w:val="003B6BC1"/>
    <w:rsid w:val="003C1528"/>
    <w:rsid w:val="003C3939"/>
    <w:rsid w:val="003C5900"/>
    <w:rsid w:val="003C5F40"/>
    <w:rsid w:val="003C702B"/>
    <w:rsid w:val="003C73C3"/>
    <w:rsid w:val="003C7E1D"/>
    <w:rsid w:val="003D0B6C"/>
    <w:rsid w:val="003D0F11"/>
    <w:rsid w:val="003D1915"/>
    <w:rsid w:val="003D1ACA"/>
    <w:rsid w:val="003D3BA7"/>
    <w:rsid w:val="003D3C8F"/>
    <w:rsid w:val="003D53A8"/>
    <w:rsid w:val="003D591D"/>
    <w:rsid w:val="003E0731"/>
    <w:rsid w:val="003E0A79"/>
    <w:rsid w:val="003E2328"/>
    <w:rsid w:val="003E4603"/>
    <w:rsid w:val="003E7254"/>
    <w:rsid w:val="003F1B27"/>
    <w:rsid w:val="003F6816"/>
    <w:rsid w:val="003F6BE7"/>
    <w:rsid w:val="003F7659"/>
    <w:rsid w:val="004003B5"/>
    <w:rsid w:val="00403CDD"/>
    <w:rsid w:val="004045CC"/>
    <w:rsid w:val="00413C83"/>
    <w:rsid w:val="00416841"/>
    <w:rsid w:val="00416F10"/>
    <w:rsid w:val="00421AFE"/>
    <w:rsid w:val="00422D64"/>
    <w:rsid w:val="0042328E"/>
    <w:rsid w:val="00423464"/>
    <w:rsid w:val="00424812"/>
    <w:rsid w:val="00436168"/>
    <w:rsid w:val="00436FFD"/>
    <w:rsid w:val="00437872"/>
    <w:rsid w:val="004400BF"/>
    <w:rsid w:val="00443F53"/>
    <w:rsid w:val="00444153"/>
    <w:rsid w:val="004507E3"/>
    <w:rsid w:val="00452156"/>
    <w:rsid w:val="00453441"/>
    <w:rsid w:val="004567AB"/>
    <w:rsid w:val="004607F5"/>
    <w:rsid w:val="004622F1"/>
    <w:rsid w:val="00465DFC"/>
    <w:rsid w:val="0047234C"/>
    <w:rsid w:val="00476999"/>
    <w:rsid w:val="00477F6C"/>
    <w:rsid w:val="0048254C"/>
    <w:rsid w:val="00483E04"/>
    <w:rsid w:val="00487A08"/>
    <w:rsid w:val="00487A60"/>
    <w:rsid w:val="004929B9"/>
    <w:rsid w:val="00495571"/>
    <w:rsid w:val="004A297E"/>
    <w:rsid w:val="004A3193"/>
    <w:rsid w:val="004A3428"/>
    <w:rsid w:val="004A3916"/>
    <w:rsid w:val="004A5727"/>
    <w:rsid w:val="004A6A43"/>
    <w:rsid w:val="004B27D3"/>
    <w:rsid w:val="004B5348"/>
    <w:rsid w:val="004C4514"/>
    <w:rsid w:val="004C6282"/>
    <w:rsid w:val="004C73F3"/>
    <w:rsid w:val="004C7633"/>
    <w:rsid w:val="004D57A2"/>
    <w:rsid w:val="004D691C"/>
    <w:rsid w:val="004E1BB1"/>
    <w:rsid w:val="004E3751"/>
    <w:rsid w:val="004E54D9"/>
    <w:rsid w:val="004E6B75"/>
    <w:rsid w:val="004F1CE9"/>
    <w:rsid w:val="004F5FE3"/>
    <w:rsid w:val="00504CB7"/>
    <w:rsid w:val="00505C45"/>
    <w:rsid w:val="00512DFD"/>
    <w:rsid w:val="00514D74"/>
    <w:rsid w:val="00515873"/>
    <w:rsid w:val="00517119"/>
    <w:rsid w:val="00522410"/>
    <w:rsid w:val="00522C21"/>
    <w:rsid w:val="00525F72"/>
    <w:rsid w:val="0053037B"/>
    <w:rsid w:val="005315C1"/>
    <w:rsid w:val="005325AA"/>
    <w:rsid w:val="005371C3"/>
    <w:rsid w:val="0054099E"/>
    <w:rsid w:val="00540EC2"/>
    <w:rsid w:val="005431FB"/>
    <w:rsid w:val="00543F98"/>
    <w:rsid w:val="00543FC0"/>
    <w:rsid w:val="00544EF8"/>
    <w:rsid w:val="00545D6A"/>
    <w:rsid w:val="0055105A"/>
    <w:rsid w:val="00551DC0"/>
    <w:rsid w:val="00552F2A"/>
    <w:rsid w:val="00554733"/>
    <w:rsid w:val="00555426"/>
    <w:rsid w:val="00556DD8"/>
    <w:rsid w:val="005620F0"/>
    <w:rsid w:val="00570D59"/>
    <w:rsid w:val="00575C7F"/>
    <w:rsid w:val="00577145"/>
    <w:rsid w:val="00577357"/>
    <w:rsid w:val="00585174"/>
    <w:rsid w:val="005859AE"/>
    <w:rsid w:val="00586CEB"/>
    <w:rsid w:val="005916ED"/>
    <w:rsid w:val="00596651"/>
    <w:rsid w:val="005A3611"/>
    <w:rsid w:val="005A6B91"/>
    <w:rsid w:val="005A76FA"/>
    <w:rsid w:val="005B2CEE"/>
    <w:rsid w:val="005B5203"/>
    <w:rsid w:val="005B5536"/>
    <w:rsid w:val="005C00CF"/>
    <w:rsid w:val="005C0FD4"/>
    <w:rsid w:val="005C2C7D"/>
    <w:rsid w:val="005C4667"/>
    <w:rsid w:val="005C4EFD"/>
    <w:rsid w:val="005C5A93"/>
    <w:rsid w:val="005C72B5"/>
    <w:rsid w:val="005D2A0E"/>
    <w:rsid w:val="005D3254"/>
    <w:rsid w:val="005D45E1"/>
    <w:rsid w:val="005D6BF2"/>
    <w:rsid w:val="005E0AA4"/>
    <w:rsid w:val="005E4FF1"/>
    <w:rsid w:val="005E664B"/>
    <w:rsid w:val="005F1894"/>
    <w:rsid w:val="005F2FC9"/>
    <w:rsid w:val="005F4DC0"/>
    <w:rsid w:val="005F51AD"/>
    <w:rsid w:val="00600B27"/>
    <w:rsid w:val="006032F8"/>
    <w:rsid w:val="00604F73"/>
    <w:rsid w:val="00610D94"/>
    <w:rsid w:val="00610F91"/>
    <w:rsid w:val="00611281"/>
    <w:rsid w:val="00614B74"/>
    <w:rsid w:val="00616E51"/>
    <w:rsid w:val="00620587"/>
    <w:rsid w:val="00620C0F"/>
    <w:rsid w:val="006222EC"/>
    <w:rsid w:val="00633DC3"/>
    <w:rsid w:val="0063495C"/>
    <w:rsid w:val="00636EA3"/>
    <w:rsid w:val="006429DF"/>
    <w:rsid w:val="00643509"/>
    <w:rsid w:val="00644F90"/>
    <w:rsid w:val="00646360"/>
    <w:rsid w:val="00647E68"/>
    <w:rsid w:val="006501CC"/>
    <w:rsid w:val="00650850"/>
    <w:rsid w:val="00661896"/>
    <w:rsid w:val="00663669"/>
    <w:rsid w:val="00664677"/>
    <w:rsid w:val="00670B93"/>
    <w:rsid w:val="00670F5F"/>
    <w:rsid w:val="00675D4E"/>
    <w:rsid w:val="00680C13"/>
    <w:rsid w:val="0068334D"/>
    <w:rsid w:val="00690707"/>
    <w:rsid w:val="00691457"/>
    <w:rsid w:val="006914DF"/>
    <w:rsid w:val="006920A7"/>
    <w:rsid w:val="00693471"/>
    <w:rsid w:val="00693B18"/>
    <w:rsid w:val="006A5C4A"/>
    <w:rsid w:val="006A776E"/>
    <w:rsid w:val="006B17E1"/>
    <w:rsid w:val="006B2DD3"/>
    <w:rsid w:val="006B46F0"/>
    <w:rsid w:val="006C0422"/>
    <w:rsid w:val="006C231D"/>
    <w:rsid w:val="006C5D58"/>
    <w:rsid w:val="006C6156"/>
    <w:rsid w:val="006D0C40"/>
    <w:rsid w:val="006D614D"/>
    <w:rsid w:val="006D64E6"/>
    <w:rsid w:val="006E1036"/>
    <w:rsid w:val="006E2982"/>
    <w:rsid w:val="006E57F4"/>
    <w:rsid w:val="006E76A1"/>
    <w:rsid w:val="006F5041"/>
    <w:rsid w:val="006F5BB4"/>
    <w:rsid w:val="006F7A31"/>
    <w:rsid w:val="007000BA"/>
    <w:rsid w:val="00713670"/>
    <w:rsid w:val="00720579"/>
    <w:rsid w:val="00721F8D"/>
    <w:rsid w:val="007224CD"/>
    <w:rsid w:val="00725B6F"/>
    <w:rsid w:val="00726955"/>
    <w:rsid w:val="00733958"/>
    <w:rsid w:val="00733BC8"/>
    <w:rsid w:val="00733CBF"/>
    <w:rsid w:val="00736B54"/>
    <w:rsid w:val="00737B1C"/>
    <w:rsid w:val="00740A0B"/>
    <w:rsid w:val="00743CCB"/>
    <w:rsid w:val="007451E9"/>
    <w:rsid w:val="007453B2"/>
    <w:rsid w:val="00745FA4"/>
    <w:rsid w:val="00746B02"/>
    <w:rsid w:val="00747D66"/>
    <w:rsid w:val="00751EBE"/>
    <w:rsid w:val="00755826"/>
    <w:rsid w:val="0076245A"/>
    <w:rsid w:val="00770042"/>
    <w:rsid w:val="0077218B"/>
    <w:rsid w:val="00774459"/>
    <w:rsid w:val="007767C9"/>
    <w:rsid w:val="00780F51"/>
    <w:rsid w:val="007814FB"/>
    <w:rsid w:val="0078400E"/>
    <w:rsid w:val="00785AF8"/>
    <w:rsid w:val="00786317"/>
    <w:rsid w:val="00790724"/>
    <w:rsid w:val="00790C23"/>
    <w:rsid w:val="00791B80"/>
    <w:rsid w:val="00793C2C"/>
    <w:rsid w:val="0079675A"/>
    <w:rsid w:val="007A0A75"/>
    <w:rsid w:val="007A147A"/>
    <w:rsid w:val="007A2ADC"/>
    <w:rsid w:val="007A4753"/>
    <w:rsid w:val="007B25B9"/>
    <w:rsid w:val="007B3829"/>
    <w:rsid w:val="007D0B65"/>
    <w:rsid w:val="007E4A52"/>
    <w:rsid w:val="007E5BF3"/>
    <w:rsid w:val="007F02EF"/>
    <w:rsid w:val="007F02FA"/>
    <w:rsid w:val="007F67F5"/>
    <w:rsid w:val="007F6B05"/>
    <w:rsid w:val="00800E3F"/>
    <w:rsid w:val="00812148"/>
    <w:rsid w:val="0081797F"/>
    <w:rsid w:val="00823C1F"/>
    <w:rsid w:val="00826517"/>
    <w:rsid w:val="00834013"/>
    <w:rsid w:val="00842E13"/>
    <w:rsid w:val="00845967"/>
    <w:rsid w:val="00852D06"/>
    <w:rsid w:val="00854884"/>
    <w:rsid w:val="008558D2"/>
    <w:rsid w:val="00855F3C"/>
    <w:rsid w:val="00856F75"/>
    <w:rsid w:val="00860B38"/>
    <w:rsid w:val="00862A8A"/>
    <w:rsid w:val="008664E7"/>
    <w:rsid w:val="00870DE7"/>
    <w:rsid w:val="0087520D"/>
    <w:rsid w:val="00876971"/>
    <w:rsid w:val="008772D9"/>
    <w:rsid w:val="00877728"/>
    <w:rsid w:val="008822EB"/>
    <w:rsid w:val="00892D7B"/>
    <w:rsid w:val="00893676"/>
    <w:rsid w:val="008937FE"/>
    <w:rsid w:val="008A1135"/>
    <w:rsid w:val="008A42FF"/>
    <w:rsid w:val="008A6286"/>
    <w:rsid w:val="008B71C1"/>
    <w:rsid w:val="008C1074"/>
    <w:rsid w:val="008C1AD0"/>
    <w:rsid w:val="008D293E"/>
    <w:rsid w:val="008D2FE3"/>
    <w:rsid w:val="008D5E23"/>
    <w:rsid w:val="008D6A87"/>
    <w:rsid w:val="008E0C79"/>
    <w:rsid w:val="008E1896"/>
    <w:rsid w:val="008E4D77"/>
    <w:rsid w:val="008F1AE6"/>
    <w:rsid w:val="008F3162"/>
    <w:rsid w:val="008F4A57"/>
    <w:rsid w:val="008F55F4"/>
    <w:rsid w:val="0090464D"/>
    <w:rsid w:val="00906CD1"/>
    <w:rsid w:val="00915835"/>
    <w:rsid w:val="00916063"/>
    <w:rsid w:val="009168AA"/>
    <w:rsid w:val="009212B2"/>
    <w:rsid w:val="00924058"/>
    <w:rsid w:val="009253DE"/>
    <w:rsid w:val="00926038"/>
    <w:rsid w:val="00926D6E"/>
    <w:rsid w:val="0093027B"/>
    <w:rsid w:val="00930D89"/>
    <w:rsid w:val="00931DFB"/>
    <w:rsid w:val="00932AF1"/>
    <w:rsid w:val="00933119"/>
    <w:rsid w:val="009342B1"/>
    <w:rsid w:val="0093754B"/>
    <w:rsid w:val="00941B40"/>
    <w:rsid w:val="009429BD"/>
    <w:rsid w:val="009518BA"/>
    <w:rsid w:val="0096317A"/>
    <w:rsid w:val="00963CA7"/>
    <w:rsid w:val="00965D85"/>
    <w:rsid w:val="009669C4"/>
    <w:rsid w:val="009719F2"/>
    <w:rsid w:val="009748E7"/>
    <w:rsid w:val="00974E42"/>
    <w:rsid w:val="00977247"/>
    <w:rsid w:val="00983803"/>
    <w:rsid w:val="009877C0"/>
    <w:rsid w:val="00987D1E"/>
    <w:rsid w:val="009900BB"/>
    <w:rsid w:val="009913F3"/>
    <w:rsid w:val="00992131"/>
    <w:rsid w:val="00992646"/>
    <w:rsid w:val="00996585"/>
    <w:rsid w:val="00997802"/>
    <w:rsid w:val="00997880"/>
    <w:rsid w:val="00997B47"/>
    <w:rsid w:val="009A3612"/>
    <w:rsid w:val="009A363A"/>
    <w:rsid w:val="009A3F0C"/>
    <w:rsid w:val="009A6768"/>
    <w:rsid w:val="009A79A9"/>
    <w:rsid w:val="009B2B5A"/>
    <w:rsid w:val="009B6E2A"/>
    <w:rsid w:val="009B6F3D"/>
    <w:rsid w:val="009B755B"/>
    <w:rsid w:val="009C3C51"/>
    <w:rsid w:val="009C43F5"/>
    <w:rsid w:val="009C4DA4"/>
    <w:rsid w:val="009C7A4C"/>
    <w:rsid w:val="009E3C61"/>
    <w:rsid w:val="009E5128"/>
    <w:rsid w:val="009F1A83"/>
    <w:rsid w:val="009F2F03"/>
    <w:rsid w:val="009F5D5D"/>
    <w:rsid w:val="00A01DA6"/>
    <w:rsid w:val="00A03AC2"/>
    <w:rsid w:val="00A13C17"/>
    <w:rsid w:val="00A14CC4"/>
    <w:rsid w:val="00A16213"/>
    <w:rsid w:val="00A25656"/>
    <w:rsid w:val="00A30757"/>
    <w:rsid w:val="00A31206"/>
    <w:rsid w:val="00A32338"/>
    <w:rsid w:val="00A365F3"/>
    <w:rsid w:val="00A4220D"/>
    <w:rsid w:val="00A4544D"/>
    <w:rsid w:val="00A52363"/>
    <w:rsid w:val="00A523B8"/>
    <w:rsid w:val="00A535FE"/>
    <w:rsid w:val="00A5636F"/>
    <w:rsid w:val="00A56CEF"/>
    <w:rsid w:val="00A57C86"/>
    <w:rsid w:val="00A601F7"/>
    <w:rsid w:val="00A63F58"/>
    <w:rsid w:val="00A65224"/>
    <w:rsid w:val="00A657FF"/>
    <w:rsid w:val="00A67DA1"/>
    <w:rsid w:val="00A82436"/>
    <w:rsid w:val="00A91C42"/>
    <w:rsid w:val="00A93B1B"/>
    <w:rsid w:val="00A93BA7"/>
    <w:rsid w:val="00A96241"/>
    <w:rsid w:val="00A962D1"/>
    <w:rsid w:val="00AA081D"/>
    <w:rsid w:val="00AA1B37"/>
    <w:rsid w:val="00AA27FB"/>
    <w:rsid w:val="00AA30CA"/>
    <w:rsid w:val="00AA42B9"/>
    <w:rsid w:val="00AA4C63"/>
    <w:rsid w:val="00AA7B52"/>
    <w:rsid w:val="00AB2A41"/>
    <w:rsid w:val="00AB3F82"/>
    <w:rsid w:val="00AB5A90"/>
    <w:rsid w:val="00AB70D7"/>
    <w:rsid w:val="00AB7A0B"/>
    <w:rsid w:val="00AC1623"/>
    <w:rsid w:val="00AC3B85"/>
    <w:rsid w:val="00AC6CBA"/>
    <w:rsid w:val="00AD1C2F"/>
    <w:rsid w:val="00AE05DB"/>
    <w:rsid w:val="00AE1290"/>
    <w:rsid w:val="00AE4339"/>
    <w:rsid w:val="00AE466D"/>
    <w:rsid w:val="00AF244F"/>
    <w:rsid w:val="00AF6A23"/>
    <w:rsid w:val="00AF7567"/>
    <w:rsid w:val="00B0294E"/>
    <w:rsid w:val="00B03093"/>
    <w:rsid w:val="00B034DB"/>
    <w:rsid w:val="00B03DF1"/>
    <w:rsid w:val="00B0477E"/>
    <w:rsid w:val="00B06E56"/>
    <w:rsid w:val="00B1060C"/>
    <w:rsid w:val="00B107CA"/>
    <w:rsid w:val="00B14857"/>
    <w:rsid w:val="00B16599"/>
    <w:rsid w:val="00B16E8D"/>
    <w:rsid w:val="00B217A1"/>
    <w:rsid w:val="00B2228C"/>
    <w:rsid w:val="00B23A1F"/>
    <w:rsid w:val="00B249B6"/>
    <w:rsid w:val="00B24C61"/>
    <w:rsid w:val="00B428DB"/>
    <w:rsid w:val="00B42CD8"/>
    <w:rsid w:val="00B42F43"/>
    <w:rsid w:val="00B43735"/>
    <w:rsid w:val="00B4439C"/>
    <w:rsid w:val="00B44671"/>
    <w:rsid w:val="00B452DA"/>
    <w:rsid w:val="00B460B7"/>
    <w:rsid w:val="00B50A78"/>
    <w:rsid w:val="00B53AA9"/>
    <w:rsid w:val="00B54642"/>
    <w:rsid w:val="00B5611D"/>
    <w:rsid w:val="00B5724E"/>
    <w:rsid w:val="00B6251C"/>
    <w:rsid w:val="00B62E38"/>
    <w:rsid w:val="00B65FA0"/>
    <w:rsid w:val="00B751AD"/>
    <w:rsid w:val="00B77196"/>
    <w:rsid w:val="00B80906"/>
    <w:rsid w:val="00B80AFC"/>
    <w:rsid w:val="00B821F6"/>
    <w:rsid w:val="00B85857"/>
    <w:rsid w:val="00B85D90"/>
    <w:rsid w:val="00B91F48"/>
    <w:rsid w:val="00B92EA5"/>
    <w:rsid w:val="00B93715"/>
    <w:rsid w:val="00B96C92"/>
    <w:rsid w:val="00BA2492"/>
    <w:rsid w:val="00BA46F9"/>
    <w:rsid w:val="00BB1A51"/>
    <w:rsid w:val="00BB1A82"/>
    <w:rsid w:val="00BB32FC"/>
    <w:rsid w:val="00BB5775"/>
    <w:rsid w:val="00BC0F77"/>
    <w:rsid w:val="00BC105E"/>
    <w:rsid w:val="00BC2553"/>
    <w:rsid w:val="00BC49C9"/>
    <w:rsid w:val="00BD3828"/>
    <w:rsid w:val="00BD3FA1"/>
    <w:rsid w:val="00BD7408"/>
    <w:rsid w:val="00BE271F"/>
    <w:rsid w:val="00BE3ADA"/>
    <w:rsid w:val="00BE5573"/>
    <w:rsid w:val="00BE65B4"/>
    <w:rsid w:val="00BE7D7B"/>
    <w:rsid w:val="00BF0421"/>
    <w:rsid w:val="00BF577D"/>
    <w:rsid w:val="00BF799A"/>
    <w:rsid w:val="00BF7BD2"/>
    <w:rsid w:val="00C00CF7"/>
    <w:rsid w:val="00C06406"/>
    <w:rsid w:val="00C10192"/>
    <w:rsid w:val="00C11E66"/>
    <w:rsid w:val="00C11F4C"/>
    <w:rsid w:val="00C12529"/>
    <w:rsid w:val="00C1321A"/>
    <w:rsid w:val="00C168F8"/>
    <w:rsid w:val="00C21603"/>
    <w:rsid w:val="00C25843"/>
    <w:rsid w:val="00C2639F"/>
    <w:rsid w:val="00C26743"/>
    <w:rsid w:val="00C3039B"/>
    <w:rsid w:val="00C31FAC"/>
    <w:rsid w:val="00C344BC"/>
    <w:rsid w:val="00C345B1"/>
    <w:rsid w:val="00C369AF"/>
    <w:rsid w:val="00C41978"/>
    <w:rsid w:val="00C42BC2"/>
    <w:rsid w:val="00C42DE2"/>
    <w:rsid w:val="00C46732"/>
    <w:rsid w:val="00C511A7"/>
    <w:rsid w:val="00C60F33"/>
    <w:rsid w:val="00C66CDF"/>
    <w:rsid w:val="00C66F54"/>
    <w:rsid w:val="00C717BE"/>
    <w:rsid w:val="00C76AB0"/>
    <w:rsid w:val="00C76ED4"/>
    <w:rsid w:val="00C80318"/>
    <w:rsid w:val="00C85BC6"/>
    <w:rsid w:val="00C86EED"/>
    <w:rsid w:val="00C87E76"/>
    <w:rsid w:val="00C913E5"/>
    <w:rsid w:val="00C91BA6"/>
    <w:rsid w:val="00C9485D"/>
    <w:rsid w:val="00C95F43"/>
    <w:rsid w:val="00CA215D"/>
    <w:rsid w:val="00CA4AE3"/>
    <w:rsid w:val="00CA6B62"/>
    <w:rsid w:val="00CB2040"/>
    <w:rsid w:val="00CB2302"/>
    <w:rsid w:val="00CC035F"/>
    <w:rsid w:val="00CC1E72"/>
    <w:rsid w:val="00CC62AF"/>
    <w:rsid w:val="00CD0FFB"/>
    <w:rsid w:val="00CD1B59"/>
    <w:rsid w:val="00CD3813"/>
    <w:rsid w:val="00CE2315"/>
    <w:rsid w:val="00CE31B3"/>
    <w:rsid w:val="00CE3C30"/>
    <w:rsid w:val="00CE3CC4"/>
    <w:rsid w:val="00CE50DA"/>
    <w:rsid w:val="00CE61C8"/>
    <w:rsid w:val="00CF15AF"/>
    <w:rsid w:val="00D17A50"/>
    <w:rsid w:val="00D30C9E"/>
    <w:rsid w:val="00D30FB3"/>
    <w:rsid w:val="00D324AE"/>
    <w:rsid w:val="00D34849"/>
    <w:rsid w:val="00D435C5"/>
    <w:rsid w:val="00D52CD7"/>
    <w:rsid w:val="00D55254"/>
    <w:rsid w:val="00D556A1"/>
    <w:rsid w:val="00D57726"/>
    <w:rsid w:val="00D613C9"/>
    <w:rsid w:val="00D67931"/>
    <w:rsid w:val="00D70E60"/>
    <w:rsid w:val="00D776B0"/>
    <w:rsid w:val="00D77C9C"/>
    <w:rsid w:val="00D77E94"/>
    <w:rsid w:val="00D85DE6"/>
    <w:rsid w:val="00D86FBA"/>
    <w:rsid w:val="00D87F91"/>
    <w:rsid w:val="00D9277A"/>
    <w:rsid w:val="00D92C95"/>
    <w:rsid w:val="00D95E49"/>
    <w:rsid w:val="00DA0E4C"/>
    <w:rsid w:val="00DA125D"/>
    <w:rsid w:val="00DA6080"/>
    <w:rsid w:val="00DA6CBA"/>
    <w:rsid w:val="00DA7EF4"/>
    <w:rsid w:val="00DB1094"/>
    <w:rsid w:val="00DB6A79"/>
    <w:rsid w:val="00DB73B3"/>
    <w:rsid w:val="00DC41F2"/>
    <w:rsid w:val="00DC56DF"/>
    <w:rsid w:val="00DD33A0"/>
    <w:rsid w:val="00DD54BD"/>
    <w:rsid w:val="00E03927"/>
    <w:rsid w:val="00E05E3A"/>
    <w:rsid w:val="00E0658B"/>
    <w:rsid w:val="00E11B7D"/>
    <w:rsid w:val="00E13557"/>
    <w:rsid w:val="00E2157B"/>
    <w:rsid w:val="00E31F6F"/>
    <w:rsid w:val="00E3427E"/>
    <w:rsid w:val="00E3522A"/>
    <w:rsid w:val="00E35BC5"/>
    <w:rsid w:val="00E3625F"/>
    <w:rsid w:val="00E37931"/>
    <w:rsid w:val="00E37AEE"/>
    <w:rsid w:val="00E420B6"/>
    <w:rsid w:val="00E4280A"/>
    <w:rsid w:val="00E42997"/>
    <w:rsid w:val="00E42E0A"/>
    <w:rsid w:val="00E43FFF"/>
    <w:rsid w:val="00E45E8A"/>
    <w:rsid w:val="00E45F51"/>
    <w:rsid w:val="00E46852"/>
    <w:rsid w:val="00E609C7"/>
    <w:rsid w:val="00E65FC4"/>
    <w:rsid w:val="00E66674"/>
    <w:rsid w:val="00E67649"/>
    <w:rsid w:val="00E7139A"/>
    <w:rsid w:val="00E723EB"/>
    <w:rsid w:val="00E734CC"/>
    <w:rsid w:val="00E7359F"/>
    <w:rsid w:val="00E73FD0"/>
    <w:rsid w:val="00E752F6"/>
    <w:rsid w:val="00E8381D"/>
    <w:rsid w:val="00E846BD"/>
    <w:rsid w:val="00E9017E"/>
    <w:rsid w:val="00E9111E"/>
    <w:rsid w:val="00E9244F"/>
    <w:rsid w:val="00E93F3C"/>
    <w:rsid w:val="00E96C86"/>
    <w:rsid w:val="00EA19EA"/>
    <w:rsid w:val="00EA29D6"/>
    <w:rsid w:val="00EA4D87"/>
    <w:rsid w:val="00EA6441"/>
    <w:rsid w:val="00EC450B"/>
    <w:rsid w:val="00EC7A9E"/>
    <w:rsid w:val="00ED08B1"/>
    <w:rsid w:val="00ED7CB2"/>
    <w:rsid w:val="00EE0EC5"/>
    <w:rsid w:val="00EE2B97"/>
    <w:rsid w:val="00EE371D"/>
    <w:rsid w:val="00EE46DA"/>
    <w:rsid w:val="00EE520B"/>
    <w:rsid w:val="00EF1B9C"/>
    <w:rsid w:val="00EF611D"/>
    <w:rsid w:val="00EF6227"/>
    <w:rsid w:val="00F02771"/>
    <w:rsid w:val="00F05F00"/>
    <w:rsid w:val="00F07793"/>
    <w:rsid w:val="00F1214B"/>
    <w:rsid w:val="00F13EE1"/>
    <w:rsid w:val="00F141F6"/>
    <w:rsid w:val="00F1608A"/>
    <w:rsid w:val="00F16AEE"/>
    <w:rsid w:val="00F17102"/>
    <w:rsid w:val="00F17970"/>
    <w:rsid w:val="00F30131"/>
    <w:rsid w:val="00F31F0D"/>
    <w:rsid w:val="00F33AB2"/>
    <w:rsid w:val="00F3481E"/>
    <w:rsid w:val="00F34A67"/>
    <w:rsid w:val="00F34BB5"/>
    <w:rsid w:val="00F40130"/>
    <w:rsid w:val="00F45BD4"/>
    <w:rsid w:val="00F50D46"/>
    <w:rsid w:val="00F520C4"/>
    <w:rsid w:val="00F534E3"/>
    <w:rsid w:val="00F56E6A"/>
    <w:rsid w:val="00F619C8"/>
    <w:rsid w:val="00F61B73"/>
    <w:rsid w:val="00F64E3F"/>
    <w:rsid w:val="00F655CD"/>
    <w:rsid w:val="00F66798"/>
    <w:rsid w:val="00F66F4F"/>
    <w:rsid w:val="00F7144A"/>
    <w:rsid w:val="00F73ECB"/>
    <w:rsid w:val="00F76F1A"/>
    <w:rsid w:val="00F8027F"/>
    <w:rsid w:val="00F85685"/>
    <w:rsid w:val="00F90E6A"/>
    <w:rsid w:val="00F93E3D"/>
    <w:rsid w:val="00FA03CF"/>
    <w:rsid w:val="00FA26D8"/>
    <w:rsid w:val="00FA3BCF"/>
    <w:rsid w:val="00FA721F"/>
    <w:rsid w:val="00FB5169"/>
    <w:rsid w:val="00FB682F"/>
    <w:rsid w:val="00FB74D3"/>
    <w:rsid w:val="00FC021C"/>
    <w:rsid w:val="00FC0640"/>
    <w:rsid w:val="00FC0916"/>
    <w:rsid w:val="00FC0AA4"/>
    <w:rsid w:val="00FC3242"/>
    <w:rsid w:val="00FC4597"/>
    <w:rsid w:val="00FC5FDA"/>
    <w:rsid w:val="00FC7758"/>
    <w:rsid w:val="00FD06E0"/>
    <w:rsid w:val="00FD1182"/>
    <w:rsid w:val="00FE257C"/>
    <w:rsid w:val="00FE5097"/>
    <w:rsid w:val="00FE6BB9"/>
    <w:rsid w:val="00FE7771"/>
    <w:rsid w:val="00FE7813"/>
    <w:rsid w:val="00FF34A0"/>
    <w:rsid w:val="00FF351E"/>
    <w:rsid w:val="00FF4CF3"/>
    <w:rsid w:val="00FF79EC"/>
    <w:rsid w:val="00FF7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69092F69"/>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CE2315"/>
    <w:pPr>
      <w:widowControl w:val="0"/>
      <w:suppressAutoHyphens/>
    </w:pPr>
    <w:rPr>
      <w:rFonts w:eastAsia="Lucida Sans Unicode" w:cs="Tahoma"/>
      <w:sz w:val="24"/>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jc w:val="both"/>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semiHidden/>
    <w:rsid w:val="000B716F"/>
    <w:rPr>
      <w:rFonts w:ascii="Tahoma" w:hAnsi="Tahoma"/>
      <w:sz w:val="16"/>
      <w:szCs w:val="16"/>
    </w:rPr>
  </w:style>
  <w:style w:type="paragraph" w:styleId="Glava">
    <w:name w:val="header"/>
    <w:basedOn w:val="Navaden"/>
    <w:link w:val="GlavaZnak"/>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qFormat/>
    <w:rsid w:val="002B55C4"/>
    <w:rPr>
      <w:b/>
      <w:bCs/>
    </w:rPr>
  </w:style>
  <w:style w:type="paragraph" w:customStyle="1" w:styleId="bulet">
    <w:name w:val="bulet"/>
    <w:basedOn w:val="Navaden"/>
    <w:rsid w:val="008F4A57"/>
    <w:pPr>
      <w:widowControl/>
      <w:numPr>
        <w:numId w:val="8"/>
      </w:numPr>
      <w:suppressAutoHyphens w:val="0"/>
      <w:spacing w:after="120"/>
      <w:jc w:val="both"/>
    </w:pPr>
    <w:rPr>
      <w:rFonts w:eastAsia="Times New Roman" w:cs="Times New Roman"/>
      <w:sz w:val="22"/>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rsid w:val="00720579"/>
    <w:pPr>
      <w:widowControl/>
      <w:suppressAutoHyphens w:val="0"/>
      <w:spacing w:after="120"/>
      <w:jc w:val="both"/>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16"/>
      </w:numPr>
      <w:shd w:val="clear" w:color="auto" w:fill="FFFFFF"/>
      <w:suppressAutoHyphens w:val="0"/>
      <w:spacing w:after="120"/>
      <w:jc w:val="both"/>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4"/>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jc w:val="both"/>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17"/>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jc w:val="both"/>
    </w:pPr>
    <w:rPr>
      <w:rFonts w:ascii="Garamond" w:eastAsia="Times New Roman" w:hAnsi="Garamond" w:cs="Times New Roman"/>
      <w:sz w:val="22"/>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customStyle="1" w:styleId="Nerazreenaomemba2">
    <w:name w:val="Nerazrešena omemba2"/>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 w:type="character" w:customStyle="1" w:styleId="Nerazreenaomemba3">
    <w:name w:val="Nerazrešena omemba3"/>
    <w:basedOn w:val="Privzetapisavaodstavka"/>
    <w:uiPriority w:val="99"/>
    <w:semiHidden/>
    <w:unhideWhenUsed/>
    <w:rsid w:val="00171859"/>
    <w:rPr>
      <w:color w:val="808080"/>
      <w:shd w:val="clear" w:color="auto" w:fill="E6E6E6"/>
    </w:rPr>
  </w:style>
  <w:style w:type="character" w:customStyle="1" w:styleId="Nerazreenaomemba4">
    <w:name w:val="Nerazrešena omemba4"/>
    <w:basedOn w:val="Privzetapisavaodstavka"/>
    <w:uiPriority w:val="99"/>
    <w:semiHidden/>
    <w:unhideWhenUsed/>
    <w:rsid w:val="00AA4C63"/>
    <w:rPr>
      <w:color w:val="808080"/>
      <w:shd w:val="clear" w:color="auto" w:fill="E6E6E6"/>
    </w:rPr>
  </w:style>
  <w:style w:type="paragraph" w:customStyle="1" w:styleId="Default">
    <w:name w:val="Default"/>
    <w:rsid w:val="00FC3242"/>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38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501">
      <w:bodyDiv w:val="1"/>
      <w:marLeft w:val="0"/>
      <w:marRight w:val="0"/>
      <w:marTop w:val="0"/>
      <w:marBottom w:val="0"/>
      <w:divBdr>
        <w:top w:val="none" w:sz="0" w:space="0" w:color="auto"/>
        <w:left w:val="none" w:sz="0" w:space="0" w:color="auto"/>
        <w:bottom w:val="none" w:sz="0" w:space="0" w:color="auto"/>
        <w:right w:val="none" w:sz="0" w:space="0" w:color="auto"/>
      </w:divBdr>
      <w:divsChild>
        <w:div w:id="1346321118">
          <w:marLeft w:val="0"/>
          <w:marRight w:val="0"/>
          <w:marTop w:val="0"/>
          <w:marBottom w:val="0"/>
          <w:divBdr>
            <w:top w:val="none" w:sz="0" w:space="0" w:color="auto"/>
            <w:left w:val="none" w:sz="0" w:space="0" w:color="auto"/>
            <w:bottom w:val="none" w:sz="0" w:space="0" w:color="auto"/>
            <w:right w:val="none" w:sz="0" w:space="0" w:color="auto"/>
          </w:divBdr>
          <w:divsChild>
            <w:div w:id="351733876">
              <w:marLeft w:val="0"/>
              <w:marRight w:val="0"/>
              <w:marTop w:val="100"/>
              <w:marBottom w:val="100"/>
              <w:divBdr>
                <w:top w:val="none" w:sz="0" w:space="0" w:color="auto"/>
                <w:left w:val="none" w:sz="0" w:space="0" w:color="auto"/>
                <w:bottom w:val="none" w:sz="0" w:space="0" w:color="auto"/>
                <w:right w:val="none" w:sz="0" w:space="0" w:color="auto"/>
              </w:divBdr>
              <w:divsChild>
                <w:div w:id="1530408940">
                  <w:marLeft w:val="0"/>
                  <w:marRight w:val="0"/>
                  <w:marTop w:val="0"/>
                  <w:marBottom w:val="0"/>
                  <w:divBdr>
                    <w:top w:val="none" w:sz="0" w:space="0" w:color="auto"/>
                    <w:left w:val="none" w:sz="0" w:space="0" w:color="auto"/>
                    <w:bottom w:val="none" w:sz="0" w:space="0" w:color="auto"/>
                    <w:right w:val="none" w:sz="0" w:space="0" w:color="auto"/>
                  </w:divBdr>
                  <w:divsChild>
                    <w:div w:id="169175904">
                      <w:marLeft w:val="0"/>
                      <w:marRight w:val="0"/>
                      <w:marTop w:val="0"/>
                      <w:marBottom w:val="0"/>
                      <w:divBdr>
                        <w:top w:val="none" w:sz="0" w:space="0" w:color="auto"/>
                        <w:left w:val="none" w:sz="0" w:space="0" w:color="auto"/>
                        <w:bottom w:val="none" w:sz="0" w:space="0" w:color="auto"/>
                        <w:right w:val="none" w:sz="0" w:space="0" w:color="auto"/>
                      </w:divBdr>
                      <w:divsChild>
                        <w:div w:id="972829416">
                          <w:marLeft w:val="0"/>
                          <w:marRight w:val="0"/>
                          <w:marTop w:val="0"/>
                          <w:marBottom w:val="0"/>
                          <w:divBdr>
                            <w:top w:val="none" w:sz="0" w:space="0" w:color="auto"/>
                            <w:left w:val="none" w:sz="0" w:space="0" w:color="auto"/>
                            <w:bottom w:val="none" w:sz="0" w:space="0" w:color="auto"/>
                            <w:right w:val="none" w:sz="0" w:space="0" w:color="auto"/>
                          </w:divBdr>
                          <w:divsChild>
                            <w:div w:id="371349405">
                              <w:marLeft w:val="0"/>
                              <w:marRight w:val="0"/>
                              <w:marTop w:val="0"/>
                              <w:marBottom w:val="0"/>
                              <w:divBdr>
                                <w:top w:val="none" w:sz="0" w:space="0" w:color="auto"/>
                                <w:left w:val="none" w:sz="0" w:space="0" w:color="auto"/>
                                <w:bottom w:val="none" w:sz="0" w:space="0" w:color="auto"/>
                                <w:right w:val="none" w:sz="0" w:space="0" w:color="auto"/>
                              </w:divBdr>
                              <w:divsChild>
                                <w:div w:id="1449620438">
                                  <w:marLeft w:val="0"/>
                                  <w:marRight w:val="0"/>
                                  <w:marTop w:val="0"/>
                                  <w:marBottom w:val="0"/>
                                  <w:divBdr>
                                    <w:top w:val="none" w:sz="0" w:space="0" w:color="auto"/>
                                    <w:left w:val="none" w:sz="0" w:space="0" w:color="auto"/>
                                    <w:bottom w:val="none" w:sz="0" w:space="0" w:color="auto"/>
                                    <w:right w:val="none" w:sz="0" w:space="0" w:color="auto"/>
                                  </w:divBdr>
                                  <w:divsChild>
                                    <w:div w:id="779616268">
                                      <w:marLeft w:val="0"/>
                                      <w:marRight w:val="0"/>
                                      <w:marTop w:val="0"/>
                                      <w:marBottom w:val="0"/>
                                      <w:divBdr>
                                        <w:top w:val="none" w:sz="0" w:space="0" w:color="auto"/>
                                        <w:left w:val="none" w:sz="0" w:space="0" w:color="auto"/>
                                        <w:bottom w:val="none" w:sz="0" w:space="0" w:color="auto"/>
                                        <w:right w:val="none" w:sz="0" w:space="0" w:color="auto"/>
                                      </w:divBdr>
                                      <w:divsChild>
                                        <w:div w:id="6900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5455">
      <w:bodyDiv w:val="1"/>
      <w:marLeft w:val="0"/>
      <w:marRight w:val="0"/>
      <w:marTop w:val="0"/>
      <w:marBottom w:val="0"/>
      <w:divBdr>
        <w:top w:val="none" w:sz="0" w:space="0" w:color="auto"/>
        <w:left w:val="none" w:sz="0" w:space="0" w:color="auto"/>
        <w:bottom w:val="none" w:sz="0" w:space="0" w:color="auto"/>
        <w:right w:val="none" w:sz="0" w:space="0" w:color="auto"/>
      </w:divBdr>
      <w:divsChild>
        <w:div w:id="1723552408">
          <w:marLeft w:val="0"/>
          <w:marRight w:val="0"/>
          <w:marTop w:val="0"/>
          <w:marBottom w:val="0"/>
          <w:divBdr>
            <w:top w:val="none" w:sz="0" w:space="0" w:color="auto"/>
            <w:left w:val="none" w:sz="0" w:space="0" w:color="auto"/>
            <w:bottom w:val="none" w:sz="0" w:space="0" w:color="auto"/>
            <w:right w:val="none" w:sz="0" w:space="0" w:color="auto"/>
          </w:divBdr>
          <w:divsChild>
            <w:div w:id="2001731820">
              <w:marLeft w:val="0"/>
              <w:marRight w:val="0"/>
              <w:marTop w:val="100"/>
              <w:marBottom w:val="100"/>
              <w:divBdr>
                <w:top w:val="none" w:sz="0" w:space="0" w:color="auto"/>
                <w:left w:val="none" w:sz="0" w:space="0" w:color="auto"/>
                <w:bottom w:val="none" w:sz="0" w:space="0" w:color="auto"/>
                <w:right w:val="none" w:sz="0" w:space="0" w:color="auto"/>
              </w:divBdr>
              <w:divsChild>
                <w:div w:id="277641081">
                  <w:marLeft w:val="0"/>
                  <w:marRight w:val="0"/>
                  <w:marTop w:val="0"/>
                  <w:marBottom w:val="0"/>
                  <w:divBdr>
                    <w:top w:val="none" w:sz="0" w:space="0" w:color="auto"/>
                    <w:left w:val="none" w:sz="0" w:space="0" w:color="auto"/>
                    <w:bottom w:val="none" w:sz="0" w:space="0" w:color="auto"/>
                    <w:right w:val="none" w:sz="0" w:space="0" w:color="auto"/>
                  </w:divBdr>
                  <w:divsChild>
                    <w:div w:id="2097556807">
                      <w:marLeft w:val="0"/>
                      <w:marRight w:val="0"/>
                      <w:marTop w:val="0"/>
                      <w:marBottom w:val="0"/>
                      <w:divBdr>
                        <w:top w:val="none" w:sz="0" w:space="0" w:color="auto"/>
                        <w:left w:val="none" w:sz="0" w:space="0" w:color="auto"/>
                        <w:bottom w:val="none" w:sz="0" w:space="0" w:color="auto"/>
                        <w:right w:val="none" w:sz="0" w:space="0" w:color="auto"/>
                      </w:divBdr>
                      <w:divsChild>
                        <w:div w:id="241069881">
                          <w:marLeft w:val="0"/>
                          <w:marRight w:val="0"/>
                          <w:marTop w:val="0"/>
                          <w:marBottom w:val="0"/>
                          <w:divBdr>
                            <w:top w:val="none" w:sz="0" w:space="0" w:color="auto"/>
                            <w:left w:val="none" w:sz="0" w:space="0" w:color="auto"/>
                            <w:bottom w:val="none" w:sz="0" w:space="0" w:color="auto"/>
                            <w:right w:val="none" w:sz="0" w:space="0" w:color="auto"/>
                          </w:divBdr>
                          <w:divsChild>
                            <w:div w:id="924533048">
                              <w:marLeft w:val="0"/>
                              <w:marRight w:val="0"/>
                              <w:marTop w:val="0"/>
                              <w:marBottom w:val="0"/>
                              <w:divBdr>
                                <w:top w:val="none" w:sz="0" w:space="0" w:color="auto"/>
                                <w:left w:val="none" w:sz="0" w:space="0" w:color="auto"/>
                                <w:bottom w:val="none" w:sz="0" w:space="0" w:color="auto"/>
                                <w:right w:val="none" w:sz="0" w:space="0" w:color="auto"/>
                              </w:divBdr>
                              <w:divsChild>
                                <w:div w:id="1717895800">
                                  <w:marLeft w:val="0"/>
                                  <w:marRight w:val="0"/>
                                  <w:marTop w:val="0"/>
                                  <w:marBottom w:val="0"/>
                                  <w:divBdr>
                                    <w:top w:val="none" w:sz="0" w:space="0" w:color="auto"/>
                                    <w:left w:val="none" w:sz="0" w:space="0" w:color="auto"/>
                                    <w:bottom w:val="none" w:sz="0" w:space="0" w:color="auto"/>
                                    <w:right w:val="none" w:sz="0" w:space="0" w:color="auto"/>
                                  </w:divBdr>
                                  <w:divsChild>
                                    <w:div w:id="64031741">
                                      <w:marLeft w:val="0"/>
                                      <w:marRight w:val="0"/>
                                      <w:marTop w:val="0"/>
                                      <w:marBottom w:val="0"/>
                                      <w:divBdr>
                                        <w:top w:val="none" w:sz="0" w:space="0" w:color="auto"/>
                                        <w:left w:val="none" w:sz="0" w:space="0" w:color="auto"/>
                                        <w:bottom w:val="none" w:sz="0" w:space="0" w:color="auto"/>
                                        <w:right w:val="none" w:sz="0" w:space="0" w:color="auto"/>
                                      </w:divBdr>
                                      <w:divsChild>
                                        <w:div w:id="1599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044071">
      <w:bodyDiv w:val="1"/>
      <w:marLeft w:val="0"/>
      <w:marRight w:val="0"/>
      <w:marTop w:val="0"/>
      <w:marBottom w:val="0"/>
      <w:divBdr>
        <w:top w:val="none" w:sz="0" w:space="0" w:color="auto"/>
        <w:left w:val="none" w:sz="0" w:space="0" w:color="auto"/>
        <w:bottom w:val="none" w:sz="0" w:space="0" w:color="auto"/>
        <w:right w:val="none" w:sz="0" w:space="0" w:color="auto"/>
      </w:divBdr>
    </w:div>
    <w:div w:id="21312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sjv.gov.si/si/info/za_stranke/upravni_postopk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gp.ursjv@gov.si"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sj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D3712B-2966-4277-A726-9A7B75F0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992</Words>
  <Characters>6012</Characters>
  <Application>Microsoft Office Word</Application>
  <DocSecurity>0</DocSecurity>
  <Lines>50</Lines>
  <Paragraphs>13</Paragraphs>
  <ScaleCrop>false</ScaleCrop>
  <HeadingPairs>
    <vt:vector size="2" baseType="variant">
      <vt:variant>
        <vt:lpstr>Naslov</vt:lpstr>
      </vt:variant>
      <vt:variant>
        <vt:i4>1</vt:i4>
      </vt:variant>
    </vt:vector>
  </HeadingPairs>
  <TitlesOfParts>
    <vt:vector size="1" baseType="lpstr">
      <vt:lpstr>G</vt:lpstr>
    </vt:vector>
  </TitlesOfParts>
  <Company>URSJV</Company>
  <LinksUpToDate>false</LinksUpToDate>
  <CharactersWithSpaces>6991</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Tatjana Frelih Kovačič</cp:lastModifiedBy>
  <cp:revision>4</cp:revision>
  <cp:lastPrinted>2019-06-17T06:52:00Z</cp:lastPrinted>
  <dcterms:created xsi:type="dcterms:W3CDTF">2019-06-17T07:06:00Z</dcterms:created>
  <dcterms:modified xsi:type="dcterms:W3CDTF">2020-10-19T05:22:00Z</dcterms:modified>
</cp:coreProperties>
</file>