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0" w:type="auto"/>
        <w:tblLayout w:type="fixed"/>
        <w:tblCellMar>
          <w:left w:w="91" w:type="dxa"/>
          <w:right w:w="85" w:type="dxa"/>
        </w:tblCellMar>
        <w:tblLook w:val="0000" w:firstRow="0" w:lastRow="0" w:firstColumn="0" w:lastColumn="0" w:noHBand="0" w:noVBand="0"/>
      </w:tblPr>
      <w:tblGrid>
        <w:gridCol w:w="5812"/>
        <w:gridCol w:w="5387"/>
        <w:gridCol w:w="256"/>
        <w:gridCol w:w="70"/>
      </w:tblGrid>
      <w:tr w:rsidR="00CE2315" w:rsidTr="005C2C7D">
        <w:trPr>
          <w:trHeight w:val="997"/>
        </w:trPr>
        <w:tc>
          <w:tcPr>
            <w:tcW w:w="11525" w:type="dxa"/>
            <w:gridSpan w:val="4"/>
            <w:vAlign w:val="center"/>
          </w:tcPr>
          <w:p w:rsidR="00CE2315" w:rsidRDefault="00876971" w:rsidP="00C41978">
            <w:pPr>
              <w:jc w:val="center"/>
              <w:rPr>
                <w:rFonts w:ascii="Arial Unicode MS" w:eastAsia="Arial Unicode MS" w:hAnsi="Arial Unicode MS" w:cs="Arial Unicode MS"/>
                <w:b/>
                <w:color w:val="FFFFFF"/>
                <w:sz w:val="4"/>
                <w:szCs w:val="4"/>
              </w:rPr>
            </w:pPr>
            <w:r>
              <w:rPr>
                <w:rFonts w:ascii="Arial" w:eastAsia="Arial Unicode MS" w:hAnsi="Arial" w:cs="Arial"/>
                <w:b/>
                <w:bCs/>
                <w:noProof/>
                <w:color w:val="FFFFFF"/>
                <w:sz w:val="36"/>
                <w:szCs w:val="36"/>
                <w:lang w:bidi="ar-SA"/>
              </w:rPr>
              <mc:AlternateContent>
                <mc:Choice Requires="wps">
                  <w:drawing>
                    <wp:anchor distT="72390" distB="72390" distL="72390" distR="72390" simplePos="0" relativeHeight="251656192" behindDoc="0" locked="0" layoutInCell="1" allowOverlap="1" wp14:anchorId="3319E2C3" wp14:editId="031D2364">
                      <wp:simplePos x="0" y="0"/>
                      <wp:positionH relativeFrom="column">
                        <wp:posOffset>0</wp:posOffset>
                      </wp:positionH>
                      <wp:positionV relativeFrom="paragraph">
                        <wp:posOffset>-1370330</wp:posOffset>
                      </wp:positionV>
                      <wp:extent cx="7166610" cy="914400"/>
                      <wp:effectExtent l="0" t="0" r="0" b="0"/>
                      <wp:wrapSquare wrapText="bothSides"/>
                      <wp:docPr id="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661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rsidR="000179C6" w:rsidRDefault="000179C6" w:rsidP="00C95F43">
                                  <w:pPr>
                                    <w:pStyle w:val="Vsebinatabele"/>
                                    <w:ind w:right="3"/>
                                    <w:jc w:val="center"/>
                                    <w:rPr>
                                      <w:rFonts w:ascii="Arial" w:hAnsi="Arial"/>
                                      <w:b/>
                                      <w:bCs/>
                                      <w:color w:val="FFFFFF"/>
                                      <w:sz w:val="108"/>
                                      <w:szCs w:val="108"/>
                                    </w:rPr>
                                  </w:pPr>
                                </w:p>
                                <w:p w:rsidR="000179C6" w:rsidRDefault="000179C6" w:rsidP="00C95F43">
                                  <w:pPr>
                                    <w:pStyle w:val="Vsebinatabele"/>
                                    <w:ind w:right="3"/>
                                    <w:jc w:val="center"/>
                                    <w:rPr>
                                      <w:rFonts w:ascii="Arial" w:hAnsi="Arial"/>
                                      <w:b/>
                                      <w:bCs/>
                                      <w:color w:val="FFFFFF"/>
                                      <w:sz w:val="108"/>
                                      <w:szCs w:val="10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E2C3" id="_x0000_t202" coordsize="21600,21600" o:spt="202" path="m,l,21600r21600,l21600,xe">
                      <v:stroke joinstyle="miter"/>
                      <v:path gradientshapeok="t" o:connecttype="rect"/>
                    </v:shapetype>
                    <v:shape id="Text Box 17" o:spid="_x0000_s1026" type="#_x0000_t202" style="position:absolute;left:0;text-align:left;margin-left:0;margin-top:-107.9pt;width:564.3pt;height:1in;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" stroked="f">
                      <v:fill r:id="rId9" o:title="" recolor="t" type="frame"/>
                      <v:textbox inset="0,0,0,0">
                        <w:txbxContent>
                          <w:p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rsidR="000179C6" w:rsidRDefault="000179C6" w:rsidP="00C95F43">
                            <w:pPr>
                              <w:pStyle w:val="Vsebinatabele"/>
                              <w:ind w:right="3"/>
                              <w:jc w:val="center"/>
                              <w:rPr>
                                <w:rFonts w:ascii="Arial" w:hAnsi="Arial"/>
                                <w:b/>
                                <w:bCs/>
                                <w:color w:val="FFFFFF"/>
                                <w:sz w:val="108"/>
                                <w:szCs w:val="108"/>
                              </w:rPr>
                            </w:pPr>
                          </w:p>
                          <w:p w:rsidR="000179C6" w:rsidRDefault="000179C6" w:rsidP="00C95F43">
                            <w:pPr>
                              <w:pStyle w:val="Vsebinatabele"/>
                              <w:ind w:right="3"/>
                              <w:jc w:val="center"/>
                              <w:rPr>
                                <w:rFonts w:ascii="Arial" w:hAnsi="Arial"/>
                                <w:b/>
                                <w:bCs/>
                                <w:color w:val="FFFFFF"/>
                                <w:sz w:val="108"/>
                                <w:szCs w:val="108"/>
                              </w:rPr>
                            </w:pPr>
                          </w:p>
                        </w:txbxContent>
                      </v:textbox>
                      <w10:wrap type="square"/>
                    </v:shape>
                  </w:pict>
                </mc:Fallback>
              </mc:AlternateContent>
            </w:r>
            <w:r w:rsidR="00F61B73">
              <w:rPr>
                <w:rFonts w:ascii="Arial" w:eastAsia="Arial Unicode MS" w:hAnsi="Arial" w:cs="Arial"/>
                <w:b/>
                <w:bCs/>
                <w:noProof/>
                <w:color w:val="FFFFFF"/>
                <w:sz w:val="36"/>
                <w:szCs w:val="36"/>
                <w:lang w:bidi="ar-SA"/>
              </w:rPr>
              <mc:AlternateContent>
                <mc:Choice Requires="wps">
                  <w:drawing>
                    <wp:anchor distT="0" distB="0" distL="114300" distR="114300" simplePos="0" relativeHeight="251655168" behindDoc="0" locked="0" layoutInCell="1" allowOverlap="1" wp14:anchorId="686BED5D" wp14:editId="0F7E0518">
                      <wp:simplePos x="0" y="0"/>
                      <wp:positionH relativeFrom="column">
                        <wp:align>left</wp:align>
                      </wp:positionH>
                      <wp:positionV relativeFrom="paragraph">
                        <wp:posOffset>915670</wp:posOffset>
                      </wp:positionV>
                      <wp:extent cx="7167880" cy="431800"/>
                      <wp:effectExtent l="0" t="0" r="13970" b="25400"/>
                      <wp:wrapSquare wrapText="bothSides"/>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7880" cy="431800"/>
                              </a:xfrm>
                              <a:prstGeom prst="rect">
                                <a:avLst/>
                              </a:prstGeom>
                              <a:solidFill>
                                <a:srgbClr val="333399"/>
                              </a:solidFill>
                              <a:ln w="9525">
                                <a:solidFill>
                                  <a:srgbClr val="333399"/>
                                </a:solidFill>
                                <a:miter lim="800000"/>
                                <a:headEnd/>
                                <a:tailEnd/>
                              </a:ln>
                            </wps:spPr>
                            <wps:txbx>
                              <w:txbxContent>
                                <w:p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tevilka 4</w:t>
                                  </w:r>
                                  <w:r w:rsidR="009518BA">
                                    <w:rPr>
                                      <w:rFonts w:ascii="Arial" w:hAnsi="Arial" w:cs="Arial"/>
                                      <w:b/>
                                      <w:color w:val="FFFFFF"/>
                                      <w:sz w:val="36"/>
                                      <w:szCs w:val="36"/>
                                    </w:rPr>
                                    <w:t>7</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Pr>
                                      <w:rFonts w:ascii="Arial" w:hAnsi="Arial" w:cs="Arial"/>
                                      <w:sz w:val="36"/>
                                      <w:szCs w:val="36"/>
                                    </w:rPr>
                                    <w:tab/>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sidR="00862A8A">
                                    <w:rPr>
                                      <w:rFonts w:ascii="Arial" w:hAnsi="Arial" w:cs="Arial"/>
                                      <w:sz w:val="36"/>
                                      <w:szCs w:val="36"/>
                                    </w:rPr>
                                    <w:tab/>
                                  </w:r>
                                  <w:r w:rsidR="009518BA">
                                    <w:rPr>
                                      <w:rFonts w:ascii="Arial" w:hAnsi="Arial" w:cs="Arial"/>
                                      <w:b/>
                                      <w:color w:val="FFFFFF"/>
                                      <w:sz w:val="36"/>
                                      <w:szCs w:val="36"/>
                                    </w:rPr>
                                    <w:t>oktober</w:t>
                                  </w:r>
                                  <w:r>
                                    <w:rPr>
                                      <w:rFonts w:ascii="Arial" w:hAnsi="Arial" w:cs="Arial"/>
                                      <w:b/>
                                      <w:color w:val="FFFFFF"/>
                                      <w:sz w:val="36"/>
                                      <w:szCs w:val="36"/>
                                    </w:rPr>
                                    <w:t xml:space="preserve"> 201</w:t>
                                  </w:r>
                                  <w:r w:rsidR="00522410">
                                    <w:rPr>
                                      <w:rFonts w:ascii="Arial" w:hAnsi="Arial" w:cs="Arial"/>
                                      <w:b/>
                                      <w:color w:val="FFFFFF"/>
                                      <w:sz w:val="36"/>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BED5D" id="Text Box 16" o:spid="_x0000_s1027" type="#_x0000_t202" style="position:absolute;left:0;text-align:left;margin-left:0;margin-top:72.1pt;width:564.4pt;height:34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" fillcolor="#339" strokecolor="#339">
                      <v:textbox>
                        <w:txbxContent>
                          <w:p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tevilka 4</w:t>
                            </w:r>
                            <w:r w:rsidR="009518BA">
                              <w:rPr>
                                <w:rFonts w:ascii="Arial" w:hAnsi="Arial" w:cs="Arial"/>
                                <w:b/>
                                <w:color w:val="FFFFFF"/>
                                <w:sz w:val="36"/>
                                <w:szCs w:val="36"/>
                              </w:rPr>
                              <w:t>7</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Pr>
                                <w:rFonts w:ascii="Arial" w:hAnsi="Arial" w:cs="Arial"/>
                                <w:sz w:val="36"/>
                                <w:szCs w:val="36"/>
                              </w:rPr>
                              <w:tab/>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sidR="00862A8A">
                              <w:rPr>
                                <w:rFonts w:ascii="Arial" w:hAnsi="Arial" w:cs="Arial"/>
                                <w:sz w:val="36"/>
                                <w:szCs w:val="36"/>
                              </w:rPr>
                              <w:tab/>
                            </w:r>
                            <w:r w:rsidR="009518BA">
                              <w:rPr>
                                <w:rFonts w:ascii="Arial" w:hAnsi="Arial" w:cs="Arial"/>
                                <w:b/>
                                <w:color w:val="FFFFFF"/>
                                <w:sz w:val="36"/>
                                <w:szCs w:val="36"/>
                              </w:rPr>
                              <w:t>oktober</w:t>
                            </w:r>
                            <w:r>
                              <w:rPr>
                                <w:rFonts w:ascii="Arial" w:hAnsi="Arial" w:cs="Arial"/>
                                <w:b/>
                                <w:color w:val="FFFFFF"/>
                                <w:sz w:val="36"/>
                                <w:szCs w:val="36"/>
                              </w:rPr>
                              <w:t xml:space="preserve"> 201</w:t>
                            </w:r>
                            <w:r w:rsidR="00522410">
                              <w:rPr>
                                <w:rFonts w:ascii="Arial" w:hAnsi="Arial" w:cs="Arial"/>
                                <w:b/>
                                <w:color w:val="FFFFFF"/>
                                <w:sz w:val="36"/>
                                <w:szCs w:val="36"/>
                              </w:rPr>
                              <w:t>8</w:t>
                            </w:r>
                          </w:p>
                        </w:txbxContent>
                      </v:textbox>
                      <w10:wrap type="square"/>
                    </v:shape>
                  </w:pict>
                </mc:Fallback>
              </mc:AlternateContent>
            </w:r>
          </w:p>
        </w:tc>
      </w:tr>
      <w:tr w:rsidR="000B716F" w:rsidTr="005C2C7D">
        <w:trPr>
          <w:gridAfter w:val="1"/>
          <w:wAfter w:w="70" w:type="dxa"/>
          <w:trHeight w:val="13807"/>
        </w:trPr>
        <w:tc>
          <w:tcPr>
            <w:tcW w:w="5812" w:type="dxa"/>
          </w:tcPr>
          <w:p w:rsidR="000B716F" w:rsidRPr="005C2C7D" w:rsidRDefault="000E41F2" w:rsidP="004400BF">
            <w:pPr>
              <w:pStyle w:val="Glava"/>
              <w:tabs>
                <w:tab w:val="clear" w:pos="4536"/>
                <w:tab w:val="center" w:pos="5384"/>
              </w:tabs>
              <w:spacing w:after="240"/>
              <w:ind w:right="232"/>
              <w:jc w:val="center"/>
              <w:rPr>
                <w:rFonts w:ascii="Arial" w:hAnsi="Arial" w:cs="Arial"/>
                <w:b/>
                <w:color w:val="4700B8"/>
                <w:sz w:val="40"/>
                <w:szCs w:val="40"/>
              </w:rPr>
            </w:pPr>
            <w:r>
              <w:rPr>
                <w:rFonts w:ascii="Arial" w:hAnsi="Arial" w:cs="Arial"/>
                <w:noProof/>
                <w:sz w:val="22"/>
                <w:szCs w:val="22"/>
              </w:rPr>
              <mc:AlternateContent>
                <mc:Choice Requires="wps">
                  <w:drawing>
                    <wp:anchor distT="0" distB="0" distL="114300" distR="114300" simplePos="0" relativeHeight="251676672" behindDoc="0" locked="0" layoutInCell="1" allowOverlap="1" wp14:anchorId="2761F6F3" wp14:editId="744B850B">
                      <wp:simplePos x="0" y="0"/>
                      <wp:positionH relativeFrom="column">
                        <wp:posOffset>109855</wp:posOffset>
                      </wp:positionH>
                      <wp:positionV relativeFrom="paragraph">
                        <wp:posOffset>57785</wp:posOffset>
                      </wp:positionV>
                      <wp:extent cx="6791325" cy="990600"/>
                      <wp:effectExtent l="0" t="0" r="9525" b="0"/>
                      <wp:wrapNone/>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90600"/>
                              </a:xfrm>
                              <a:prstGeom prst="rect">
                                <a:avLst/>
                              </a:prstGeom>
                              <a:solidFill>
                                <a:schemeClr val="bg1"/>
                              </a:solidFill>
                              <a:ln w="9525">
                                <a:noFill/>
                                <a:miter lim="800000"/>
                                <a:headEnd/>
                                <a:tailEnd/>
                              </a:ln>
                            </wps:spPr>
                            <wps:txbx>
                              <w:txbxContent>
                                <w:p w:rsidR="000E41F2" w:rsidRPr="009719F2" w:rsidRDefault="000E41F2" w:rsidP="000E41F2">
                                  <w:pPr>
                                    <w:tabs>
                                      <w:tab w:val="left" w:pos="0"/>
                                    </w:tabs>
                                    <w:suppressOverlap/>
                                    <w:jc w:val="center"/>
                                    <w:outlineLvl w:val="2"/>
                                    <w:rPr>
                                      <w:color w:val="7030A0"/>
                                      <w:szCs w:val="28"/>
                                    </w:rPr>
                                  </w:pPr>
                                  <w:r w:rsidRPr="00E864E4">
                                    <w:rPr>
                                      <w:rFonts w:ascii="Arial" w:hAnsi="Arial" w:cs="Arial"/>
                                      <w:b/>
                                      <w:color w:val="4700B8"/>
                                      <w:sz w:val="40"/>
                                      <w:szCs w:val="40"/>
                                    </w:rPr>
                                    <w:t>NOVI PREDPISI PO ZAKONU O VARSTVU PRED IONIZI</w:t>
                                  </w:r>
                                  <w:r w:rsidR="00746B02">
                                    <w:rPr>
                                      <w:rFonts w:ascii="Arial" w:hAnsi="Arial" w:cs="Arial"/>
                                      <w:b/>
                                      <w:color w:val="4700B8"/>
                                      <w:sz w:val="40"/>
                                      <w:szCs w:val="40"/>
                                    </w:rPr>
                                    <w:t>R</w:t>
                                  </w:r>
                                  <w:r w:rsidRPr="00E864E4">
                                    <w:rPr>
                                      <w:rFonts w:ascii="Arial" w:hAnsi="Arial" w:cs="Arial"/>
                                      <w:b/>
                                      <w:color w:val="4700B8"/>
                                      <w:sz w:val="40"/>
                                      <w:szCs w:val="40"/>
                                    </w:rPr>
                                    <w:t>AJOČIMI SEVANJI IN JEDRSKI VARNOSTI (ZVISJV-1)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F6F3" id="Polje z besedilom 1" o:spid="_x0000_s1028" type="#_x0000_t202" style="position:absolute;left:0;text-align:left;margin-left:8.65pt;margin-top:4.55pt;width:534.7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" fillcolor="white [3212]" stroked="f">
                      <v:textbox inset="0,,0">
                        <w:txbxContent>
                          <w:p w:rsidR="000E41F2" w:rsidRPr="009719F2" w:rsidRDefault="000E41F2" w:rsidP="000E41F2">
                            <w:pPr>
                              <w:tabs>
                                <w:tab w:val="left" w:pos="0"/>
                              </w:tabs>
                              <w:suppressOverlap/>
                              <w:jc w:val="center"/>
                              <w:outlineLvl w:val="2"/>
                              <w:rPr>
                                <w:color w:val="7030A0"/>
                                <w:szCs w:val="28"/>
                              </w:rPr>
                            </w:pPr>
                            <w:r w:rsidRPr="00E864E4">
                              <w:rPr>
                                <w:rFonts w:ascii="Arial" w:hAnsi="Arial" w:cs="Arial"/>
                                <w:b/>
                                <w:color w:val="4700B8"/>
                                <w:sz w:val="40"/>
                                <w:szCs w:val="40"/>
                              </w:rPr>
                              <w:t>NOVI PREDPISI PO ZAKONU O VARSTVU PRED IONIZI</w:t>
                            </w:r>
                            <w:r w:rsidR="00746B02">
                              <w:rPr>
                                <w:rFonts w:ascii="Arial" w:hAnsi="Arial" w:cs="Arial"/>
                                <w:b/>
                                <w:color w:val="4700B8"/>
                                <w:sz w:val="40"/>
                                <w:szCs w:val="40"/>
                              </w:rPr>
                              <w:t>R</w:t>
                            </w:r>
                            <w:r w:rsidRPr="00E864E4">
                              <w:rPr>
                                <w:rFonts w:ascii="Arial" w:hAnsi="Arial" w:cs="Arial"/>
                                <w:b/>
                                <w:color w:val="4700B8"/>
                                <w:sz w:val="40"/>
                                <w:szCs w:val="40"/>
                              </w:rPr>
                              <w:t>AJOČIMI SEVANJI IN JEDRSKI VARNOSTI (ZVISJV-1)</w:t>
                            </w:r>
                          </w:p>
                        </w:txbxContent>
                      </v:textbox>
                    </v:shape>
                  </w:pict>
                </mc:Fallback>
              </mc:AlternateContent>
            </w:r>
          </w:p>
          <w:p w:rsidR="000E41F2" w:rsidRDefault="000E41F2" w:rsidP="004400BF">
            <w:pPr>
              <w:spacing w:after="120"/>
              <w:ind w:right="343"/>
              <w:jc w:val="both"/>
              <w:outlineLvl w:val="2"/>
              <w:rPr>
                <w:rFonts w:ascii="Arial" w:eastAsia="Times New Roman" w:hAnsi="Arial" w:cs="Arial"/>
                <w:sz w:val="22"/>
                <w:szCs w:val="22"/>
              </w:rPr>
            </w:pPr>
          </w:p>
          <w:p w:rsidR="000E41F2" w:rsidRDefault="000E41F2" w:rsidP="004400BF">
            <w:pPr>
              <w:spacing w:after="120"/>
              <w:ind w:right="343"/>
              <w:jc w:val="both"/>
              <w:outlineLvl w:val="2"/>
              <w:rPr>
                <w:rFonts w:ascii="Arial" w:eastAsia="Times New Roman" w:hAnsi="Arial" w:cs="Arial"/>
                <w:sz w:val="22"/>
                <w:szCs w:val="22"/>
              </w:rPr>
            </w:pPr>
          </w:p>
          <w:p w:rsidR="00746B02" w:rsidRDefault="00746B02" w:rsidP="004400BF">
            <w:pPr>
              <w:spacing w:after="120"/>
              <w:ind w:right="343"/>
              <w:jc w:val="both"/>
              <w:outlineLvl w:val="2"/>
              <w:rPr>
                <w:rFonts w:ascii="Arial" w:eastAsia="Times New Roman" w:hAnsi="Arial" w:cs="Arial"/>
                <w:sz w:val="22"/>
                <w:szCs w:val="22"/>
              </w:rPr>
            </w:pPr>
          </w:p>
          <w:p w:rsidR="004400BF" w:rsidRPr="00240670" w:rsidRDefault="004400BF" w:rsidP="00746B02">
            <w:pPr>
              <w:spacing w:after="120"/>
              <w:ind w:right="340"/>
              <w:jc w:val="both"/>
              <w:outlineLvl w:val="2"/>
              <w:rPr>
                <w:rFonts w:ascii="Arial" w:eastAsia="Times New Roman" w:hAnsi="Arial" w:cs="Arial"/>
                <w:sz w:val="22"/>
                <w:szCs w:val="22"/>
              </w:rPr>
            </w:pPr>
            <w:r w:rsidRPr="00240670">
              <w:rPr>
                <w:rFonts w:ascii="Arial" w:eastAsia="Times New Roman" w:hAnsi="Arial" w:cs="Arial"/>
                <w:sz w:val="22"/>
                <w:szCs w:val="22"/>
              </w:rPr>
              <w:t xml:space="preserve">S sprejemom Zakona o varstvu pred ionizirajočimi sevanji in jedrski varnosti, ki je začel veljati v začetku januarja 2018, je bilo potrebno sprejeti vrsto </w:t>
            </w:r>
            <w:proofErr w:type="spellStart"/>
            <w:r w:rsidRPr="00240670">
              <w:rPr>
                <w:rFonts w:ascii="Arial" w:eastAsia="Times New Roman" w:hAnsi="Arial" w:cs="Arial"/>
                <w:sz w:val="22"/>
                <w:szCs w:val="22"/>
              </w:rPr>
              <w:t>podza</w:t>
            </w:r>
            <w:r w:rsidR="005C72B5">
              <w:rPr>
                <w:rFonts w:ascii="Arial" w:eastAsia="Times New Roman" w:hAnsi="Arial" w:cs="Arial"/>
                <w:sz w:val="22"/>
                <w:szCs w:val="22"/>
              </w:rPr>
              <w:t>-</w:t>
            </w:r>
            <w:r w:rsidRPr="00240670">
              <w:rPr>
                <w:rFonts w:ascii="Arial" w:eastAsia="Times New Roman" w:hAnsi="Arial" w:cs="Arial"/>
                <w:sz w:val="22"/>
                <w:szCs w:val="22"/>
              </w:rPr>
              <w:t>konskih</w:t>
            </w:r>
            <w:proofErr w:type="spellEnd"/>
            <w:r w:rsidRPr="00240670">
              <w:rPr>
                <w:rFonts w:ascii="Arial" w:eastAsia="Times New Roman" w:hAnsi="Arial" w:cs="Arial"/>
                <w:sz w:val="22"/>
                <w:szCs w:val="22"/>
              </w:rPr>
              <w:t xml:space="preserve"> predpisov za uresničevanje določb zakona. Spremembe ZVISJV-1 so bile predstavljene v Sevalnih novicah št. 45 (december 2017), v nadaljevanju pa so predstavljene pomembnejše novosti, ki jih prinašajo novi podzakonski predpisi, ki se nanašajo na sevalno varnost.</w:t>
            </w:r>
          </w:p>
          <w:p w:rsidR="004400BF" w:rsidRPr="00240670" w:rsidRDefault="004400BF" w:rsidP="00240670">
            <w:pPr>
              <w:pStyle w:val="Glava"/>
              <w:spacing w:before="120" w:after="120"/>
              <w:ind w:right="340"/>
              <w:jc w:val="both"/>
              <w:rPr>
                <w:rFonts w:ascii="Arial" w:hAnsi="Arial" w:cs="Arial"/>
                <w:b/>
                <w:sz w:val="22"/>
                <w:szCs w:val="22"/>
              </w:rPr>
            </w:pPr>
            <w:r w:rsidRPr="00240670">
              <w:rPr>
                <w:rFonts w:ascii="Arial" w:hAnsi="Arial" w:cs="Arial"/>
                <w:b/>
                <w:sz w:val="22"/>
                <w:szCs w:val="22"/>
              </w:rPr>
              <w:t>Uredba o sevalnih dejavnostih (UV1; Ur. l. RS, št. 19/18)</w:t>
            </w:r>
          </w:p>
          <w:p w:rsidR="004400BF" w:rsidRPr="00240670" w:rsidRDefault="004400BF" w:rsidP="004400BF">
            <w:pPr>
              <w:ind w:right="343"/>
              <w:jc w:val="both"/>
              <w:rPr>
                <w:rFonts w:ascii="Arial" w:eastAsia="Times New Roman" w:hAnsi="Arial" w:cs="Arial"/>
                <w:sz w:val="22"/>
                <w:szCs w:val="22"/>
              </w:rPr>
            </w:pPr>
            <w:r w:rsidRPr="00240670">
              <w:rPr>
                <w:rFonts w:ascii="Arial" w:eastAsia="Times New Roman" w:hAnsi="Arial" w:cs="Arial"/>
                <w:sz w:val="22"/>
                <w:szCs w:val="22"/>
              </w:rPr>
              <w:t>Glavne novosti, ki jih prinaša uredba, so:</w:t>
            </w:r>
          </w:p>
          <w:p w:rsidR="004400BF" w:rsidRPr="00240670" w:rsidRDefault="004400BF" w:rsidP="004400BF">
            <w:pPr>
              <w:pStyle w:val="Odstavekseznama"/>
              <w:numPr>
                <w:ilvl w:val="0"/>
                <w:numId w:val="24"/>
              </w:numPr>
              <w:spacing w:after="0"/>
              <w:ind w:left="336" w:right="343" w:hanging="284"/>
              <w:contextualSpacing w:val="0"/>
              <w:rPr>
                <w:rFonts w:ascii="Arial" w:hAnsi="Arial" w:cs="Arial"/>
                <w:szCs w:val="22"/>
              </w:rPr>
            </w:pPr>
            <w:r w:rsidRPr="00240670">
              <w:rPr>
                <w:rFonts w:ascii="Arial" w:hAnsi="Arial" w:cs="Arial"/>
                <w:szCs w:val="22"/>
              </w:rPr>
              <w:t>kadar v nekem podjetju delavci niso razvrščeni med poklicno izpostavljene delavce, celotno tveganje sevalne dejavnosti je majhno, ukrepi varstva pred sevanji pa niso odvisni od prostora uporabe in shrambe virov sevanja, temu podjetju ni potrebno pridobiti dovoljenja za izvajanje sevalne dejavnosti, ampak je potrebna le regist</w:t>
            </w:r>
            <w:r w:rsidR="00DA125D">
              <w:rPr>
                <w:rFonts w:ascii="Arial" w:hAnsi="Arial" w:cs="Arial"/>
                <w:szCs w:val="22"/>
              </w:rPr>
              <w:t>racija;</w:t>
            </w:r>
            <w:r w:rsidRPr="00240670">
              <w:rPr>
                <w:rFonts w:ascii="Arial" w:hAnsi="Arial" w:cs="Arial"/>
                <w:szCs w:val="22"/>
              </w:rPr>
              <w:t xml:space="preserve"> </w:t>
            </w:r>
          </w:p>
          <w:p w:rsidR="004400BF" w:rsidRPr="00240670" w:rsidRDefault="004400BF" w:rsidP="004400BF">
            <w:pPr>
              <w:pStyle w:val="Odstavekseznama"/>
              <w:numPr>
                <w:ilvl w:val="0"/>
                <w:numId w:val="24"/>
              </w:numPr>
              <w:spacing w:after="160" w:line="259" w:lineRule="auto"/>
              <w:ind w:left="336" w:right="343" w:hanging="284"/>
              <w:rPr>
                <w:rFonts w:ascii="Arial" w:hAnsi="Arial" w:cs="Arial"/>
                <w:szCs w:val="22"/>
              </w:rPr>
            </w:pPr>
            <w:r w:rsidRPr="00240670">
              <w:rPr>
                <w:rFonts w:ascii="Arial" w:hAnsi="Arial" w:cs="Arial"/>
                <w:szCs w:val="22"/>
              </w:rPr>
              <w:t>po novem je treba pridobiti dovoljenje za:</w:t>
            </w:r>
          </w:p>
          <w:p w:rsidR="004400BF" w:rsidRPr="00240670" w:rsidRDefault="004400BF" w:rsidP="004400BF">
            <w:pPr>
              <w:pStyle w:val="Odstavekseznama"/>
              <w:numPr>
                <w:ilvl w:val="1"/>
                <w:numId w:val="24"/>
              </w:numPr>
              <w:spacing w:after="160" w:line="259" w:lineRule="auto"/>
              <w:ind w:left="619" w:right="343" w:hanging="283"/>
              <w:rPr>
                <w:rFonts w:ascii="Arial" w:hAnsi="Arial" w:cs="Arial"/>
                <w:szCs w:val="22"/>
              </w:rPr>
            </w:pPr>
            <w:r w:rsidRPr="00240670">
              <w:rPr>
                <w:rFonts w:ascii="Arial" w:hAnsi="Arial" w:cs="Arial"/>
                <w:szCs w:val="22"/>
              </w:rPr>
              <w:t>opustitev nadzora nad radioaktivno snovjo,</w:t>
            </w:r>
          </w:p>
          <w:p w:rsidR="004400BF" w:rsidRPr="00240670" w:rsidRDefault="004400BF" w:rsidP="004400BF">
            <w:pPr>
              <w:pStyle w:val="Odstavekseznama"/>
              <w:numPr>
                <w:ilvl w:val="1"/>
                <w:numId w:val="24"/>
              </w:numPr>
              <w:spacing w:after="160" w:line="259" w:lineRule="auto"/>
              <w:ind w:left="619" w:right="343" w:hanging="283"/>
              <w:rPr>
                <w:rFonts w:ascii="Arial" w:hAnsi="Arial" w:cs="Arial"/>
                <w:szCs w:val="22"/>
              </w:rPr>
            </w:pPr>
            <w:r w:rsidRPr="00240670">
              <w:rPr>
                <w:rFonts w:ascii="Arial" w:hAnsi="Arial" w:cs="Arial"/>
                <w:szCs w:val="22"/>
              </w:rPr>
              <w:t xml:space="preserve">uporabo pospeševalnika delcev in </w:t>
            </w:r>
          </w:p>
          <w:p w:rsidR="004400BF" w:rsidRPr="00240670" w:rsidRDefault="004400BF" w:rsidP="004400BF">
            <w:pPr>
              <w:pStyle w:val="Odstavekseznama"/>
              <w:numPr>
                <w:ilvl w:val="1"/>
                <w:numId w:val="24"/>
              </w:numPr>
              <w:spacing w:after="0"/>
              <w:ind w:left="619" w:right="343" w:hanging="283"/>
              <w:contextualSpacing w:val="0"/>
              <w:rPr>
                <w:rFonts w:ascii="Arial" w:hAnsi="Arial" w:cs="Arial"/>
                <w:szCs w:val="22"/>
              </w:rPr>
            </w:pPr>
            <w:r w:rsidRPr="00240670">
              <w:rPr>
                <w:rFonts w:ascii="Arial" w:hAnsi="Arial" w:cs="Arial"/>
                <w:szCs w:val="22"/>
              </w:rPr>
              <w:t>uporabo vsebnika za vire sevanja, če je</w:t>
            </w:r>
            <w:r w:rsidR="00DA125D">
              <w:rPr>
                <w:rFonts w:ascii="Arial" w:hAnsi="Arial" w:cs="Arial"/>
                <w:szCs w:val="22"/>
              </w:rPr>
              <w:t xml:space="preserve"> narejen iz osiromašenega urana;</w:t>
            </w:r>
          </w:p>
          <w:p w:rsidR="004400BF" w:rsidRPr="00240670" w:rsidRDefault="001D3D79" w:rsidP="00746B02">
            <w:pPr>
              <w:pStyle w:val="Odstavekseznama"/>
              <w:numPr>
                <w:ilvl w:val="0"/>
                <w:numId w:val="24"/>
              </w:numPr>
              <w:ind w:left="335" w:right="340" w:hanging="284"/>
              <w:contextualSpacing w:val="0"/>
              <w:rPr>
                <w:rFonts w:ascii="Arial" w:hAnsi="Arial" w:cs="Arial"/>
                <w:szCs w:val="22"/>
              </w:rPr>
            </w:pPr>
            <w:r>
              <w:rPr>
                <w:rFonts w:ascii="Arial" w:hAnsi="Arial" w:cs="Arial"/>
                <w:noProof/>
                <w:szCs w:val="22"/>
              </w:rPr>
              <mc:AlternateContent>
                <mc:Choice Requires="wps">
                  <w:drawing>
                    <wp:anchor distT="0" distB="0" distL="114300" distR="114300" simplePos="0" relativeHeight="251680768" behindDoc="0" locked="0" layoutInCell="1" allowOverlap="1">
                      <wp:simplePos x="0" y="0"/>
                      <wp:positionH relativeFrom="column">
                        <wp:posOffset>1661160</wp:posOffset>
                      </wp:positionH>
                      <wp:positionV relativeFrom="paragraph">
                        <wp:posOffset>85090</wp:posOffset>
                      </wp:positionV>
                      <wp:extent cx="1905000" cy="861060"/>
                      <wp:effectExtent l="0" t="0" r="76200" b="53340"/>
                      <wp:wrapNone/>
                      <wp:docPr id="12" name="Raven puščični povezovalnik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000" cy="86106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A4D754" id="_x0000_t32" coordsize="21600,21600" o:spt="32" o:oned="t" path="m,l21600,21600e" filled="f">
                      <v:path arrowok="t" fillok="f" o:connecttype="none"/>
                      <o:lock v:ext="edit" shapetype="t"/>
                    </v:shapetype>
                    <v:shape id="Raven puščični povezovalnik 12" o:spid="_x0000_s1026" type="#_x0000_t32" style="position:absolute;margin-left:130.8pt;margin-top:6.7pt;width:150pt;height:6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" strokecolor="#7030a0" strokeweight=".5pt">
                      <v:stroke endarrow="block" joinstyle="miter"/>
                    </v:shape>
                  </w:pict>
                </mc:Fallback>
              </mc:AlternateContent>
            </w:r>
            <w:r w:rsidR="00FF4CF3">
              <w:rPr>
                <w:rFonts w:ascii="Arial" w:hAnsi="Arial" w:cs="Arial"/>
                <w:noProof/>
                <w:szCs w:val="22"/>
              </w:rPr>
              <mc:AlternateContent>
                <mc:Choice Requires="wps">
                  <w:drawing>
                    <wp:anchor distT="0" distB="0" distL="114300" distR="114300" simplePos="0" relativeHeight="251679744" behindDoc="0" locked="0" layoutInCell="1" allowOverlap="1">
                      <wp:simplePos x="0" y="0"/>
                      <wp:positionH relativeFrom="column">
                        <wp:posOffset>472440</wp:posOffset>
                      </wp:positionH>
                      <wp:positionV relativeFrom="paragraph">
                        <wp:posOffset>961390</wp:posOffset>
                      </wp:positionV>
                      <wp:extent cx="3108960" cy="289560"/>
                      <wp:effectExtent l="0" t="0" r="15240" b="15240"/>
                      <wp:wrapNone/>
                      <wp:docPr id="5" name="Polje z besedilo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08960" cy="289560"/>
                              </a:xfrm>
                              <a:prstGeom prst="rect">
                                <a:avLst/>
                              </a:prstGeom>
                              <a:solidFill>
                                <a:schemeClr val="lt1"/>
                              </a:solidFill>
                              <a:ln w="6350">
                                <a:solidFill>
                                  <a:srgbClr val="7030A0"/>
                                </a:solidFill>
                              </a:ln>
                            </wps:spPr>
                            <wps:txbx>
                              <w:txbxContent>
                                <w:p w:rsidR="00247377" w:rsidRPr="00247377" w:rsidRDefault="00247377">
                                  <w:pPr>
                                    <w:rPr>
                                      <w:rFonts w:ascii="Arial" w:hAnsi="Arial" w:cs="Arial"/>
                                      <w:sz w:val="14"/>
                                      <w:szCs w:val="14"/>
                                    </w:rPr>
                                  </w:pPr>
                                  <w:r w:rsidRPr="00247377">
                                    <w:rPr>
                                      <w:rFonts w:ascii="Arial" w:hAnsi="Arial" w:cs="Arial"/>
                                      <w:sz w:val="14"/>
                                      <w:szCs w:val="14"/>
                                    </w:rPr>
                                    <w:t>Novost ne velja za rentgenske naprave, ki se uporabljajo v zdravstvene ali veterinarske namene</w:t>
                                  </w:r>
                                  <w:r w:rsidR="00FF4CF3">
                                    <w:rPr>
                                      <w:rFonts w:ascii="Arial" w:hAnsi="Arial"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5" o:spid="_x0000_s1029" type="#_x0000_t202" style="position:absolute;left:0;text-align:left;margin-left:37.2pt;margin-top:75.7pt;width:244.8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" fillcolor="white [3201]" strokecolor="#7030a0" strokeweight=".5pt">
                      <v:textbox>
                        <w:txbxContent>
                          <w:p w:rsidR="00247377" w:rsidRPr="00247377" w:rsidRDefault="00247377">
                            <w:pPr>
                              <w:rPr>
                                <w:rFonts w:ascii="Arial" w:hAnsi="Arial" w:cs="Arial"/>
                                <w:sz w:val="14"/>
                                <w:szCs w:val="14"/>
                              </w:rPr>
                            </w:pPr>
                            <w:r w:rsidRPr="00247377">
                              <w:rPr>
                                <w:rFonts w:ascii="Arial" w:hAnsi="Arial" w:cs="Arial"/>
                                <w:sz w:val="14"/>
                                <w:szCs w:val="14"/>
                              </w:rPr>
                              <w:t>Novost ne velja za rentgenske naprave, ki se uporabljajo v zdravstvene ali veterinarske namene</w:t>
                            </w:r>
                            <w:r w:rsidR="00FF4CF3">
                              <w:rPr>
                                <w:rFonts w:ascii="Arial" w:hAnsi="Arial" w:cs="Arial"/>
                                <w:sz w:val="14"/>
                                <w:szCs w:val="14"/>
                              </w:rPr>
                              <w:t>.</w:t>
                            </w:r>
                          </w:p>
                        </w:txbxContent>
                      </v:textbox>
                    </v:shape>
                  </w:pict>
                </mc:Fallback>
              </mc:AlternateContent>
            </w:r>
            <w:r w:rsidR="004400BF" w:rsidRPr="00240670">
              <w:rPr>
                <w:rFonts w:ascii="Arial" w:hAnsi="Arial" w:cs="Arial"/>
                <w:szCs w:val="22"/>
              </w:rPr>
              <w:t>za rentgenske naprave je potrebno pridobiti dovoljenje za uporabo vira sevanja le, če je njihova najvišja napetost večja od 160 kV in iz ocene varstva pred sevanji izhaja, da je tveganje s tako napravo veliko (prej majhno), za vse ostale rentgenske naprave pa je treba pridobiti vpis v register virov sevanja.</w:t>
            </w:r>
          </w:p>
          <w:p w:rsidR="000E41F2" w:rsidRPr="00240670" w:rsidRDefault="000E41F2" w:rsidP="00FD4D90">
            <w:pPr>
              <w:pStyle w:val="Glava"/>
              <w:spacing w:before="180" w:after="120"/>
              <w:ind w:right="340"/>
              <w:jc w:val="both"/>
              <w:rPr>
                <w:rFonts w:ascii="Arial" w:hAnsi="Arial" w:cs="Arial"/>
                <w:b/>
                <w:sz w:val="22"/>
                <w:szCs w:val="22"/>
              </w:rPr>
            </w:pPr>
            <w:r w:rsidRPr="00240670">
              <w:rPr>
                <w:rFonts w:ascii="Arial" w:hAnsi="Arial" w:cs="Arial"/>
                <w:b/>
                <w:sz w:val="22"/>
                <w:szCs w:val="22"/>
              </w:rPr>
              <w:t>Pravilnik o uporabi virov sevanja in sevalni dejavnosti (JV2/SV2; Ur. l. RS, št. 27/18)</w:t>
            </w:r>
          </w:p>
          <w:p w:rsidR="000E41F2" w:rsidRPr="00240670" w:rsidRDefault="000E41F2" w:rsidP="000E41F2">
            <w:pPr>
              <w:ind w:right="321"/>
              <w:jc w:val="both"/>
              <w:rPr>
                <w:rFonts w:ascii="Arial" w:eastAsia="Times New Roman" w:hAnsi="Arial" w:cs="Arial"/>
                <w:sz w:val="22"/>
                <w:szCs w:val="22"/>
              </w:rPr>
            </w:pPr>
            <w:r w:rsidRPr="00240670">
              <w:rPr>
                <w:rFonts w:ascii="Arial" w:eastAsia="Times New Roman" w:hAnsi="Arial" w:cs="Arial"/>
                <w:sz w:val="22"/>
                <w:szCs w:val="22"/>
              </w:rPr>
              <w:t>Pravilnik ne obravnava več posebnih zahtev ravnanja z viri sevanja v medicini, saj so določene v samostojnem pravilniku.</w:t>
            </w:r>
          </w:p>
          <w:p w:rsidR="000E41F2" w:rsidRPr="00240670" w:rsidRDefault="000E41F2" w:rsidP="000E41F2">
            <w:pPr>
              <w:ind w:right="321"/>
              <w:jc w:val="both"/>
              <w:rPr>
                <w:rFonts w:ascii="Arial" w:eastAsia="Times New Roman" w:hAnsi="Arial" w:cs="Arial"/>
                <w:sz w:val="22"/>
                <w:szCs w:val="22"/>
              </w:rPr>
            </w:pPr>
            <w:r w:rsidRPr="00240670">
              <w:rPr>
                <w:rFonts w:ascii="Arial" w:eastAsia="Times New Roman" w:hAnsi="Arial" w:cs="Arial"/>
                <w:sz w:val="22"/>
                <w:szCs w:val="22"/>
              </w:rPr>
              <w:t>Pomembnejše novosti pravilnika so:</w:t>
            </w:r>
          </w:p>
          <w:p w:rsidR="000E41F2" w:rsidRPr="008A6286" w:rsidRDefault="000E41F2" w:rsidP="000E41F2">
            <w:pPr>
              <w:pStyle w:val="Odstavekseznama"/>
              <w:numPr>
                <w:ilvl w:val="0"/>
                <w:numId w:val="24"/>
              </w:numPr>
              <w:spacing w:after="0"/>
              <w:ind w:left="336" w:right="321" w:hanging="286"/>
              <w:contextualSpacing w:val="0"/>
              <w:rPr>
                <w:rFonts w:ascii="Arial" w:hAnsi="Arial" w:cs="Arial"/>
                <w:szCs w:val="22"/>
              </w:rPr>
            </w:pPr>
            <w:r w:rsidRPr="00240670">
              <w:rPr>
                <w:rFonts w:ascii="Arial" w:hAnsi="Arial" w:cs="Arial"/>
                <w:szCs w:val="22"/>
              </w:rPr>
              <w:t xml:space="preserve">k vlogi za izvajanje sevalne dejavnosti je potrebno priložiti dodatna dokazila: dokazilo o izpolnjevanju zahtev za predpisano izobrazbo, strokovni usposobljenosti, zdravstveni sposobnosti za delo z viri sevanja ali na območju sevanja, </w:t>
            </w:r>
            <w:r w:rsidR="00746B02" w:rsidRPr="00240670">
              <w:rPr>
                <w:rFonts w:ascii="Arial" w:hAnsi="Arial" w:cs="Arial"/>
                <w:szCs w:val="22"/>
              </w:rPr>
              <w:t>vključenosti v sistem osebne dozimetrije ali dokazilo</w:t>
            </w:r>
            <w:r w:rsidR="00240670" w:rsidRPr="00240670">
              <w:rPr>
                <w:rFonts w:ascii="Arial" w:hAnsi="Arial" w:cs="Arial"/>
                <w:szCs w:val="22"/>
              </w:rPr>
              <w:t>, da je zagotovljena dozimetrija delovnega okolja</w:t>
            </w:r>
            <w:r w:rsidR="00240670">
              <w:rPr>
                <w:rFonts w:ascii="Arial" w:hAnsi="Arial" w:cs="Arial"/>
                <w:szCs w:val="22"/>
              </w:rPr>
              <w:t>;</w:t>
            </w:r>
            <w:r w:rsidR="00746B02">
              <w:rPr>
                <w:rFonts w:ascii="Arial" w:hAnsi="Arial" w:cs="Arial"/>
                <w:szCs w:val="22"/>
              </w:rPr>
              <w:t xml:space="preserve"> </w:t>
            </w:r>
          </w:p>
          <w:p w:rsidR="001B534F" w:rsidRPr="0001529D" w:rsidRDefault="00240670" w:rsidP="00F05F00">
            <w:pPr>
              <w:pStyle w:val="Glava"/>
              <w:spacing w:after="240"/>
              <w:ind w:left="62" w:right="232"/>
              <w:jc w:val="both"/>
              <w:rPr>
                <w:rFonts w:ascii="Arial" w:hAnsi="Arial" w:cs="Arial"/>
                <w:sz w:val="22"/>
                <w:szCs w:val="22"/>
              </w:rPr>
            </w:pPr>
            <w:r w:rsidRPr="00CA215D">
              <w:rPr>
                <w:rFonts w:ascii="Arial" w:hAnsi="Arial" w:cs="Arial"/>
                <w:noProof/>
                <w:sz w:val="22"/>
                <w:szCs w:val="22"/>
              </w:rPr>
              <mc:AlternateContent>
                <mc:Choice Requires="wps">
                  <w:drawing>
                    <wp:anchor distT="0" distB="0" distL="0" distR="0" simplePos="0" relativeHeight="251678720" behindDoc="0" locked="0" layoutInCell="1" allowOverlap="1" wp14:anchorId="6D78F1DF" wp14:editId="53E3EF26">
                      <wp:simplePos x="0" y="0"/>
                      <wp:positionH relativeFrom="column">
                        <wp:posOffset>1247775</wp:posOffset>
                      </wp:positionH>
                      <wp:positionV relativeFrom="paragraph">
                        <wp:posOffset>244475</wp:posOffset>
                      </wp:positionV>
                      <wp:extent cx="4685665" cy="218440"/>
                      <wp:effectExtent l="0" t="0" r="635" b="10160"/>
                      <wp:wrapNone/>
                      <wp:docPr id="7"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21844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746B02" w:rsidRDefault="00746B02" w:rsidP="00746B02">
                                  <w:pPr>
                                    <w:jc w:val="center"/>
                                  </w:pPr>
                                  <w:r>
                                    <w:rPr>
                                      <w:rFonts w:ascii="Arial" w:hAnsi="Arial" w:cs="Arial"/>
                                      <w:b/>
                                      <w:color w:val="4700B8"/>
                                      <w:sz w:val="18"/>
                                      <w:szCs w:val="18"/>
                                    </w:rPr>
                                    <w:t>FOTOKOPIRANJE IN 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F1DF" id="Text Box 114" o:spid="_x0000_s1030" type="#_x0000_t202" style="position:absolute;left:0;text-align:left;margin-left:98.25pt;margin-top:19.25pt;width:368.95pt;height:17.2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" filled="f" fillcolor="#df134d" stroked="f" strokecolor="red">
                      <v:textbox inset="0,0,0,0">
                        <w:txbxContent>
                          <w:p w:rsidR="00746B02" w:rsidRDefault="00746B02" w:rsidP="00746B02">
                            <w:pPr>
                              <w:jc w:val="center"/>
                            </w:pPr>
                            <w:r>
                              <w:rPr>
                                <w:rFonts w:ascii="Arial" w:hAnsi="Arial" w:cs="Arial"/>
                                <w:b/>
                                <w:color w:val="4700B8"/>
                                <w:sz w:val="18"/>
                                <w:szCs w:val="18"/>
                              </w:rPr>
                              <w:t>FOTOKOPIRANJE IN RAZMNOŽEVANJE JE DOVOLJENO IN ZAŽELENO!</w:t>
                            </w:r>
                          </w:p>
                        </w:txbxContent>
                      </v:textbox>
                    </v:shape>
                  </w:pict>
                </mc:Fallback>
              </mc:AlternateContent>
            </w:r>
            <w:r w:rsidR="000E41F2" w:rsidRPr="00CA215D">
              <w:rPr>
                <w:rFonts w:ascii="Arial" w:hAnsi="Arial" w:cs="Arial"/>
                <w:noProof/>
                <w:sz w:val="22"/>
                <w:szCs w:val="22"/>
              </w:rPr>
              <mc:AlternateContent>
                <mc:Choice Requires="wps">
                  <w:drawing>
                    <wp:anchor distT="0" distB="0" distL="0" distR="0" simplePos="0" relativeHeight="251670528" behindDoc="0" locked="0" layoutInCell="1" allowOverlap="1" wp14:anchorId="45468F81" wp14:editId="3EFC1CAF">
                      <wp:simplePos x="0" y="0"/>
                      <wp:positionH relativeFrom="column">
                        <wp:posOffset>1428115</wp:posOffset>
                      </wp:positionH>
                      <wp:positionV relativeFrom="paragraph">
                        <wp:posOffset>2658745</wp:posOffset>
                      </wp:positionV>
                      <wp:extent cx="4685665" cy="218440"/>
                      <wp:effectExtent l="0" t="0" r="635" b="10160"/>
                      <wp:wrapNone/>
                      <wp:docPr id="3"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21844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E3427E" w:rsidRDefault="00E3427E" w:rsidP="00E3427E">
                                  <w:pPr>
                                    <w:jc w:val="center"/>
                                  </w:pPr>
                                  <w:r>
                                    <w:rPr>
                                      <w:rFonts w:ascii="Arial" w:hAnsi="Arial" w:cs="Arial"/>
                                      <w:b/>
                                      <w:color w:val="4700B8"/>
                                      <w:sz w:val="18"/>
                                      <w:szCs w:val="18"/>
                                    </w:rPr>
                                    <w:t>FOTOKOPIRANJE IN 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68F81" id="_x0000_s1031" type="#_x0000_t202" style="position:absolute;left:0;text-align:left;margin-left:112.45pt;margin-top:209.35pt;width:368.95pt;height:17.2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" filled="f" fillcolor="#df134d" stroked="f" strokecolor="red">
                      <v:textbox inset="0,0,0,0">
                        <w:txbxContent>
                          <w:p w:rsidR="00E3427E" w:rsidRDefault="00E3427E" w:rsidP="00E3427E">
                            <w:pPr>
                              <w:jc w:val="center"/>
                            </w:pPr>
                            <w:r>
                              <w:rPr>
                                <w:rFonts w:ascii="Arial" w:hAnsi="Arial" w:cs="Arial"/>
                                <w:b/>
                                <w:color w:val="4700B8"/>
                                <w:sz w:val="18"/>
                                <w:szCs w:val="18"/>
                              </w:rPr>
                              <w:t>FOTOKOPIRANJE IN RAZMNOŽEVANJE JE DOVOLJENO IN ZAŽELENO!</w:t>
                            </w:r>
                          </w:p>
                        </w:txbxContent>
                      </v:textbox>
                    </v:shape>
                  </w:pict>
                </mc:Fallback>
              </mc:AlternateContent>
            </w:r>
          </w:p>
        </w:tc>
        <w:tc>
          <w:tcPr>
            <w:tcW w:w="5643" w:type="dxa"/>
            <w:gridSpan w:val="2"/>
          </w:tcPr>
          <w:p w:rsidR="00DA0E4C" w:rsidRPr="00274646" w:rsidRDefault="00DA0E4C" w:rsidP="00274646">
            <w:pPr>
              <w:tabs>
                <w:tab w:val="num" w:pos="502"/>
              </w:tabs>
              <w:autoSpaceDE w:val="0"/>
              <w:autoSpaceDN w:val="0"/>
              <w:adjustRightInd w:val="0"/>
              <w:spacing w:after="60"/>
              <w:jc w:val="both"/>
              <w:rPr>
                <w:rFonts w:ascii="Arial" w:hAnsi="Arial" w:cs="Arial"/>
                <w:sz w:val="16"/>
                <w:szCs w:val="16"/>
              </w:rPr>
            </w:pPr>
          </w:p>
          <w:p w:rsidR="001B534F" w:rsidRDefault="001B534F" w:rsidP="00274646">
            <w:pPr>
              <w:pStyle w:val="Glava"/>
              <w:spacing w:after="60"/>
              <w:ind w:left="164" w:right="210"/>
              <w:jc w:val="both"/>
              <w:rPr>
                <w:rFonts w:ascii="Arial" w:hAnsi="Arial" w:cs="Arial"/>
                <w:sz w:val="16"/>
                <w:szCs w:val="16"/>
              </w:rPr>
            </w:pPr>
          </w:p>
          <w:p w:rsidR="00116257" w:rsidRDefault="00116257" w:rsidP="00E31F6F">
            <w:pPr>
              <w:pStyle w:val="Glava"/>
              <w:spacing w:after="120"/>
              <w:ind w:left="62" w:right="147"/>
              <w:jc w:val="center"/>
              <w:rPr>
                <w:rFonts w:ascii="Arial" w:hAnsi="Arial" w:cs="Arial"/>
                <w:sz w:val="22"/>
                <w:szCs w:val="22"/>
              </w:rPr>
            </w:pPr>
          </w:p>
          <w:p w:rsidR="005916ED" w:rsidRDefault="005916ED" w:rsidP="00E31F6F">
            <w:pPr>
              <w:pStyle w:val="Glava"/>
              <w:spacing w:after="120"/>
              <w:ind w:left="62" w:right="147"/>
              <w:jc w:val="center"/>
              <w:rPr>
                <w:rFonts w:ascii="Arial" w:hAnsi="Arial" w:cs="Arial"/>
                <w:sz w:val="22"/>
                <w:szCs w:val="22"/>
              </w:rPr>
            </w:pPr>
          </w:p>
          <w:p w:rsidR="00746B02" w:rsidRDefault="00746B02" w:rsidP="00E31F6F">
            <w:pPr>
              <w:pStyle w:val="Glava"/>
              <w:spacing w:after="120"/>
              <w:ind w:left="333" w:right="461"/>
              <w:jc w:val="center"/>
              <w:rPr>
                <w:rFonts w:ascii="Arial" w:hAnsi="Arial" w:cs="Arial"/>
                <w:sz w:val="16"/>
                <w:szCs w:val="16"/>
              </w:rPr>
            </w:pPr>
          </w:p>
          <w:p w:rsidR="00746B02" w:rsidRDefault="00746B02" w:rsidP="00746B02">
            <w:pPr>
              <w:pStyle w:val="Odstavekseznama"/>
              <w:spacing w:after="0"/>
              <w:ind w:left="336" w:right="321"/>
              <w:contextualSpacing w:val="0"/>
              <w:rPr>
                <w:rFonts w:ascii="Arial" w:hAnsi="Arial" w:cs="Arial"/>
                <w:szCs w:val="22"/>
              </w:rPr>
            </w:pPr>
          </w:p>
          <w:p w:rsidR="00746B02" w:rsidRDefault="00746B02" w:rsidP="00746B02">
            <w:pPr>
              <w:pStyle w:val="Odstavekseznama"/>
              <w:spacing w:after="0"/>
              <w:ind w:left="336" w:right="321"/>
              <w:contextualSpacing w:val="0"/>
              <w:rPr>
                <w:rFonts w:ascii="Arial" w:hAnsi="Arial" w:cs="Arial"/>
                <w:szCs w:val="22"/>
              </w:rPr>
            </w:pPr>
            <w:r w:rsidRPr="008A6286">
              <w:rPr>
                <w:rFonts w:ascii="Arial" w:hAnsi="Arial" w:cs="Arial"/>
                <w:szCs w:val="22"/>
              </w:rPr>
              <w:t xml:space="preserve">pri uporabi </w:t>
            </w:r>
            <w:proofErr w:type="spellStart"/>
            <w:r w:rsidRPr="008A6286">
              <w:rPr>
                <w:rFonts w:ascii="Arial" w:hAnsi="Arial" w:cs="Arial"/>
                <w:szCs w:val="22"/>
              </w:rPr>
              <w:t>visokoaktivnih</w:t>
            </w:r>
            <w:proofErr w:type="spellEnd"/>
            <w:r w:rsidRPr="008A6286">
              <w:rPr>
                <w:rFonts w:ascii="Arial" w:hAnsi="Arial" w:cs="Arial"/>
                <w:szCs w:val="22"/>
              </w:rPr>
              <w:t xml:space="preserve"> virov sevanja je potrebno podati tudi odgovornosti posameznih delavcev;</w:t>
            </w:r>
          </w:p>
          <w:p w:rsidR="00746B02" w:rsidRPr="008A6286"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k vlogi za pridobitev dovoljenja za uporabo vira sevanja ali vpis vira sevanja v register virov sevanja je potrebno priložiti tudi certifikat proizvajalca o viru sevanja, morebitnem vsebniku ali napravi ter podati način uporabe vira sevanja s predlogom obratovalnih pogojev in omejitev;</w:t>
            </w:r>
          </w:p>
          <w:p w:rsidR="00746B02"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 xml:space="preserve">po novem mora uporabnik vira sevanja po prenehanju njegove uporabe voditi tudi evidence o predaji virov sevanja; </w:t>
            </w:r>
          </w:p>
          <w:p w:rsidR="00746B02" w:rsidRPr="008A6286"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če je potrebna uporaba stacionarnih ali prenosnih merilnikov sevanja, morajo pisna navodila upoštevati tudi preverjanje merilnikov in način dela z njimi, o izboru merilnikov pa se mora imetnik dovoljenja posvetovati s pooblaščenim izvedencem za varstvo pred sevanji;</w:t>
            </w:r>
          </w:p>
          <w:p w:rsidR="00746B02" w:rsidRPr="008A6286"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podane so nove zahteve za prostore, v katerih se uporabljajo odprti viri sevanja (npr. dodane so nekatere nove zahteve za prostore razreda III in II);</w:t>
            </w:r>
          </w:p>
          <w:p w:rsidR="00746B02" w:rsidRPr="008A6286"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 xml:space="preserve">dodan je člen o javnosti podatkov, v katerem je navedeno, da podatki o lokaciji uporabe in shranjevanja </w:t>
            </w:r>
            <w:proofErr w:type="spellStart"/>
            <w:r w:rsidRPr="008A6286">
              <w:rPr>
                <w:rFonts w:ascii="Arial" w:hAnsi="Arial" w:cs="Arial"/>
                <w:szCs w:val="22"/>
              </w:rPr>
              <w:t>visokoaktivnega</w:t>
            </w:r>
            <w:proofErr w:type="spellEnd"/>
            <w:r w:rsidRPr="008A6286">
              <w:rPr>
                <w:rFonts w:ascii="Arial" w:hAnsi="Arial" w:cs="Arial"/>
                <w:szCs w:val="22"/>
              </w:rPr>
              <w:t xml:space="preserve"> vira sevanja in osebni podatki poklicno izpostavljenih delavcev niso javni;</w:t>
            </w:r>
          </w:p>
          <w:p w:rsidR="00746B02" w:rsidRPr="008A6286" w:rsidRDefault="00746B02" w:rsidP="00746B02">
            <w:pPr>
              <w:pStyle w:val="Odstavekseznama"/>
              <w:numPr>
                <w:ilvl w:val="0"/>
                <w:numId w:val="24"/>
              </w:numPr>
              <w:spacing w:after="0"/>
              <w:ind w:left="336" w:right="321" w:hanging="286"/>
              <w:contextualSpacing w:val="0"/>
              <w:rPr>
                <w:rFonts w:ascii="Arial" w:hAnsi="Arial" w:cs="Arial"/>
                <w:szCs w:val="22"/>
              </w:rPr>
            </w:pPr>
            <w:r w:rsidRPr="008A6286">
              <w:rPr>
                <w:rFonts w:ascii="Arial" w:hAnsi="Arial" w:cs="Arial"/>
                <w:szCs w:val="22"/>
              </w:rPr>
              <w:t xml:space="preserve">novosti so pri pregledih in meritvah virov sevanj: </w:t>
            </w:r>
          </w:p>
          <w:p w:rsidR="00746B02" w:rsidRPr="008A6286" w:rsidRDefault="00746B02" w:rsidP="00746B02">
            <w:pPr>
              <w:pStyle w:val="Odstavekseznama"/>
              <w:numPr>
                <w:ilvl w:val="1"/>
                <w:numId w:val="24"/>
              </w:numPr>
              <w:spacing w:after="160" w:line="259" w:lineRule="auto"/>
              <w:ind w:left="619" w:right="321" w:hanging="283"/>
              <w:rPr>
                <w:rFonts w:ascii="Arial" w:hAnsi="Arial" w:cs="Arial"/>
                <w:szCs w:val="22"/>
              </w:rPr>
            </w:pPr>
            <w:r w:rsidRPr="008A6286">
              <w:rPr>
                <w:rFonts w:ascii="Arial" w:hAnsi="Arial" w:cs="Arial"/>
                <w:szCs w:val="22"/>
              </w:rPr>
              <w:t>za ionizacijske javljalnike požara je potrebno pregled in meritve izvesti n</w:t>
            </w:r>
            <w:r w:rsidR="00650850">
              <w:rPr>
                <w:rFonts w:ascii="Arial" w:hAnsi="Arial" w:cs="Arial"/>
                <w:szCs w:val="22"/>
              </w:rPr>
              <w:t>a vsaka 3 leta (prej: na 5 let)</w:t>
            </w:r>
            <w:r w:rsidRPr="008A6286">
              <w:rPr>
                <w:rFonts w:ascii="Arial" w:hAnsi="Arial" w:cs="Arial"/>
                <w:szCs w:val="22"/>
              </w:rPr>
              <w:t xml:space="preserve">; </w:t>
            </w:r>
          </w:p>
          <w:p w:rsidR="00746B02" w:rsidRPr="008A6286" w:rsidRDefault="00746B02" w:rsidP="00746B02">
            <w:pPr>
              <w:pStyle w:val="Odstavekseznama"/>
              <w:numPr>
                <w:ilvl w:val="1"/>
                <w:numId w:val="24"/>
              </w:numPr>
              <w:spacing w:after="160" w:line="259" w:lineRule="auto"/>
              <w:ind w:left="619" w:right="321" w:hanging="283"/>
              <w:rPr>
                <w:rFonts w:ascii="Arial" w:hAnsi="Arial" w:cs="Arial"/>
                <w:szCs w:val="22"/>
              </w:rPr>
            </w:pPr>
            <w:r w:rsidRPr="008A6286">
              <w:rPr>
                <w:rFonts w:ascii="Arial" w:hAnsi="Arial" w:cs="Arial"/>
                <w:szCs w:val="22"/>
              </w:rPr>
              <w:t xml:space="preserve">obdobni pregled in meritve odprtih virov sevanja nadomestijo meritve v nadzorovanih in opazovanih območjih; </w:t>
            </w:r>
          </w:p>
          <w:p w:rsidR="00746B02" w:rsidRPr="008A6286" w:rsidRDefault="00746B02" w:rsidP="00746B02">
            <w:pPr>
              <w:pStyle w:val="Odstavekseznama"/>
              <w:numPr>
                <w:ilvl w:val="1"/>
                <w:numId w:val="24"/>
              </w:numPr>
              <w:spacing w:after="160" w:line="259" w:lineRule="auto"/>
              <w:ind w:left="619" w:right="321" w:hanging="283"/>
              <w:rPr>
                <w:rFonts w:ascii="Arial" w:hAnsi="Arial" w:cs="Arial"/>
                <w:szCs w:val="22"/>
              </w:rPr>
            </w:pPr>
            <w:r w:rsidRPr="008A6286">
              <w:rPr>
                <w:rFonts w:ascii="Arial" w:hAnsi="Arial" w:cs="Arial"/>
                <w:szCs w:val="22"/>
              </w:rPr>
              <w:t xml:space="preserve">preveriti je potrebno stanje vsebnika ali naprave, ki vsebuje vir sevanja ter osebne varovalne opreme; </w:t>
            </w:r>
          </w:p>
          <w:p w:rsidR="00746B02" w:rsidRDefault="00746B02" w:rsidP="00746B02">
            <w:pPr>
              <w:pStyle w:val="Odstavekseznama"/>
              <w:numPr>
                <w:ilvl w:val="1"/>
                <w:numId w:val="24"/>
              </w:numPr>
              <w:spacing w:after="0" w:line="259" w:lineRule="auto"/>
              <w:ind w:left="619" w:right="323" w:hanging="284"/>
              <w:rPr>
                <w:rFonts w:ascii="Arial" w:hAnsi="Arial" w:cs="Arial"/>
                <w:szCs w:val="22"/>
              </w:rPr>
            </w:pPr>
            <w:r w:rsidRPr="008A6286">
              <w:rPr>
                <w:rFonts w:ascii="Arial" w:hAnsi="Arial" w:cs="Arial"/>
                <w:szCs w:val="22"/>
              </w:rPr>
              <w:t>viri sevanja morajo biti pregledani tudi skladno s proizvajalčevimi navodili za obratovanje in servisiranje v časovnih obdobjih, ki jih je določil proizvajalec v tehnični dokumentaciji</w:t>
            </w:r>
            <w:r>
              <w:rPr>
                <w:rFonts w:ascii="Arial" w:hAnsi="Arial" w:cs="Arial"/>
                <w:szCs w:val="22"/>
              </w:rPr>
              <w:t>.</w:t>
            </w:r>
          </w:p>
          <w:p w:rsidR="00860B38" w:rsidRPr="00240670" w:rsidRDefault="00746B02" w:rsidP="00240670">
            <w:pPr>
              <w:ind w:right="321"/>
              <w:jc w:val="both"/>
              <w:rPr>
                <w:rFonts w:ascii="Arial" w:eastAsia="Times New Roman" w:hAnsi="Arial" w:cs="Arial"/>
                <w:sz w:val="22"/>
                <w:szCs w:val="22"/>
              </w:rPr>
            </w:pPr>
            <w:r w:rsidRPr="00DA7EF4">
              <w:rPr>
                <w:noProof/>
              </w:rPr>
              <w:drawing>
                <wp:anchor distT="0" distB="0" distL="114935" distR="114935" simplePos="0" relativeHeight="251668480" behindDoc="1" locked="0" layoutInCell="1" allowOverlap="1" wp14:anchorId="757B8EC4" wp14:editId="2020F016">
                  <wp:simplePos x="0" y="0"/>
                  <wp:positionH relativeFrom="column">
                    <wp:posOffset>2661611</wp:posOffset>
                  </wp:positionH>
                  <wp:positionV relativeFrom="paragraph">
                    <wp:posOffset>614143</wp:posOffset>
                  </wp:positionV>
                  <wp:extent cx="567690" cy="668655"/>
                  <wp:effectExtent l="0" t="0" r="0" b="0"/>
                  <wp:wrapNone/>
                  <wp:docPr id="16" name="Slik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47D66">
              <w:rPr>
                <w:rFonts w:ascii="Arial" w:eastAsia="Times New Roman" w:hAnsi="Arial" w:cs="Arial"/>
                <w:sz w:val="22"/>
                <w:szCs w:val="22"/>
              </w:rPr>
              <w:t>Novo je poglavje Varovanje radioaktivnih virov sevanja, v katerem so med drugim določeni ukrepi varovanja za radioaktivne vire sevanja kategorije 2 in 3.</w:t>
            </w:r>
          </w:p>
        </w:tc>
      </w:tr>
      <w:tr w:rsidR="00D613C9" w:rsidTr="004400BF">
        <w:trPr>
          <w:gridAfter w:val="2"/>
          <w:wAfter w:w="326" w:type="dxa"/>
          <w:trHeight w:val="15451"/>
        </w:trPr>
        <w:tc>
          <w:tcPr>
            <w:tcW w:w="5812" w:type="dxa"/>
          </w:tcPr>
          <w:p w:rsidR="005C2C7D" w:rsidRDefault="005C2C7D" w:rsidP="00E03927">
            <w:pPr>
              <w:pStyle w:val="LPnavaden"/>
              <w:ind w:left="74" w:right="321"/>
              <w:rPr>
                <w:rFonts w:ascii="Arial" w:hAnsi="Arial" w:cs="Arial"/>
                <w:sz w:val="22"/>
                <w:szCs w:val="22"/>
              </w:rPr>
            </w:pPr>
          </w:p>
          <w:p w:rsidR="00746B02" w:rsidRDefault="00746B02" w:rsidP="00746B02">
            <w:pPr>
              <w:spacing w:after="120"/>
              <w:ind w:left="44" w:right="313"/>
              <w:jc w:val="both"/>
              <w:rPr>
                <w:rFonts w:ascii="Arial" w:eastAsia="Times New Roman" w:hAnsi="Arial" w:cs="Arial"/>
                <w:b/>
                <w:sz w:val="22"/>
                <w:szCs w:val="22"/>
              </w:rPr>
            </w:pPr>
          </w:p>
          <w:p w:rsidR="00746B02" w:rsidRPr="00B53AA9" w:rsidRDefault="00746B02" w:rsidP="00240670">
            <w:pPr>
              <w:spacing w:after="120"/>
              <w:ind w:left="44" w:right="313"/>
              <w:jc w:val="both"/>
              <w:rPr>
                <w:rFonts w:ascii="Arial" w:eastAsia="Times New Roman" w:hAnsi="Arial" w:cs="Arial"/>
                <w:b/>
                <w:sz w:val="22"/>
                <w:szCs w:val="22"/>
              </w:rPr>
            </w:pPr>
            <w:r w:rsidRPr="00B53AA9">
              <w:rPr>
                <w:rFonts w:ascii="Arial" w:eastAsia="Times New Roman" w:hAnsi="Arial" w:cs="Arial"/>
                <w:b/>
                <w:sz w:val="22"/>
                <w:szCs w:val="22"/>
              </w:rPr>
              <w:t xml:space="preserve">Novosti </w:t>
            </w:r>
            <w:r w:rsidR="00240670">
              <w:rPr>
                <w:rFonts w:ascii="Arial" w:eastAsia="Times New Roman" w:hAnsi="Arial" w:cs="Arial"/>
                <w:b/>
                <w:sz w:val="22"/>
                <w:szCs w:val="22"/>
              </w:rPr>
              <w:t xml:space="preserve">iz Pravilnika o uporabi virov sevanja in sevalni dejavnosti, ki veljajo </w:t>
            </w:r>
            <w:r w:rsidR="00240670" w:rsidRPr="005C00CF">
              <w:rPr>
                <w:rFonts w:ascii="Arial" w:eastAsia="Times New Roman" w:hAnsi="Arial" w:cs="Arial"/>
                <w:b/>
                <w:sz w:val="22"/>
                <w:szCs w:val="22"/>
                <w:u w:val="single"/>
              </w:rPr>
              <w:t>za</w:t>
            </w:r>
            <w:r w:rsidRPr="005C00CF">
              <w:rPr>
                <w:rFonts w:ascii="Arial" w:eastAsia="Times New Roman" w:hAnsi="Arial" w:cs="Arial"/>
                <w:b/>
                <w:sz w:val="22"/>
                <w:szCs w:val="22"/>
                <w:u w:val="single"/>
              </w:rPr>
              <w:t xml:space="preserve"> izvajalce industrij</w:t>
            </w:r>
            <w:r w:rsidR="00240670" w:rsidRPr="005C00CF">
              <w:rPr>
                <w:rFonts w:ascii="Arial" w:eastAsia="Times New Roman" w:hAnsi="Arial" w:cs="Arial"/>
                <w:b/>
                <w:sz w:val="22"/>
                <w:szCs w:val="22"/>
                <w:u w:val="single"/>
              </w:rPr>
              <w:t>-</w:t>
            </w:r>
            <w:proofErr w:type="spellStart"/>
            <w:r w:rsidRPr="005C00CF">
              <w:rPr>
                <w:rFonts w:ascii="Arial" w:eastAsia="Times New Roman" w:hAnsi="Arial" w:cs="Arial"/>
                <w:b/>
                <w:sz w:val="22"/>
                <w:szCs w:val="22"/>
                <w:u w:val="single"/>
              </w:rPr>
              <w:t>ske</w:t>
            </w:r>
            <w:proofErr w:type="spellEnd"/>
            <w:r w:rsidRPr="005C00CF">
              <w:rPr>
                <w:rFonts w:ascii="Arial" w:eastAsia="Times New Roman" w:hAnsi="Arial" w:cs="Arial"/>
                <w:b/>
                <w:sz w:val="22"/>
                <w:szCs w:val="22"/>
                <w:u w:val="single"/>
              </w:rPr>
              <w:t xml:space="preserve"> radiografije</w:t>
            </w:r>
            <w:r w:rsidRPr="00B53AA9">
              <w:rPr>
                <w:rFonts w:ascii="Arial" w:eastAsia="Times New Roman" w:hAnsi="Arial" w:cs="Arial"/>
                <w:b/>
                <w:sz w:val="22"/>
                <w:szCs w:val="22"/>
              </w:rPr>
              <w:t>:</w:t>
            </w:r>
          </w:p>
          <w:p w:rsidR="00746B02" w:rsidRPr="008A6286"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 xml:space="preserve">delavci morajo poleg osebnega dozimetra nositi tudi elektronski alarmni dozimeter; </w:t>
            </w:r>
          </w:p>
          <w:p w:rsidR="00746B02" w:rsidRPr="008A6286"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 xml:space="preserve">alarmi v hrupnem okolju morajo biti slišni in vidni; </w:t>
            </w:r>
          </w:p>
          <w:p w:rsidR="00746B02" w:rsidRPr="008A6286"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kadar na istem območju izvaja industrijsko radiografijo več ekip, je treba zagotoviti dogovor za zagotovitev varnosti;</w:t>
            </w:r>
          </w:p>
          <w:p w:rsidR="00746B02" w:rsidRPr="008A6286"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vsebnik z virom sevanja mora izpolnjevati zahteve za prevozni vsebnik v skladu s predpisi, ki urejajo prevoz nevarnega blaga, na njem pa na mora biti naveden poleg do sedaj zahtevanih podatkov (vrsta radionuklida, največja aktivnost, začetna aktivnost in datum začetne aktivnosti) tudi tip vsebnika in datum zadnjega pregleda naprave;</w:t>
            </w:r>
          </w:p>
          <w:p w:rsidR="00746B02" w:rsidRPr="008A6286"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 xml:space="preserve">predpisan je standardni obrazec za evidenčni list za </w:t>
            </w:r>
            <w:proofErr w:type="spellStart"/>
            <w:r w:rsidRPr="008A6286">
              <w:rPr>
                <w:rFonts w:ascii="Arial" w:hAnsi="Arial" w:cs="Arial"/>
                <w:szCs w:val="22"/>
              </w:rPr>
              <w:t>visokoaktivne</w:t>
            </w:r>
            <w:proofErr w:type="spellEnd"/>
            <w:r w:rsidRPr="008A6286">
              <w:rPr>
                <w:rFonts w:ascii="Arial" w:hAnsi="Arial" w:cs="Arial"/>
                <w:szCs w:val="22"/>
              </w:rPr>
              <w:t xml:space="preserve"> vire sevanj;</w:t>
            </w:r>
          </w:p>
          <w:p w:rsidR="00746B02" w:rsidRDefault="00746B02" w:rsidP="00240670">
            <w:pPr>
              <w:pStyle w:val="Odstavekseznama"/>
              <w:numPr>
                <w:ilvl w:val="0"/>
                <w:numId w:val="24"/>
              </w:numPr>
              <w:spacing w:after="0"/>
              <w:ind w:left="336" w:right="343" w:hanging="284"/>
              <w:contextualSpacing w:val="0"/>
              <w:rPr>
                <w:rFonts w:ascii="Arial" w:hAnsi="Arial" w:cs="Arial"/>
                <w:szCs w:val="22"/>
              </w:rPr>
            </w:pPr>
            <w:r w:rsidRPr="008A6286">
              <w:rPr>
                <w:rFonts w:ascii="Arial" w:hAnsi="Arial" w:cs="Arial"/>
                <w:szCs w:val="22"/>
              </w:rPr>
              <w:t>da bi preverili ukrepanje v primeru izrednega dogodka, je potrebno najmanj enkrat letno izvajati tudi simulirane praktične vaje brez uporabe vira sevanja. Te praktične vaje morajo biti opisane v pisnih navodilih za varno delo in ukrepanje v primeru izrednega dogodka.</w:t>
            </w:r>
          </w:p>
          <w:p w:rsidR="00746B02" w:rsidRPr="00052866" w:rsidRDefault="00746B02" w:rsidP="00EE2B97">
            <w:pPr>
              <w:spacing w:before="120" w:after="120"/>
              <w:ind w:left="45" w:right="312"/>
              <w:jc w:val="both"/>
              <w:rPr>
                <w:rFonts w:ascii="Arial" w:eastAsia="Times New Roman" w:hAnsi="Arial" w:cs="Arial"/>
                <w:b/>
                <w:sz w:val="22"/>
                <w:szCs w:val="22"/>
              </w:rPr>
            </w:pPr>
            <w:r w:rsidRPr="00052866">
              <w:rPr>
                <w:rFonts w:ascii="Arial" w:eastAsia="Times New Roman" w:hAnsi="Arial" w:cs="Arial"/>
                <w:b/>
                <w:sz w:val="22"/>
                <w:szCs w:val="22"/>
              </w:rPr>
              <w:t xml:space="preserve">Pravilnik o obveznostih izvajalca sevalne </w:t>
            </w:r>
            <w:proofErr w:type="spellStart"/>
            <w:r w:rsidRPr="00052866">
              <w:rPr>
                <w:rFonts w:ascii="Arial" w:eastAsia="Times New Roman" w:hAnsi="Arial" w:cs="Arial"/>
                <w:b/>
                <w:sz w:val="22"/>
                <w:szCs w:val="22"/>
              </w:rPr>
              <w:t>dejav</w:t>
            </w:r>
            <w:r w:rsidR="00DA125D">
              <w:rPr>
                <w:rFonts w:ascii="Arial" w:eastAsia="Times New Roman" w:hAnsi="Arial" w:cs="Arial"/>
                <w:b/>
                <w:sz w:val="22"/>
                <w:szCs w:val="22"/>
              </w:rPr>
              <w:t>-</w:t>
            </w:r>
            <w:r w:rsidRPr="00052866">
              <w:rPr>
                <w:rFonts w:ascii="Arial" w:eastAsia="Times New Roman" w:hAnsi="Arial" w:cs="Arial"/>
                <w:b/>
                <w:sz w:val="22"/>
                <w:szCs w:val="22"/>
              </w:rPr>
              <w:t>nosti</w:t>
            </w:r>
            <w:proofErr w:type="spellEnd"/>
            <w:r w:rsidRPr="00052866">
              <w:rPr>
                <w:rFonts w:ascii="Arial" w:eastAsia="Times New Roman" w:hAnsi="Arial" w:cs="Arial"/>
                <w:b/>
                <w:sz w:val="22"/>
                <w:szCs w:val="22"/>
              </w:rPr>
              <w:t xml:space="preserve"> in imetnika vira ionizirajočih sevanj (SV8; Ur. l. RS, št. 43/18) in Pravilnik o ukrepih varstva pred sevanji na nadzorovanih in opazovanih območjih (SV8A; Ur. l. RS, št. 47/18)</w:t>
            </w:r>
          </w:p>
          <w:p w:rsidR="00746B02" w:rsidRPr="00240670" w:rsidRDefault="00746B02" w:rsidP="00746B02">
            <w:pPr>
              <w:ind w:left="44" w:right="313"/>
              <w:jc w:val="both"/>
              <w:rPr>
                <w:rFonts w:ascii="Arial" w:eastAsia="Times New Roman" w:hAnsi="Arial" w:cs="Arial"/>
                <w:sz w:val="22"/>
                <w:szCs w:val="22"/>
              </w:rPr>
            </w:pPr>
            <w:r w:rsidRPr="00240670">
              <w:rPr>
                <w:rFonts w:ascii="Arial" w:eastAsia="Times New Roman" w:hAnsi="Arial" w:cs="Arial"/>
                <w:sz w:val="22"/>
                <w:szCs w:val="22"/>
              </w:rPr>
              <w:t>Julija 2018 se je do tedaj veljavni Pravilnik o obveznostih izvajalca sevalne dejavnosti in imetnika virov ionizirajočih sevanj razdelil na dva pravilnika, in sicer SV8 in SV8A. Do razdelitve je prišlo zaradi zahteve Službe Vlade za zakonodajo, ki ni dovolila združevanja zahtev, ki jih predpisujeta dva različna resorja, zdravstvo in okolje.</w:t>
            </w:r>
          </w:p>
          <w:p w:rsidR="00362D24" w:rsidRDefault="00746B02" w:rsidP="00746B02">
            <w:pPr>
              <w:ind w:left="44" w:right="313"/>
              <w:jc w:val="both"/>
              <w:rPr>
                <w:rFonts w:ascii="Arial" w:hAnsi="Arial" w:cs="Arial"/>
                <w:sz w:val="22"/>
                <w:szCs w:val="22"/>
              </w:rPr>
            </w:pPr>
            <w:r w:rsidRPr="00240670">
              <w:rPr>
                <w:rFonts w:ascii="Arial" w:hAnsi="Arial" w:cs="Arial"/>
                <w:sz w:val="22"/>
                <w:szCs w:val="22"/>
              </w:rPr>
              <w:t xml:space="preserve">Pravilnik o ukrepih varstva pred sevanji na </w:t>
            </w:r>
            <w:proofErr w:type="spellStart"/>
            <w:r w:rsidRPr="00240670">
              <w:rPr>
                <w:rFonts w:ascii="Arial" w:hAnsi="Arial" w:cs="Arial"/>
                <w:sz w:val="22"/>
                <w:szCs w:val="22"/>
              </w:rPr>
              <w:t>nadzo-rovanih</w:t>
            </w:r>
            <w:proofErr w:type="spellEnd"/>
            <w:r w:rsidRPr="00240670">
              <w:rPr>
                <w:rFonts w:ascii="Arial" w:hAnsi="Arial" w:cs="Arial"/>
                <w:sz w:val="22"/>
                <w:szCs w:val="22"/>
              </w:rPr>
              <w:t xml:space="preserve"> in opazovanih območjih vsebuje 3. - 14. člen prejšnjega SV8. </w:t>
            </w:r>
          </w:p>
          <w:p w:rsidR="00746B02" w:rsidRPr="00240670" w:rsidRDefault="00746B02" w:rsidP="00746B02">
            <w:pPr>
              <w:ind w:left="44" w:right="313"/>
              <w:jc w:val="both"/>
              <w:rPr>
                <w:rFonts w:ascii="Arial" w:eastAsia="Times New Roman" w:hAnsi="Arial" w:cs="Arial"/>
                <w:sz w:val="22"/>
                <w:szCs w:val="22"/>
              </w:rPr>
            </w:pPr>
            <w:r w:rsidRPr="00240670">
              <w:rPr>
                <w:rFonts w:ascii="Arial" w:eastAsia="Times New Roman" w:hAnsi="Arial" w:cs="Arial"/>
                <w:sz w:val="22"/>
                <w:szCs w:val="22"/>
              </w:rPr>
              <w:t>Glavne novosti Pravilnika o obveznostih izvajalca sevalne dejavnosti in imetnika virov ionizirajočih sevanj so:</w:t>
            </w:r>
          </w:p>
          <w:p w:rsidR="00746B02" w:rsidRPr="00240670" w:rsidRDefault="00746B02" w:rsidP="00746B02">
            <w:pPr>
              <w:pStyle w:val="Odstavekseznama"/>
              <w:numPr>
                <w:ilvl w:val="0"/>
                <w:numId w:val="24"/>
              </w:numPr>
              <w:spacing w:after="0"/>
              <w:ind w:left="336" w:right="343" w:hanging="284"/>
              <w:contextualSpacing w:val="0"/>
              <w:rPr>
                <w:rFonts w:ascii="Arial" w:hAnsi="Arial" w:cs="Arial"/>
                <w:szCs w:val="22"/>
              </w:rPr>
            </w:pPr>
            <w:r w:rsidRPr="00240670">
              <w:rPr>
                <w:rFonts w:ascii="Arial" w:hAnsi="Arial" w:cs="Arial"/>
                <w:szCs w:val="22"/>
              </w:rPr>
              <w:t xml:space="preserve">povečale so se odgovornosti odgovorne osebe za varstvo pred sevanji (npr. obdobno preverjanje varnostnih in opozorilnih sistemov, ki so pomembni </w:t>
            </w:r>
            <w:bookmarkStart w:id="0" w:name="_GoBack"/>
            <w:bookmarkEnd w:id="0"/>
            <w:r w:rsidRPr="00240670">
              <w:rPr>
                <w:rFonts w:ascii="Arial" w:hAnsi="Arial" w:cs="Arial"/>
                <w:szCs w:val="22"/>
              </w:rPr>
              <w:t>za varstvo pred sevanji, uvajanje novih delavcev v dela, pri katerih je treba upoštevati ukrepe varstva pred sevanji,…);</w:t>
            </w:r>
          </w:p>
          <w:p w:rsidR="00746B02" w:rsidRPr="00240670" w:rsidRDefault="00746B02" w:rsidP="00746B02">
            <w:pPr>
              <w:pStyle w:val="Odstavekseznama"/>
              <w:numPr>
                <w:ilvl w:val="0"/>
                <w:numId w:val="24"/>
              </w:numPr>
              <w:spacing w:after="0"/>
              <w:ind w:left="336" w:right="343" w:hanging="284"/>
              <w:contextualSpacing w:val="0"/>
              <w:rPr>
                <w:rFonts w:ascii="Arial" w:hAnsi="Arial" w:cs="Arial"/>
                <w:szCs w:val="22"/>
              </w:rPr>
            </w:pPr>
            <w:r w:rsidRPr="00240670">
              <w:rPr>
                <w:rFonts w:ascii="Arial" w:hAnsi="Arial" w:cs="Arial"/>
                <w:szCs w:val="22"/>
              </w:rPr>
              <w:t>osebe, vključene v izvajanje sevalne dejavnosti, po novem ponovno opravijo usposabljanje iz varstva pred sevanji vsakih 5 let, če je tako opredeljeno v oceni varstva pred sevanji;</w:t>
            </w:r>
          </w:p>
          <w:p w:rsidR="009212B2" w:rsidRPr="00747D66" w:rsidRDefault="00746B02" w:rsidP="00DA125D">
            <w:pPr>
              <w:pStyle w:val="Odstavekseznama"/>
              <w:numPr>
                <w:ilvl w:val="0"/>
                <w:numId w:val="24"/>
              </w:numPr>
              <w:spacing w:after="0"/>
              <w:ind w:left="336" w:right="343" w:hanging="284"/>
              <w:contextualSpacing w:val="0"/>
              <w:rPr>
                <w:rFonts w:ascii="Arial" w:hAnsi="Arial" w:cs="Arial"/>
                <w:szCs w:val="22"/>
              </w:rPr>
            </w:pPr>
            <w:r w:rsidRPr="00240670">
              <w:rPr>
                <w:rFonts w:ascii="Arial" w:hAnsi="Arial" w:cs="Arial"/>
                <w:szCs w:val="22"/>
              </w:rPr>
              <w:t>spremenjene so nekatere vsebine izobraževanja in njihov obseg, dodano pa je tudi dodatno usposabljanje za odgovorne osebe v trajanju 2 uri, če je zahtevano v oceni.</w:t>
            </w:r>
          </w:p>
        </w:tc>
        <w:tc>
          <w:tcPr>
            <w:tcW w:w="5387" w:type="dxa"/>
          </w:tcPr>
          <w:p w:rsidR="009212B2" w:rsidRDefault="009212B2" w:rsidP="00E03927">
            <w:pPr>
              <w:pStyle w:val="LPnavaden"/>
              <w:ind w:left="74" w:right="321"/>
              <w:rPr>
                <w:rFonts w:ascii="Arial" w:hAnsi="Arial" w:cs="Arial"/>
                <w:sz w:val="22"/>
                <w:szCs w:val="22"/>
                <w:lang w:eastAsia="sl-SI"/>
              </w:rPr>
            </w:pPr>
          </w:p>
          <w:p w:rsidR="009212B2" w:rsidRDefault="005C72B5" w:rsidP="00E03927">
            <w:pPr>
              <w:pStyle w:val="LPnavaden"/>
              <w:ind w:left="74" w:right="321"/>
              <w:rPr>
                <w:rFonts w:ascii="Arial" w:hAnsi="Arial" w:cs="Arial"/>
                <w:sz w:val="22"/>
                <w:szCs w:val="22"/>
                <w:lang w:eastAsia="sl-SI"/>
              </w:rPr>
            </w:pPr>
            <w:r>
              <w:rPr>
                <w:noProof/>
              </w:rPr>
              <mc:AlternateContent>
                <mc:Choice Requires="wps">
                  <w:drawing>
                    <wp:anchor distT="0" distB="0" distL="114300" distR="114300" simplePos="0" relativeHeight="251674624" behindDoc="0" locked="0" layoutInCell="1" allowOverlap="1">
                      <wp:simplePos x="0" y="0"/>
                      <wp:positionH relativeFrom="column">
                        <wp:posOffset>744</wp:posOffset>
                      </wp:positionH>
                      <wp:positionV relativeFrom="paragraph">
                        <wp:posOffset>206884</wp:posOffset>
                      </wp:positionV>
                      <wp:extent cx="3294271" cy="596128"/>
                      <wp:effectExtent l="0" t="0" r="20955" b="13970"/>
                      <wp:wrapNone/>
                      <wp:docPr id="10" name="Polje z besedilo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271" cy="596128"/>
                              </a:xfrm>
                              <a:prstGeom prst="rect">
                                <a:avLst/>
                              </a:prstGeom>
                              <a:solidFill>
                                <a:srgbClr val="CCCCFF"/>
                              </a:solidFill>
                              <a:ln w="9525">
                                <a:solidFill>
                                  <a:srgbClr val="333399"/>
                                </a:solidFill>
                                <a:miter lim="800000"/>
                                <a:headEnd/>
                                <a:tailEnd/>
                              </a:ln>
                            </wps:spPr>
                            <wps:txbx>
                              <w:txbxContent>
                                <w:p w:rsidR="00965D85" w:rsidRPr="002866F2" w:rsidRDefault="00116257" w:rsidP="00965D85">
                                  <w:pPr>
                                    <w:spacing w:after="120"/>
                                    <w:jc w:val="both"/>
                                    <w:rPr>
                                      <w:color w:val="0099FF"/>
                                      <w:szCs w:val="28"/>
                                      <w14:textFill>
                                        <w14:solidFill>
                                          <w14:srgbClr w14:val="0099FF">
                                            <w14:alpha w14:val="9412"/>
                                          </w14:srgbClr>
                                        </w14:solidFill>
                                      </w14:textFill>
                                    </w:rPr>
                                  </w:pPr>
                                  <w:r w:rsidRPr="00FC4597">
                                    <w:rPr>
                                      <w:rFonts w:ascii="Arial" w:hAnsi="Arial" w:cs="Arial"/>
                                      <w:color w:val="000000" w:themeColor="text1"/>
                                      <w:sz w:val="22"/>
                                      <w:szCs w:val="22"/>
                                      <w14:textFill>
                                        <w14:solidFill>
                                          <w14:schemeClr w14:val="tx1">
                                            <w14:alpha w14:val="9000"/>
                                          </w14:schemeClr>
                                        </w14:solidFill>
                                      </w14:textFill>
                                    </w:rPr>
                                    <w:t xml:space="preserve">Vsi podzakonski predpisi sprejeti na podlagi ZVISJV-1 so objavljeni na spletni strani URSJV pod rubriko </w:t>
                                  </w:r>
                                  <w:hyperlink r:id="rId11" w:history="1">
                                    <w:r w:rsidRPr="005C72B5">
                                      <w:rPr>
                                        <w:rStyle w:val="Hiperpovezava"/>
                                        <w:rFonts w:ascii="Arial" w:hAnsi="Arial" w:cs="Arial"/>
                                        <w:b/>
                                        <w:color w:val="000000" w:themeColor="text1"/>
                                        <w:sz w:val="22"/>
                                        <w:szCs w:val="22"/>
                                      </w:rPr>
                                      <w:t>Zakonodaja in dokumenti</w:t>
                                    </w:r>
                                  </w:hyperlink>
                                  <w:r w:rsidR="00514D74">
                                    <w:rPr>
                                      <w:rFonts w:ascii="Arial" w:hAnsi="Arial" w:cs="Arial"/>
                                      <w:color w:val="000000" w:themeColor="text1"/>
                                      <w:sz w:val="22"/>
                                      <w:szCs w:val="22"/>
                                      <w14:textFill>
                                        <w14:solidFill>
                                          <w14:schemeClr w14:val="tx1">
                                            <w14:alpha w14:val="9000"/>
                                          </w14:schemeClr>
                                        </w14:solid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10" o:spid="_x0000_s1032" type="#_x0000_t202" style="position:absolute;left:0;text-align:left;margin-left:.05pt;margin-top:16.3pt;width:259.4pt;height:4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" fillcolor="#ccf" strokecolor="#339">
                      <v:textbox>
                        <w:txbxContent>
                          <w:p w:rsidR="00965D85" w:rsidRPr="002866F2" w:rsidRDefault="00116257" w:rsidP="00965D85">
                            <w:pPr>
                              <w:spacing w:after="120"/>
                              <w:jc w:val="both"/>
                              <w:rPr>
                                <w:color w:val="0099FF"/>
                                <w:szCs w:val="28"/>
                                <w14:textFill>
                                  <w14:solidFill>
                                    <w14:srgbClr w14:val="0099FF">
                                      <w14:alpha w14:val="9412"/>
                                    </w14:srgbClr>
                                  </w14:solidFill>
                                </w14:textFill>
                              </w:rPr>
                            </w:pPr>
                            <w:r w:rsidRPr="00FC4597">
                              <w:rPr>
                                <w:rFonts w:ascii="Arial" w:hAnsi="Arial" w:cs="Arial"/>
                                <w:color w:val="000000" w:themeColor="text1"/>
                                <w:sz w:val="22"/>
                                <w:szCs w:val="22"/>
                                <w14:textFill>
                                  <w14:solidFill>
                                    <w14:schemeClr w14:val="tx1">
                                      <w14:alpha w14:val="9000"/>
                                    </w14:schemeClr>
                                  </w14:solidFill>
                                </w14:textFill>
                              </w:rPr>
                              <w:t xml:space="preserve">Vsi podzakonski predpisi sprejeti na podlagi ZVISJV-1 so objavljeni na spletni strani URSJV pod rubriko </w:t>
                            </w:r>
                            <w:hyperlink r:id="rId12" w:history="1">
                              <w:r w:rsidRPr="005C72B5">
                                <w:rPr>
                                  <w:rStyle w:val="Hiperpovezava"/>
                                  <w:rFonts w:ascii="Arial" w:hAnsi="Arial" w:cs="Arial"/>
                                  <w:b/>
                                  <w:color w:val="000000" w:themeColor="text1"/>
                                  <w:sz w:val="22"/>
                                  <w:szCs w:val="22"/>
                                </w:rPr>
                                <w:t>Zakonodaja in dokumenti</w:t>
                              </w:r>
                            </w:hyperlink>
                            <w:r w:rsidR="00514D74">
                              <w:rPr>
                                <w:rFonts w:ascii="Arial" w:hAnsi="Arial" w:cs="Arial"/>
                                <w:color w:val="000000" w:themeColor="text1"/>
                                <w:sz w:val="22"/>
                                <w:szCs w:val="22"/>
                                <w14:textFill>
                                  <w14:solidFill>
                                    <w14:schemeClr w14:val="tx1">
                                      <w14:alpha w14:val="9000"/>
                                    </w14:schemeClr>
                                  </w14:solidFill>
                                </w14:textFill>
                              </w:rPr>
                              <w:t>.</w:t>
                            </w:r>
                          </w:p>
                        </w:txbxContent>
                      </v:textbox>
                    </v:shape>
                  </w:pict>
                </mc:Fallback>
              </mc:AlternateContent>
            </w:r>
          </w:p>
          <w:p w:rsidR="00FC4597" w:rsidRDefault="00FC4597" w:rsidP="003B6BC1">
            <w:pPr>
              <w:pStyle w:val="Glava"/>
              <w:spacing w:before="120" w:after="120"/>
              <w:ind w:right="343"/>
              <w:jc w:val="both"/>
              <w:rPr>
                <w:rFonts w:ascii="Arial" w:hAnsi="Arial" w:cs="Arial"/>
                <w:b/>
                <w:sz w:val="22"/>
                <w:szCs w:val="22"/>
              </w:rPr>
            </w:pPr>
          </w:p>
          <w:p w:rsidR="00FC4597" w:rsidRDefault="00FC4597" w:rsidP="003B6BC1">
            <w:pPr>
              <w:pStyle w:val="Glava"/>
              <w:spacing w:before="120" w:after="120"/>
              <w:ind w:right="343"/>
              <w:jc w:val="both"/>
              <w:rPr>
                <w:rFonts w:ascii="Arial" w:hAnsi="Arial" w:cs="Arial"/>
                <w:b/>
                <w:sz w:val="22"/>
                <w:szCs w:val="22"/>
              </w:rPr>
            </w:pPr>
          </w:p>
          <w:p w:rsidR="00FC4597" w:rsidRDefault="00FC4597" w:rsidP="003B6BC1">
            <w:pPr>
              <w:pStyle w:val="Glava"/>
              <w:spacing w:before="120" w:after="120"/>
              <w:ind w:right="343"/>
              <w:jc w:val="both"/>
              <w:rPr>
                <w:rFonts w:ascii="Arial" w:hAnsi="Arial" w:cs="Arial"/>
                <w:b/>
                <w:sz w:val="22"/>
                <w:szCs w:val="22"/>
              </w:rPr>
            </w:pPr>
          </w:p>
          <w:p w:rsidR="003B6BC1" w:rsidRPr="008A6286" w:rsidRDefault="003B6BC1" w:rsidP="00254BF7">
            <w:pPr>
              <w:pStyle w:val="Glava"/>
              <w:spacing w:before="120" w:after="120"/>
              <w:ind w:right="57"/>
              <w:jc w:val="both"/>
              <w:rPr>
                <w:rFonts w:ascii="Arial" w:hAnsi="Arial" w:cs="Arial"/>
                <w:b/>
                <w:sz w:val="22"/>
                <w:szCs w:val="22"/>
              </w:rPr>
            </w:pPr>
            <w:r w:rsidRPr="008A6286">
              <w:rPr>
                <w:rFonts w:ascii="Arial" w:hAnsi="Arial" w:cs="Arial"/>
                <w:b/>
                <w:sz w:val="22"/>
                <w:szCs w:val="22"/>
              </w:rPr>
              <w:t>Pravilnik o p</w:t>
            </w:r>
            <w:r w:rsidR="0034359B">
              <w:rPr>
                <w:rFonts w:ascii="Arial" w:hAnsi="Arial" w:cs="Arial"/>
                <w:b/>
                <w:sz w:val="22"/>
                <w:szCs w:val="22"/>
              </w:rPr>
              <w:t>osebnih zahtevah varstva pred se</w:t>
            </w:r>
            <w:r w:rsidRPr="008A6286">
              <w:rPr>
                <w:rFonts w:ascii="Arial" w:hAnsi="Arial" w:cs="Arial"/>
                <w:b/>
                <w:sz w:val="22"/>
                <w:szCs w:val="22"/>
              </w:rPr>
              <w:t>vanji in načinu ocene doz (SV5; Ur. l. RS, št. 47/18)</w:t>
            </w:r>
          </w:p>
          <w:p w:rsidR="003B6BC1" w:rsidRPr="008A6286" w:rsidRDefault="003B6BC1" w:rsidP="003B6BC1">
            <w:pPr>
              <w:ind w:right="70"/>
              <w:jc w:val="both"/>
              <w:rPr>
                <w:rFonts w:ascii="Arial" w:eastAsia="Times New Roman" w:hAnsi="Arial" w:cs="Arial"/>
                <w:sz w:val="22"/>
                <w:szCs w:val="22"/>
              </w:rPr>
            </w:pPr>
            <w:r w:rsidRPr="008A6286">
              <w:rPr>
                <w:rFonts w:ascii="Arial" w:eastAsia="Times New Roman" w:hAnsi="Arial" w:cs="Arial"/>
                <w:sz w:val="22"/>
                <w:szCs w:val="22"/>
              </w:rPr>
              <w:t>Glavne novosti so:</w:t>
            </w:r>
          </w:p>
          <w:p w:rsidR="003B6BC1" w:rsidRPr="008A6286" w:rsidRDefault="003B6BC1" w:rsidP="003B6BC1">
            <w:pPr>
              <w:pStyle w:val="Odstavekseznama"/>
              <w:numPr>
                <w:ilvl w:val="0"/>
                <w:numId w:val="25"/>
              </w:numPr>
              <w:spacing w:after="0"/>
              <w:ind w:right="70"/>
              <w:rPr>
                <w:rFonts w:ascii="Arial" w:hAnsi="Arial" w:cs="Arial"/>
                <w:szCs w:val="22"/>
              </w:rPr>
            </w:pPr>
            <w:r w:rsidRPr="008A6286">
              <w:rPr>
                <w:rFonts w:ascii="Arial" w:hAnsi="Arial" w:cs="Arial"/>
                <w:szCs w:val="22"/>
              </w:rPr>
              <w:t>nekoliko je spremenjena vse</w:t>
            </w:r>
            <w:r>
              <w:rPr>
                <w:rFonts w:ascii="Arial" w:hAnsi="Arial" w:cs="Arial"/>
                <w:szCs w:val="22"/>
              </w:rPr>
              <w:t>bina ocene varstva pred sevanji;</w:t>
            </w:r>
            <w:r w:rsidRPr="008A6286">
              <w:rPr>
                <w:rFonts w:ascii="Arial" w:hAnsi="Arial" w:cs="Arial"/>
                <w:szCs w:val="22"/>
              </w:rPr>
              <w:t xml:space="preserve"> pregled ocene, ki je narejen neposredno po izrednem dogodku, pa mora po novem vsebovati tudi ukrepe za izboljšanje varstva pred sevanji; </w:t>
            </w:r>
          </w:p>
          <w:p w:rsidR="003B6BC1" w:rsidRPr="008A6286" w:rsidRDefault="003B6BC1" w:rsidP="003B6BC1">
            <w:pPr>
              <w:pStyle w:val="Odstavekseznama"/>
              <w:numPr>
                <w:ilvl w:val="0"/>
                <w:numId w:val="25"/>
              </w:numPr>
              <w:spacing w:after="0"/>
              <w:ind w:right="70"/>
              <w:rPr>
                <w:rFonts w:ascii="Arial" w:hAnsi="Arial" w:cs="Arial"/>
                <w:szCs w:val="22"/>
              </w:rPr>
            </w:pPr>
            <w:r w:rsidRPr="008A6286">
              <w:rPr>
                <w:rFonts w:ascii="Arial" w:hAnsi="Arial" w:cs="Arial"/>
                <w:szCs w:val="22"/>
              </w:rPr>
              <w:t xml:space="preserve">podane so dodatne zahteve, povezane z osebno dozimetrijo: </w:t>
            </w:r>
          </w:p>
          <w:p w:rsidR="003B6BC1" w:rsidRPr="008A6286" w:rsidRDefault="003B6BC1" w:rsidP="003B6BC1">
            <w:pPr>
              <w:pStyle w:val="Odstavekseznama"/>
              <w:numPr>
                <w:ilvl w:val="1"/>
                <w:numId w:val="24"/>
              </w:numPr>
              <w:spacing w:after="160" w:line="259" w:lineRule="auto"/>
              <w:ind w:left="619" w:right="53" w:hanging="283"/>
              <w:rPr>
                <w:rFonts w:ascii="Arial" w:hAnsi="Arial" w:cs="Arial"/>
                <w:szCs w:val="22"/>
              </w:rPr>
            </w:pPr>
            <w:r w:rsidRPr="008A6286">
              <w:rPr>
                <w:rFonts w:ascii="Arial" w:hAnsi="Arial" w:cs="Arial"/>
                <w:szCs w:val="22"/>
              </w:rPr>
              <w:t xml:space="preserve">meritve individualne izpostavljenosti zaradi zunanjega obsevanja se izvajajo s pasivnimi dozimetri; </w:t>
            </w:r>
          </w:p>
          <w:p w:rsidR="003B6BC1" w:rsidRPr="008A6286" w:rsidRDefault="003B6BC1" w:rsidP="003B6BC1">
            <w:pPr>
              <w:pStyle w:val="Odstavekseznama"/>
              <w:numPr>
                <w:ilvl w:val="1"/>
                <w:numId w:val="24"/>
              </w:numPr>
              <w:spacing w:after="160" w:line="259" w:lineRule="auto"/>
              <w:ind w:left="619" w:right="53" w:hanging="283"/>
              <w:rPr>
                <w:rFonts w:ascii="Arial" w:hAnsi="Arial" w:cs="Arial"/>
                <w:szCs w:val="22"/>
              </w:rPr>
            </w:pPr>
            <w:r w:rsidRPr="008A6286">
              <w:rPr>
                <w:rFonts w:ascii="Arial" w:hAnsi="Arial" w:cs="Arial"/>
                <w:szCs w:val="22"/>
              </w:rPr>
              <w:t xml:space="preserve">izpostavljenost posameznih izpostavljenih delavcev zunanjemu sevanju se izvaja mesečno oz. v daljših časovnih obdobjih, če je tako zapisano v oceni; </w:t>
            </w:r>
          </w:p>
          <w:p w:rsidR="00965D85" w:rsidRPr="003B6BC1" w:rsidRDefault="003B6BC1" w:rsidP="003B6BC1">
            <w:pPr>
              <w:pStyle w:val="Odstavekseznama"/>
              <w:numPr>
                <w:ilvl w:val="1"/>
                <w:numId w:val="24"/>
              </w:numPr>
              <w:spacing w:after="160" w:line="259" w:lineRule="auto"/>
              <w:ind w:left="619" w:right="53" w:hanging="283"/>
              <w:rPr>
                <w:rFonts w:ascii="Arial" w:hAnsi="Arial" w:cs="Arial"/>
                <w:b/>
                <w:szCs w:val="22"/>
              </w:rPr>
            </w:pPr>
            <w:r w:rsidRPr="008A6286">
              <w:rPr>
                <w:rFonts w:ascii="Arial" w:hAnsi="Arial" w:cs="Arial"/>
                <w:szCs w:val="22"/>
              </w:rPr>
              <w:t>poleg uporabe pasivnih dozimetrov je treba nositi tudi elektronske alarmne dozimetre (velja za delavce v jedrskih objektih in industrijski radiografiji, za delavce v drugih dejavnosti pa le, če je tako določeno v oceni);</w:t>
            </w:r>
          </w:p>
          <w:p w:rsidR="003B6BC1" w:rsidRPr="003B6BC1" w:rsidRDefault="003B6BC1" w:rsidP="005C72B5">
            <w:pPr>
              <w:pStyle w:val="Odstavekseznama"/>
              <w:numPr>
                <w:ilvl w:val="0"/>
                <w:numId w:val="25"/>
              </w:numPr>
              <w:spacing w:after="360"/>
              <w:ind w:left="357" w:right="68" w:hanging="357"/>
              <w:rPr>
                <w:rFonts w:ascii="Arial" w:hAnsi="Arial" w:cs="Arial"/>
                <w:szCs w:val="22"/>
              </w:rPr>
            </w:pPr>
            <w:r w:rsidRPr="008A6286">
              <w:rPr>
                <w:rFonts w:ascii="Arial" w:hAnsi="Arial" w:cs="Arial"/>
                <w:szCs w:val="22"/>
              </w:rPr>
              <w:t>zahtevana je izdaja osebne sevalne izkaznice za sevanju izpostavljene delavce, katere vsebina in oblika je določena v prilogi pravilnika.</w:t>
            </w:r>
          </w:p>
          <w:p w:rsidR="00746B02" w:rsidRDefault="00746B02" w:rsidP="00514D74">
            <w:pPr>
              <w:pStyle w:val="Glava"/>
              <w:spacing w:before="120"/>
              <w:ind w:left="1322" w:right="340" w:hanging="705"/>
              <w:jc w:val="center"/>
              <w:rPr>
                <w:rFonts w:ascii="Arial" w:hAnsi="Arial" w:cs="Arial"/>
                <w:b/>
                <w:sz w:val="22"/>
                <w:szCs w:val="22"/>
              </w:rPr>
            </w:pPr>
            <w:r>
              <w:rPr>
                <w:rFonts w:ascii="Arial" w:hAnsi="Arial" w:cs="Arial"/>
                <w:b/>
                <w:noProof/>
                <w:sz w:val="22"/>
                <w:szCs w:val="22"/>
              </w:rPr>
              <w:drawing>
                <wp:inline distT="0" distB="0" distL="0" distR="0">
                  <wp:extent cx="2790825" cy="2386474"/>
                  <wp:effectExtent l="0" t="0" r="0" b="0"/>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a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3911" cy="2389113"/>
                          </a:xfrm>
                          <a:prstGeom prst="rect">
                            <a:avLst/>
                          </a:prstGeom>
                        </pic:spPr>
                      </pic:pic>
                    </a:graphicData>
                  </a:graphic>
                </wp:inline>
              </w:drawing>
            </w:r>
          </w:p>
          <w:p w:rsidR="003B6BC1" w:rsidRDefault="005C00CF" w:rsidP="005C00CF">
            <w:pPr>
              <w:pStyle w:val="Glava"/>
              <w:ind w:right="340"/>
              <w:jc w:val="center"/>
              <w:rPr>
                <w:rFonts w:ascii="Arial" w:hAnsi="Arial" w:cs="Arial"/>
                <w:sz w:val="16"/>
                <w:szCs w:val="16"/>
              </w:rPr>
            </w:pPr>
            <w:r>
              <w:rPr>
                <w:rFonts w:ascii="Arial" w:hAnsi="Arial" w:cs="Arial"/>
                <w:sz w:val="16"/>
                <w:szCs w:val="16"/>
              </w:rPr>
              <w:t xml:space="preserve">      </w:t>
            </w:r>
            <w:r w:rsidR="00514D74">
              <w:rPr>
                <w:rFonts w:ascii="Arial" w:hAnsi="Arial" w:cs="Arial"/>
                <w:sz w:val="16"/>
                <w:szCs w:val="16"/>
              </w:rPr>
              <w:t xml:space="preserve">        </w:t>
            </w:r>
            <w:r w:rsidR="00240670" w:rsidRPr="004400BF">
              <w:rPr>
                <w:rFonts w:ascii="Arial" w:hAnsi="Arial" w:cs="Arial"/>
                <w:sz w:val="16"/>
                <w:szCs w:val="16"/>
              </w:rPr>
              <w:t>Vir:</w:t>
            </w:r>
            <w:r w:rsidR="00240670">
              <w:rPr>
                <w:rFonts w:ascii="Arial" w:hAnsi="Arial" w:cs="Arial"/>
                <w:sz w:val="16"/>
                <w:szCs w:val="16"/>
              </w:rPr>
              <w:t xml:space="preserve"> </w:t>
            </w:r>
            <w:r w:rsidR="003B6BC1" w:rsidRPr="003B6BC1">
              <w:rPr>
                <w:rFonts w:ascii="Arial" w:hAnsi="Arial" w:cs="Arial"/>
                <w:sz w:val="16"/>
                <w:szCs w:val="16"/>
              </w:rPr>
              <w:t>https://www.etsy.com/no-en/listing/516550400/</w:t>
            </w:r>
          </w:p>
          <w:p w:rsidR="009212B2" w:rsidRPr="003B6BC1" w:rsidRDefault="00FC4597" w:rsidP="003B6BC1">
            <w:pPr>
              <w:pStyle w:val="Glava"/>
              <w:spacing w:after="120"/>
              <w:ind w:right="340"/>
              <w:jc w:val="center"/>
              <w:rPr>
                <w:rFonts w:ascii="Arial" w:hAnsi="Arial" w:cs="Arial"/>
                <w:b/>
                <w:sz w:val="22"/>
                <w:szCs w:val="22"/>
              </w:rPr>
            </w:pPr>
            <w:r w:rsidRPr="000E2A88">
              <w:rPr>
                <w:rFonts w:ascii="Arial" w:hAnsi="Arial" w:cs="Arial"/>
                <w:noProof/>
                <w:sz w:val="22"/>
                <w:szCs w:val="22"/>
              </w:rPr>
              <mc:AlternateContent>
                <mc:Choice Requires="wps">
                  <w:drawing>
                    <wp:anchor distT="0" distB="0" distL="0" distR="0" simplePos="0" relativeHeight="251657216" behindDoc="0" locked="0" layoutInCell="1" allowOverlap="1" wp14:anchorId="287CCE55" wp14:editId="570463F3">
                      <wp:simplePos x="0" y="0"/>
                      <wp:positionH relativeFrom="column">
                        <wp:posOffset>208280</wp:posOffset>
                      </wp:positionH>
                      <wp:positionV relativeFrom="paragraph">
                        <wp:posOffset>424815</wp:posOffset>
                      </wp:positionV>
                      <wp:extent cx="3086100" cy="734695"/>
                      <wp:effectExtent l="0" t="0" r="0" b="8255"/>
                      <wp:wrapNone/>
                      <wp:docPr id="2" name="Text Box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34695"/>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Če najdete vir sevanja neznanega izvora</w:t>
                                  </w:r>
                                  <w:r w:rsidR="00FE257C" w:rsidRPr="006B46F0">
                                    <w:rPr>
                                      <w:rFonts w:ascii="Arial" w:hAnsi="Arial" w:cs="Arial"/>
                                      <w:b/>
                                      <w:color w:val="FF0000"/>
                                      <w:sz w:val="22"/>
                                      <w:szCs w:val="22"/>
                                    </w:rPr>
                                    <w:t>,</w:t>
                                  </w:r>
                                  <w:r w:rsidRPr="006B46F0">
                                    <w:rPr>
                                      <w:rFonts w:ascii="Arial" w:hAnsi="Arial" w:cs="Arial"/>
                                      <w:b/>
                                      <w:color w:val="FF0000"/>
                                      <w:sz w:val="22"/>
                                      <w:szCs w:val="22"/>
                                    </w:rPr>
                                    <w:t xml:space="preserve"> ali </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če sumite, da gre za vir sevanja,</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pokličite dežurnega URSJV:</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tel. št. 041 982 713</w:t>
                                  </w:r>
                                  <w:r w:rsidR="00834013">
                                    <w:rPr>
                                      <w:rFonts w:ascii="Arial" w:hAnsi="Arial" w:cs="Arial"/>
                                      <w:b/>
                                      <w:color w:val="FF000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CE55" id="Text Box 109" o:spid="_x0000_s1033" type="#_x0000_t202" style="position:absolute;left:0;text-align:left;margin-left:16.4pt;margin-top:33.45pt;width:243pt;height:57.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" filled="f" fillcolor="#df134d" stroked="f" strokecolor="red">
                      <v:textbox inset="0,0,0,0">
                        <w:txbxContent>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Če najdete vir sevanja neznanega izvora</w:t>
                            </w:r>
                            <w:r w:rsidR="00FE257C" w:rsidRPr="006B46F0">
                              <w:rPr>
                                <w:rFonts w:ascii="Arial" w:hAnsi="Arial" w:cs="Arial"/>
                                <w:b/>
                                <w:color w:val="FF0000"/>
                                <w:sz w:val="22"/>
                                <w:szCs w:val="22"/>
                              </w:rPr>
                              <w:t>,</w:t>
                            </w:r>
                            <w:r w:rsidRPr="006B46F0">
                              <w:rPr>
                                <w:rFonts w:ascii="Arial" w:hAnsi="Arial" w:cs="Arial"/>
                                <w:b/>
                                <w:color w:val="FF0000"/>
                                <w:sz w:val="22"/>
                                <w:szCs w:val="22"/>
                              </w:rPr>
                              <w:t xml:space="preserve"> ali </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če sumite, da gre za vir sevanja,</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pokličite dežurnega URSJV:</w:t>
                            </w:r>
                          </w:p>
                          <w:p w:rsidR="00585174" w:rsidRPr="006B46F0" w:rsidRDefault="00585174" w:rsidP="00585174">
                            <w:pPr>
                              <w:jc w:val="center"/>
                              <w:rPr>
                                <w:rFonts w:ascii="Arial" w:hAnsi="Arial" w:cs="Arial"/>
                                <w:b/>
                                <w:color w:val="FF0000"/>
                                <w:sz w:val="22"/>
                                <w:szCs w:val="22"/>
                              </w:rPr>
                            </w:pPr>
                            <w:r w:rsidRPr="006B46F0">
                              <w:rPr>
                                <w:rFonts w:ascii="Arial" w:hAnsi="Arial" w:cs="Arial"/>
                                <w:b/>
                                <w:color w:val="FF0000"/>
                                <w:sz w:val="22"/>
                                <w:szCs w:val="22"/>
                              </w:rPr>
                              <w:t>tel. št. 041 982 713</w:t>
                            </w:r>
                            <w:r w:rsidR="00834013">
                              <w:rPr>
                                <w:rFonts w:ascii="Arial" w:hAnsi="Arial" w:cs="Arial"/>
                                <w:b/>
                                <w:color w:val="FF0000"/>
                                <w:sz w:val="22"/>
                                <w:szCs w:val="22"/>
                              </w:rPr>
                              <w:t>.</w:t>
                            </w:r>
                          </w:p>
                        </w:txbxContent>
                      </v:textbox>
                    </v:shape>
                  </w:pict>
                </mc:Fallback>
              </mc:AlternateContent>
            </w:r>
            <w:r w:rsidR="005C00CF">
              <w:rPr>
                <w:rFonts w:ascii="Arial" w:hAnsi="Arial" w:cs="Arial"/>
                <w:sz w:val="16"/>
                <w:szCs w:val="16"/>
              </w:rPr>
              <w:t xml:space="preserve">       </w:t>
            </w:r>
            <w:r w:rsidR="00514D74">
              <w:rPr>
                <w:rFonts w:ascii="Arial" w:hAnsi="Arial" w:cs="Arial"/>
                <w:sz w:val="16"/>
                <w:szCs w:val="16"/>
              </w:rPr>
              <w:t xml:space="preserve">       </w:t>
            </w:r>
            <w:r w:rsidR="00240670" w:rsidRPr="004400BF">
              <w:rPr>
                <w:rFonts w:ascii="Arial" w:hAnsi="Arial" w:cs="Arial"/>
                <w:sz w:val="16"/>
                <w:szCs w:val="16"/>
              </w:rPr>
              <w:t>scales-of-justice-1-lawyer-attorney-law</w:t>
            </w:r>
            <w:r w:rsidR="00240670">
              <w:rPr>
                <w:rFonts w:ascii="Arial" w:hAnsi="Arial" w:cs="Arial"/>
                <w:sz w:val="16"/>
                <w:szCs w:val="16"/>
              </w:rPr>
              <w:t>, 9. 10. 2018</w:t>
            </w:r>
          </w:p>
        </w:tc>
      </w:tr>
    </w:tbl>
    <w:p w:rsidR="009719F2" w:rsidRDefault="005C72B5" w:rsidP="008A6286">
      <w:pPr>
        <w:pStyle w:val="Glava"/>
        <w:jc w:val="center"/>
        <w:rPr>
          <w:rFonts w:ascii="Arial" w:hAnsi="Arial" w:cs="Arial"/>
          <w:b/>
          <w:color w:val="4700B8"/>
          <w:sz w:val="14"/>
          <w:szCs w:val="14"/>
        </w:rPr>
      </w:pPr>
      <w:r w:rsidRPr="00DA7EF4">
        <w:rPr>
          <w:rFonts w:ascii="Arial" w:hAnsi="Arial" w:cs="Arial"/>
          <w:noProof/>
          <w:sz w:val="22"/>
          <w:szCs w:val="22"/>
        </w:rPr>
        <w:drawing>
          <wp:anchor distT="0" distB="0" distL="114935" distR="114935" simplePos="0" relativeHeight="251669503" behindDoc="1" locked="0" layoutInCell="1" allowOverlap="1" wp14:anchorId="5ED91BEA" wp14:editId="4A10BF8B">
            <wp:simplePos x="0" y="0"/>
            <wp:positionH relativeFrom="column">
              <wp:posOffset>6680032</wp:posOffset>
            </wp:positionH>
            <wp:positionV relativeFrom="paragraph">
              <wp:posOffset>9555368</wp:posOffset>
            </wp:positionV>
            <wp:extent cx="567690" cy="668655"/>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72B5" w:rsidRDefault="005C72B5" w:rsidP="008A6286">
      <w:pPr>
        <w:pStyle w:val="Glava"/>
        <w:jc w:val="center"/>
        <w:rPr>
          <w:rFonts w:ascii="Arial" w:hAnsi="Arial" w:cs="Arial"/>
          <w:b/>
          <w:color w:val="4700B8"/>
          <w:sz w:val="14"/>
          <w:szCs w:val="14"/>
        </w:rPr>
      </w:pPr>
    </w:p>
    <w:p w:rsidR="004400BF" w:rsidRDefault="004400BF" w:rsidP="008A6286">
      <w:pPr>
        <w:pStyle w:val="Glava"/>
        <w:jc w:val="center"/>
        <w:rPr>
          <w:rFonts w:ascii="Arial" w:hAnsi="Arial" w:cs="Arial"/>
          <w:b/>
          <w:color w:val="4700B8"/>
          <w:sz w:val="14"/>
          <w:szCs w:val="14"/>
        </w:rPr>
      </w:pPr>
      <w:r w:rsidRPr="00287890">
        <w:rPr>
          <w:rFonts w:ascii="Arial" w:hAnsi="Arial" w:cs="Arial"/>
          <w:b/>
          <w:color w:val="4700B8"/>
          <w:sz w:val="14"/>
          <w:szCs w:val="14"/>
        </w:rPr>
        <w:t>Sevalne novice so namenjene predvsem obveščanju izvajalcev sevalnih dejavnosti.</w:t>
      </w:r>
    </w:p>
    <w:p w:rsidR="008A6286" w:rsidRDefault="008A6286" w:rsidP="00522C21">
      <w:pPr>
        <w:tabs>
          <w:tab w:val="left" w:pos="275"/>
          <w:tab w:val="left" w:pos="920"/>
        </w:tabs>
        <w:ind w:right="113"/>
        <w:jc w:val="center"/>
        <w:outlineLvl w:val="0"/>
        <w:rPr>
          <w:rFonts w:ascii="Arial" w:hAnsi="Arial" w:cs="Arial"/>
          <w:b/>
          <w:color w:val="4700B8"/>
          <w:sz w:val="14"/>
          <w:szCs w:val="14"/>
        </w:rPr>
      </w:pPr>
      <w:r>
        <w:rPr>
          <w:rFonts w:ascii="Arial" w:hAnsi="Arial" w:cs="Arial"/>
          <w:b/>
          <w:color w:val="4700B8"/>
          <w:sz w:val="14"/>
          <w:szCs w:val="14"/>
        </w:rPr>
        <w:t>Prispevek za 47. številko Sevalnih novic so pripravili:</w:t>
      </w:r>
      <w:r w:rsidRPr="004400BF">
        <w:rPr>
          <w:rFonts w:ascii="Arial" w:hAnsi="Arial" w:cs="Arial"/>
          <w:b/>
          <w:color w:val="4700B8"/>
          <w:sz w:val="14"/>
          <w:szCs w:val="14"/>
        </w:rPr>
        <w:t xml:space="preserve"> </w:t>
      </w:r>
      <w:r>
        <w:rPr>
          <w:rFonts w:ascii="Arial" w:hAnsi="Arial" w:cs="Arial"/>
          <w:b/>
          <w:color w:val="4700B8"/>
          <w:sz w:val="14"/>
          <w:szCs w:val="14"/>
        </w:rPr>
        <w:t>Vesna Logar Zorn, dr. Polona Tavčar in mag. Igor Osojnik.</w:t>
      </w:r>
    </w:p>
    <w:p w:rsidR="00CE2315" w:rsidRPr="00287890" w:rsidRDefault="00FE7813" w:rsidP="00522C21">
      <w:pPr>
        <w:tabs>
          <w:tab w:val="left" w:pos="275"/>
          <w:tab w:val="left" w:pos="920"/>
        </w:tabs>
        <w:ind w:right="113"/>
        <w:jc w:val="center"/>
        <w:outlineLvl w:val="0"/>
        <w:rPr>
          <w:rFonts w:ascii="Arial" w:hAnsi="Arial" w:cs="Arial"/>
          <w:b/>
          <w:color w:val="4700B8"/>
          <w:sz w:val="14"/>
          <w:szCs w:val="14"/>
        </w:rPr>
      </w:pPr>
      <w:r>
        <w:rPr>
          <w:rFonts w:ascii="Arial" w:hAnsi="Arial" w:cs="Arial"/>
          <w:b/>
          <w:color w:val="4700B8"/>
          <w:sz w:val="14"/>
          <w:szCs w:val="14"/>
        </w:rPr>
        <w:t>Sevalne novice p</w:t>
      </w:r>
      <w:r w:rsidR="00CE2315" w:rsidRPr="00287890">
        <w:rPr>
          <w:rFonts w:ascii="Arial" w:hAnsi="Arial" w:cs="Arial"/>
          <w:b/>
          <w:color w:val="4700B8"/>
          <w:sz w:val="14"/>
          <w:szCs w:val="14"/>
        </w:rPr>
        <w:t xml:space="preserve">ripravlja in razpošilja Uprava Republike Slovenije za jedrsko varnost, </w:t>
      </w:r>
      <w:proofErr w:type="spellStart"/>
      <w:r w:rsidR="00CE2315" w:rsidRPr="00287890">
        <w:rPr>
          <w:rFonts w:ascii="Arial" w:hAnsi="Arial" w:cs="Arial"/>
          <w:b/>
          <w:color w:val="4700B8"/>
          <w:sz w:val="14"/>
          <w:szCs w:val="14"/>
        </w:rPr>
        <w:t>Litostrojska</w:t>
      </w:r>
      <w:proofErr w:type="spellEnd"/>
      <w:r w:rsidR="00CE2315" w:rsidRPr="00287890">
        <w:rPr>
          <w:rFonts w:ascii="Arial" w:hAnsi="Arial" w:cs="Arial"/>
          <w:b/>
          <w:color w:val="4700B8"/>
          <w:sz w:val="14"/>
          <w:szCs w:val="14"/>
        </w:rPr>
        <w:t xml:space="preserve"> cesta 54, 1000 Ljubljana. </w:t>
      </w:r>
    </w:p>
    <w:p w:rsidR="003448E8" w:rsidRPr="00287890" w:rsidRDefault="00CE2315" w:rsidP="00E609C7">
      <w:pPr>
        <w:tabs>
          <w:tab w:val="left" w:pos="275"/>
          <w:tab w:val="left" w:pos="920"/>
        </w:tabs>
        <w:ind w:right="113"/>
        <w:jc w:val="center"/>
        <w:outlineLvl w:val="0"/>
        <w:rPr>
          <w:rFonts w:ascii="Arial" w:hAnsi="Arial" w:cs="Arial"/>
          <w:b/>
          <w:color w:val="4700B8"/>
          <w:sz w:val="14"/>
          <w:szCs w:val="14"/>
        </w:rPr>
      </w:pPr>
      <w:r w:rsidRPr="00287890">
        <w:rPr>
          <w:rFonts w:ascii="Arial" w:hAnsi="Arial" w:cs="Arial"/>
          <w:b/>
          <w:color w:val="4700B8"/>
          <w:sz w:val="14"/>
          <w:szCs w:val="14"/>
        </w:rPr>
        <w:t xml:space="preserve">Ureja: mag. Tatjana Frelih Kovačič. </w:t>
      </w:r>
      <w:hyperlink r:id="rId14" w:history="1">
        <w:r w:rsidRPr="00287890">
          <w:rPr>
            <w:rFonts w:ascii="Arial" w:hAnsi="Arial" w:cs="Arial"/>
            <w:b/>
            <w:color w:val="4700B8"/>
            <w:sz w:val="14"/>
            <w:szCs w:val="14"/>
          </w:rPr>
          <w:t>http://www.ursjv.gov.si</w:t>
        </w:r>
      </w:hyperlink>
      <w:r w:rsidRPr="00287890">
        <w:rPr>
          <w:rFonts w:ascii="Arial" w:hAnsi="Arial" w:cs="Arial"/>
          <w:b/>
          <w:color w:val="4700B8"/>
          <w:sz w:val="14"/>
          <w:szCs w:val="14"/>
        </w:rPr>
        <w:t xml:space="preserve">, e-naslov: </w:t>
      </w:r>
      <w:hyperlink r:id="rId15" w:history="1">
        <w:r w:rsidRPr="00287890">
          <w:rPr>
            <w:rFonts w:ascii="Arial" w:hAnsi="Arial" w:cs="Arial"/>
            <w:b/>
            <w:color w:val="4700B8"/>
            <w:sz w:val="14"/>
            <w:szCs w:val="14"/>
          </w:rPr>
          <w:t>gp.ursjv@gov.si</w:t>
        </w:r>
      </w:hyperlink>
    </w:p>
    <w:sectPr w:rsidR="003448E8" w:rsidRPr="00287890"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168" w:rsidRDefault="00436168">
      <w:r>
        <w:separator/>
      </w:r>
    </w:p>
  </w:endnote>
  <w:endnote w:type="continuationSeparator" w:id="0">
    <w:p w:rsidR="00436168" w:rsidRDefault="0043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168" w:rsidRDefault="00436168">
      <w:r>
        <w:separator/>
      </w:r>
    </w:p>
  </w:footnote>
  <w:footnote w:type="continuationSeparator" w:id="0">
    <w:p w:rsidR="00436168" w:rsidRDefault="0043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5"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6"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11"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21"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26"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1"/>
  </w:num>
  <w:num w:numId="4">
    <w:abstractNumId w:val="1"/>
  </w:num>
  <w:num w:numId="5">
    <w:abstractNumId w:val="15"/>
  </w:num>
  <w:num w:numId="6">
    <w:abstractNumId w:val="22"/>
  </w:num>
  <w:num w:numId="7">
    <w:abstractNumId w:val="21"/>
  </w:num>
  <w:num w:numId="8">
    <w:abstractNumId w:val="5"/>
  </w:num>
  <w:num w:numId="9">
    <w:abstractNumId w:val="2"/>
  </w:num>
  <w:num w:numId="10">
    <w:abstractNumId w:val="25"/>
  </w:num>
  <w:num w:numId="11">
    <w:abstractNumId w:val="16"/>
  </w:num>
  <w:num w:numId="12">
    <w:abstractNumId w:val="26"/>
  </w:num>
  <w:num w:numId="13">
    <w:abstractNumId w:val="20"/>
  </w:num>
  <w:num w:numId="14">
    <w:abstractNumId w:val="10"/>
  </w:num>
  <w:num w:numId="15">
    <w:abstractNumId w:val="14"/>
  </w:num>
  <w:num w:numId="16">
    <w:abstractNumId w:val="24"/>
  </w:num>
  <w:num w:numId="17">
    <w:abstractNumId w:val="23"/>
  </w:num>
  <w:num w:numId="18">
    <w:abstractNumId w:val="8"/>
  </w:num>
  <w:num w:numId="19">
    <w:abstractNumId w:val="18"/>
  </w:num>
  <w:num w:numId="20">
    <w:abstractNumId w:val="13"/>
  </w:num>
  <w:num w:numId="21">
    <w:abstractNumId w:val="3"/>
  </w:num>
  <w:num w:numId="22">
    <w:abstractNumId w:val="12"/>
  </w:num>
  <w:num w:numId="23">
    <w:abstractNumId w:val="4"/>
  </w:num>
  <w:num w:numId="24">
    <w:abstractNumId w:val="0"/>
  </w:num>
  <w:num w:numId="25">
    <w:abstractNumId w:val="6"/>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3FB2"/>
    <w:rsid w:val="00013EDC"/>
    <w:rsid w:val="0001529D"/>
    <w:rsid w:val="000154E3"/>
    <w:rsid w:val="000179C6"/>
    <w:rsid w:val="000216BC"/>
    <w:rsid w:val="00022CB2"/>
    <w:rsid w:val="000236AF"/>
    <w:rsid w:val="00036964"/>
    <w:rsid w:val="0004206C"/>
    <w:rsid w:val="00045B18"/>
    <w:rsid w:val="000475E9"/>
    <w:rsid w:val="00047693"/>
    <w:rsid w:val="00052475"/>
    <w:rsid w:val="00061796"/>
    <w:rsid w:val="00063B13"/>
    <w:rsid w:val="00080E82"/>
    <w:rsid w:val="00086040"/>
    <w:rsid w:val="000906DB"/>
    <w:rsid w:val="000929CF"/>
    <w:rsid w:val="000954DC"/>
    <w:rsid w:val="00096AD7"/>
    <w:rsid w:val="000A1A91"/>
    <w:rsid w:val="000A2F3E"/>
    <w:rsid w:val="000A3D5E"/>
    <w:rsid w:val="000A418F"/>
    <w:rsid w:val="000B30B4"/>
    <w:rsid w:val="000B716F"/>
    <w:rsid w:val="000C0087"/>
    <w:rsid w:val="000C2C77"/>
    <w:rsid w:val="000D0031"/>
    <w:rsid w:val="000D53F1"/>
    <w:rsid w:val="000E02EA"/>
    <w:rsid w:val="000E0702"/>
    <w:rsid w:val="000E2A88"/>
    <w:rsid w:val="000E41F2"/>
    <w:rsid w:val="00101D42"/>
    <w:rsid w:val="00105B4A"/>
    <w:rsid w:val="00110825"/>
    <w:rsid w:val="00112235"/>
    <w:rsid w:val="00114B8B"/>
    <w:rsid w:val="00116257"/>
    <w:rsid w:val="0012173B"/>
    <w:rsid w:val="001223B8"/>
    <w:rsid w:val="00123B2C"/>
    <w:rsid w:val="00126ADD"/>
    <w:rsid w:val="001317DA"/>
    <w:rsid w:val="001337F3"/>
    <w:rsid w:val="00135358"/>
    <w:rsid w:val="001413CD"/>
    <w:rsid w:val="00143253"/>
    <w:rsid w:val="0014466C"/>
    <w:rsid w:val="00145298"/>
    <w:rsid w:val="00151B06"/>
    <w:rsid w:val="001545FA"/>
    <w:rsid w:val="001546DC"/>
    <w:rsid w:val="0016028C"/>
    <w:rsid w:val="00165BC0"/>
    <w:rsid w:val="00170AAB"/>
    <w:rsid w:val="00172069"/>
    <w:rsid w:val="00173857"/>
    <w:rsid w:val="0017456F"/>
    <w:rsid w:val="00187962"/>
    <w:rsid w:val="001917D1"/>
    <w:rsid w:val="0019346A"/>
    <w:rsid w:val="00195355"/>
    <w:rsid w:val="00197696"/>
    <w:rsid w:val="00197D0C"/>
    <w:rsid w:val="001A52DB"/>
    <w:rsid w:val="001B534F"/>
    <w:rsid w:val="001B5831"/>
    <w:rsid w:val="001B61F5"/>
    <w:rsid w:val="001B72D5"/>
    <w:rsid w:val="001C1AE1"/>
    <w:rsid w:val="001C7B3F"/>
    <w:rsid w:val="001D3D79"/>
    <w:rsid w:val="001E1A07"/>
    <w:rsid w:val="001E325D"/>
    <w:rsid w:val="001E7817"/>
    <w:rsid w:val="001F2B0A"/>
    <w:rsid w:val="001F4ED5"/>
    <w:rsid w:val="00203A8E"/>
    <w:rsid w:val="00204AF4"/>
    <w:rsid w:val="002060DF"/>
    <w:rsid w:val="002255C1"/>
    <w:rsid w:val="00226EB8"/>
    <w:rsid w:val="00232AE2"/>
    <w:rsid w:val="00240670"/>
    <w:rsid w:val="00247377"/>
    <w:rsid w:val="00247CD5"/>
    <w:rsid w:val="002519F3"/>
    <w:rsid w:val="00253C66"/>
    <w:rsid w:val="00254BF7"/>
    <w:rsid w:val="0026366F"/>
    <w:rsid w:val="002654B9"/>
    <w:rsid w:val="002659FA"/>
    <w:rsid w:val="00274646"/>
    <w:rsid w:val="002773F9"/>
    <w:rsid w:val="0027788B"/>
    <w:rsid w:val="00280DD7"/>
    <w:rsid w:val="00282C02"/>
    <w:rsid w:val="00282CD0"/>
    <w:rsid w:val="002834C5"/>
    <w:rsid w:val="00285A69"/>
    <w:rsid w:val="002866F2"/>
    <w:rsid w:val="00287890"/>
    <w:rsid w:val="00290FC4"/>
    <w:rsid w:val="00294F07"/>
    <w:rsid w:val="002A6427"/>
    <w:rsid w:val="002A768C"/>
    <w:rsid w:val="002A7F83"/>
    <w:rsid w:val="002B17D9"/>
    <w:rsid w:val="002B55C4"/>
    <w:rsid w:val="002B72A7"/>
    <w:rsid w:val="002B77B2"/>
    <w:rsid w:val="002B7BC1"/>
    <w:rsid w:val="002C1FD1"/>
    <w:rsid w:val="002C2BAD"/>
    <w:rsid w:val="002C4E99"/>
    <w:rsid w:val="002C7247"/>
    <w:rsid w:val="002D3C1C"/>
    <w:rsid w:val="002E6A11"/>
    <w:rsid w:val="002F629A"/>
    <w:rsid w:val="00307211"/>
    <w:rsid w:val="00307FC3"/>
    <w:rsid w:val="0031149F"/>
    <w:rsid w:val="003118C6"/>
    <w:rsid w:val="00316E18"/>
    <w:rsid w:val="003210F5"/>
    <w:rsid w:val="00321319"/>
    <w:rsid w:val="0032147A"/>
    <w:rsid w:val="00330115"/>
    <w:rsid w:val="003323B3"/>
    <w:rsid w:val="0033613A"/>
    <w:rsid w:val="003407D0"/>
    <w:rsid w:val="0034359B"/>
    <w:rsid w:val="00343BD2"/>
    <w:rsid w:val="003448E8"/>
    <w:rsid w:val="00362D24"/>
    <w:rsid w:val="003669B2"/>
    <w:rsid w:val="0037009A"/>
    <w:rsid w:val="00370CB7"/>
    <w:rsid w:val="0037396C"/>
    <w:rsid w:val="00376E3F"/>
    <w:rsid w:val="00384BDA"/>
    <w:rsid w:val="00391613"/>
    <w:rsid w:val="00391DB0"/>
    <w:rsid w:val="00393F66"/>
    <w:rsid w:val="00394C4B"/>
    <w:rsid w:val="003A1372"/>
    <w:rsid w:val="003A2CF5"/>
    <w:rsid w:val="003A7118"/>
    <w:rsid w:val="003B2A14"/>
    <w:rsid w:val="003B455C"/>
    <w:rsid w:val="003B6BC1"/>
    <w:rsid w:val="003C1528"/>
    <w:rsid w:val="003C3939"/>
    <w:rsid w:val="003C702B"/>
    <w:rsid w:val="003C73C3"/>
    <w:rsid w:val="003C7E1D"/>
    <w:rsid w:val="003D0B6C"/>
    <w:rsid w:val="003D1915"/>
    <w:rsid w:val="003D3BA7"/>
    <w:rsid w:val="003D53A8"/>
    <w:rsid w:val="003D591D"/>
    <w:rsid w:val="003E2328"/>
    <w:rsid w:val="003E4603"/>
    <w:rsid w:val="003E7254"/>
    <w:rsid w:val="003F6816"/>
    <w:rsid w:val="003F6BE7"/>
    <w:rsid w:val="003F7659"/>
    <w:rsid w:val="004003B5"/>
    <w:rsid w:val="00403CDD"/>
    <w:rsid w:val="004045CC"/>
    <w:rsid w:val="00413C83"/>
    <w:rsid w:val="00416841"/>
    <w:rsid w:val="00416F10"/>
    <w:rsid w:val="00421AFE"/>
    <w:rsid w:val="0042328E"/>
    <w:rsid w:val="00424812"/>
    <w:rsid w:val="00436168"/>
    <w:rsid w:val="00437872"/>
    <w:rsid w:val="004400BF"/>
    <w:rsid w:val="00443F53"/>
    <w:rsid w:val="00444153"/>
    <w:rsid w:val="00452156"/>
    <w:rsid w:val="00453441"/>
    <w:rsid w:val="004567AB"/>
    <w:rsid w:val="004607F5"/>
    <w:rsid w:val="004622F1"/>
    <w:rsid w:val="00465DFC"/>
    <w:rsid w:val="0048254C"/>
    <w:rsid w:val="00483E04"/>
    <w:rsid w:val="00487A60"/>
    <w:rsid w:val="004928A3"/>
    <w:rsid w:val="004929B9"/>
    <w:rsid w:val="004A3193"/>
    <w:rsid w:val="004A3428"/>
    <w:rsid w:val="004A3916"/>
    <w:rsid w:val="004A5727"/>
    <w:rsid w:val="004A6A43"/>
    <w:rsid w:val="004B5348"/>
    <w:rsid w:val="004C4514"/>
    <w:rsid w:val="004C6282"/>
    <w:rsid w:val="004C73F3"/>
    <w:rsid w:val="004D691C"/>
    <w:rsid w:val="004E1BB1"/>
    <w:rsid w:val="004E3751"/>
    <w:rsid w:val="004E54D9"/>
    <w:rsid w:val="004F1CE9"/>
    <w:rsid w:val="00504CB7"/>
    <w:rsid w:val="00514D74"/>
    <w:rsid w:val="00522410"/>
    <w:rsid w:val="00522C21"/>
    <w:rsid w:val="0053037B"/>
    <w:rsid w:val="005371C3"/>
    <w:rsid w:val="0054099E"/>
    <w:rsid w:val="00540EC2"/>
    <w:rsid w:val="005431FB"/>
    <w:rsid w:val="00543F98"/>
    <w:rsid w:val="00543FC0"/>
    <w:rsid w:val="00544EF8"/>
    <w:rsid w:val="00545D6A"/>
    <w:rsid w:val="0055105A"/>
    <w:rsid w:val="00552F2A"/>
    <w:rsid w:val="00555426"/>
    <w:rsid w:val="00556DD8"/>
    <w:rsid w:val="00570D59"/>
    <w:rsid w:val="00577145"/>
    <w:rsid w:val="00577357"/>
    <w:rsid w:val="00585174"/>
    <w:rsid w:val="005859AE"/>
    <w:rsid w:val="00586CEB"/>
    <w:rsid w:val="005916ED"/>
    <w:rsid w:val="00596651"/>
    <w:rsid w:val="005A6B91"/>
    <w:rsid w:val="005A76FA"/>
    <w:rsid w:val="005B5203"/>
    <w:rsid w:val="005B5536"/>
    <w:rsid w:val="005C00CF"/>
    <w:rsid w:val="005C0FD4"/>
    <w:rsid w:val="005C2C7D"/>
    <w:rsid w:val="005C4667"/>
    <w:rsid w:val="005C72B5"/>
    <w:rsid w:val="005D3254"/>
    <w:rsid w:val="005D6BF2"/>
    <w:rsid w:val="005E4FF1"/>
    <w:rsid w:val="005E664B"/>
    <w:rsid w:val="005F1894"/>
    <w:rsid w:val="005F2FC9"/>
    <w:rsid w:val="005F4DC0"/>
    <w:rsid w:val="005F51AD"/>
    <w:rsid w:val="00600B27"/>
    <w:rsid w:val="00604F73"/>
    <w:rsid w:val="00610D94"/>
    <w:rsid w:val="00610F91"/>
    <w:rsid w:val="00611281"/>
    <w:rsid w:val="00614B74"/>
    <w:rsid w:val="00616E51"/>
    <w:rsid w:val="00620587"/>
    <w:rsid w:val="006222EC"/>
    <w:rsid w:val="0063495C"/>
    <w:rsid w:val="00636EA3"/>
    <w:rsid w:val="006429DF"/>
    <w:rsid w:val="00643509"/>
    <w:rsid w:val="00646360"/>
    <w:rsid w:val="00647E68"/>
    <w:rsid w:val="00650850"/>
    <w:rsid w:val="00661896"/>
    <w:rsid w:val="00664677"/>
    <w:rsid w:val="00672406"/>
    <w:rsid w:val="00680C13"/>
    <w:rsid w:val="00690707"/>
    <w:rsid w:val="00691457"/>
    <w:rsid w:val="006914DF"/>
    <w:rsid w:val="00693471"/>
    <w:rsid w:val="00693B18"/>
    <w:rsid w:val="006A776E"/>
    <w:rsid w:val="006B46F0"/>
    <w:rsid w:val="006C0422"/>
    <w:rsid w:val="006C231D"/>
    <w:rsid w:val="006C5D58"/>
    <w:rsid w:val="006C6156"/>
    <w:rsid w:val="006D614D"/>
    <w:rsid w:val="006E1036"/>
    <w:rsid w:val="006E2982"/>
    <w:rsid w:val="006E57F4"/>
    <w:rsid w:val="006F5041"/>
    <w:rsid w:val="006F5BB4"/>
    <w:rsid w:val="006F7A31"/>
    <w:rsid w:val="007000BA"/>
    <w:rsid w:val="00713670"/>
    <w:rsid w:val="00720579"/>
    <w:rsid w:val="00721F8D"/>
    <w:rsid w:val="007224CD"/>
    <w:rsid w:val="00725B6F"/>
    <w:rsid w:val="00733BC8"/>
    <w:rsid w:val="00733CBF"/>
    <w:rsid w:val="00736B54"/>
    <w:rsid w:val="00740A0B"/>
    <w:rsid w:val="00743CCB"/>
    <w:rsid w:val="007453B2"/>
    <w:rsid w:val="00746B02"/>
    <w:rsid w:val="00747D66"/>
    <w:rsid w:val="00751EBE"/>
    <w:rsid w:val="00755826"/>
    <w:rsid w:val="0076245A"/>
    <w:rsid w:val="00770042"/>
    <w:rsid w:val="0077218B"/>
    <w:rsid w:val="00774459"/>
    <w:rsid w:val="007767C9"/>
    <w:rsid w:val="00780F51"/>
    <w:rsid w:val="007814FB"/>
    <w:rsid w:val="0078400E"/>
    <w:rsid w:val="00785AF8"/>
    <w:rsid w:val="00786317"/>
    <w:rsid w:val="00790C23"/>
    <w:rsid w:val="00793C2C"/>
    <w:rsid w:val="0079675A"/>
    <w:rsid w:val="007A2ADC"/>
    <w:rsid w:val="007A4753"/>
    <w:rsid w:val="007B25B9"/>
    <w:rsid w:val="007E4A52"/>
    <w:rsid w:val="007E5BF3"/>
    <w:rsid w:val="007F02EF"/>
    <w:rsid w:val="007F67F5"/>
    <w:rsid w:val="007F6B05"/>
    <w:rsid w:val="00800E3F"/>
    <w:rsid w:val="00823C1F"/>
    <w:rsid w:val="00826517"/>
    <w:rsid w:val="00834013"/>
    <w:rsid w:val="00842E13"/>
    <w:rsid w:val="00845967"/>
    <w:rsid w:val="00852D06"/>
    <w:rsid w:val="00854884"/>
    <w:rsid w:val="008558D2"/>
    <w:rsid w:val="00856F75"/>
    <w:rsid w:val="00860B38"/>
    <w:rsid w:val="00862A8A"/>
    <w:rsid w:val="008664E7"/>
    <w:rsid w:val="00870DE7"/>
    <w:rsid w:val="00876971"/>
    <w:rsid w:val="008772D9"/>
    <w:rsid w:val="00877728"/>
    <w:rsid w:val="008822EB"/>
    <w:rsid w:val="00892D7B"/>
    <w:rsid w:val="00893676"/>
    <w:rsid w:val="008937FE"/>
    <w:rsid w:val="008A1135"/>
    <w:rsid w:val="008A42FF"/>
    <w:rsid w:val="008A6286"/>
    <w:rsid w:val="008B71C1"/>
    <w:rsid w:val="008C1074"/>
    <w:rsid w:val="008C1AD0"/>
    <w:rsid w:val="008D293E"/>
    <w:rsid w:val="008D2FE3"/>
    <w:rsid w:val="008D5E23"/>
    <w:rsid w:val="008D6A87"/>
    <w:rsid w:val="008E0C79"/>
    <w:rsid w:val="008F1AE6"/>
    <w:rsid w:val="008F3162"/>
    <w:rsid w:val="008F4A57"/>
    <w:rsid w:val="008F55F4"/>
    <w:rsid w:val="00906CD1"/>
    <w:rsid w:val="00916063"/>
    <w:rsid w:val="00916172"/>
    <w:rsid w:val="009212B2"/>
    <w:rsid w:val="00924058"/>
    <w:rsid w:val="00926038"/>
    <w:rsid w:val="0093027B"/>
    <w:rsid w:val="00930D89"/>
    <w:rsid w:val="00931DFB"/>
    <w:rsid w:val="00932AF1"/>
    <w:rsid w:val="00933119"/>
    <w:rsid w:val="009342B1"/>
    <w:rsid w:val="009429BD"/>
    <w:rsid w:val="009518BA"/>
    <w:rsid w:val="0096317A"/>
    <w:rsid w:val="00963CA7"/>
    <w:rsid w:val="00965D85"/>
    <w:rsid w:val="009669C4"/>
    <w:rsid w:val="009719F2"/>
    <w:rsid w:val="00977247"/>
    <w:rsid w:val="009877C0"/>
    <w:rsid w:val="00987D1E"/>
    <w:rsid w:val="009900BB"/>
    <w:rsid w:val="00992131"/>
    <w:rsid w:val="00992646"/>
    <w:rsid w:val="00996585"/>
    <w:rsid w:val="00997880"/>
    <w:rsid w:val="00997B47"/>
    <w:rsid w:val="009A3612"/>
    <w:rsid w:val="009A363A"/>
    <w:rsid w:val="009A3F0C"/>
    <w:rsid w:val="009A6768"/>
    <w:rsid w:val="009A79A9"/>
    <w:rsid w:val="009B2B5A"/>
    <w:rsid w:val="009B6F3D"/>
    <w:rsid w:val="009B755B"/>
    <w:rsid w:val="009C3C51"/>
    <w:rsid w:val="009C43F5"/>
    <w:rsid w:val="009C4DA4"/>
    <w:rsid w:val="009E3C61"/>
    <w:rsid w:val="009E5128"/>
    <w:rsid w:val="009F5D5D"/>
    <w:rsid w:val="00A01DA6"/>
    <w:rsid w:val="00A03AC2"/>
    <w:rsid w:val="00A13C17"/>
    <w:rsid w:val="00A14CC4"/>
    <w:rsid w:val="00A25656"/>
    <w:rsid w:val="00A30757"/>
    <w:rsid w:val="00A31206"/>
    <w:rsid w:val="00A32338"/>
    <w:rsid w:val="00A365F3"/>
    <w:rsid w:val="00A4220D"/>
    <w:rsid w:val="00A52363"/>
    <w:rsid w:val="00A523B8"/>
    <w:rsid w:val="00A535FE"/>
    <w:rsid w:val="00A5636F"/>
    <w:rsid w:val="00A601F7"/>
    <w:rsid w:val="00A63F58"/>
    <w:rsid w:val="00A657FF"/>
    <w:rsid w:val="00A67DA1"/>
    <w:rsid w:val="00A82436"/>
    <w:rsid w:val="00A93B1B"/>
    <w:rsid w:val="00A93BA7"/>
    <w:rsid w:val="00A962D1"/>
    <w:rsid w:val="00AA1B37"/>
    <w:rsid w:val="00AA27FB"/>
    <w:rsid w:val="00AA30CA"/>
    <w:rsid w:val="00AA42B9"/>
    <w:rsid w:val="00AA7B52"/>
    <w:rsid w:val="00AB3F82"/>
    <w:rsid w:val="00AB5A90"/>
    <w:rsid w:val="00AB70D7"/>
    <w:rsid w:val="00AC3B85"/>
    <w:rsid w:val="00AE05DB"/>
    <w:rsid w:val="00AE1290"/>
    <w:rsid w:val="00AE4339"/>
    <w:rsid w:val="00AE466D"/>
    <w:rsid w:val="00AF244F"/>
    <w:rsid w:val="00AF7567"/>
    <w:rsid w:val="00B0294E"/>
    <w:rsid w:val="00B03093"/>
    <w:rsid w:val="00B03DF1"/>
    <w:rsid w:val="00B06E56"/>
    <w:rsid w:val="00B1060C"/>
    <w:rsid w:val="00B107CA"/>
    <w:rsid w:val="00B16599"/>
    <w:rsid w:val="00B16E8D"/>
    <w:rsid w:val="00B217A1"/>
    <w:rsid w:val="00B24C61"/>
    <w:rsid w:val="00B428DB"/>
    <w:rsid w:val="00B42CD8"/>
    <w:rsid w:val="00B42F43"/>
    <w:rsid w:val="00B43735"/>
    <w:rsid w:val="00B4439C"/>
    <w:rsid w:val="00B44671"/>
    <w:rsid w:val="00B53AA9"/>
    <w:rsid w:val="00B54642"/>
    <w:rsid w:val="00B5611D"/>
    <w:rsid w:val="00B5724E"/>
    <w:rsid w:val="00B65FA0"/>
    <w:rsid w:val="00B77196"/>
    <w:rsid w:val="00B80906"/>
    <w:rsid w:val="00B80AFC"/>
    <w:rsid w:val="00B821F6"/>
    <w:rsid w:val="00B85D90"/>
    <w:rsid w:val="00B91F48"/>
    <w:rsid w:val="00B92EA5"/>
    <w:rsid w:val="00BA2492"/>
    <w:rsid w:val="00BA46F9"/>
    <w:rsid w:val="00BB1A51"/>
    <w:rsid w:val="00BB1A82"/>
    <w:rsid w:val="00BB32FC"/>
    <w:rsid w:val="00BB5775"/>
    <w:rsid w:val="00BC105E"/>
    <w:rsid w:val="00BC2553"/>
    <w:rsid w:val="00BC49C9"/>
    <w:rsid w:val="00BD3828"/>
    <w:rsid w:val="00BD7408"/>
    <w:rsid w:val="00BE271F"/>
    <w:rsid w:val="00BE5573"/>
    <w:rsid w:val="00BE65B4"/>
    <w:rsid w:val="00BF0421"/>
    <w:rsid w:val="00BF577D"/>
    <w:rsid w:val="00BF799A"/>
    <w:rsid w:val="00BF7BD2"/>
    <w:rsid w:val="00C00CF7"/>
    <w:rsid w:val="00C10192"/>
    <w:rsid w:val="00C11E66"/>
    <w:rsid w:val="00C11F4C"/>
    <w:rsid w:val="00C12529"/>
    <w:rsid w:val="00C1321A"/>
    <w:rsid w:val="00C168F8"/>
    <w:rsid w:val="00C21603"/>
    <w:rsid w:val="00C25843"/>
    <w:rsid w:val="00C2639F"/>
    <w:rsid w:val="00C26743"/>
    <w:rsid w:val="00C3039B"/>
    <w:rsid w:val="00C31FAC"/>
    <w:rsid w:val="00C344BC"/>
    <w:rsid w:val="00C345B1"/>
    <w:rsid w:val="00C369AF"/>
    <w:rsid w:val="00C41978"/>
    <w:rsid w:val="00C42BC2"/>
    <w:rsid w:val="00C42DE2"/>
    <w:rsid w:val="00C46732"/>
    <w:rsid w:val="00C511A7"/>
    <w:rsid w:val="00C66F54"/>
    <w:rsid w:val="00C76ED4"/>
    <w:rsid w:val="00C80318"/>
    <w:rsid w:val="00C85BC6"/>
    <w:rsid w:val="00C86EED"/>
    <w:rsid w:val="00C913E5"/>
    <w:rsid w:val="00C91BA6"/>
    <w:rsid w:val="00C9485D"/>
    <w:rsid w:val="00C95F43"/>
    <w:rsid w:val="00CA215D"/>
    <w:rsid w:val="00CA4AE3"/>
    <w:rsid w:val="00CB2302"/>
    <w:rsid w:val="00CC035F"/>
    <w:rsid w:val="00CC1E72"/>
    <w:rsid w:val="00CC62AF"/>
    <w:rsid w:val="00CD0FFB"/>
    <w:rsid w:val="00CE2315"/>
    <w:rsid w:val="00CE31B3"/>
    <w:rsid w:val="00CE3CC4"/>
    <w:rsid w:val="00CE50DA"/>
    <w:rsid w:val="00CF15AF"/>
    <w:rsid w:val="00D324AE"/>
    <w:rsid w:val="00D34849"/>
    <w:rsid w:val="00D435C5"/>
    <w:rsid w:val="00D55254"/>
    <w:rsid w:val="00D556A1"/>
    <w:rsid w:val="00D57726"/>
    <w:rsid w:val="00D613C9"/>
    <w:rsid w:val="00D67931"/>
    <w:rsid w:val="00D70E60"/>
    <w:rsid w:val="00D776B0"/>
    <w:rsid w:val="00D77C9C"/>
    <w:rsid w:val="00D77E94"/>
    <w:rsid w:val="00D85DE6"/>
    <w:rsid w:val="00D86FBA"/>
    <w:rsid w:val="00D87F91"/>
    <w:rsid w:val="00D9277A"/>
    <w:rsid w:val="00DA0E4C"/>
    <w:rsid w:val="00DA125D"/>
    <w:rsid w:val="00DA6CBA"/>
    <w:rsid w:val="00DA7EF4"/>
    <w:rsid w:val="00DB1094"/>
    <w:rsid w:val="00DB73B3"/>
    <w:rsid w:val="00DC56DF"/>
    <w:rsid w:val="00DD33A0"/>
    <w:rsid w:val="00DD54BD"/>
    <w:rsid w:val="00E03927"/>
    <w:rsid w:val="00E05E3A"/>
    <w:rsid w:val="00E0658B"/>
    <w:rsid w:val="00E13557"/>
    <w:rsid w:val="00E2157B"/>
    <w:rsid w:val="00E31F6F"/>
    <w:rsid w:val="00E3427E"/>
    <w:rsid w:val="00E3522A"/>
    <w:rsid w:val="00E3625F"/>
    <w:rsid w:val="00E37931"/>
    <w:rsid w:val="00E37AEE"/>
    <w:rsid w:val="00E4280A"/>
    <w:rsid w:val="00E42997"/>
    <w:rsid w:val="00E42E0A"/>
    <w:rsid w:val="00E43FFF"/>
    <w:rsid w:val="00E45E8A"/>
    <w:rsid w:val="00E609C7"/>
    <w:rsid w:val="00E66674"/>
    <w:rsid w:val="00E7139A"/>
    <w:rsid w:val="00E723EB"/>
    <w:rsid w:val="00E73FD0"/>
    <w:rsid w:val="00E8381D"/>
    <w:rsid w:val="00E846BD"/>
    <w:rsid w:val="00E9017E"/>
    <w:rsid w:val="00E9111E"/>
    <w:rsid w:val="00E9244F"/>
    <w:rsid w:val="00E93F3C"/>
    <w:rsid w:val="00E96C86"/>
    <w:rsid w:val="00EA19EA"/>
    <w:rsid w:val="00EA6441"/>
    <w:rsid w:val="00EC450B"/>
    <w:rsid w:val="00EC7A9E"/>
    <w:rsid w:val="00ED08B1"/>
    <w:rsid w:val="00EE0EC5"/>
    <w:rsid w:val="00EE2B97"/>
    <w:rsid w:val="00EE371D"/>
    <w:rsid w:val="00EE46DA"/>
    <w:rsid w:val="00EE520B"/>
    <w:rsid w:val="00EF1B9C"/>
    <w:rsid w:val="00EF6227"/>
    <w:rsid w:val="00F02771"/>
    <w:rsid w:val="00F05F00"/>
    <w:rsid w:val="00F07793"/>
    <w:rsid w:val="00F13EE1"/>
    <w:rsid w:val="00F141F6"/>
    <w:rsid w:val="00F1608A"/>
    <w:rsid w:val="00F16AEE"/>
    <w:rsid w:val="00F17102"/>
    <w:rsid w:val="00F17970"/>
    <w:rsid w:val="00F31F0D"/>
    <w:rsid w:val="00F33AB2"/>
    <w:rsid w:val="00F3481E"/>
    <w:rsid w:val="00F34A67"/>
    <w:rsid w:val="00F34BB5"/>
    <w:rsid w:val="00F40130"/>
    <w:rsid w:val="00F45BD4"/>
    <w:rsid w:val="00F50D46"/>
    <w:rsid w:val="00F520C4"/>
    <w:rsid w:val="00F534E3"/>
    <w:rsid w:val="00F56E6A"/>
    <w:rsid w:val="00F61B73"/>
    <w:rsid w:val="00F64E3F"/>
    <w:rsid w:val="00F655CD"/>
    <w:rsid w:val="00F7144A"/>
    <w:rsid w:val="00F8027F"/>
    <w:rsid w:val="00F85685"/>
    <w:rsid w:val="00F90E6A"/>
    <w:rsid w:val="00F93E3D"/>
    <w:rsid w:val="00FA03CF"/>
    <w:rsid w:val="00FA26D8"/>
    <w:rsid w:val="00FA3BCF"/>
    <w:rsid w:val="00FA721F"/>
    <w:rsid w:val="00FB5169"/>
    <w:rsid w:val="00FB682F"/>
    <w:rsid w:val="00FB74D3"/>
    <w:rsid w:val="00FC021C"/>
    <w:rsid w:val="00FC0640"/>
    <w:rsid w:val="00FC0916"/>
    <w:rsid w:val="00FC0AA4"/>
    <w:rsid w:val="00FC4597"/>
    <w:rsid w:val="00FC5FDA"/>
    <w:rsid w:val="00FD06E0"/>
    <w:rsid w:val="00FD1182"/>
    <w:rsid w:val="00FD4D90"/>
    <w:rsid w:val="00FE257C"/>
    <w:rsid w:val="00FE5097"/>
    <w:rsid w:val="00FE6BB9"/>
    <w:rsid w:val="00FE7771"/>
    <w:rsid w:val="00FE7813"/>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E2315"/>
    <w:pPr>
      <w:widowControl w:val="0"/>
      <w:suppressAutoHyphens/>
    </w:pPr>
    <w:rPr>
      <w:rFonts w:eastAsia="Lucida Sans Unicode" w:cs="Tahoma"/>
      <w:sz w:val="24"/>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jc w:val="both"/>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qFormat/>
    <w:rsid w:val="002B55C4"/>
    <w:rPr>
      <w:b/>
      <w:bCs/>
    </w:rPr>
  </w:style>
  <w:style w:type="paragraph" w:customStyle="1" w:styleId="bulet">
    <w:name w:val="bulet"/>
    <w:basedOn w:val="Navaden"/>
    <w:rsid w:val="008F4A57"/>
    <w:pPr>
      <w:widowControl/>
      <w:numPr>
        <w:numId w:val="8"/>
      </w:numPr>
      <w:suppressAutoHyphens w:val="0"/>
      <w:spacing w:after="120"/>
      <w:jc w:val="both"/>
    </w:pPr>
    <w:rPr>
      <w:rFonts w:eastAsia="Times New Roman" w:cs="Times New Roman"/>
      <w:sz w:val="22"/>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rsid w:val="00720579"/>
    <w:pPr>
      <w:widowControl/>
      <w:suppressAutoHyphens w:val="0"/>
      <w:spacing w:after="120"/>
      <w:jc w:val="both"/>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jc w:val="both"/>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jc w:val="both"/>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jc w:val="both"/>
    </w:pPr>
    <w:rPr>
      <w:rFonts w:ascii="Garamond" w:eastAsia="Times New Roman" w:hAnsi="Garamond" w:cs="Times New Roman"/>
      <w:sz w:val="22"/>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styleId="Nerazreenaomemba">
    <w:name w:val="Unresolved Mention"/>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sjv.gov.si/si/zakonodaja_in_dokumenti/veljavni_predpi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jv.gov.si/si/zakonodaja_in_dokumenti/veljavni_predpisi/" TargetMode="External"/><Relationship Id="rId5" Type="http://schemas.openxmlformats.org/officeDocument/2006/relationships/webSettings" Target="webSettings.xml"/><Relationship Id="rId15" Type="http://schemas.openxmlformats.org/officeDocument/2006/relationships/hyperlink" Target="mailto:gp.ursjv@gov.s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sj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3E690F-8C08-457B-8275-911F8AD4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1135</Words>
  <Characters>6766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7886</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Tatjana Frelih Kovačič</cp:lastModifiedBy>
  <cp:revision>4</cp:revision>
  <cp:lastPrinted>2018-10-22T13:27:00Z</cp:lastPrinted>
  <dcterms:created xsi:type="dcterms:W3CDTF">2018-10-22T13:36:00Z</dcterms:created>
  <dcterms:modified xsi:type="dcterms:W3CDTF">2020-10-16T15:56:00Z</dcterms:modified>
</cp:coreProperties>
</file>