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1"/>
        <w:tblOverlap w:val="never"/>
        <w:tblW w:w="0" w:type="auto"/>
        <w:tblLayout w:type="fixed"/>
        <w:tblCellMar>
          <w:left w:w="91" w:type="dxa"/>
          <w:right w:w="85" w:type="dxa"/>
        </w:tblCellMar>
        <w:tblLook w:val="0200" w:firstRow="0" w:lastRow="0" w:firstColumn="0" w:lastColumn="0" w:noHBand="1" w:noVBand="0"/>
      </w:tblPr>
      <w:tblGrid>
        <w:gridCol w:w="5980"/>
        <w:gridCol w:w="5696"/>
      </w:tblGrid>
      <w:tr w:rsidR="00CE2315" w14:paraId="5E27DE72" w14:textId="77777777" w:rsidTr="00AD7024">
        <w:trPr>
          <w:trHeight w:val="950"/>
        </w:trPr>
        <w:tc>
          <w:tcPr>
            <w:tcW w:w="11676" w:type="dxa"/>
            <w:gridSpan w:val="2"/>
            <w:vAlign w:val="center"/>
          </w:tcPr>
          <w:p w14:paraId="46B66405" w14:textId="68C956EC" w:rsidR="00CE2315" w:rsidRDefault="001C36E9" w:rsidP="00C41978">
            <w:pPr>
              <w:jc w:val="center"/>
              <w:rPr>
                <w:rFonts w:ascii="Arial Unicode MS" w:eastAsia="Arial Unicode MS" w:hAnsi="Arial Unicode MS" w:cs="Arial Unicode MS"/>
                <w:b/>
                <w:color w:val="FFFFFF"/>
                <w:sz w:val="4"/>
                <w:szCs w:val="4"/>
              </w:rPr>
            </w:pPr>
            <w:r>
              <w:rPr>
                <w:rFonts w:ascii="Arial Unicode MS" w:eastAsia="Arial Unicode MS" w:hAnsi="Arial Unicode MS" w:cs="Arial Unicode MS"/>
                <w:b/>
                <w:noProof/>
                <w:color w:val="FFFFFF"/>
                <w:sz w:val="4"/>
                <w:szCs w:val="4"/>
              </w:rPr>
              <mc:AlternateContent>
                <mc:Choice Requires="wpg">
                  <w:drawing>
                    <wp:anchor distT="0" distB="0" distL="114300" distR="114300" simplePos="0" relativeHeight="251677696" behindDoc="0" locked="0" layoutInCell="1" allowOverlap="1" wp14:anchorId="0F1890B3" wp14:editId="52C24DB7">
                      <wp:simplePos x="0" y="0"/>
                      <wp:positionH relativeFrom="margin">
                        <wp:posOffset>-58420</wp:posOffset>
                      </wp:positionH>
                      <wp:positionV relativeFrom="margin">
                        <wp:posOffset>0</wp:posOffset>
                      </wp:positionV>
                      <wp:extent cx="7435215" cy="1346200"/>
                      <wp:effectExtent l="0" t="0" r="0" b="6350"/>
                      <wp:wrapSquare wrapText="bothSides"/>
                      <wp:docPr id="3" name="Skupin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35215" cy="1346200"/>
                                <a:chOff x="0" y="0"/>
                                <a:chExt cx="7088400" cy="1346400"/>
                              </a:xfrm>
                            </wpg:grpSpPr>
                            <wps:wsp>
                              <wps:cNvPr id="9" name="Text Box 17">
                                <a:extLst>
                                  <a:ext uri="{C183D7F6-B498-43B3-948B-1728B52AA6E4}">
                                    <adec:decorative xmlns:adec="http://schemas.microsoft.com/office/drawing/2017/decorative" val="1"/>
                                  </a:ext>
                                </a:extLst>
                              </wps:cNvPr>
                              <wps:cNvSpPr txBox="1">
                                <a:spLocks noChangeArrowheads="1"/>
                              </wps:cNvSpPr>
                              <wps:spPr bwMode="auto">
                                <a:xfrm>
                                  <a:off x="0" y="0"/>
                                  <a:ext cx="7088400" cy="914400"/>
                                </a:xfrm>
                                <a:prstGeom prst="rect">
                                  <a:avLst/>
                                </a:prstGeom>
                                <a:blipFill dpi="0" rotWithShape="0">
                                  <a:blip r:embed="rId8"/>
                                  <a:srcRect/>
                                  <a:stretch>
                                    <a:fillRect/>
                                  </a:stretch>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A2CD72" w14:textId="77777777" w:rsidR="000179C6" w:rsidRDefault="000179C6" w:rsidP="00C95F43">
                                    <w:pPr>
                                      <w:spacing w:before="240" w:after="480"/>
                                      <w:ind w:left="-228" w:right="3"/>
                                      <w:jc w:val="center"/>
                                      <w:rPr>
                                        <w:rFonts w:eastAsia="Arial Unicode MS" w:cs="Arial"/>
                                        <w:b/>
                                        <w:bCs/>
                                        <w:color w:val="FFFFFF"/>
                                        <w:sz w:val="108"/>
                                        <w:szCs w:val="108"/>
                                      </w:rPr>
                                    </w:pPr>
                                    <w:bookmarkStart w:id="0" w:name="_Hlk53143235"/>
                                    <w:bookmarkEnd w:id="0"/>
                                    <w:r>
                                      <w:rPr>
                                        <w:rFonts w:eastAsia="Arial Unicode MS" w:cs="Arial"/>
                                        <w:b/>
                                        <w:bCs/>
                                        <w:color w:val="FFFFFF"/>
                                        <w:sz w:val="108"/>
                                        <w:szCs w:val="108"/>
                                      </w:rPr>
                                      <w:t>Sevalne novice</w:t>
                                    </w:r>
                                  </w:p>
                                  <w:p w14:paraId="27B082DB" w14:textId="77777777" w:rsidR="000179C6" w:rsidRDefault="000179C6" w:rsidP="00C95F43">
                                    <w:pPr>
                                      <w:pStyle w:val="Vsebinatabele"/>
                                      <w:ind w:right="3"/>
                                      <w:jc w:val="center"/>
                                      <w:rPr>
                                        <w:b/>
                                        <w:bCs/>
                                        <w:color w:val="FFFFFF"/>
                                        <w:sz w:val="108"/>
                                        <w:szCs w:val="108"/>
                                      </w:rPr>
                                    </w:pPr>
                                  </w:p>
                                  <w:p w14:paraId="3998C960" w14:textId="77777777" w:rsidR="000179C6" w:rsidRDefault="000179C6" w:rsidP="00C95F43">
                                    <w:pPr>
                                      <w:pStyle w:val="Vsebinatabele"/>
                                      <w:ind w:right="3"/>
                                      <w:jc w:val="center"/>
                                      <w:rPr>
                                        <w:b/>
                                        <w:bCs/>
                                        <w:color w:val="FFFFFF"/>
                                        <w:sz w:val="108"/>
                                        <w:szCs w:val="108"/>
                                      </w:rPr>
                                    </w:pPr>
                                  </w:p>
                                </w:txbxContent>
                              </wps:txbx>
                              <wps:bodyPr rot="0" vert="horz" wrap="square" lIns="0" tIns="0" rIns="0" bIns="0" anchor="t" anchorCtr="0" upright="1">
                                <a:noAutofit/>
                              </wps:bodyPr>
                            </wps:wsp>
                            <wps:wsp>
                              <wps:cNvPr id="8" name="Text Box 16">
                                <a:extLst>
                                  <a:ext uri="{C183D7F6-B498-43B3-948B-1728B52AA6E4}">
                                    <adec:decorative xmlns:adec="http://schemas.microsoft.com/office/drawing/2017/decorative" val="1"/>
                                  </a:ext>
                                </a:extLst>
                              </wps:cNvPr>
                              <wps:cNvSpPr txBox="1">
                                <a:spLocks noChangeArrowheads="1"/>
                              </wps:cNvSpPr>
                              <wps:spPr bwMode="auto">
                                <a:xfrm>
                                  <a:off x="0" y="914400"/>
                                  <a:ext cx="7088400" cy="432000"/>
                                </a:xfrm>
                                <a:prstGeom prst="rect">
                                  <a:avLst/>
                                </a:prstGeom>
                                <a:solidFill>
                                  <a:srgbClr val="333399"/>
                                </a:solidFill>
                                <a:ln w="9525">
                                  <a:noFill/>
                                  <a:miter lim="800000"/>
                                  <a:headEnd/>
                                  <a:tailEnd/>
                                </a:ln>
                              </wps:spPr>
                              <wps:txbx>
                                <w:txbxContent>
                                  <w:p w14:paraId="7A7844D9" w14:textId="3FE8D230" w:rsidR="000179C6" w:rsidRDefault="000179C6" w:rsidP="00EF1B0E">
                                    <w:pPr>
                                      <w:spacing w:before="60" w:after="60"/>
                                      <w:rPr>
                                        <w:rFonts w:cs="Arial"/>
                                        <w:color w:val="FFFFFF"/>
                                        <w:sz w:val="36"/>
                                        <w:szCs w:val="36"/>
                                      </w:rPr>
                                    </w:pPr>
                                    <w:r>
                                      <w:rPr>
                                        <w:rFonts w:cs="Arial"/>
                                        <w:b/>
                                        <w:color w:val="FFFFFF"/>
                                        <w:sz w:val="36"/>
                                        <w:szCs w:val="36"/>
                                      </w:rPr>
                                      <w:t>Š</w:t>
                                    </w:r>
                                    <w:r w:rsidR="00393F66">
                                      <w:rPr>
                                        <w:rFonts w:cs="Arial"/>
                                        <w:b/>
                                        <w:color w:val="FFFFFF"/>
                                        <w:sz w:val="36"/>
                                        <w:szCs w:val="36"/>
                                      </w:rPr>
                                      <w:t xml:space="preserve">tevilka </w:t>
                                    </w:r>
                                    <w:r w:rsidR="00951D62">
                                      <w:rPr>
                                        <w:rFonts w:cs="Arial"/>
                                        <w:b/>
                                        <w:color w:val="FFFFFF"/>
                                        <w:sz w:val="36"/>
                                        <w:szCs w:val="36"/>
                                      </w:rPr>
                                      <w:t>6</w:t>
                                    </w:r>
                                    <w:r w:rsidR="00A162D0">
                                      <w:rPr>
                                        <w:rFonts w:cs="Arial"/>
                                        <w:b/>
                                        <w:color w:val="FFFFFF"/>
                                        <w:sz w:val="36"/>
                                        <w:szCs w:val="36"/>
                                      </w:rPr>
                                      <w:t>1</w:t>
                                    </w:r>
                                    <w:r>
                                      <w:rPr>
                                        <w:rFonts w:cs="Arial"/>
                                        <w:sz w:val="36"/>
                                        <w:szCs w:val="36"/>
                                      </w:rPr>
                                      <w:tab/>
                                    </w:r>
                                    <w:r>
                                      <w:rPr>
                                        <w:rFonts w:cs="Arial"/>
                                        <w:sz w:val="36"/>
                                        <w:szCs w:val="36"/>
                                      </w:rPr>
                                      <w:tab/>
                                    </w:r>
                                    <w:r w:rsidR="00370CB7">
                                      <w:rPr>
                                        <w:rFonts w:cs="Arial"/>
                                        <w:sz w:val="36"/>
                                        <w:szCs w:val="36"/>
                                      </w:rPr>
                                      <w:tab/>
                                    </w:r>
                                    <w:r w:rsidR="009253DE">
                                      <w:rPr>
                                        <w:rFonts w:cs="Arial"/>
                                        <w:sz w:val="36"/>
                                        <w:szCs w:val="36"/>
                                      </w:rPr>
                                      <w:t xml:space="preserve">              </w:t>
                                    </w:r>
                                    <w:r>
                                      <w:rPr>
                                        <w:rFonts w:cs="Arial"/>
                                        <w:sz w:val="36"/>
                                        <w:szCs w:val="36"/>
                                      </w:rPr>
                                      <w:tab/>
                                    </w:r>
                                    <w:r w:rsidR="00393F66">
                                      <w:rPr>
                                        <w:rFonts w:cs="Arial"/>
                                        <w:sz w:val="36"/>
                                        <w:szCs w:val="36"/>
                                      </w:rPr>
                                      <w:tab/>
                                    </w:r>
                                    <w:r>
                                      <w:rPr>
                                        <w:rFonts w:cs="Arial"/>
                                        <w:sz w:val="36"/>
                                        <w:szCs w:val="36"/>
                                      </w:rPr>
                                      <w:tab/>
                                    </w:r>
                                    <w:r w:rsidR="009F1A83">
                                      <w:rPr>
                                        <w:rFonts w:cs="Arial"/>
                                        <w:sz w:val="36"/>
                                        <w:szCs w:val="36"/>
                                      </w:rPr>
                                      <w:tab/>
                                    </w:r>
                                    <w:r>
                                      <w:rPr>
                                        <w:rFonts w:cs="Arial"/>
                                        <w:sz w:val="36"/>
                                        <w:szCs w:val="36"/>
                                      </w:rPr>
                                      <w:tab/>
                                    </w:r>
                                    <w:r w:rsidR="00951D62">
                                      <w:rPr>
                                        <w:rFonts w:cs="Arial"/>
                                        <w:b/>
                                        <w:color w:val="FFFFFF"/>
                                        <w:sz w:val="36"/>
                                        <w:szCs w:val="36"/>
                                      </w:rPr>
                                      <w:t xml:space="preserve">  </w:t>
                                    </w:r>
                                    <w:r w:rsidR="001F4073">
                                      <w:rPr>
                                        <w:rFonts w:cs="Arial"/>
                                        <w:b/>
                                        <w:color w:val="FFFFFF"/>
                                        <w:sz w:val="36"/>
                                        <w:szCs w:val="36"/>
                                      </w:rPr>
                                      <w:t xml:space="preserve"> </w:t>
                                    </w:r>
                                    <w:r w:rsidR="003A4D34">
                                      <w:rPr>
                                        <w:rFonts w:cs="Arial"/>
                                        <w:b/>
                                        <w:color w:val="FFFFFF"/>
                                        <w:sz w:val="36"/>
                                        <w:szCs w:val="36"/>
                                      </w:rPr>
                                      <w:t xml:space="preserve">   </w:t>
                                    </w:r>
                                    <w:r w:rsidR="00EF1B0E">
                                      <w:rPr>
                                        <w:rFonts w:cs="Arial"/>
                                        <w:b/>
                                        <w:color w:val="FFFFFF"/>
                                        <w:sz w:val="36"/>
                                        <w:szCs w:val="36"/>
                                      </w:rPr>
                                      <w:t xml:space="preserve"> </w:t>
                                    </w:r>
                                    <w:r w:rsidR="003A4D34">
                                      <w:rPr>
                                        <w:rFonts w:cs="Arial"/>
                                        <w:b/>
                                        <w:color w:val="FFFFFF"/>
                                        <w:sz w:val="36"/>
                                        <w:szCs w:val="36"/>
                                      </w:rPr>
                                      <w:t xml:space="preserve">  </w:t>
                                    </w:r>
                                    <w:r w:rsidR="00A162D0">
                                      <w:rPr>
                                        <w:rFonts w:cs="Arial"/>
                                        <w:b/>
                                        <w:color w:val="FFFFFF"/>
                                        <w:sz w:val="36"/>
                                        <w:szCs w:val="36"/>
                                      </w:rPr>
                                      <w:t>novemb</w:t>
                                    </w:r>
                                    <w:r w:rsidR="001F4073">
                                      <w:rPr>
                                        <w:rFonts w:cs="Arial"/>
                                        <w:b/>
                                        <w:color w:val="FFFFFF"/>
                                        <w:sz w:val="36"/>
                                        <w:szCs w:val="36"/>
                                      </w:rPr>
                                      <w:t>er</w:t>
                                    </w:r>
                                    <w:r w:rsidR="00A31F46">
                                      <w:rPr>
                                        <w:rFonts w:cs="Arial"/>
                                        <w:b/>
                                        <w:color w:val="FFFFFF"/>
                                        <w:sz w:val="36"/>
                                        <w:szCs w:val="36"/>
                                      </w:rPr>
                                      <w:t xml:space="preserve"> </w:t>
                                    </w:r>
                                    <w:r>
                                      <w:rPr>
                                        <w:rFonts w:cs="Arial"/>
                                        <w:b/>
                                        <w:color w:val="FFFFFF"/>
                                        <w:sz w:val="36"/>
                                        <w:szCs w:val="36"/>
                                      </w:rPr>
                                      <w:t>20</w:t>
                                    </w:r>
                                    <w:r w:rsidR="00312832">
                                      <w:rPr>
                                        <w:rFonts w:cs="Arial"/>
                                        <w:b/>
                                        <w:color w:val="FFFFFF"/>
                                        <w:sz w:val="36"/>
                                        <w:szCs w:val="36"/>
                                      </w:rPr>
                                      <w:t>2</w:t>
                                    </w:r>
                                    <w:r w:rsidR="00951D62">
                                      <w:rPr>
                                        <w:rFonts w:cs="Arial"/>
                                        <w:b/>
                                        <w:color w:val="FFFFFF"/>
                                        <w:sz w:val="36"/>
                                        <w:szCs w:val="36"/>
                                      </w:rPr>
                                      <w:t>3</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1890B3" id="Skupina 3" o:spid="_x0000_s1026" alt="&quot;&quot;" style="position:absolute;left:0;text-align:left;margin-left:-4.6pt;margin-top:0;width:585.45pt;height:106pt;z-index:251677696;mso-position-horizontal-relative:margin;mso-position-vertical-relative:margin;mso-width-relative:margin;mso-height-relative:margin" coordsize="70884,13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">
                      <v:shapetype id="_x0000_t202" coordsize="21600,21600" o:spt="202" path="m,l,21600r21600,l21600,xe">
                        <v:stroke joinstyle="miter"/>
                        <v:path gradientshapeok="t" o:connecttype="rect"/>
                      </v:shapetype>
                      <v:shape id="Text Box 17" o:spid="_x0000_s1027" type="#_x0000_t202" alt="&quot;&quot;" style="position:absolute;width:7088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" stroked="f">
                        <v:fill r:id="rId9" o:title="" recolor="t" type="frame"/>
                        <v:textbox inset="0,0,0,0">
                          <w:txbxContent>
                            <w:p w14:paraId="53A2CD72" w14:textId="77777777" w:rsidR="000179C6" w:rsidRDefault="000179C6" w:rsidP="00C95F43">
                              <w:pPr>
                                <w:spacing w:before="240" w:after="480"/>
                                <w:ind w:left="-228" w:right="3"/>
                                <w:jc w:val="center"/>
                                <w:rPr>
                                  <w:rFonts w:eastAsia="Arial Unicode MS" w:cs="Arial"/>
                                  <w:b/>
                                  <w:bCs/>
                                  <w:color w:val="FFFFFF"/>
                                  <w:sz w:val="108"/>
                                  <w:szCs w:val="108"/>
                                </w:rPr>
                              </w:pPr>
                              <w:bookmarkStart w:id="1" w:name="_Hlk53143235"/>
                              <w:bookmarkEnd w:id="1"/>
                              <w:r>
                                <w:rPr>
                                  <w:rFonts w:eastAsia="Arial Unicode MS" w:cs="Arial"/>
                                  <w:b/>
                                  <w:bCs/>
                                  <w:color w:val="FFFFFF"/>
                                  <w:sz w:val="108"/>
                                  <w:szCs w:val="108"/>
                                </w:rPr>
                                <w:t>Sevalne novice</w:t>
                              </w:r>
                            </w:p>
                            <w:p w14:paraId="27B082DB" w14:textId="77777777" w:rsidR="000179C6" w:rsidRDefault="000179C6" w:rsidP="00C95F43">
                              <w:pPr>
                                <w:pStyle w:val="Vsebinatabele"/>
                                <w:ind w:right="3"/>
                                <w:jc w:val="center"/>
                                <w:rPr>
                                  <w:b/>
                                  <w:bCs/>
                                  <w:color w:val="FFFFFF"/>
                                  <w:sz w:val="108"/>
                                  <w:szCs w:val="108"/>
                                </w:rPr>
                              </w:pPr>
                            </w:p>
                            <w:p w14:paraId="3998C960" w14:textId="77777777" w:rsidR="000179C6" w:rsidRDefault="000179C6" w:rsidP="00C95F43">
                              <w:pPr>
                                <w:pStyle w:val="Vsebinatabele"/>
                                <w:ind w:right="3"/>
                                <w:jc w:val="center"/>
                                <w:rPr>
                                  <w:b/>
                                  <w:bCs/>
                                  <w:color w:val="FFFFFF"/>
                                  <w:sz w:val="108"/>
                                  <w:szCs w:val="108"/>
                                </w:rPr>
                              </w:pPr>
                            </w:p>
                          </w:txbxContent>
                        </v:textbox>
                      </v:shape>
                      <v:shape id="Text Box 16" o:spid="_x0000_s1028" type="#_x0000_t202" alt="&quot;&quot;" style="position:absolute;top:9144;width:70884;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" fillcolor="#339" stroked="f">
                        <v:textbox>
                          <w:txbxContent>
                            <w:p w14:paraId="7A7844D9" w14:textId="3FE8D230" w:rsidR="000179C6" w:rsidRDefault="000179C6" w:rsidP="00EF1B0E">
                              <w:pPr>
                                <w:spacing w:before="60" w:after="60"/>
                                <w:rPr>
                                  <w:rFonts w:cs="Arial"/>
                                  <w:color w:val="FFFFFF"/>
                                  <w:sz w:val="36"/>
                                  <w:szCs w:val="36"/>
                                </w:rPr>
                              </w:pPr>
                              <w:r>
                                <w:rPr>
                                  <w:rFonts w:cs="Arial"/>
                                  <w:b/>
                                  <w:color w:val="FFFFFF"/>
                                  <w:sz w:val="36"/>
                                  <w:szCs w:val="36"/>
                                </w:rPr>
                                <w:t>Š</w:t>
                              </w:r>
                              <w:r w:rsidR="00393F66">
                                <w:rPr>
                                  <w:rFonts w:cs="Arial"/>
                                  <w:b/>
                                  <w:color w:val="FFFFFF"/>
                                  <w:sz w:val="36"/>
                                  <w:szCs w:val="36"/>
                                </w:rPr>
                                <w:t xml:space="preserve">tevilka </w:t>
                              </w:r>
                              <w:r w:rsidR="00951D62">
                                <w:rPr>
                                  <w:rFonts w:cs="Arial"/>
                                  <w:b/>
                                  <w:color w:val="FFFFFF"/>
                                  <w:sz w:val="36"/>
                                  <w:szCs w:val="36"/>
                                </w:rPr>
                                <w:t>6</w:t>
                              </w:r>
                              <w:r w:rsidR="00A162D0">
                                <w:rPr>
                                  <w:rFonts w:cs="Arial"/>
                                  <w:b/>
                                  <w:color w:val="FFFFFF"/>
                                  <w:sz w:val="36"/>
                                  <w:szCs w:val="36"/>
                                </w:rPr>
                                <w:t>1</w:t>
                              </w:r>
                              <w:r>
                                <w:rPr>
                                  <w:rFonts w:cs="Arial"/>
                                  <w:sz w:val="36"/>
                                  <w:szCs w:val="36"/>
                                </w:rPr>
                                <w:tab/>
                              </w:r>
                              <w:r>
                                <w:rPr>
                                  <w:rFonts w:cs="Arial"/>
                                  <w:sz w:val="36"/>
                                  <w:szCs w:val="36"/>
                                </w:rPr>
                                <w:tab/>
                              </w:r>
                              <w:r w:rsidR="00370CB7">
                                <w:rPr>
                                  <w:rFonts w:cs="Arial"/>
                                  <w:sz w:val="36"/>
                                  <w:szCs w:val="36"/>
                                </w:rPr>
                                <w:tab/>
                              </w:r>
                              <w:r w:rsidR="009253DE">
                                <w:rPr>
                                  <w:rFonts w:cs="Arial"/>
                                  <w:sz w:val="36"/>
                                  <w:szCs w:val="36"/>
                                </w:rPr>
                                <w:t xml:space="preserve">              </w:t>
                              </w:r>
                              <w:r>
                                <w:rPr>
                                  <w:rFonts w:cs="Arial"/>
                                  <w:sz w:val="36"/>
                                  <w:szCs w:val="36"/>
                                </w:rPr>
                                <w:tab/>
                              </w:r>
                              <w:r w:rsidR="00393F66">
                                <w:rPr>
                                  <w:rFonts w:cs="Arial"/>
                                  <w:sz w:val="36"/>
                                  <w:szCs w:val="36"/>
                                </w:rPr>
                                <w:tab/>
                              </w:r>
                              <w:r>
                                <w:rPr>
                                  <w:rFonts w:cs="Arial"/>
                                  <w:sz w:val="36"/>
                                  <w:szCs w:val="36"/>
                                </w:rPr>
                                <w:tab/>
                              </w:r>
                              <w:r w:rsidR="009F1A83">
                                <w:rPr>
                                  <w:rFonts w:cs="Arial"/>
                                  <w:sz w:val="36"/>
                                  <w:szCs w:val="36"/>
                                </w:rPr>
                                <w:tab/>
                              </w:r>
                              <w:r>
                                <w:rPr>
                                  <w:rFonts w:cs="Arial"/>
                                  <w:sz w:val="36"/>
                                  <w:szCs w:val="36"/>
                                </w:rPr>
                                <w:tab/>
                              </w:r>
                              <w:r w:rsidR="00951D62">
                                <w:rPr>
                                  <w:rFonts w:cs="Arial"/>
                                  <w:b/>
                                  <w:color w:val="FFFFFF"/>
                                  <w:sz w:val="36"/>
                                  <w:szCs w:val="36"/>
                                </w:rPr>
                                <w:t xml:space="preserve">  </w:t>
                              </w:r>
                              <w:r w:rsidR="001F4073">
                                <w:rPr>
                                  <w:rFonts w:cs="Arial"/>
                                  <w:b/>
                                  <w:color w:val="FFFFFF"/>
                                  <w:sz w:val="36"/>
                                  <w:szCs w:val="36"/>
                                </w:rPr>
                                <w:t xml:space="preserve"> </w:t>
                              </w:r>
                              <w:r w:rsidR="003A4D34">
                                <w:rPr>
                                  <w:rFonts w:cs="Arial"/>
                                  <w:b/>
                                  <w:color w:val="FFFFFF"/>
                                  <w:sz w:val="36"/>
                                  <w:szCs w:val="36"/>
                                </w:rPr>
                                <w:t xml:space="preserve">   </w:t>
                              </w:r>
                              <w:r w:rsidR="00EF1B0E">
                                <w:rPr>
                                  <w:rFonts w:cs="Arial"/>
                                  <w:b/>
                                  <w:color w:val="FFFFFF"/>
                                  <w:sz w:val="36"/>
                                  <w:szCs w:val="36"/>
                                </w:rPr>
                                <w:t xml:space="preserve"> </w:t>
                              </w:r>
                              <w:r w:rsidR="003A4D34">
                                <w:rPr>
                                  <w:rFonts w:cs="Arial"/>
                                  <w:b/>
                                  <w:color w:val="FFFFFF"/>
                                  <w:sz w:val="36"/>
                                  <w:szCs w:val="36"/>
                                </w:rPr>
                                <w:t xml:space="preserve">  </w:t>
                              </w:r>
                              <w:r w:rsidR="00A162D0">
                                <w:rPr>
                                  <w:rFonts w:cs="Arial"/>
                                  <w:b/>
                                  <w:color w:val="FFFFFF"/>
                                  <w:sz w:val="36"/>
                                  <w:szCs w:val="36"/>
                                </w:rPr>
                                <w:t>novemb</w:t>
                              </w:r>
                              <w:r w:rsidR="001F4073">
                                <w:rPr>
                                  <w:rFonts w:cs="Arial"/>
                                  <w:b/>
                                  <w:color w:val="FFFFFF"/>
                                  <w:sz w:val="36"/>
                                  <w:szCs w:val="36"/>
                                </w:rPr>
                                <w:t>er</w:t>
                              </w:r>
                              <w:r w:rsidR="00A31F46">
                                <w:rPr>
                                  <w:rFonts w:cs="Arial"/>
                                  <w:b/>
                                  <w:color w:val="FFFFFF"/>
                                  <w:sz w:val="36"/>
                                  <w:szCs w:val="36"/>
                                </w:rPr>
                                <w:t xml:space="preserve"> </w:t>
                              </w:r>
                              <w:r>
                                <w:rPr>
                                  <w:rFonts w:cs="Arial"/>
                                  <w:b/>
                                  <w:color w:val="FFFFFF"/>
                                  <w:sz w:val="36"/>
                                  <w:szCs w:val="36"/>
                                </w:rPr>
                                <w:t>20</w:t>
                              </w:r>
                              <w:r w:rsidR="00312832">
                                <w:rPr>
                                  <w:rFonts w:cs="Arial"/>
                                  <w:b/>
                                  <w:color w:val="FFFFFF"/>
                                  <w:sz w:val="36"/>
                                  <w:szCs w:val="36"/>
                                </w:rPr>
                                <w:t>2</w:t>
                              </w:r>
                              <w:r w:rsidR="00951D62">
                                <w:rPr>
                                  <w:rFonts w:cs="Arial"/>
                                  <w:b/>
                                  <w:color w:val="FFFFFF"/>
                                  <w:sz w:val="36"/>
                                  <w:szCs w:val="36"/>
                                </w:rPr>
                                <w:t>3</w:t>
                              </w:r>
                            </w:p>
                          </w:txbxContent>
                        </v:textbox>
                      </v:shape>
                      <w10:wrap type="square" anchorx="margin" anchory="margin"/>
                    </v:group>
                  </w:pict>
                </mc:Fallback>
              </mc:AlternateContent>
            </w:r>
          </w:p>
        </w:tc>
      </w:tr>
      <w:tr w:rsidR="00450A58" w14:paraId="7B90EEFF" w14:textId="77777777" w:rsidTr="00AD7024">
        <w:trPr>
          <w:trHeight w:val="5848"/>
        </w:trPr>
        <w:tc>
          <w:tcPr>
            <w:tcW w:w="5980" w:type="dxa"/>
          </w:tcPr>
          <w:p w14:paraId="0CF416F8" w14:textId="50EEFE5B" w:rsidR="00E21845" w:rsidRPr="001671D5" w:rsidRDefault="00E21845" w:rsidP="001671D5">
            <w:pPr>
              <w:spacing w:after="80"/>
              <w:ind w:left="113" w:right="113"/>
              <w:rPr>
                <w:sz w:val="12"/>
                <w:szCs w:val="12"/>
              </w:rPr>
            </w:pPr>
          </w:p>
          <w:p w14:paraId="39BFF0A8" w14:textId="5CDCEAD3" w:rsidR="00B23953" w:rsidRPr="008C2115" w:rsidRDefault="002E5BED" w:rsidP="001671D5">
            <w:pPr>
              <w:spacing w:after="80"/>
              <w:ind w:left="113" w:right="113"/>
              <w:jc w:val="center"/>
              <w:rPr>
                <w:b/>
                <w:bCs/>
                <w:color w:val="4700B8"/>
                <w:sz w:val="48"/>
                <w:szCs w:val="48"/>
              </w:rPr>
            </w:pPr>
            <w:r w:rsidRPr="008C2115">
              <w:rPr>
                <w:b/>
                <w:bCs/>
                <w:color w:val="4700B8"/>
                <w:sz w:val="48"/>
                <w:szCs w:val="48"/>
              </w:rPr>
              <w:t>DOGODKI IZ TUJINE</w:t>
            </w:r>
          </w:p>
          <w:p w14:paraId="13803AEB" w14:textId="77777777" w:rsidR="00B23953" w:rsidRPr="001671D5" w:rsidRDefault="00B23953" w:rsidP="001671D5">
            <w:pPr>
              <w:spacing w:after="80"/>
              <w:ind w:left="113" w:right="113"/>
              <w:jc w:val="center"/>
              <w:rPr>
                <w:b/>
                <w:bCs/>
                <w:color w:val="4700B8"/>
                <w:sz w:val="4"/>
                <w:szCs w:val="4"/>
              </w:rPr>
            </w:pPr>
          </w:p>
          <w:p w14:paraId="74153AFD" w14:textId="276A04CD" w:rsidR="002E5BED" w:rsidRPr="00A73092" w:rsidRDefault="002E5BED" w:rsidP="001671D5">
            <w:pPr>
              <w:spacing w:after="80"/>
              <w:ind w:left="113" w:right="113"/>
              <w:rPr>
                <w:rFonts w:cs="Arial"/>
              </w:rPr>
            </w:pPr>
            <w:r w:rsidRPr="00A73092">
              <w:rPr>
                <w:rFonts w:cs="Arial"/>
              </w:rPr>
              <w:t xml:space="preserve">Povzemamo dogodke iz tujine, o katerih so države poročale v preteklem letu. Vsi opisani dogodki so bili objavljeni v sistemu </w:t>
            </w:r>
            <w:hyperlink r:id="rId10" w:history="1">
              <w:r w:rsidRPr="00A73092">
                <w:rPr>
                  <w:rStyle w:val="Hiperpovezava"/>
                  <w:rFonts w:cs="Arial"/>
                </w:rPr>
                <w:t>IAEA NEWS</w:t>
              </w:r>
            </w:hyperlink>
            <w:r w:rsidRPr="00A73092">
              <w:rPr>
                <w:rFonts w:cs="Arial"/>
              </w:rPr>
              <w:t>. Podobne sevalne dejavnosti se izvajajo tudi pri uporabnikih virov sevanj v Sloveniji</w:t>
            </w:r>
            <w:r w:rsidR="00F645AA">
              <w:rPr>
                <w:rFonts w:cs="Arial"/>
              </w:rPr>
              <w:t>.</w:t>
            </w:r>
            <w:r w:rsidRPr="00A73092">
              <w:rPr>
                <w:rFonts w:cs="Arial"/>
              </w:rPr>
              <w:t xml:space="preserve"> </w:t>
            </w:r>
            <w:r w:rsidR="00F645AA">
              <w:rPr>
                <w:rFonts w:cs="Arial"/>
              </w:rPr>
              <w:t>I</w:t>
            </w:r>
            <w:r w:rsidRPr="00A73092">
              <w:rPr>
                <w:rFonts w:cs="Arial"/>
              </w:rPr>
              <w:t xml:space="preserve">zkušnje drugih nam lahko pomagajo, da bi bilo podobnih dogodkov čim manj, delo z viri sevanj pa varno, tako za izvajalce kot za prebivalstvo. </w:t>
            </w:r>
          </w:p>
          <w:p w14:paraId="15E4A8FC" w14:textId="7597D60D" w:rsidR="00F645AA" w:rsidRPr="00BF0E52" w:rsidRDefault="00F645AA" w:rsidP="001671D5">
            <w:pPr>
              <w:spacing w:after="80"/>
              <w:ind w:left="113" w:right="113"/>
              <w:rPr>
                <w:rFonts w:cs="Arial"/>
                <w:b/>
                <w:bCs/>
                <w:color w:val="4700B8"/>
                <w:u w:val="single"/>
              </w:rPr>
            </w:pPr>
            <w:r w:rsidRPr="00BF0E52">
              <w:rPr>
                <w:rFonts w:cs="Arial"/>
                <w:b/>
                <w:bCs/>
                <w:color w:val="4700B8"/>
                <w:u w:val="single"/>
              </w:rPr>
              <w:t>Industrijska radiografija</w:t>
            </w:r>
          </w:p>
          <w:p w14:paraId="00339475" w14:textId="04FF1D34" w:rsidR="00F645AA" w:rsidRPr="00A73092" w:rsidRDefault="00F645AA" w:rsidP="001671D5">
            <w:pPr>
              <w:spacing w:after="80"/>
              <w:ind w:left="113" w:right="113"/>
              <w:rPr>
                <w:rFonts w:cs="Arial"/>
              </w:rPr>
            </w:pPr>
            <w:r w:rsidRPr="00A73092">
              <w:rPr>
                <w:rFonts w:cs="Arial"/>
              </w:rPr>
              <w:t xml:space="preserve">O dogodku ocenjenem s stopnjo 2 po lestvici INES so maja poročali iz </w:t>
            </w:r>
            <w:r w:rsidRPr="00A73092">
              <w:rPr>
                <w:rFonts w:cs="Arial"/>
                <w:b/>
                <w:bCs/>
              </w:rPr>
              <w:t>Belgije</w:t>
            </w:r>
            <w:r w:rsidRPr="00A73092">
              <w:rPr>
                <w:rFonts w:cs="Arial"/>
              </w:rPr>
              <w:t xml:space="preserve">, kjer je bil obsevan glavni </w:t>
            </w:r>
            <w:r w:rsidRPr="00A73092">
              <w:rPr>
                <w:rFonts w:cs="Arial"/>
                <w:b/>
                <w:bCs/>
              </w:rPr>
              <w:t>operater</w:t>
            </w:r>
            <w:r w:rsidRPr="00A73092">
              <w:rPr>
                <w:rFonts w:cs="Arial"/>
              </w:rPr>
              <w:t xml:space="preserve">, ki je s prenosno napravo za industrijsko radiografijo, QSA </w:t>
            </w:r>
            <w:proofErr w:type="spellStart"/>
            <w:r w:rsidRPr="00A73092">
              <w:rPr>
                <w:rFonts w:cs="Arial"/>
              </w:rPr>
              <w:t>Sentinel</w:t>
            </w:r>
            <w:proofErr w:type="spellEnd"/>
            <w:r w:rsidRPr="00A73092">
              <w:rPr>
                <w:rFonts w:cs="Arial"/>
              </w:rPr>
              <w:t xml:space="preserve"> 880 z vgrajenim virom sevanja </w:t>
            </w:r>
            <w:r w:rsidRPr="00A73092">
              <w:rPr>
                <w:rFonts w:cs="Arial"/>
                <w:b/>
                <w:bCs/>
                <w:vertAlign w:val="superscript"/>
              </w:rPr>
              <w:t>75</w:t>
            </w:r>
            <w:r w:rsidRPr="00A73092">
              <w:rPr>
                <w:rFonts w:cs="Arial"/>
                <w:b/>
                <w:bCs/>
              </w:rPr>
              <w:t>Se aktivnosti 737</w:t>
            </w:r>
            <w:r>
              <w:rPr>
                <w:rFonts w:cs="Arial"/>
                <w:b/>
                <w:bCs/>
              </w:rPr>
              <w:t> </w:t>
            </w:r>
            <w:proofErr w:type="spellStart"/>
            <w:r w:rsidRPr="00A73092">
              <w:rPr>
                <w:rFonts w:cs="Arial"/>
                <w:b/>
                <w:bCs/>
              </w:rPr>
              <w:t>GBq</w:t>
            </w:r>
            <w:proofErr w:type="spellEnd"/>
            <w:r w:rsidRPr="00A73092">
              <w:rPr>
                <w:rFonts w:cs="Arial"/>
              </w:rPr>
              <w:t xml:space="preserve">, izvajal kontrolo zvarov novega cevovoda. Pri odstranitvi kolimatorja ni opazil, da je </w:t>
            </w:r>
            <w:r w:rsidRPr="00A73092">
              <w:rPr>
                <w:rFonts w:cs="Arial"/>
                <w:b/>
                <w:bCs/>
              </w:rPr>
              <w:t>vir sevanja še vedno v kolimatorju</w:t>
            </w:r>
            <w:r w:rsidRPr="00A73092">
              <w:rPr>
                <w:rFonts w:cs="Arial"/>
              </w:rPr>
              <w:t xml:space="preserve">. </w:t>
            </w:r>
            <w:r w:rsidRPr="00A73092">
              <w:rPr>
                <w:rFonts w:cs="Arial"/>
                <w:b/>
                <w:bCs/>
              </w:rPr>
              <w:t>Merilnika sevanja ni uporabljal</w:t>
            </w:r>
            <w:r w:rsidRPr="00A73092">
              <w:rPr>
                <w:rFonts w:cs="Arial"/>
              </w:rPr>
              <w:t xml:space="preserve">, </w:t>
            </w:r>
            <w:r w:rsidRPr="00A73092">
              <w:rPr>
                <w:rFonts w:cs="Arial"/>
                <w:b/>
                <w:bCs/>
              </w:rPr>
              <w:t>elektronski dozimeter</w:t>
            </w:r>
            <w:r w:rsidRPr="00A73092">
              <w:rPr>
                <w:rFonts w:cs="Arial"/>
              </w:rPr>
              <w:t xml:space="preserve"> pa mu zaradi težav z baterijami </w:t>
            </w:r>
            <w:r w:rsidRPr="00A73092">
              <w:rPr>
                <w:rFonts w:cs="Arial"/>
                <w:b/>
                <w:bCs/>
              </w:rPr>
              <w:t>ni deloval</w:t>
            </w:r>
            <w:r w:rsidRPr="00A73092">
              <w:rPr>
                <w:rFonts w:cs="Arial"/>
              </w:rPr>
              <w:t>. Povišano sevanje je zaznal elektronski dozimeter njegovega pomočnika, ko se je le-ta približal napravi. Narejen je bil odčitek osebnega dozimetra operaterja. Izmerjena doza na osebnem dozimetru je znašala 13,8</w:t>
            </w:r>
            <w:r>
              <w:rPr>
                <w:rFonts w:cs="Arial"/>
              </w:rPr>
              <w:t> </w:t>
            </w:r>
            <w:proofErr w:type="spellStart"/>
            <w:r w:rsidRPr="00A73092">
              <w:rPr>
                <w:rFonts w:cs="Arial"/>
              </w:rPr>
              <w:t>mSv</w:t>
            </w:r>
            <w:proofErr w:type="spellEnd"/>
            <w:r w:rsidRPr="00A73092">
              <w:rPr>
                <w:rFonts w:cs="Arial"/>
              </w:rPr>
              <w:t xml:space="preserve">, kar je nižje od letne mejne doze za izpostavljene delavce. Ocenjena doza za roke ni bila tako visoka, da bi povzročala skrbi za nastanek determinističnih posledic, kar je bilo potrjeno tudi z zdravniškimi preiskavami. Vir sevanja je bil nepoškodovan varno shranjen v vsebnik in posledic za prebivalstvo ni bilo. Kot razlog za nastanek dogodka je bila prepoznana </w:t>
            </w:r>
            <w:r w:rsidRPr="00A73092">
              <w:rPr>
                <w:rFonts w:cs="Arial"/>
                <w:b/>
                <w:bCs/>
              </w:rPr>
              <w:t>človeška napaka</w:t>
            </w:r>
            <w:r w:rsidRPr="00A73092">
              <w:rPr>
                <w:rFonts w:cs="Arial"/>
              </w:rPr>
              <w:t xml:space="preserve"> delavca - operaterja, ker ni upošteval vseh varnostnih ukrepov pri izvajanju dejavnosti.</w:t>
            </w:r>
          </w:p>
          <w:p w14:paraId="0D43C694" w14:textId="370CB10A" w:rsidR="00A92B81" w:rsidRDefault="00A92B81" w:rsidP="001671D5">
            <w:pPr>
              <w:spacing w:after="80"/>
              <w:ind w:left="113" w:right="113"/>
              <w:jc w:val="center"/>
              <w:rPr>
                <w:rFonts w:cs="Arial"/>
              </w:rPr>
            </w:pPr>
            <w:r>
              <w:rPr>
                <w:noProof/>
              </w:rPr>
              <w:drawing>
                <wp:inline distT="0" distB="0" distL="0" distR="0" wp14:anchorId="1D394E14" wp14:editId="3C408474">
                  <wp:extent cx="2880000" cy="1648800"/>
                  <wp:effectExtent l="0" t="0" r="0" b="8890"/>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1648800"/>
                          </a:xfrm>
                          <a:prstGeom prst="rect">
                            <a:avLst/>
                          </a:prstGeom>
                          <a:noFill/>
                          <a:ln>
                            <a:noFill/>
                          </a:ln>
                        </pic:spPr>
                      </pic:pic>
                    </a:graphicData>
                  </a:graphic>
                </wp:inline>
              </w:drawing>
            </w:r>
          </w:p>
          <w:p w14:paraId="7CF090D0" w14:textId="6419BD50" w:rsidR="00721CD6" w:rsidRPr="00382492" w:rsidRDefault="00721CD6" w:rsidP="001671D5">
            <w:pPr>
              <w:spacing w:after="80"/>
              <w:ind w:left="113" w:right="113"/>
              <w:jc w:val="center"/>
              <w:rPr>
                <w:rFonts w:cs="Arial"/>
                <w:sz w:val="20"/>
                <w:szCs w:val="20"/>
              </w:rPr>
            </w:pPr>
            <w:r w:rsidRPr="00382492">
              <w:rPr>
                <w:rFonts w:cs="Arial"/>
                <w:sz w:val="20"/>
                <w:szCs w:val="20"/>
              </w:rPr>
              <w:t>Kontrola zvarov na cevovodu</w:t>
            </w:r>
          </w:p>
          <w:p w14:paraId="39E7F5ED" w14:textId="1A3D46D4" w:rsidR="00721CD6" w:rsidRDefault="00721CD6" w:rsidP="0026701F">
            <w:pPr>
              <w:spacing w:after="80"/>
              <w:ind w:left="113" w:right="113"/>
              <w:jc w:val="center"/>
            </w:pPr>
            <w:r w:rsidRPr="00382492">
              <w:rPr>
                <w:rFonts w:cs="Arial"/>
                <w:sz w:val="20"/>
                <w:szCs w:val="20"/>
              </w:rPr>
              <w:t>vir slike:</w:t>
            </w:r>
            <w:r w:rsidR="000B4E53" w:rsidRPr="00D60929">
              <w:rPr>
                <w:sz w:val="18"/>
                <w:szCs w:val="18"/>
              </w:rPr>
              <w:t xml:space="preserve"> </w:t>
            </w:r>
            <w:hyperlink r:id="rId12" w:history="1">
              <w:proofErr w:type="spellStart"/>
              <w:r w:rsidR="000B4E53" w:rsidRPr="00D60929">
                <w:rPr>
                  <w:rStyle w:val="Hiperpovezava"/>
                  <w:sz w:val="20"/>
                  <w:szCs w:val="20"/>
                </w:rPr>
                <w:t>Radiography</w:t>
              </w:r>
              <w:proofErr w:type="spellEnd"/>
              <w:r w:rsidR="000B4E53" w:rsidRPr="00D60929">
                <w:rPr>
                  <w:rStyle w:val="Hiperpovezava"/>
                  <w:sz w:val="20"/>
                  <w:szCs w:val="20"/>
                </w:rPr>
                <w:t xml:space="preserve"> (RT) Reference </w:t>
              </w:r>
              <w:proofErr w:type="spellStart"/>
              <w:r w:rsidR="000B4E53" w:rsidRPr="00D60929">
                <w:rPr>
                  <w:rStyle w:val="Hiperpovezava"/>
                  <w:sz w:val="20"/>
                  <w:szCs w:val="20"/>
                </w:rPr>
                <w:t>Standards</w:t>
              </w:r>
              <w:proofErr w:type="spellEnd"/>
              <w:r w:rsidR="000B4E53" w:rsidRPr="00D60929">
                <w:rPr>
                  <w:rStyle w:val="Hiperpovezava"/>
                  <w:sz w:val="20"/>
                  <w:szCs w:val="20"/>
                </w:rPr>
                <w:t xml:space="preserve">, ASTM IQI </w:t>
              </w:r>
            </w:hyperlink>
          </w:p>
          <w:p w14:paraId="71C6720D" w14:textId="77777777" w:rsidR="000B4E53" w:rsidRDefault="000B4E53" w:rsidP="001671D5">
            <w:pPr>
              <w:spacing w:after="80"/>
              <w:ind w:left="113" w:right="113"/>
              <w:jc w:val="center"/>
              <w:rPr>
                <w:rFonts w:cs="Arial"/>
                <w:sz w:val="20"/>
                <w:szCs w:val="20"/>
              </w:rPr>
            </w:pPr>
          </w:p>
          <w:p w14:paraId="62E6AE58" w14:textId="6805DB0A" w:rsidR="001671D5" w:rsidRPr="00382492" w:rsidRDefault="001671D5" w:rsidP="00F50CF4">
            <w:pPr>
              <w:tabs>
                <w:tab w:val="left" w:pos="5685"/>
              </w:tabs>
              <w:spacing w:after="80"/>
              <w:ind w:left="113" w:right="113"/>
              <w:rPr>
                <w:rFonts w:cs="Arial"/>
                <w:sz w:val="20"/>
                <w:szCs w:val="20"/>
              </w:rPr>
            </w:pPr>
            <w:r w:rsidRPr="00A73092">
              <w:rPr>
                <w:rFonts w:cs="Arial"/>
              </w:rPr>
              <w:t xml:space="preserve">V decembru so iz </w:t>
            </w:r>
            <w:r w:rsidRPr="00A73092">
              <w:rPr>
                <w:rFonts w:cs="Arial"/>
                <w:b/>
                <w:bCs/>
              </w:rPr>
              <w:t>Združenih držav Amerike</w:t>
            </w:r>
            <w:r w:rsidRPr="00A73092">
              <w:rPr>
                <w:rFonts w:cs="Arial"/>
              </w:rPr>
              <w:t xml:space="preserve"> poročali o dogodku, v katerem je bil obsevan</w:t>
            </w:r>
            <w:r w:rsidRPr="00A73092">
              <w:rPr>
                <w:rFonts w:cs="Arial"/>
                <w:b/>
                <w:bCs/>
              </w:rPr>
              <w:t xml:space="preserve"> operater</w:t>
            </w:r>
            <w:r w:rsidRPr="00A73092">
              <w:rPr>
                <w:rFonts w:cs="Arial"/>
              </w:rPr>
              <w:t xml:space="preserve">, ki je prejel dozo </w:t>
            </w:r>
            <w:r w:rsidRPr="00A73092">
              <w:rPr>
                <w:rFonts w:cs="Arial"/>
                <w:b/>
                <w:bCs/>
              </w:rPr>
              <w:t xml:space="preserve">55 </w:t>
            </w:r>
            <w:proofErr w:type="spellStart"/>
            <w:r w:rsidRPr="00A73092">
              <w:rPr>
                <w:rFonts w:cs="Arial"/>
                <w:b/>
                <w:bCs/>
              </w:rPr>
              <w:t>mSv</w:t>
            </w:r>
            <w:proofErr w:type="spellEnd"/>
            <w:r w:rsidRPr="00A73092">
              <w:rPr>
                <w:rFonts w:cs="Arial"/>
              </w:rPr>
              <w:t>, kar je nad njihovo zakonsko predpisano</w:t>
            </w:r>
            <w:r>
              <w:rPr>
                <w:rFonts w:cs="Arial"/>
              </w:rPr>
              <w:t xml:space="preserve"> </w:t>
            </w:r>
            <w:r w:rsidRPr="00A73092">
              <w:rPr>
                <w:rFonts w:cs="Arial"/>
              </w:rPr>
              <w:t xml:space="preserve">letno dozo 50 </w:t>
            </w:r>
            <w:proofErr w:type="spellStart"/>
            <w:r w:rsidRPr="00A73092">
              <w:rPr>
                <w:rFonts w:cs="Arial"/>
              </w:rPr>
              <w:t>mSv</w:t>
            </w:r>
            <w:proofErr w:type="spellEnd"/>
            <w:r w:rsidRPr="00A73092">
              <w:rPr>
                <w:rFonts w:cs="Arial"/>
              </w:rPr>
              <w:t>.</w:t>
            </w:r>
          </w:p>
          <w:p w14:paraId="70C92580" w14:textId="47DA962D" w:rsidR="002216E8" w:rsidRPr="00BD55D5" w:rsidRDefault="001671D5" w:rsidP="001671D5">
            <w:pPr>
              <w:spacing w:after="80"/>
              <w:ind w:left="113" w:right="113"/>
              <w:rPr>
                <w:rFonts w:cs="Arial"/>
                <w:szCs w:val="22"/>
              </w:rPr>
            </w:pPr>
            <w:r w:rsidRPr="00FD081D">
              <w:rPr>
                <w:noProof/>
              </w:rPr>
              <mc:AlternateContent>
                <mc:Choice Requires="wps">
                  <w:drawing>
                    <wp:anchor distT="0" distB="0" distL="0" distR="0" simplePos="0" relativeHeight="251772928" behindDoc="0" locked="0" layoutInCell="1" allowOverlap="1" wp14:anchorId="27C00F38" wp14:editId="72D405BF">
                      <wp:simplePos x="0" y="0"/>
                      <wp:positionH relativeFrom="margin">
                        <wp:posOffset>1101090</wp:posOffset>
                      </wp:positionH>
                      <wp:positionV relativeFrom="paragraph">
                        <wp:posOffset>453390</wp:posOffset>
                      </wp:positionV>
                      <wp:extent cx="5874385" cy="198120"/>
                      <wp:effectExtent l="0" t="0" r="12065" b="11430"/>
                      <wp:wrapNone/>
                      <wp:docPr id="11" name="Polje z besedilo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98120"/>
                              </a:xfrm>
                              <a:prstGeom prst="rect">
                                <a:avLst/>
                              </a:prstGeom>
                              <a:noFill/>
                              <a:ln>
                                <a:noFill/>
                              </a:ln>
                              <a:effectLst/>
                              <a:extLst>
                                <a:ext uri="{909E8E84-426E-40DD-AFC4-6F175D3DCCD1}">
                                  <a14:hiddenFill xmlns:a14="http://schemas.microsoft.com/office/drawing/2010/main">
                                    <a:solidFill>
                                      <a:srgbClr val="DF134D"/>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A5BA408" w14:textId="77777777" w:rsidR="001671D5" w:rsidRPr="005F3BFB" w:rsidRDefault="001671D5" w:rsidP="005F3BFB">
                                  <w:pPr>
                                    <w:tabs>
                                      <w:tab w:val="left" w:pos="4536"/>
                                    </w:tabs>
                                    <w:rPr>
                                      <w:b/>
                                      <w:sz w:val="20"/>
                                      <w:szCs w:val="20"/>
                                    </w:rPr>
                                  </w:pPr>
                                  <w:r>
                                    <w:rPr>
                                      <w:rFonts w:cs="Arial"/>
                                      <w:b/>
                                      <w:color w:val="4700B8"/>
                                      <w:sz w:val="18"/>
                                      <w:szCs w:val="18"/>
                                    </w:rPr>
                                    <w:t xml:space="preserve">    </w:t>
                                  </w:r>
                                  <w:r w:rsidRPr="005F3BFB">
                                    <w:rPr>
                                      <w:rFonts w:cs="Arial"/>
                                      <w:b/>
                                      <w:color w:val="4700B8"/>
                                      <w:sz w:val="20"/>
                                      <w:szCs w:val="20"/>
                                    </w:rPr>
                                    <w:t>TISKANJE, FOTOKOPIRANJE IN RAZMNOŽEVANJE JE DOVOLJENO IN ZAŽELENO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00F38" id="_x0000_t202" coordsize="21600,21600" o:spt="202" path="m,l,21600r21600,l21600,xe">
                      <v:stroke joinstyle="miter"/>
                      <v:path gradientshapeok="t" o:connecttype="rect"/>
                    </v:shapetype>
                    <v:shape id="Polje z besedilom 11" o:spid="_x0000_s1029" type="#_x0000_t202" alt="&quot;&quot;" style="position:absolute;left:0;text-align:left;margin-left:86.7pt;margin-top:35.7pt;width:462.55pt;height:15.6pt;z-index:2517729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" filled="f" fillcolor="#df134d" stroked="f" strokecolor="red">
                      <v:textbox inset="0,0,0,0">
                        <w:txbxContent>
                          <w:p w14:paraId="2A5BA408" w14:textId="77777777" w:rsidR="001671D5" w:rsidRPr="005F3BFB" w:rsidRDefault="001671D5" w:rsidP="005F3BFB">
                            <w:pPr>
                              <w:tabs>
                                <w:tab w:val="left" w:pos="4536"/>
                              </w:tabs>
                              <w:rPr>
                                <w:b/>
                                <w:sz w:val="20"/>
                                <w:szCs w:val="20"/>
                              </w:rPr>
                            </w:pPr>
                            <w:r>
                              <w:rPr>
                                <w:rFonts w:cs="Arial"/>
                                <w:b/>
                                <w:color w:val="4700B8"/>
                                <w:sz w:val="18"/>
                                <w:szCs w:val="18"/>
                              </w:rPr>
                              <w:t xml:space="preserve">    </w:t>
                            </w:r>
                            <w:r w:rsidRPr="005F3BFB">
                              <w:rPr>
                                <w:rFonts w:cs="Arial"/>
                                <w:b/>
                                <w:color w:val="4700B8"/>
                                <w:sz w:val="20"/>
                                <w:szCs w:val="20"/>
                              </w:rPr>
                              <w:t>TISKANJE, FOTOKOPIRANJE IN RAZMNOŽEVANJE JE DOVOLJENO IN ZAŽELENO</w:t>
                            </w:r>
                          </w:p>
                        </w:txbxContent>
                      </v:textbox>
                      <w10:wrap anchorx="margin"/>
                    </v:shape>
                  </w:pict>
                </mc:Fallback>
              </mc:AlternateContent>
            </w:r>
          </w:p>
        </w:tc>
        <w:tc>
          <w:tcPr>
            <w:tcW w:w="5695" w:type="dxa"/>
          </w:tcPr>
          <w:p w14:paraId="299266EF" w14:textId="77777777" w:rsidR="00D77605" w:rsidRPr="001671D5" w:rsidRDefault="00D77605" w:rsidP="001671D5">
            <w:pPr>
              <w:spacing w:after="80"/>
              <w:ind w:left="57" w:right="113"/>
              <w:rPr>
                <w:rFonts w:cs="Arial"/>
                <w:sz w:val="12"/>
                <w:szCs w:val="12"/>
              </w:rPr>
            </w:pPr>
          </w:p>
          <w:p w14:paraId="01780ED2" w14:textId="2361D6AD" w:rsidR="00A92B81" w:rsidRPr="00A73092" w:rsidRDefault="00721CD6" w:rsidP="001671D5">
            <w:pPr>
              <w:spacing w:after="80"/>
              <w:ind w:left="57" w:right="113"/>
              <w:rPr>
                <w:rFonts w:cs="Arial"/>
              </w:rPr>
            </w:pPr>
            <w:r w:rsidRPr="00A73092">
              <w:rPr>
                <w:rFonts w:cs="Arial"/>
              </w:rPr>
              <w:t xml:space="preserve">V območju med virom sevanja in preiskovano cevjo se je zadrževal približno eno minuto. </w:t>
            </w:r>
            <w:r w:rsidR="00A92B81" w:rsidRPr="00A73092">
              <w:rPr>
                <w:rFonts w:cs="Arial"/>
              </w:rPr>
              <w:t xml:space="preserve">Razdalja med virom sevanja </w:t>
            </w:r>
            <w:r w:rsidR="00A92B81" w:rsidRPr="00A73092">
              <w:rPr>
                <w:rFonts w:cs="Arial"/>
                <w:b/>
                <w:bCs/>
                <w:vertAlign w:val="superscript"/>
              </w:rPr>
              <w:t>60</w:t>
            </w:r>
            <w:r w:rsidR="00A92B81" w:rsidRPr="00A73092">
              <w:rPr>
                <w:rFonts w:cs="Arial"/>
                <w:b/>
                <w:bCs/>
              </w:rPr>
              <w:t>Co z aktivnostjo 1,12</w:t>
            </w:r>
            <w:r w:rsidR="00A92B81">
              <w:rPr>
                <w:rFonts w:cs="Arial"/>
                <w:b/>
                <w:bCs/>
              </w:rPr>
              <w:t> </w:t>
            </w:r>
            <w:proofErr w:type="spellStart"/>
            <w:r w:rsidR="00A92B81" w:rsidRPr="00A73092">
              <w:rPr>
                <w:rFonts w:cs="Arial"/>
                <w:b/>
                <w:bCs/>
              </w:rPr>
              <w:t>TBq</w:t>
            </w:r>
            <w:proofErr w:type="spellEnd"/>
            <w:r w:rsidR="00A92B81" w:rsidRPr="00A73092">
              <w:rPr>
                <w:rFonts w:cs="Arial"/>
              </w:rPr>
              <w:t xml:space="preserve"> in cevjo je bila približno </w:t>
            </w:r>
            <w:r w:rsidR="00A92B81" w:rsidRPr="00A73092">
              <w:rPr>
                <w:rFonts w:cs="Arial"/>
                <w:b/>
                <w:bCs/>
              </w:rPr>
              <w:t>60</w:t>
            </w:r>
            <w:r w:rsidR="00A92B81">
              <w:rPr>
                <w:rFonts w:cs="Arial"/>
                <w:b/>
                <w:bCs/>
              </w:rPr>
              <w:t> </w:t>
            </w:r>
            <w:r w:rsidR="00A92B81" w:rsidRPr="00A73092">
              <w:rPr>
                <w:rFonts w:cs="Arial"/>
                <w:b/>
                <w:bCs/>
              </w:rPr>
              <w:t>cm</w:t>
            </w:r>
            <w:r w:rsidR="00A92B81" w:rsidRPr="00A73092">
              <w:rPr>
                <w:rFonts w:cs="Arial"/>
              </w:rPr>
              <w:t xml:space="preserve">. Pri izvajanju so bili prisotni trije operaterji. Glavni operater, ki je upravljal z napravo, je stal za zidom iz opeke. Mislil je, da </w:t>
            </w:r>
            <w:r w:rsidR="00A92B81" w:rsidRPr="00A73092">
              <w:rPr>
                <w:rFonts w:cs="Arial"/>
                <w:b/>
                <w:bCs/>
              </w:rPr>
              <w:t>na mestu slikanja ni nikogar, in je sprožil ekspozicijo</w:t>
            </w:r>
            <w:r w:rsidR="00A92B81" w:rsidRPr="00A73092">
              <w:rPr>
                <w:rFonts w:cs="Arial"/>
              </w:rPr>
              <w:t xml:space="preserve">. Ker je bilo delovno okolje </w:t>
            </w:r>
            <w:r w:rsidR="00A92B81" w:rsidRPr="00A73092">
              <w:rPr>
                <w:rFonts w:cs="Arial"/>
                <w:b/>
                <w:bCs/>
              </w:rPr>
              <w:t>hrupno</w:t>
            </w:r>
            <w:r w:rsidR="00A92B81" w:rsidRPr="00A73092">
              <w:rPr>
                <w:rFonts w:cs="Arial"/>
              </w:rPr>
              <w:t>, obsevani operater ni slišal alarma na svojem merilniku. Odčitani so bili dozimetri vseh treh operaterjev, vendar odčitka dozimetrov drugih dveh nista pokazala, da bi bila dodatno obsevana. Vsi trije operaterji so bili v nadaljevanju razrešeni del, kjer bi bili lahko izpostavljeni sevanju. Dogodek je bil ocenjen s stopnjo 2 po lestvici INES.</w:t>
            </w:r>
          </w:p>
          <w:p w14:paraId="28DE45C7" w14:textId="3463B674" w:rsidR="00F645AA" w:rsidRDefault="00F645AA" w:rsidP="001671D5">
            <w:pPr>
              <w:spacing w:after="80"/>
              <w:ind w:left="57" w:right="113"/>
              <w:rPr>
                <w:rFonts w:cs="Arial"/>
              </w:rPr>
            </w:pPr>
            <w:r w:rsidRPr="00A73092">
              <w:rPr>
                <w:rFonts w:cs="Arial"/>
              </w:rPr>
              <w:t xml:space="preserve">Z </w:t>
            </w:r>
            <w:r w:rsidRPr="00A73092">
              <w:rPr>
                <w:rFonts w:cs="Arial"/>
                <w:b/>
                <w:bCs/>
              </w:rPr>
              <w:t>Madžarske</w:t>
            </w:r>
            <w:r w:rsidRPr="00A73092">
              <w:rPr>
                <w:rFonts w:cs="Arial"/>
              </w:rPr>
              <w:t xml:space="preserve"> so poročali o dveh dogodkih. Oba sta bila ocenjena s stopnjo 2 po lestvici INES. Ocena drugega dogodka je še začasna. Pri prvem dogodku v mesecu marcu operater </w:t>
            </w:r>
            <w:r w:rsidRPr="00A73092">
              <w:rPr>
                <w:rFonts w:cs="Arial"/>
                <w:b/>
                <w:bCs/>
              </w:rPr>
              <w:t xml:space="preserve">ni mogel povleči vira sevanja </w:t>
            </w:r>
            <w:r w:rsidRPr="00A73092">
              <w:rPr>
                <w:rFonts w:cs="Arial"/>
                <w:b/>
                <w:bCs/>
                <w:vertAlign w:val="superscript"/>
              </w:rPr>
              <w:t>75</w:t>
            </w:r>
            <w:r w:rsidRPr="00A73092">
              <w:rPr>
                <w:rFonts w:cs="Arial"/>
                <w:b/>
                <w:bCs/>
              </w:rPr>
              <w:t>Se aktivnosti 2,782</w:t>
            </w:r>
            <w:r w:rsidR="00434C38">
              <w:rPr>
                <w:rFonts w:cs="Arial"/>
                <w:b/>
                <w:bCs/>
              </w:rPr>
              <w:t> </w:t>
            </w:r>
            <w:proofErr w:type="spellStart"/>
            <w:r w:rsidRPr="00A73092">
              <w:rPr>
                <w:rFonts w:cs="Arial"/>
                <w:b/>
                <w:bCs/>
              </w:rPr>
              <w:t>TBq</w:t>
            </w:r>
            <w:proofErr w:type="spellEnd"/>
            <w:r w:rsidRPr="00A73092">
              <w:rPr>
                <w:rFonts w:cs="Arial"/>
              </w:rPr>
              <w:t xml:space="preserve"> nazaj </w:t>
            </w:r>
            <w:r w:rsidRPr="00A73092">
              <w:rPr>
                <w:rFonts w:cs="Arial"/>
                <w:b/>
                <w:bCs/>
              </w:rPr>
              <w:t>v vsebnik</w:t>
            </w:r>
            <w:r w:rsidRPr="00A73092">
              <w:rPr>
                <w:rFonts w:cs="Arial"/>
              </w:rPr>
              <w:t xml:space="preserve">. Vir sevanja je po nekaj poskusih sicer uspel shraniti v vsebnik, vendar je ves čas delal brez dodatnega ščitenja in zato prejel dozo </w:t>
            </w:r>
            <w:r w:rsidRPr="00A73092">
              <w:rPr>
                <w:rFonts w:cs="Arial"/>
                <w:b/>
                <w:bCs/>
              </w:rPr>
              <w:t>133,5</w:t>
            </w:r>
            <w:r w:rsidR="00434C38">
              <w:rPr>
                <w:rFonts w:cs="Arial"/>
                <w:b/>
                <w:bCs/>
              </w:rPr>
              <w:t> </w:t>
            </w:r>
            <w:proofErr w:type="spellStart"/>
            <w:r w:rsidRPr="00A73092">
              <w:rPr>
                <w:rFonts w:cs="Arial"/>
                <w:b/>
                <w:bCs/>
              </w:rPr>
              <w:t>mSv</w:t>
            </w:r>
            <w:proofErr w:type="spellEnd"/>
            <w:r w:rsidRPr="00A73092">
              <w:rPr>
                <w:rFonts w:cs="Arial"/>
              </w:rPr>
              <w:t xml:space="preserve">, kar je več kot zakonska letna mejna doze za izpostavljene delavce. Drugi dogodek se je zgodil operaterju, ki je opravljal </w:t>
            </w:r>
            <w:proofErr w:type="spellStart"/>
            <w:r w:rsidRPr="00A73092">
              <w:rPr>
                <w:rFonts w:cs="Arial"/>
                <w:b/>
                <w:bCs/>
              </w:rPr>
              <w:t>radiografska</w:t>
            </w:r>
            <w:proofErr w:type="spellEnd"/>
            <w:r w:rsidRPr="00A73092">
              <w:rPr>
                <w:rFonts w:cs="Arial"/>
                <w:b/>
                <w:bCs/>
              </w:rPr>
              <w:t xml:space="preserve"> testiranja z rentgensko napravo ERESCO200 MF</w:t>
            </w:r>
            <w:r w:rsidRPr="00A73092">
              <w:rPr>
                <w:rFonts w:cs="Arial"/>
              </w:rPr>
              <w:t xml:space="preserve">. V času med dvema ekspozicijama je </w:t>
            </w:r>
            <w:r w:rsidRPr="00A73092">
              <w:rPr>
                <w:rFonts w:cs="Arial"/>
                <w:b/>
                <w:bCs/>
              </w:rPr>
              <w:t>vstopil v območje</w:t>
            </w:r>
            <w:r w:rsidRPr="00A73092">
              <w:rPr>
                <w:rFonts w:cs="Arial"/>
              </w:rPr>
              <w:t xml:space="preserve">, kjer je potekalo </w:t>
            </w:r>
            <w:r w:rsidRPr="00A73092">
              <w:rPr>
                <w:rFonts w:cs="Arial"/>
                <w:b/>
                <w:bCs/>
              </w:rPr>
              <w:t>obsevanje</w:t>
            </w:r>
            <w:r w:rsidRPr="00A73092">
              <w:rPr>
                <w:rFonts w:cs="Arial"/>
              </w:rPr>
              <w:t xml:space="preserve">, ob vrnitvi pa je opazil, da naprava ni bila izklopljena. Sevanju je bil izpostavljen približno 30 sekund in v tem času prejel dozo </w:t>
            </w:r>
            <w:r w:rsidRPr="00A73092">
              <w:rPr>
                <w:rFonts w:cs="Arial"/>
                <w:b/>
                <w:bCs/>
              </w:rPr>
              <w:t>25,8</w:t>
            </w:r>
            <w:r w:rsidR="00434C38">
              <w:rPr>
                <w:rFonts w:cs="Arial"/>
                <w:b/>
                <w:bCs/>
              </w:rPr>
              <w:t> </w:t>
            </w:r>
            <w:proofErr w:type="spellStart"/>
            <w:r w:rsidRPr="00A73092">
              <w:rPr>
                <w:rFonts w:cs="Arial"/>
                <w:b/>
                <w:bCs/>
              </w:rPr>
              <w:t>mSv</w:t>
            </w:r>
            <w:proofErr w:type="spellEnd"/>
            <w:r w:rsidRPr="00A73092">
              <w:rPr>
                <w:rFonts w:cs="Arial"/>
              </w:rPr>
              <w:t>, kar je več kot zakonska letna mejna doze za izpostavljene delavce.</w:t>
            </w:r>
          </w:p>
          <w:p w14:paraId="29E967D7" w14:textId="3FCA99BE" w:rsidR="00682971" w:rsidRPr="00BF0E52" w:rsidRDefault="00682971" w:rsidP="001671D5">
            <w:pPr>
              <w:spacing w:after="80"/>
              <w:ind w:left="57" w:right="113"/>
              <w:rPr>
                <w:rFonts w:cs="Arial"/>
                <w:b/>
                <w:bCs/>
                <w:color w:val="4700B8"/>
                <w:u w:val="single"/>
              </w:rPr>
            </w:pPr>
            <w:r w:rsidRPr="00BF0E52">
              <w:rPr>
                <w:rFonts w:cs="Arial"/>
                <w:b/>
                <w:bCs/>
                <w:color w:val="4700B8"/>
                <w:u w:val="single"/>
              </w:rPr>
              <w:t>Vzdrževalna dela</w:t>
            </w:r>
          </w:p>
          <w:p w14:paraId="7A416497" w14:textId="1ED6528E" w:rsidR="00682971" w:rsidRPr="00A73092" w:rsidRDefault="00682971" w:rsidP="001671D5">
            <w:pPr>
              <w:spacing w:after="80"/>
              <w:ind w:left="57" w:right="113"/>
              <w:rPr>
                <w:rFonts w:cs="Arial"/>
              </w:rPr>
            </w:pPr>
            <w:r w:rsidRPr="00A73092">
              <w:rPr>
                <w:rFonts w:cs="Arial"/>
              </w:rPr>
              <w:t xml:space="preserve">Konec oktobra je bil v </w:t>
            </w:r>
            <w:r w:rsidRPr="00A73092">
              <w:rPr>
                <w:rFonts w:cs="Arial"/>
                <w:b/>
                <w:bCs/>
              </w:rPr>
              <w:t>Franciji</w:t>
            </w:r>
            <w:r w:rsidRPr="00A73092">
              <w:rPr>
                <w:rFonts w:cs="Arial"/>
              </w:rPr>
              <w:t xml:space="preserve"> obsevan delavec, ki je opravljal </w:t>
            </w:r>
            <w:r w:rsidRPr="00A73092">
              <w:rPr>
                <w:rFonts w:cs="Arial"/>
                <w:b/>
                <w:bCs/>
              </w:rPr>
              <w:t>vzdrževalna dela v bližini rentgenske naprave</w:t>
            </w:r>
            <w:r w:rsidRPr="00A73092">
              <w:rPr>
                <w:rFonts w:cs="Arial"/>
              </w:rPr>
              <w:t xml:space="preserve">, ki se uporablja za merjenje debeline jeklene pločevine. Kot </w:t>
            </w:r>
            <w:r w:rsidRPr="00A73092">
              <w:rPr>
                <w:rFonts w:cs="Arial"/>
                <w:b/>
                <w:bCs/>
              </w:rPr>
              <w:t>zunanji pogodbeni izvajalec</w:t>
            </w:r>
            <w:r w:rsidRPr="00A73092">
              <w:rPr>
                <w:rFonts w:cs="Arial"/>
              </w:rPr>
              <w:t xml:space="preserve"> je opravljal dela, ki ne predstavljajo sevalnega tveganja, zato tudi</w:t>
            </w:r>
            <w:r w:rsidRPr="00A73092">
              <w:rPr>
                <w:rFonts w:cs="Arial"/>
                <w:b/>
                <w:bCs/>
              </w:rPr>
              <w:t xml:space="preserve"> ni bil razvrščen kot izpostavljeni delavec</w:t>
            </w:r>
            <w:r w:rsidRPr="00A73092">
              <w:rPr>
                <w:rFonts w:cs="Arial"/>
              </w:rPr>
              <w:t xml:space="preserve">. Kasneje se je izkazalo, da je bila </w:t>
            </w:r>
            <w:r w:rsidRPr="00A73092">
              <w:rPr>
                <w:rFonts w:cs="Arial"/>
                <w:b/>
                <w:bCs/>
              </w:rPr>
              <w:t>rentgenska naprava v času izvajanja vzdrževalnih del vključena</w:t>
            </w:r>
            <w:r w:rsidRPr="00A73092">
              <w:rPr>
                <w:rFonts w:cs="Arial"/>
              </w:rPr>
              <w:t xml:space="preserve">, zato je bil delavec približno dvajset minut izpostavljen njenemu sevanju, pri čemer je bil </w:t>
            </w:r>
            <w:r w:rsidRPr="00A73092">
              <w:rPr>
                <w:rFonts w:cs="Arial"/>
                <w:b/>
                <w:bCs/>
              </w:rPr>
              <w:t>del telesa direktno izpostavljen žarku sevanja približno pet minut</w:t>
            </w:r>
            <w:r w:rsidRPr="00A73092">
              <w:rPr>
                <w:rFonts w:cs="Arial"/>
              </w:rPr>
              <w:t xml:space="preserve">. </w:t>
            </w:r>
          </w:p>
          <w:p w14:paraId="629B87AF" w14:textId="63CA37E0" w:rsidR="00682971" w:rsidRPr="00A73092" w:rsidRDefault="000B4E53" w:rsidP="001671D5">
            <w:pPr>
              <w:spacing w:after="80"/>
              <w:ind w:left="57" w:right="113"/>
              <w:rPr>
                <w:rFonts w:cs="Arial"/>
                <w:u w:val="single"/>
              </w:rPr>
            </w:pPr>
            <w:r w:rsidRPr="00CD3583">
              <w:rPr>
                <w:rFonts w:cs="Arial"/>
                <w:noProof/>
                <w:szCs w:val="22"/>
              </w:rPr>
              <w:drawing>
                <wp:anchor distT="0" distB="0" distL="114935" distR="114935" simplePos="0" relativeHeight="251714560" behindDoc="0" locked="0" layoutInCell="1" allowOverlap="1" wp14:anchorId="7A015639" wp14:editId="4A92752B">
                  <wp:simplePos x="0" y="0"/>
                  <wp:positionH relativeFrom="column">
                    <wp:posOffset>3008630</wp:posOffset>
                  </wp:positionH>
                  <wp:positionV relativeFrom="paragraph">
                    <wp:posOffset>1313180</wp:posOffset>
                  </wp:positionV>
                  <wp:extent cx="567690" cy="668655"/>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671D5" w:rsidRPr="00A73092">
              <w:rPr>
                <w:rFonts w:cs="Arial"/>
              </w:rPr>
              <w:t>Dozimetrična rekonstrukcija dogodka je pokazala, da je prejel efektivno dozo na celo telo približno 0,2</w:t>
            </w:r>
            <w:r w:rsidR="001671D5">
              <w:rPr>
                <w:rFonts w:cs="Arial"/>
              </w:rPr>
              <w:t> </w:t>
            </w:r>
            <w:proofErr w:type="spellStart"/>
            <w:r w:rsidR="001671D5" w:rsidRPr="00A73092">
              <w:rPr>
                <w:rFonts w:cs="Arial"/>
              </w:rPr>
              <w:t>mSv</w:t>
            </w:r>
            <w:proofErr w:type="spellEnd"/>
            <w:r w:rsidR="001671D5" w:rsidRPr="00A73092">
              <w:rPr>
                <w:rFonts w:cs="Arial"/>
              </w:rPr>
              <w:t xml:space="preserve"> in ekvivalentno dozo </w:t>
            </w:r>
            <w:r w:rsidR="001671D5" w:rsidRPr="00A73092">
              <w:rPr>
                <w:rFonts w:cs="Arial"/>
                <w:b/>
                <w:bCs/>
              </w:rPr>
              <w:t>lokalno na izpostavljeni del kože približno 2</w:t>
            </w:r>
            <w:r w:rsidR="001671D5">
              <w:rPr>
                <w:rFonts w:cs="Arial"/>
                <w:b/>
                <w:bCs/>
              </w:rPr>
              <w:t> </w:t>
            </w:r>
            <w:r w:rsidR="001671D5" w:rsidRPr="00A73092">
              <w:rPr>
                <w:rFonts w:cs="Arial"/>
                <w:b/>
                <w:bCs/>
              </w:rPr>
              <w:t xml:space="preserve">Sv. </w:t>
            </w:r>
            <w:r w:rsidR="001671D5" w:rsidRPr="00A73092">
              <w:rPr>
                <w:rFonts w:cs="Arial"/>
              </w:rPr>
              <w:t>Efektivna doza na celo telo ni presegla letne omejitve 1</w:t>
            </w:r>
            <w:r w:rsidR="001671D5">
              <w:rPr>
                <w:rFonts w:cs="Arial"/>
              </w:rPr>
              <w:t> </w:t>
            </w:r>
            <w:proofErr w:type="spellStart"/>
            <w:r w:rsidR="001671D5" w:rsidRPr="00A73092">
              <w:rPr>
                <w:rFonts w:cs="Arial"/>
              </w:rPr>
              <w:t>mSv</w:t>
            </w:r>
            <w:proofErr w:type="spellEnd"/>
            <w:r w:rsidR="001671D5" w:rsidRPr="00A73092">
              <w:rPr>
                <w:rFonts w:cs="Arial"/>
              </w:rPr>
              <w:t xml:space="preserve">, ki velja za </w:t>
            </w:r>
            <w:proofErr w:type="spellStart"/>
            <w:r w:rsidR="001671D5" w:rsidRPr="00A73092">
              <w:rPr>
                <w:rFonts w:cs="Arial"/>
              </w:rPr>
              <w:t>neizpostavljene</w:t>
            </w:r>
            <w:proofErr w:type="spellEnd"/>
            <w:r w:rsidR="001671D5" w:rsidRPr="00A73092">
              <w:rPr>
                <w:rFonts w:cs="Arial"/>
              </w:rPr>
              <w:t xml:space="preserve"> delavce (posameznik iz prebivalstva), efektivna doza na kožo pa je presegla letno mejno dozo za izpostavljene delavce (500</w:t>
            </w:r>
            <w:r w:rsidR="001671D5">
              <w:rPr>
                <w:rFonts w:cs="Arial"/>
              </w:rPr>
              <w:t> </w:t>
            </w:r>
            <w:proofErr w:type="spellStart"/>
            <w:r w:rsidR="001671D5" w:rsidRPr="00A73092">
              <w:rPr>
                <w:rFonts w:cs="Arial"/>
              </w:rPr>
              <w:t>mSv</w:t>
            </w:r>
            <w:proofErr w:type="spellEnd"/>
            <w:r w:rsidR="001671D5" w:rsidRPr="00A73092">
              <w:rPr>
                <w:rFonts w:cs="Arial"/>
              </w:rPr>
              <w:t>).</w:t>
            </w:r>
          </w:p>
          <w:p w14:paraId="4D241044" w14:textId="04F91C95" w:rsidR="00450A58" w:rsidRPr="00C97DA6" w:rsidRDefault="00450A58" w:rsidP="001671D5">
            <w:pPr>
              <w:spacing w:after="80"/>
              <w:ind w:left="57" w:right="113"/>
              <w:rPr>
                <w:sz w:val="4"/>
                <w:szCs w:val="4"/>
              </w:rPr>
            </w:pPr>
          </w:p>
        </w:tc>
      </w:tr>
      <w:tr w:rsidR="00EB1198" w:rsidRPr="007F6DEC" w14:paraId="4155AF13" w14:textId="77777777" w:rsidTr="00AD7024">
        <w:trPr>
          <w:trHeight w:val="14716"/>
        </w:trPr>
        <w:tc>
          <w:tcPr>
            <w:tcW w:w="5980" w:type="dxa"/>
          </w:tcPr>
          <w:p w14:paraId="14EA566E" w14:textId="006BA029" w:rsidR="00CE106B" w:rsidRDefault="00CE106B" w:rsidP="001671D5">
            <w:pPr>
              <w:spacing w:after="80"/>
              <w:ind w:left="113" w:right="113"/>
              <w:rPr>
                <w:rFonts w:cs="Arial"/>
                <w:color w:val="000000"/>
              </w:rPr>
            </w:pPr>
          </w:p>
          <w:p w14:paraId="6C52819B" w14:textId="77777777" w:rsidR="000363E7" w:rsidRDefault="000363E7" w:rsidP="001671D5">
            <w:pPr>
              <w:spacing w:after="80"/>
              <w:ind w:left="113" w:right="113"/>
              <w:rPr>
                <w:rFonts w:cs="Arial"/>
                <w:b/>
                <w:bCs/>
              </w:rPr>
            </w:pPr>
            <w:bookmarkStart w:id="1" w:name="_Hlk145661049"/>
          </w:p>
          <w:p w14:paraId="26B61CB7" w14:textId="5FB6366B" w:rsidR="00A92B81" w:rsidRDefault="00A92B81" w:rsidP="001671D5">
            <w:pPr>
              <w:spacing w:after="80"/>
              <w:ind w:left="113" w:right="113"/>
              <w:rPr>
                <w:rFonts w:cs="Arial"/>
              </w:rPr>
            </w:pPr>
            <w:r w:rsidRPr="00A73092">
              <w:rPr>
                <w:rFonts w:cs="Arial"/>
                <w:b/>
                <w:bCs/>
              </w:rPr>
              <w:t>Takojšnji učinki sevanja na zdravje</w:t>
            </w:r>
            <w:r w:rsidRPr="00A73092">
              <w:rPr>
                <w:rFonts w:cs="Arial"/>
              </w:rPr>
              <w:t xml:space="preserve"> delavca </w:t>
            </w:r>
            <w:r w:rsidRPr="00A73092">
              <w:rPr>
                <w:rFonts w:cs="Arial"/>
                <w:b/>
                <w:bCs/>
              </w:rPr>
              <w:t>niso bili opaženi</w:t>
            </w:r>
            <w:r w:rsidRPr="00A73092">
              <w:rPr>
                <w:rFonts w:cs="Arial"/>
              </w:rPr>
              <w:t xml:space="preserve"> (npr. opekline, nekroza), vendar pa so zaradi pomembno visoke doze, ki jo je prejel na določen del telesa proučili potrebo po posebnem </w:t>
            </w:r>
            <w:r w:rsidRPr="00A73092">
              <w:rPr>
                <w:rFonts w:cs="Arial"/>
                <w:b/>
                <w:bCs/>
              </w:rPr>
              <w:t>zdravniškem spremljanju</w:t>
            </w:r>
            <w:r w:rsidRPr="00A73092">
              <w:rPr>
                <w:rFonts w:cs="Arial"/>
              </w:rPr>
              <w:t>. Dogodek je bil začasno ocenjen s stopnjo 2 po lestvici INES. Dokončna ocena bo podana, ko bo dogodek v celoti raziskan. Pristojni francoski upravni organ (ASN) bo na lokaciji opravil inšpekcijo</w:t>
            </w:r>
            <w:r>
              <w:rPr>
                <w:rFonts w:cs="Arial"/>
              </w:rPr>
              <w:t>,</w:t>
            </w:r>
            <w:r w:rsidRPr="00A73092">
              <w:rPr>
                <w:rFonts w:cs="Arial"/>
              </w:rPr>
              <w:t xml:space="preserve"> z namenom da pregleda izvedeno analizo dogodka, vključno z izvedenimi in načrtovanimi ukrepi, da se podob</w:t>
            </w:r>
            <w:r>
              <w:rPr>
                <w:rFonts w:cs="Arial"/>
              </w:rPr>
              <w:t>e</w:t>
            </w:r>
            <w:r w:rsidRPr="00A73092">
              <w:rPr>
                <w:rFonts w:cs="Arial"/>
              </w:rPr>
              <w:t xml:space="preserve">n dogodek ne bi ponovil. </w:t>
            </w:r>
          </w:p>
          <w:p w14:paraId="19C7A607" w14:textId="77777777" w:rsidR="00F25DDF" w:rsidRPr="00F25DDF" w:rsidRDefault="00F25DDF" w:rsidP="001671D5">
            <w:pPr>
              <w:spacing w:after="80"/>
              <w:ind w:left="113" w:right="113"/>
              <w:rPr>
                <w:rFonts w:cs="Arial"/>
                <w:sz w:val="2"/>
                <w:szCs w:val="2"/>
              </w:rPr>
            </w:pPr>
          </w:p>
          <w:p w14:paraId="04E914E6" w14:textId="2ACDAAFD" w:rsidR="0017119D" w:rsidRDefault="0017119D" w:rsidP="001671D5">
            <w:pPr>
              <w:spacing w:after="80"/>
              <w:ind w:left="113" w:right="113"/>
              <w:jc w:val="center"/>
              <w:rPr>
                <w:rFonts w:cs="Arial"/>
              </w:rPr>
            </w:pPr>
            <w:r>
              <w:rPr>
                <w:noProof/>
              </w:rPr>
              <w:drawing>
                <wp:inline distT="0" distB="0" distL="0" distR="0" wp14:anchorId="10D775E3" wp14:editId="1226220C">
                  <wp:extent cx="2160000" cy="1382400"/>
                  <wp:effectExtent l="0" t="0" r="0" b="8255"/>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382400"/>
                          </a:xfrm>
                          <a:prstGeom prst="rect">
                            <a:avLst/>
                          </a:prstGeom>
                          <a:noFill/>
                          <a:ln>
                            <a:noFill/>
                          </a:ln>
                        </pic:spPr>
                      </pic:pic>
                    </a:graphicData>
                  </a:graphic>
                </wp:inline>
              </w:drawing>
            </w:r>
          </w:p>
          <w:p w14:paraId="7CD37FA9" w14:textId="77777777" w:rsidR="0017119D" w:rsidRPr="0017119D" w:rsidRDefault="0017119D" w:rsidP="001671D5">
            <w:pPr>
              <w:spacing w:after="80"/>
              <w:ind w:left="113" w:right="113"/>
              <w:jc w:val="center"/>
              <w:rPr>
                <w:rFonts w:cs="Arial"/>
                <w:sz w:val="20"/>
                <w:szCs w:val="20"/>
              </w:rPr>
            </w:pPr>
            <w:r w:rsidRPr="0017119D">
              <w:rPr>
                <w:rFonts w:cs="Arial"/>
                <w:sz w:val="20"/>
                <w:szCs w:val="20"/>
              </w:rPr>
              <w:t>Primer opeklin na roki zaradi sevanja</w:t>
            </w:r>
          </w:p>
          <w:p w14:paraId="58D57ADE" w14:textId="1029F50E" w:rsidR="0017119D" w:rsidRDefault="0017119D" w:rsidP="00746B48">
            <w:pPr>
              <w:spacing w:after="80"/>
              <w:ind w:left="113" w:right="113"/>
              <w:jc w:val="center"/>
              <w:rPr>
                <w:sz w:val="20"/>
                <w:szCs w:val="20"/>
              </w:rPr>
            </w:pPr>
            <w:r w:rsidRPr="0017119D">
              <w:rPr>
                <w:rFonts w:cs="Arial"/>
                <w:sz w:val="20"/>
                <w:szCs w:val="20"/>
              </w:rPr>
              <w:t xml:space="preserve">vir slike: </w:t>
            </w:r>
            <w:hyperlink r:id="rId15" w:history="1">
              <w:r w:rsidRPr="0017119D">
                <w:rPr>
                  <w:rStyle w:val="Hiperpovezava"/>
                  <w:sz w:val="20"/>
                  <w:szCs w:val="20"/>
                </w:rPr>
                <w:t xml:space="preserve">Burns to </w:t>
              </w:r>
              <w:proofErr w:type="spellStart"/>
              <w:r w:rsidRPr="0017119D">
                <w:rPr>
                  <w:rStyle w:val="Hiperpovezava"/>
                  <w:sz w:val="20"/>
                  <w:szCs w:val="20"/>
                </w:rPr>
                <w:t>left</w:t>
              </w:r>
              <w:proofErr w:type="spellEnd"/>
              <w:r w:rsidRPr="0017119D">
                <w:rPr>
                  <w:rStyle w:val="Hiperpovezava"/>
                  <w:sz w:val="20"/>
                  <w:szCs w:val="20"/>
                </w:rPr>
                <w:t xml:space="preserve"> </w:t>
              </w:r>
              <w:proofErr w:type="spellStart"/>
              <w:r w:rsidRPr="0017119D">
                <w:rPr>
                  <w:rStyle w:val="Hiperpovezava"/>
                  <w:sz w:val="20"/>
                  <w:szCs w:val="20"/>
                </w:rPr>
                <w:t>hand</w:t>
              </w:r>
              <w:proofErr w:type="spellEnd"/>
              <w:r w:rsidRPr="0017119D">
                <w:rPr>
                  <w:rStyle w:val="Hiperpovezava"/>
                  <w:sz w:val="20"/>
                  <w:szCs w:val="20"/>
                </w:rPr>
                <w:t xml:space="preserve"> </w:t>
              </w:r>
              <w:proofErr w:type="spellStart"/>
              <w:r w:rsidRPr="0017119D">
                <w:rPr>
                  <w:rStyle w:val="Hiperpovezava"/>
                  <w:sz w:val="20"/>
                  <w:szCs w:val="20"/>
                </w:rPr>
                <w:t>after</w:t>
              </w:r>
              <w:proofErr w:type="spellEnd"/>
              <w:r w:rsidRPr="0017119D">
                <w:rPr>
                  <w:rStyle w:val="Hiperpovezava"/>
                  <w:sz w:val="20"/>
                  <w:szCs w:val="20"/>
                </w:rPr>
                <w:t xml:space="preserve"> </w:t>
              </w:r>
              <w:proofErr w:type="spellStart"/>
              <w:r w:rsidRPr="0017119D">
                <w:rPr>
                  <w:rStyle w:val="Hiperpovezava"/>
                  <w:sz w:val="20"/>
                  <w:szCs w:val="20"/>
                </w:rPr>
                <w:t>exposure</w:t>
              </w:r>
              <w:proofErr w:type="spellEnd"/>
              <w:r w:rsidRPr="0017119D">
                <w:rPr>
                  <w:rStyle w:val="Hiperpovezava"/>
                  <w:sz w:val="20"/>
                  <w:szCs w:val="20"/>
                </w:rPr>
                <w:t xml:space="preserve"> to </w:t>
              </w:r>
              <w:proofErr w:type="spellStart"/>
              <w:r w:rsidRPr="0017119D">
                <w:rPr>
                  <w:rStyle w:val="Hiperpovezava"/>
                  <w:sz w:val="20"/>
                  <w:szCs w:val="20"/>
                </w:rPr>
                <w:t>radiation</w:t>
              </w:r>
              <w:proofErr w:type="spellEnd"/>
              <w:r w:rsidRPr="0017119D">
                <w:rPr>
                  <w:rStyle w:val="Hiperpovezava"/>
                  <w:sz w:val="20"/>
                  <w:szCs w:val="20"/>
                </w:rPr>
                <w:t xml:space="preserve"> </w:t>
              </w:r>
              <w:proofErr w:type="spellStart"/>
              <w:r w:rsidRPr="0017119D">
                <w:rPr>
                  <w:rStyle w:val="Hiperpovezava"/>
                  <w:sz w:val="20"/>
                  <w:szCs w:val="20"/>
                </w:rPr>
                <w:t>source</w:t>
              </w:r>
              <w:proofErr w:type="spellEnd"/>
              <w:r w:rsidRPr="0017119D">
                <w:rPr>
                  <w:rStyle w:val="Hiperpovezava"/>
                  <w:sz w:val="20"/>
                  <w:szCs w:val="20"/>
                </w:rPr>
                <w:t xml:space="preserve">  </w:t>
              </w:r>
            </w:hyperlink>
          </w:p>
          <w:p w14:paraId="2DAB2C2F" w14:textId="77777777" w:rsidR="0017119D" w:rsidRPr="0017119D" w:rsidRDefault="0017119D" w:rsidP="001671D5">
            <w:pPr>
              <w:spacing w:after="80"/>
              <w:ind w:left="113" w:right="113"/>
              <w:rPr>
                <w:rFonts w:cs="Arial"/>
                <w:sz w:val="6"/>
                <w:szCs w:val="6"/>
              </w:rPr>
            </w:pPr>
          </w:p>
          <w:p w14:paraId="62BDE52D" w14:textId="5A0EF5E2" w:rsidR="00893FAF" w:rsidRDefault="00893FAF" w:rsidP="001671D5">
            <w:pPr>
              <w:spacing w:after="120"/>
              <w:ind w:left="113" w:right="113"/>
              <w:rPr>
                <w:rFonts w:cs="Arial"/>
              </w:rPr>
            </w:pPr>
            <w:r w:rsidRPr="00A73092">
              <w:rPr>
                <w:rFonts w:cs="Arial"/>
              </w:rPr>
              <w:t xml:space="preserve">Tudi iz </w:t>
            </w:r>
            <w:r w:rsidRPr="00A73092">
              <w:rPr>
                <w:rFonts w:cs="Arial"/>
                <w:b/>
                <w:bCs/>
              </w:rPr>
              <w:t>Japonske</w:t>
            </w:r>
            <w:r w:rsidRPr="00A73092">
              <w:rPr>
                <w:rFonts w:cs="Arial"/>
              </w:rPr>
              <w:t xml:space="preserve"> so poročali o dogodku stopnje 3 po lestvici INES. Zgodil se je pri izvajanju vzdrževalnih del na </w:t>
            </w:r>
            <w:r w:rsidRPr="00A73092">
              <w:rPr>
                <w:rFonts w:cs="Arial"/>
                <w:b/>
                <w:bCs/>
              </w:rPr>
              <w:t>rentgenskem fluorescenčnem spektrometru</w:t>
            </w:r>
            <w:r w:rsidRPr="00A73092">
              <w:rPr>
                <w:rFonts w:cs="Arial"/>
              </w:rPr>
              <w:t xml:space="preserve"> (50</w:t>
            </w:r>
            <w:r w:rsidR="001049DB">
              <w:rPr>
                <w:rFonts w:cs="Arial"/>
              </w:rPr>
              <w:t> </w:t>
            </w:r>
            <w:r w:rsidRPr="00A73092">
              <w:rPr>
                <w:rFonts w:cs="Arial"/>
              </w:rPr>
              <w:t>kV, 40</w:t>
            </w:r>
            <w:r w:rsidR="00B209E3">
              <w:rPr>
                <w:rFonts w:cs="Arial"/>
              </w:rPr>
              <w:t> </w:t>
            </w:r>
            <w:r w:rsidRPr="00A73092">
              <w:rPr>
                <w:rFonts w:cs="Arial"/>
              </w:rPr>
              <w:t xml:space="preserve">mA), ki jih običajno izvajajo preko kontrolne enote izven prostora za obsevanje, v katerem je nameščena naprava. Ker so meritve kalibracijskih vzorcev kazale neobičajne vrednosti, sta delavca, ki sta opravljala vzdrževalna dela, </w:t>
            </w:r>
            <w:r w:rsidRPr="00A73092">
              <w:rPr>
                <w:rFonts w:cs="Arial"/>
                <w:b/>
                <w:bCs/>
              </w:rPr>
              <w:t>vstopila v prostor za obsevanje, pri delujoči napravi</w:t>
            </w:r>
            <w:r w:rsidRPr="00A73092">
              <w:rPr>
                <w:rFonts w:cs="Arial"/>
              </w:rPr>
              <w:t>. Obsevalni prostor ni bil zavarovan z varovalnimi sistemi (</w:t>
            </w:r>
            <w:proofErr w:type="spellStart"/>
            <w:r w:rsidRPr="00A73092">
              <w:rPr>
                <w:rFonts w:cs="Arial"/>
              </w:rPr>
              <w:t>interlock</w:t>
            </w:r>
            <w:proofErr w:type="spellEnd"/>
            <w:r w:rsidRPr="00A73092">
              <w:rPr>
                <w:rFonts w:cs="Arial"/>
              </w:rPr>
              <w:t>), ki bi napravo ob vstopu izključili, ker to pri uporabi takih naprav ni zakonsko predpisano. Delavca sta na obsevalnem okencu naprave opazila nečistoče in jih očistila. Prepričana sta bila, da sta zaslonko na obsevalnem okencu pred vstopom v prostor za obsevanje zaprla, vendar se je izkazalo, da je nista. Delavca so naslednji dan zaradi rdečice na rokah in obrazu hospitalizirali in sta bila po enem letu od dogodka še vedno pod zdravstvenim nadzorom, preiskava dogodka pa v času poročanja o dogodku še ni bila zaključena.</w:t>
            </w:r>
          </w:p>
          <w:bookmarkEnd w:id="1"/>
          <w:p w14:paraId="45FA9986" w14:textId="26CE80C3" w:rsidR="00986F47" w:rsidRDefault="00986F47" w:rsidP="001671D5">
            <w:pPr>
              <w:spacing w:after="120"/>
              <w:ind w:left="113" w:right="113"/>
              <w:rPr>
                <w:rFonts w:cs="Arial"/>
                <w:b/>
                <w:bCs/>
                <w:color w:val="4700B8"/>
                <w:u w:val="single"/>
              </w:rPr>
            </w:pPr>
            <w:r w:rsidRPr="00BF0E52">
              <w:rPr>
                <w:rFonts w:cs="Arial"/>
                <w:b/>
                <w:bCs/>
                <w:color w:val="4700B8"/>
                <w:u w:val="single"/>
              </w:rPr>
              <w:t>Medicinska uporaba</w:t>
            </w:r>
          </w:p>
          <w:p w14:paraId="2AB78667" w14:textId="4AC9DC00" w:rsidR="00881A93" w:rsidRPr="00A73092" w:rsidRDefault="00986F47" w:rsidP="000F6B61">
            <w:pPr>
              <w:spacing w:after="120"/>
              <w:ind w:left="113" w:right="113"/>
              <w:rPr>
                <w:rFonts w:cs="Arial"/>
              </w:rPr>
            </w:pPr>
            <w:r w:rsidRPr="00A73092">
              <w:rPr>
                <w:rFonts w:cs="Arial"/>
              </w:rPr>
              <w:t xml:space="preserve">Iz Nemčije so poročali o dogodku stopnje 2 po lestvici INES. Pri aplikaciji </w:t>
            </w:r>
            <w:proofErr w:type="spellStart"/>
            <w:r w:rsidRPr="00A73092">
              <w:rPr>
                <w:rFonts w:cs="Arial"/>
                <w:b/>
                <w:bCs/>
              </w:rPr>
              <w:t>radiodiagnostika</w:t>
            </w:r>
            <w:proofErr w:type="spellEnd"/>
            <w:r w:rsidRPr="00A73092">
              <w:rPr>
                <w:rFonts w:cs="Arial"/>
              </w:rPr>
              <w:t xml:space="preserve"> (</w:t>
            </w:r>
            <w:r w:rsidRPr="00A73092">
              <w:rPr>
                <w:rFonts w:cs="Arial"/>
                <w:b/>
                <w:bCs/>
                <w:vertAlign w:val="superscript"/>
              </w:rPr>
              <w:t>99m</w:t>
            </w:r>
            <w:r w:rsidRPr="00A73092">
              <w:rPr>
                <w:rFonts w:cs="Arial"/>
                <w:b/>
                <w:bCs/>
              </w:rPr>
              <w:t>Tc, 375</w:t>
            </w:r>
            <w:r>
              <w:rPr>
                <w:rFonts w:cs="Arial"/>
                <w:b/>
                <w:bCs/>
              </w:rPr>
              <w:t> </w:t>
            </w:r>
            <w:proofErr w:type="spellStart"/>
            <w:r w:rsidRPr="00A73092">
              <w:rPr>
                <w:rFonts w:cs="Arial"/>
                <w:b/>
                <w:bCs/>
              </w:rPr>
              <w:t>MBq</w:t>
            </w:r>
            <w:proofErr w:type="spellEnd"/>
            <w:r w:rsidRPr="00A73092">
              <w:rPr>
                <w:rFonts w:cs="Arial"/>
              </w:rPr>
              <w:t xml:space="preserve">), so bile izpostavljene roke medicinskega delavca, ki je izvajal poseg, ker se je po nesreči </w:t>
            </w:r>
            <w:r w:rsidRPr="00A73092">
              <w:rPr>
                <w:rFonts w:cs="Arial"/>
                <w:b/>
                <w:bCs/>
              </w:rPr>
              <w:t>odprl čepek na kanili</w:t>
            </w:r>
            <w:r w:rsidRPr="00A73092">
              <w:rPr>
                <w:rFonts w:cs="Arial"/>
              </w:rPr>
              <w:t xml:space="preserve"> in je prišlo do </w:t>
            </w:r>
            <w:r w:rsidRPr="00A73092">
              <w:rPr>
                <w:rFonts w:cs="Arial"/>
                <w:b/>
                <w:bCs/>
              </w:rPr>
              <w:t>izlitja radioaktivne tekočine</w:t>
            </w:r>
            <w:r w:rsidRPr="00A73092">
              <w:rPr>
                <w:rFonts w:cs="Arial"/>
              </w:rPr>
              <w:t>. Pacient ni bil kontaminiran.</w:t>
            </w:r>
            <w:r w:rsidR="00881A93">
              <w:rPr>
                <w:rFonts w:cs="Arial"/>
              </w:rPr>
              <w:t xml:space="preserve"> </w:t>
            </w:r>
            <w:r w:rsidR="00881A93" w:rsidRPr="00A73092">
              <w:rPr>
                <w:rFonts w:cs="Arial"/>
              </w:rPr>
              <w:t xml:space="preserve">Prejeta </w:t>
            </w:r>
            <w:r w:rsidR="00881A93" w:rsidRPr="00A73092">
              <w:rPr>
                <w:rFonts w:cs="Arial"/>
                <w:b/>
                <w:bCs/>
              </w:rPr>
              <w:t>ekvivalentna doza na roke medicinskega delavca</w:t>
            </w:r>
            <w:r w:rsidR="00881A93" w:rsidRPr="00A73092">
              <w:rPr>
                <w:rFonts w:cs="Arial"/>
              </w:rPr>
              <w:t xml:space="preserve"> je bila ocenjena na </w:t>
            </w:r>
            <w:r w:rsidR="00881A93" w:rsidRPr="00A73092">
              <w:rPr>
                <w:rFonts w:cs="Arial"/>
                <w:b/>
                <w:bCs/>
              </w:rPr>
              <w:t>517</w:t>
            </w:r>
            <w:r w:rsidR="00881A93">
              <w:rPr>
                <w:rFonts w:cs="Arial"/>
                <w:b/>
                <w:bCs/>
              </w:rPr>
              <w:t> </w:t>
            </w:r>
            <w:proofErr w:type="spellStart"/>
            <w:r w:rsidR="00881A93" w:rsidRPr="00A73092">
              <w:rPr>
                <w:rFonts w:cs="Arial"/>
                <w:b/>
                <w:bCs/>
              </w:rPr>
              <w:t>mSv</w:t>
            </w:r>
            <w:proofErr w:type="spellEnd"/>
            <w:r w:rsidR="00881A93" w:rsidRPr="00A73092">
              <w:rPr>
                <w:rFonts w:cs="Arial"/>
              </w:rPr>
              <w:t>, kar je več kot zakonsko predpisana letna mejna doza za roke (500</w:t>
            </w:r>
            <w:r w:rsidR="00881A93">
              <w:rPr>
                <w:rFonts w:cs="Arial"/>
              </w:rPr>
              <w:t> </w:t>
            </w:r>
            <w:proofErr w:type="spellStart"/>
            <w:r w:rsidR="00881A93" w:rsidRPr="00A73092">
              <w:rPr>
                <w:rFonts w:cs="Arial"/>
              </w:rPr>
              <w:t>mSv</w:t>
            </w:r>
            <w:proofErr w:type="spellEnd"/>
            <w:r w:rsidR="00881A93" w:rsidRPr="00A73092">
              <w:rPr>
                <w:rFonts w:cs="Arial"/>
              </w:rPr>
              <w:t>). Sprejeti so bili popravni ukrepi glede dodatnega usposabljanja v zvezi z obstoječim postopkom.</w:t>
            </w:r>
          </w:p>
          <w:p w14:paraId="16496A13" w14:textId="7698722B" w:rsidR="00881A93" w:rsidRPr="0060765E" w:rsidRDefault="00881A93" w:rsidP="00B53280">
            <w:pPr>
              <w:spacing w:after="120"/>
              <w:ind w:right="113"/>
              <w:rPr>
                <w:rFonts w:cs="Arial"/>
              </w:rPr>
            </w:pPr>
          </w:p>
        </w:tc>
        <w:tc>
          <w:tcPr>
            <w:tcW w:w="5695" w:type="dxa"/>
          </w:tcPr>
          <w:p w14:paraId="0B7A0EB5" w14:textId="56DC30FA" w:rsidR="00EB1198" w:rsidRDefault="00EB1198" w:rsidP="0017119D">
            <w:pPr>
              <w:autoSpaceDE w:val="0"/>
              <w:autoSpaceDN w:val="0"/>
              <w:adjustRightInd w:val="0"/>
              <w:spacing w:after="80"/>
              <w:ind w:right="201"/>
              <w:rPr>
                <w:rFonts w:cs="Arial"/>
                <w:sz w:val="2"/>
                <w:szCs w:val="2"/>
              </w:rPr>
            </w:pPr>
          </w:p>
          <w:p w14:paraId="70BD089D" w14:textId="77777777" w:rsidR="00EB1198" w:rsidRPr="000363E7" w:rsidRDefault="00EB1198" w:rsidP="0017119D">
            <w:pPr>
              <w:autoSpaceDE w:val="0"/>
              <w:autoSpaceDN w:val="0"/>
              <w:adjustRightInd w:val="0"/>
              <w:spacing w:after="80"/>
              <w:ind w:right="201"/>
              <w:rPr>
                <w:rFonts w:cs="Arial"/>
                <w:sz w:val="2"/>
                <w:szCs w:val="2"/>
              </w:rPr>
            </w:pPr>
          </w:p>
          <w:p w14:paraId="1F006F9D" w14:textId="77777777" w:rsidR="00EB1198" w:rsidRDefault="00EB1198" w:rsidP="0017119D">
            <w:pPr>
              <w:autoSpaceDE w:val="0"/>
              <w:autoSpaceDN w:val="0"/>
              <w:adjustRightInd w:val="0"/>
              <w:spacing w:after="80"/>
              <w:ind w:right="201"/>
              <w:rPr>
                <w:rFonts w:cs="Arial"/>
                <w:sz w:val="2"/>
                <w:szCs w:val="2"/>
              </w:rPr>
            </w:pPr>
          </w:p>
          <w:p w14:paraId="19C0CF16" w14:textId="77777777" w:rsidR="000363E7" w:rsidRDefault="000363E7" w:rsidP="00730198">
            <w:pPr>
              <w:spacing w:after="120"/>
              <w:ind w:left="57" w:right="113"/>
              <w:rPr>
                <w:rFonts w:cs="Arial"/>
                <w:b/>
                <w:bCs/>
                <w:color w:val="4700B8"/>
                <w:u w:val="single"/>
              </w:rPr>
            </w:pPr>
          </w:p>
          <w:p w14:paraId="3120D5F5" w14:textId="3C761999" w:rsidR="0017119D" w:rsidRDefault="0017119D" w:rsidP="00730198">
            <w:pPr>
              <w:spacing w:after="120"/>
              <w:ind w:left="57" w:right="113"/>
              <w:rPr>
                <w:rFonts w:cs="Arial"/>
                <w:b/>
                <w:bCs/>
                <w:color w:val="4700B8"/>
                <w:u w:val="single"/>
              </w:rPr>
            </w:pPr>
            <w:r w:rsidRPr="00BF0E52">
              <w:rPr>
                <w:rFonts w:cs="Arial"/>
                <w:b/>
                <w:bCs/>
                <w:color w:val="4700B8"/>
                <w:u w:val="single"/>
              </w:rPr>
              <w:t>Izgubljeni viri sevanj</w:t>
            </w:r>
          </w:p>
          <w:p w14:paraId="6C4A4196" w14:textId="77777777" w:rsidR="0017119D" w:rsidRDefault="0017119D" w:rsidP="00730198">
            <w:pPr>
              <w:spacing w:after="120"/>
              <w:ind w:left="57" w:right="113"/>
              <w:rPr>
                <w:rFonts w:cs="Arial"/>
              </w:rPr>
            </w:pPr>
            <w:r w:rsidRPr="00A73092">
              <w:rPr>
                <w:rFonts w:cs="Arial"/>
              </w:rPr>
              <w:t xml:space="preserve">Iz Poljske so poročali o dogodku stopnje 3 po lestvici INES. V začetku februarja se je aktiviral portalni monitor na enem od </w:t>
            </w:r>
            <w:r w:rsidRPr="00A73092">
              <w:rPr>
                <w:rFonts w:cs="Arial"/>
                <w:b/>
                <w:bCs/>
              </w:rPr>
              <w:t>odpadov kovinskega materiala</w:t>
            </w:r>
            <w:r w:rsidRPr="00A73092">
              <w:rPr>
                <w:rFonts w:cs="Arial"/>
              </w:rPr>
              <w:t xml:space="preserve">. Alarm je sprožila pošiljka, v kateri so bili sestavni </w:t>
            </w:r>
            <w:r w:rsidRPr="00A73092">
              <w:rPr>
                <w:rFonts w:cs="Arial"/>
                <w:b/>
                <w:bCs/>
              </w:rPr>
              <w:t>deli kromatografa z virom sevanja</w:t>
            </w:r>
            <w:r w:rsidRPr="00A73092">
              <w:rPr>
                <w:rFonts w:cs="Arial"/>
              </w:rPr>
              <w:t>, ki jim ga ni uspelo identificirati. Izmerjena hitrost doze na desetih centimetrih od zunanje površine pošiljke je bila 4</w:t>
            </w:r>
            <w:r>
              <w:rPr>
                <w:rFonts w:cs="Arial"/>
              </w:rPr>
              <w:t> </w:t>
            </w:r>
            <w:r w:rsidRPr="00A73092">
              <w:rPr>
                <w:rFonts w:cs="Arial"/>
              </w:rPr>
              <w:t xml:space="preserve">µSv/h. V nadaljevanju so pošiljko odprli in v njej našli </w:t>
            </w:r>
            <w:r w:rsidRPr="009748E7">
              <w:rPr>
                <w:rFonts w:cs="Arial"/>
                <w:noProof/>
                <w:szCs w:val="22"/>
              </w:rPr>
              <mc:AlternateContent>
                <mc:Choice Requires="wps">
                  <w:drawing>
                    <wp:anchor distT="0" distB="0" distL="114300" distR="114300" simplePos="0" relativeHeight="251768832" behindDoc="0" locked="0" layoutInCell="1" allowOverlap="1" wp14:anchorId="0E4CAE8C" wp14:editId="2ED0E53C">
                      <wp:simplePos x="0" y="0"/>
                      <wp:positionH relativeFrom="column">
                        <wp:posOffset>3942715</wp:posOffset>
                      </wp:positionH>
                      <wp:positionV relativeFrom="paragraph">
                        <wp:posOffset>543560</wp:posOffset>
                      </wp:positionV>
                      <wp:extent cx="3131820" cy="723900"/>
                      <wp:effectExtent l="0" t="0" r="11430" b="19050"/>
                      <wp:wrapNone/>
                      <wp:docPr id="13" name="Polje z besedilom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723900"/>
                              </a:xfrm>
                              <a:prstGeom prst="rect">
                                <a:avLst/>
                              </a:prstGeom>
                              <a:solidFill>
                                <a:schemeClr val="bg1"/>
                              </a:solidFill>
                              <a:ln w="9525">
                                <a:solidFill>
                                  <a:schemeClr val="tx1"/>
                                </a:solidFill>
                                <a:prstDash val="solid"/>
                                <a:miter lim="800000"/>
                                <a:headEnd/>
                                <a:tailEnd/>
                              </a:ln>
                            </wps:spPr>
                            <wps:txbx>
                              <w:txbxContent>
                                <w:p w14:paraId="6C10427F" w14:textId="77777777" w:rsidR="0017119D" w:rsidRPr="00E85301" w:rsidRDefault="0017119D" w:rsidP="0017119D">
                                  <w:pPr>
                                    <w:suppressOverlap/>
                                    <w:jc w:val="center"/>
                                    <w:rPr>
                                      <w:rFonts w:cs="Arial"/>
                                      <w:b/>
                                      <w:color w:val="FF0000"/>
                                      <w:szCs w:val="22"/>
                                    </w:rPr>
                                  </w:pPr>
                                  <w:r w:rsidRPr="00E85301">
                                    <w:rPr>
                                      <w:rFonts w:cs="Arial"/>
                                      <w:b/>
                                      <w:color w:val="FF0000"/>
                                      <w:szCs w:val="22"/>
                                    </w:rPr>
                                    <w:t xml:space="preserve">Če najdete vir sevanja neznanega izvora ali </w:t>
                                  </w:r>
                                </w:p>
                                <w:p w14:paraId="46D3FEE4" w14:textId="77777777" w:rsidR="0017119D" w:rsidRPr="00E85301" w:rsidRDefault="0017119D" w:rsidP="0017119D">
                                  <w:pPr>
                                    <w:suppressOverlap/>
                                    <w:jc w:val="center"/>
                                    <w:rPr>
                                      <w:rFonts w:cs="Arial"/>
                                      <w:b/>
                                      <w:color w:val="FF0000"/>
                                      <w:szCs w:val="22"/>
                                    </w:rPr>
                                  </w:pPr>
                                  <w:r w:rsidRPr="00E85301">
                                    <w:rPr>
                                      <w:rFonts w:cs="Arial"/>
                                      <w:b/>
                                      <w:color w:val="FF0000"/>
                                      <w:szCs w:val="22"/>
                                    </w:rPr>
                                    <w:t>če sumite, da gre za vir sevanja,</w:t>
                                  </w:r>
                                </w:p>
                                <w:p w14:paraId="4DE65B4D" w14:textId="77777777" w:rsidR="0017119D" w:rsidRPr="00E85301" w:rsidRDefault="0017119D" w:rsidP="0017119D">
                                  <w:pPr>
                                    <w:ind w:left="-284"/>
                                    <w:suppressOverlap/>
                                    <w:jc w:val="center"/>
                                    <w:rPr>
                                      <w:rFonts w:cs="Arial"/>
                                      <w:b/>
                                      <w:color w:val="FF0000"/>
                                      <w:szCs w:val="22"/>
                                    </w:rPr>
                                  </w:pPr>
                                  <w:r w:rsidRPr="00E85301">
                                    <w:rPr>
                                      <w:rFonts w:cs="Arial"/>
                                      <w:b/>
                                      <w:color w:val="FF0000"/>
                                      <w:szCs w:val="22"/>
                                    </w:rPr>
                                    <w:t>pokličite dežurnega URSJV:</w:t>
                                  </w:r>
                                </w:p>
                                <w:p w14:paraId="19497716" w14:textId="77777777" w:rsidR="0017119D" w:rsidRDefault="0017119D" w:rsidP="0017119D">
                                  <w:pPr>
                                    <w:jc w:val="center"/>
                                    <w:rPr>
                                      <w:rFonts w:cs="Arial"/>
                                      <w:b/>
                                      <w:color w:val="FF0000"/>
                                      <w:szCs w:val="22"/>
                                    </w:rPr>
                                  </w:pPr>
                                  <w:r w:rsidRPr="00E85301">
                                    <w:rPr>
                                      <w:rFonts w:cs="Arial"/>
                                      <w:b/>
                                      <w:color w:val="FF0000"/>
                                      <w:szCs w:val="22"/>
                                    </w:rPr>
                                    <w:t>tel. št. 041 982 713</w:t>
                                  </w:r>
                                </w:p>
                                <w:p w14:paraId="326A3FDD" w14:textId="77777777" w:rsidR="0017119D" w:rsidRPr="00E85301" w:rsidRDefault="0017119D" w:rsidP="0017119D">
                                  <w:pPr>
                                    <w:jc w:val="center"/>
                                    <w:rPr>
                                      <w:szCs w:val="22"/>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CAE8C" id="Polje z besedilom 13" o:spid="_x0000_s1030" type="#_x0000_t202" alt="&quot;&quot;" style="position:absolute;left:0;text-align:left;margin-left:310.45pt;margin-top:42.8pt;width:246.6pt;height:5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" fillcolor="white [3212]" strokecolor="black [3213]">
                      <v:textbox inset="0,,0">
                        <w:txbxContent>
                          <w:p w14:paraId="6C10427F" w14:textId="77777777" w:rsidR="0017119D" w:rsidRPr="00E85301" w:rsidRDefault="0017119D" w:rsidP="0017119D">
                            <w:pPr>
                              <w:suppressOverlap/>
                              <w:jc w:val="center"/>
                              <w:rPr>
                                <w:rFonts w:cs="Arial"/>
                                <w:b/>
                                <w:color w:val="FF0000"/>
                                <w:szCs w:val="22"/>
                              </w:rPr>
                            </w:pPr>
                            <w:r w:rsidRPr="00E85301">
                              <w:rPr>
                                <w:rFonts w:cs="Arial"/>
                                <w:b/>
                                <w:color w:val="FF0000"/>
                                <w:szCs w:val="22"/>
                              </w:rPr>
                              <w:t xml:space="preserve">Če najdete vir sevanja neznanega izvora ali </w:t>
                            </w:r>
                          </w:p>
                          <w:p w14:paraId="46D3FEE4" w14:textId="77777777" w:rsidR="0017119D" w:rsidRPr="00E85301" w:rsidRDefault="0017119D" w:rsidP="0017119D">
                            <w:pPr>
                              <w:suppressOverlap/>
                              <w:jc w:val="center"/>
                              <w:rPr>
                                <w:rFonts w:cs="Arial"/>
                                <w:b/>
                                <w:color w:val="FF0000"/>
                                <w:szCs w:val="22"/>
                              </w:rPr>
                            </w:pPr>
                            <w:r w:rsidRPr="00E85301">
                              <w:rPr>
                                <w:rFonts w:cs="Arial"/>
                                <w:b/>
                                <w:color w:val="FF0000"/>
                                <w:szCs w:val="22"/>
                              </w:rPr>
                              <w:t>če sumite, da gre za vir sevanja,</w:t>
                            </w:r>
                          </w:p>
                          <w:p w14:paraId="4DE65B4D" w14:textId="77777777" w:rsidR="0017119D" w:rsidRPr="00E85301" w:rsidRDefault="0017119D" w:rsidP="0017119D">
                            <w:pPr>
                              <w:ind w:left="-284"/>
                              <w:suppressOverlap/>
                              <w:jc w:val="center"/>
                              <w:rPr>
                                <w:rFonts w:cs="Arial"/>
                                <w:b/>
                                <w:color w:val="FF0000"/>
                                <w:szCs w:val="22"/>
                              </w:rPr>
                            </w:pPr>
                            <w:r w:rsidRPr="00E85301">
                              <w:rPr>
                                <w:rFonts w:cs="Arial"/>
                                <w:b/>
                                <w:color w:val="FF0000"/>
                                <w:szCs w:val="22"/>
                              </w:rPr>
                              <w:t>pokličite dežurnega URSJV:</w:t>
                            </w:r>
                          </w:p>
                          <w:p w14:paraId="19497716" w14:textId="77777777" w:rsidR="0017119D" w:rsidRDefault="0017119D" w:rsidP="0017119D">
                            <w:pPr>
                              <w:jc w:val="center"/>
                              <w:rPr>
                                <w:rFonts w:cs="Arial"/>
                                <w:b/>
                                <w:color w:val="FF0000"/>
                                <w:szCs w:val="22"/>
                              </w:rPr>
                            </w:pPr>
                            <w:r w:rsidRPr="00E85301">
                              <w:rPr>
                                <w:rFonts w:cs="Arial"/>
                                <w:b/>
                                <w:color w:val="FF0000"/>
                                <w:szCs w:val="22"/>
                              </w:rPr>
                              <w:t>tel. št. 041 982 713</w:t>
                            </w:r>
                          </w:p>
                          <w:p w14:paraId="326A3FDD" w14:textId="77777777" w:rsidR="0017119D" w:rsidRPr="00E85301" w:rsidRDefault="0017119D" w:rsidP="0017119D">
                            <w:pPr>
                              <w:jc w:val="center"/>
                              <w:rPr>
                                <w:szCs w:val="22"/>
                              </w:rPr>
                            </w:pPr>
                          </w:p>
                        </w:txbxContent>
                      </v:textbox>
                    </v:shape>
                  </w:pict>
                </mc:Fallback>
              </mc:AlternateContent>
            </w:r>
            <w:r w:rsidRPr="00A73092">
              <w:rPr>
                <w:rFonts w:cs="Arial"/>
                <w:b/>
                <w:bCs/>
              </w:rPr>
              <w:t>poškodovan vir sevanja, ki je izpadel iz vsebnika</w:t>
            </w:r>
            <w:r w:rsidRPr="00A73092">
              <w:rPr>
                <w:rFonts w:cs="Arial"/>
              </w:rPr>
              <w:t>. Na desetih centimetrih od površine vira sevanja so izmerili hitrost doze 98</w:t>
            </w:r>
            <w:r>
              <w:rPr>
                <w:rFonts w:cs="Arial"/>
              </w:rPr>
              <w:t> </w:t>
            </w:r>
            <w:proofErr w:type="spellStart"/>
            <w:r w:rsidRPr="00A73092">
              <w:rPr>
                <w:rFonts w:cs="Arial"/>
              </w:rPr>
              <w:t>mSv</w:t>
            </w:r>
            <w:proofErr w:type="spellEnd"/>
            <w:r w:rsidRPr="00A73092">
              <w:rPr>
                <w:rFonts w:cs="Arial"/>
              </w:rPr>
              <w:t xml:space="preserve">/h. S površine vira sevanja je bil odvzet bris za določitev morebitne kontaminacije. </w:t>
            </w:r>
          </w:p>
          <w:p w14:paraId="76ABDD3C" w14:textId="4713E062" w:rsidR="00D30595" w:rsidRDefault="00D30595" w:rsidP="00730198">
            <w:pPr>
              <w:spacing w:after="120"/>
              <w:ind w:left="57" w:right="113"/>
              <w:rPr>
                <w:rFonts w:cs="Arial"/>
              </w:rPr>
            </w:pPr>
            <w:r w:rsidRPr="00A73092">
              <w:rPr>
                <w:rFonts w:cs="Arial"/>
                <w:b/>
                <w:bCs/>
              </w:rPr>
              <w:t>Kontaminacija</w:t>
            </w:r>
            <w:r w:rsidRPr="00A73092">
              <w:rPr>
                <w:rFonts w:cs="Arial"/>
              </w:rPr>
              <w:t xml:space="preserve"> je bila potrjena in preiskavo so nadaljevali pri pošiljateljih paketa. Šlo je za dva mlajša moška, ki sta kromatograf razstavila in ga poslala na odpad. Na mestu razstavljanja so preiskovalci izmerili hitrost doze med 4 in 100</w:t>
            </w:r>
            <w:r>
              <w:rPr>
                <w:rFonts w:cs="Arial"/>
              </w:rPr>
              <w:t> </w:t>
            </w:r>
            <w:r w:rsidRPr="00A73092">
              <w:rPr>
                <w:rFonts w:cs="Arial"/>
              </w:rPr>
              <w:t xml:space="preserve">µSv/h. Miza, orodje in koš za smeti so bili kontaminirani. Kontaminacija je bila najdena tudi na travi, oblačilih in nekaterih mestih v hiši, kjer sta moška živela. Izvedena je bila dekontaminacija, nastali radioaktivni odpadki pa so bili predani organizaciji za ravnanje z radioaktivnimi odpadki. Mesec dni kasneje je bil na podlagi odvzetih brisov kontaminacije identificiran vir sevanja </w:t>
            </w:r>
            <w:r w:rsidRPr="00A73092">
              <w:rPr>
                <w:rFonts w:cs="Arial"/>
                <w:b/>
                <w:bCs/>
                <w:vertAlign w:val="superscript"/>
              </w:rPr>
              <w:t>90</w:t>
            </w:r>
            <w:r w:rsidRPr="00A73092">
              <w:rPr>
                <w:rFonts w:cs="Arial"/>
                <w:b/>
                <w:bCs/>
              </w:rPr>
              <w:t>Sr</w:t>
            </w:r>
            <w:r w:rsidRPr="00A73092">
              <w:rPr>
                <w:rFonts w:cs="Arial"/>
              </w:rPr>
              <w:t xml:space="preserve">. Njegova aktivnost je bila ocenjena na </w:t>
            </w:r>
            <w:r w:rsidRPr="00A73092">
              <w:rPr>
                <w:rFonts w:cs="Arial"/>
                <w:b/>
                <w:bCs/>
              </w:rPr>
              <w:t>48,7</w:t>
            </w:r>
            <w:r>
              <w:rPr>
                <w:rFonts w:cs="Arial"/>
                <w:b/>
                <w:bCs/>
              </w:rPr>
              <w:t> </w:t>
            </w:r>
            <w:proofErr w:type="spellStart"/>
            <w:r w:rsidRPr="00A73092">
              <w:rPr>
                <w:rFonts w:cs="Arial"/>
                <w:b/>
                <w:bCs/>
              </w:rPr>
              <w:t>MBq</w:t>
            </w:r>
            <w:proofErr w:type="spellEnd"/>
            <w:r w:rsidRPr="00A73092">
              <w:rPr>
                <w:rFonts w:cs="Arial"/>
              </w:rPr>
              <w:t xml:space="preserve">. Na podlagi biološke dozimetrije je bila za enega od izpostavljenih moških (drugi je testiranje zavrnil) narejena ocena izpostavljenosti, in sicer je bila ocenjena prejeta doza na celo telo med </w:t>
            </w:r>
            <w:r w:rsidRPr="00A73092">
              <w:rPr>
                <w:rFonts w:cs="Arial"/>
                <w:b/>
                <w:bCs/>
              </w:rPr>
              <w:t>100 in 300</w:t>
            </w:r>
            <w:r>
              <w:rPr>
                <w:rFonts w:cs="Arial"/>
                <w:b/>
                <w:bCs/>
              </w:rPr>
              <w:t> </w:t>
            </w:r>
            <w:proofErr w:type="spellStart"/>
            <w:r w:rsidRPr="00A73092">
              <w:rPr>
                <w:rFonts w:cs="Arial"/>
                <w:b/>
                <w:bCs/>
              </w:rPr>
              <w:t>mSv</w:t>
            </w:r>
            <w:proofErr w:type="spellEnd"/>
            <w:r w:rsidRPr="00A73092">
              <w:rPr>
                <w:rFonts w:cs="Arial"/>
              </w:rPr>
              <w:t>. Deterministični učinki sevanja niso bili opaženi.</w:t>
            </w:r>
          </w:p>
          <w:p w14:paraId="3DC14054" w14:textId="0BCE9309" w:rsidR="00A92B81" w:rsidRPr="00A73092" w:rsidRDefault="00A92B81" w:rsidP="00730198">
            <w:pPr>
              <w:spacing w:after="120"/>
              <w:ind w:left="57" w:right="113"/>
              <w:rPr>
                <w:rFonts w:cs="Arial"/>
              </w:rPr>
            </w:pPr>
            <w:r w:rsidRPr="00A73092">
              <w:rPr>
                <w:rFonts w:cs="Arial"/>
              </w:rPr>
              <w:t xml:space="preserve">Iz Irana so poročali o </w:t>
            </w:r>
            <w:r w:rsidRPr="00A73092">
              <w:rPr>
                <w:rFonts w:cs="Arial"/>
                <w:b/>
                <w:bCs/>
              </w:rPr>
              <w:t xml:space="preserve">najdbi </w:t>
            </w:r>
            <w:r w:rsidRPr="00A73092">
              <w:rPr>
                <w:rFonts w:cs="Arial"/>
                <w:b/>
                <w:bCs/>
                <w:vertAlign w:val="superscript"/>
              </w:rPr>
              <w:t>226</w:t>
            </w:r>
            <w:r w:rsidRPr="00A73092">
              <w:rPr>
                <w:rFonts w:cs="Arial"/>
                <w:b/>
                <w:bCs/>
              </w:rPr>
              <w:t>Ra</w:t>
            </w:r>
            <w:r w:rsidRPr="00A73092">
              <w:rPr>
                <w:rFonts w:cs="Arial"/>
              </w:rPr>
              <w:t xml:space="preserve"> na enem od tovornjakov, ki je prevažal </w:t>
            </w:r>
            <w:r w:rsidRPr="00A73092">
              <w:rPr>
                <w:rFonts w:cs="Arial"/>
                <w:b/>
                <w:bCs/>
              </w:rPr>
              <w:t>odpadne kovine</w:t>
            </w:r>
            <w:r w:rsidRPr="00A73092">
              <w:rPr>
                <w:rFonts w:cs="Arial"/>
              </w:rPr>
              <w:t xml:space="preserve">. Povišano sevanje so zaznali monitorji pri prečkanju državne meje na zahodu države. Na tovornjaku so našli konico strelovoda z desetimi viri </w:t>
            </w:r>
            <w:r w:rsidRPr="00A73092">
              <w:rPr>
                <w:rFonts w:cs="Arial"/>
                <w:vertAlign w:val="superscript"/>
              </w:rPr>
              <w:t>226</w:t>
            </w:r>
            <w:r w:rsidRPr="00A73092">
              <w:rPr>
                <w:rFonts w:cs="Arial"/>
              </w:rPr>
              <w:t xml:space="preserve">Ra, ocenjene skupne aktivnosti </w:t>
            </w:r>
            <w:r w:rsidRPr="00A73092">
              <w:rPr>
                <w:rFonts w:cs="Arial"/>
                <w:b/>
                <w:bCs/>
              </w:rPr>
              <w:t>48</w:t>
            </w:r>
            <w:r>
              <w:rPr>
                <w:rFonts w:cs="Arial"/>
                <w:b/>
                <w:bCs/>
              </w:rPr>
              <w:t> </w:t>
            </w:r>
            <w:proofErr w:type="spellStart"/>
            <w:r w:rsidRPr="00A73092">
              <w:rPr>
                <w:rFonts w:cs="Arial"/>
                <w:b/>
                <w:bCs/>
              </w:rPr>
              <w:t>MBq</w:t>
            </w:r>
            <w:proofErr w:type="spellEnd"/>
            <w:r w:rsidRPr="00A73092">
              <w:rPr>
                <w:rFonts w:cs="Arial"/>
              </w:rPr>
              <w:t>. Dogodek je bil ocenjen s stopnjo 0 po lestvici INES.</w:t>
            </w:r>
          </w:p>
          <w:p w14:paraId="1A0D68A5" w14:textId="2558819A" w:rsidR="0077179B" w:rsidRPr="00BF0E52" w:rsidRDefault="0077179B" w:rsidP="00730198">
            <w:pPr>
              <w:spacing w:after="120"/>
              <w:ind w:left="57" w:right="113"/>
              <w:rPr>
                <w:rFonts w:cs="Arial"/>
                <w:b/>
                <w:bCs/>
                <w:color w:val="4700B8"/>
                <w:u w:val="single"/>
              </w:rPr>
            </w:pPr>
            <w:r w:rsidRPr="00BF0E52">
              <w:rPr>
                <w:rFonts w:cs="Arial"/>
                <w:b/>
                <w:bCs/>
                <w:color w:val="4700B8"/>
                <w:u w:val="single"/>
              </w:rPr>
              <w:t>Procesna tehnika in avtomatika</w:t>
            </w:r>
          </w:p>
          <w:p w14:paraId="0F744215" w14:textId="0054FA52" w:rsidR="0077179B" w:rsidRDefault="0077179B" w:rsidP="00730198">
            <w:pPr>
              <w:spacing w:after="120"/>
              <w:ind w:left="57" w:right="113"/>
              <w:rPr>
                <w:rFonts w:cs="Arial"/>
              </w:rPr>
            </w:pPr>
            <w:r w:rsidRPr="00A73092">
              <w:rPr>
                <w:rFonts w:cs="Arial"/>
              </w:rPr>
              <w:t xml:space="preserve">Iz Madžarske so poročali tudi o dogodku ocenjenem s stopnjo 1 po lestvici INES. V tovarni, ki proizvaja ureo, so zaznali napako na stacionarnem merilniku nivoja </w:t>
            </w:r>
            <w:proofErr w:type="spellStart"/>
            <w:r w:rsidRPr="00A73092">
              <w:rPr>
                <w:rFonts w:cs="Arial"/>
              </w:rPr>
              <w:t>Berthold</w:t>
            </w:r>
            <w:proofErr w:type="spellEnd"/>
            <w:r w:rsidRPr="00A73092">
              <w:rPr>
                <w:rFonts w:cs="Arial"/>
              </w:rPr>
              <w:t xml:space="preserve"> LB 3223-1 </w:t>
            </w:r>
            <w:proofErr w:type="spellStart"/>
            <w:r w:rsidRPr="00A73092">
              <w:rPr>
                <w:rFonts w:cs="Arial"/>
              </w:rPr>
              <w:t>Compack</w:t>
            </w:r>
            <w:proofErr w:type="spellEnd"/>
            <w:r w:rsidRPr="00A73092">
              <w:rPr>
                <w:rFonts w:cs="Arial"/>
              </w:rPr>
              <w:t>. Pri pregledu so ugotovili, da manjka jekleni kavelj, ki je omogočal premikanje paličastega vira sevanja, ki je bil sestavni del merilnika. Na podlagi izvedenih meritev so predpostavili, da se je paličasti vir sevanja poškodoval in zdrsnil v posodo za proizvodnjo uree. Pri dogodku ni bil nihče obsevan.</w:t>
            </w:r>
            <w:r w:rsidR="00187C44">
              <w:rPr>
                <w:rFonts w:cs="Arial"/>
              </w:rPr>
              <w:t xml:space="preserve"> </w:t>
            </w:r>
          </w:p>
          <w:p w14:paraId="317393BD" w14:textId="61E37B68" w:rsidR="00881A93" w:rsidRPr="00A73092" w:rsidRDefault="00024AE7" w:rsidP="00730198">
            <w:pPr>
              <w:spacing w:after="120"/>
              <w:ind w:left="57" w:right="113"/>
              <w:rPr>
                <w:rFonts w:cs="Arial"/>
              </w:rPr>
            </w:pPr>
            <w:r w:rsidRPr="009748E7">
              <w:rPr>
                <w:rFonts w:cs="Arial"/>
                <w:noProof/>
                <w:szCs w:val="22"/>
              </w:rPr>
              <mc:AlternateContent>
                <mc:Choice Requires="wps">
                  <w:drawing>
                    <wp:anchor distT="0" distB="0" distL="114300" distR="114300" simplePos="0" relativeHeight="251766784" behindDoc="0" locked="0" layoutInCell="1" allowOverlap="1" wp14:anchorId="33EB56AB" wp14:editId="6ECD97FD">
                      <wp:simplePos x="0" y="0"/>
                      <wp:positionH relativeFrom="column">
                        <wp:posOffset>116205</wp:posOffset>
                      </wp:positionH>
                      <wp:positionV relativeFrom="paragraph">
                        <wp:posOffset>210185</wp:posOffset>
                      </wp:positionV>
                      <wp:extent cx="3131820" cy="762000"/>
                      <wp:effectExtent l="0" t="0" r="11430" b="19050"/>
                      <wp:wrapNone/>
                      <wp:docPr id="4" name="Polje z besedilo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762000"/>
                              </a:xfrm>
                              <a:prstGeom prst="rect">
                                <a:avLst/>
                              </a:prstGeom>
                              <a:solidFill>
                                <a:schemeClr val="bg1"/>
                              </a:solidFill>
                              <a:ln w="9525">
                                <a:solidFill>
                                  <a:schemeClr val="tx1"/>
                                </a:solidFill>
                                <a:prstDash val="solid"/>
                                <a:miter lim="800000"/>
                                <a:headEnd/>
                                <a:tailEnd/>
                              </a:ln>
                            </wps:spPr>
                            <wps:txbx>
                              <w:txbxContent>
                                <w:p w14:paraId="6B994227" w14:textId="77777777" w:rsidR="000D214D" w:rsidRPr="00024AE7" w:rsidRDefault="000D214D" w:rsidP="000D214D">
                                  <w:pPr>
                                    <w:suppressOverlap/>
                                    <w:jc w:val="center"/>
                                    <w:rPr>
                                      <w:rFonts w:cs="Arial"/>
                                      <w:b/>
                                      <w:color w:val="FF0000"/>
                                      <w:szCs w:val="22"/>
                                    </w:rPr>
                                  </w:pPr>
                                  <w:r w:rsidRPr="00024AE7">
                                    <w:rPr>
                                      <w:rFonts w:cs="Arial"/>
                                      <w:b/>
                                      <w:color w:val="FF0000"/>
                                      <w:szCs w:val="22"/>
                                    </w:rPr>
                                    <w:t xml:space="preserve">Če najdete vir sevanja neznanega izvora ali </w:t>
                                  </w:r>
                                </w:p>
                                <w:p w14:paraId="718BCD7F" w14:textId="77777777" w:rsidR="000D214D" w:rsidRPr="00024AE7" w:rsidRDefault="000D214D" w:rsidP="000D214D">
                                  <w:pPr>
                                    <w:suppressOverlap/>
                                    <w:jc w:val="center"/>
                                    <w:rPr>
                                      <w:rFonts w:cs="Arial"/>
                                      <w:b/>
                                      <w:color w:val="FF0000"/>
                                      <w:szCs w:val="22"/>
                                    </w:rPr>
                                  </w:pPr>
                                  <w:r w:rsidRPr="00024AE7">
                                    <w:rPr>
                                      <w:rFonts w:cs="Arial"/>
                                      <w:b/>
                                      <w:color w:val="FF0000"/>
                                      <w:szCs w:val="22"/>
                                    </w:rPr>
                                    <w:t>če sumite, da gre za vir sevanja,</w:t>
                                  </w:r>
                                </w:p>
                                <w:p w14:paraId="1B5780BE" w14:textId="77777777" w:rsidR="000D214D" w:rsidRPr="00024AE7" w:rsidRDefault="000D214D" w:rsidP="000D214D">
                                  <w:pPr>
                                    <w:ind w:left="-284"/>
                                    <w:suppressOverlap/>
                                    <w:jc w:val="center"/>
                                    <w:rPr>
                                      <w:rFonts w:cs="Arial"/>
                                      <w:b/>
                                      <w:color w:val="FF0000"/>
                                      <w:szCs w:val="22"/>
                                    </w:rPr>
                                  </w:pPr>
                                  <w:r w:rsidRPr="00024AE7">
                                    <w:rPr>
                                      <w:rFonts w:cs="Arial"/>
                                      <w:b/>
                                      <w:color w:val="FF0000"/>
                                      <w:szCs w:val="22"/>
                                    </w:rPr>
                                    <w:t>pokličite dežurnega URSJV:</w:t>
                                  </w:r>
                                </w:p>
                                <w:p w14:paraId="06F2B964" w14:textId="77777777" w:rsidR="000D214D" w:rsidRPr="00024AE7" w:rsidRDefault="000D214D" w:rsidP="000D214D">
                                  <w:pPr>
                                    <w:jc w:val="center"/>
                                    <w:rPr>
                                      <w:rFonts w:cs="Arial"/>
                                      <w:b/>
                                      <w:color w:val="FF0000"/>
                                      <w:szCs w:val="22"/>
                                    </w:rPr>
                                  </w:pPr>
                                  <w:r w:rsidRPr="00024AE7">
                                    <w:rPr>
                                      <w:rFonts w:cs="Arial"/>
                                      <w:b/>
                                      <w:color w:val="FF0000"/>
                                      <w:szCs w:val="22"/>
                                    </w:rPr>
                                    <w:t>tel. št. 041 982 713</w:t>
                                  </w:r>
                                </w:p>
                                <w:p w14:paraId="28BEE5EE" w14:textId="77777777" w:rsidR="000D214D" w:rsidRPr="00E85301" w:rsidRDefault="000D214D" w:rsidP="000D214D">
                                  <w:pPr>
                                    <w:jc w:val="center"/>
                                    <w:rPr>
                                      <w:szCs w:val="22"/>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B56AB" id="Polje z besedilom 4" o:spid="_x0000_s1031" type="#_x0000_t202" alt="&quot;&quot;" style="position:absolute;left:0;text-align:left;margin-left:9.15pt;margin-top:16.55pt;width:246.6pt;height:6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" fillcolor="white [3212]" strokecolor="black [3213]">
                      <v:textbox inset="0,,0">
                        <w:txbxContent>
                          <w:p w14:paraId="6B994227" w14:textId="77777777" w:rsidR="000D214D" w:rsidRPr="00024AE7" w:rsidRDefault="000D214D" w:rsidP="000D214D">
                            <w:pPr>
                              <w:suppressOverlap/>
                              <w:jc w:val="center"/>
                              <w:rPr>
                                <w:rFonts w:cs="Arial"/>
                                <w:b/>
                                <w:color w:val="FF0000"/>
                                <w:szCs w:val="22"/>
                              </w:rPr>
                            </w:pPr>
                            <w:r w:rsidRPr="00024AE7">
                              <w:rPr>
                                <w:rFonts w:cs="Arial"/>
                                <w:b/>
                                <w:color w:val="FF0000"/>
                                <w:szCs w:val="22"/>
                              </w:rPr>
                              <w:t xml:space="preserve">Če najdete vir sevanja neznanega izvora ali </w:t>
                            </w:r>
                          </w:p>
                          <w:p w14:paraId="718BCD7F" w14:textId="77777777" w:rsidR="000D214D" w:rsidRPr="00024AE7" w:rsidRDefault="000D214D" w:rsidP="000D214D">
                            <w:pPr>
                              <w:suppressOverlap/>
                              <w:jc w:val="center"/>
                              <w:rPr>
                                <w:rFonts w:cs="Arial"/>
                                <w:b/>
                                <w:color w:val="FF0000"/>
                                <w:szCs w:val="22"/>
                              </w:rPr>
                            </w:pPr>
                            <w:r w:rsidRPr="00024AE7">
                              <w:rPr>
                                <w:rFonts w:cs="Arial"/>
                                <w:b/>
                                <w:color w:val="FF0000"/>
                                <w:szCs w:val="22"/>
                              </w:rPr>
                              <w:t>če sumite, da gre za vir sevanja,</w:t>
                            </w:r>
                          </w:p>
                          <w:p w14:paraId="1B5780BE" w14:textId="77777777" w:rsidR="000D214D" w:rsidRPr="00024AE7" w:rsidRDefault="000D214D" w:rsidP="000D214D">
                            <w:pPr>
                              <w:ind w:left="-284"/>
                              <w:suppressOverlap/>
                              <w:jc w:val="center"/>
                              <w:rPr>
                                <w:rFonts w:cs="Arial"/>
                                <w:b/>
                                <w:color w:val="FF0000"/>
                                <w:szCs w:val="22"/>
                              </w:rPr>
                            </w:pPr>
                            <w:r w:rsidRPr="00024AE7">
                              <w:rPr>
                                <w:rFonts w:cs="Arial"/>
                                <w:b/>
                                <w:color w:val="FF0000"/>
                                <w:szCs w:val="22"/>
                              </w:rPr>
                              <w:t>pokličite dežurnega URSJV:</w:t>
                            </w:r>
                          </w:p>
                          <w:p w14:paraId="06F2B964" w14:textId="77777777" w:rsidR="000D214D" w:rsidRPr="00024AE7" w:rsidRDefault="000D214D" w:rsidP="000D214D">
                            <w:pPr>
                              <w:jc w:val="center"/>
                              <w:rPr>
                                <w:rFonts w:cs="Arial"/>
                                <w:b/>
                                <w:color w:val="FF0000"/>
                                <w:szCs w:val="22"/>
                              </w:rPr>
                            </w:pPr>
                            <w:r w:rsidRPr="00024AE7">
                              <w:rPr>
                                <w:rFonts w:cs="Arial"/>
                                <w:b/>
                                <w:color w:val="FF0000"/>
                                <w:szCs w:val="22"/>
                              </w:rPr>
                              <w:t>tel. št. 041 982 713</w:t>
                            </w:r>
                          </w:p>
                          <w:p w14:paraId="28BEE5EE" w14:textId="77777777" w:rsidR="000D214D" w:rsidRPr="00E85301" w:rsidRDefault="000D214D" w:rsidP="000D214D">
                            <w:pPr>
                              <w:jc w:val="center"/>
                              <w:rPr>
                                <w:szCs w:val="22"/>
                              </w:rPr>
                            </w:pPr>
                          </w:p>
                        </w:txbxContent>
                      </v:textbox>
                    </v:shape>
                  </w:pict>
                </mc:Fallback>
              </mc:AlternateContent>
            </w:r>
          </w:p>
          <w:p w14:paraId="440E7671" w14:textId="43710542" w:rsidR="00B430B1" w:rsidRPr="00B430B1" w:rsidRDefault="00B430B1" w:rsidP="0017119D">
            <w:pPr>
              <w:pStyle w:val="odstavek"/>
              <w:shd w:val="clear" w:color="auto" w:fill="FFFFFF"/>
              <w:spacing w:before="0" w:beforeAutospacing="0" w:after="80" w:afterAutospacing="0"/>
              <w:jc w:val="both"/>
              <w:rPr>
                <w:rFonts w:ascii="Arial" w:hAnsi="Arial" w:cs="Arial"/>
                <w:color w:val="000000"/>
                <w:sz w:val="2"/>
                <w:szCs w:val="2"/>
              </w:rPr>
            </w:pPr>
          </w:p>
          <w:p w14:paraId="3ED96BD2" w14:textId="70FDBE92" w:rsidR="00D32ADC" w:rsidRPr="00D32ADC" w:rsidRDefault="00D32ADC" w:rsidP="0017119D">
            <w:pPr>
              <w:spacing w:after="80"/>
              <w:rPr>
                <w:sz w:val="6"/>
                <w:szCs w:val="6"/>
              </w:rPr>
            </w:pPr>
          </w:p>
          <w:p w14:paraId="32BF2DFE" w14:textId="18305333" w:rsidR="00EB1198" w:rsidRDefault="00EB1198" w:rsidP="0017119D">
            <w:pPr>
              <w:spacing w:after="80"/>
              <w:jc w:val="center"/>
              <w:rPr>
                <w:sz w:val="18"/>
                <w:szCs w:val="18"/>
              </w:rPr>
            </w:pPr>
          </w:p>
          <w:p w14:paraId="27C1653D" w14:textId="39649CF1" w:rsidR="00986F47" w:rsidRPr="00CE0989" w:rsidRDefault="00986F47" w:rsidP="001671D5">
            <w:pPr>
              <w:spacing w:after="80"/>
              <w:rPr>
                <w:sz w:val="18"/>
                <w:szCs w:val="18"/>
              </w:rPr>
            </w:pPr>
          </w:p>
        </w:tc>
      </w:tr>
    </w:tbl>
    <w:p w14:paraId="5878D447" w14:textId="2E971E0F" w:rsidR="00AD7024" w:rsidRDefault="00AD7024" w:rsidP="00D30595">
      <w:pPr>
        <w:tabs>
          <w:tab w:val="left" w:pos="275"/>
          <w:tab w:val="left" w:pos="920"/>
          <w:tab w:val="left" w:pos="5954"/>
        </w:tabs>
        <w:spacing w:before="120"/>
        <w:ind w:right="113"/>
        <w:jc w:val="center"/>
        <w:outlineLvl w:val="0"/>
        <w:rPr>
          <w:rFonts w:cs="Arial"/>
          <w:b/>
          <w:color w:val="4700B8"/>
          <w:sz w:val="16"/>
          <w:szCs w:val="16"/>
        </w:rPr>
      </w:pPr>
    </w:p>
    <w:p w14:paraId="0F2A448C" w14:textId="625197F9" w:rsidR="00941B40" w:rsidRPr="005F3BFB" w:rsidRDefault="0000330C" w:rsidP="00D30595">
      <w:pPr>
        <w:tabs>
          <w:tab w:val="left" w:pos="275"/>
          <w:tab w:val="left" w:pos="920"/>
          <w:tab w:val="left" w:pos="5954"/>
        </w:tabs>
        <w:spacing w:before="120"/>
        <w:ind w:right="113"/>
        <w:jc w:val="center"/>
        <w:outlineLvl w:val="0"/>
        <w:rPr>
          <w:rFonts w:cs="Arial"/>
          <w:b/>
          <w:color w:val="4700B8"/>
          <w:sz w:val="16"/>
          <w:szCs w:val="16"/>
        </w:rPr>
      </w:pPr>
      <w:r w:rsidRPr="00CD3583">
        <w:rPr>
          <w:rFonts w:cs="Arial"/>
          <w:noProof/>
          <w:szCs w:val="22"/>
        </w:rPr>
        <w:drawing>
          <wp:anchor distT="0" distB="0" distL="114935" distR="114935" simplePos="0" relativeHeight="251774976" behindDoc="0" locked="0" layoutInCell="1" allowOverlap="1" wp14:anchorId="48E4C34C" wp14:editId="1AF77098">
            <wp:simplePos x="0" y="0"/>
            <wp:positionH relativeFrom="column">
              <wp:posOffset>6934200</wp:posOffset>
            </wp:positionH>
            <wp:positionV relativeFrom="paragraph">
              <wp:posOffset>52070</wp:posOffset>
            </wp:positionV>
            <wp:extent cx="567690" cy="668655"/>
            <wp:effectExtent l="0" t="0" r="0" b="0"/>
            <wp:wrapNone/>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A93" w:rsidRPr="005F3BFB">
        <w:rPr>
          <w:rFonts w:cs="Arial"/>
          <w:noProof/>
          <w:sz w:val="16"/>
          <w:szCs w:val="16"/>
        </w:rPr>
        <w:drawing>
          <wp:anchor distT="0" distB="0" distL="114935" distR="114935" simplePos="0" relativeHeight="251770880" behindDoc="0" locked="0" layoutInCell="1" allowOverlap="1" wp14:anchorId="51A5438A" wp14:editId="0F785813">
            <wp:simplePos x="0" y="0"/>
            <wp:positionH relativeFrom="column">
              <wp:posOffset>6867525</wp:posOffset>
            </wp:positionH>
            <wp:positionV relativeFrom="paragraph">
              <wp:posOffset>9896475</wp:posOffset>
            </wp:positionV>
            <wp:extent cx="567690" cy="668655"/>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86F47" w:rsidRPr="005F3BFB">
        <w:rPr>
          <w:rFonts w:cs="Arial"/>
          <w:noProof/>
          <w:sz w:val="16"/>
          <w:szCs w:val="16"/>
        </w:rPr>
        <w:drawing>
          <wp:anchor distT="0" distB="0" distL="114935" distR="114935" simplePos="0" relativeHeight="251762688" behindDoc="0" locked="0" layoutInCell="1" allowOverlap="1" wp14:anchorId="1BA60B59" wp14:editId="4797AF52">
            <wp:simplePos x="0" y="0"/>
            <wp:positionH relativeFrom="column">
              <wp:posOffset>7962265</wp:posOffset>
            </wp:positionH>
            <wp:positionV relativeFrom="paragraph">
              <wp:posOffset>55880</wp:posOffset>
            </wp:positionV>
            <wp:extent cx="567690" cy="668655"/>
            <wp:effectExtent l="0" t="0" r="0" b="0"/>
            <wp:wrapNone/>
            <wp:docPr id="14" name="Slika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41B40" w:rsidRPr="005F3BFB">
        <w:rPr>
          <w:rFonts w:cs="Arial"/>
          <w:b/>
          <w:color w:val="4700B8"/>
          <w:sz w:val="16"/>
          <w:szCs w:val="16"/>
        </w:rPr>
        <w:t>Sevalne novice so namenjene predvsem obveščanju izvajalcev sevalnih dejavnosti.</w:t>
      </w:r>
    </w:p>
    <w:p w14:paraId="63945DC3" w14:textId="0517A591" w:rsidR="00CE2315" w:rsidRPr="005F3BFB" w:rsidRDefault="00FE7813" w:rsidP="00522C21">
      <w:pPr>
        <w:tabs>
          <w:tab w:val="left" w:pos="275"/>
          <w:tab w:val="left" w:pos="920"/>
        </w:tabs>
        <w:ind w:right="113"/>
        <w:jc w:val="center"/>
        <w:outlineLvl w:val="0"/>
        <w:rPr>
          <w:rFonts w:cs="Arial"/>
          <w:b/>
          <w:color w:val="4700B8"/>
          <w:sz w:val="16"/>
          <w:szCs w:val="16"/>
        </w:rPr>
      </w:pPr>
      <w:r w:rsidRPr="005F3BFB">
        <w:rPr>
          <w:rFonts w:cs="Arial"/>
          <w:b/>
          <w:color w:val="4700B8"/>
          <w:sz w:val="16"/>
          <w:szCs w:val="16"/>
        </w:rPr>
        <w:t>Sevalne novice p</w:t>
      </w:r>
      <w:r w:rsidR="00CE2315" w:rsidRPr="005F3BFB">
        <w:rPr>
          <w:rFonts w:cs="Arial"/>
          <w:b/>
          <w:color w:val="4700B8"/>
          <w:sz w:val="16"/>
          <w:szCs w:val="16"/>
        </w:rPr>
        <w:t xml:space="preserve">ripravlja in razpošilja Uprava Republike Slovenije za jedrsko varnost, </w:t>
      </w:r>
      <w:proofErr w:type="spellStart"/>
      <w:r w:rsidR="00CE2315" w:rsidRPr="005F3BFB">
        <w:rPr>
          <w:rFonts w:cs="Arial"/>
          <w:b/>
          <w:color w:val="4700B8"/>
          <w:sz w:val="16"/>
          <w:szCs w:val="16"/>
        </w:rPr>
        <w:t>Litostrojska</w:t>
      </w:r>
      <w:proofErr w:type="spellEnd"/>
      <w:r w:rsidR="00CE2315" w:rsidRPr="005F3BFB">
        <w:rPr>
          <w:rFonts w:cs="Arial"/>
          <w:b/>
          <w:color w:val="4700B8"/>
          <w:sz w:val="16"/>
          <w:szCs w:val="16"/>
        </w:rPr>
        <w:t xml:space="preserve"> cesta 54, 1000 Ljubljana. </w:t>
      </w:r>
    </w:p>
    <w:p w14:paraId="4DDDF6CD" w14:textId="64245EB1" w:rsidR="001D571C" w:rsidRPr="005F3BFB" w:rsidRDefault="00AF6A23" w:rsidP="00522C21">
      <w:pPr>
        <w:tabs>
          <w:tab w:val="left" w:pos="275"/>
          <w:tab w:val="left" w:pos="920"/>
        </w:tabs>
        <w:ind w:right="113"/>
        <w:jc w:val="center"/>
        <w:outlineLvl w:val="0"/>
        <w:rPr>
          <w:rFonts w:cs="Arial"/>
          <w:b/>
          <w:color w:val="4700B8"/>
          <w:sz w:val="16"/>
          <w:szCs w:val="16"/>
        </w:rPr>
      </w:pPr>
      <w:r w:rsidRPr="005F3BFB">
        <w:rPr>
          <w:rFonts w:cs="Arial"/>
          <w:b/>
          <w:color w:val="4700B8"/>
          <w:sz w:val="16"/>
          <w:szCs w:val="16"/>
        </w:rPr>
        <w:t>Pri pripravi</w:t>
      </w:r>
      <w:r w:rsidR="001D571C" w:rsidRPr="005F3BFB">
        <w:rPr>
          <w:rFonts w:cs="Arial"/>
          <w:b/>
          <w:color w:val="4700B8"/>
          <w:sz w:val="16"/>
          <w:szCs w:val="16"/>
        </w:rPr>
        <w:t xml:space="preserve"> </w:t>
      </w:r>
      <w:r w:rsidR="00753B31" w:rsidRPr="005F3BFB">
        <w:rPr>
          <w:rFonts w:cs="Arial"/>
          <w:b/>
          <w:color w:val="4700B8"/>
          <w:sz w:val="16"/>
          <w:szCs w:val="16"/>
        </w:rPr>
        <w:t>6</w:t>
      </w:r>
      <w:r w:rsidR="001B20B8" w:rsidRPr="005F3BFB">
        <w:rPr>
          <w:rFonts w:cs="Arial"/>
          <w:b/>
          <w:color w:val="4700B8"/>
          <w:sz w:val="16"/>
          <w:szCs w:val="16"/>
        </w:rPr>
        <w:t>1</w:t>
      </w:r>
      <w:r w:rsidR="001D571C" w:rsidRPr="005F3BFB">
        <w:rPr>
          <w:rFonts w:cs="Arial"/>
          <w:b/>
          <w:color w:val="4700B8"/>
          <w:sz w:val="16"/>
          <w:szCs w:val="16"/>
        </w:rPr>
        <w:t xml:space="preserve">. številke Sevalnih novic </w:t>
      </w:r>
      <w:r w:rsidR="00737B1C" w:rsidRPr="005F3BFB">
        <w:rPr>
          <w:rFonts w:cs="Arial"/>
          <w:b/>
          <w:color w:val="4700B8"/>
          <w:sz w:val="16"/>
          <w:szCs w:val="16"/>
        </w:rPr>
        <w:t>s</w:t>
      </w:r>
      <w:r w:rsidR="001B20B8" w:rsidRPr="005F3BFB">
        <w:rPr>
          <w:rFonts w:cs="Arial"/>
          <w:b/>
          <w:color w:val="4700B8"/>
          <w:sz w:val="16"/>
          <w:szCs w:val="16"/>
        </w:rPr>
        <w:t>ta</w:t>
      </w:r>
      <w:r w:rsidR="001D571C" w:rsidRPr="005F3BFB">
        <w:rPr>
          <w:rFonts w:cs="Arial"/>
          <w:b/>
          <w:color w:val="4700B8"/>
          <w:sz w:val="16"/>
          <w:szCs w:val="16"/>
        </w:rPr>
        <w:t xml:space="preserve"> </w:t>
      </w:r>
      <w:r w:rsidRPr="005F3BFB">
        <w:rPr>
          <w:rFonts w:cs="Arial"/>
          <w:b/>
          <w:color w:val="4700B8"/>
          <w:sz w:val="16"/>
          <w:szCs w:val="16"/>
        </w:rPr>
        <w:t>sodeloval</w:t>
      </w:r>
      <w:r w:rsidR="001B20B8" w:rsidRPr="005F3BFB">
        <w:rPr>
          <w:rFonts w:cs="Arial"/>
          <w:b/>
          <w:color w:val="4700B8"/>
          <w:sz w:val="16"/>
          <w:szCs w:val="16"/>
        </w:rPr>
        <w:t xml:space="preserve">a mag. Tatjana Frelih Kovačič in </w:t>
      </w:r>
      <w:r w:rsidR="00113ADB" w:rsidRPr="005F3BFB">
        <w:rPr>
          <w:rFonts w:cs="Arial"/>
          <w:b/>
          <w:color w:val="4700B8"/>
          <w:sz w:val="16"/>
          <w:szCs w:val="16"/>
        </w:rPr>
        <w:t xml:space="preserve">dr. </w:t>
      </w:r>
      <w:r w:rsidR="001B20B8" w:rsidRPr="005F3BFB">
        <w:rPr>
          <w:rFonts w:cs="Arial"/>
          <w:b/>
          <w:color w:val="4700B8"/>
          <w:sz w:val="16"/>
          <w:szCs w:val="16"/>
        </w:rPr>
        <w:t>Tomaž Nemec</w:t>
      </w:r>
      <w:r w:rsidR="001D571C" w:rsidRPr="005F3BFB">
        <w:rPr>
          <w:rFonts w:cs="Arial"/>
          <w:b/>
          <w:color w:val="4700B8"/>
          <w:sz w:val="16"/>
          <w:szCs w:val="16"/>
        </w:rPr>
        <w:t>.</w:t>
      </w:r>
      <w:r w:rsidR="00840FB9" w:rsidRPr="005F3BFB">
        <w:rPr>
          <w:rFonts w:cs="Arial"/>
          <w:b/>
          <w:color w:val="4700B8"/>
          <w:sz w:val="16"/>
          <w:szCs w:val="16"/>
        </w:rPr>
        <w:t xml:space="preserve"> Ureja: </w:t>
      </w:r>
      <w:r w:rsidR="00CA574C" w:rsidRPr="005F3BFB">
        <w:rPr>
          <w:rFonts w:cs="Arial"/>
          <w:b/>
          <w:color w:val="4700B8"/>
          <w:sz w:val="16"/>
          <w:szCs w:val="16"/>
        </w:rPr>
        <w:t>dr. Magda Čarman</w:t>
      </w:r>
      <w:r w:rsidR="00840FB9" w:rsidRPr="005F3BFB">
        <w:rPr>
          <w:rFonts w:cs="Arial"/>
          <w:b/>
          <w:color w:val="4700B8"/>
          <w:sz w:val="16"/>
          <w:szCs w:val="16"/>
        </w:rPr>
        <w:t>.</w:t>
      </w:r>
      <w:r w:rsidR="00B609A7" w:rsidRPr="005F3BFB">
        <w:rPr>
          <w:rFonts w:cs="Arial"/>
          <w:noProof/>
          <w:sz w:val="16"/>
          <w:szCs w:val="16"/>
        </w:rPr>
        <w:t xml:space="preserve"> </w:t>
      </w:r>
    </w:p>
    <w:p w14:paraId="57520511" w14:textId="0949D63C" w:rsidR="003448E8" w:rsidRPr="005F3BFB" w:rsidRDefault="008911E1" w:rsidP="005D02E5">
      <w:pPr>
        <w:tabs>
          <w:tab w:val="left" w:pos="275"/>
          <w:tab w:val="left" w:pos="920"/>
        </w:tabs>
        <w:ind w:right="113"/>
        <w:jc w:val="center"/>
        <w:outlineLvl w:val="0"/>
        <w:rPr>
          <w:rFonts w:cs="Arial"/>
          <w:b/>
          <w:color w:val="4700B8"/>
          <w:sz w:val="16"/>
          <w:szCs w:val="16"/>
        </w:rPr>
      </w:pPr>
      <w:hyperlink r:id="rId16" w:history="1">
        <w:r w:rsidR="00840FB9" w:rsidRPr="005F3BFB">
          <w:rPr>
            <w:rFonts w:cs="Arial"/>
            <w:b/>
            <w:color w:val="4700B8"/>
            <w:sz w:val="16"/>
            <w:szCs w:val="16"/>
          </w:rPr>
          <w:t>https://www.gov.si/drzavni-organi/organi-v-sestavi/uprava-za-jedrsko-varnost</w:t>
        </w:r>
      </w:hyperlink>
      <w:r w:rsidR="00CE2315" w:rsidRPr="005F3BFB">
        <w:rPr>
          <w:rFonts w:cs="Arial"/>
          <w:b/>
          <w:color w:val="4700B8"/>
          <w:sz w:val="16"/>
          <w:szCs w:val="16"/>
        </w:rPr>
        <w:t xml:space="preserve">, e-naslov: </w:t>
      </w:r>
      <w:hyperlink r:id="rId17" w:history="1">
        <w:r w:rsidR="00CE2315" w:rsidRPr="005F3BFB">
          <w:rPr>
            <w:rFonts w:cs="Arial"/>
            <w:b/>
            <w:color w:val="4700B8"/>
            <w:sz w:val="16"/>
            <w:szCs w:val="16"/>
          </w:rPr>
          <w:t>gp.ursjv@gov.si</w:t>
        </w:r>
      </w:hyperlink>
    </w:p>
    <w:sectPr w:rsidR="003448E8" w:rsidRPr="005F3BFB" w:rsidSect="002E6A11">
      <w:footnotePr>
        <w:pos w:val="beneathText"/>
      </w:footnotePr>
      <w:pgSz w:w="11905" w:h="16837" w:code="9"/>
      <w:pgMar w:top="57" w:right="0" w:bottom="284"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E7B4" w14:textId="77777777" w:rsidR="00843B03" w:rsidRDefault="00843B03">
      <w:r>
        <w:separator/>
      </w:r>
    </w:p>
  </w:endnote>
  <w:endnote w:type="continuationSeparator" w:id="0">
    <w:p w14:paraId="3FD26040" w14:textId="77777777" w:rsidR="00843B03" w:rsidRDefault="0084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D6C5" w14:textId="77777777" w:rsidR="00843B03" w:rsidRDefault="00843B03">
      <w:r>
        <w:separator/>
      </w:r>
    </w:p>
  </w:footnote>
  <w:footnote w:type="continuationSeparator" w:id="0">
    <w:p w14:paraId="0C02094A" w14:textId="77777777" w:rsidR="00843B03" w:rsidRDefault="00843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FA"/>
    <w:multiLevelType w:val="hybridMultilevel"/>
    <w:tmpl w:val="22A43CE0"/>
    <w:lvl w:ilvl="0" w:tplc="7676EE9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653D98"/>
    <w:multiLevelType w:val="hybridMultilevel"/>
    <w:tmpl w:val="DECA670E"/>
    <w:lvl w:ilvl="0" w:tplc="0916F202">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700E88"/>
    <w:multiLevelType w:val="hybridMultilevel"/>
    <w:tmpl w:val="F3FA83DC"/>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3" w15:restartNumberingAfterBreak="0">
    <w:nsid w:val="0BB30CCC"/>
    <w:multiLevelType w:val="hybridMultilevel"/>
    <w:tmpl w:val="AD2052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07E28"/>
    <w:multiLevelType w:val="hybridMultilevel"/>
    <w:tmpl w:val="D5ACC174"/>
    <w:lvl w:ilvl="0" w:tplc="E67CD41C">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877B07"/>
    <w:multiLevelType w:val="hybridMultilevel"/>
    <w:tmpl w:val="30F20990"/>
    <w:lvl w:ilvl="0" w:tplc="B86ED97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3CB0928"/>
    <w:multiLevelType w:val="hybridMultilevel"/>
    <w:tmpl w:val="ECCE2AB0"/>
    <w:lvl w:ilvl="0" w:tplc="04240001">
      <w:start w:val="1"/>
      <w:numFmt w:val="bullet"/>
      <w:lvlText w:val=""/>
      <w:lvlJc w:val="left"/>
      <w:pPr>
        <w:ind w:left="794" w:hanging="360"/>
      </w:pPr>
      <w:rPr>
        <w:rFonts w:ascii="Symbol" w:hAnsi="Symbol" w:hint="default"/>
      </w:rPr>
    </w:lvl>
    <w:lvl w:ilvl="1" w:tplc="04240003" w:tentative="1">
      <w:start w:val="1"/>
      <w:numFmt w:val="bullet"/>
      <w:lvlText w:val="o"/>
      <w:lvlJc w:val="left"/>
      <w:pPr>
        <w:ind w:left="1514" w:hanging="360"/>
      </w:pPr>
      <w:rPr>
        <w:rFonts w:ascii="Courier New" w:hAnsi="Courier New" w:cs="Courier New" w:hint="default"/>
      </w:rPr>
    </w:lvl>
    <w:lvl w:ilvl="2" w:tplc="04240005" w:tentative="1">
      <w:start w:val="1"/>
      <w:numFmt w:val="bullet"/>
      <w:lvlText w:val=""/>
      <w:lvlJc w:val="left"/>
      <w:pPr>
        <w:ind w:left="2234" w:hanging="360"/>
      </w:pPr>
      <w:rPr>
        <w:rFonts w:ascii="Wingdings" w:hAnsi="Wingdings" w:hint="default"/>
      </w:rPr>
    </w:lvl>
    <w:lvl w:ilvl="3" w:tplc="04240001" w:tentative="1">
      <w:start w:val="1"/>
      <w:numFmt w:val="bullet"/>
      <w:lvlText w:val=""/>
      <w:lvlJc w:val="left"/>
      <w:pPr>
        <w:ind w:left="2954" w:hanging="360"/>
      </w:pPr>
      <w:rPr>
        <w:rFonts w:ascii="Symbol" w:hAnsi="Symbol" w:hint="default"/>
      </w:rPr>
    </w:lvl>
    <w:lvl w:ilvl="4" w:tplc="04240003" w:tentative="1">
      <w:start w:val="1"/>
      <w:numFmt w:val="bullet"/>
      <w:lvlText w:val="o"/>
      <w:lvlJc w:val="left"/>
      <w:pPr>
        <w:ind w:left="3674" w:hanging="360"/>
      </w:pPr>
      <w:rPr>
        <w:rFonts w:ascii="Courier New" w:hAnsi="Courier New" w:cs="Courier New" w:hint="default"/>
      </w:rPr>
    </w:lvl>
    <w:lvl w:ilvl="5" w:tplc="04240005" w:tentative="1">
      <w:start w:val="1"/>
      <w:numFmt w:val="bullet"/>
      <w:lvlText w:val=""/>
      <w:lvlJc w:val="left"/>
      <w:pPr>
        <w:ind w:left="4394" w:hanging="360"/>
      </w:pPr>
      <w:rPr>
        <w:rFonts w:ascii="Wingdings" w:hAnsi="Wingdings" w:hint="default"/>
      </w:rPr>
    </w:lvl>
    <w:lvl w:ilvl="6" w:tplc="04240001" w:tentative="1">
      <w:start w:val="1"/>
      <w:numFmt w:val="bullet"/>
      <w:lvlText w:val=""/>
      <w:lvlJc w:val="left"/>
      <w:pPr>
        <w:ind w:left="5114" w:hanging="360"/>
      </w:pPr>
      <w:rPr>
        <w:rFonts w:ascii="Symbol" w:hAnsi="Symbol" w:hint="default"/>
      </w:rPr>
    </w:lvl>
    <w:lvl w:ilvl="7" w:tplc="04240003" w:tentative="1">
      <w:start w:val="1"/>
      <w:numFmt w:val="bullet"/>
      <w:lvlText w:val="o"/>
      <w:lvlJc w:val="left"/>
      <w:pPr>
        <w:ind w:left="5834" w:hanging="360"/>
      </w:pPr>
      <w:rPr>
        <w:rFonts w:ascii="Courier New" w:hAnsi="Courier New" w:cs="Courier New" w:hint="default"/>
      </w:rPr>
    </w:lvl>
    <w:lvl w:ilvl="8" w:tplc="04240005" w:tentative="1">
      <w:start w:val="1"/>
      <w:numFmt w:val="bullet"/>
      <w:lvlText w:val=""/>
      <w:lvlJc w:val="left"/>
      <w:pPr>
        <w:ind w:left="6554" w:hanging="360"/>
      </w:pPr>
      <w:rPr>
        <w:rFonts w:ascii="Wingdings" w:hAnsi="Wingdings" w:hint="default"/>
      </w:rPr>
    </w:lvl>
  </w:abstractNum>
  <w:abstractNum w:abstractNumId="7" w15:restartNumberingAfterBreak="0">
    <w:nsid w:val="16DE71ED"/>
    <w:multiLevelType w:val="singleLevel"/>
    <w:tmpl w:val="0CA20A42"/>
    <w:lvl w:ilvl="0">
      <w:start w:val="1"/>
      <w:numFmt w:val="bullet"/>
      <w:pStyle w:val="bulet"/>
      <w:lvlText w:val=""/>
      <w:lvlJc w:val="left"/>
      <w:pPr>
        <w:tabs>
          <w:tab w:val="num" w:pos="360"/>
        </w:tabs>
        <w:ind w:left="360" w:hanging="360"/>
      </w:pPr>
      <w:rPr>
        <w:rFonts w:ascii="Symbol" w:hAnsi="Symbol" w:hint="default"/>
      </w:rPr>
    </w:lvl>
  </w:abstractNum>
  <w:abstractNum w:abstractNumId="8" w15:restartNumberingAfterBreak="0">
    <w:nsid w:val="178324EE"/>
    <w:multiLevelType w:val="hybridMultilevel"/>
    <w:tmpl w:val="13642414"/>
    <w:lvl w:ilvl="0" w:tplc="B86ED97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8913A92"/>
    <w:multiLevelType w:val="hybridMultilevel"/>
    <w:tmpl w:val="13F649D0"/>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526F9"/>
    <w:multiLevelType w:val="hybridMultilevel"/>
    <w:tmpl w:val="970C1D5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94C333A"/>
    <w:multiLevelType w:val="hybridMultilevel"/>
    <w:tmpl w:val="00D08C6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B7C29F1"/>
    <w:multiLevelType w:val="hybridMultilevel"/>
    <w:tmpl w:val="65421D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837AB"/>
    <w:multiLevelType w:val="hybridMultilevel"/>
    <w:tmpl w:val="8F32F93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4" w15:restartNumberingAfterBreak="0">
    <w:nsid w:val="22025976"/>
    <w:multiLevelType w:val="hybridMultilevel"/>
    <w:tmpl w:val="7EEEEBA4"/>
    <w:lvl w:ilvl="0" w:tplc="B86ED97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497A62"/>
    <w:multiLevelType w:val="hybridMultilevel"/>
    <w:tmpl w:val="AF76F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913C71"/>
    <w:multiLevelType w:val="hybridMultilevel"/>
    <w:tmpl w:val="D7F8F596"/>
    <w:lvl w:ilvl="0" w:tplc="1CC4F9B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BD5639"/>
    <w:multiLevelType w:val="hybridMultilevel"/>
    <w:tmpl w:val="142E9CCC"/>
    <w:lvl w:ilvl="0" w:tplc="0424000B">
      <w:start w:val="1"/>
      <w:numFmt w:val="bullet"/>
      <w:lvlText w:val=""/>
      <w:lvlJc w:val="left"/>
      <w:pPr>
        <w:ind w:left="800" w:hanging="360"/>
      </w:pPr>
      <w:rPr>
        <w:rFonts w:ascii="Wingdings" w:hAnsi="Wingdings"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18" w15:restartNumberingAfterBreak="0">
    <w:nsid w:val="28C70BD8"/>
    <w:multiLevelType w:val="hybridMultilevel"/>
    <w:tmpl w:val="338012B4"/>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D914C0"/>
    <w:multiLevelType w:val="hybridMultilevel"/>
    <w:tmpl w:val="8EC254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ED6DC5"/>
    <w:multiLevelType w:val="hybridMultilevel"/>
    <w:tmpl w:val="B2F63294"/>
    <w:lvl w:ilvl="0" w:tplc="63D455D8">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E65B8F"/>
    <w:multiLevelType w:val="hybridMultilevel"/>
    <w:tmpl w:val="68842C44"/>
    <w:lvl w:ilvl="0" w:tplc="2116B1B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40725D"/>
    <w:multiLevelType w:val="hybridMultilevel"/>
    <w:tmpl w:val="5AC8273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3" w15:restartNumberingAfterBreak="0">
    <w:nsid w:val="3ABF0094"/>
    <w:multiLevelType w:val="hybridMultilevel"/>
    <w:tmpl w:val="BCBE7C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BBF4893"/>
    <w:multiLevelType w:val="hybridMultilevel"/>
    <w:tmpl w:val="185E4056"/>
    <w:lvl w:ilvl="0" w:tplc="8EF28528">
      <w:start w:val="1"/>
      <w:numFmt w:val="bullet"/>
      <w:lvlText w:val=""/>
      <w:lvlJc w:val="left"/>
      <w:pPr>
        <w:tabs>
          <w:tab w:val="num" w:pos="357"/>
        </w:tabs>
        <w:ind w:left="357" w:hanging="357"/>
      </w:pPr>
      <w:rPr>
        <w:rFonts w:ascii="Symbol" w:hAnsi="Symbol" w:hint="default"/>
        <w:color w:val="4700B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AE72AC"/>
    <w:multiLevelType w:val="hybridMultilevel"/>
    <w:tmpl w:val="0776B50A"/>
    <w:lvl w:ilvl="0" w:tplc="FFFFFFFF">
      <w:start w:val="1"/>
      <w:numFmt w:val="decimal"/>
      <w:lvlText w:val="(%1)"/>
      <w:lvlJc w:val="left"/>
      <w:pPr>
        <w:tabs>
          <w:tab w:val="num" w:pos="420"/>
        </w:tabs>
        <w:ind w:left="420" w:hanging="420"/>
      </w:pPr>
      <w:rPr>
        <w:rFonts w:hint="default"/>
      </w:rPr>
    </w:lvl>
    <w:lvl w:ilvl="1" w:tplc="FFFFFFFF">
      <w:start w:val="1"/>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3943833"/>
    <w:multiLevelType w:val="hybridMultilevel"/>
    <w:tmpl w:val="9BDE29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C1109E"/>
    <w:multiLevelType w:val="hybridMultilevel"/>
    <w:tmpl w:val="42CCDBAA"/>
    <w:lvl w:ilvl="0" w:tplc="91D2CAEA">
      <w:numFmt w:val="bullet"/>
      <w:lvlText w:val="~"/>
      <w:lvlJc w:val="left"/>
      <w:pPr>
        <w:ind w:left="1068" w:hanging="360"/>
      </w:pPr>
      <w:rPr>
        <w:rFonts w:ascii="Arial" w:hAnsi="Arial"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4ABB1E8D"/>
    <w:multiLevelType w:val="hybridMultilevel"/>
    <w:tmpl w:val="7B1C66C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15:restartNumberingAfterBreak="0">
    <w:nsid w:val="52802EA4"/>
    <w:multiLevelType w:val="hybridMultilevel"/>
    <w:tmpl w:val="F482A676"/>
    <w:lvl w:ilvl="0" w:tplc="0C5EB416">
      <w:start w:val="1"/>
      <w:numFmt w:val="bullet"/>
      <w:lvlText w:val=""/>
      <w:lvlJc w:val="left"/>
      <w:pPr>
        <w:tabs>
          <w:tab w:val="num" w:pos="871"/>
        </w:tabs>
        <w:ind w:left="871"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65726"/>
    <w:multiLevelType w:val="hybridMultilevel"/>
    <w:tmpl w:val="1BB08572"/>
    <w:lvl w:ilvl="0" w:tplc="04240001">
      <w:start w:val="1"/>
      <w:numFmt w:val="bullet"/>
      <w:lvlText w:val=""/>
      <w:lvlJc w:val="left"/>
      <w:pPr>
        <w:ind w:left="800" w:hanging="360"/>
      </w:pPr>
      <w:rPr>
        <w:rFonts w:ascii="Symbol" w:hAnsi="Symbol"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31" w15:restartNumberingAfterBreak="0">
    <w:nsid w:val="54F61EF1"/>
    <w:multiLevelType w:val="hybridMultilevel"/>
    <w:tmpl w:val="F8EE8C34"/>
    <w:lvl w:ilvl="0" w:tplc="F56A6CEC">
      <w:start w:val="93"/>
      <w:numFmt w:val="bullet"/>
      <w:lvlText w:val="-"/>
      <w:lvlJc w:val="left"/>
      <w:pPr>
        <w:ind w:left="720" w:hanging="360"/>
      </w:pPr>
      <w:rPr>
        <w:rFonts w:ascii="Arial" w:eastAsia="Lucida Sans Unicode" w:hAnsi="Arial" w:cs="Aria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3318FA"/>
    <w:multiLevelType w:val="multilevel"/>
    <w:tmpl w:val="AA4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BD1015"/>
    <w:multiLevelType w:val="hybridMultilevel"/>
    <w:tmpl w:val="A6A826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AC629C4"/>
    <w:multiLevelType w:val="hybridMultilevel"/>
    <w:tmpl w:val="ACF6FBA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B410EDB"/>
    <w:multiLevelType w:val="hybridMultilevel"/>
    <w:tmpl w:val="36C24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C112EEA"/>
    <w:multiLevelType w:val="hybridMultilevel"/>
    <w:tmpl w:val="BFEC337A"/>
    <w:lvl w:ilvl="0" w:tplc="AF247580">
      <w:start w:val="1"/>
      <w:numFmt w:val="decimal"/>
      <w:pStyle w:val="LPviri"/>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CAB56D0"/>
    <w:multiLevelType w:val="hybridMultilevel"/>
    <w:tmpl w:val="76E6D6D2"/>
    <w:lvl w:ilvl="0" w:tplc="A3161296">
      <w:start w:val="1"/>
      <w:numFmt w:val="bullet"/>
      <w:pStyle w:val="LPalineje"/>
      <w:lvlText w:val="-"/>
      <w:lvlJc w:val="left"/>
      <w:pPr>
        <w:tabs>
          <w:tab w:val="num" w:pos="510"/>
        </w:tabs>
        <w:ind w:left="510" w:hanging="510"/>
      </w:pPr>
      <w:rPr>
        <w:rFonts w:ascii="Verdana" w:hAnsi="Verdana" w:hint="default"/>
        <w:color w:val="0099FF"/>
      </w:rPr>
    </w:lvl>
    <w:lvl w:ilvl="1" w:tplc="04240003">
      <w:start w:val="1"/>
      <w:numFmt w:val="bullet"/>
      <w:lvlText w:val="o"/>
      <w:lvlJc w:val="left"/>
      <w:pPr>
        <w:tabs>
          <w:tab w:val="num" w:pos="1440"/>
        </w:tabs>
        <w:ind w:left="1440" w:hanging="360"/>
      </w:pPr>
      <w:rPr>
        <w:rFonts w:ascii="Courier New" w:hAnsi="Courier New" w:cs="Courier New" w:hint="default"/>
        <w:color w:val="0099FF"/>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4308FE"/>
    <w:multiLevelType w:val="hybridMultilevel"/>
    <w:tmpl w:val="B03ECFB6"/>
    <w:lvl w:ilvl="0" w:tplc="0424000F">
      <w:start w:val="1"/>
      <w:numFmt w:val="decimal"/>
      <w:lvlText w:val="%1."/>
      <w:lvlJc w:val="left"/>
      <w:pPr>
        <w:ind w:left="765" w:hanging="360"/>
      </w:p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39" w15:restartNumberingAfterBreak="0">
    <w:nsid w:val="5F2C664D"/>
    <w:multiLevelType w:val="hybridMultilevel"/>
    <w:tmpl w:val="1C94CB10"/>
    <w:lvl w:ilvl="0" w:tplc="04240001">
      <w:start w:val="1"/>
      <w:numFmt w:val="bullet"/>
      <w:lvlText w:val=""/>
      <w:lvlJc w:val="left"/>
      <w:pPr>
        <w:ind w:left="720" w:hanging="360"/>
      </w:pPr>
      <w:rPr>
        <w:rFonts w:ascii="Symbol" w:hAnsi="Symbo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8706FE3"/>
    <w:multiLevelType w:val="hybridMultilevel"/>
    <w:tmpl w:val="5A004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B8D4411"/>
    <w:multiLevelType w:val="hybridMultilevel"/>
    <w:tmpl w:val="183CFC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DB056C4"/>
    <w:multiLevelType w:val="hybridMultilevel"/>
    <w:tmpl w:val="D5025404"/>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43" w15:restartNumberingAfterBreak="0">
    <w:nsid w:val="7224135C"/>
    <w:multiLevelType w:val="hybridMultilevel"/>
    <w:tmpl w:val="F0A6C5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3B6FC4"/>
    <w:multiLevelType w:val="hybridMultilevel"/>
    <w:tmpl w:val="B4383A90"/>
    <w:lvl w:ilvl="0" w:tplc="0C465D1E">
      <w:start w:val="41"/>
      <w:numFmt w:val="bullet"/>
      <w:lvlText w:val="-"/>
      <w:lvlJc w:val="left"/>
      <w:pPr>
        <w:tabs>
          <w:tab w:val="num" w:pos="720"/>
        </w:tabs>
        <w:ind w:left="720" w:hanging="360"/>
      </w:pPr>
      <w:rPr>
        <w:rFonts w:ascii="Arial" w:eastAsia="Lucida Sans Unicode"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1F34F2"/>
    <w:multiLevelType w:val="hybridMultilevel"/>
    <w:tmpl w:val="B986DE7E"/>
    <w:lvl w:ilvl="0" w:tplc="1CC4F9B6">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6" w15:restartNumberingAfterBreak="0">
    <w:nsid w:val="7D574C4F"/>
    <w:multiLevelType w:val="hybridMultilevel"/>
    <w:tmpl w:val="70665C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93760865">
    <w:abstractNumId w:val="29"/>
  </w:num>
  <w:num w:numId="2" w16cid:durableId="1894998345">
    <w:abstractNumId w:val="9"/>
  </w:num>
  <w:num w:numId="3" w16cid:durableId="884869604">
    <w:abstractNumId w:val="18"/>
  </w:num>
  <w:num w:numId="4" w16cid:durableId="1263144453">
    <w:abstractNumId w:val="1"/>
  </w:num>
  <w:num w:numId="5" w16cid:durableId="2084252215">
    <w:abstractNumId w:val="24"/>
  </w:num>
  <w:num w:numId="6" w16cid:durableId="844779862">
    <w:abstractNumId w:val="34"/>
  </w:num>
  <w:num w:numId="7" w16cid:durableId="127475788">
    <w:abstractNumId w:val="32"/>
  </w:num>
  <w:num w:numId="8" w16cid:durableId="1550654321">
    <w:abstractNumId w:val="7"/>
  </w:num>
  <w:num w:numId="9" w16cid:durableId="44378512">
    <w:abstractNumId w:val="2"/>
  </w:num>
  <w:num w:numId="10" w16cid:durableId="730735689">
    <w:abstractNumId w:val="42"/>
  </w:num>
  <w:num w:numId="11" w16cid:durableId="1316303514">
    <w:abstractNumId w:val="25"/>
  </w:num>
  <w:num w:numId="12" w16cid:durableId="1425222067">
    <w:abstractNumId w:val="44"/>
  </w:num>
  <w:num w:numId="13" w16cid:durableId="366226242">
    <w:abstractNumId w:val="30"/>
  </w:num>
  <w:num w:numId="14" w16cid:durableId="730159959">
    <w:abstractNumId w:val="17"/>
  </w:num>
  <w:num w:numId="15" w16cid:durableId="1863206267">
    <w:abstractNumId w:val="23"/>
  </w:num>
  <w:num w:numId="16" w16cid:durableId="1111319120">
    <w:abstractNumId w:val="37"/>
  </w:num>
  <w:num w:numId="17" w16cid:durableId="73816675">
    <w:abstractNumId w:val="36"/>
  </w:num>
  <w:num w:numId="18" w16cid:durableId="282424402">
    <w:abstractNumId w:val="13"/>
  </w:num>
  <w:num w:numId="19" w16cid:durableId="386613551">
    <w:abstractNumId w:val="28"/>
  </w:num>
  <w:num w:numId="20" w16cid:durableId="1906332480">
    <w:abstractNumId w:val="22"/>
  </w:num>
  <w:num w:numId="21" w16cid:durableId="1720980501">
    <w:abstractNumId w:val="4"/>
  </w:num>
  <w:num w:numId="22" w16cid:durableId="2115779924">
    <w:abstractNumId w:val="20"/>
  </w:num>
  <w:num w:numId="23" w16cid:durableId="1872108439">
    <w:abstractNumId w:val="6"/>
  </w:num>
  <w:num w:numId="24" w16cid:durableId="1631327076">
    <w:abstractNumId w:val="0"/>
  </w:num>
  <w:num w:numId="25" w16cid:durableId="696394258">
    <w:abstractNumId w:val="8"/>
  </w:num>
  <w:num w:numId="26" w16cid:durableId="376590613">
    <w:abstractNumId w:val="27"/>
  </w:num>
  <w:num w:numId="27" w16cid:durableId="1401059910">
    <w:abstractNumId w:val="14"/>
  </w:num>
  <w:num w:numId="28" w16cid:durableId="1711610231">
    <w:abstractNumId w:val="12"/>
  </w:num>
  <w:num w:numId="29" w16cid:durableId="1274167457">
    <w:abstractNumId w:val="46"/>
  </w:num>
  <w:num w:numId="30" w16cid:durableId="1441072712">
    <w:abstractNumId w:val="16"/>
  </w:num>
  <w:num w:numId="31" w16cid:durableId="2128770955">
    <w:abstractNumId w:val="45"/>
  </w:num>
  <w:num w:numId="32" w16cid:durableId="1791316715">
    <w:abstractNumId w:val="5"/>
  </w:num>
  <w:num w:numId="33" w16cid:durableId="1864516658">
    <w:abstractNumId w:val="26"/>
  </w:num>
  <w:num w:numId="34" w16cid:durableId="193004806">
    <w:abstractNumId w:val="40"/>
  </w:num>
  <w:num w:numId="35" w16cid:durableId="681515848">
    <w:abstractNumId w:val="33"/>
  </w:num>
  <w:num w:numId="36" w16cid:durableId="1070465553">
    <w:abstractNumId w:val="41"/>
  </w:num>
  <w:num w:numId="37" w16cid:durableId="1177841845">
    <w:abstractNumId w:val="3"/>
  </w:num>
  <w:num w:numId="38" w16cid:durableId="2084373079">
    <w:abstractNumId w:val="35"/>
  </w:num>
  <w:num w:numId="39" w16cid:durableId="1224409583">
    <w:abstractNumId w:val="11"/>
  </w:num>
  <w:num w:numId="40" w16cid:durableId="2117405643">
    <w:abstractNumId w:val="38"/>
  </w:num>
  <w:num w:numId="41" w16cid:durableId="438334277">
    <w:abstractNumId w:val="21"/>
  </w:num>
  <w:num w:numId="42" w16cid:durableId="1784763922">
    <w:abstractNumId w:val="31"/>
  </w:num>
  <w:num w:numId="43" w16cid:durableId="1090469560">
    <w:abstractNumId w:val="39"/>
  </w:num>
  <w:num w:numId="44" w16cid:durableId="1234508708">
    <w:abstractNumId w:val="10"/>
  </w:num>
  <w:num w:numId="45" w16cid:durableId="612438256">
    <w:abstractNumId w:val="15"/>
  </w:num>
  <w:num w:numId="46" w16cid:durableId="1008097205">
    <w:abstractNumId w:val="19"/>
  </w:num>
  <w:num w:numId="47" w16cid:durableId="199637316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57"/>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15"/>
    <w:rsid w:val="00000D8C"/>
    <w:rsid w:val="000015D1"/>
    <w:rsid w:val="00001B6B"/>
    <w:rsid w:val="00001FA1"/>
    <w:rsid w:val="0000330C"/>
    <w:rsid w:val="0000353F"/>
    <w:rsid w:val="00003552"/>
    <w:rsid w:val="00003FB2"/>
    <w:rsid w:val="00006465"/>
    <w:rsid w:val="00011892"/>
    <w:rsid w:val="00013EDC"/>
    <w:rsid w:val="0001529D"/>
    <w:rsid w:val="000154E3"/>
    <w:rsid w:val="000159E3"/>
    <w:rsid w:val="000179C6"/>
    <w:rsid w:val="00017B8A"/>
    <w:rsid w:val="00021664"/>
    <w:rsid w:val="000216BC"/>
    <w:rsid w:val="00022CB2"/>
    <w:rsid w:val="000236AF"/>
    <w:rsid w:val="00024AE7"/>
    <w:rsid w:val="000253F8"/>
    <w:rsid w:val="000363E7"/>
    <w:rsid w:val="00036964"/>
    <w:rsid w:val="0004206C"/>
    <w:rsid w:val="00045B18"/>
    <w:rsid w:val="000467BA"/>
    <w:rsid w:val="000475E9"/>
    <w:rsid w:val="00047693"/>
    <w:rsid w:val="00052475"/>
    <w:rsid w:val="00056528"/>
    <w:rsid w:val="000602AA"/>
    <w:rsid w:val="00061796"/>
    <w:rsid w:val="00063B13"/>
    <w:rsid w:val="00067C0B"/>
    <w:rsid w:val="00067E84"/>
    <w:rsid w:val="00077525"/>
    <w:rsid w:val="00080E82"/>
    <w:rsid w:val="00081F17"/>
    <w:rsid w:val="00086040"/>
    <w:rsid w:val="00087280"/>
    <w:rsid w:val="00087B01"/>
    <w:rsid w:val="000906DB"/>
    <w:rsid w:val="00092221"/>
    <w:rsid w:val="000929CF"/>
    <w:rsid w:val="00093F11"/>
    <w:rsid w:val="000954DC"/>
    <w:rsid w:val="000954FA"/>
    <w:rsid w:val="00096AD7"/>
    <w:rsid w:val="000A12C1"/>
    <w:rsid w:val="000A1A91"/>
    <w:rsid w:val="000A2F3E"/>
    <w:rsid w:val="000A3D5E"/>
    <w:rsid w:val="000A432D"/>
    <w:rsid w:val="000A5EC4"/>
    <w:rsid w:val="000A7078"/>
    <w:rsid w:val="000B0AF3"/>
    <w:rsid w:val="000B12C0"/>
    <w:rsid w:val="000B30B4"/>
    <w:rsid w:val="000B4E53"/>
    <w:rsid w:val="000B61E6"/>
    <w:rsid w:val="000B716F"/>
    <w:rsid w:val="000C0087"/>
    <w:rsid w:val="000C1412"/>
    <w:rsid w:val="000C2C77"/>
    <w:rsid w:val="000C72B3"/>
    <w:rsid w:val="000D0031"/>
    <w:rsid w:val="000D0585"/>
    <w:rsid w:val="000D214D"/>
    <w:rsid w:val="000D4A0C"/>
    <w:rsid w:val="000D53F1"/>
    <w:rsid w:val="000D6BA1"/>
    <w:rsid w:val="000E02EA"/>
    <w:rsid w:val="000E0702"/>
    <w:rsid w:val="000E2A88"/>
    <w:rsid w:val="000E41F2"/>
    <w:rsid w:val="000E4DCD"/>
    <w:rsid w:val="000E55B9"/>
    <w:rsid w:val="000E6E5E"/>
    <w:rsid w:val="000E7BF2"/>
    <w:rsid w:val="000F25B0"/>
    <w:rsid w:val="000F274C"/>
    <w:rsid w:val="000F31CB"/>
    <w:rsid w:val="000F6B61"/>
    <w:rsid w:val="00101CFC"/>
    <w:rsid w:val="00101D42"/>
    <w:rsid w:val="001039CA"/>
    <w:rsid w:val="00104045"/>
    <w:rsid w:val="001047E0"/>
    <w:rsid w:val="001049DB"/>
    <w:rsid w:val="00105B4A"/>
    <w:rsid w:val="001061C6"/>
    <w:rsid w:val="001076E3"/>
    <w:rsid w:val="00110825"/>
    <w:rsid w:val="00112235"/>
    <w:rsid w:val="00113ADB"/>
    <w:rsid w:val="00114553"/>
    <w:rsid w:val="0011488F"/>
    <w:rsid w:val="00114B8B"/>
    <w:rsid w:val="00114E08"/>
    <w:rsid w:val="00116257"/>
    <w:rsid w:val="00116E24"/>
    <w:rsid w:val="0012173B"/>
    <w:rsid w:val="001223B8"/>
    <w:rsid w:val="00123B2C"/>
    <w:rsid w:val="00126912"/>
    <w:rsid w:val="00126ADD"/>
    <w:rsid w:val="00127EF4"/>
    <w:rsid w:val="001317DA"/>
    <w:rsid w:val="001337F3"/>
    <w:rsid w:val="001341D0"/>
    <w:rsid w:val="00135358"/>
    <w:rsid w:val="00140A49"/>
    <w:rsid w:val="00140ADA"/>
    <w:rsid w:val="00140B39"/>
    <w:rsid w:val="001413CD"/>
    <w:rsid w:val="00141B3B"/>
    <w:rsid w:val="00143253"/>
    <w:rsid w:val="0014466C"/>
    <w:rsid w:val="00145298"/>
    <w:rsid w:val="001454BA"/>
    <w:rsid w:val="0014628C"/>
    <w:rsid w:val="00147613"/>
    <w:rsid w:val="00151B06"/>
    <w:rsid w:val="001545FA"/>
    <w:rsid w:val="001546DC"/>
    <w:rsid w:val="00156DF1"/>
    <w:rsid w:val="0016028C"/>
    <w:rsid w:val="00160856"/>
    <w:rsid w:val="00165BC0"/>
    <w:rsid w:val="001671D5"/>
    <w:rsid w:val="00170AAB"/>
    <w:rsid w:val="0017119D"/>
    <w:rsid w:val="00171859"/>
    <w:rsid w:val="00172069"/>
    <w:rsid w:val="00173857"/>
    <w:rsid w:val="00173C14"/>
    <w:rsid w:val="0017456F"/>
    <w:rsid w:val="00174D09"/>
    <w:rsid w:val="001805A2"/>
    <w:rsid w:val="001855E2"/>
    <w:rsid w:val="00185D67"/>
    <w:rsid w:val="00187962"/>
    <w:rsid w:val="00187C44"/>
    <w:rsid w:val="001917D1"/>
    <w:rsid w:val="001923EB"/>
    <w:rsid w:val="0019346A"/>
    <w:rsid w:val="00195355"/>
    <w:rsid w:val="00197696"/>
    <w:rsid w:val="0019797A"/>
    <w:rsid w:val="00197D0C"/>
    <w:rsid w:val="001A4EFF"/>
    <w:rsid w:val="001A52DB"/>
    <w:rsid w:val="001A5486"/>
    <w:rsid w:val="001B20B8"/>
    <w:rsid w:val="001B2448"/>
    <w:rsid w:val="001B534F"/>
    <w:rsid w:val="001B5831"/>
    <w:rsid w:val="001B61F5"/>
    <w:rsid w:val="001B72D5"/>
    <w:rsid w:val="001C13BE"/>
    <w:rsid w:val="001C16D1"/>
    <w:rsid w:val="001C1AE1"/>
    <w:rsid w:val="001C2652"/>
    <w:rsid w:val="001C36E9"/>
    <w:rsid w:val="001C7539"/>
    <w:rsid w:val="001C7B3F"/>
    <w:rsid w:val="001D11AF"/>
    <w:rsid w:val="001D295B"/>
    <w:rsid w:val="001D2E78"/>
    <w:rsid w:val="001D3D79"/>
    <w:rsid w:val="001D571C"/>
    <w:rsid w:val="001D57A5"/>
    <w:rsid w:val="001E031B"/>
    <w:rsid w:val="001E032E"/>
    <w:rsid w:val="001E1A07"/>
    <w:rsid w:val="001E325D"/>
    <w:rsid w:val="001E3599"/>
    <w:rsid w:val="001E4C72"/>
    <w:rsid w:val="001E4DA1"/>
    <w:rsid w:val="001E7817"/>
    <w:rsid w:val="001E791F"/>
    <w:rsid w:val="001F2B0A"/>
    <w:rsid w:val="001F4073"/>
    <w:rsid w:val="001F4ED5"/>
    <w:rsid w:val="001F7506"/>
    <w:rsid w:val="00201B68"/>
    <w:rsid w:val="00203A8E"/>
    <w:rsid w:val="00203E4F"/>
    <w:rsid w:val="00204AF4"/>
    <w:rsid w:val="002060DF"/>
    <w:rsid w:val="0021411A"/>
    <w:rsid w:val="00217E23"/>
    <w:rsid w:val="00217F7D"/>
    <w:rsid w:val="00220192"/>
    <w:rsid w:val="002216E8"/>
    <w:rsid w:val="00222302"/>
    <w:rsid w:val="00224890"/>
    <w:rsid w:val="002255C1"/>
    <w:rsid w:val="002260D3"/>
    <w:rsid w:val="00226EB8"/>
    <w:rsid w:val="00232725"/>
    <w:rsid w:val="00232AE2"/>
    <w:rsid w:val="00234D07"/>
    <w:rsid w:val="0023625A"/>
    <w:rsid w:val="00240670"/>
    <w:rsid w:val="00243FDF"/>
    <w:rsid w:val="00247377"/>
    <w:rsid w:val="00247CD5"/>
    <w:rsid w:val="002519F3"/>
    <w:rsid w:val="00253C66"/>
    <w:rsid w:val="00254BF7"/>
    <w:rsid w:val="00257461"/>
    <w:rsid w:val="00261B5A"/>
    <w:rsid w:val="00262E5E"/>
    <w:rsid w:val="0026366F"/>
    <w:rsid w:val="00263E01"/>
    <w:rsid w:val="002654B9"/>
    <w:rsid w:val="002659FA"/>
    <w:rsid w:val="00265FF6"/>
    <w:rsid w:val="00266EF4"/>
    <w:rsid w:val="0026701F"/>
    <w:rsid w:val="0027352A"/>
    <w:rsid w:val="0027463F"/>
    <w:rsid w:val="00274646"/>
    <w:rsid w:val="002773F9"/>
    <w:rsid w:val="0027788B"/>
    <w:rsid w:val="00277890"/>
    <w:rsid w:val="00280DD7"/>
    <w:rsid w:val="00282A1C"/>
    <w:rsid w:val="00282C02"/>
    <w:rsid w:val="00282CD0"/>
    <w:rsid w:val="002834C5"/>
    <w:rsid w:val="00285A69"/>
    <w:rsid w:val="002866F2"/>
    <w:rsid w:val="00287890"/>
    <w:rsid w:val="00290FC4"/>
    <w:rsid w:val="00291F99"/>
    <w:rsid w:val="00294F07"/>
    <w:rsid w:val="002969FB"/>
    <w:rsid w:val="002A2B0A"/>
    <w:rsid w:val="002A30EC"/>
    <w:rsid w:val="002A3517"/>
    <w:rsid w:val="002A3E82"/>
    <w:rsid w:val="002A6427"/>
    <w:rsid w:val="002A7080"/>
    <w:rsid w:val="002A768C"/>
    <w:rsid w:val="002A7E65"/>
    <w:rsid w:val="002A7F83"/>
    <w:rsid w:val="002B0D95"/>
    <w:rsid w:val="002B17D9"/>
    <w:rsid w:val="002B55C4"/>
    <w:rsid w:val="002B7299"/>
    <w:rsid w:val="002B72A7"/>
    <w:rsid w:val="002B77B2"/>
    <w:rsid w:val="002B7BC1"/>
    <w:rsid w:val="002C1FD1"/>
    <w:rsid w:val="002C2BAD"/>
    <w:rsid w:val="002C3AEC"/>
    <w:rsid w:val="002C4E99"/>
    <w:rsid w:val="002C7247"/>
    <w:rsid w:val="002D3C1C"/>
    <w:rsid w:val="002D49AB"/>
    <w:rsid w:val="002D4F80"/>
    <w:rsid w:val="002D590D"/>
    <w:rsid w:val="002D6C88"/>
    <w:rsid w:val="002D7FF6"/>
    <w:rsid w:val="002E5BED"/>
    <w:rsid w:val="002E5D01"/>
    <w:rsid w:val="002E6A11"/>
    <w:rsid w:val="002E72BF"/>
    <w:rsid w:val="002E75C6"/>
    <w:rsid w:val="002E79A8"/>
    <w:rsid w:val="002F4AA5"/>
    <w:rsid w:val="002F629A"/>
    <w:rsid w:val="002F7590"/>
    <w:rsid w:val="00307211"/>
    <w:rsid w:val="00307FC3"/>
    <w:rsid w:val="00310685"/>
    <w:rsid w:val="003112C0"/>
    <w:rsid w:val="0031149F"/>
    <w:rsid w:val="003118C6"/>
    <w:rsid w:val="00311ECA"/>
    <w:rsid w:val="00312832"/>
    <w:rsid w:val="00313633"/>
    <w:rsid w:val="00316E18"/>
    <w:rsid w:val="0031785C"/>
    <w:rsid w:val="00320B07"/>
    <w:rsid w:val="003210F5"/>
    <w:rsid w:val="00321319"/>
    <w:rsid w:val="0032147A"/>
    <w:rsid w:val="003214CD"/>
    <w:rsid w:val="0032291A"/>
    <w:rsid w:val="00324757"/>
    <w:rsid w:val="00330115"/>
    <w:rsid w:val="003307BE"/>
    <w:rsid w:val="00330DDD"/>
    <w:rsid w:val="00332331"/>
    <w:rsid w:val="003323B3"/>
    <w:rsid w:val="00334323"/>
    <w:rsid w:val="00335F82"/>
    <w:rsid w:val="0033613A"/>
    <w:rsid w:val="003402BB"/>
    <w:rsid w:val="003407D0"/>
    <w:rsid w:val="0034098D"/>
    <w:rsid w:val="00342B0D"/>
    <w:rsid w:val="0034359B"/>
    <w:rsid w:val="00343BD2"/>
    <w:rsid w:val="00343E32"/>
    <w:rsid w:val="0034412F"/>
    <w:rsid w:val="003448E8"/>
    <w:rsid w:val="00350C1D"/>
    <w:rsid w:val="0035121F"/>
    <w:rsid w:val="00353B99"/>
    <w:rsid w:val="00354CE4"/>
    <w:rsid w:val="00356697"/>
    <w:rsid w:val="0035689A"/>
    <w:rsid w:val="00362D24"/>
    <w:rsid w:val="00366335"/>
    <w:rsid w:val="00366551"/>
    <w:rsid w:val="003669B2"/>
    <w:rsid w:val="0037009A"/>
    <w:rsid w:val="00370302"/>
    <w:rsid w:val="00370CB7"/>
    <w:rsid w:val="003734A3"/>
    <w:rsid w:val="0037396C"/>
    <w:rsid w:val="00374E89"/>
    <w:rsid w:val="00374F0B"/>
    <w:rsid w:val="00376E3F"/>
    <w:rsid w:val="003803B9"/>
    <w:rsid w:val="00380C7B"/>
    <w:rsid w:val="00382492"/>
    <w:rsid w:val="003835BB"/>
    <w:rsid w:val="00384BDA"/>
    <w:rsid w:val="00390FA7"/>
    <w:rsid w:val="00391353"/>
    <w:rsid w:val="00391613"/>
    <w:rsid w:val="00391DB0"/>
    <w:rsid w:val="00393A3F"/>
    <w:rsid w:val="00393F66"/>
    <w:rsid w:val="00394880"/>
    <w:rsid w:val="00394C4B"/>
    <w:rsid w:val="003959B7"/>
    <w:rsid w:val="003A0D9A"/>
    <w:rsid w:val="003A1372"/>
    <w:rsid w:val="003A1922"/>
    <w:rsid w:val="003A2267"/>
    <w:rsid w:val="003A249F"/>
    <w:rsid w:val="003A2CF5"/>
    <w:rsid w:val="003A3ABF"/>
    <w:rsid w:val="003A4D34"/>
    <w:rsid w:val="003A7118"/>
    <w:rsid w:val="003B0878"/>
    <w:rsid w:val="003B2A14"/>
    <w:rsid w:val="003B3FFA"/>
    <w:rsid w:val="003B455C"/>
    <w:rsid w:val="003B4CFA"/>
    <w:rsid w:val="003B6191"/>
    <w:rsid w:val="003B6724"/>
    <w:rsid w:val="003B6BC1"/>
    <w:rsid w:val="003C0B04"/>
    <w:rsid w:val="003C1528"/>
    <w:rsid w:val="003C3939"/>
    <w:rsid w:val="003C5327"/>
    <w:rsid w:val="003C5900"/>
    <w:rsid w:val="003C5F40"/>
    <w:rsid w:val="003C702B"/>
    <w:rsid w:val="003C73C3"/>
    <w:rsid w:val="003C7E1D"/>
    <w:rsid w:val="003D0B6C"/>
    <w:rsid w:val="003D0F11"/>
    <w:rsid w:val="003D1915"/>
    <w:rsid w:val="003D1ACA"/>
    <w:rsid w:val="003D281B"/>
    <w:rsid w:val="003D3BA7"/>
    <w:rsid w:val="003D3C8F"/>
    <w:rsid w:val="003D53A8"/>
    <w:rsid w:val="003D591D"/>
    <w:rsid w:val="003E0DD0"/>
    <w:rsid w:val="003E2328"/>
    <w:rsid w:val="003E24CA"/>
    <w:rsid w:val="003E4603"/>
    <w:rsid w:val="003E4BBF"/>
    <w:rsid w:val="003E4CD1"/>
    <w:rsid w:val="003E7254"/>
    <w:rsid w:val="003F1B27"/>
    <w:rsid w:val="003F6816"/>
    <w:rsid w:val="003F6BE7"/>
    <w:rsid w:val="003F7659"/>
    <w:rsid w:val="004003B5"/>
    <w:rsid w:val="004024E7"/>
    <w:rsid w:val="00403190"/>
    <w:rsid w:val="00403CDD"/>
    <w:rsid w:val="004045CC"/>
    <w:rsid w:val="00406C44"/>
    <w:rsid w:val="00407EF8"/>
    <w:rsid w:val="0041119C"/>
    <w:rsid w:val="00412363"/>
    <w:rsid w:val="00413C83"/>
    <w:rsid w:val="00416841"/>
    <w:rsid w:val="00416F10"/>
    <w:rsid w:val="004207D4"/>
    <w:rsid w:val="00421AFE"/>
    <w:rsid w:val="00422D12"/>
    <w:rsid w:val="00422D64"/>
    <w:rsid w:val="0042328E"/>
    <w:rsid w:val="00423464"/>
    <w:rsid w:val="00424812"/>
    <w:rsid w:val="00424EAE"/>
    <w:rsid w:val="00430732"/>
    <w:rsid w:val="004345A9"/>
    <w:rsid w:val="00434C38"/>
    <w:rsid w:val="00436168"/>
    <w:rsid w:val="00437872"/>
    <w:rsid w:val="004400BF"/>
    <w:rsid w:val="00442E42"/>
    <w:rsid w:val="00443F53"/>
    <w:rsid w:val="00444153"/>
    <w:rsid w:val="00444CC2"/>
    <w:rsid w:val="00445B06"/>
    <w:rsid w:val="004507E3"/>
    <w:rsid w:val="00450A58"/>
    <w:rsid w:val="00452156"/>
    <w:rsid w:val="00453441"/>
    <w:rsid w:val="00453747"/>
    <w:rsid w:val="00454D7A"/>
    <w:rsid w:val="004567AB"/>
    <w:rsid w:val="004607F5"/>
    <w:rsid w:val="004622F1"/>
    <w:rsid w:val="00465DFC"/>
    <w:rsid w:val="0047234C"/>
    <w:rsid w:val="00477F6C"/>
    <w:rsid w:val="004812B5"/>
    <w:rsid w:val="0048254C"/>
    <w:rsid w:val="00483E04"/>
    <w:rsid w:val="00487A08"/>
    <w:rsid w:val="00487A60"/>
    <w:rsid w:val="004929B9"/>
    <w:rsid w:val="00492F74"/>
    <w:rsid w:val="00495571"/>
    <w:rsid w:val="004A3193"/>
    <w:rsid w:val="004A3428"/>
    <w:rsid w:val="004A3916"/>
    <w:rsid w:val="004A5727"/>
    <w:rsid w:val="004A6A43"/>
    <w:rsid w:val="004B5348"/>
    <w:rsid w:val="004C4514"/>
    <w:rsid w:val="004C6282"/>
    <w:rsid w:val="004C73F3"/>
    <w:rsid w:val="004C7633"/>
    <w:rsid w:val="004D691C"/>
    <w:rsid w:val="004D6B33"/>
    <w:rsid w:val="004E1BB1"/>
    <w:rsid w:val="004E1EA3"/>
    <w:rsid w:val="004E267E"/>
    <w:rsid w:val="004E3751"/>
    <w:rsid w:val="004E54D9"/>
    <w:rsid w:val="004E5AAE"/>
    <w:rsid w:val="004E6B75"/>
    <w:rsid w:val="004E6FF6"/>
    <w:rsid w:val="004F094E"/>
    <w:rsid w:val="004F0E34"/>
    <w:rsid w:val="004F1CE9"/>
    <w:rsid w:val="004F2D6C"/>
    <w:rsid w:val="004F5FE3"/>
    <w:rsid w:val="004F6BA9"/>
    <w:rsid w:val="00500240"/>
    <w:rsid w:val="00503BD5"/>
    <w:rsid w:val="00504CB7"/>
    <w:rsid w:val="00505C45"/>
    <w:rsid w:val="005104AD"/>
    <w:rsid w:val="00512DFD"/>
    <w:rsid w:val="00513700"/>
    <w:rsid w:val="00514CE2"/>
    <w:rsid w:val="00514D74"/>
    <w:rsid w:val="00514DFF"/>
    <w:rsid w:val="00515873"/>
    <w:rsid w:val="00517119"/>
    <w:rsid w:val="00522410"/>
    <w:rsid w:val="00522C21"/>
    <w:rsid w:val="00525F72"/>
    <w:rsid w:val="00526CFF"/>
    <w:rsid w:val="0053037B"/>
    <w:rsid w:val="005315C1"/>
    <w:rsid w:val="005318CD"/>
    <w:rsid w:val="0053220A"/>
    <w:rsid w:val="005322ED"/>
    <w:rsid w:val="00534263"/>
    <w:rsid w:val="005371C3"/>
    <w:rsid w:val="0054099E"/>
    <w:rsid w:val="00540EC2"/>
    <w:rsid w:val="005420A3"/>
    <w:rsid w:val="005431FB"/>
    <w:rsid w:val="00543F98"/>
    <w:rsid w:val="00543FC0"/>
    <w:rsid w:val="005444BF"/>
    <w:rsid w:val="00544EF8"/>
    <w:rsid w:val="00545D6A"/>
    <w:rsid w:val="00547112"/>
    <w:rsid w:val="0055105A"/>
    <w:rsid w:val="00551DC0"/>
    <w:rsid w:val="00552F2A"/>
    <w:rsid w:val="00555426"/>
    <w:rsid w:val="00555F1A"/>
    <w:rsid w:val="00556DD8"/>
    <w:rsid w:val="005611BC"/>
    <w:rsid w:val="005620F0"/>
    <w:rsid w:val="00562C92"/>
    <w:rsid w:val="005639A9"/>
    <w:rsid w:val="00566C14"/>
    <w:rsid w:val="005700B7"/>
    <w:rsid w:val="00570D59"/>
    <w:rsid w:val="00571BFB"/>
    <w:rsid w:val="00574F27"/>
    <w:rsid w:val="0057584E"/>
    <w:rsid w:val="00575C7F"/>
    <w:rsid w:val="00577145"/>
    <w:rsid w:val="00577357"/>
    <w:rsid w:val="00577E60"/>
    <w:rsid w:val="00585174"/>
    <w:rsid w:val="005859AE"/>
    <w:rsid w:val="00586CEB"/>
    <w:rsid w:val="005916ED"/>
    <w:rsid w:val="00596651"/>
    <w:rsid w:val="005A2C1E"/>
    <w:rsid w:val="005A3611"/>
    <w:rsid w:val="005A3780"/>
    <w:rsid w:val="005A5AB2"/>
    <w:rsid w:val="005A6B91"/>
    <w:rsid w:val="005A76FA"/>
    <w:rsid w:val="005B09FE"/>
    <w:rsid w:val="005B15E8"/>
    <w:rsid w:val="005B5203"/>
    <w:rsid w:val="005B5536"/>
    <w:rsid w:val="005C00CF"/>
    <w:rsid w:val="005C0B1B"/>
    <w:rsid w:val="005C0FD4"/>
    <w:rsid w:val="005C1AA2"/>
    <w:rsid w:val="005C29F6"/>
    <w:rsid w:val="005C2C7D"/>
    <w:rsid w:val="005C4667"/>
    <w:rsid w:val="005C4EFD"/>
    <w:rsid w:val="005C5A93"/>
    <w:rsid w:val="005C72B5"/>
    <w:rsid w:val="005C74BE"/>
    <w:rsid w:val="005D02E5"/>
    <w:rsid w:val="005D2A0E"/>
    <w:rsid w:val="005D2A39"/>
    <w:rsid w:val="005D3254"/>
    <w:rsid w:val="005D45E1"/>
    <w:rsid w:val="005D591E"/>
    <w:rsid w:val="005D65C2"/>
    <w:rsid w:val="005D6BF2"/>
    <w:rsid w:val="005D7F47"/>
    <w:rsid w:val="005E0AA4"/>
    <w:rsid w:val="005E4FF1"/>
    <w:rsid w:val="005E664B"/>
    <w:rsid w:val="005E7102"/>
    <w:rsid w:val="005E780E"/>
    <w:rsid w:val="005E78E7"/>
    <w:rsid w:val="005F0CB4"/>
    <w:rsid w:val="005F1894"/>
    <w:rsid w:val="005F25C9"/>
    <w:rsid w:val="005F2FC9"/>
    <w:rsid w:val="005F3BFB"/>
    <w:rsid w:val="005F4DC0"/>
    <w:rsid w:val="005F51AD"/>
    <w:rsid w:val="0060069D"/>
    <w:rsid w:val="00600B27"/>
    <w:rsid w:val="00600D01"/>
    <w:rsid w:val="00604F73"/>
    <w:rsid w:val="00606616"/>
    <w:rsid w:val="0060765E"/>
    <w:rsid w:val="00610D94"/>
    <w:rsid w:val="00610F91"/>
    <w:rsid w:val="00611281"/>
    <w:rsid w:val="00612D7F"/>
    <w:rsid w:val="006137F2"/>
    <w:rsid w:val="00614B74"/>
    <w:rsid w:val="00616E51"/>
    <w:rsid w:val="00620587"/>
    <w:rsid w:val="00620728"/>
    <w:rsid w:val="00620B5B"/>
    <w:rsid w:val="00620C0F"/>
    <w:rsid w:val="006222EC"/>
    <w:rsid w:val="00625533"/>
    <w:rsid w:val="0063192D"/>
    <w:rsid w:val="0063495C"/>
    <w:rsid w:val="00635720"/>
    <w:rsid w:val="00636EA3"/>
    <w:rsid w:val="006429DF"/>
    <w:rsid w:val="00643509"/>
    <w:rsid w:val="00644F90"/>
    <w:rsid w:val="00646360"/>
    <w:rsid w:val="00647E68"/>
    <w:rsid w:val="006501CC"/>
    <w:rsid w:val="00650850"/>
    <w:rsid w:val="00652D7B"/>
    <w:rsid w:val="006566FE"/>
    <w:rsid w:val="00661896"/>
    <w:rsid w:val="00662EC2"/>
    <w:rsid w:val="00663669"/>
    <w:rsid w:val="00664677"/>
    <w:rsid w:val="006706E2"/>
    <w:rsid w:val="00670B93"/>
    <w:rsid w:val="00670F5F"/>
    <w:rsid w:val="006712B2"/>
    <w:rsid w:val="00675D4E"/>
    <w:rsid w:val="00680C13"/>
    <w:rsid w:val="006810C2"/>
    <w:rsid w:val="00682971"/>
    <w:rsid w:val="0068334D"/>
    <w:rsid w:val="00683C10"/>
    <w:rsid w:val="00686769"/>
    <w:rsid w:val="0068723E"/>
    <w:rsid w:val="00690707"/>
    <w:rsid w:val="00691457"/>
    <w:rsid w:val="006914DF"/>
    <w:rsid w:val="006920A7"/>
    <w:rsid w:val="00693471"/>
    <w:rsid w:val="00693B18"/>
    <w:rsid w:val="006A3BAF"/>
    <w:rsid w:val="006A48B9"/>
    <w:rsid w:val="006A593B"/>
    <w:rsid w:val="006A5C4A"/>
    <w:rsid w:val="006A65CA"/>
    <w:rsid w:val="006A776E"/>
    <w:rsid w:val="006B17E1"/>
    <w:rsid w:val="006B2DD3"/>
    <w:rsid w:val="006B46F0"/>
    <w:rsid w:val="006C0422"/>
    <w:rsid w:val="006C231D"/>
    <w:rsid w:val="006C495E"/>
    <w:rsid w:val="006C4B1F"/>
    <w:rsid w:val="006C5D58"/>
    <w:rsid w:val="006C5F01"/>
    <w:rsid w:val="006C6156"/>
    <w:rsid w:val="006D0C40"/>
    <w:rsid w:val="006D24C9"/>
    <w:rsid w:val="006D456B"/>
    <w:rsid w:val="006D614D"/>
    <w:rsid w:val="006D64E6"/>
    <w:rsid w:val="006E1036"/>
    <w:rsid w:val="006E2982"/>
    <w:rsid w:val="006E433D"/>
    <w:rsid w:val="006E57F4"/>
    <w:rsid w:val="006E73BF"/>
    <w:rsid w:val="006E76A1"/>
    <w:rsid w:val="006F429D"/>
    <w:rsid w:val="006F5041"/>
    <w:rsid w:val="006F5BB4"/>
    <w:rsid w:val="006F6985"/>
    <w:rsid w:val="006F7A31"/>
    <w:rsid w:val="007000BA"/>
    <w:rsid w:val="00700CF6"/>
    <w:rsid w:val="0070127B"/>
    <w:rsid w:val="00701F35"/>
    <w:rsid w:val="007044ED"/>
    <w:rsid w:val="00713670"/>
    <w:rsid w:val="00720579"/>
    <w:rsid w:val="00721CD6"/>
    <w:rsid w:val="00721F8D"/>
    <w:rsid w:val="007224CD"/>
    <w:rsid w:val="00725658"/>
    <w:rsid w:val="00725B6F"/>
    <w:rsid w:val="00725E78"/>
    <w:rsid w:val="00726955"/>
    <w:rsid w:val="00726F2A"/>
    <w:rsid w:val="00730198"/>
    <w:rsid w:val="00733BC8"/>
    <w:rsid w:val="00733CBF"/>
    <w:rsid w:val="00735D9A"/>
    <w:rsid w:val="00736B54"/>
    <w:rsid w:val="00737B1C"/>
    <w:rsid w:val="00740A0B"/>
    <w:rsid w:val="00740AD8"/>
    <w:rsid w:val="007439E1"/>
    <w:rsid w:val="00743CCB"/>
    <w:rsid w:val="007451E9"/>
    <w:rsid w:val="007453B2"/>
    <w:rsid w:val="00746B02"/>
    <w:rsid w:val="00746B48"/>
    <w:rsid w:val="00747D66"/>
    <w:rsid w:val="00751EBE"/>
    <w:rsid w:val="00753157"/>
    <w:rsid w:val="00753B31"/>
    <w:rsid w:val="00755538"/>
    <w:rsid w:val="00755826"/>
    <w:rsid w:val="0075723E"/>
    <w:rsid w:val="007601E9"/>
    <w:rsid w:val="0076245A"/>
    <w:rsid w:val="00764446"/>
    <w:rsid w:val="0076685A"/>
    <w:rsid w:val="00770028"/>
    <w:rsid w:val="00770042"/>
    <w:rsid w:val="0077179B"/>
    <w:rsid w:val="0077218B"/>
    <w:rsid w:val="00774459"/>
    <w:rsid w:val="0077659F"/>
    <w:rsid w:val="007767C9"/>
    <w:rsid w:val="00777DC1"/>
    <w:rsid w:val="00780F51"/>
    <w:rsid w:val="00780F9D"/>
    <w:rsid w:val="007814FB"/>
    <w:rsid w:val="0078400E"/>
    <w:rsid w:val="007851CB"/>
    <w:rsid w:val="00785AF8"/>
    <w:rsid w:val="00786317"/>
    <w:rsid w:val="007869EC"/>
    <w:rsid w:val="00790724"/>
    <w:rsid w:val="00790C23"/>
    <w:rsid w:val="00791B80"/>
    <w:rsid w:val="00793C2C"/>
    <w:rsid w:val="0079675A"/>
    <w:rsid w:val="00797D75"/>
    <w:rsid w:val="007A0A75"/>
    <w:rsid w:val="007A147A"/>
    <w:rsid w:val="007A2ADC"/>
    <w:rsid w:val="007A33FA"/>
    <w:rsid w:val="007A4753"/>
    <w:rsid w:val="007B1E21"/>
    <w:rsid w:val="007B25B9"/>
    <w:rsid w:val="007B3829"/>
    <w:rsid w:val="007B483E"/>
    <w:rsid w:val="007B5ED7"/>
    <w:rsid w:val="007C56F8"/>
    <w:rsid w:val="007C5BD9"/>
    <w:rsid w:val="007D0B65"/>
    <w:rsid w:val="007D21CB"/>
    <w:rsid w:val="007D272A"/>
    <w:rsid w:val="007D7328"/>
    <w:rsid w:val="007E0603"/>
    <w:rsid w:val="007E173F"/>
    <w:rsid w:val="007E409C"/>
    <w:rsid w:val="007E4A52"/>
    <w:rsid w:val="007E5BF3"/>
    <w:rsid w:val="007E70D2"/>
    <w:rsid w:val="007F02EF"/>
    <w:rsid w:val="007F02FA"/>
    <w:rsid w:val="007F03D0"/>
    <w:rsid w:val="007F0C2E"/>
    <w:rsid w:val="007F1B0C"/>
    <w:rsid w:val="007F67F5"/>
    <w:rsid w:val="007F6B05"/>
    <w:rsid w:val="007F6DEC"/>
    <w:rsid w:val="0080068D"/>
    <w:rsid w:val="00800B2D"/>
    <w:rsid w:val="00800E3F"/>
    <w:rsid w:val="00811856"/>
    <w:rsid w:val="00812148"/>
    <w:rsid w:val="0081797F"/>
    <w:rsid w:val="00820DC8"/>
    <w:rsid w:val="00823C1F"/>
    <w:rsid w:val="008254AF"/>
    <w:rsid w:val="00825FC3"/>
    <w:rsid w:val="00826517"/>
    <w:rsid w:val="00827782"/>
    <w:rsid w:val="00832886"/>
    <w:rsid w:val="00833328"/>
    <w:rsid w:val="00834013"/>
    <w:rsid w:val="00837479"/>
    <w:rsid w:val="00840FB9"/>
    <w:rsid w:val="0084258B"/>
    <w:rsid w:val="00842E13"/>
    <w:rsid w:val="00843B03"/>
    <w:rsid w:val="00843F3E"/>
    <w:rsid w:val="00845967"/>
    <w:rsid w:val="00852D06"/>
    <w:rsid w:val="00854884"/>
    <w:rsid w:val="008558D2"/>
    <w:rsid w:val="008566F6"/>
    <w:rsid w:val="00856F75"/>
    <w:rsid w:val="008572BC"/>
    <w:rsid w:val="00860B38"/>
    <w:rsid w:val="00862A8A"/>
    <w:rsid w:val="008664E7"/>
    <w:rsid w:val="00867A84"/>
    <w:rsid w:val="00870DE7"/>
    <w:rsid w:val="00876971"/>
    <w:rsid w:val="008772D9"/>
    <w:rsid w:val="00877728"/>
    <w:rsid w:val="00881A93"/>
    <w:rsid w:val="008822EB"/>
    <w:rsid w:val="00883E58"/>
    <w:rsid w:val="00884741"/>
    <w:rsid w:val="0088502D"/>
    <w:rsid w:val="0088661F"/>
    <w:rsid w:val="008878F8"/>
    <w:rsid w:val="008911E1"/>
    <w:rsid w:val="00892D7B"/>
    <w:rsid w:val="00893676"/>
    <w:rsid w:val="008937FE"/>
    <w:rsid w:val="00893FAF"/>
    <w:rsid w:val="008978C2"/>
    <w:rsid w:val="008A1135"/>
    <w:rsid w:val="008A42FF"/>
    <w:rsid w:val="008A6286"/>
    <w:rsid w:val="008B0B82"/>
    <w:rsid w:val="008B48B6"/>
    <w:rsid w:val="008B5A13"/>
    <w:rsid w:val="008B71C1"/>
    <w:rsid w:val="008C1074"/>
    <w:rsid w:val="008C1AD0"/>
    <w:rsid w:val="008C2115"/>
    <w:rsid w:val="008C356C"/>
    <w:rsid w:val="008C3D8C"/>
    <w:rsid w:val="008C6B0C"/>
    <w:rsid w:val="008D293E"/>
    <w:rsid w:val="008D2FE3"/>
    <w:rsid w:val="008D48A3"/>
    <w:rsid w:val="008D5E23"/>
    <w:rsid w:val="008D6A87"/>
    <w:rsid w:val="008E02AB"/>
    <w:rsid w:val="008E0C79"/>
    <w:rsid w:val="008E1896"/>
    <w:rsid w:val="008E362A"/>
    <w:rsid w:val="008E4D77"/>
    <w:rsid w:val="008E5F94"/>
    <w:rsid w:val="008F1AE6"/>
    <w:rsid w:val="008F3162"/>
    <w:rsid w:val="008F4A57"/>
    <w:rsid w:val="008F55F4"/>
    <w:rsid w:val="008F677A"/>
    <w:rsid w:val="00900633"/>
    <w:rsid w:val="00900940"/>
    <w:rsid w:val="00903133"/>
    <w:rsid w:val="0090464D"/>
    <w:rsid w:val="00904D87"/>
    <w:rsid w:val="00906CD1"/>
    <w:rsid w:val="0090737F"/>
    <w:rsid w:val="00911F1C"/>
    <w:rsid w:val="00915835"/>
    <w:rsid w:val="00916063"/>
    <w:rsid w:val="009168AA"/>
    <w:rsid w:val="00916FCE"/>
    <w:rsid w:val="009212B2"/>
    <w:rsid w:val="00923B79"/>
    <w:rsid w:val="00924058"/>
    <w:rsid w:val="009244AE"/>
    <w:rsid w:val="009253DE"/>
    <w:rsid w:val="00926038"/>
    <w:rsid w:val="00926241"/>
    <w:rsid w:val="00926D6E"/>
    <w:rsid w:val="0093027B"/>
    <w:rsid w:val="009304DA"/>
    <w:rsid w:val="00930D89"/>
    <w:rsid w:val="00931DFB"/>
    <w:rsid w:val="00932AF1"/>
    <w:rsid w:val="00933119"/>
    <w:rsid w:val="009342B1"/>
    <w:rsid w:val="00934507"/>
    <w:rsid w:val="00935BA1"/>
    <w:rsid w:val="00937048"/>
    <w:rsid w:val="00941B40"/>
    <w:rsid w:val="00941E1C"/>
    <w:rsid w:val="009429BD"/>
    <w:rsid w:val="0094419E"/>
    <w:rsid w:val="00946F90"/>
    <w:rsid w:val="009518BA"/>
    <w:rsid w:val="00951D62"/>
    <w:rsid w:val="0095299D"/>
    <w:rsid w:val="009561E9"/>
    <w:rsid w:val="009563F7"/>
    <w:rsid w:val="00956FF8"/>
    <w:rsid w:val="0096019B"/>
    <w:rsid w:val="0096317A"/>
    <w:rsid w:val="00963CA7"/>
    <w:rsid w:val="00965D85"/>
    <w:rsid w:val="009669C4"/>
    <w:rsid w:val="009719F2"/>
    <w:rsid w:val="009748E7"/>
    <w:rsid w:val="00974E42"/>
    <w:rsid w:val="00977099"/>
    <w:rsid w:val="00977247"/>
    <w:rsid w:val="009819A8"/>
    <w:rsid w:val="00983803"/>
    <w:rsid w:val="0098682E"/>
    <w:rsid w:val="00986F47"/>
    <w:rsid w:val="00987078"/>
    <w:rsid w:val="009877C0"/>
    <w:rsid w:val="00987D1E"/>
    <w:rsid w:val="009900BB"/>
    <w:rsid w:val="00992131"/>
    <w:rsid w:val="00992646"/>
    <w:rsid w:val="0099299D"/>
    <w:rsid w:val="00993227"/>
    <w:rsid w:val="00993C1A"/>
    <w:rsid w:val="00994429"/>
    <w:rsid w:val="009964A3"/>
    <w:rsid w:val="00996585"/>
    <w:rsid w:val="00997133"/>
    <w:rsid w:val="00997659"/>
    <w:rsid w:val="00997802"/>
    <w:rsid w:val="00997880"/>
    <w:rsid w:val="00997B47"/>
    <w:rsid w:val="009A0379"/>
    <w:rsid w:val="009A30A3"/>
    <w:rsid w:val="009A3612"/>
    <w:rsid w:val="009A363A"/>
    <w:rsid w:val="009A3F0C"/>
    <w:rsid w:val="009A6768"/>
    <w:rsid w:val="009A79A9"/>
    <w:rsid w:val="009B0198"/>
    <w:rsid w:val="009B2B5A"/>
    <w:rsid w:val="009B4780"/>
    <w:rsid w:val="009B6285"/>
    <w:rsid w:val="009B6E2A"/>
    <w:rsid w:val="009B6F3D"/>
    <w:rsid w:val="009B755B"/>
    <w:rsid w:val="009C05C2"/>
    <w:rsid w:val="009C27C6"/>
    <w:rsid w:val="009C3C51"/>
    <w:rsid w:val="009C43F5"/>
    <w:rsid w:val="009C4DA4"/>
    <w:rsid w:val="009C7A4C"/>
    <w:rsid w:val="009D4D03"/>
    <w:rsid w:val="009E1BAF"/>
    <w:rsid w:val="009E2255"/>
    <w:rsid w:val="009E277B"/>
    <w:rsid w:val="009E3C61"/>
    <w:rsid w:val="009E480B"/>
    <w:rsid w:val="009E5128"/>
    <w:rsid w:val="009F1A83"/>
    <w:rsid w:val="009F5D5D"/>
    <w:rsid w:val="00A01DA6"/>
    <w:rsid w:val="00A037B0"/>
    <w:rsid w:val="00A03AC2"/>
    <w:rsid w:val="00A13C17"/>
    <w:rsid w:val="00A14CC4"/>
    <w:rsid w:val="00A151ED"/>
    <w:rsid w:val="00A15AF2"/>
    <w:rsid w:val="00A16213"/>
    <w:rsid w:val="00A162D0"/>
    <w:rsid w:val="00A17055"/>
    <w:rsid w:val="00A21942"/>
    <w:rsid w:val="00A21C3F"/>
    <w:rsid w:val="00A25656"/>
    <w:rsid w:val="00A258C0"/>
    <w:rsid w:val="00A30757"/>
    <w:rsid w:val="00A31206"/>
    <w:rsid w:val="00A31F46"/>
    <w:rsid w:val="00A32338"/>
    <w:rsid w:val="00A332C4"/>
    <w:rsid w:val="00A365F3"/>
    <w:rsid w:val="00A4220D"/>
    <w:rsid w:val="00A4544D"/>
    <w:rsid w:val="00A45675"/>
    <w:rsid w:val="00A47109"/>
    <w:rsid w:val="00A47956"/>
    <w:rsid w:val="00A51EEF"/>
    <w:rsid w:val="00A52363"/>
    <w:rsid w:val="00A523B8"/>
    <w:rsid w:val="00A535FE"/>
    <w:rsid w:val="00A53633"/>
    <w:rsid w:val="00A5636F"/>
    <w:rsid w:val="00A56CEF"/>
    <w:rsid w:val="00A601F7"/>
    <w:rsid w:val="00A63F58"/>
    <w:rsid w:val="00A64D23"/>
    <w:rsid w:val="00A65224"/>
    <w:rsid w:val="00A657FF"/>
    <w:rsid w:val="00A67DA1"/>
    <w:rsid w:val="00A727A8"/>
    <w:rsid w:val="00A80979"/>
    <w:rsid w:val="00A80C7F"/>
    <w:rsid w:val="00A82215"/>
    <w:rsid w:val="00A82436"/>
    <w:rsid w:val="00A846C9"/>
    <w:rsid w:val="00A85D45"/>
    <w:rsid w:val="00A91C42"/>
    <w:rsid w:val="00A92B81"/>
    <w:rsid w:val="00A9314E"/>
    <w:rsid w:val="00A93B1B"/>
    <w:rsid w:val="00A93BA7"/>
    <w:rsid w:val="00A93BD7"/>
    <w:rsid w:val="00A95ADF"/>
    <w:rsid w:val="00A96241"/>
    <w:rsid w:val="00A962D1"/>
    <w:rsid w:val="00A97817"/>
    <w:rsid w:val="00AA081D"/>
    <w:rsid w:val="00AA1B37"/>
    <w:rsid w:val="00AA27FB"/>
    <w:rsid w:val="00AA30CA"/>
    <w:rsid w:val="00AA42B9"/>
    <w:rsid w:val="00AA4C63"/>
    <w:rsid w:val="00AA5590"/>
    <w:rsid w:val="00AA7B52"/>
    <w:rsid w:val="00AB0E8D"/>
    <w:rsid w:val="00AB2540"/>
    <w:rsid w:val="00AB3F82"/>
    <w:rsid w:val="00AB4AE7"/>
    <w:rsid w:val="00AB5A90"/>
    <w:rsid w:val="00AB70D7"/>
    <w:rsid w:val="00AB7A0B"/>
    <w:rsid w:val="00AC1623"/>
    <w:rsid w:val="00AC3B85"/>
    <w:rsid w:val="00AC3CB6"/>
    <w:rsid w:val="00AC62AE"/>
    <w:rsid w:val="00AC6CBA"/>
    <w:rsid w:val="00AD07CB"/>
    <w:rsid w:val="00AD1829"/>
    <w:rsid w:val="00AD1C2F"/>
    <w:rsid w:val="00AD7024"/>
    <w:rsid w:val="00AE05DB"/>
    <w:rsid w:val="00AE0D45"/>
    <w:rsid w:val="00AE1290"/>
    <w:rsid w:val="00AE24A0"/>
    <w:rsid w:val="00AE4339"/>
    <w:rsid w:val="00AE466D"/>
    <w:rsid w:val="00AE6BE1"/>
    <w:rsid w:val="00AE7C48"/>
    <w:rsid w:val="00AF191D"/>
    <w:rsid w:val="00AF244F"/>
    <w:rsid w:val="00AF6A23"/>
    <w:rsid w:val="00AF7567"/>
    <w:rsid w:val="00B0294E"/>
    <w:rsid w:val="00B03093"/>
    <w:rsid w:val="00B03DF1"/>
    <w:rsid w:val="00B0477E"/>
    <w:rsid w:val="00B06E56"/>
    <w:rsid w:val="00B1060C"/>
    <w:rsid w:val="00B107CA"/>
    <w:rsid w:val="00B11095"/>
    <w:rsid w:val="00B13403"/>
    <w:rsid w:val="00B14857"/>
    <w:rsid w:val="00B16599"/>
    <w:rsid w:val="00B16E8D"/>
    <w:rsid w:val="00B209E3"/>
    <w:rsid w:val="00B20C63"/>
    <w:rsid w:val="00B217A1"/>
    <w:rsid w:val="00B2228C"/>
    <w:rsid w:val="00B226B3"/>
    <w:rsid w:val="00B23953"/>
    <w:rsid w:val="00B23A1F"/>
    <w:rsid w:val="00B24C61"/>
    <w:rsid w:val="00B27CAD"/>
    <w:rsid w:val="00B30B17"/>
    <w:rsid w:val="00B3184C"/>
    <w:rsid w:val="00B32AD2"/>
    <w:rsid w:val="00B37A0F"/>
    <w:rsid w:val="00B428DB"/>
    <w:rsid w:val="00B42CD8"/>
    <w:rsid w:val="00B42F43"/>
    <w:rsid w:val="00B430B1"/>
    <w:rsid w:val="00B43735"/>
    <w:rsid w:val="00B43BF7"/>
    <w:rsid w:val="00B4439C"/>
    <w:rsid w:val="00B44671"/>
    <w:rsid w:val="00B452DA"/>
    <w:rsid w:val="00B460B7"/>
    <w:rsid w:val="00B46107"/>
    <w:rsid w:val="00B50A78"/>
    <w:rsid w:val="00B53280"/>
    <w:rsid w:val="00B53AA9"/>
    <w:rsid w:val="00B54642"/>
    <w:rsid w:val="00B5611D"/>
    <w:rsid w:val="00B567E3"/>
    <w:rsid w:val="00B5724E"/>
    <w:rsid w:val="00B609A7"/>
    <w:rsid w:val="00B6251C"/>
    <w:rsid w:val="00B62E38"/>
    <w:rsid w:val="00B65FA0"/>
    <w:rsid w:val="00B751AD"/>
    <w:rsid w:val="00B76BF9"/>
    <w:rsid w:val="00B77196"/>
    <w:rsid w:val="00B80906"/>
    <w:rsid w:val="00B80AFC"/>
    <w:rsid w:val="00B821F6"/>
    <w:rsid w:val="00B83AE4"/>
    <w:rsid w:val="00B83CA1"/>
    <w:rsid w:val="00B85136"/>
    <w:rsid w:val="00B85857"/>
    <w:rsid w:val="00B85D90"/>
    <w:rsid w:val="00B91F48"/>
    <w:rsid w:val="00B928EB"/>
    <w:rsid w:val="00B92989"/>
    <w:rsid w:val="00B92EA5"/>
    <w:rsid w:val="00B93715"/>
    <w:rsid w:val="00B96C92"/>
    <w:rsid w:val="00B96E0E"/>
    <w:rsid w:val="00B97082"/>
    <w:rsid w:val="00BA2492"/>
    <w:rsid w:val="00BA46F9"/>
    <w:rsid w:val="00BB1A51"/>
    <w:rsid w:val="00BB1A82"/>
    <w:rsid w:val="00BB301D"/>
    <w:rsid w:val="00BB32FC"/>
    <w:rsid w:val="00BB5775"/>
    <w:rsid w:val="00BB59DC"/>
    <w:rsid w:val="00BC0F77"/>
    <w:rsid w:val="00BC105E"/>
    <w:rsid w:val="00BC175C"/>
    <w:rsid w:val="00BC2553"/>
    <w:rsid w:val="00BC31E3"/>
    <w:rsid w:val="00BC49C9"/>
    <w:rsid w:val="00BD260F"/>
    <w:rsid w:val="00BD26F6"/>
    <w:rsid w:val="00BD3828"/>
    <w:rsid w:val="00BD55D5"/>
    <w:rsid w:val="00BD5D7B"/>
    <w:rsid w:val="00BD7408"/>
    <w:rsid w:val="00BE17CD"/>
    <w:rsid w:val="00BE271F"/>
    <w:rsid w:val="00BE3ADA"/>
    <w:rsid w:val="00BE4A9B"/>
    <w:rsid w:val="00BE5573"/>
    <w:rsid w:val="00BE65B4"/>
    <w:rsid w:val="00BE6789"/>
    <w:rsid w:val="00BE7856"/>
    <w:rsid w:val="00BE7D7B"/>
    <w:rsid w:val="00BF0421"/>
    <w:rsid w:val="00BF0E52"/>
    <w:rsid w:val="00BF577D"/>
    <w:rsid w:val="00BF799A"/>
    <w:rsid w:val="00BF7BD2"/>
    <w:rsid w:val="00C00CF7"/>
    <w:rsid w:val="00C03A2F"/>
    <w:rsid w:val="00C0452F"/>
    <w:rsid w:val="00C06406"/>
    <w:rsid w:val="00C06521"/>
    <w:rsid w:val="00C070DF"/>
    <w:rsid w:val="00C07460"/>
    <w:rsid w:val="00C10192"/>
    <w:rsid w:val="00C11E66"/>
    <w:rsid w:val="00C11F4C"/>
    <w:rsid w:val="00C120DC"/>
    <w:rsid w:val="00C12529"/>
    <w:rsid w:val="00C1321A"/>
    <w:rsid w:val="00C168F8"/>
    <w:rsid w:val="00C17F19"/>
    <w:rsid w:val="00C20DEC"/>
    <w:rsid w:val="00C21603"/>
    <w:rsid w:val="00C25843"/>
    <w:rsid w:val="00C2639F"/>
    <w:rsid w:val="00C26743"/>
    <w:rsid w:val="00C26C89"/>
    <w:rsid w:val="00C3039B"/>
    <w:rsid w:val="00C31FAC"/>
    <w:rsid w:val="00C339C8"/>
    <w:rsid w:val="00C344BC"/>
    <w:rsid w:val="00C345B1"/>
    <w:rsid w:val="00C369AF"/>
    <w:rsid w:val="00C41978"/>
    <w:rsid w:val="00C42BC2"/>
    <w:rsid w:val="00C42DE2"/>
    <w:rsid w:val="00C43C56"/>
    <w:rsid w:val="00C4590D"/>
    <w:rsid w:val="00C46732"/>
    <w:rsid w:val="00C50000"/>
    <w:rsid w:val="00C511A7"/>
    <w:rsid w:val="00C531CD"/>
    <w:rsid w:val="00C57D76"/>
    <w:rsid w:val="00C60F33"/>
    <w:rsid w:val="00C621A5"/>
    <w:rsid w:val="00C6258C"/>
    <w:rsid w:val="00C66CDF"/>
    <w:rsid w:val="00C66F54"/>
    <w:rsid w:val="00C7050D"/>
    <w:rsid w:val="00C72247"/>
    <w:rsid w:val="00C726CB"/>
    <w:rsid w:val="00C76965"/>
    <w:rsid w:val="00C76AB0"/>
    <w:rsid w:val="00C76ED4"/>
    <w:rsid w:val="00C80318"/>
    <w:rsid w:val="00C85BC6"/>
    <w:rsid w:val="00C86EED"/>
    <w:rsid w:val="00C87032"/>
    <w:rsid w:val="00C87E76"/>
    <w:rsid w:val="00C9018B"/>
    <w:rsid w:val="00C913E5"/>
    <w:rsid w:val="00C91BA6"/>
    <w:rsid w:val="00C9485D"/>
    <w:rsid w:val="00C95F43"/>
    <w:rsid w:val="00C97DA6"/>
    <w:rsid w:val="00CA215D"/>
    <w:rsid w:val="00CA2EBD"/>
    <w:rsid w:val="00CA3957"/>
    <w:rsid w:val="00CA4AE3"/>
    <w:rsid w:val="00CA574C"/>
    <w:rsid w:val="00CB12E9"/>
    <w:rsid w:val="00CB2040"/>
    <w:rsid w:val="00CB2302"/>
    <w:rsid w:val="00CB5B7E"/>
    <w:rsid w:val="00CB6DEA"/>
    <w:rsid w:val="00CC035F"/>
    <w:rsid w:val="00CC0726"/>
    <w:rsid w:val="00CC1E72"/>
    <w:rsid w:val="00CC62AF"/>
    <w:rsid w:val="00CC6932"/>
    <w:rsid w:val="00CD0FFB"/>
    <w:rsid w:val="00CD1B59"/>
    <w:rsid w:val="00CD3583"/>
    <w:rsid w:val="00CD3813"/>
    <w:rsid w:val="00CD516D"/>
    <w:rsid w:val="00CD66B6"/>
    <w:rsid w:val="00CE0989"/>
    <w:rsid w:val="00CE1026"/>
    <w:rsid w:val="00CE106B"/>
    <w:rsid w:val="00CE13F0"/>
    <w:rsid w:val="00CE2315"/>
    <w:rsid w:val="00CE31B3"/>
    <w:rsid w:val="00CE3C30"/>
    <w:rsid w:val="00CE3CC4"/>
    <w:rsid w:val="00CE50DA"/>
    <w:rsid w:val="00CE61C8"/>
    <w:rsid w:val="00CE7980"/>
    <w:rsid w:val="00CF0FFE"/>
    <w:rsid w:val="00CF15AF"/>
    <w:rsid w:val="00CF2F64"/>
    <w:rsid w:val="00CF40A3"/>
    <w:rsid w:val="00CF5F53"/>
    <w:rsid w:val="00D130F7"/>
    <w:rsid w:val="00D141F7"/>
    <w:rsid w:val="00D16773"/>
    <w:rsid w:val="00D17A50"/>
    <w:rsid w:val="00D201A4"/>
    <w:rsid w:val="00D209B9"/>
    <w:rsid w:val="00D2297B"/>
    <w:rsid w:val="00D23111"/>
    <w:rsid w:val="00D26B76"/>
    <w:rsid w:val="00D30595"/>
    <w:rsid w:val="00D30C9E"/>
    <w:rsid w:val="00D30FB3"/>
    <w:rsid w:val="00D31817"/>
    <w:rsid w:val="00D321BF"/>
    <w:rsid w:val="00D324AE"/>
    <w:rsid w:val="00D32ADC"/>
    <w:rsid w:val="00D34849"/>
    <w:rsid w:val="00D351C9"/>
    <w:rsid w:val="00D3724F"/>
    <w:rsid w:val="00D435C5"/>
    <w:rsid w:val="00D446FC"/>
    <w:rsid w:val="00D454B3"/>
    <w:rsid w:val="00D5105C"/>
    <w:rsid w:val="00D51F92"/>
    <w:rsid w:val="00D52CD7"/>
    <w:rsid w:val="00D52E32"/>
    <w:rsid w:val="00D55254"/>
    <w:rsid w:val="00D556A1"/>
    <w:rsid w:val="00D57726"/>
    <w:rsid w:val="00D601FB"/>
    <w:rsid w:val="00D60929"/>
    <w:rsid w:val="00D613C9"/>
    <w:rsid w:val="00D67931"/>
    <w:rsid w:val="00D70E60"/>
    <w:rsid w:val="00D729E1"/>
    <w:rsid w:val="00D77605"/>
    <w:rsid w:val="00D776B0"/>
    <w:rsid w:val="00D77C9C"/>
    <w:rsid w:val="00D77E94"/>
    <w:rsid w:val="00D82514"/>
    <w:rsid w:val="00D83761"/>
    <w:rsid w:val="00D83A66"/>
    <w:rsid w:val="00D85DE6"/>
    <w:rsid w:val="00D8658D"/>
    <w:rsid w:val="00D86FBA"/>
    <w:rsid w:val="00D87F91"/>
    <w:rsid w:val="00D901FE"/>
    <w:rsid w:val="00D90582"/>
    <w:rsid w:val="00D90B54"/>
    <w:rsid w:val="00D9277A"/>
    <w:rsid w:val="00D92C95"/>
    <w:rsid w:val="00D92D91"/>
    <w:rsid w:val="00D9413F"/>
    <w:rsid w:val="00D9460C"/>
    <w:rsid w:val="00D95E49"/>
    <w:rsid w:val="00D96646"/>
    <w:rsid w:val="00DA0314"/>
    <w:rsid w:val="00DA0E4C"/>
    <w:rsid w:val="00DA0E7F"/>
    <w:rsid w:val="00DA125D"/>
    <w:rsid w:val="00DA36A6"/>
    <w:rsid w:val="00DA6080"/>
    <w:rsid w:val="00DA6CBA"/>
    <w:rsid w:val="00DA71D6"/>
    <w:rsid w:val="00DA7EF4"/>
    <w:rsid w:val="00DB1094"/>
    <w:rsid w:val="00DB5CB8"/>
    <w:rsid w:val="00DB6A79"/>
    <w:rsid w:val="00DB73B3"/>
    <w:rsid w:val="00DC13A2"/>
    <w:rsid w:val="00DC220B"/>
    <w:rsid w:val="00DC41F2"/>
    <w:rsid w:val="00DC56DF"/>
    <w:rsid w:val="00DC5DE0"/>
    <w:rsid w:val="00DD33A0"/>
    <w:rsid w:val="00DD347A"/>
    <w:rsid w:val="00DD54BD"/>
    <w:rsid w:val="00DE0568"/>
    <w:rsid w:val="00DE24C3"/>
    <w:rsid w:val="00DE2A66"/>
    <w:rsid w:val="00DE5411"/>
    <w:rsid w:val="00DE56C7"/>
    <w:rsid w:val="00DE5E36"/>
    <w:rsid w:val="00DE6895"/>
    <w:rsid w:val="00DE6D86"/>
    <w:rsid w:val="00DF12B2"/>
    <w:rsid w:val="00DF295F"/>
    <w:rsid w:val="00DF6771"/>
    <w:rsid w:val="00E03927"/>
    <w:rsid w:val="00E05E3A"/>
    <w:rsid w:val="00E0658B"/>
    <w:rsid w:val="00E11B7D"/>
    <w:rsid w:val="00E13557"/>
    <w:rsid w:val="00E2157B"/>
    <w:rsid w:val="00E21845"/>
    <w:rsid w:val="00E255FF"/>
    <w:rsid w:val="00E31F6F"/>
    <w:rsid w:val="00E3427E"/>
    <w:rsid w:val="00E3522A"/>
    <w:rsid w:val="00E35BC5"/>
    <w:rsid w:val="00E3625F"/>
    <w:rsid w:val="00E37931"/>
    <w:rsid w:val="00E37A83"/>
    <w:rsid w:val="00E37AEE"/>
    <w:rsid w:val="00E420B6"/>
    <w:rsid w:val="00E4280A"/>
    <w:rsid w:val="00E42997"/>
    <w:rsid w:val="00E42E0A"/>
    <w:rsid w:val="00E43FFF"/>
    <w:rsid w:val="00E45E8A"/>
    <w:rsid w:val="00E45F51"/>
    <w:rsid w:val="00E46852"/>
    <w:rsid w:val="00E53B3F"/>
    <w:rsid w:val="00E55D78"/>
    <w:rsid w:val="00E56924"/>
    <w:rsid w:val="00E601AE"/>
    <w:rsid w:val="00E609C7"/>
    <w:rsid w:val="00E61C43"/>
    <w:rsid w:val="00E63559"/>
    <w:rsid w:val="00E65FC4"/>
    <w:rsid w:val="00E66674"/>
    <w:rsid w:val="00E672FB"/>
    <w:rsid w:val="00E67649"/>
    <w:rsid w:val="00E7139A"/>
    <w:rsid w:val="00E723EB"/>
    <w:rsid w:val="00E734CC"/>
    <w:rsid w:val="00E7359F"/>
    <w:rsid w:val="00E73FD0"/>
    <w:rsid w:val="00E7520A"/>
    <w:rsid w:val="00E752F6"/>
    <w:rsid w:val="00E7744D"/>
    <w:rsid w:val="00E81F83"/>
    <w:rsid w:val="00E8381D"/>
    <w:rsid w:val="00E846BD"/>
    <w:rsid w:val="00E85301"/>
    <w:rsid w:val="00E85E81"/>
    <w:rsid w:val="00E868D4"/>
    <w:rsid w:val="00E9017E"/>
    <w:rsid w:val="00E9111E"/>
    <w:rsid w:val="00E9244F"/>
    <w:rsid w:val="00E93F3C"/>
    <w:rsid w:val="00E96C86"/>
    <w:rsid w:val="00E9769E"/>
    <w:rsid w:val="00E97863"/>
    <w:rsid w:val="00EA19EA"/>
    <w:rsid w:val="00EA29D6"/>
    <w:rsid w:val="00EA3FC5"/>
    <w:rsid w:val="00EA43C2"/>
    <w:rsid w:val="00EA4D87"/>
    <w:rsid w:val="00EA5C6D"/>
    <w:rsid w:val="00EA63A8"/>
    <w:rsid w:val="00EA6441"/>
    <w:rsid w:val="00EB1198"/>
    <w:rsid w:val="00EB17B6"/>
    <w:rsid w:val="00EB2C7F"/>
    <w:rsid w:val="00EB381D"/>
    <w:rsid w:val="00EB3B32"/>
    <w:rsid w:val="00EC17DA"/>
    <w:rsid w:val="00EC450B"/>
    <w:rsid w:val="00EC493E"/>
    <w:rsid w:val="00EC752A"/>
    <w:rsid w:val="00EC7A9E"/>
    <w:rsid w:val="00EC7E78"/>
    <w:rsid w:val="00ED08B1"/>
    <w:rsid w:val="00ED35F3"/>
    <w:rsid w:val="00ED668E"/>
    <w:rsid w:val="00ED7CB2"/>
    <w:rsid w:val="00EE0EC5"/>
    <w:rsid w:val="00EE1BAB"/>
    <w:rsid w:val="00EE2B97"/>
    <w:rsid w:val="00EE371D"/>
    <w:rsid w:val="00EE46DA"/>
    <w:rsid w:val="00EE520B"/>
    <w:rsid w:val="00EE69B4"/>
    <w:rsid w:val="00EF05DC"/>
    <w:rsid w:val="00EF1B0E"/>
    <w:rsid w:val="00EF1B9C"/>
    <w:rsid w:val="00EF3E36"/>
    <w:rsid w:val="00EF57DD"/>
    <w:rsid w:val="00EF611D"/>
    <w:rsid w:val="00EF6227"/>
    <w:rsid w:val="00F02771"/>
    <w:rsid w:val="00F03068"/>
    <w:rsid w:val="00F0493A"/>
    <w:rsid w:val="00F05F00"/>
    <w:rsid w:val="00F07793"/>
    <w:rsid w:val="00F13EE1"/>
    <w:rsid w:val="00F141F6"/>
    <w:rsid w:val="00F1608A"/>
    <w:rsid w:val="00F16AEE"/>
    <w:rsid w:val="00F17102"/>
    <w:rsid w:val="00F17970"/>
    <w:rsid w:val="00F214F7"/>
    <w:rsid w:val="00F23126"/>
    <w:rsid w:val="00F25DDF"/>
    <w:rsid w:val="00F31E72"/>
    <w:rsid w:val="00F31F0D"/>
    <w:rsid w:val="00F33AB2"/>
    <w:rsid w:val="00F3481E"/>
    <w:rsid w:val="00F34A67"/>
    <w:rsid w:val="00F34BB5"/>
    <w:rsid w:val="00F34BE7"/>
    <w:rsid w:val="00F40130"/>
    <w:rsid w:val="00F41A4E"/>
    <w:rsid w:val="00F41ECF"/>
    <w:rsid w:val="00F43B37"/>
    <w:rsid w:val="00F45BD4"/>
    <w:rsid w:val="00F50AA2"/>
    <w:rsid w:val="00F50CF4"/>
    <w:rsid w:val="00F50D46"/>
    <w:rsid w:val="00F520C4"/>
    <w:rsid w:val="00F52DF8"/>
    <w:rsid w:val="00F534E3"/>
    <w:rsid w:val="00F56E6A"/>
    <w:rsid w:val="00F60F7A"/>
    <w:rsid w:val="00F619C8"/>
    <w:rsid w:val="00F61B73"/>
    <w:rsid w:val="00F63944"/>
    <w:rsid w:val="00F64071"/>
    <w:rsid w:val="00F645AA"/>
    <w:rsid w:val="00F64E3F"/>
    <w:rsid w:val="00F655CD"/>
    <w:rsid w:val="00F66798"/>
    <w:rsid w:val="00F67300"/>
    <w:rsid w:val="00F7144A"/>
    <w:rsid w:val="00F73B8C"/>
    <w:rsid w:val="00F73ECB"/>
    <w:rsid w:val="00F76F1A"/>
    <w:rsid w:val="00F77538"/>
    <w:rsid w:val="00F8027F"/>
    <w:rsid w:val="00F81BF7"/>
    <w:rsid w:val="00F831AF"/>
    <w:rsid w:val="00F85685"/>
    <w:rsid w:val="00F8671B"/>
    <w:rsid w:val="00F87392"/>
    <w:rsid w:val="00F90111"/>
    <w:rsid w:val="00F90E6A"/>
    <w:rsid w:val="00F92E19"/>
    <w:rsid w:val="00F93E3D"/>
    <w:rsid w:val="00F94F12"/>
    <w:rsid w:val="00F96605"/>
    <w:rsid w:val="00FA03CF"/>
    <w:rsid w:val="00FA26D8"/>
    <w:rsid w:val="00FA348B"/>
    <w:rsid w:val="00FA3BCF"/>
    <w:rsid w:val="00FA546D"/>
    <w:rsid w:val="00FA71E9"/>
    <w:rsid w:val="00FA721F"/>
    <w:rsid w:val="00FA7C9E"/>
    <w:rsid w:val="00FB5169"/>
    <w:rsid w:val="00FB57FA"/>
    <w:rsid w:val="00FB63C3"/>
    <w:rsid w:val="00FB682F"/>
    <w:rsid w:val="00FB74D3"/>
    <w:rsid w:val="00FC021C"/>
    <w:rsid w:val="00FC0640"/>
    <w:rsid w:val="00FC0916"/>
    <w:rsid w:val="00FC0AA4"/>
    <w:rsid w:val="00FC323D"/>
    <w:rsid w:val="00FC3242"/>
    <w:rsid w:val="00FC4597"/>
    <w:rsid w:val="00FC57E1"/>
    <w:rsid w:val="00FC5FDA"/>
    <w:rsid w:val="00FC7758"/>
    <w:rsid w:val="00FD06E0"/>
    <w:rsid w:val="00FD081D"/>
    <w:rsid w:val="00FD1182"/>
    <w:rsid w:val="00FD39C0"/>
    <w:rsid w:val="00FD5B37"/>
    <w:rsid w:val="00FE0D5B"/>
    <w:rsid w:val="00FE257C"/>
    <w:rsid w:val="00FE4CEB"/>
    <w:rsid w:val="00FE5097"/>
    <w:rsid w:val="00FE639B"/>
    <w:rsid w:val="00FE6BB9"/>
    <w:rsid w:val="00FE7771"/>
    <w:rsid w:val="00FE7813"/>
    <w:rsid w:val="00FF12F1"/>
    <w:rsid w:val="00FF2C38"/>
    <w:rsid w:val="00FF34A0"/>
    <w:rsid w:val="00FF351E"/>
    <w:rsid w:val="00FF4CF3"/>
    <w:rsid w:val="00FF79EC"/>
    <w:rsid w:val="00FF7C59"/>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5AD73EDF"/>
  <w15:chartTrackingRefBased/>
  <w15:docId w15:val="{4064CE48-3E67-4781-A3D7-BFB70A4C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82A1C"/>
    <w:pPr>
      <w:widowControl w:val="0"/>
      <w:suppressAutoHyphens/>
      <w:jc w:val="both"/>
    </w:pPr>
    <w:rPr>
      <w:rFonts w:ascii="Arial" w:eastAsia="Lucida Sans Unicode" w:hAnsi="Arial" w:cs="Tahoma"/>
      <w:sz w:val="22"/>
      <w:szCs w:val="24"/>
      <w:lang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CE2315"/>
    <w:rPr>
      <w:color w:val="0000FF"/>
      <w:u w:val="single"/>
    </w:rPr>
  </w:style>
  <w:style w:type="paragraph" w:customStyle="1" w:styleId="Vsebinatabele">
    <w:name w:val="Vsebina tabele"/>
    <w:basedOn w:val="Navaden"/>
    <w:rsid w:val="00CE2315"/>
    <w:pPr>
      <w:suppressLineNumbers/>
    </w:pPr>
  </w:style>
  <w:style w:type="paragraph" w:customStyle="1" w:styleId="CharChar">
    <w:name w:val="Char Char"/>
    <w:basedOn w:val="Navaden"/>
    <w:rsid w:val="00CE2315"/>
    <w:pPr>
      <w:widowControl/>
      <w:suppressAutoHyphens w:val="0"/>
      <w:spacing w:after="120"/>
    </w:pPr>
    <w:rPr>
      <w:rFonts w:ascii="Tahoma" w:eastAsia="Times New Roman" w:hAnsi="Tahoma" w:cs="Times New Roman"/>
      <w:sz w:val="20"/>
      <w:szCs w:val="20"/>
      <w:lang w:val="en-US" w:eastAsia="en-US" w:bidi="ar-SA"/>
    </w:rPr>
  </w:style>
  <w:style w:type="paragraph" w:customStyle="1" w:styleId="Slognapis1">
    <w:name w:val="Slog napis + +1"/>
    <w:basedOn w:val="Navaden"/>
    <w:link w:val="Slognapis1Znak"/>
    <w:rsid w:val="00CE2315"/>
    <w:pPr>
      <w:keepLines/>
      <w:widowControl/>
      <w:suppressAutoHyphens w:val="0"/>
      <w:spacing w:before="360" w:after="240"/>
    </w:pPr>
    <w:rPr>
      <w:rFonts w:ascii="Verdana" w:eastAsia="Times New Roman" w:hAnsi="Verdana" w:cs="Times New Roman"/>
      <w:sz w:val="18"/>
      <w:szCs w:val="20"/>
      <w:lang w:eastAsia="en-US" w:bidi="ar-SA"/>
    </w:rPr>
  </w:style>
  <w:style w:type="character" w:customStyle="1" w:styleId="Slognapis1Znak">
    <w:name w:val="Slog napis + +1 Znak"/>
    <w:link w:val="Slognapis1"/>
    <w:rsid w:val="00CE2315"/>
    <w:rPr>
      <w:rFonts w:ascii="Verdana" w:hAnsi="Verdana"/>
      <w:sz w:val="18"/>
      <w:lang w:val="sl-SI" w:eastAsia="en-US" w:bidi="ar-SA"/>
    </w:rPr>
  </w:style>
  <w:style w:type="paragraph" w:customStyle="1" w:styleId="CharChar0">
    <w:name w:val="Char Char"/>
    <w:basedOn w:val="Navaden"/>
    <w:rsid w:val="00391613"/>
    <w:pPr>
      <w:widowControl/>
      <w:suppressAutoHyphens w:val="0"/>
      <w:spacing w:after="160" w:line="240" w:lineRule="exact"/>
    </w:pPr>
    <w:rPr>
      <w:rFonts w:ascii="Tahoma" w:eastAsia="Times New Roman" w:hAnsi="Tahoma" w:cs="Times New Roman"/>
      <w:sz w:val="20"/>
      <w:szCs w:val="20"/>
      <w:lang w:val="en-US" w:eastAsia="en-US" w:bidi="ar-SA"/>
    </w:rPr>
  </w:style>
  <w:style w:type="table" w:styleId="Tabelamrea">
    <w:name w:val="Table Grid"/>
    <w:basedOn w:val="Navadnatabela"/>
    <w:rsid w:val="00FB516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522C21"/>
    <w:pPr>
      <w:shd w:val="clear" w:color="auto" w:fill="000080"/>
    </w:pPr>
    <w:rPr>
      <w:rFonts w:ascii="Tahoma" w:hAnsi="Tahoma"/>
      <w:sz w:val="20"/>
      <w:szCs w:val="20"/>
    </w:rPr>
  </w:style>
  <w:style w:type="paragraph" w:styleId="Besedilooblaka">
    <w:name w:val="Balloon Text"/>
    <w:basedOn w:val="Navaden"/>
    <w:link w:val="BesedilooblakaZnak"/>
    <w:uiPriority w:val="99"/>
    <w:semiHidden/>
    <w:rsid w:val="000B716F"/>
    <w:rPr>
      <w:rFonts w:ascii="Tahoma" w:hAnsi="Tahoma"/>
      <w:sz w:val="16"/>
      <w:szCs w:val="16"/>
    </w:rPr>
  </w:style>
  <w:style w:type="paragraph" w:styleId="Glava">
    <w:name w:val="header"/>
    <w:basedOn w:val="Navaden"/>
    <w:link w:val="GlavaZnak"/>
    <w:rsid w:val="00B0294E"/>
    <w:pPr>
      <w:widowControl/>
      <w:tabs>
        <w:tab w:val="center" w:pos="4536"/>
        <w:tab w:val="right" w:pos="9072"/>
      </w:tabs>
      <w:suppressAutoHyphens w:val="0"/>
    </w:pPr>
    <w:rPr>
      <w:rFonts w:eastAsia="Times New Roman" w:cs="Times New Roman"/>
      <w:lang w:bidi="ar-SA"/>
    </w:rPr>
  </w:style>
  <w:style w:type="character" w:customStyle="1" w:styleId="GlavaZnak">
    <w:name w:val="Glava Znak"/>
    <w:link w:val="Glava"/>
    <w:rsid w:val="00B0294E"/>
    <w:rPr>
      <w:sz w:val="24"/>
      <w:szCs w:val="24"/>
      <w:lang w:val="sl-SI" w:eastAsia="sl-SI" w:bidi="ar-SA"/>
    </w:rPr>
  </w:style>
  <w:style w:type="paragraph" w:styleId="Noga">
    <w:name w:val="footer"/>
    <w:basedOn w:val="Navaden"/>
    <w:rsid w:val="00693471"/>
    <w:pPr>
      <w:tabs>
        <w:tab w:val="center" w:pos="4536"/>
        <w:tab w:val="right" w:pos="9072"/>
      </w:tabs>
    </w:pPr>
  </w:style>
  <w:style w:type="character" w:styleId="SledenaHiperpovezava">
    <w:name w:val="FollowedHyperlink"/>
    <w:rsid w:val="007000BA"/>
    <w:rPr>
      <w:color w:val="800080"/>
      <w:u w:val="single"/>
    </w:rPr>
  </w:style>
  <w:style w:type="character" w:styleId="Krepko">
    <w:name w:val="Strong"/>
    <w:uiPriority w:val="22"/>
    <w:qFormat/>
    <w:rsid w:val="002B55C4"/>
    <w:rPr>
      <w:b/>
      <w:bCs/>
    </w:rPr>
  </w:style>
  <w:style w:type="paragraph" w:customStyle="1" w:styleId="bulet">
    <w:name w:val="bulet"/>
    <w:basedOn w:val="Navaden"/>
    <w:rsid w:val="008F4A57"/>
    <w:pPr>
      <w:widowControl/>
      <w:numPr>
        <w:numId w:val="8"/>
      </w:numPr>
      <w:suppressAutoHyphens w:val="0"/>
      <w:spacing w:after="120"/>
    </w:pPr>
    <w:rPr>
      <w:rFonts w:eastAsia="Times New Roman" w:cs="Times New Roman"/>
      <w:szCs w:val="20"/>
      <w:lang w:eastAsia="en-US" w:bidi="ar-SA"/>
    </w:rPr>
  </w:style>
  <w:style w:type="character" w:customStyle="1" w:styleId="LPpreglednicanadpisano">
    <w:name w:val="LP_preglednica nadpisano"/>
    <w:rsid w:val="009F5D5D"/>
    <w:rPr>
      <w:rFonts w:ascii="Garamond" w:hAnsi="Garamond"/>
      <w:sz w:val="22"/>
      <w:vertAlign w:val="superscript"/>
    </w:rPr>
  </w:style>
  <w:style w:type="character" w:customStyle="1" w:styleId="LPnadpisano">
    <w:name w:val="LP_nadpisano"/>
    <w:rsid w:val="003C73C3"/>
    <w:rPr>
      <w:rFonts w:ascii="Garamond" w:hAnsi="Garamond"/>
      <w:sz w:val="24"/>
      <w:szCs w:val="20"/>
      <w:vertAlign w:val="superscript"/>
    </w:rPr>
  </w:style>
  <w:style w:type="paragraph" w:customStyle="1" w:styleId="LPnavaden">
    <w:name w:val="LP_navaden"/>
    <w:basedOn w:val="Navaden"/>
    <w:link w:val="LPnavadenZnak"/>
    <w:qFormat/>
    <w:rsid w:val="00720579"/>
    <w:pPr>
      <w:widowControl/>
      <w:suppressAutoHyphens w:val="0"/>
      <w:spacing w:after="120"/>
    </w:pPr>
    <w:rPr>
      <w:rFonts w:ascii="Garamond" w:eastAsia="Times New Roman" w:hAnsi="Garamond" w:cs="Times New Roman"/>
      <w:szCs w:val="20"/>
      <w:lang w:eastAsia="en-US" w:bidi="ar-SA"/>
    </w:rPr>
  </w:style>
  <w:style w:type="character" w:customStyle="1" w:styleId="LPnavadenZnak">
    <w:name w:val="LP_navaden Znak"/>
    <w:link w:val="LPnavaden"/>
    <w:rsid w:val="00720579"/>
    <w:rPr>
      <w:rFonts w:ascii="Garamond" w:hAnsi="Garamond"/>
      <w:sz w:val="24"/>
      <w:lang w:eastAsia="en-US"/>
    </w:rPr>
  </w:style>
  <w:style w:type="character" w:styleId="Poudarek">
    <w:name w:val="Emphasis"/>
    <w:uiPriority w:val="20"/>
    <w:qFormat/>
    <w:rsid w:val="0014466C"/>
    <w:rPr>
      <w:i/>
      <w:iCs/>
    </w:rPr>
  </w:style>
  <w:style w:type="paragraph" w:customStyle="1" w:styleId="LPalineje">
    <w:name w:val="LP_alineje"/>
    <w:basedOn w:val="Navaden"/>
    <w:next w:val="Navaden"/>
    <w:link w:val="LPalinejeZnakZnak"/>
    <w:rsid w:val="00CA215D"/>
    <w:pPr>
      <w:widowControl/>
      <w:numPr>
        <w:numId w:val="16"/>
      </w:numPr>
      <w:shd w:val="clear" w:color="auto" w:fill="FFFFFF"/>
      <w:suppressAutoHyphens w:val="0"/>
      <w:spacing w:after="120"/>
    </w:pPr>
    <w:rPr>
      <w:rFonts w:ascii="Garamond" w:eastAsia="Times New Roman" w:hAnsi="Garamond" w:cs="Times New Roman"/>
      <w:szCs w:val="20"/>
      <w:lang w:eastAsia="en-US" w:bidi="ar-SA"/>
    </w:rPr>
  </w:style>
  <w:style w:type="character" w:customStyle="1" w:styleId="LPalinejeZnakZnak">
    <w:name w:val="LP_alineje Znak Znak"/>
    <w:link w:val="LPalineje"/>
    <w:rsid w:val="00CA215D"/>
    <w:rPr>
      <w:rFonts w:ascii="Garamond" w:hAnsi="Garamond"/>
      <w:sz w:val="24"/>
      <w:shd w:val="clear" w:color="auto" w:fill="FFFFFF"/>
      <w:lang w:eastAsia="en-US"/>
    </w:rPr>
  </w:style>
  <w:style w:type="paragraph" w:customStyle="1" w:styleId="LPnaslovkrepko">
    <w:name w:val="LP_naslov krepko"/>
    <w:basedOn w:val="Navaden"/>
    <w:next w:val="Navaden"/>
    <w:link w:val="LPnaslovkrepkoZnak"/>
    <w:rsid w:val="00CA215D"/>
    <w:pPr>
      <w:widowControl/>
      <w:suppressAutoHyphens w:val="0"/>
      <w:spacing w:before="240" w:after="120"/>
    </w:pPr>
    <w:rPr>
      <w:rFonts w:ascii="Garamond" w:eastAsia="Times New Roman" w:hAnsi="Garamond" w:cs="Times New Roman"/>
      <w:b/>
      <w:szCs w:val="20"/>
      <w:lang w:eastAsia="en-US" w:bidi="ar-SA"/>
    </w:rPr>
  </w:style>
  <w:style w:type="character" w:customStyle="1" w:styleId="LPnaslovkrepkoZnak">
    <w:name w:val="LP_naslov krepko Znak"/>
    <w:link w:val="LPnaslovkrepko"/>
    <w:rsid w:val="00CA215D"/>
    <w:rPr>
      <w:rFonts w:ascii="Garamond" w:hAnsi="Garamond"/>
      <w:b/>
      <w:sz w:val="24"/>
      <w:lang w:eastAsia="en-US"/>
    </w:rPr>
  </w:style>
  <w:style w:type="paragraph" w:customStyle="1" w:styleId="LPviri">
    <w:name w:val="LP_viri"/>
    <w:basedOn w:val="Navaden"/>
    <w:next w:val="LPnavaden"/>
    <w:rsid w:val="00CA215D"/>
    <w:pPr>
      <w:widowControl/>
      <w:numPr>
        <w:numId w:val="17"/>
      </w:numPr>
      <w:suppressAutoHyphens w:val="0"/>
    </w:pPr>
    <w:rPr>
      <w:rFonts w:ascii="Garamond" w:eastAsia="Times New Roman" w:hAnsi="Garamond" w:cs="Times New Roman"/>
      <w:sz w:val="16"/>
      <w:lang w:bidi="ar-SA"/>
    </w:rPr>
  </w:style>
  <w:style w:type="paragraph" w:styleId="Odstavekseznama">
    <w:name w:val="List Paragraph"/>
    <w:basedOn w:val="Navaden"/>
    <w:uiPriority w:val="34"/>
    <w:qFormat/>
    <w:rsid w:val="005C2C7D"/>
    <w:pPr>
      <w:widowControl/>
      <w:suppressAutoHyphens w:val="0"/>
      <w:spacing w:after="120"/>
      <w:ind w:left="720"/>
      <w:contextualSpacing/>
    </w:pPr>
    <w:rPr>
      <w:rFonts w:ascii="Garamond" w:eastAsia="Times New Roman" w:hAnsi="Garamond" w:cs="Times New Roman"/>
      <w:lang w:bidi="ar-SA"/>
    </w:rPr>
  </w:style>
  <w:style w:type="character" w:customStyle="1" w:styleId="Nerazreenaomemba1">
    <w:name w:val="Nerazrešena omemba1"/>
    <w:basedOn w:val="Privzetapisavaodstavka"/>
    <w:uiPriority w:val="99"/>
    <w:semiHidden/>
    <w:unhideWhenUsed/>
    <w:rsid w:val="00693B18"/>
    <w:rPr>
      <w:color w:val="808080"/>
      <w:shd w:val="clear" w:color="auto" w:fill="E6E6E6"/>
    </w:rPr>
  </w:style>
  <w:style w:type="character" w:customStyle="1" w:styleId="Nerazreenaomemba2">
    <w:name w:val="Nerazrešena omemba2"/>
    <w:basedOn w:val="Privzetapisavaodstavka"/>
    <w:uiPriority w:val="99"/>
    <w:semiHidden/>
    <w:unhideWhenUsed/>
    <w:rsid w:val="004400BF"/>
    <w:rPr>
      <w:color w:val="808080"/>
      <w:shd w:val="clear" w:color="auto" w:fill="E6E6E6"/>
    </w:rPr>
  </w:style>
  <w:style w:type="character" w:styleId="Pripombasklic">
    <w:name w:val="annotation reference"/>
    <w:basedOn w:val="Privzetapisavaodstavka"/>
    <w:rsid w:val="002866F2"/>
    <w:rPr>
      <w:sz w:val="16"/>
      <w:szCs w:val="16"/>
    </w:rPr>
  </w:style>
  <w:style w:type="paragraph" w:styleId="Pripombabesedilo">
    <w:name w:val="annotation text"/>
    <w:basedOn w:val="Navaden"/>
    <w:link w:val="PripombabesediloZnak"/>
    <w:rsid w:val="002866F2"/>
    <w:rPr>
      <w:sz w:val="20"/>
      <w:szCs w:val="20"/>
    </w:rPr>
  </w:style>
  <w:style w:type="character" w:customStyle="1" w:styleId="PripombabesediloZnak">
    <w:name w:val="Pripomba – besedilo Znak"/>
    <w:basedOn w:val="Privzetapisavaodstavka"/>
    <w:link w:val="Pripombabesedilo"/>
    <w:rsid w:val="002866F2"/>
    <w:rPr>
      <w:rFonts w:eastAsia="Lucida Sans Unicode" w:cs="Tahoma"/>
      <w:lang w:bidi="sl-SI"/>
    </w:rPr>
  </w:style>
  <w:style w:type="paragraph" w:styleId="Zadevapripombe">
    <w:name w:val="annotation subject"/>
    <w:basedOn w:val="Pripombabesedilo"/>
    <w:next w:val="Pripombabesedilo"/>
    <w:link w:val="ZadevapripombeZnak"/>
    <w:rsid w:val="002866F2"/>
    <w:rPr>
      <w:b/>
      <w:bCs/>
    </w:rPr>
  </w:style>
  <w:style w:type="character" w:customStyle="1" w:styleId="ZadevapripombeZnak">
    <w:name w:val="Zadeva pripombe Znak"/>
    <w:basedOn w:val="PripombabesediloZnak"/>
    <w:link w:val="Zadevapripombe"/>
    <w:rsid w:val="002866F2"/>
    <w:rPr>
      <w:rFonts w:eastAsia="Lucida Sans Unicode" w:cs="Tahoma"/>
      <w:b/>
      <w:bCs/>
      <w:lang w:bidi="sl-SI"/>
    </w:rPr>
  </w:style>
  <w:style w:type="character" w:customStyle="1" w:styleId="Nerazreenaomemba3">
    <w:name w:val="Nerazrešena omemba3"/>
    <w:basedOn w:val="Privzetapisavaodstavka"/>
    <w:uiPriority w:val="99"/>
    <w:semiHidden/>
    <w:unhideWhenUsed/>
    <w:rsid w:val="00171859"/>
    <w:rPr>
      <w:color w:val="808080"/>
      <w:shd w:val="clear" w:color="auto" w:fill="E6E6E6"/>
    </w:rPr>
  </w:style>
  <w:style w:type="character" w:customStyle="1" w:styleId="Nerazreenaomemba4">
    <w:name w:val="Nerazrešena omemba4"/>
    <w:basedOn w:val="Privzetapisavaodstavka"/>
    <w:uiPriority w:val="99"/>
    <w:semiHidden/>
    <w:unhideWhenUsed/>
    <w:rsid w:val="00AA4C63"/>
    <w:rPr>
      <w:color w:val="808080"/>
      <w:shd w:val="clear" w:color="auto" w:fill="E6E6E6"/>
    </w:rPr>
  </w:style>
  <w:style w:type="paragraph" w:customStyle="1" w:styleId="Default">
    <w:name w:val="Default"/>
    <w:rsid w:val="00FC3242"/>
    <w:pPr>
      <w:autoSpaceDE w:val="0"/>
      <w:autoSpaceDN w:val="0"/>
      <w:adjustRightInd w:val="0"/>
    </w:pPr>
    <w:rPr>
      <w:color w:val="000000"/>
      <w:sz w:val="24"/>
      <w:szCs w:val="24"/>
    </w:rPr>
  </w:style>
  <w:style w:type="character" w:styleId="Nerazreenaomemba">
    <w:name w:val="Unresolved Mention"/>
    <w:basedOn w:val="Privzetapisavaodstavka"/>
    <w:uiPriority w:val="99"/>
    <w:semiHidden/>
    <w:unhideWhenUsed/>
    <w:rsid w:val="00380C7B"/>
    <w:rPr>
      <w:color w:val="605E5C"/>
      <w:shd w:val="clear" w:color="auto" w:fill="E1DFDD"/>
    </w:rPr>
  </w:style>
  <w:style w:type="character" w:customStyle="1" w:styleId="BesedilooblakaZnak">
    <w:name w:val="Besedilo oblačka Znak"/>
    <w:basedOn w:val="Privzetapisavaodstavka"/>
    <w:link w:val="Besedilooblaka"/>
    <w:uiPriority w:val="99"/>
    <w:semiHidden/>
    <w:rsid w:val="00DE5E36"/>
    <w:rPr>
      <w:rFonts w:ascii="Tahoma" w:eastAsia="Lucida Sans Unicode" w:hAnsi="Tahoma" w:cs="Tahoma"/>
      <w:sz w:val="16"/>
      <w:szCs w:val="16"/>
      <w:lang w:bidi="sl-SI"/>
    </w:rPr>
  </w:style>
  <w:style w:type="paragraph" w:customStyle="1" w:styleId="tevilnatoka">
    <w:name w:val="tevilnatoka"/>
    <w:basedOn w:val="Navaden"/>
    <w:rsid w:val="00450A58"/>
    <w:pPr>
      <w:widowControl/>
      <w:suppressAutoHyphens w:val="0"/>
      <w:spacing w:before="100" w:beforeAutospacing="1" w:after="100" w:afterAutospacing="1"/>
      <w:jc w:val="left"/>
    </w:pPr>
    <w:rPr>
      <w:rFonts w:ascii="Times New Roman" w:eastAsia="Times New Roman" w:hAnsi="Times New Roman" w:cs="Times New Roman"/>
      <w:sz w:val="24"/>
      <w:lang w:bidi="ar-SA"/>
    </w:rPr>
  </w:style>
  <w:style w:type="paragraph" w:styleId="Revizija">
    <w:name w:val="Revision"/>
    <w:hidden/>
    <w:uiPriority w:val="99"/>
    <w:semiHidden/>
    <w:rsid w:val="00222302"/>
    <w:rPr>
      <w:rFonts w:ascii="Arial" w:eastAsia="Lucida Sans Unicode" w:hAnsi="Arial" w:cs="Tahoma"/>
      <w:sz w:val="22"/>
      <w:szCs w:val="24"/>
      <w:lang w:bidi="sl-SI"/>
    </w:rPr>
  </w:style>
  <w:style w:type="paragraph" w:styleId="Napis">
    <w:name w:val="caption"/>
    <w:basedOn w:val="Navaden"/>
    <w:next w:val="Navaden"/>
    <w:unhideWhenUsed/>
    <w:qFormat/>
    <w:rsid w:val="007F6DEC"/>
    <w:pPr>
      <w:spacing w:after="200"/>
    </w:pPr>
    <w:rPr>
      <w:i/>
      <w:iCs/>
      <w:color w:val="44546A" w:themeColor="text2"/>
      <w:sz w:val="18"/>
      <w:szCs w:val="18"/>
    </w:rPr>
  </w:style>
  <w:style w:type="paragraph" w:customStyle="1" w:styleId="odstavek">
    <w:name w:val="odstavek"/>
    <w:basedOn w:val="Navaden"/>
    <w:rsid w:val="007B5ED7"/>
    <w:pPr>
      <w:widowControl/>
      <w:suppressAutoHyphens w:val="0"/>
      <w:spacing w:before="100" w:beforeAutospacing="1" w:after="100" w:afterAutospacing="1"/>
      <w:jc w:val="left"/>
    </w:pPr>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05">
      <w:bodyDiv w:val="1"/>
      <w:marLeft w:val="0"/>
      <w:marRight w:val="0"/>
      <w:marTop w:val="0"/>
      <w:marBottom w:val="0"/>
      <w:divBdr>
        <w:top w:val="none" w:sz="0" w:space="0" w:color="auto"/>
        <w:left w:val="none" w:sz="0" w:space="0" w:color="auto"/>
        <w:bottom w:val="none" w:sz="0" w:space="0" w:color="auto"/>
        <w:right w:val="none" w:sz="0" w:space="0" w:color="auto"/>
      </w:divBdr>
    </w:div>
    <w:div w:id="87894270">
      <w:bodyDiv w:val="1"/>
      <w:marLeft w:val="0"/>
      <w:marRight w:val="0"/>
      <w:marTop w:val="0"/>
      <w:marBottom w:val="0"/>
      <w:divBdr>
        <w:top w:val="none" w:sz="0" w:space="0" w:color="auto"/>
        <w:left w:val="none" w:sz="0" w:space="0" w:color="auto"/>
        <w:bottom w:val="none" w:sz="0" w:space="0" w:color="auto"/>
        <w:right w:val="none" w:sz="0" w:space="0" w:color="auto"/>
      </w:divBdr>
      <w:divsChild>
        <w:div w:id="1909613145">
          <w:marLeft w:val="0"/>
          <w:marRight w:val="0"/>
          <w:marTop w:val="0"/>
          <w:marBottom w:val="0"/>
          <w:divBdr>
            <w:top w:val="none" w:sz="0" w:space="0" w:color="auto"/>
            <w:left w:val="none" w:sz="0" w:space="0" w:color="auto"/>
            <w:bottom w:val="none" w:sz="0" w:space="0" w:color="auto"/>
            <w:right w:val="none" w:sz="0" w:space="0" w:color="auto"/>
          </w:divBdr>
          <w:divsChild>
            <w:div w:id="1795247566">
              <w:marLeft w:val="0"/>
              <w:marRight w:val="0"/>
              <w:marTop w:val="0"/>
              <w:marBottom w:val="0"/>
              <w:divBdr>
                <w:top w:val="none" w:sz="0" w:space="0" w:color="auto"/>
                <w:left w:val="none" w:sz="0" w:space="0" w:color="auto"/>
                <w:bottom w:val="none" w:sz="0" w:space="0" w:color="auto"/>
                <w:right w:val="none" w:sz="0" w:space="0" w:color="auto"/>
              </w:divBdr>
              <w:divsChild>
                <w:div w:id="1889101220">
                  <w:marLeft w:val="0"/>
                  <w:marRight w:val="0"/>
                  <w:marTop w:val="0"/>
                  <w:marBottom w:val="0"/>
                  <w:divBdr>
                    <w:top w:val="none" w:sz="0" w:space="0" w:color="auto"/>
                    <w:left w:val="none" w:sz="0" w:space="0" w:color="auto"/>
                    <w:bottom w:val="none" w:sz="0" w:space="0" w:color="auto"/>
                    <w:right w:val="none" w:sz="0" w:space="0" w:color="auto"/>
                  </w:divBdr>
                  <w:divsChild>
                    <w:div w:id="10883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91970">
      <w:bodyDiv w:val="1"/>
      <w:marLeft w:val="0"/>
      <w:marRight w:val="0"/>
      <w:marTop w:val="0"/>
      <w:marBottom w:val="0"/>
      <w:divBdr>
        <w:top w:val="none" w:sz="0" w:space="0" w:color="auto"/>
        <w:left w:val="none" w:sz="0" w:space="0" w:color="auto"/>
        <w:bottom w:val="none" w:sz="0" w:space="0" w:color="auto"/>
        <w:right w:val="none" w:sz="0" w:space="0" w:color="auto"/>
      </w:divBdr>
    </w:div>
    <w:div w:id="21312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tool.com/custom-reference-standards/ultrasonic-calibration-test-blocks-reference-standards/radiography-rt-reference-standards/" TargetMode="External"/><Relationship Id="rId17" Type="http://schemas.openxmlformats.org/officeDocument/2006/relationships/hyperlink" Target="mailto:gp.ursjv@gov.si" TargetMode="External"/><Relationship Id="rId2" Type="http://schemas.openxmlformats.org/officeDocument/2006/relationships/numbering" Target="numbering.xml"/><Relationship Id="rId16" Type="http://schemas.openxmlformats.org/officeDocument/2006/relationships/hyperlink" Target="https://www.gov.si/drzavni-organi/organi-v-sestavi/uprava-za-jedrsko-varno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researchgate.net/figure/Burns-to-left-hand-after-exposure-to-radiation-source_fig1_287927605" TargetMode="External"/><Relationship Id="rId10" Type="http://schemas.openxmlformats.org/officeDocument/2006/relationships/hyperlink" Target="https://www-news.iaea.org/EventLis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F4A243-F46D-4775-87A8-E8B37B50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1466</Words>
  <Characters>8605</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G</vt:lpstr>
    </vt:vector>
  </TitlesOfParts>
  <Company>URSJV</Company>
  <LinksUpToDate>false</LinksUpToDate>
  <CharactersWithSpaces>10051</CharactersWithSpaces>
  <SharedDoc>false</SharedDoc>
  <HLinks>
    <vt:vector size="12" baseType="variant">
      <vt:variant>
        <vt:i4>5963816</vt:i4>
      </vt:variant>
      <vt:variant>
        <vt:i4>3</vt:i4>
      </vt:variant>
      <vt:variant>
        <vt:i4>0</vt:i4>
      </vt:variant>
      <vt:variant>
        <vt:i4>5</vt:i4>
      </vt:variant>
      <vt:variant>
        <vt:lpwstr>mailto:gp.ursjv@gov.si</vt:lpwstr>
      </vt:variant>
      <vt:variant>
        <vt:lpwstr/>
      </vt:variant>
      <vt:variant>
        <vt:i4>1441870</vt:i4>
      </vt:variant>
      <vt:variant>
        <vt:i4>0</vt:i4>
      </vt:variant>
      <vt:variant>
        <vt:i4>0</vt:i4>
      </vt:variant>
      <vt:variant>
        <vt:i4>5</vt:i4>
      </vt:variant>
      <vt:variant>
        <vt:lpwstr>http://www.ursjv.gov.si/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Tatjana Frelih Kovačič</dc:creator>
  <cp:keywords/>
  <dc:description/>
  <cp:lastModifiedBy>Magda Čarman</cp:lastModifiedBy>
  <cp:revision>72</cp:revision>
  <cp:lastPrinted>2023-10-17T08:35:00Z</cp:lastPrinted>
  <dcterms:created xsi:type="dcterms:W3CDTF">2023-10-17T08:34:00Z</dcterms:created>
  <dcterms:modified xsi:type="dcterms:W3CDTF">2023-11-10T06:40:00Z</dcterms:modified>
</cp:coreProperties>
</file>