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text" w:tblpXSpec="right" w:tblpY="1"/>
        <w:tblOverlap w:val="never"/>
        <w:tblW w:w="0" w:type="auto"/>
        <w:tblLayout w:type="fixed"/>
        <w:tblCellMar>
          <w:left w:w="91" w:type="dxa"/>
          <w:right w:w="85" w:type="dxa"/>
        </w:tblCellMar>
        <w:tblLook w:val="0000" w:firstRow="0" w:lastRow="0" w:firstColumn="0" w:lastColumn="0" w:noHBand="0" w:noVBand="0"/>
      </w:tblPr>
      <w:tblGrid>
        <w:gridCol w:w="5812"/>
        <w:gridCol w:w="5670"/>
        <w:gridCol w:w="67"/>
      </w:tblGrid>
      <w:tr w:rsidR="00CE2315" w14:paraId="5E27DE72" w14:textId="77777777" w:rsidTr="00DE6A56">
        <w:trPr>
          <w:trHeight w:val="997"/>
        </w:trPr>
        <w:tc>
          <w:tcPr>
            <w:tcW w:w="11549" w:type="dxa"/>
            <w:gridSpan w:val="3"/>
            <w:vAlign w:val="center"/>
          </w:tcPr>
          <w:p w14:paraId="46B66405" w14:textId="77777777" w:rsidR="00CE2315" w:rsidRDefault="00876971" w:rsidP="00D67539">
            <w:pPr>
              <w:tabs>
                <w:tab w:val="left" w:pos="5748"/>
              </w:tabs>
              <w:jc w:val="center"/>
              <w:rPr>
                <w:rFonts w:ascii="Arial Unicode MS" w:eastAsia="Arial Unicode MS" w:hAnsi="Arial Unicode MS" w:cs="Arial Unicode MS"/>
                <w:b/>
                <w:color w:val="FFFFFF"/>
                <w:sz w:val="4"/>
                <w:szCs w:val="4"/>
              </w:rPr>
            </w:pPr>
            <w:bookmarkStart w:id="0" w:name="_Hlk53143230"/>
            <w:bookmarkEnd w:id="0"/>
            <w:r>
              <w:rPr>
                <w:rFonts w:ascii="Arial" w:eastAsia="Arial Unicode MS" w:hAnsi="Arial" w:cs="Arial"/>
                <w:b/>
                <w:bCs/>
                <w:noProof/>
                <w:color w:val="FFFFFF"/>
                <w:sz w:val="36"/>
                <w:szCs w:val="36"/>
                <w:lang w:bidi="ar-SA"/>
              </w:rPr>
              <mc:AlternateContent>
                <mc:Choice Requires="wps">
                  <w:drawing>
                    <wp:anchor distT="72390" distB="72390" distL="72390" distR="72390" simplePos="0" relativeHeight="251656192" behindDoc="0" locked="0" layoutInCell="1" allowOverlap="1" wp14:anchorId="00993AEA" wp14:editId="04F294BA">
                      <wp:simplePos x="0" y="0"/>
                      <wp:positionH relativeFrom="column">
                        <wp:posOffset>-91440</wp:posOffset>
                      </wp:positionH>
                      <wp:positionV relativeFrom="paragraph">
                        <wp:posOffset>-1370330</wp:posOffset>
                      </wp:positionV>
                      <wp:extent cx="7088400" cy="914400"/>
                      <wp:effectExtent l="0" t="0" r="0" b="0"/>
                      <wp:wrapSquare wrapText="bothSides"/>
                      <wp:docPr id="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914400"/>
                              </a:xfrm>
                              <a:prstGeom prst="rect">
                                <a:avLst/>
                              </a:prstGeom>
                              <a:blipFill dpi="0" rotWithShape="0">
                                <a:blip r:embed="rId8"/>
                                <a:srcRect/>
                                <a:stretch>
                                  <a:fillRect/>
                                </a:stretch>
                              </a:blip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A2CD72" w14:textId="77777777" w:rsidR="000179C6" w:rsidRDefault="000179C6" w:rsidP="00C95F43">
                                  <w:pPr>
                                    <w:spacing w:before="240" w:after="480"/>
                                    <w:ind w:left="-228" w:right="3"/>
                                    <w:jc w:val="center"/>
                                    <w:rPr>
                                      <w:rFonts w:ascii="Arial" w:eastAsia="Arial Unicode MS" w:hAnsi="Arial" w:cs="Arial"/>
                                      <w:b/>
                                      <w:bCs/>
                                      <w:color w:val="FFFFFF"/>
                                      <w:sz w:val="108"/>
                                      <w:szCs w:val="108"/>
                                    </w:rPr>
                                  </w:pPr>
                                  <w:bookmarkStart w:id="1" w:name="_Hlk53143235"/>
                                  <w:bookmarkEnd w:id="1"/>
                                  <w:r>
                                    <w:rPr>
                                      <w:rFonts w:ascii="Arial" w:eastAsia="Arial Unicode MS" w:hAnsi="Arial" w:cs="Arial"/>
                                      <w:b/>
                                      <w:bCs/>
                                      <w:color w:val="FFFFFF"/>
                                      <w:sz w:val="108"/>
                                      <w:szCs w:val="108"/>
                                    </w:rPr>
                                    <w:t>Sevalne novice</w:t>
                                  </w:r>
                                </w:p>
                                <w:p w14:paraId="27B082DB" w14:textId="77777777" w:rsidR="000179C6" w:rsidRDefault="000179C6" w:rsidP="00C95F43">
                                  <w:pPr>
                                    <w:pStyle w:val="Vsebinatabele"/>
                                    <w:ind w:right="3"/>
                                    <w:jc w:val="center"/>
                                    <w:rPr>
                                      <w:rFonts w:ascii="Arial" w:hAnsi="Arial"/>
                                      <w:b/>
                                      <w:bCs/>
                                      <w:color w:val="FFFFFF"/>
                                      <w:sz w:val="108"/>
                                      <w:szCs w:val="108"/>
                                    </w:rPr>
                                  </w:pPr>
                                </w:p>
                                <w:p w14:paraId="3998C960" w14:textId="77777777" w:rsidR="000179C6" w:rsidRDefault="000179C6" w:rsidP="00C95F43">
                                  <w:pPr>
                                    <w:pStyle w:val="Vsebinatabele"/>
                                    <w:ind w:right="3"/>
                                    <w:jc w:val="center"/>
                                    <w:rPr>
                                      <w:rFonts w:ascii="Arial" w:hAnsi="Arial"/>
                                      <w:b/>
                                      <w:bCs/>
                                      <w:color w:val="FFFFFF"/>
                                      <w:sz w:val="108"/>
                                      <w:szCs w:val="10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93AEA" id="_x0000_t202" coordsize="21600,21600" o:spt="202" path="m,l,21600r21600,l21600,xe">
                      <v:stroke joinstyle="miter"/>
                      <v:path gradientshapeok="t" o:connecttype="rect"/>
                    </v:shapetype>
                    <v:shape id="Text Box 17" o:spid="_x0000_s1026" type="#_x0000_t202" alt="&quot;&quot;" style="position:absolute;left:0;text-align:left;margin-left:-7.2pt;margin-top:-107.9pt;width:558.15pt;height:1in;z-index:25165619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1eZQAIAAIIEAAAOAAAAZHJzL2Uyb0RvYy54bWysVE1v2zAMvQ/YfxB0&#10;X+wUxZoacYquQYcC3QfWDjvLshwJs0SNUmJ3v36UHKfFdhgw7CLQFPVIvkd6fTXanh0UBgOu5stF&#10;yZlyElrjdjX/+nj7ZsVZiMK1ogenav6kAr/avH61HnylzkBD3ypkBOJCNfia6xh9VRRBamVFWIBX&#10;ji47QCsifeKuaFEMhG774qws3xYDYOsRpAqBvNvpkm8yftcpGT91XVCR9TWn2mI+MZ9NOovNWlQ7&#10;FF4beSxD/EMVVhhHSU9QWxEF26P5A8oaiRCgiwsJtoCuM1LlHqibZflbNw9aeJV7IXKCP9EU/h+s&#10;/Hj4jMy0Nb/kzAlLEj2qMbJ3MLLlRaJn8KGiqAdPcXEkP8mcWw3+HuT3wBzcaOF26hoRBq1ES+Ut&#10;08vixdMJJySQZvgALeUR+wgZaOzQJu6IDUboJNPTSZpUiyTnRblanZd0Jenucnme7JRCVPNrjyG+&#10;V2BZMmqOJH1GF4f7EKfQOSQla3rjb03fs9aTSgSMEL+ZqDPnyTEHHVmnmfn7bE56bkHurXJxGlBU&#10;vYi0HUEbHyhNpWyjiG+8azNLogoov1C1VCPZEVWUOpkdVXf0U5unC7Ln2lNU79LpIPUydTl5VB7+&#10;Y+tJiMT9pEIcm5FCk7OB9okkod4zB7TIZGjAn5wNtBQ1Dz/2AhVn/Z0jWdMGzQbORjMbwkl6WvPI&#10;2WTexGnT9h7NThPyNDgOrkn6zmRVnqs4DgwNetb1uJRpk15+56jnX8fmFwAAAP//AwBQSwMECgAA&#10;AAAAAAAhANFV63ENCQAADQkAABQAAABkcnMvbWVkaWEvaW1hZ2UxLnBuZ4lQTkcNChoKAAAADUlI&#10;RFIAAAgUAAAAtggCAAAA7Pzb+gAACNRJREFUeJzt2l1201YYQFE7wPzH0GF1LAWrfSL3GH2xRBy6&#10;YO39ZCvS1ZX1Y9PTz5e//r58t132X69vtvzhuy/L8m/L6y/LOp+W5Z+X5bd1+fL60zqDdfkwh5cD&#10;61/vtln/NKw2DXtdZnGd1sk4+9t+W9fJmK9vesTb67DbuovX5Vs3yFFv62pnhx3Wz/Dr1bI/zrp8&#10;nOo6z8u7xuz8LvvDrjsfpnT68Hs4w3zOLn88hx+nsW4+far7wy7r36azkDOVSexPb5v2O0z58Ef6&#10;+AI4dPjZ93Ro+/ud1zk5h/Gmu8zvDhz+ocNZb4Rzhz+eqdyzwzC56vZe3k9p1/RxrVvdpm+E4fF7&#10;G5b35f7yu2fv3irz57/zp4fLhzeHlg/jH9h2uuTeOFnb/Bw48CQ/cLUMl0qGfOOLchhzd/1bx7zu&#10;rXO3+XhbL5vfLvvL4zbcpMP44zNn23+0HvtI33ou7W4+Ptbm6273GdLhpzfrmRq/xR6P+cPjd/9C&#10;/Yh7KlPdH/P04d8O/D750XXZaPlx/HLdn+C6/vW6v3z4SfffKvvr5M005rT6Os9hzGmYuz+sm58+&#10;/GF+24Ejnqa6nTz81bptdzV8XJlnx3w8i/+unMfTeBmWTyf/MpyCjDk9RKbDX8eZ1h82uDsd05tt&#10;2OF1vKL21xmnOoz5rBvqjfMxLD8w/v2ftt3lR87+eKEOp+BlOjXDlTPe+EeeJ4vxBpynOl1f2zDV&#10;+Yra3/V28hRMz58jV/L4TJuvoutwyHf73p/qkXWOPE4PzOHIxz6dptGRm3S+qNbl+RYbr6Lp8Xvu&#10;8DO39zwfDiw/+JFON9R0pvqPypNnf/hIt/EjfXw4h8Y8cgrm+27axfTbY37mnBxzWX5blue/DC/L&#10;83t2nMP+tus6+WfX/Ftiuti+5bfBOOzD9df/Mvw1v2FeX38dxvlnWf5pXX7ohpp+DGSLzxcAAAAA&#10;AICFePD7mVLQ2G7ffPusYZ8+5rPm+cbmR/7yrMP/CD8x/nvO2nvWeZY3xvyIM/K7jPnUYff/X5Wz&#10;Y569N999//KHeNbV8hE35pH1f+Jb6eywR5Y/a79P3Nd7Nv+Ibf/Hw/mV+/qVX9AAAMAfST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OJf86+Uo76oqO4AAAAASUVORK5CYIJQSwMEFAAGAAgAAAAhACxH0S7iAAAADQEAAA8AAABkcnMv&#10;ZG93bnJldi54bWxMj0FvwjAMhe+T9h8iT9oN0iDGoDRFaGIXJk1a2WW3tDFttcapmgBlv37mtN1s&#10;v6fn72Wb0XXijENoPWlQ0wQEUuVtS7WGz8PrZAkiREPWdJ5QwxUDbPL7u8yk1l/oA89FrAWHUEiN&#10;hibGPpUyVA06E6a+R2Lt6AdnIq9DLe1gLhzuOjlLkoV0piX+0JgeXxqsvouT0xD3bwfcRSy2JX0F&#10;v/tZXFfve60fH8btGkTEMf6Z4YbP6JAzU+lPZIPoNEzUfM5WHmbqiUvcLCpRKxAl357VEmSeyf8t&#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6tXmUACAACC&#10;BAAADgAAAAAAAAAAAAAAAAA6AgAAZHJzL2Uyb0RvYy54bWxQSwECLQAKAAAAAAAAACEA0VXrcQ0J&#10;AAANCQAAFAAAAAAAAAAAAAAAAACmBAAAZHJzL21lZGlhL2ltYWdlMS5wbmdQSwECLQAUAAYACAAA&#10;ACEALEfRLuIAAAANAQAADwAAAAAAAAAAAAAAAADlDQAAZHJzL2Rvd25yZXYueG1sUEsBAi0AFAAG&#10;AAgAAAAhAKomDr68AAAAIQEAABkAAAAAAAAAAAAAAAAA9A4AAGRycy9fcmVscy9lMm9Eb2MueG1s&#10;LnJlbHNQSwUGAAAAAAYABgB8AQAA5w8AAAAA&#10;" stroked="f">
                      <v:fill r:id="rId9" o:title="" recolor="t" type="frame"/>
                      <v:textbox inset="0,0,0,0">
                        <w:txbxContent>
                          <w:p w14:paraId="53A2CD72" w14:textId="77777777" w:rsidR="000179C6" w:rsidRDefault="000179C6" w:rsidP="00C95F43">
                            <w:pPr>
                              <w:spacing w:before="240" w:after="480"/>
                              <w:ind w:left="-228" w:right="3"/>
                              <w:jc w:val="center"/>
                              <w:rPr>
                                <w:rFonts w:ascii="Arial" w:eastAsia="Arial Unicode MS" w:hAnsi="Arial" w:cs="Arial"/>
                                <w:b/>
                                <w:bCs/>
                                <w:color w:val="FFFFFF"/>
                                <w:sz w:val="108"/>
                                <w:szCs w:val="108"/>
                              </w:rPr>
                            </w:pPr>
                            <w:bookmarkStart w:id="2" w:name="_Hlk53143235"/>
                            <w:bookmarkEnd w:id="2"/>
                            <w:r>
                              <w:rPr>
                                <w:rFonts w:ascii="Arial" w:eastAsia="Arial Unicode MS" w:hAnsi="Arial" w:cs="Arial"/>
                                <w:b/>
                                <w:bCs/>
                                <w:color w:val="FFFFFF"/>
                                <w:sz w:val="108"/>
                                <w:szCs w:val="108"/>
                              </w:rPr>
                              <w:t>Sevalne novice</w:t>
                            </w:r>
                          </w:p>
                          <w:p w14:paraId="27B082DB" w14:textId="77777777" w:rsidR="000179C6" w:rsidRDefault="000179C6" w:rsidP="00C95F43">
                            <w:pPr>
                              <w:pStyle w:val="Vsebinatabele"/>
                              <w:ind w:right="3"/>
                              <w:jc w:val="center"/>
                              <w:rPr>
                                <w:rFonts w:ascii="Arial" w:hAnsi="Arial"/>
                                <w:b/>
                                <w:bCs/>
                                <w:color w:val="FFFFFF"/>
                                <w:sz w:val="108"/>
                                <w:szCs w:val="108"/>
                              </w:rPr>
                            </w:pPr>
                          </w:p>
                          <w:p w14:paraId="3998C960" w14:textId="77777777" w:rsidR="000179C6" w:rsidRDefault="000179C6" w:rsidP="00C95F43">
                            <w:pPr>
                              <w:pStyle w:val="Vsebinatabele"/>
                              <w:ind w:right="3"/>
                              <w:jc w:val="center"/>
                              <w:rPr>
                                <w:rFonts w:ascii="Arial" w:hAnsi="Arial"/>
                                <w:b/>
                                <w:bCs/>
                                <w:color w:val="FFFFFF"/>
                                <w:sz w:val="108"/>
                                <w:szCs w:val="108"/>
                              </w:rPr>
                            </w:pPr>
                          </w:p>
                        </w:txbxContent>
                      </v:textbox>
                      <w10:wrap type="square"/>
                    </v:shape>
                  </w:pict>
                </mc:Fallback>
              </mc:AlternateContent>
            </w:r>
            <w:r w:rsidR="00F61B73">
              <w:rPr>
                <w:rFonts w:ascii="Arial" w:eastAsia="Arial Unicode MS" w:hAnsi="Arial" w:cs="Arial"/>
                <w:b/>
                <w:bCs/>
                <w:noProof/>
                <w:color w:val="FFFFFF"/>
                <w:sz w:val="36"/>
                <w:szCs w:val="36"/>
                <w:lang w:bidi="ar-SA"/>
              </w:rPr>
              <mc:AlternateContent>
                <mc:Choice Requires="wps">
                  <w:drawing>
                    <wp:anchor distT="0" distB="0" distL="114300" distR="114300" simplePos="0" relativeHeight="251677696" behindDoc="0" locked="0" layoutInCell="1" allowOverlap="0" wp14:anchorId="72083554" wp14:editId="3DE42621">
                      <wp:simplePos x="0" y="0"/>
                      <wp:positionH relativeFrom="column">
                        <wp:posOffset>-90170</wp:posOffset>
                      </wp:positionH>
                      <wp:positionV relativeFrom="paragraph">
                        <wp:posOffset>-1371600</wp:posOffset>
                      </wp:positionV>
                      <wp:extent cx="7088400" cy="432000"/>
                      <wp:effectExtent l="0" t="0" r="17780" b="25400"/>
                      <wp:wrapSquare wrapText="bothSides"/>
                      <wp:docPr id="8"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432000"/>
                              </a:xfrm>
                              <a:prstGeom prst="rect">
                                <a:avLst/>
                              </a:prstGeom>
                              <a:solidFill>
                                <a:srgbClr val="333399"/>
                              </a:solidFill>
                              <a:ln w="9525">
                                <a:solidFill>
                                  <a:srgbClr val="333399"/>
                                </a:solidFill>
                                <a:miter lim="800000"/>
                                <a:headEnd/>
                                <a:tailEnd/>
                              </a:ln>
                            </wps:spPr>
                            <wps:txbx>
                              <w:txbxContent>
                                <w:p w14:paraId="7A7844D9" w14:textId="32F56012" w:rsidR="000179C6" w:rsidRDefault="000179C6" w:rsidP="00AC3B85">
                                  <w:pPr>
                                    <w:spacing w:before="60" w:after="60"/>
                                    <w:jc w:val="center"/>
                                    <w:rPr>
                                      <w:rFonts w:ascii="Arial" w:hAnsi="Arial" w:cs="Arial"/>
                                      <w:color w:val="FFFFFF"/>
                                      <w:sz w:val="36"/>
                                      <w:szCs w:val="36"/>
                                    </w:rPr>
                                  </w:pPr>
                                  <w:r>
                                    <w:rPr>
                                      <w:rFonts w:ascii="Arial" w:hAnsi="Arial" w:cs="Arial"/>
                                      <w:b/>
                                      <w:color w:val="FFFFFF"/>
                                      <w:sz w:val="36"/>
                                      <w:szCs w:val="36"/>
                                    </w:rPr>
                                    <w:t>Š</w:t>
                                  </w:r>
                                  <w:r w:rsidR="00393F66">
                                    <w:rPr>
                                      <w:rFonts w:ascii="Arial" w:hAnsi="Arial" w:cs="Arial"/>
                                      <w:b/>
                                      <w:color w:val="FFFFFF"/>
                                      <w:sz w:val="36"/>
                                      <w:szCs w:val="36"/>
                                    </w:rPr>
                                    <w:t xml:space="preserve">tevilka </w:t>
                                  </w:r>
                                  <w:r w:rsidR="00E46852">
                                    <w:rPr>
                                      <w:rFonts w:ascii="Arial" w:hAnsi="Arial" w:cs="Arial"/>
                                      <w:b/>
                                      <w:color w:val="FFFFFF"/>
                                      <w:sz w:val="36"/>
                                      <w:szCs w:val="36"/>
                                    </w:rPr>
                                    <w:t>5</w:t>
                                  </w:r>
                                  <w:r w:rsidR="00CF436F">
                                    <w:rPr>
                                      <w:rFonts w:ascii="Arial" w:hAnsi="Arial" w:cs="Arial"/>
                                      <w:b/>
                                      <w:color w:val="FFFFFF"/>
                                      <w:sz w:val="36"/>
                                      <w:szCs w:val="36"/>
                                    </w:rPr>
                                    <w:t>6</w:t>
                                  </w:r>
                                  <w:r>
                                    <w:rPr>
                                      <w:rFonts w:ascii="Arial" w:hAnsi="Arial" w:cs="Arial"/>
                                      <w:sz w:val="36"/>
                                      <w:szCs w:val="36"/>
                                    </w:rPr>
                                    <w:tab/>
                                  </w:r>
                                  <w:r>
                                    <w:rPr>
                                      <w:rFonts w:ascii="Arial" w:hAnsi="Arial" w:cs="Arial"/>
                                      <w:sz w:val="36"/>
                                      <w:szCs w:val="36"/>
                                    </w:rPr>
                                    <w:tab/>
                                  </w:r>
                                  <w:r w:rsidR="00370CB7">
                                    <w:rPr>
                                      <w:rFonts w:ascii="Arial" w:hAnsi="Arial" w:cs="Arial"/>
                                      <w:sz w:val="36"/>
                                      <w:szCs w:val="36"/>
                                    </w:rPr>
                                    <w:tab/>
                                  </w:r>
                                  <w:r w:rsidR="009253DE">
                                    <w:rPr>
                                      <w:rFonts w:ascii="Arial" w:hAnsi="Arial" w:cs="Arial"/>
                                      <w:sz w:val="36"/>
                                      <w:szCs w:val="36"/>
                                    </w:rPr>
                                    <w:t xml:space="preserve">              </w:t>
                                  </w:r>
                                  <w:r>
                                    <w:rPr>
                                      <w:rFonts w:ascii="Arial" w:hAnsi="Arial" w:cs="Arial"/>
                                      <w:sz w:val="36"/>
                                      <w:szCs w:val="36"/>
                                    </w:rPr>
                                    <w:tab/>
                                  </w:r>
                                  <w:r w:rsidR="00393F66">
                                    <w:rPr>
                                      <w:rFonts w:ascii="Arial" w:hAnsi="Arial" w:cs="Arial"/>
                                      <w:sz w:val="36"/>
                                      <w:szCs w:val="36"/>
                                    </w:rPr>
                                    <w:tab/>
                                  </w:r>
                                  <w:r>
                                    <w:rPr>
                                      <w:rFonts w:ascii="Arial" w:hAnsi="Arial" w:cs="Arial"/>
                                      <w:sz w:val="36"/>
                                      <w:szCs w:val="36"/>
                                    </w:rPr>
                                    <w:tab/>
                                  </w:r>
                                  <w:r w:rsidR="009F1A83">
                                    <w:rPr>
                                      <w:rFonts w:ascii="Arial" w:hAnsi="Arial" w:cs="Arial"/>
                                      <w:sz w:val="36"/>
                                      <w:szCs w:val="36"/>
                                    </w:rPr>
                                    <w:tab/>
                                  </w:r>
                                  <w:r>
                                    <w:rPr>
                                      <w:rFonts w:ascii="Arial" w:hAnsi="Arial" w:cs="Arial"/>
                                      <w:sz w:val="36"/>
                                      <w:szCs w:val="36"/>
                                    </w:rPr>
                                    <w:tab/>
                                  </w:r>
                                  <w:r w:rsidR="00312832" w:rsidRPr="00574F27">
                                    <w:rPr>
                                      <w:rFonts w:ascii="Arial" w:hAnsi="Arial" w:cs="Arial"/>
                                      <w:b/>
                                      <w:color w:val="FFFFFF"/>
                                      <w:sz w:val="36"/>
                                      <w:szCs w:val="36"/>
                                    </w:rPr>
                                    <w:t xml:space="preserve">  </w:t>
                                  </w:r>
                                  <w:r w:rsidR="00062B12">
                                    <w:rPr>
                                      <w:rFonts w:ascii="Arial" w:hAnsi="Arial" w:cs="Arial"/>
                                      <w:b/>
                                      <w:color w:val="FFFFFF"/>
                                      <w:sz w:val="36"/>
                                      <w:szCs w:val="36"/>
                                    </w:rPr>
                                    <w:t xml:space="preserve">      </w:t>
                                  </w:r>
                                  <w:r w:rsidR="00EF0A6F">
                                    <w:rPr>
                                      <w:rFonts w:ascii="Arial" w:hAnsi="Arial" w:cs="Arial"/>
                                      <w:b/>
                                      <w:color w:val="FFFFFF"/>
                                      <w:sz w:val="36"/>
                                      <w:szCs w:val="36"/>
                                    </w:rPr>
                                    <w:t>febru</w:t>
                                  </w:r>
                                  <w:r w:rsidR="00062B12">
                                    <w:rPr>
                                      <w:rFonts w:ascii="Arial" w:hAnsi="Arial" w:cs="Arial"/>
                                      <w:b/>
                                      <w:color w:val="FFFFFF"/>
                                      <w:sz w:val="36"/>
                                      <w:szCs w:val="36"/>
                                    </w:rPr>
                                    <w:t>ar</w:t>
                                  </w:r>
                                  <w:r>
                                    <w:rPr>
                                      <w:rFonts w:ascii="Arial" w:hAnsi="Arial" w:cs="Arial"/>
                                      <w:b/>
                                      <w:color w:val="FFFFFF"/>
                                      <w:sz w:val="36"/>
                                      <w:szCs w:val="36"/>
                                    </w:rPr>
                                    <w:t xml:space="preserve"> 20</w:t>
                                  </w:r>
                                  <w:r w:rsidR="00312832">
                                    <w:rPr>
                                      <w:rFonts w:ascii="Arial" w:hAnsi="Arial" w:cs="Arial"/>
                                      <w:b/>
                                      <w:color w:val="FFFFFF"/>
                                      <w:sz w:val="36"/>
                                      <w:szCs w:val="36"/>
                                    </w:rPr>
                                    <w:t>2</w:t>
                                  </w:r>
                                  <w:r w:rsidR="00062B12">
                                    <w:rPr>
                                      <w:rFonts w:ascii="Arial" w:hAnsi="Arial" w:cs="Arial"/>
                                      <w:b/>
                                      <w:color w:val="FFFFFF"/>
                                      <w:sz w:val="36"/>
                                      <w:szCs w:val="3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83554" id="Text Box 16" o:spid="_x0000_s1027" type="#_x0000_t202" alt="&quot;&quot;" style="position:absolute;left:0;text-align:left;margin-left:-7.1pt;margin-top:-108pt;width:558.15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BKQIAAFgEAAAOAAAAZHJzL2Uyb0RvYy54bWysVNtu2zAMfR+wfxD0vjhJkzYx4hRdug4D&#10;ugvQ7gNoWbaFyaImKbG7rx8lp2nQvRXzgyCK1BF5DunN9dBpdpDOKzQFn02mnEkjsFKmKfjPx7sP&#10;K858AFOBRiML/iQ9v96+f7fpbS7n2KKupGMEYnze24K3Idg8y7xoZQd+glYactboOghkuiarHPSE&#10;3ulsPp1eZj26yjoU0ns6vR2dfJvw61qK8L2uvQxMF5xyC2l1aS3jmm03kDcObKvEMQ14QxYdKEOP&#10;nqBuIQDbO/UPVKeEQ491mAjsMqxrJWSqgaqZTV9V89CClakWIsfbE03+/8GKb4cfjqmq4CSUgY4k&#10;epRDYB9xYLPLSE9vfU5RD5biwkDnJHMq1dt7FL88M7hrwTTyxjnsWwkVpTeLN7OzqyOOjyBl/xUr&#10;egf2ARPQULsuckdsMEInmZ5O0sRcBB1eTVerxZRcgnyLC5I+aZdB/nzbOh8+S+xY3BTckfQJHQ73&#10;PsRsIH8OiY951Kq6U1onwzXlTjt2AGqTC/rW61TAqzBtWF/w9XK+HAl4A0SnAvW7Vh0RTjWMVUAe&#10;aftkqtSNAZQe95SyNkceI3UjiWEoh6RYIjlyXGL1RMQ6HNubxpE2Lbo/nPXU2gX3v/fgJGf6iyFx&#10;1rPFIs5CMhbLqzkZ7txTnnvACIIqeOBs3O7COD9761TT0ktjOxi8IUFrlbh+yeqYPrVvkuA4anE+&#10;zu0U9fJD2P4FAAD//wMAUEsDBBQABgAIAAAAIQD6LmXD3wAAAA4BAAAPAAAAZHJzL2Rvd25yZXYu&#10;eG1sTI/NTsMwEITvSLyDtUjcWv+oKlGIU0UgxKlCtBx6dOMlsYjtKHbb8PZsucBtR/NpdqbazH5g&#10;Z5ySi0GDXApgGNpoXeg0fOxfFgWwlE2wZogBNXxjgk19e1OZ0sZLeMfzLneMQkIqjYY+57HkPLU9&#10;epOWccRA3mecvMkkp47byVwo3A9cCbHm3rhAH3oz4lOP7dfu5DWow/P2DZV4bQq3OnBstq57sFrf&#10;383NI7CMc/6D4VqfqkNNnY7xFGxig4aFXClC6VByTauuiBRKAjv+moUAXlf8/4z6BwAA//8DAFBL&#10;AQItABQABgAIAAAAIQC2gziS/gAAAOEBAAATAAAAAAAAAAAAAAAAAAAAAABbQ29udGVudF9UeXBl&#10;c10ueG1sUEsBAi0AFAAGAAgAAAAhADj9If/WAAAAlAEAAAsAAAAAAAAAAAAAAAAALwEAAF9yZWxz&#10;Ly5yZWxzUEsBAi0AFAAGAAgAAAAhACMxSkEpAgAAWAQAAA4AAAAAAAAAAAAAAAAALgIAAGRycy9l&#10;Mm9Eb2MueG1sUEsBAi0AFAAGAAgAAAAhAPouZcPfAAAADgEAAA8AAAAAAAAAAAAAAAAAgwQAAGRy&#10;cy9kb3ducmV2LnhtbFBLBQYAAAAABAAEAPMAAACPBQAAAAA=&#10;" o:allowoverlap="f" fillcolor="#339" strokecolor="#339">
                      <v:textbox>
                        <w:txbxContent>
                          <w:p w14:paraId="7A7844D9" w14:textId="32F56012" w:rsidR="000179C6" w:rsidRDefault="000179C6" w:rsidP="00AC3B85">
                            <w:pPr>
                              <w:spacing w:before="60" w:after="60"/>
                              <w:jc w:val="center"/>
                              <w:rPr>
                                <w:rFonts w:ascii="Arial" w:hAnsi="Arial" w:cs="Arial"/>
                                <w:color w:val="FFFFFF"/>
                                <w:sz w:val="36"/>
                                <w:szCs w:val="36"/>
                              </w:rPr>
                            </w:pPr>
                            <w:r>
                              <w:rPr>
                                <w:rFonts w:ascii="Arial" w:hAnsi="Arial" w:cs="Arial"/>
                                <w:b/>
                                <w:color w:val="FFFFFF"/>
                                <w:sz w:val="36"/>
                                <w:szCs w:val="36"/>
                              </w:rPr>
                              <w:t>Š</w:t>
                            </w:r>
                            <w:r w:rsidR="00393F66">
                              <w:rPr>
                                <w:rFonts w:ascii="Arial" w:hAnsi="Arial" w:cs="Arial"/>
                                <w:b/>
                                <w:color w:val="FFFFFF"/>
                                <w:sz w:val="36"/>
                                <w:szCs w:val="36"/>
                              </w:rPr>
                              <w:t xml:space="preserve">tevilka </w:t>
                            </w:r>
                            <w:r w:rsidR="00E46852">
                              <w:rPr>
                                <w:rFonts w:ascii="Arial" w:hAnsi="Arial" w:cs="Arial"/>
                                <w:b/>
                                <w:color w:val="FFFFFF"/>
                                <w:sz w:val="36"/>
                                <w:szCs w:val="36"/>
                              </w:rPr>
                              <w:t>5</w:t>
                            </w:r>
                            <w:r w:rsidR="00CF436F">
                              <w:rPr>
                                <w:rFonts w:ascii="Arial" w:hAnsi="Arial" w:cs="Arial"/>
                                <w:b/>
                                <w:color w:val="FFFFFF"/>
                                <w:sz w:val="36"/>
                                <w:szCs w:val="36"/>
                              </w:rPr>
                              <w:t>6</w:t>
                            </w:r>
                            <w:r>
                              <w:rPr>
                                <w:rFonts w:ascii="Arial" w:hAnsi="Arial" w:cs="Arial"/>
                                <w:sz w:val="36"/>
                                <w:szCs w:val="36"/>
                              </w:rPr>
                              <w:tab/>
                            </w:r>
                            <w:r>
                              <w:rPr>
                                <w:rFonts w:ascii="Arial" w:hAnsi="Arial" w:cs="Arial"/>
                                <w:sz w:val="36"/>
                                <w:szCs w:val="36"/>
                              </w:rPr>
                              <w:tab/>
                            </w:r>
                            <w:r w:rsidR="00370CB7">
                              <w:rPr>
                                <w:rFonts w:ascii="Arial" w:hAnsi="Arial" w:cs="Arial"/>
                                <w:sz w:val="36"/>
                                <w:szCs w:val="36"/>
                              </w:rPr>
                              <w:tab/>
                            </w:r>
                            <w:r w:rsidR="009253DE">
                              <w:rPr>
                                <w:rFonts w:ascii="Arial" w:hAnsi="Arial" w:cs="Arial"/>
                                <w:sz w:val="36"/>
                                <w:szCs w:val="36"/>
                              </w:rPr>
                              <w:t xml:space="preserve">              </w:t>
                            </w:r>
                            <w:r>
                              <w:rPr>
                                <w:rFonts w:ascii="Arial" w:hAnsi="Arial" w:cs="Arial"/>
                                <w:sz w:val="36"/>
                                <w:szCs w:val="36"/>
                              </w:rPr>
                              <w:tab/>
                            </w:r>
                            <w:r w:rsidR="00393F66">
                              <w:rPr>
                                <w:rFonts w:ascii="Arial" w:hAnsi="Arial" w:cs="Arial"/>
                                <w:sz w:val="36"/>
                                <w:szCs w:val="36"/>
                              </w:rPr>
                              <w:tab/>
                            </w:r>
                            <w:r>
                              <w:rPr>
                                <w:rFonts w:ascii="Arial" w:hAnsi="Arial" w:cs="Arial"/>
                                <w:sz w:val="36"/>
                                <w:szCs w:val="36"/>
                              </w:rPr>
                              <w:tab/>
                            </w:r>
                            <w:r w:rsidR="009F1A83">
                              <w:rPr>
                                <w:rFonts w:ascii="Arial" w:hAnsi="Arial" w:cs="Arial"/>
                                <w:sz w:val="36"/>
                                <w:szCs w:val="36"/>
                              </w:rPr>
                              <w:tab/>
                            </w:r>
                            <w:r>
                              <w:rPr>
                                <w:rFonts w:ascii="Arial" w:hAnsi="Arial" w:cs="Arial"/>
                                <w:sz w:val="36"/>
                                <w:szCs w:val="36"/>
                              </w:rPr>
                              <w:tab/>
                            </w:r>
                            <w:r w:rsidR="00312832" w:rsidRPr="00574F27">
                              <w:rPr>
                                <w:rFonts w:ascii="Arial" w:hAnsi="Arial" w:cs="Arial"/>
                                <w:b/>
                                <w:color w:val="FFFFFF"/>
                                <w:sz w:val="36"/>
                                <w:szCs w:val="36"/>
                              </w:rPr>
                              <w:t xml:space="preserve">  </w:t>
                            </w:r>
                            <w:r w:rsidR="00062B12">
                              <w:rPr>
                                <w:rFonts w:ascii="Arial" w:hAnsi="Arial" w:cs="Arial"/>
                                <w:b/>
                                <w:color w:val="FFFFFF"/>
                                <w:sz w:val="36"/>
                                <w:szCs w:val="36"/>
                              </w:rPr>
                              <w:t xml:space="preserve">      </w:t>
                            </w:r>
                            <w:r w:rsidR="00EF0A6F">
                              <w:rPr>
                                <w:rFonts w:ascii="Arial" w:hAnsi="Arial" w:cs="Arial"/>
                                <w:b/>
                                <w:color w:val="FFFFFF"/>
                                <w:sz w:val="36"/>
                                <w:szCs w:val="36"/>
                              </w:rPr>
                              <w:t>febru</w:t>
                            </w:r>
                            <w:r w:rsidR="00062B12">
                              <w:rPr>
                                <w:rFonts w:ascii="Arial" w:hAnsi="Arial" w:cs="Arial"/>
                                <w:b/>
                                <w:color w:val="FFFFFF"/>
                                <w:sz w:val="36"/>
                                <w:szCs w:val="36"/>
                              </w:rPr>
                              <w:t>ar</w:t>
                            </w:r>
                            <w:r>
                              <w:rPr>
                                <w:rFonts w:ascii="Arial" w:hAnsi="Arial" w:cs="Arial"/>
                                <w:b/>
                                <w:color w:val="FFFFFF"/>
                                <w:sz w:val="36"/>
                                <w:szCs w:val="36"/>
                              </w:rPr>
                              <w:t xml:space="preserve"> 20</w:t>
                            </w:r>
                            <w:r w:rsidR="00312832">
                              <w:rPr>
                                <w:rFonts w:ascii="Arial" w:hAnsi="Arial" w:cs="Arial"/>
                                <w:b/>
                                <w:color w:val="FFFFFF"/>
                                <w:sz w:val="36"/>
                                <w:szCs w:val="36"/>
                              </w:rPr>
                              <w:t>2</w:t>
                            </w:r>
                            <w:r w:rsidR="00062B12">
                              <w:rPr>
                                <w:rFonts w:ascii="Arial" w:hAnsi="Arial" w:cs="Arial"/>
                                <w:b/>
                                <w:color w:val="FFFFFF"/>
                                <w:sz w:val="36"/>
                                <w:szCs w:val="36"/>
                              </w:rPr>
                              <w:t>2</w:t>
                            </w:r>
                          </w:p>
                        </w:txbxContent>
                      </v:textbox>
                      <w10:wrap type="square"/>
                    </v:shape>
                  </w:pict>
                </mc:Fallback>
              </mc:AlternateContent>
            </w:r>
          </w:p>
        </w:tc>
      </w:tr>
      <w:tr w:rsidR="000B716F" w14:paraId="7B90EEFF" w14:textId="77777777" w:rsidTr="00DE6A56">
        <w:trPr>
          <w:gridAfter w:val="1"/>
          <w:wAfter w:w="67" w:type="dxa"/>
          <w:trHeight w:val="6129"/>
        </w:trPr>
        <w:tc>
          <w:tcPr>
            <w:tcW w:w="5812" w:type="dxa"/>
          </w:tcPr>
          <w:p w14:paraId="3A8D91F5" w14:textId="77777777" w:rsidR="00CD1B59" w:rsidRPr="00623C8D" w:rsidRDefault="00CD1B59" w:rsidP="00171859">
            <w:pPr>
              <w:spacing w:before="120"/>
              <w:ind w:right="340"/>
              <w:jc w:val="both"/>
              <w:outlineLvl w:val="2"/>
              <w:rPr>
                <w:rFonts w:ascii="Arial" w:hAnsi="Arial" w:cs="Arial"/>
                <w:iCs/>
                <w:sz w:val="16"/>
                <w:szCs w:val="16"/>
              </w:rPr>
            </w:pPr>
          </w:p>
          <w:p w14:paraId="33FE9CE8" w14:textId="77777777" w:rsidR="00811B43" w:rsidRDefault="00811B43" w:rsidP="00811B43">
            <w:pPr>
              <w:pStyle w:val="Navadensplet"/>
              <w:spacing w:before="0" w:beforeAutospacing="0" w:after="0" w:afterAutospacing="0"/>
              <w:ind w:right="193"/>
              <w:jc w:val="center"/>
              <w:rPr>
                <w:rFonts w:ascii="Arial" w:hAnsi="Arial" w:cs="Arial"/>
                <w:b/>
                <w:bCs/>
                <w:color w:val="4700B8"/>
                <w:sz w:val="36"/>
                <w:szCs w:val="36"/>
              </w:rPr>
            </w:pPr>
            <w:r w:rsidRPr="00ED2338">
              <w:rPr>
                <w:rFonts w:ascii="Arial" w:hAnsi="Arial" w:cs="Arial"/>
                <w:b/>
                <w:bCs/>
                <w:color w:val="4700B8"/>
                <w:sz w:val="36"/>
                <w:szCs w:val="36"/>
              </w:rPr>
              <w:t xml:space="preserve">NOV PRAVILNIK O RAVNANJU Z RADIOAKTIVNIMI ODPADKI IN IZRABLJENIM </w:t>
            </w:r>
          </w:p>
          <w:p w14:paraId="49D641BA" w14:textId="77777777" w:rsidR="00811B43" w:rsidRDefault="00811B43" w:rsidP="00811B43">
            <w:pPr>
              <w:pStyle w:val="Navadensplet"/>
              <w:spacing w:before="0" w:beforeAutospacing="0" w:after="0" w:afterAutospacing="0"/>
              <w:ind w:right="193"/>
              <w:jc w:val="center"/>
              <w:rPr>
                <w:rFonts w:ascii="Arial" w:hAnsi="Arial" w:cs="Arial"/>
                <w:b/>
                <w:bCs/>
                <w:color w:val="4700B8"/>
                <w:sz w:val="36"/>
                <w:szCs w:val="36"/>
              </w:rPr>
            </w:pPr>
            <w:r w:rsidRPr="00ED2338">
              <w:rPr>
                <w:rFonts w:ascii="Arial" w:hAnsi="Arial" w:cs="Arial"/>
                <w:b/>
                <w:bCs/>
                <w:color w:val="4700B8"/>
                <w:sz w:val="36"/>
                <w:szCs w:val="36"/>
              </w:rPr>
              <w:t>GORIVOM</w:t>
            </w:r>
          </w:p>
          <w:p w14:paraId="3BA4676B" w14:textId="77777777" w:rsidR="00811B43" w:rsidRPr="006954CD" w:rsidRDefault="00811B43" w:rsidP="00811B43">
            <w:pPr>
              <w:pStyle w:val="Navadensplet"/>
              <w:spacing w:before="0" w:beforeAutospacing="0" w:after="0" w:afterAutospacing="0"/>
              <w:ind w:right="193"/>
              <w:jc w:val="center"/>
              <w:rPr>
                <w:rFonts w:ascii="Arial" w:hAnsi="Arial" w:cs="Arial"/>
                <w:b/>
                <w:bCs/>
                <w:color w:val="4700B8"/>
                <w:sz w:val="12"/>
                <w:szCs w:val="12"/>
              </w:rPr>
            </w:pPr>
          </w:p>
          <w:p w14:paraId="44E4874E" w14:textId="77777777" w:rsidR="00BD1EF8" w:rsidRDefault="00811B43" w:rsidP="00114A02">
            <w:pPr>
              <w:spacing w:after="120"/>
              <w:ind w:right="193"/>
              <w:jc w:val="both"/>
              <w:rPr>
                <w:rFonts w:ascii="Arial" w:hAnsi="Arial" w:cs="Arial"/>
                <w:sz w:val="22"/>
                <w:szCs w:val="22"/>
              </w:rPr>
            </w:pPr>
            <w:r w:rsidRPr="00477805">
              <w:rPr>
                <w:rFonts w:ascii="Arial" w:hAnsi="Arial" w:cs="Arial"/>
                <w:sz w:val="22"/>
                <w:szCs w:val="22"/>
              </w:rPr>
              <w:t xml:space="preserve">Nov </w:t>
            </w:r>
            <w:hyperlink r:id="rId10" w:tooltip="Link do objave Pravilnika o ravnanju z radioaktivnimi odpadki in izrabljenim gorivom v Uradnem listu" w:history="1">
              <w:r w:rsidRPr="00D367DA">
                <w:rPr>
                  <w:rStyle w:val="Hiperpovezava"/>
                  <w:rFonts w:ascii="Arial" w:hAnsi="Arial" w:cs="Arial"/>
                  <w:color w:val="1F3864" w:themeColor="accent5" w:themeShade="80"/>
                  <w:sz w:val="22"/>
                  <w:szCs w:val="22"/>
                </w:rPr>
                <w:t>Pravilnik o ravnanju z radioaktivnimi odpadki in izrabljenim gorivom</w:t>
              </w:r>
            </w:hyperlink>
            <w:r w:rsidRPr="00477805">
              <w:rPr>
                <w:rFonts w:ascii="Arial" w:hAnsi="Arial" w:cs="Arial"/>
                <w:sz w:val="22"/>
                <w:szCs w:val="22"/>
              </w:rPr>
              <w:t>, ki je začel veljati 14. 8. 2021, v osnovi sledi pravilniku iz leta 2006. Z novim pravilnikom se v slovenski pravni red prenašajo zahteve združenja zahodnoevropskih regulatorjev (WENRA) in določila glede določanja izpustov radioaktivnih snovi v okolje glede na prenos Direktive Sveta 2013/59/Euratom</w:t>
            </w:r>
            <w:r w:rsidR="00BD1EF8">
              <w:rPr>
                <w:rFonts w:ascii="Arial" w:hAnsi="Arial" w:cs="Arial"/>
                <w:sz w:val="22"/>
                <w:szCs w:val="22"/>
              </w:rPr>
              <w:t xml:space="preserve">. </w:t>
            </w:r>
          </w:p>
          <w:p w14:paraId="0A466E02" w14:textId="20F63AAD" w:rsidR="007020A6" w:rsidRDefault="00F934FB" w:rsidP="00114A02">
            <w:pPr>
              <w:spacing w:after="120"/>
              <w:ind w:right="193"/>
              <w:jc w:val="both"/>
              <w:rPr>
                <w:rFonts w:ascii="Arial" w:hAnsi="Arial" w:cs="Arial"/>
                <w:sz w:val="22"/>
                <w:szCs w:val="22"/>
              </w:rPr>
            </w:pPr>
            <w:r>
              <w:rPr>
                <w:rFonts w:ascii="Arial" w:hAnsi="Arial" w:cs="Arial"/>
                <w:sz w:val="22"/>
                <w:szCs w:val="22"/>
              </w:rPr>
              <w:t>P</w:t>
            </w:r>
            <w:r w:rsidR="00114A02" w:rsidRPr="00114A02">
              <w:rPr>
                <w:rFonts w:ascii="Arial" w:hAnsi="Arial" w:cs="Arial"/>
                <w:sz w:val="22"/>
                <w:szCs w:val="22"/>
              </w:rPr>
              <w:t xml:space="preserve">ravilnik ureja razvrščanje radioaktivnih odpadkov glede na stopnjo in vrsto radioaktivnosti, pisne postopke, program gospodarjenja z radioaktivnimi odpadki ali izrabljenim gorivom ter načrt ravnanja z radioaktivnimi odpadki, sortiranje, predelavo in pakiranje, označevanje, shranjevanje, skladiščenje, odležavanje, oddajanje in prevzemanje ter premeščanje radioaktivnih odpadkov ali izrabljenega goriva, izpuščanje tekočih ali plinastih radioaktivnih odpadkov, odlaganje radioaktivnih odpadkov, merila sprejemljivosti za prevzem v skladiščenje in odlaganje, posebne zahteve za ravnanje z odpadki pri pridobivanju in predelavi jedrskih mineralnih surovin in z zelo nizkoradioaktivnimi odpadki in evidence imetnikov, centralno evidenco radioaktivnih odpadkov in izrabljenega goriva, sporočanje podatkov v centralno evidenco. </w:t>
            </w:r>
          </w:p>
          <w:p w14:paraId="27FD9E2D" w14:textId="77777777" w:rsidR="00F24D20" w:rsidRDefault="00F24D20" w:rsidP="00F24D20">
            <w:pPr>
              <w:spacing w:after="120"/>
              <w:ind w:right="193"/>
              <w:jc w:val="both"/>
              <w:rPr>
                <w:rFonts w:ascii="Arial" w:hAnsi="Arial" w:cs="Arial"/>
                <w:sz w:val="22"/>
                <w:szCs w:val="22"/>
              </w:rPr>
            </w:pPr>
            <w:r w:rsidRPr="00BD1EF8">
              <w:rPr>
                <w:rFonts w:ascii="Arial" w:hAnsi="Arial" w:cs="Arial"/>
                <w:sz w:val="22"/>
                <w:szCs w:val="22"/>
              </w:rPr>
              <w:t>Nov pravilnik ne prinaša pomembnejših novosti za manjše imetnike viro</w:t>
            </w:r>
            <w:r>
              <w:rPr>
                <w:rFonts w:ascii="Arial" w:hAnsi="Arial" w:cs="Arial"/>
                <w:sz w:val="22"/>
                <w:szCs w:val="22"/>
              </w:rPr>
              <w:t xml:space="preserve">v. </w:t>
            </w:r>
            <w:r w:rsidRPr="00114A02">
              <w:rPr>
                <w:rFonts w:ascii="Arial" w:hAnsi="Arial" w:cs="Arial"/>
                <w:sz w:val="22"/>
                <w:szCs w:val="22"/>
              </w:rPr>
              <w:t xml:space="preserve">Največje spremembe so </w:t>
            </w:r>
            <w:r>
              <w:rPr>
                <w:rFonts w:ascii="Arial" w:hAnsi="Arial" w:cs="Arial"/>
                <w:sz w:val="22"/>
                <w:szCs w:val="22"/>
              </w:rPr>
              <w:t xml:space="preserve">bile vpeljane na področjih, ki se tičejo obdelave odpadkov ter meril sprejemljivosti za skladiščenje radioaktivnih odpadkov. </w:t>
            </w:r>
            <w:r w:rsidRPr="00477805">
              <w:rPr>
                <w:rFonts w:ascii="Arial" w:hAnsi="Arial" w:cs="Arial"/>
                <w:sz w:val="22"/>
                <w:szCs w:val="22"/>
              </w:rPr>
              <w:t xml:space="preserve">S pravilnikom </w:t>
            </w:r>
            <w:r>
              <w:rPr>
                <w:rFonts w:ascii="Arial" w:hAnsi="Arial" w:cs="Arial"/>
                <w:sz w:val="22"/>
                <w:szCs w:val="22"/>
              </w:rPr>
              <w:t>na novo</w:t>
            </w:r>
            <w:r w:rsidRPr="00477805">
              <w:rPr>
                <w:rFonts w:ascii="Arial" w:hAnsi="Arial" w:cs="Arial"/>
                <w:sz w:val="22"/>
                <w:szCs w:val="22"/>
              </w:rPr>
              <w:t xml:space="preserve"> predpisane zahteve glede meril sprejemljivosti za skladiščenje radioaktivnih odpadkov </w:t>
            </w:r>
            <w:r>
              <w:rPr>
                <w:rFonts w:ascii="Arial" w:hAnsi="Arial" w:cs="Arial"/>
                <w:sz w:val="22"/>
                <w:szCs w:val="22"/>
              </w:rPr>
              <w:t>bo</w:t>
            </w:r>
            <w:r w:rsidRPr="00477805">
              <w:rPr>
                <w:rFonts w:ascii="Arial" w:hAnsi="Arial" w:cs="Arial"/>
                <w:sz w:val="22"/>
                <w:szCs w:val="22"/>
              </w:rPr>
              <w:t xml:space="preserve"> potrebno uskladiti v treh letih.</w:t>
            </w:r>
          </w:p>
          <w:p w14:paraId="6AE02B92" w14:textId="77777777" w:rsidR="00477805" w:rsidRPr="00DA04AD" w:rsidRDefault="00477805" w:rsidP="00477805">
            <w:pPr>
              <w:ind w:right="193"/>
              <w:jc w:val="both"/>
              <w:rPr>
                <w:rFonts w:ascii="Arial" w:hAnsi="Arial" w:cs="Arial"/>
                <w:sz w:val="12"/>
                <w:szCs w:val="12"/>
              </w:rPr>
            </w:pPr>
          </w:p>
          <w:p w14:paraId="63E1C798" w14:textId="736766AA" w:rsidR="003E6149" w:rsidRPr="00556DC3" w:rsidRDefault="003E6149" w:rsidP="003E6149">
            <w:pPr>
              <w:spacing w:after="60"/>
              <w:ind w:left="45" w:right="176"/>
              <w:jc w:val="center"/>
              <w:rPr>
                <w:rFonts w:ascii="Arial" w:hAnsi="Arial" w:cs="Arial"/>
                <w:sz w:val="2"/>
                <w:szCs w:val="2"/>
              </w:rPr>
            </w:pPr>
          </w:p>
          <w:p w14:paraId="2D76D171" w14:textId="77777777" w:rsidR="008C7D16" w:rsidRDefault="008C7D16" w:rsidP="00690259">
            <w:pPr>
              <w:pStyle w:val="Navadensplet"/>
              <w:spacing w:before="0" w:beforeAutospacing="0" w:after="120" w:afterAutospacing="0"/>
              <w:jc w:val="center"/>
              <w:rPr>
                <w:rFonts w:ascii="Arial" w:hAnsi="Arial" w:cs="Arial"/>
                <w:b/>
                <w:bCs/>
                <w:color w:val="4700B8"/>
                <w:sz w:val="36"/>
                <w:szCs w:val="36"/>
              </w:rPr>
            </w:pPr>
            <w:r w:rsidRPr="004D1F5E">
              <w:rPr>
                <w:rFonts w:ascii="Arial" w:hAnsi="Arial" w:cs="Arial"/>
                <w:b/>
                <w:bCs/>
                <w:color w:val="4700B8"/>
                <w:sz w:val="36"/>
                <w:szCs w:val="36"/>
              </w:rPr>
              <w:t>SPREJETA NOVELA ZVISJV-1</w:t>
            </w:r>
          </w:p>
          <w:p w14:paraId="424D9E36" w14:textId="2DF94E0B" w:rsidR="008C7D16" w:rsidRDefault="008C7D16" w:rsidP="008C7D16">
            <w:pPr>
              <w:spacing w:after="120"/>
              <w:ind w:right="193"/>
              <w:jc w:val="both"/>
              <w:rPr>
                <w:rFonts w:ascii="Republika" w:hAnsi="Republika"/>
                <w:color w:val="111111"/>
                <w:sz w:val="23"/>
                <w:szCs w:val="23"/>
              </w:rPr>
            </w:pPr>
            <w:r w:rsidRPr="00D4303F">
              <w:rPr>
                <w:rFonts w:ascii="Arial" w:eastAsia="Times New Roman" w:hAnsi="Arial" w:cs="Arial"/>
                <w:sz w:val="22"/>
                <w:szCs w:val="22"/>
                <w:lang w:bidi="ar-SA"/>
              </w:rPr>
              <w:t>Državni zbor Republike Slovenije je</w:t>
            </w:r>
            <w:r w:rsidR="004227F4">
              <w:rPr>
                <w:rFonts w:ascii="Arial" w:eastAsia="Times New Roman" w:hAnsi="Arial" w:cs="Arial"/>
                <w:sz w:val="22"/>
                <w:szCs w:val="22"/>
                <w:lang w:bidi="ar-SA"/>
              </w:rPr>
              <w:t xml:space="preserve"> lani</w:t>
            </w:r>
            <w:r w:rsidRPr="00D4303F">
              <w:rPr>
                <w:rFonts w:ascii="Arial" w:eastAsia="Times New Roman" w:hAnsi="Arial" w:cs="Arial"/>
                <w:sz w:val="22"/>
                <w:szCs w:val="22"/>
                <w:lang w:bidi="ar-SA"/>
              </w:rPr>
              <w:t xml:space="preserve"> sprejel </w:t>
            </w:r>
            <w:r w:rsidRPr="00BC0DCE">
              <w:rPr>
                <w:rFonts w:ascii="Arial" w:eastAsia="Times New Roman" w:hAnsi="Arial" w:cs="Arial"/>
                <w:sz w:val="22"/>
                <w:szCs w:val="22"/>
                <w:lang w:bidi="ar-SA"/>
              </w:rPr>
              <w:t xml:space="preserve">Zakon o spremembah in dopolnitvah Zakona o varstvu pred ionizirajočimi sevanji in jedrski varnosti (ZVISJV-1B). </w:t>
            </w:r>
            <w:r w:rsidR="00BC0DCE" w:rsidRPr="00BC0DCE">
              <w:rPr>
                <w:rFonts w:ascii="Arial" w:hAnsi="Arial" w:cs="Arial"/>
                <w:color w:val="111111"/>
                <w:sz w:val="22"/>
                <w:szCs w:val="22"/>
              </w:rPr>
              <w:t>Novela zakona (ZVISJV-1B) je objavljena v</w:t>
            </w:r>
            <w:r w:rsidR="00E61857">
              <w:rPr>
                <w:rFonts w:ascii="Arial" w:hAnsi="Arial" w:cs="Arial"/>
                <w:color w:val="111111"/>
                <w:sz w:val="22"/>
                <w:szCs w:val="22"/>
              </w:rPr>
              <w:t xml:space="preserve"> </w:t>
            </w:r>
            <w:hyperlink r:id="rId11" w:tooltip="Povezava na spletno stran Uradnega lista, kjer je objavljena novela ZVISJV-1B." w:history="1">
              <w:r w:rsidR="00BC0DCE" w:rsidRPr="00D367DA">
                <w:rPr>
                  <w:rStyle w:val="Hiperpovezava"/>
                  <w:rFonts w:ascii="Arial" w:hAnsi="Arial" w:cs="Arial"/>
                  <w:color w:val="1F3864" w:themeColor="accent5" w:themeShade="80"/>
                  <w:sz w:val="22"/>
                  <w:szCs w:val="22"/>
                </w:rPr>
                <w:t>Uradnem listu RS, številka 172/21</w:t>
              </w:r>
            </w:hyperlink>
            <w:r w:rsidR="00BC0DCE" w:rsidRPr="00BC0DCE">
              <w:rPr>
                <w:rFonts w:ascii="Arial" w:hAnsi="Arial" w:cs="Arial"/>
                <w:color w:val="111111"/>
                <w:sz w:val="22"/>
                <w:szCs w:val="22"/>
              </w:rPr>
              <w:t xml:space="preserve">, veljati pa </w:t>
            </w:r>
            <w:r w:rsidR="00BC0DCE">
              <w:rPr>
                <w:rFonts w:ascii="Arial" w:hAnsi="Arial" w:cs="Arial"/>
                <w:color w:val="111111"/>
                <w:sz w:val="22"/>
                <w:szCs w:val="22"/>
              </w:rPr>
              <w:t>je</w:t>
            </w:r>
            <w:r w:rsidR="00BC0DCE" w:rsidRPr="00BC0DCE">
              <w:rPr>
                <w:rFonts w:ascii="Arial" w:hAnsi="Arial" w:cs="Arial"/>
                <w:color w:val="111111"/>
                <w:sz w:val="22"/>
                <w:szCs w:val="22"/>
              </w:rPr>
              <w:t xml:space="preserve"> začela 13.</w:t>
            </w:r>
            <w:r w:rsidR="00BC0DCE">
              <w:rPr>
                <w:rFonts w:ascii="Arial" w:hAnsi="Arial" w:cs="Arial"/>
                <w:color w:val="111111"/>
                <w:sz w:val="22"/>
                <w:szCs w:val="22"/>
              </w:rPr>
              <w:t> </w:t>
            </w:r>
            <w:r w:rsidR="00BC0DCE" w:rsidRPr="00BC0DCE">
              <w:rPr>
                <w:rFonts w:ascii="Arial" w:hAnsi="Arial" w:cs="Arial"/>
                <w:color w:val="111111"/>
                <w:sz w:val="22"/>
                <w:szCs w:val="22"/>
              </w:rPr>
              <w:t>11.</w:t>
            </w:r>
            <w:r w:rsidR="00B40EBB">
              <w:rPr>
                <w:rFonts w:ascii="Arial" w:hAnsi="Arial" w:cs="Arial"/>
                <w:color w:val="111111"/>
                <w:sz w:val="22"/>
                <w:szCs w:val="22"/>
              </w:rPr>
              <w:t> </w:t>
            </w:r>
            <w:r w:rsidR="00BC0DCE" w:rsidRPr="00BC0DCE">
              <w:rPr>
                <w:rFonts w:ascii="Arial" w:hAnsi="Arial" w:cs="Arial"/>
                <w:color w:val="111111"/>
                <w:sz w:val="22"/>
                <w:szCs w:val="22"/>
              </w:rPr>
              <w:t>2021.</w:t>
            </w:r>
            <w:r w:rsidR="00BC0DCE">
              <w:rPr>
                <w:rFonts w:ascii="Republika" w:hAnsi="Republika"/>
                <w:color w:val="111111"/>
                <w:sz w:val="23"/>
                <w:szCs w:val="23"/>
              </w:rPr>
              <w:t xml:space="preserve"> </w:t>
            </w:r>
          </w:p>
          <w:p w14:paraId="5033D7A2" w14:textId="55BE0790" w:rsidR="00DA04AD" w:rsidRDefault="00DA04AD" w:rsidP="008C7D16">
            <w:pPr>
              <w:spacing w:after="120"/>
              <w:ind w:right="193"/>
              <w:jc w:val="both"/>
              <w:rPr>
                <w:rFonts w:ascii="Republika" w:hAnsi="Republika"/>
                <w:color w:val="111111"/>
                <w:sz w:val="23"/>
                <w:szCs w:val="23"/>
              </w:rPr>
            </w:pPr>
            <w:r>
              <w:rPr>
                <w:rFonts w:ascii="Arial" w:hAnsi="Arial" w:cs="Arial"/>
                <w:sz w:val="22"/>
                <w:szCs w:val="22"/>
              </w:rPr>
              <w:t>N</w:t>
            </w:r>
            <w:r w:rsidRPr="00D4303F">
              <w:rPr>
                <w:rFonts w:ascii="Arial" w:hAnsi="Arial" w:cs="Arial"/>
                <w:sz w:val="22"/>
                <w:szCs w:val="22"/>
              </w:rPr>
              <w:t>ovel</w:t>
            </w:r>
            <w:r>
              <w:rPr>
                <w:rFonts w:ascii="Arial" w:hAnsi="Arial" w:cs="Arial"/>
                <w:sz w:val="22"/>
                <w:szCs w:val="22"/>
              </w:rPr>
              <w:t>a</w:t>
            </w:r>
            <w:r w:rsidRPr="00D4303F">
              <w:rPr>
                <w:rFonts w:ascii="Arial" w:hAnsi="Arial" w:cs="Arial"/>
                <w:sz w:val="22"/>
                <w:szCs w:val="22"/>
              </w:rPr>
              <w:t xml:space="preserve"> zakona </w:t>
            </w:r>
            <w:r>
              <w:rPr>
                <w:rFonts w:ascii="Arial" w:hAnsi="Arial" w:cs="Arial"/>
                <w:sz w:val="22"/>
                <w:szCs w:val="22"/>
              </w:rPr>
              <w:t>je</w:t>
            </w:r>
            <w:r w:rsidRPr="00D4303F">
              <w:rPr>
                <w:rFonts w:ascii="Arial" w:hAnsi="Arial" w:cs="Arial"/>
                <w:sz w:val="22"/>
                <w:szCs w:val="22"/>
              </w:rPr>
              <w:t xml:space="preserve"> odprav</w:t>
            </w:r>
            <w:r>
              <w:rPr>
                <w:rFonts w:ascii="Arial" w:hAnsi="Arial" w:cs="Arial"/>
                <w:sz w:val="22"/>
                <w:szCs w:val="22"/>
              </w:rPr>
              <w:t>i</w:t>
            </w:r>
            <w:r w:rsidRPr="00D4303F">
              <w:rPr>
                <w:rFonts w:ascii="Arial" w:hAnsi="Arial" w:cs="Arial"/>
                <w:sz w:val="22"/>
                <w:szCs w:val="22"/>
              </w:rPr>
              <w:t xml:space="preserve">la </w:t>
            </w:r>
            <w:r>
              <w:rPr>
                <w:rFonts w:ascii="Arial" w:hAnsi="Arial" w:cs="Arial"/>
                <w:sz w:val="22"/>
                <w:szCs w:val="22"/>
              </w:rPr>
              <w:t>nekatere manjše</w:t>
            </w:r>
            <w:r w:rsidRPr="00D4303F">
              <w:rPr>
                <w:rFonts w:ascii="Arial" w:hAnsi="Arial" w:cs="Arial"/>
                <w:sz w:val="22"/>
                <w:szCs w:val="22"/>
              </w:rPr>
              <w:t xml:space="preserve"> nedoslednosti pri prenosu Direktive Sveta 2013/59/</w:t>
            </w:r>
          </w:p>
          <w:p w14:paraId="4DEE95BC" w14:textId="176E664A" w:rsidR="00DA04AD" w:rsidRPr="00D4303F" w:rsidRDefault="00DA04AD" w:rsidP="008C7D16">
            <w:pPr>
              <w:spacing w:after="120"/>
              <w:ind w:right="193"/>
              <w:jc w:val="both"/>
              <w:rPr>
                <w:rFonts w:ascii="Arial" w:hAnsi="Arial" w:cs="Arial"/>
                <w:color w:val="111111"/>
                <w:sz w:val="22"/>
                <w:szCs w:val="22"/>
              </w:rPr>
            </w:pPr>
          </w:p>
          <w:p w14:paraId="1E739226" w14:textId="0156D092" w:rsidR="004C65BB" w:rsidRDefault="007A2168" w:rsidP="000238B5">
            <w:pPr>
              <w:ind w:right="201"/>
              <w:jc w:val="both"/>
            </w:pPr>
            <w:r w:rsidRPr="00FD081D">
              <w:rPr>
                <w:rFonts w:ascii="Arial" w:hAnsi="Arial" w:cs="Arial"/>
                <w:noProof/>
                <w:sz w:val="22"/>
                <w:szCs w:val="22"/>
              </w:rPr>
              <mc:AlternateContent>
                <mc:Choice Requires="wps">
                  <w:drawing>
                    <wp:anchor distT="0" distB="0" distL="0" distR="0" simplePos="0" relativeHeight="251716608" behindDoc="0" locked="0" layoutInCell="1" allowOverlap="1" wp14:anchorId="415DE6A0" wp14:editId="1A64E0DB">
                      <wp:simplePos x="0" y="0"/>
                      <wp:positionH relativeFrom="column">
                        <wp:posOffset>692150</wp:posOffset>
                      </wp:positionH>
                      <wp:positionV relativeFrom="paragraph">
                        <wp:posOffset>316865</wp:posOffset>
                      </wp:positionV>
                      <wp:extent cx="5874385" cy="198120"/>
                      <wp:effectExtent l="0" t="0" r="12065" b="11430"/>
                      <wp:wrapNone/>
                      <wp:docPr id="14" name="Polje z besedilo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8120"/>
                              </a:xfrm>
                              <a:prstGeom prst="rect">
                                <a:avLst/>
                              </a:prstGeom>
                              <a:noFill/>
                              <a:ln>
                                <a:noFill/>
                              </a:ln>
                              <a:effectLst/>
                              <a:extLst>
                                <a:ext uri="{909E8E84-426E-40DD-AFC4-6F175D3DCCD1}">
                                  <a14:hiddenFill xmlns:a14="http://schemas.microsoft.com/office/drawing/2010/main">
                                    <a:solidFill>
                                      <a:srgbClr val="DF134D"/>
                                    </a:solidFill>
                                  </a14:hiddenFill>
                                </a:ext>
                                <a:ext uri="{91240B29-F687-4F45-9708-019B960494DF}">
                                  <a14:hiddenLine xmlns:a14="http://schemas.microsoft.com/office/drawing/2010/main" w="952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2DD23FFF" w14:textId="1E654CD1" w:rsidR="003413EF" w:rsidRPr="00FD081D" w:rsidRDefault="00B4272A" w:rsidP="00951795">
                                  <w:pPr>
                                    <w:tabs>
                                      <w:tab w:val="left" w:pos="4536"/>
                                    </w:tabs>
                                    <w:jc w:val="center"/>
                                    <w:rPr>
                                      <w:b/>
                                    </w:rPr>
                                  </w:pPr>
                                  <w:r w:rsidRPr="00B4272A">
                                    <w:rPr>
                                      <w:rFonts w:ascii="Arial" w:hAnsi="Arial" w:cs="Arial"/>
                                      <w:b/>
                                      <w:color w:val="4700B8"/>
                                      <w:sz w:val="18"/>
                                      <w:szCs w:val="18"/>
                                    </w:rPr>
                                    <w:t>TISKANJE,</w:t>
                                  </w:r>
                                  <w:r>
                                    <w:rPr>
                                      <w:rFonts w:cs="Arial"/>
                                      <w:b/>
                                      <w:color w:val="4700B8"/>
                                      <w:sz w:val="18"/>
                                      <w:szCs w:val="18"/>
                                    </w:rPr>
                                    <w:t xml:space="preserve"> </w:t>
                                  </w:r>
                                  <w:r w:rsidR="003413EF" w:rsidRPr="00FD081D">
                                    <w:rPr>
                                      <w:rFonts w:ascii="Arial" w:hAnsi="Arial" w:cs="Arial"/>
                                      <w:b/>
                                      <w:color w:val="4700B8"/>
                                      <w:sz w:val="18"/>
                                      <w:szCs w:val="18"/>
                                    </w:rPr>
                                    <w:t>FOTOKOPIRANJE IN RAZMNOŽEVANJE JE DOVOLJENO IN ZAŽELEN</w:t>
                                  </w:r>
                                  <w:r w:rsidR="003413EF">
                                    <w:rPr>
                                      <w:rFonts w:ascii="Arial" w:hAnsi="Arial" w:cs="Arial"/>
                                      <w:b/>
                                      <w:color w:val="4700B8"/>
                                      <w:sz w:val="18"/>
                                      <w:szCs w:val="1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E6A0" id="Polje z besedilom 14" o:spid="_x0000_s1028" type="#_x0000_t202" alt="&quot;&quot;" style="position:absolute;left:0;text-align:left;margin-left:54.5pt;margin-top:24.95pt;width:462.55pt;height:15.6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t+gEAANYDAAAOAAAAZHJzL2Uyb0RvYy54bWysU9Fu0zAUfUfiHyy/07RlgxI1ncamIaQB&#10;k8Y+wHFuGkPia67dJt3X79ppyhhviBfrxvY9Pufck/XF0LViD+QN2kIuZnMpwGqsjN0W8uH7zZuV&#10;FD4oW6kWLRTyAF5ebF6/WvcuhyU22FZAgkGsz3tXyCYEl2eZ1w10ys/QgeXDGqlTgT9pm1Wkekbv&#10;2mw5n7/LeqTKEWrwnnevx0O5Sfh1DTp8q2sPQbSFZG4hrZTWMq7ZZq3yLSnXGH2kof6BRaeM5UdP&#10;UNcqKLEj8xdUZzShxzrMNHYZ1rXRkDSwmsX8hZr7RjlIWtgc7042+f8Hq7/u70iYimd3JoVVHc/o&#10;DtsfIB5FCR4q02In+IyN6p3P+f69444wfMSBm5Jo725R//TC4lWj7BYuibBvQFVMdBE7s2etI46P&#10;IGX/BSt+UO0CJqChpi66yL4IRueBHU5DgiEIzZvnq/dnb1fnUmg+W3xYLZZpipnKp25HPnwCph2L&#10;QhKHIKGr/a0PkY3KpyvxMYs3pm1TEFr7xwZfHHcgJenYHbVE+qOQMJRD8m85WVRidWBxhGPY+Ofg&#10;okF6lKLnoBXS/9opAinaz5YNiqmcCpqKciqU1dxayCDFWF6FMb07R2bbMPI4AouXbGJtkr7IcGRx&#10;tJ7Dk2Qfgx7T+fw73fr9O26eAAAA//8DAFBLAwQUAAYACAAAACEA2p7fX94AAAAKAQAADwAAAGRy&#10;cy9kb3ducmV2LnhtbEyPwU7DMBBE70j8g7VI3KgdqKomxKkiBBIXkGj7AW68TVzsdYidNP173BMc&#10;RzOaeVNuZmfZhEMwniRkCwEMqfHaUCthv3t7WAMLUZFW1hNKuGCATXV7U6pC+zN94bSNLUslFAol&#10;oYuxLzgPTYdOhYXvkZJ39INTMcmh5XpQ51TuLH8UYsWdMpQWOtXjS4fN93Z0EvR7bXC/+jl9mG56&#10;9XM9Xnb2U8r7u7l+BhZxjn9huOIndKgS08GPpAOzSYs8fYkSlnkO7BoQT8sM2EHCOsuAVyX/f6H6&#10;BQAA//8DAFBLAQItABQABgAIAAAAIQC2gziS/gAAAOEBAAATAAAAAAAAAAAAAAAAAAAAAABbQ29u&#10;dGVudF9UeXBlc10ueG1sUEsBAi0AFAAGAAgAAAAhADj9If/WAAAAlAEAAAsAAAAAAAAAAAAAAAAA&#10;LwEAAF9yZWxzLy5yZWxzUEsBAi0AFAAGAAgAAAAhAFn/DC36AQAA1gMAAA4AAAAAAAAAAAAAAAAA&#10;LgIAAGRycy9lMm9Eb2MueG1sUEsBAi0AFAAGAAgAAAAhANqe31/eAAAACgEAAA8AAAAAAAAAAAAA&#10;AAAAVAQAAGRycy9kb3ducmV2LnhtbFBLBQYAAAAABAAEAPMAAABfBQAAAAA=&#10;" filled="f" fillcolor="#df134d" stroked="f" strokecolor="red">
                      <v:textbox inset="0,0,0,0">
                        <w:txbxContent>
                          <w:p w14:paraId="2DD23FFF" w14:textId="1E654CD1" w:rsidR="003413EF" w:rsidRPr="00FD081D" w:rsidRDefault="00B4272A" w:rsidP="00951795">
                            <w:pPr>
                              <w:tabs>
                                <w:tab w:val="left" w:pos="4536"/>
                              </w:tabs>
                              <w:jc w:val="center"/>
                              <w:rPr>
                                <w:b/>
                              </w:rPr>
                            </w:pPr>
                            <w:r w:rsidRPr="00B4272A">
                              <w:rPr>
                                <w:rFonts w:ascii="Arial" w:hAnsi="Arial" w:cs="Arial"/>
                                <w:b/>
                                <w:color w:val="4700B8"/>
                                <w:sz w:val="18"/>
                                <w:szCs w:val="18"/>
                              </w:rPr>
                              <w:t>TISKANJE,</w:t>
                            </w:r>
                            <w:r>
                              <w:rPr>
                                <w:rFonts w:cs="Arial"/>
                                <w:b/>
                                <w:color w:val="4700B8"/>
                                <w:sz w:val="18"/>
                                <w:szCs w:val="18"/>
                              </w:rPr>
                              <w:t xml:space="preserve"> </w:t>
                            </w:r>
                            <w:r w:rsidR="003413EF" w:rsidRPr="00FD081D">
                              <w:rPr>
                                <w:rFonts w:ascii="Arial" w:hAnsi="Arial" w:cs="Arial"/>
                                <w:b/>
                                <w:color w:val="4700B8"/>
                                <w:sz w:val="18"/>
                                <w:szCs w:val="18"/>
                              </w:rPr>
                              <w:t>FOTOKOPIRANJE IN RAZMNOŽEVANJE JE DOVOLJENO IN ZAŽELEN</w:t>
                            </w:r>
                            <w:r w:rsidR="003413EF">
                              <w:rPr>
                                <w:rFonts w:ascii="Arial" w:hAnsi="Arial" w:cs="Arial"/>
                                <w:b/>
                                <w:color w:val="4700B8"/>
                                <w:sz w:val="18"/>
                                <w:szCs w:val="18"/>
                              </w:rPr>
                              <w:t>O</w:t>
                            </w:r>
                          </w:p>
                        </w:txbxContent>
                      </v:textbox>
                    </v:shape>
                  </w:pict>
                </mc:Fallback>
              </mc:AlternateContent>
            </w:r>
          </w:p>
          <w:p w14:paraId="741ADCF1" w14:textId="43B091F1" w:rsidR="004C65BB" w:rsidRPr="001C273C" w:rsidRDefault="004C65BB" w:rsidP="008C7D16">
            <w:pPr>
              <w:spacing w:after="120"/>
              <w:ind w:right="193"/>
              <w:jc w:val="both"/>
              <w:rPr>
                <w:rFonts w:ascii="Arial" w:eastAsia="Times New Roman" w:hAnsi="Arial" w:cs="Arial"/>
                <w:sz w:val="42"/>
                <w:szCs w:val="42"/>
                <w:lang w:bidi="ar-SA"/>
              </w:rPr>
            </w:pPr>
          </w:p>
          <w:p w14:paraId="7E6CE4E6" w14:textId="4F08B3CE" w:rsidR="00B1796A" w:rsidRDefault="00DE6A56" w:rsidP="00A73923">
            <w:pPr>
              <w:spacing w:after="140"/>
              <w:ind w:right="193"/>
              <w:jc w:val="both"/>
              <w:rPr>
                <w:rFonts w:ascii="Arial" w:hAnsi="Arial" w:cs="Arial"/>
                <w:sz w:val="22"/>
                <w:szCs w:val="22"/>
              </w:rPr>
            </w:pPr>
            <w:r w:rsidRPr="005E20EA">
              <w:rPr>
                <w:rFonts w:ascii="Arial" w:hAnsi="Arial" w:cs="Arial"/>
                <w:sz w:val="22"/>
                <w:szCs w:val="22"/>
              </w:rPr>
              <w:t xml:space="preserve">Trije dogodki z obsevanjem delavcev v industriji so bili ocenjeni s stopnjo 2 zaradi preseženih mejnih doz za delavce. Prvi dogodek je bil posledica napake v merilni napravi z virom </w:t>
            </w:r>
            <w:r w:rsidRPr="005E20EA">
              <w:rPr>
                <w:rFonts w:ascii="Arial" w:hAnsi="Arial" w:cs="Arial"/>
                <w:sz w:val="22"/>
                <w:szCs w:val="22"/>
                <w:vertAlign w:val="superscript"/>
              </w:rPr>
              <w:t>137</w:t>
            </w:r>
            <w:r w:rsidRPr="005E20EA">
              <w:rPr>
                <w:rFonts w:ascii="Arial" w:hAnsi="Arial" w:cs="Arial"/>
                <w:sz w:val="22"/>
                <w:szCs w:val="22"/>
              </w:rPr>
              <w:t xml:space="preserve">Cs, ko je vir padel iz vodila in zaščite pred sevanjem, delavec pa ga je pobral. Pri drugem dogodku je prišlo do padca težkega predmeta na radiografsko kamero, ob čemer se je poškodovalo vodilo in vira ni bilo mogoče vrniti v zaščito kamere. Ob popravilu naprave in shranjevanju vira sta se delavca prekomerno obsevala, uvedeni pa so bili ukrepi za preprečitev takšnih dogodkov v prihodnje. </w:t>
            </w:r>
            <w:r w:rsidR="000D7931">
              <w:rPr>
                <w:rFonts w:ascii="Arial" w:hAnsi="Arial" w:cs="Arial"/>
                <w:sz w:val="22"/>
                <w:szCs w:val="22"/>
              </w:rPr>
              <w:t xml:space="preserve">Oba dogodka sta se zgodila v ZDA. </w:t>
            </w:r>
            <w:r w:rsidRPr="00924F56">
              <w:rPr>
                <w:rFonts w:ascii="Arial" w:hAnsi="Arial" w:cs="Arial"/>
                <w:sz w:val="22"/>
                <w:szCs w:val="22"/>
              </w:rPr>
              <w:t>Pri tretjem dogodku</w:t>
            </w:r>
            <w:r w:rsidR="0078398B" w:rsidRPr="00924F56">
              <w:rPr>
                <w:rFonts w:ascii="Arial" w:hAnsi="Arial" w:cs="Arial"/>
                <w:sz w:val="22"/>
                <w:szCs w:val="22"/>
              </w:rPr>
              <w:t>,</w:t>
            </w:r>
            <w:r w:rsidR="0078398B">
              <w:rPr>
                <w:rFonts w:ascii="Arial" w:hAnsi="Arial" w:cs="Arial"/>
                <w:sz w:val="22"/>
                <w:szCs w:val="22"/>
              </w:rPr>
              <w:t xml:space="preserve"> o katerem s</w:t>
            </w:r>
            <w:r w:rsidR="00A900C3">
              <w:rPr>
                <w:rFonts w:ascii="Arial" w:hAnsi="Arial" w:cs="Arial"/>
                <w:sz w:val="22"/>
                <w:szCs w:val="22"/>
              </w:rPr>
              <w:t>o</w:t>
            </w:r>
            <w:r w:rsidR="0078398B">
              <w:rPr>
                <w:rFonts w:ascii="Arial" w:hAnsi="Arial" w:cs="Arial"/>
                <w:sz w:val="22"/>
                <w:szCs w:val="22"/>
              </w:rPr>
              <w:t xml:space="preserve"> poročali iz Nemčije,</w:t>
            </w:r>
            <w:r w:rsidR="00F50FE8">
              <w:rPr>
                <w:rFonts w:ascii="Arial" w:hAnsi="Arial" w:cs="Arial"/>
                <w:sz w:val="22"/>
                <w:szCs w:val="22"/>
              </w:rPr>
              <w:t xml:space="preserve"> </w:t>
            </w:r>
            <w:r w:rsidRPr="005E20EA">
              <w:rPr>
                <w:rFonts w:ascii="Arial" w:hAnsi="Arial" w:cs="Arial"/>
                <w:sz w:val="22"/>
                <w:szCs w:val="22"/>
              </w:rPr>
              <w:t>je delavec z roko segel v žarek rentgenske naprave za merjenje debeline snovi in ob tem prejel dozo na obsevani roki nad letno omejitvijo.</w:t>
            </w:r>
            <w:r>
              <w:rPr>
                <w:rFonts w:ascii="Arial" w:hAnsi="Arial" w:cs="Arial"/>
                <w:sz w:val="22"/>
                <w:szCs w:val="22"/>
              </w:rPr>
              <w:t xml:space="preserve"> </w:t>
            </w:r>
          </w:p>
          <w:p w14:paraId="03049DFC" w14:textId="2E8D6613" w:rsidR="00DE6A56" w:rsidRDefault="008C3C3C" w:rsidP="00A73923">
            <w:pPr>
              <w:spacing w:after="140"/>
              <w:ind w:right="193"/>
              <w:jc w:val="both"/>
              <w:rPr>
                <w:rFonts w:ascii="Arial" w:hAnsi="Arial" w:cs="Arial"/>
                <w:sz w:val="22"/>
                <w:szCs w:val="22"/>
              </w:rPr>
            </w:pPr>
            <w:r>
              <w:rPr>
                <w:rFonts w:ascii="Arial" w:hAnsi="Arial" w:cs="Arial"/>
                <w:sz w:val="22"/>
                <w:szCs w:val="22"/>
              </w:rPr>
              <w:t xml:space="preserve">Na področju medicinskih dejavnosti so </w:t>
            </w:r>
            <w:r w:rsidR="000D7931">
              <w:rPr>
                <w:rFonts w:ascii="Arial" w:hAnsi="Arial" w:cs="Arial"/>
                <w:sz w:val="22"/>
                <w:szCs w:val="22"/>
              </w:rPr>
              <w:t xml:space="preserve">Nemci </w:t>
            </w:r>
            <w:r>
              <w:rPr>
                <w:rFonts w:ascii="Arial" w:hAnsi="Arial" w:cs="Arial"/>
                <w:sz w:val="22"/>
                <w:szCs w:val="22"/>
              </w:rPr>
              <w:t xml:space="preserve">poročali o dogodku </w:t>
            </w:r>
            <w:r w:rsidRPr="005E20EA">
              <w:rPr>
                <w:rFonts w:ascii="Arial" w:hAnsi="Arial" w:cs="Arial"/>
                <w:sz w:val="22"/>
                <w:szCs w:val="22"/>
              </w:rPr>
              <w:t xml:space="preserve">v </w:t>
            </w:r>
            <w:r w:rsidR="008C7D16" w:rsidRPr="005E20EA">
              <w:rPr>
                <w:rFonts w:ascii="Arial" w:hAnsi="Arial" w:cs="Arial"/>
                <w:sz w:val="22"/>
                <w:szCs w:val="22"/>
              </w:rPr>
              <w:t xml:space="preserve">proizvodnji radiofarmacevtskih </w:t>
            </w:r>
            <w:r>
              <w:rPr>
                <w:rFonts w:ascii="Arial" w:hAnsi="Arial" w:cs="Arial"/>
                <w:sz w:val="22"/>
                <w:szCs w:val="22"/>
              </w:rPr>
              <w:t>snovi, pri katerem</w:t>
            </w:r>
            <w:r w:rsidR="008C7D16" w:rsidRPr="005E20EA">
              <w:rPr>
                <w:rFonts w:ascii="Arial" w:hAnsi="Arial" w:cs="Arial"/>
                <w:sz w:val="22"/>
                <w:szCs w:val="22"/>
              </w:rPr>
              <w:t xml:space="preserve"> se je pri pobiranju igle v suhi komori preluknjala zaščitna rokavica in radioaktivna tekočina iz igle je kontaminirala prst delavca, ki je pri tem prejel dozo nad dovoljeno mejo. V drugem primeru je bila presežena mejna doza delavca v </w:t>
            </w:r>
            <w:r w:rsidR="000D7931">
              <w:rPr>
                <w:rFonts w:ascii="Arial" w:hAnsi="Arial" w:cs="Arial"/>
                <w:sz w:val="22"/>
                <w:szCs w:val="22"/>
              </w:rPr>
              <w:t xml:space="preserve">eni od angleških </w:t>
            </w:r>
            <w:r w:rsidR="008C7D16" w:rsidRPr="005E20EA">
              <w:rPr>
                <w:rFonts w:ascii="Arial" w:hAnsi="Arial" w:cs="Arial"/>
                <w:sz w:val="22"/>
                <w:szCs w:val="22"/>
              </w:rPr>
              <w:t>bolnišnic, kar so ugotovili pri odčitavanju njegovega osebnega dozimetra. Oba dogodka sta bila ocenjena s stopnjo 2 po INES lestvici.</w:t>
            </w:r>
          </w:p>
          <w:p w14:paraId="4F65D709" w14:textId="5FA6E327" w:rsidR="00DE6A56" w:rsidRPr="006451E5" w:rsidRDefault="0035255A" w:rsidP="00A73923">
            <w:pPr>
              <w:spacing w:after="140"/>
              <w:ind w:right="201"/>
              <w:jc w:val="both"/>
              <w:rPr>
                <w:rFonts w:ascii="Arial" w:hAnsi="Arial" w:cs="Arial"/>
                <w:sz w:val="22"/>
                <w:szCs w:val="22"/>
              </w:rPr>
            </w:pPr>
            <w:r w:rsidRPr="006451E5">
              <w:rPr>
                <w:rFonts w:ascii="Arial" w:hAnsi="Arial" w:cs="Arial"/>
                <w:sz w:val="22"/>
                <w:szCs w:val="22"/>
              </w:rPr>
              <w:t>Trije dogodki so bili povezani s krajo virov sevanja</w:t>
            </w:r>
            <w:r w:rsidR="00C77DB7">
              <w:rPr>
                <w:rFonts w:ascii="Arial" w:hAnsi="Arial" w:cs="Arial"/>
                <w:sz w:val="22"/>
                <w:szCs w:val="22"/>
              </w:rPr>
              <w:t xml:space="preserve">, </w:t>
            </w:r>
            <w:r w:rsidR="000D7931">
              <w:rPr>
                <w:rFonts w:ascii="Arial" w:hAnsi="Arial" w:cs="Arial"/>
                <w:sz w:val="22"/>
                <w:szCs w:val="22"/>
              </w:rPr>
              <w:t xml:space="preserve">prva </w:t>
            </w:r>
            <w:r w:rsidR="00C77DB7">
              <w:rPr>
                <w:rFonts w:ascii="Arial" w:hAnsi="Arial" w:cs="Arial"/>
                <w:sz w:val="22"/>
                <w:szCs w:val="22"/>
              </w:rPr>
              <w:t xml:space="preserve">dva sta se zgodila v Mehiki, </w:t>
            </w:r>
            <w:r w:rsidR="000D7931" w:rsidRPr="00924F56">
              <w:rPr>
                <w:rFonts w:ascii="Arial" w:hAnsi="Arial" w:cs="Arial"/>
                <w:sz w:val="22"/>
                <w:szCs w:val="22"/>
              </w:rPr>
              <w:t>tretji pa</w:t>
            </w:r>
            <w:r w:rsidR="00C77DB7" w:rsidRPr="00924F56">
              <w:rPr>
                <w:rFonts w:ascii="Arial" w:hAnsi="Arial" w:cs="Arial"/>
                <w:sz w:val="22"/>
                <w:szCs w:val="22"/>
              </w:rPr>
              <w:t xml:space="preserve"> v</w:t>
            </w:r>
            <w:r w:rsidR="00F50FE8">
              <w:rPr>
                <w:rFonts w:ascii="Arial" w:hAnsi="Arial" w:cs="Arial"/>
                <w:sz w:val="22"/>
                <w:szCs w:val="22"/>
              </w:rPr>
              <w:t xml:space="preserve"> Sudanu</w:t>
            </w:r>
            <w:r w:rsidRPr="006451E5">
              <w:rPr>
                <w:rFonts w:ascii="Arial" w:hAnsi="Arial" w:cs="Arial"/>
                <w:sz w:val="22"/>
                <w:szCs w:val="22"/>
              </w:rPr>
              <w:t xml:space="preserve">. V prvem dogodku so roparji ukradli vozilo z </w:t>
            </w:r>
            <w:r w:rsidR="0039324A">
              <w:rPr>
                <w:rFonts w:ascii="Arial" w:hAnsi="Arial" w:cs="Arial"/>
                <w:sz w:val="22"/>
                <w:szCs w:val="22"/>
              </w:rPr>
              <w:t xml:space="preserve">dvema </w:t>
            </w:r>
            <w:r w:rsidRPr="006451E5">
              <w:rPr>
                <w:rFonts w:ascii="Arial" w:hAnsi="Arial" w:cs="Arial"/>
                <w:sz w:val="22"/>
                <w:szCs w:val="22"/>
              </w:rPr>
              <w:t xml:space="preserve">viroma sevanja </w:t>
            </w:r>
            <w:r w:rsidRPr="006451E5">
              <w:rPr>
                <w:rFonts w:ascii="Arial" w:hAnsi="Arial" w:cs="Arial"/>
                <w:sz w:val="22"/>
                <w:szCs w:val="22"/>
                <w:vertAlign w:val="superscript"/>
              </w:rPr>
              <w:t>192</w:t>
            </w:r>
            <w:r w:rsidRPr="006451E5">
              <w:rPr>
                <w:rFonts w:ascii="Arial" w:hAnsi="Arial" w:cs="Arial"/>
                <w:sz w:val="22"/>
                <w:szCs w:val="22"/>
              </w:rPr>
              <w:t xml:space="preserve">Ir, v drugem dogodku pa so iz prtljažnika vozila ukradli napravo z dvema viroma sevanja </w:t>
            </w:r>
            <w:r w:rsidRPr="006451E5">
              <w:rPr>
                <w:rFonts w:ascii="Arial" w:hAnsi="Arial" w:cs="Arial"/>
                <w:sz w:val="22"/>
                <w:szCs w:val="22"/>
                <w:vertAlign w:val="superscript"/>
              </w:rPr>
              <w:t>192</w:t>
            </w:r>
            <w:r w:rsidRPr="006451E5">
              <w:rPr>
                <w:rFonts w:ascii="Arial" w:hAnsi="Arial" w:cs="Arial"/>
                <w:sz w:val="22"/>
                <w:szCs w:val="22"/>
              </w:rPr>
              <w:t>Ir. Vse ukradene naprave z viri so našli nepoškodovane.</w:t>
            </w:r>
            <w:r w:rsidR="00155441" w:rsidRPr="006451E5">
              <w:rPr>
                <w:rFonts w:ascii="Arial" w:hAnsi="Arial" w:cs="Arial"/>
                <w:sz w:val="22"/>
                <w:szCs w:val="22"/>
              </w:rPr>
              <w:t xml:space="preserve"> </w:t>
            </w:r>
            <w:r w:rsidR="006451E5" w:rsidRPr="001E1573">
              <w:rPr>
                <w:rFonts w:ascii="Arial" w:hAnsi="Arial" w:cs="Arial"/>
                <w:sz w:val="22"/>
                <w:szCs w:val="22"/>
              </w:rPr>
              <w:t xml:space="preserve">Vsi viri so bili kategorije 2 in oba dogodka sta bila ocenjena s stopnjo 1 po INES lestvici. </w:t>
            </w:r>
            <w:r w:rsidR="00021DE0" w:rsidRPr="006451E5">
              <w:rPr>
                <w:rFonts w:ascii="Arial" w:hAnsi="Arial" w:cs="Arial"/>
                <w:sz w:val="22"/>
                <w:szCs w:val="22"/>
              </w:rPr>
              <w:t xml:space="preserve">V tretjem dogodku so iz skladišča podjetja za izvajanje radiografije ukradli pet virov </w:t>
            </w:r>
            <w:r w:rsidR="00021DE0" w:rsidRPr="006451E5">
              <w:rPr>
                <w:rFonts w:ascii="Arial" w:hAnsi="Arial" w:cs="Arial"/>
                <w:sz w:val="22"/>
                <w:szCs w:val="22"/>
                <w:vertAlign w:val="superscript"/>
              </w:rPr>
              <w:t>192</w:t>
            </w:r>
            <w:r w:rsidR="00021DE0" w:rsidRPr="006451E5">
              <w:rPr>
                <w:rFonts w:ascii="Arial" w:hAnsi="Arial" w:cs="Arial"/>
                <w:sz w:val="22"/>
                <w:szCs w:val="22"/>
              </w:rPr>
              <w:t xml:space="preserve">Ir in pet virov </w:t>
            </w:r>
            <w:r w:rsidR="00021DE0" w:rsidRPr="006451E5">
              <w:rPr>
                <w:rFonts w:ascii="Arial" w:hAnsi="Arial" w:cs="Arial"/>
                <w:sz w:val="22"/>
                <w:szCs w:val="22"/>
                <w:vertAlign w:val="superscript"/>
              </w:rPr>
              <w:t>137</w:t>
            </w:r>
            <w:r w:rsidR="00021DE0" w:rsidRPr="006451E5">
              <w:rPr>
                <w:rFonts w:ascii="Arial" w:hAnsi="Arial" w:cs="Arial"/>
                <w:sz w:val="22"/>
                <w:szCs w:val="22"/>
              </w:rPr>
              <w:t>Cs (vsi kategorija 5). Policija je vire našla nepoškodovane pri storilcih. Dogodek ni bil ocenjen po INES lestvici.</w:t>
            </w:r>
          </w:p>
          <w:p w14:paraId="23FF24FF" w14:textId="04A3C12E" w:rsidR="00021DE0" w:rsidRDefault="000D7931" w:rsidP="00A73923">
            <w:pPr>
              <w:spacing w:after="140"/>
              <w:ind w:right="201"/>
              <w:jc w:val="both"/>
              <w:rPr>
                <w:rFonts w:ascii="Arial" w:hAnsi="Arial" w:cs="Arial"/>
                <w:sz w:val="22"/>
                <w:szCs w:val="22"/>
              </w:rPr>
            </w:pPr>
            <w:r>
              <w:rPr>
                <w:rFonts w:ascii="Arial" w:hAnsi="Arial" w:cs="Arial"/>
                <w:sz w:val="22"/>
                <w:szCs w:val="22"/>
              </w:rPr>
              <w:t xml:space="preserve">Iz Irana so </w:t>
            </w:r>
            <w:r w:rsidRPr="005E20EA">
              <w:rPr>
                <w:rFonts w:ascii="Arial" w:hAnsi="Arial" w:cs="Arial"/>
                <w:sz w:val="22"/>
                <w:szCs w:val="22"/>
              </w:rPr>
              <w:t xml:space="preserve">poročali </w:t>
            </w:r>
            <w:r w:rsidR="00021DE0" w:rsidRPr="005E20EA">
              <w:rPr>
                <w:rFonts w:ascii="Arial" w:hAnsi="Arial" w:cs="Arial"/>
                <w:sz w:val="22"/>
                <w:szCs w:val="22"/>
              </w:rPr>
              <w:t xml:space="preserve">o najdbi vira neznanega izvora na tovornjaku z odpadnim bakrom. Med tovorom so našli strelovod s tremi viri </w:t>
            </w:r>
            <w:r w:rsidR="00021DE0" w:rsidRPr="005E20EA">
              <w:rPr>
                <w:rFonts w:ascii="Arial" w:hAnsi="Arial" w:cs="Arial"/>
                <w:sz w:val="22"/>
                <w:szCs w:val="22"/>
                <w:vertAlign w:val="superscript"/>
              </w:rPr>
              <w:t>226</w:t>
            </w:r>
            <w:r w:rsidR="00021DE0" w:rsidRPr="005E20EA">
              <w:rPr>
                <w:rFonts w:ascii="Arial" w:hAnsi="Arial" w:cs="Arial"/>
                <w:sz w:val="22"/>
                <w:szCs w:val="22"/>
              </w:rPr>
              <w:t>Ra kategorije 4. Med dogodkom se osebje ni obsevalo. Dogodek je bil ocenjen s stopnjo 1 po INES lestvici</w:t>
            </w:r>
            <w:r w:rsidR="00021DE0">
              <w:rPr>
                <w:rFonts w:ascii="Arial" w:hAnsi="Arial" w:cs="Arial"/>
                <w:sz w:val="22"/>
                <w:szCs w:val="22"/>
              </w:rPr>
              <w:t xml:space="preserve">. </w:t>
            </w:r>
          </w:p>
          <w:p w14:paraId="70C92580" w14:textId="741CFA26" w:rsidR="00021DE0" w:rsidRPr="00BD55D5" w:rsidRDefault="00021DE0" w:rsidP="00A73923">
            <w:pPr>
              <w:spacing w:after="140"/>
              <w:ind w:right="201"/>
              <w:jc w:val="both"/>
              <w:rPr>
                <w:rFonts w:ascii="Arial" w:hAnsi="Arial" w:cs="Arial"/>
                <w:sz w:val="22"/>
                <w:szCs w:val="22"/>
              </w:rPr>
            </w:pPr>
            <w:r w:rsidRPr="005E20EA">
              <w:rPr>
                <w:rFonts w:ascii="Arial" w:hAnsi="Arial" w:cs="Arial"/>
                <w:sz w:val="22"/>
                <w:szCs w:val="22"/>
              </w:rPr>
              <w:t xml:space="preserve">V </w:t>
            </w:r>
            <w:r w:rsidR="000D7931">
              <w:rPr>
                <w:rFonts w:ascii="Arial" w:hAnsi="Arial" w:cs="Arial"/>
                <w:sz w:val="22"/>
                <w:szCs w:val="22"/>
              </w:rPr>
              <w:t>finski</w:t>
            </w:r>
            <w:r w:rsidRPr="005E20EA">
              <w:rPr>
                <w:rFonts w:ascii="Arial" w:hAnsi="Arial" w:cs="Arial"/>
                <w:sz w:val="22"/>
                <w:szCs w:val="22"/>
              </w:rPr>
              <w:t xml:space="preserve"> jeklarn</w:t>
            </w:r>
            <w:r w:rsidR="000D7931">
              <w:rPr>
                <w:rFonts w:ascii="Arial" w:hAnsi="Arial" w:cs="Arial"/>
                <w:sz w:val="22"/>
                <w:szCs w:val="22"/>
              </w:rPr>
              <w:t>i</w:t>
            </w:r>
            <w:r w:rsidRPr="005E20EA">
              <w:rPr>
                <w:rFonts w:ascii="Arial" w:hAnsi="Arial" w:cs="Arial"/>
                <w:sz w:val="22"/>
                <w:szCs w:val="22"/>
              </w:rPr>
              <w:t xml:space="preserve"> so ugotovili, da so med taljenjem odpadnega jekla stalili tudi vire sevanja neznanega izvora. Poročilo je navedlo pet primerov, pri katerih so stalili vire sevanja </w:t>
            </w:r>
            <w:r w:rsidRPr="005E20EA">
              <w:rPr>
                <w:rFonts w:ascii="Arial" w:hAnsi="Arial" w:cs="Arial"/>
                <w:sz w:val="22"/>
                <w:szCs w:val="22"/>
                <w:vertAlign w:val="superscript"/>
              </w:rPr>
              <w:t>241</w:t>
            </w:r>
            <w:r w:rsidRPr="005E20EA">
              <w:rPr>
                <w:rFonts w:ascii="Arial" w:hAnsi="Arial" w:cs="Arial"/>
                <w:sz w:val="22"/>
                <w:szCs w:val="22"/>
              </w:rPr>
              <w:t xml:space="preserve">Am kategorije 4 in en primer, ko so stalili vir </w:t>
            </w:r>
            <w:r w:rsidRPr="005E20EA">
              <w:rPr>
                <w:rFonts w:ascii="Arial" w:hAnsi="Arial" w:cs="Arial"/>
                <w:sz w:val="22"/>
                <w:szCs w:val="22"/>
                <w:vertAlign w:val="superscript"/>
              </w:rPr>
              <w:t>133</w:t>
            </w:r>
            <w:r w:rsidRPr="005E20EA">
              <w:rPr>
                <w:rFonts w:ascii="Arial" w:hAnsi="Arial" w:cs="Arial"/>
                <w:sz w:val="22"/>
                <w:szCs w:val="22"/>
              </w:rPr>
              <w:t>Ba kategorije 5. Virov ob transportu v jeklarno niso zaznali, ker so bili ščiteni z odpadnim jeklom. Zaradi fizikalnih lastnosti americija in barija se večina aktivnosti zbere v žlindri, del pa v prašni fazi, ki se ujame na filtrih ventilacije. Nastalo jeklo ni bilo kontaminirano, radioaktivnih izpustov v okolje ni bilo in osebje v jeklarni ni bilo izpostavljeno sevanju.</w:t>
            </w:r>
          </w:p>
        </w:tc>
        <w:tc>
          <w:tcPr>
            <w:tcW w:w="5670" w:type="dxa"/>
          </w:tcPr>
          <w:p w14:paraId="559CF6FE" w14:textId="77777777" w:rsidR="008372E2" w:rsidRPr="002B4D17" w:rsidRDefault="008372E2" w:rsidP="002B4D17">
            <w:pPr>
              <w:widowControl/>
              <w:suppressAutoHyphens w:val="0"/>
              <w:spacing w:after="120"/>
              <w:ind w:right="198"/>
              <w:jc w:val="both"/>
              <w:rPr>
                <w:rFonts w:ascii="Arial" w:eastAsia="Times New Roman" w:hAnsi="Arial" w:cs="Arial"/>
                <w:sz w:val="18"/>
                <w:szCs w:val="18"/>
                <w:lang w:bidi="ar-SA"/>
              </w:rPr>
            </w:pPr>
          </w:p>
          <w:p w14:paraId="4636D23F" w14:textId="7F1A45EB" w:rsidR="00DA04AD" w:rsidRPr="00977891" w:rsidRDefault="00DA04AD" w:rsidP="00DA04AD">
            <w:pPr>
              <w:spacing w:after="120"/>
              <w:ind w:right="195"/>
              <w:jc w:val="both"/>
              <w:rPr>
                <w:rFonts w:ascii="Arial" w:hAnsi="Arial" w:cs="Arial"/>
                <w:sz w:val="22"/>
                <w:szCs w:val="22"/>
              </w:rPr>
            </w:pPr>
            <w:r w:rsidRPr="00D4303F">
              <w:rPr>
                <w:rFonts w:ascii="Arial" w:hAnsi="Arial" w:cs="Arial"/>
                <w:sz w:val="22"/>
                <w:szCs w:val="22"/>
              </w:rPr>
              <w:t>Euratom</w:t>
            </w:r>
            <w:r w:rsidRPr="00D4303F">
              <w:rPr>
                <w:rFonts w:ascii="Arial" w:eastAsia="Times New Roman" w:hAnsi="Arial" w:cs="Arial"/>
                <w:sz w:val="22"/>
                <w:szCs w:val="22"/>
                <w:lang w:bidi="ar-SA"/>
              </w:rPr>
              <w:t xml:space="preserve"> o temeljnih varnostnih standardih varstva pred sevanji v slovenski pravni red</w:t>
            </w:r>
            <w:r>
              <w:rPr>
                <w:rFonts w:ascii="Arial" w:eastAsia="Times New Roman" w:hAnsi="Arial" w:cs="Arial"/>
                <w:sz w:val="22"/>
                <w:szCs w:val="22"/>
                <w:lang w:bidi="ar-SA"/>
              </w:rPr>
              <w:t xml:space="preserve"> ter vsebuje</w:t>
            </w:r>
            <w:r w:rsidRPr="00D4303F">
              <w:rPr>
                <w:rFonts w:ascii="Arial" w:hAnsi="Arial" w:cs="Arial"/>
                <w:sz w:val="22"/>
                <w:szCs w:val="22"/>
              </w:rPr>
              <w:t xml:space="preserve"> </w:t>
            </w:r>
            <w:r>
              <w:rPr>
                <w:rFonts w:ascii="Arial" w:hAnsi="Arial" w:cs="Arial"/>
                <w:sz w:val="22"/>
                <w:szCs w:val="22"/>
              </w:rPr>
              <w:t xml:space="preserve">še </w:t>
            </w:r>
            <w:r w:rsidRPr="00D4303F">
              <w:rPr>
                <w:rFonts w:ascii="Arial" w:hAnsi="Arial" w:cs="Arial"/>
                <w:sz w:val="22"/>
                <w:szCs w:val="22"/>
              </w:rPr>
              <w:t xml:space="preserve">nekatere manjše vsebinske </w:t>
            </w:r>
            <w:r>
              <w:rPr>
                <w:rFonts w:ascii="Arial" w:hAnsi="Arial" w:cs="Arial"/>
                <w:sz w:val="22"/>
                <w:szCs w:val="22"/>
              </w:rPr>
              <w:t>in</w:t>
            </w:r>
            <w:r w:rsidRPr="00D4303F">
              <w:rPr>
                <w:rFonts w:ascii="Arial" w:hAnsi="Arial" w:cs="Arial"/>
                <w:sz w:val="22"/>
                <w:szCs w:val="22"/>
              </w:rPr>
              <w:t xml:space="preserve"> redakcijske popravke.</w:t>
            </w:r>
            <w:r>
              <w:rPr>
                <w:rFonts w:ascii="Arial" w:hAnsi="Arial" w:cs="Arial"/>
                <w:sz w:val="22"/>
                <w:szCs w:val="22"/>
              </w:rPr>
              <w:t xml:space="preserve"> </w:t>
            </w:r>
          </w:p>
          <w:p w14:paraId="79B6E2E7" w14:textId="0D90FFA1" w:rsidR="0052575F" w:rsidRDefault="00DB6CAA" w:rsidP="0052575F">
            <w:pPr>
              <w:spacing w:after="120"/>
              <w:ind w:right="201"/>
              <w:jc w:val="both"/>
              <w:rPr>
                <w:rFonts w:ascii="Arial" w:eastAsia="Times New Roman" w:hAnsi="Arial" w:cs="Arial"/>
                <w:sz w:val="22"/>
                <w:szCs w:val="22"/>
                <w:lang w:bidi="ar-SA"/>
              </w:rPr>
            </w:pPr>
            <w:r w:rsidRPr="001E1573">
              <w:rPr>
                <w:rFonts w:ascii="Arial" w:hAnsi="Arial" w:cs="Arial"/>
                <w:sz w:val="22"/>
                <w:szCs w:val="22"/>
              </w:rPr>
              <w:t xml:space="preserve">Glavne vsebinske novosti novele zakona so </w:t>
            </w:r>
            <w:r>
              <w:rPr>
                <w:rFonts w:ascii="Arial" w:hAnsi="Arial" w:cs="Arial"/>
                <w:sz w:val="22"/>
                <w:szCs w:val="22"/>
              </w:rPr>
              <w:t xml:space="preserve">predvsem </w:t>
            </w:r>
            <w:r w:rsidRPr="001E1573">
              <w:rPr>
                <w:rFonts w:ascii="Arial" w:hAnsi="Arial" w:cs="Arial"/>
                <w:sz w:val="22"/>
                <w:szCs w:val="22"/>
              </w:rPr>
              <w:t xml:space="preserve">na področju preverjanja učinkovitosti ukrepov za zmanjšane koncentracij radona ter s tem povezane inšpekcijske pristojnosti, prenos nadzora nad poslovanjem Agencije </w:t>
            </w:r>
            <w:r>
              <w:rPr>
                <w:rFonts w:ascii="Arial" w:hAnsi="Arial" w:cs="Arial"/>
                <w:sz w:val="22"/>
                <w:szCs w:val="22"/>
              </w:rPr>
              <w:t xml:space="preserve">za radioaktivne odpadke </w:t>
            </w:r>
            <w:r w:rsidR="00D21970">
              <w:rPr>
                <w:rFonts w:ascii="Arial" w:hAnsi="Arial" w:cs="Arial"/>
                <w:sz w:val="22"/>
                <w:szCs w:val="22"/>
              </w:rPr>
              <w:t>(</w:t>
            </w:r>
            <w:r w:rsidRPr="001E1573">
              <w:rPr>
                <w:rFonts w:ascii="Arial" w:hAnsi="Arial" w:cs="Arial"/>
                <w:sz w:val="22"/>
                <w:szCs w:val="22"/>
              </w:rPr>
              <w:t>ARAO</w:t>
            </w:r>
            <w:r w:rsidR="00D21970">
              <w:rPr>
                <w:rFonts w:ascii="Arial" w:hAnsi="Arial" w:cs="Arial"/>
                <w:sz w:val="22"/>
                <w:szCs w:val="22"/>
              </w:rPr>
              <w:t>)</w:t>
            </w:r>
            <w:r w:rsidRPr="001E1573">
              <w:rPr>
                <w:rFonts w:ascii="Arial" w:hAnsi="Arial" w:cs="Arial"/>
                <w:sz w:val="22"/>
                <w:szCs w:val="22"/>
              </w:rPr>
              <w:t xml:space="preserve"> iz Ministrstva za infrastrukturo na Ministrstvo za okolje, dodatne vsebine za dovoljenje za visokoaktivni vir sevanja (minimalna merila za učinkovitost vira, vsebnika vira in dodatne opreme)</w:t>
            </w:r>
            <w:r w:rsidR="0052575F">
              <w:rPr>
                <w:rFonts w:ascii="Arial" w:hAnsi="Arial" w:cs="Arial"/>
                <w:sz w:val="22"/>
                <w:szCs w:val="22"/>
              </w:rPr>
              <w:t xml:space="preserve"> </w:t>
            </w:r>
            <w:r w:rsidR="00ED09CD">
              <w:rPr>
                <w:rFonts w:ascii="Arial" w:hAnsi="Arial" w:cs="Arial"/>
                <w:sz w:val="22"/>
                <w:szCs w:val="22"/>
              </w:rPr>
              <w:t xml:space="preserve">ter spremembe glede </w:t>
            </w:r>
            <w:r w:rsidR="00ED09CD" w:rsidRPr="006C734E">
              <w:rPr>
                <w:rFonts w:ascii="Arial" w:eastAsia="Times New Roman" w:hAnsi="Arial" w:cs="Arial"/>
                <w:sz w:val="22"/>
                <w:szCs w:val="22"/>
                <w:lang w:bidi="ar-SA"/>
              </w:rPr>
              <w:t xml:space="preserve">vsebine podatkov, ki jih vsebuje zbirka podatkov o osebnih dozah </w:t>
            </w:r>
            <w:r w:rsidR="00ED09CD">
              <w:rPr>
                <w:rFonts w:ascii="Arial" w:eastAsia="Times New Roman" w:hAnsi="Arial" w:cs="Arial"/>
                <w:sz w:val="22"/>
                <w:szCs w:val="22"/>
                <w:lang w:bidi="ar-SA"/>
              </w:rPr>
              <w:t xml:space="preserve">in </w:t>
            </w:r>
            <w:r w:rsidR="00ED09CD" w:rsidRPr="006C734E">
              <w:rPr>
                <w:rFonts w:ascii="Arial" w:eastAsia="Times New Roman" w:hAnsi="Arial" w:cs="Arial"/>
                <w:sz w:val="22"/>
                <w:szCs w:val="22"/>
                <w:lang w:bidi="ar-SA"/>
              </w:rPr>
              <w:t>podatki o prejetih dozah sevanja v tekočem koledarskem letu in v zadnjih petih koledarskih letih</w:t>
            </w:r>
            <w:r w:rsidR="00ED09CD">
              <w:rPr>
                <w:rFonts w:ascii="Arial" w:eastAsia="Times New Roman" w:hAnsi="Arial" w:cs="Arial"/>
                <w:sz w:val="22"/>
                <w:szCs w:val="22"/>
                <w:lang w:bidi="ar-SA"/>
              </w:rPr>
              <w:t xml:space="preserve">. </w:t>
            </w:r>
          </w:p>
          <w:p w14:paraId="6F8B8D14" w14:textId="77777777" w:rsidR="0052575F" w:rsidRPr="0052575F" w:rsidRDefault="0052575F" w:rsidP="0052575F">
            <w:pPr>
              <w:spacing w:after="120"/>
              <w:ind w:right="195"/>
              <w:jc w:val="both"/>
              <w:rPr>
                <w:rFonts w:ascii="Arial" w:hAnsi="Arial" w:cs="Arial"/>
                <w:sz w:val="4"/>
                <w:szCs w:val="4"/>
              </w:rPr>
            </w:pPr>
          </w:p>
          <w:p w14:paraId="0CEF90DF" w14:textId="12A0D73C" w:rsidR="00021DE0" w:rsidRPr="00B62423" w:rsidRDefault="00021DE0" w:rsidP="00C666D2">
            <w:pPr>
              <w:spacing w:after="120"/>
              <w:jc w:val="center"/>
              <w:rPr>
                <w:rFonts w:ascii="Arial" w:hAnsi="Arial" w:cs="Arial"/>
                <w:b/>
                <w:bCs/>
                <w:color w:val="4A00B8"/>
                <w:sz w:val="36"/>
                <w:szCs w:val="36"/>
              </w:rPr>
            </w:pPr>
            <w:r w:rsidRPr="00B62423">
              <w:rPr>
                <w:rFonts w:ascii="Arial" w:hAnsi="Arial" w:cs="Arial"/>
                <w:b/>
                <w:bCs/>
                <w:color w:val="4A00B8"/>
                <w:sz w:val="36"/>
                <w:szCs w:val="36"/>
              </w:rPr>
              <w:t>DOGODKI IZ TUJINE</w:t>
            </w:r>
          </w:p>
          <w:p w14:paraId="4A1E132D" w14:textId="77777777" w:rsidR="00021DE0" w:rsidRDefault="00021DE0" w:rsidP="00C666D2">
            <w:pPr>
              <w:spacing w:after="120"/>
              <w:ind w:right="195"/>
              <w:jc w:val="both"/>
              <w:rPr>
                <w:rFonts w:ascii="Arial" w:hAnsi="Arial" w:cs="Arial"/>
                <w:sz w:val="22"/>
                <w:szCs w:val="22"/>
              </w:rPr>
            </w:pPr>
            <w:r w:rsidRPr="005E20EA">
              <w:rPr>
                <w:rFonts w:ascii="Arial" w:hAnsi="Arial" w:cs="Arial"/>
                <w:sz w:val="22"/>
                <w:szCs w:val="22"/>
              </w:rPr>
              <w:t>V zadnjem letu je bilo v sistemu IAEA NEWS objavljenih več dogodkov z viri sevanj, pri katerih je prišlo do prekomerne obsevanosti delavcev pri sevalnih dejavnostih, ki jih izvajajo tudi slovenska podjetja</w:t>
            </w:r>
            <w:r>
              <w:rPr>
                <w:rFonts w:ascii="Arial" w:hAnsi="Arial" w:cs="Arial"/>
                <w:sz w:val="22"/>
                <w:szCs w:val="22"/>
              </w:rPr>
              <w:t>.</w:t>
            </w:r>
          </w:p>
          <w:p w14:paraId="5113C7C0" w14:textId="48E16ABA" w:rsidR="00FC7F46" w:rsidRDefault="00021DE0" w:rsidP="00FC7F46">
            <w:pPr>
              <w:spacing w:after="140"/>
              <w:ind w:right="195"/>
              <w:jc w:val="both"/>
              <w:rPr>
                <w:rFonts w:ascii="Arial" w:hAnsi="Arial" w:cs="Arial"/>
                <w:sz w:val="22"/>
                <w:szCs w:val="22"/>
              </w:rPr>
            </w:pPr>
            <w:r w:rsidRPr="005E20EA">
              <w:rPr>
                <w:rFonts w:ascii="Arial" w:hAnsi="Arial" w:cs="Arial"/>
                <w:sz w:val="22"/>
                <w:szCs w:val="22"/>
              </w:rPr>
              <w:t>Posebej bi želeli izpostaviti dogodek, ki se je zgodil v enem od nemških podjetij, v katerem izdelujejo naprave z vgrajeno rentgensko tehtnico za določanje teže. Pri testiranju ene od naprav je bil prekomerno obsevan en delavec.</w:t>
            </w:r>
            <w:bookmarkStart w:id="3" w:name="_Hlk90908166"/>
            <w:r w:rsidRPr="005E20EA">
              <w:rPr>
                <w:rFonts w:ascii="Arial" w:hAnsi="Arial" w:cs="Arial"/>
                <w:sz w:val="22"/>
                <w:szCs w:val="22"/>
              </w:rPr>
              <w:t xml:space="preserve"> Testiranje se je izvajalo z zaščitnim ohišjem, opremljenim s ''stop'' gumbom, lučjo, ki sveti, ko naprava deluje, in vgrajenimi stikali za vrata (interlock), ki omogočajo delovanje naprave le pri zaprtih vratih zaščitnega ohišja. Pri pripravi na test je delavec pri priklapljanju zaščitnega ohišja onemogočil interlocke in napravo je bilo možno vklopiti pri odprtih vratih zaščitnega ohišja. Delavec v času testiranja ni nosil osebnega dozimetra. Pri izvajanju nadzora sevanja, približno pol ure po začetku dela, je opazil, da je naprava vključena. </w:t>
            </w:r>
            <w:bookmarkEnd w:id="3"/>
            <w:r w:rsidR="00C666D2" w:rsidRPr="005E20EA">
              <w:rPr>
                <w:rFonts w:ascii="Arial" w:hAnsi="Arial" w:cs="Arial"/>
                <w:sz w:val="22"/>
                <w:szCs w:val="22"/>
              </w:rPr>
              <w:t>Rekonstrukcija prejete doze je bila narejena na podlagi biološke dozimetrije (kot npr. kromosomske aberacije).</w:t>
            </w:r>
            <w:r w:rsidR="000238B5">
              <w:rPr>
                <w:rFonts w:ascii="Arial" w:hAnsi="Arial" w:cs="Arial"/>
                <w:sz w:val="22"/>
                <w:szCs w:val="22"/>
              </w:rPr>
              <w:t xml:space="preserve"> </w:t>
            </w:r>
            <w:r w:rsidR="000238B5" w:rsidRPr="005E20EA">
              <w:rPr>
                <w:rFonts w:ascii="Arial" w:hAnsi="Arial" w:cs="Arial"/>
                <w:sz w:val="22"/>
                <w:szCs w:val="22"/>
              </w:rPr>
              <w:t xml:space="preserve"> Prejeta doza je bila ocenjena na 183</w:t>
            </w:r>
            <w:r w:rsidR="000238B5">
              <w:rPr>
                <w:rFonts w:ascii="Arial" w:hAnsi="Arial" w:cs="Arial"/>
              </w:rPr>
              <w:t> </w:t>
            </w:r>
            <w:r w:rsidR="000238B5" w:rsidRPr="005E20EA">
              <w:rPr>
                <w:rFonts w:ascii="Arial" w:hAnsi="Arial" w:cs="Arial"/>
                <w:sz w:val="22"/>
                <w:szCs w:val="22"/>
              </w:rPr>
              <w:t>mGy, kar presega letno mejno dozo za celo telo za izpostavljene delavce (20</w:t>
            </w:r>
            <w:r w:rsidR="000238B5">
              <w:rPr>
                <w:rFonts w:ascii="Arial" w:hAnsi="Arial" w:cs="Arial"/>
              </w:rPr>
              <w:t> </w:t>
            </w:r>
            <w:r w:rsidR="000238B5" w:rsidRPr="005E20EA">
              <w:rPr>
                <w:rFonts w:ascii="Arial" w:hAnsi="Arial" w:cs="Arial"/>
                <w:sz w:val="22"/>
                <w:szCs w:val="22"/>
              </w:rPr>
              <w:t>mSv).</w:t>
            </w:r>
            <w:r w:rsidR="00FC7F46">
              <w:rPr>
                <w:rFonts w:ascii="Arial" w:hAnsi="Arial" w:cs="Arial"/>
                <w:sz w:val="22"/>
                <w:szCs w:val="22"/>
              </w:rPr>
              <w:t xml:space="preserve"> </w:t>
            </w:r>
            <w:r w:rsidR="00FC7F46" w:rsidRPr="005E20EA">
              <w:rPr>
                <w:rFonts w:ascii="Arial" w:hAnsi="Arial" w:cs="Arial"/>
                <w:sz w:val="22"/>
                <w:szCs w:val="22"/>
              </w:rPr>
              <w:t>Dogodek je bil ocenjen s stopnjo 2 po INES lestvici</w:t>
            </w:r>
            <w:r w:rsidR="00FC7F46">
              <w:rPr>
                <w:rFonts w:ascii="Arial" w:hAnsi="Arial" w:cs="Arial"/>
                <w:sz w:val="22"/>
                <w:szCs w:val="22"/>
              </w:rPr>
              <w:t>.</w:t>
            </w:r>
            <w:r w:rsidR="00FC7F46" w:rsidRPr="005E20EA">
              <w:rPr>
                <w:rFonts w:ascii="Arial" w:hAnsi="Arial" w:cs="Arial"/>
                <w:sz w:val="22"/>
                <w:szCs w:val="22"/>
              </w:rPr>
              <w:t xml:space="preserve"> </w:t>
            </w:r>
          </w:p>
          <w:p w14:paraId="580D3401" w14:textId="77777777" w:rsidR="00DA04AD" w:rsidRDefault="00DA04AD" w:rsidP="00DA04AD">
            <w:pPr>
              <w:spacing w:after="140"/>
              <w:ind w:right="195"/>
              <w:jc w:val="both"/>
              <w:rPr>
                <w:rFonts w:ascii="Arial" w:hAnsi="Arial" w:cs="Arial"/>
                <w:sz w:val="22"/>
                <w:szCs w:val="22"/>
              </w:rPr>
            </w:pPr>
            <w:r w:rsidRPr="005E20EA">
              <w:rPr>
                <w:rFonts w:ascii="Arial" w:hAnsi="Arial" w:cs="Arial"/>
                <w:sz w:val="22"/>
                <w:szCs w:val="22"/>
              </w:rPr>
              <w:t>Podoben dogodek, pri katerem je eden od delavcev izklopil stikalo (interlock), ki je preprečevalo nepooblaščen dostop v nadzorovano območje laboratorija za industrijsko radiografijo, se je leta 2012 zgodil tudi v enem od slovenskih podjetij.</w:t>
            </w:r>
          </w:p>
          <w:p w14:paraId="0AC85005" w14:textId="4DC08BDA" w:rsidR="00DA04AD" w:rsidRDefault="00DA04AD" w:rsidP="00FC7F46">
            <w:pPr>
              <w:spacing w:after="140"/>
              <w:ind w:right="195"/>
              <w:jc w:val="both"/>
              <w:rPr>
                <w:rFonts w:ascii="Arial" w:hAnsi="Arial" w:cs="Arial"/>
                <w:sz w:val="22"/>
                <w:szCs w:val="22"/>
              </w:rPr>
            </w:pPr>
            <w:r w:rsidRPr="00CD3583">
              <w:rPr>
                <w:rFonts w:ascii="Arial" w:hAnsi="Arial" w:cs="Arial"/>
                <w:noProof/>
                <w:sz w:val="22"/>
                <w:szCs w:val="22"/>
              </w:rPr>
              <w:drawing>
                <wp:anchor distT="0" distB="0" distL="114935" distR="114935" simplePos="0" relativeHeight="251728896" behindDoc="0" locked="0" layoutInCell="1" allowOverlap="1" wp14:anchorId="4B659FE8" wp14:editId="716F3159">
                  <wp:simplePos x="0" y="0"/>
                  <wp:positionH relativeFrom="column">
                    <wp:posOffset>2877820</wp:posOffset>
                  </wp:positionH>
                  <wp:positionV relativeFrom="paragraph">
                    <wp:posOffset>101600</wp:posOffset>
                  </wp:positionV>
                  <wp:extent cx="567690" cy="66865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FF16B51" w14:textId="33AEE957" w:rsidR="00C666D2" w:rsidRDefault="00C666D2" w:rsidP="00C666D2">
            <w:pPr>
              <w:spacing w:after="120"/>
              <w:ind w:right="195"/>
              <w:jc w:val="both"/>
              <w:rPr>
                <w:rFonts w:ascii="Arial" w:hAnsi="Arial" w:cs="Arial"/>
                <w:sz w:val="22"/>
                <w:szCs w:val="22"/>
              </w:rPr>
            </w:pPr>
          </w:p>
          <w:p w14:paraId="264A3FB9" w14:textId="77777777" w:rsidR="0052575F" w:rsidRPr="001C273C" w:rsidRDefault="0052575F" w:rsidP="00A73923">
            <w:pPr>
              <w:spacing w:after="140"/>
              <w:jc w:val="center"/>
              <w:rPr>
                <w:rFonts w:ascii="Arial" w:hAnsi="Arial" w:cs="Arial"/>
                <w:b/>
                <w:bCs/>
                <w:color w:val="4A00B8"/>
                <w:sz w:val="42"/>
                <w:szCs w:val="42"/>
              </w:rPr>
            </w:pPr>
          </w:p>
          <w:p w14:paraId="4107DA7F" w14:textId="3F252237" w:rsidR="00DE6A56" w:rsidRPr="00E424E5" w:rsidRDefault="00DE6A56" w:rsidP="00A73923">
            <w:pPr>
              <w:spacing w:after="140"/>
              <w:jc w:val="center"/>
              <w:rPr>
                <w:rFonts w:ascii="Arial" w:hAnsi="Arial" w:cs="Arial"/>
                <w:b/>
                <w:bCs/>
                <w:color w:val="4A00B8"/>
                <w:sz w:val="36"/>
                <w:szCs w:val="36"/>
              </w:rPr>
            </w:pPr>
            <w:r w:rsidRPr="00E424E5">
              <w:rPr>
                <w:rFonts w:ascii="Arial" w:hAnsi="Arial" w:cs="Arial"/>
                <w:b/>
                <w:bCs/>
                <w:color w:val="4A00B8"/>
                <w:sz w:val="36"/>
                <w:szCs w:val="36"/>
              </w:rPr>
              <w:t>PREGLEDOVANJE VIROV SEVANJA</w:t>
            </w:r>
          </w:p>
          <w:p w14:paraId="65561F5D" w14:textId="77777777" w:rsidR="00DE6A56" w:rsidRPr="00D56C51" w:rsidRDefault="00DE6A56" w:rsidP="00A73923">
            <w:pPr>
              <w:spacing w:after="140"/>
              <w:ind w:right="201"/>
              <w:jc w:val="both"/>
              <w:rPr>
                <w:rFonts w:ascii="Arial" w:hAnsi="Arial" w:cs="Arial"/>
                <w:sz w:val="22"/>
                <w:szCs w:val="22"/>
              </w:rPr>
            </w:pPr>
            <w:r w:rsidRPr="00D56C51">
              <w:rPr>
                <w:rFonts w:ascii="Arial" w:hAnsi="Arial" w:cs="Arial"/>
                <w:sz w:val="22"/>
                <w:szCs w:val="22"/>
              </w:rPr>
              <w:t>Eden ključnih elementov ukrepov varstva pred sevanji je redno pregledovanje virov sevanja, ki ga v rednih časovnih obdobjih izvaja pooblaščeni izvedenec varstva pred sevanji. Izpostavljamo periodiko pregledov za vire sevanja, ki so najpogosteje v uporabi, ker pri uporabnikih še vedno prihaja do večmesečnih zamud pri izvajanju pregledov.</w:t>
            </w:r>
          </w:p>
          <w:p w14:paraId="33FE1BD6" w14:textId="77777777" w:rsidR="00DE6A56" w:rsidRPr="00D56C51" w:rsidRDefault="00DE6A56" w:rsidP="00A73923">
            <w:pPr>
              <w:spacing w:after="140"/>
              <w:jc w:val="both"/>
              <w:rPr>
                <w:rFonts w:ascii="Arial" w:hAnsi="Arial" w:cs="Arial"/>
                <w:sz w:val="22"/>
                <w:szCs w:val="22"/>
              </w:rPr>
            </w:pPr>
            <w:r w:rsidRPr="00D56C51">
              <w:rPr>
                <w:rFonts w:ascii="Arial" w:hAnsi="Arial" w:cs="Arial"/>
                <w:sz w:val="22"/>
                <w:szCs w:val="22"/>
              </w:rPr>
              <w:t xml:space="preserve">Vsake </w:t>
            </w:r>
            <w:r w:rsidRPr="00D56C51">
              <w:rPr>
                <w:rFonts w:ascii="Arial" w:hAnsi="Arial" w:cs="Arial"/>
                <w:b/>
                <w:bCs/>
                <w:sz w:val="22"/>
                <w:szCs w:val="22"/>
              </w:rPr>
              <w:t>tri leta</w:t>
            </w:r>
            <w:r w:rsidRPr="00D56C51">
              <w:rPr>
                <w:rFonts w:ascii="Arial" w:hAnsi="Arial" w:cs="Arial"/>
                <w:sz w:val="22"/>
                <w:szCs w:val="22"/>
              </w:rPr>
              <w:t xml:space="preserve"> se pregled izvede pri:</w:t>
            </w:r>
          </w:p>
          <w:p w14:paraId="367EAD8B" w14:textId="77777777" w:rsidR="00DE6A56" w:rsidRPr="00D56C51" w:rsidRDefault="00DE6A56" w:rsidP="00A73923">
            <w:pPr>
              <w:spacing w:after="140"/>
              <w:jc w:val="both"/>
              <w:rPr>
                <w:rFonts w:ascii="Arial" w:hAnsi="Arial" w:cs="Arial"/>
                <w:sz w:val="22"/>
                <w:szCs w:val="22"/>
              </w:rPr>
            </w:pPr>
            <w:r w:rsidRPr="00D56C51">
              <w:rPr>
                <w:rFonts w:ascii="Arial" w:hAnsi="Arial" w:cs="Arial"/>
                <w:sz w:val="22"/>
                <w:szCs w:val="22"/>
              </w:rPr>
              <w:t xml:space="preserve">- </w:t>
            </w:r>
            <w:r w:rsidRPr="00D56C51">
              <w:rPr>
                <w:rFonts w:ascii="Arial" w:hAnsi="Arial" w:cs="Arial"/>
                <w:b/>
                <w:bCs/>
                <w:sz w:val="22"/>
                <w:szCs w:val="22"/>
              </w:rPr>
              <w:t>ionizacijskih javljalnikih požara</w:t>
            </w:r>
            <w:r w:rsidRPr="00D56C51">
              <w:rPr>
                <w:rFonts w:ascii="Arial" w:hAnsi="Arial" w:cs="Arial"/>
                <w:sz w:val="22"/>
                <w:szCs w:val="22"/>
              </w:rPr>
              <w:t>,</w:t>
            </w:r>
          </w:p>
          <w:p w14:paraId="34D48E4E" w14:textId="77777777" w:rsidR="00DE6A56" w:rsidRPr="00D56C51" w:rsidRDefault="00DE6A56" w:rsidP="00A73923">
            <w:pPr>
              <w:spacing w:after="140"/>
              <w:ind w:right="201"/>
              <w:jc w:val="both"/>
              <w:rPr>
                <w:rFonts w:ascii="Arial" w:hAnsi="Arial" w:cs="Arial"/>
                <w:sz w:val="22"/>
                <w:szCs w:val="22"/>
              </w:rPr>
            </w:pPr>
            <w:r w:rsidRPr="00D56C51">
              <w:rPr>
                <w:rFonts w:ascii="Arial" w:hAnsi="Arial" w:cs="Arial"/>
                <w:sz w:val="22"/>
                <w:szCs w:val="22"/>
              </w:rPr>
              <w:t xml:space="preserve">- </w:t>
            </w:r>
            <w:r w:rsidRPr="00D56C51">
              <w:rPr>
                <w:rFonts w:ascii="Arial" w:hAnsi="Arial" w:cs="Arial"/>
                <w:b/>
                <w:bCs/>
                <w:sz w:val="22"/>
                <w:szCs w:val="22"/>
              </w:rPr>
              <w:t>zaprtih virih</w:t>
            </w:r>
            <w:r w:rsidRPr="00D56C51">
              <w:rPr>
                <w:rFonts w:ascii="Arial" w:hAnsi="Arial" w:cs="Arial"/>
                <w:sz w:val="22"/>
                <w:szCs w:val="22"/>
              </w:rPr>
              <w:t xml:space="preserve"> sevanja, katerih aktivnost ali specifična aktivnost </w:t>
            </w:r>
            <w:r w:rsidRPr="00D56C51">
              <w:rPr>
                <w:rFonts w:ascii="Arial" w:hAnsi="Arial" w:cs="Arial"/>
                <w:b/>
                <w:bCs/>
                <w:sz w:val="22"/>
                <w:szCs w:val="22"/>
              </w:rPr>
              <w:t>ne presega desetkratne ravni izvzetja</w:t>
            </w:r>
            <w:r w:rsidRPr="00D56C51">
              <w:rPr>
                <w:rFonts w:ascii="Arial" w:hAnsi="Arial" w:cs="Arial"/>
                <w:sz w:val="22"/>
                <w:szCs w:val="22"/>
              </w:rPr>
              <w:t xml:space="preserve"> za aktivnost ali specifično aktivnost in</w:t>
            </w:r>
          </w:p>
          <w:p w14:paraId="596413E3" w14:textId="77777777" w:rsidR="00DE6A56" w:rsidRDefault="00DE6A56" w:rsidP="00A73923">
            <w:pPr>
              <w:spacing w:after="140"/>
              <w:ind w:right="201"/>
              <w:jc w:val="both"/>
              <w:rPr>
                <w:rFonts w:ascii="Arial" w:hAnsi="Arial" w:cs="Arial"/>
                <w:sz w:val="22"/>
                <w:szCs w:val="22"/>
              </w:rPr>
            </w:pPr>
            <w:r w:rsidRPr="00D56C51">
              <w:rPr>
                <w:rFonts w:ascii="Arial" w:hAnsi="Arial" w:cs="Arial"/>
                <w:sz w:val="22"/>
                <w:szCs w:val="22"/>
              </w:rPr>
              <w:t xml:space="preserve">- </w:t>
            </w:r>
            <w:r w:rsidRPr="00D56C51">
              <w:rPr>
                <w:rFonts w:ascii="Arial" w:hAnsi="Arial" w:cs="Arial"/>
                <w:b/>
                <w:bCs/>
                <w:sz w:val="22"/>
                <w:szCs w:val="22"/>
              </w:rPr>
              <w:t>električnih napravah</w:t>
            </w:r>
            <w:r w:rsidRPr="00D56C51">
              <w:rPr>
                <w:rFonts w:ascii="Arial" w:hAnsi="Arial" w:cs="Arial"/>
                <w:sz w:val="22"/>
                <w:szCs w:val="22"/>
              </w:rPr>
              <w:t xml:space="preserve">, ki delujejo pri </w:t>
            </w:r>
            <w:r w:rsidRPr="00D56C51">
              <w:rPr>
                <w:rFonts w:ascii="Arial" w:hAnsi="Arial" w:cs="Arial"/>
                <w:b/>
                <w:bCs/>
                <w:sz w:val="22"/>
                <w:szCs w:val="22"/>
              </w:rPr>
              <w:t>napetosti nižji od 30 kV</w:t>
            </w:r>
            <w:r w:rsidRPr="00D56C51">
              <w:rPr>
                <w:rFonts w:ascii="Arial" w:hAnsi="Arial" w:cs="Arial"/>
                <w:sz w:val="22"/>
                <w:szCs w:val="22"/>
              </w:rPr>
              <w:t xml:space="preserve">, niso tipsko odobrene in pri normalnem delovanju hitrost </w:t>
            </w:r>
            <w:r w:rsidRPr="00D56C51">
              <w:rPr>
                <w:rFonts w:ascii="Arial" w:hAnsi="Arial" w:cs="Arial"/>
                <w:b/>
                <w:bCs/>
                <w:sz w:val="22"/>
                <w:szCs w:val="22"/>
              </w:rPr>
              <w:t>doze 10 cm od katere koli dostopne površine naprave presega 1 μSv/h</w:t>
            </w:r>
            <w:r w:rsidRPr="00D56C51">
              <w:rPr>
                <w:rFonts w:ascii="Arial" w:hAnsi="Arial" w:cs="Arial"/>
                <w:sz w:val="22"/>
                <w:szCs w:val="22"/>
              </w:rPr>
              <w:t>.</w:t>
            </w:r>
          </w:p>
          <w:p w14:paraId="6D9A728E" w14:textId="12B43688" w:rsidR="00D56C51" w:rsidRPr="002215B9" w:rsidRDefault="00D56C51" w:rsidP="00A73923">
            <w:pPr>
              <w:spacing w:after="140"/>
              <w:jc w:val="both"/>
              <w:rPr>
                <w:rFonts w:ascii="Arial" w:hAnsi="Arial" w:cs="Arial"/>
                <w:sz w:val="22"/>
                <w:szCs w:val="22"/>
              </w:rPr>
            </w:pPr>
            <w:r w:rsidRPr="002215B9">
              <w:rPr>
                <w:rFonts w:ascii="Arial" w:hAnsi="Arial" w:cs="Arial"/>
                <w:sz w:val="22"/>
                <w:szCs w:val="22"/>
              </w:rPr>
              <w:t xml:space="preserve">Vsako </w:t>
            </w:r>
            <w:r w:rsidRPr="002215B9">
              <w:rPr>
                <w:rFonts w:ascii="Arial" w:hAnsi="Arial" w:cs="Arial"/>
                <w:b/>
                <w:bCs/>
                <w:sz w:val="22"/>
                <w:szCs w:val="22"/>
              </w:rPr>
              <w:t>leto</w:t>
            </w:r>
            <w:r w:rsidRPr="002215B9">
              <w:rPr>
                <w:rFonts w:ascii="Arial" w:hAnsi="Arial" w:cs="Arial"/>
                <w:sz w:val="22"/>
                <w:szCs w:val="22"/>
              </w:rPr>
              <w:t xml:space="preserve"> se pregled izvede pri:</w:t>
            </w:r>
          </w:p>
          <w:p w14:paraId="59299384" w14:textId="0CCA0957" w:rsidR="00D56C51" w:rsidRPr="002215B9" w:rsidRDefault="00D56C51" w:rsidP="00A73923">
            <w:pPr>
              <w:pStyle w:val="Odstavekseznama"/>
              <w:numPr>
                <w:ilvl w:val="0"/>
                <w:numId w:val="46"/>
              </w:numPr>
              <w:spacing w:after="140" w:line="259" w:lineRule="auto"/>
              <w:ind w:right="201"/>
              <w:rPr>
                <w:rFonts w:ascii="Arial" w:hAnsi="Arial" w:cs="Arial"/>
                <w:szCs w:val="22"/>
              </w:rPr>
            </w:pPr>
            <w:r w:rsidRPr="002215B9">
              <w:rPr>
                <w:rFonts w:ascii="Arial" w:hAnsi="Arial" w:cs="Arial"/>
                <w:szCs w:val="22"/>
              </w:rPr>
              <w:t>električnih napravah, ki delujejo pri napetosti, večji od 30 kV,</w:t>
            </w:r>
          </w:p>
          <w:p w14:paraId="2B0D1861" w14:textId="3885EA0B" w:rsidR="00D56C51" w:rsidRPr="002215B9" w:rsidRDefault="00D56C51" w:rsidP="00A73923">
            <w:pPr>
              <w:pStyle w:val="Odstavekseznama"/>
              <w:numPr>
                <w:ilvl w:val="0"/>
                <w:numId w:val="46"/>
              </w:numPr>
              <w:spacing w:after="140" w:line="259" w:lineRule="auto"/>
              <w:ind w:right="201"/>
              <w:rPr>
                <w:rFonts w:ascii="Arial" w:hAnsi="Arial" w:cs="Arial"/>
                <w:szCs w:val="22"/>
              </w:rPr>
            </w:pPr>
            <w:r w:rsidRPr="002215B9">
              <w:rPr>
                <w:rFonts w:ascii="Arial" w:hAnsi="Arial" w:cs="Arial"/>
                <w:szCs w:val="22"/>
              </w:rPr>
              <w:t>zaprtih virih sevanja, katerih aktivnost ali specifična aktivnost več kot desetkrat presega raven izvzetja za aktivnost ali specifično aktivnost,</w:t>
            </w:r>
          </w:p>
          <w:p w14:paraId="306D0A85" w14:textId="17F8982C" w:rsidR="00D56C51" w:rsidRPr="002215B9" w:rsidRDefault="00D56C51" w:rsidP="00A73923">
            <w:pPr>
              <w:pStyle w:val="Odstavekseznama"/>
              <w:numPr>
                <w:ilvl w:val="0"/>
                <w:numId w:val="46"/>
              </w:numPr>
              <w:spacing w:after="140" w:line="259" w:lineRule="auto"/>
              <w:ind w:right="201"/>
              <w:rPr>
                <w:rFonts w:ascii="Arial" w:hAnsi="Arial" w:cs="Arial"/>
                <w:szCs w:val="22"/>
              </w:rPr>
            </w:pPr>
            <w:r w:rsidRPr="002215B9">
              <w:rPr>
                <w:rFonts w:ascii="Arial" w:hAnsi="Arial" w:cs="Arial"/>
                <w:szCs w:val="22"/>
              </w:rPr>
              <w:t>praznih vsebnikih narejenih iz osiromašenega urana in</w:t>
            </w:r>
          </w:p>
          <w:p w14:paraId="62395C84" w14:textId="1172C9E1" w:rsidR="00D56C51" w:rsidRPr="002215B9" w:rsidRDefault="00D56C51" w:rsidP="00A73923">
            <w:pPr>
              <w:pStyle w:val="Odstavekseznama"/>
              <w:numPr>
                <w:ilvl w:val="0"/>
                <w:numId w:val="46"/>
              </w:numPr>
              <w:spacing w:after="140" w:line="259" w:lineRule="auto"/>
              <w:ind w:right="201"/>
              <w:rPr>
                <w:rFonts w:ascii="Arial" w:hAnsi="Arial" w:cs="Arial"/>
                <w:szCs w:val="22"/>
              </w:rPr>
            </w:pPr>
            <w:r w:rsidRPr="002215B9">
              <w:rPr>
                <w:rFonts w:ascii="Arial" w:hAnsi="Arial" w:cs="Arial"/>
                <w:szCs w:val="22"/>
              </w:rPr>
              <w:t>odprtih virih razred del III, II in I, ki jih lahko nadomestijo meritve v nadzorovanih in opazovanih območjih.</w:t>
            </w:r>
          </w:p>
          <w:p w14:paraId="4D9F29BD" w14:textId="612807CD" w:rsidR="00D56C51" w:rsidRPr="002215B9" w:rsidRDefault="00D56C51" w:rsidP="00A73923">
            <w:pPr>
              <w:spacing w:after="140"/>
              <w:ind w:right="201"/>
              <w:jc w:val="both"/>
              <w:rPr>
                <w:rFonts w:ascii="Arial" w:hAnsi="Arial" w:cs="Arial"/>
                <w:sz w:val="22"/>
                <w:szCs w:val="22"/>
              </w:rPr>
            </w:pPr>
            <w:r w:rsidRPr="002215B9">
              <w:rPr>
                <w:rFonts w:ascii="Arial" w:hAnsi="Arial" w:cs="Arial"/>
                <w:sz w:val="22"/>
                <w:szCs w:val="22"/>
              </w:rPr>
              <w:t xml:space="preserve">Pregled vira sevanja je potreben </w:t>
            </w:r>
            <w:r w:rsidRPr="002215B9">
              <w:rPr>
                <w:rFonts w:ascii="Arial" w:hAnsi="Arial" w:cs="Arial"/>
                <w:b/>
                <w:bCs/>
                <w:sz w:val="22"/>
                <w:szCs w:val="22"/>
              </w:rPr>
              <w:t>tudi ob spremembi na viru sevanja</w:t>
            </w:r>
            <w:r w:rsidRPr="002215B9">
              <w:rPr>
                <w:rFonts w:ascii="Arial" w:hAnsi="Arial" w:cs="Arial"/>
                <w:sz w:val="22"/>
                <w:szCs w:val="22"/>
              </w:rPr>
              <w:t>, kot na primer ob menjavi rentgenske cevi, razen če ni to opredeljeno v oceni varstva pred sevanji, ali premestitvi vira sevanja na drugo lokacijo, pri čemer je potrebno podati tudi vlogo za vpis spremembe pri viru sevanja v registru virov sevanja.</w:t>
            </w:r>
          </w:p>
          <w:p w14:paraId="4F252A8B" w14:textId="195AA4D7" w:rsidR="00C8067C" w:rsidRPr="002215B9" w:rsidRDefault="00C8067C" w:rsidP="00A73923">
            <w:pPr>
              <w:spacing w:after="140"/>
              <w:ind w:right="201"/>
              <w:jc w:val="both"/>
              <w:rPr>
                <w:rFonts w:ascii="Arial" w:hAnsi="Arial" w:cs="Arial"/>
                <w:sz w:val="22"/>
                <w:szCs w:val="22"/>
              </w:rPr>
            </w:pPr>
            <w:r w:rsidRPr="002215B9">
              <w:rPr>
                <w:rFonts w:ascii="Arial" w:hAnsi="Arial" w:cs="Arial"/>
                <w:sz w:val="22"/>
                <w:szCs w:val="22"/>
              </w:rPr>
              <w:t xml:space="preserve">Preglede virov sevanja opravljata pooblaščena izvedenca iz varstva pred sevanji, Inštitut Jožef Stefan (IJS) in </w:t>
            </w:r>
            <w:r w:rsidR="002215B9" w:rsidRPr="002215B9">
              <w:rPr>
                <w:rFonts w:ascii="Arial" w:hAnsi="Arial" w:cs="Arial"/>
                <w:sz w:val="22"/>
                <w:szCs w:val="22"/>
              </w:rPr>
              <w:t>Z</w:t>
            </w:r>
            <w:r w:rsidRPr="002215B9">
              <w:rPr>
                <w:rFonts w:ascii="Arial" w:hAnsi="Arial" w:cs="Arial"/>
                <w:sz w:val="22"/>
                <w:szCs w:val="22"/>
              </w:rPr>
              <w:t>avod za varstvo pri delu (ZVD d.</w:t>
            </w:r>
            <w:r w:rsidR="00687AC1">
              <w:rPr>
                <w:rFonts w:ascii="Arial" w:hAnsi="Arial" w:cs="Arial"/>
                <w:sz w:val="22"/>
                <w:szCs w:val="22"/>
              </w:rPr>
              <w:t> </w:t>
            </w:r>
            <w:r w:rsidR="0050610E">
              <w:rPr>
                <w:rFonts w:ascii="Arial" w:hAnsi="Arial" w:cs="Arial"/>
                <w:sz w:val="22"/>
                <w:szCs w:val="22"/>
              </w:rPr>
              <w:t>o. o.</w:t>
            </w:r>
            <w:r w:rsidRPr="002215B9">
              <w:rPr>
                <w:rFonts w:ascii="Arial" w:hAnsi="Arial" w:cs="Arial"/>
                <w:sz w:val="22"/>
                <w:szCs w:val="22"/>
              </w:rPr>
              <w:t>).</w:t>
            </w:r>
          </w:p>
          <w:p w14:paraId="149E285E" w14:textId="32834664" w:rsidR="00EF433B" w:rsidRDefault="00EF433B" w:rsidP="007C15C4">
            <w:pPr>
              <w:autoSpaceDE w:val="0"/>
              <w:autoSpaceDN w:val="0"/>
              <w:adjustRightInd w:val="0"/>
              <w:ind w:right="201"/>
              <w:jc w:val="both"/>
              <w:rPr>
                <w:rFonts w:ascii="Arial" w:hAnsi="Arial" w:cs="Arial"/>
                <w:b/>
                <w:bCs/>
                <w:sz w:val="16"/>
                <w:szCs w:val="16"/>
              </w:rPr>
            </w:pPr>
          </w:p>
          <w:p w14:paraId="71303567" w14:textId="77777777" w:rsidR="00D8188E" w:rsidRPr="00DF40DC" w:rsidRDefault="00D8188E" w:rsidP="007C15C4">
            <w:pPr>
              <w:autoSpaceDE w:val="0"/>
              <w:autoSpaceDN w:val="0"/>
              <w:adjustRightInd w:val="0"/>
              <w:ind w:right="201"/>
              <w:jc w:val="both"/>
              <w:rPr>
                <w:rFonts w:ascii="Arial" w:hAnsi="Arial" w:cs="Arial"/>
                <w:b/>
                <w:bCs/>
                <w:sz w:val="16"/>
                <w:szCs w:val="16"/>
              </w:rPr>
            </w:pPr>
          </w:p>
          <w:p w14:paraId="2C5266F6" w14:textId="026BC4F7" w:rsidR="00AB28CE" w:rsidRPr="00085350" w:rsidRDefault="00B3028E" w:rsidP="00C014EB">
            <w:pPr>
              <w:autoSpaceDE w:val="0"/>
              <w:autoSpaceDN w:val="0"/>
              <w:adjustRightInd w:val="0"/>
              <w:spacing w:after="120"/>
              <w:ind w:right="201"/>
              <w:jc w:val="both"/>
              <w:rPr>
                <w:rFonts w:ascii="Arial" w:hAnsi="Arial" w:cs="Arial"/>
                <w:sz w:val="44"/>
                <w:szCs w:val="44"/>
              </w:rPr>
            </w:pPr>
            <w:r w:rsidRPr="009748E7">
              <w:rPr>
                <w:rFonts w:ascii="Arial" w:hAnsi="Arial" w:cs="Arial"/>
                <w:noProof/>
                <w:sz w:val="22"/>
                <w:szCs w:val="22"/>
              </w:rPr>
              <mc:AlternateContent>
                <mc:Choice Requires="wps">
                  <w:drawing>
                    <wp:anchor distT="0" distB="0" distL="114300" distR="114300" simplePos="0" relativeHeight="251724800" behindDoc="0" locked="0" layoutInCell="1" allowOverlap="1" wp14:anchorId="7B6FEE33" wp14:editId="10121CC2">
                      <wp:simplePos x="0" y="0"/>
                      <wp:positionH relativeFrom="column">
                        <wp:posOffset>-1270</wp:posOffset>
                      </wp:positionH>
                      <wp:positionV relativeFrom="paragraph">
                        <wp:posOffset>3175</wp:posOffset>
                      </wp:positionV>
                      <wp:extent cx="3131820" cy="723900"/>
                      <wp:effectExtent l="0" t="0" r="0" b="0"/>
                      <wp:wrapNone/>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23900"/>
                              </a:xfrm>
                              <a:prstGeom prst="rect">
                                <a:avLst/>
                              </a:prstGeom>
                              <a:solidFill>
                                <a:schemeClr val="bg1"/>
                              </a:solidFill>
                              <a:ln w="9525">
                                <a:noFill/>
                                <a:miter lim="800000"/>
                                <a:headEnd/>
                                <a:tailEnd/>
                              </a:ln>
                            </wps:spPr>
                            <wps:txbx>
                              <w:txbxContent>
                                <w:p w14:paraId="35A3CB01" w14:textId="77777777" w:rsidR="00B3028E" w:rsidRPr="00E85301" w:rsidRDefault="00B3028E" w:rsidP="00B3028E">
                                  <w:pPr>
                                    <w:suppressOverlap/>
                                    <w:jc w:val="center"/>
                                    <w:rPr>
                                      <w:rFonts w:ascii="Arial" w:hAnsi="Arial" w:cs="Arial"/>
                                      <w:b/>
                                      <w:color w:val="FF0000"/>
                                      <w:sz w:val="22"/>
                                      <w:szCs w:val="22"/>
                                    </w:rPr>
                                  </w:pPr>
                                  <w:r w:rsidRPr="00E85301">
                                    <w:rPr>
                                      <w:rFonts w:ascii="Arial" w:hAnsi="Arial" w:cs="Arial"/>
                                      <w:b/>
                                      <w:color w:val="FF0000"/>
                                      <w:sz w:val="22"/>
                                      <w:szCs w:val="22"/>
                                    </w:rPr>
                                    <w:t xml:space="preserve">Če najdete vir sevanja neznanega izvora ali </w:t>
                                  </w:r>
                                </w:p>
                                <w:p w14:paraId="67AFB84F" w14:textId="77777777" w:rsidR="00B3028E" w:rsidRPr="00E85301" w:rsidRDefault="00B3028E" w:rsidP="00B3028E">
                                  <w:pPr>
                                    <w:suppressOverlap/>
                                    <w:jc w:val="center"/>
                                    <w:rPr>
                                      <w:rFonts w:ascii="Arial" w:hAnsi="Arial" w:cs="Arial"/>
                                      <w:b/>
                                      <w:color w:val="FF0000"/>
                                      <w:sz w:val="22"/>
                                      <w:szCs w:val="22"/>
                                    </w:rPr>
                                  </w:pPr>
                                  <w:r w:rsidRPr="00E85301">
                                    <w:rPr>
                                      <w:rFonts w:ascii="Arial" w:hAnsi="Arial" w:cs="Arial"/>
                                      <w:b/>
                                      <w:color w:val="FF0000"/>
                                      <w:sz w:val="22"/>
                                      <w:szCs w:val="22"/>
                                    </w:rPr>
                                    <w:t>če sumite, da gre za vir sevanja,</w:t>
                                  </w:r>
                                </w:p>
                                <w:p w14:paraId="5B3E8B76" w14:textId="77777777" w:rsidR="00B3028E" w:rsidRPr="00E85301" w:rsidRDefault="00B3028E" w:rsidP="00B3028E">
                                  <w:pPr>
                                    <w:suppressOverlap/>
                                    <w:jc w:val="center"/>
                                    <w:rPr>
                                      <w:rFonts w:ascii="Arial" w:hAnsi="Arial" w:cs="Arial"/>
                                      <w:b/>
                                      <w:color w:val="FF0000"/>
                                      <w:sz w:val="22"/>
                                      <w:szCs w:val="22"/>
                                    </w:rPr>
                                  </w:pPr>
                                  <w:r w:rsidRPr="00E85301">
                                    <w:rPr>
                                      <w:rFonts w:ascii="Arial" w:hAnsi="Arial" w:cs="Arial"/>
                                      <w:b/>
                                      <w:color w:val="FF0000"/>
                                      <w:sz w:val="22"/>
                                      <w:szCs w:val="22"/>
                                    </w:rPr>
                                    <w:t>pokličite dežurnega URSJV:</w:t>
                                  </w:r>
                                </w:p>
                                <w:p w14:paraId="097902C4" w14:textId="77777777" w:rsidR="00B3028E" w:rsidRPr="00E85301" w:rsidRDefault="00B3028E" w:rsidP="00B3028E">
                                  <w:pPr>
                                    <w:jc w:val="center"/>
                                    <w:rPr>
                                      <w:sz w:val="22"/>
                                      <w:szCs w:val="22"/>
                                    </w:rPr>
                                  </w:pPr>
                                  <w:r w:rsidRPr="00E85301">
                                    <w:rPr>
                                      <w:rFonts w:ascii="Arial" w:hAnsi="Arial" w:cs="Arial"/>
                                      <w:b/>
                                      <w:color w:val="FF0000"/>
                                      <w:sz w:val="22"/>
                                      <w:szCs w:val="22"/>
                                    </w:rPr>
                                    <w:t>tel. št. 041 982 713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EE33" id="Polje z besedilom 1" o:spid="_x0000_s1029" type="#_x0000_t202" alt="&quot;&quot;" style="position:absolute;left:0;text-align:left;margin-left:-.1pt;margin-top:.25pt;width:246.6pt;height: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R9LAIAAC4EAAAOAAAAZHJzL2Uyb0RvYy54bWysU8GO0zAQvSPxD5bvNGlL2W7VdLV0WYS0&#10;wEoLH+DYTmKwPcZ2m3S/fsdOWyq4IXKIxvbM85s3z+ubwWiylz4osBWdTkpKpOUglG0r+v3b/Zsl&#10;JSEyK5gGKyt6kIHebF6/WvduJWfQgRbSEwSxYdW7inYxulVRBN5Jw8IEnLR42IA3LOLSt4XwrEd0&#10;o4tZWb4revDCeeAyBNy9Gw/pJuM3jeTxa9MEGYmuKHKL+e/zv07/YrNmq9Yz1yl+pMH+gYVhyuKl&#10;Z6g7FhnZefUXlFHcQ4AmTjiYAppGcZl7wG6m5R/dPHXMydwLihPcWabw/2D5l/2jJ0rg7CixzOCI&#10;HkH/kOSZ1DJIoTQYMk0y9S6sMPvJYX4c3sOQSlLLwT0A/xmIhW3HbCtvvYe+k0wgzVxZXJSOOCGB&#10;1P1nEHgf20XIQEPjTQJEVQii47gO5xHJIRKOm/PpfLqc4RHHs6vZ/LrMMyzY6lTtfIgfJbJOQUU9&#10;WiCjs/1DiNgHpp5SMnvQStwrrfMi2U5utSd7hoap25E/9niZpS3pK3q9mC0ysIVUno1kVEQ3a2Uq&#10;uizTN/orifHBipwSmdJjjES0RT5JnSTIKE0c6iHPY34SvQZxQLk8jObFx4ZBB/6Zkh6NW9Hwa8e8&#10;pER/sih5cnkO3i6uklD+tFtf7jLLEaKikZIx3MbxVeycV22HN4zDtXCL42lUVi4xHdkcaaMps6DH&#10;B5Rcf7nOWb+f+eYFAAD//wMAUEsDBBQABgAIAAAAIQDK7/Dy3gAAAAYBAAAPAAAAZHJzL2Rvd25y&#10;ZXYueG1sTI9NT8JAEIbvJvyHzZB4g235UKjdEmNAMeECGs7b7tBWu7O1u0D9944nPU7eJ+/7TLrq&#10;bSMu2PnakYJ4HIFAKpypqVTw/rYZLUD4oMnoxhEq+EYPq2xwk+rEuCvt8XIIpeAS8olWUIXQJlL6&#10;okKr/di1SJydXGd14LMrpen0lcttIydRdCetrokXKt3iU4XF5+FsFYTt62kd5ztafB2fNx/3x5fl&#10;mqZK3Q77xwcQAfvwB8OvPqtDxk65O5PxolEwmjCoYA6Cw9lyyo/lTMWzOcgslf/1sx8AAAD//wMA&#10;UEsBAi0AFAAGAAgAAAAhALaDOJL+AAAA4QEAABMAAAAAAAAAAAAAAAAAAAAAAFtDb250ZW50X1R5&#10;cGVzXS54bWxQSwECLQAUAAYACAAAACEAOP0h/9YAAACUAQAACwAAAAAAAAAAAAAAAAAvAQAAX3Jl&#10;bHMvLnJlbHNQSwECLQAUAAYACAAAACEA/VzEfSwCAAAuBAAADgAAAAAAAAAAAAAAAAAuAgAAZHJz&#10;L2Uyb0RvYy54bWxQSwECLQAUAAYACAAAACEAyu/w8t4AAAAGAQAADwAAAAAAAAAAAAAAAACGBAAA&#10;ZHJzL2Rvd25yZXYueG1sUEsFBgAAAAAEAAQA8wAAAJEFAAAAAA==&#10;" fillcolor="white [3212]" stroked="f">
                      <v:textbox inset="0,,0">
                        <w:txbxContent>
                          <w:p w14:paraId="35A3CB01" w14:textId="77777777" w:rsidR="00B3028E" w:rsidRPr="00E85301" w:rsidRDefault="00B3028E" w:rsidP="00B3028E">
                            <w:pPr>
                              <w:suppressOverlap/>
                              <w:jc w:val="center"/>
                              <w:rPr>
                                <w:rFonts w:ascii="Arial" w:hAnsi="Arial" w:cs="Arial"/>
                                <w:b/>
                                <w:color w:val="FF0000"/>
                                <w:sz w:val="22"/>
                                <w:szCs w:val="22"/>
                              </w:rPr>
                            </w:pPr>
                            <w:r w:rsidRPr="00E85301">
                              <w:rPr>
                                <w:rFonts w:ascii="Arial" w:hAnsi="Arial" w:cs="Arial"/>
                                <w:b/>
                                <w:color w:val="FF0000"/>
                                <w:sz w:val="22"/>
                                <w:szCs w:val="22"/>
                              </w:rPr>
                              <w:t xml:space="preserve">Če najdete vir sevanja neznanega izvora ali </w:t>
                            </w:r>
                          </w:p>
                          <w:p w14:paraId="67AFB84F" w14:textId="77777777" w:rsidR="00B3028E" w:rsidRPr="00E85301" w:rsidRDefault="00B3028E" w:rsidP="00B3028E">
                            <w:pPr>
                              <w:suppressOverlap/>
                              <w:jc w:val="center"/>
                              <w:rPr>
                                <w:rFonts w:ascii="Arial" w:hAnsi="Arial" w:cs="Arial"/>
                                <w:b/>
                                <w:color w:val="FF0000"/>
                                <w:sz w:val="22"/>
                                <w:szCs w:val="22"/>
                              </w:rPr>
                            </w:pPr>
                            <w:r w:rsidRPr="00E85301">
                              <w:rPr>
                                <w:rFonts w:ascii="Arial" w:hAnsi="Arial" w:cs="Arial"/>
                                <w:b/>
                                <w:color w:val="FF0000"/>
                                <w:sz w:val="22"/>
                                <w:szCs w:val="22"/>
                              </w:rPr>
                              <w:t>če sumite, da gre za vir sevanja,</w:t>
                            </w:r>
                          </w:p>
                          <w:p w14:paraId="5B3E8B76" w14:textId="77777777" w:rsidR="00B3028E" w:rsidRPr="00E85301" w:rsidRDefault="00B3028E" w:rsidP="00B3028E">
                            <w:pPr>
                              <w:suppressOverlap/>
                              <w:jc w:val="center"/>
                              <w:rPr>
                                <w:rFonts w:ascii="Arial" w:hAnsi="Arial" w:cs="Arial"/>
                                <w:b/>
                                <w:color w:val="FF0000"/>
                                <w:sz w:val="22"/>
                                <w:szCs w:val="22"/>
                              </w:rPr>
                            </w:pPr>
                            <w:r w:rsidRPr="00E85301">
                              <w:rPr>
                                <w:rFonts w:ascii="Arial" w:hAnsi="Arial" w:cs="Arial"/>
                                <w:b/>
                                <w:color w:val="FF0000"/>
                                <w:sz w:val="22"/>
                                <w:szCs w:val="22"/>
                              </w:rPr>
                              <w:t>pokličite dežurnega URSJV:</w:t>
                            </w:r>
                          </w:p>
                          <w:p w14:paraId="097902C4" w14:textId="77777777" w:rsidR="00B3028E" w:rsidRPr="00E85301" w:rsidRDefault="00B3028E" w:rsidP="00B3028E">
                            <w:pPr>
                              <w:jc w:val="center"/>
                              <w:rPr>
                                <w:sz w:val="22"/>
                                <w:szCs w:val="22"/>
                              </w:rPr>
                            </w:pPr>
                            <w:r w:rsidRPr="00E85301">
                              <w:rPr>
                                <w:rFonts w:ascii="Arial" w:hAnsi="Arial" w:cs="Arial"/>
                                <w:b/>
                                <w:color w:val="FF0000"/>
                                <w:sz w:val="22"/>
                                <w:szCs w:val="22"/>
                              </w:rPr>
                              <w:t>tel. št. 041 982 713</w:t>
                            </w:r>
                          </w:p>
                        </w:txbxContent>
                      </v:textbox>
                    </v:shape>
                  </w:pict>
                </mc:Fallback>
              </mc:AlternateContent>
            </w:r>
          </w:p>
          <w:p w14:paraId="05977AA3" w14:textId="1829E844" w:rsidR="00D4303F" w:rsidRPr="00D4303F" w:rsidRDefault="00D4303F" w:rsidP="00073783">
            <w:pPr>
              <w:autoSpaceDE w:val="0"/>
              <w:autoSpaceDN w:val="0"/>
              <w:adjustRightInd w:val="0"/>
              <w:spacing w:after="120"/>
              <w:ind w:right="201"/>
              <w:jc w:val="both"/>
              <w:rPr>
                <w:rFonts w:ascii="Arial" w:hAnsi="Arial" w:cs="Arial"/>
                <w:sz w:val="28"/>
                <w:szCs w:val="28"/>
              </w:rPr>
            </w:pPr>
          </w:p>
          <w:p w14:paraId="0A418170" w14:textId="719987C6" w:rsidR="00AB28CE" w:rsidRDefault="00AB28CE" w:rsidP="00C014EB">
            <w:pPr>
              <w:autoSpaceDE w:val="0"/>
              <w:autoSpaceDN w:val="0"/>
              <w:adjustRightInd w:val="0"/>
              <w:spacing w:after="120"/>
              <w:ind w:right="201"/>
              <w:jc w:val="both"/>
              <w:rPr>
                <w:rFonts w:ascii="Arial" w:hAnsi="Arial" w:cs="Arial"/>
                <w:sz w:val="22"/>
                <w:szCs w:val="22"/>
              </w:rPr>
            </w:pPr>
          </w:p>
          <w:p w14:paraId="1ADBCA6C" w14:textId="77777777" w:rsidR="00A73923" w:rsidRDefault="00A73923" w:rsidP="00671BCC">
            <w:pPr>
              <w:autoSpaceDE w:val="0"/>
              <w:autoSpaceDN w:val="0"/>
              <w:adjustRightInd w:val="0"/>
              <w:spacing w:after="120"/>
              <w:ind w:right="201"/>
              <w:jc w:val="both"/>
              <w:rPr>
                <w:rFonts w:ascii="Arial" w:hAnsi="Arial" w:cs="Arial"/>
                <w:sz w:val="16"/>
                <w:szCs w:val="16"/>
              </w:rPr>
            </w:pPr>
          </w:p>
          <w:p w14:paraId="3639DD65" w14:textId="77777777" w:rsidR="000238B5" w:rsidRDefault="000238B5" w:rsidP="00671BCC">
            <w:pPr>
              <w:autoSpaceDE w:val="0"/>
              <w:autoSpaceDN w:val="0"/>
              <w:adjustRightInd w:val="0"/>
              <w:spacing w:after="120"/>
              <w:ind w:right="201"/>
              <w:jc w:val="both"/>
              <w:rPr>
                <w:rFonts w:ascii="Arial" w:hAnsi="Arial" w:cs="Arial"/>
                <w:sz w:val="16"/>
                <w:szCs w:val="16"/>
              </w:rPr>
            </w:pPr>
          </w:p>
          <w:p w14:paraId="49F7E7D4" w14:textId="77777777" w:rsidR="000238B5" w:rsidRDefault="000238B5" w:rsidP="00671BCC">
            <w:pPr>
              <w:autoSpaceDE w:val="0"/>
              <w:autoSpaceDN w:val="0"/>
              <w:adjustRightInd w:val="0"/>
              <w:spacing w:after="120"/>
              <w:ind w:right="201"/>
              <w:jc w:val="both"/>
              <w:rPr>
                <w:rFonts w:ascii="Arial" w:hAnsi="Arial" w:cs="Arial"/>
                <w:sz w:val="16"/>
                <w:szCs w:val="16"/>
              </w:rPr>
            </w:pPr>
          </w:p>
          <w:p w14:paraId="0C9EC161" w14:textId="77777777" w:rsidR="000238B5" w:rsidRDefault="000238B5" w:rsidP="00671BCC">
            <w:pPr>
              <w:autoSpaceDE w:val="0"/>
              <w:autoSpaceDN w:val="0"/>
              <w:adjustRightInd w:val="0"/>
              <w:spacing w:after="120"/>
              <w:ind w:right="201"/>
              <w:jc w:val="both"/>
              <w:rPr>
                <w:rFonts w:ascii="Arial" w:hAnsi="Arial" w:cs="Arial"/>
                <w:sz w:val="16"/>
                <w:szCs w:val="16"/>
              </w:rPr>
            </w:pPr>
          </w:p>
          <w:p w14:paraId="4D241044" w14:textId="2B0AD892" w:rsidR="00014953" w:rsidRPr="007439E1" w:rsidRDefault="00F74EAE" w:rsidP="00671BCC">
            <w:pPr>
              <w:autoSpaceDE w:val="0"/>
              <w:autoSpaceDN w:val="0"/>
              <w:adjustRightInd w:val="0"/>
              <w:spacing w:after="120"/>
              <w:ind w:right="201"/>
              <w:jc w:val="both"/>
              <w:rPr>
                <w:rFonts w:ascii="Arial" w:hAnsi="Arial" w:cs="Arial"/>
                <w:sz w:val="16"/>
                <w:szCs w:val="16"/>
              </w:rPr>
            </w:pPr>
            <w:r w:rsidRPr="00CD3583">
              <w:rPr>
                <w:rFonts w:ascii="Arial" w:hAnsi="Arial" w:cs="Arial"/>
                <w:noProof/>
                <w:sz w:val="22"/>
                <w:szCs w:val="22"/>
              </w:rPr>
              <w:drawing>
                <wp:anchor distT="0" distB="0" distL="114935" distR="114935" simplePos="0" relativeHeight="251714560" behindDoc="0" locked="0" layoutInCell="1" allowOverlap="1" wp14:anchorId="7A015639" wp14:editId="5DAA9F3F">
                  <wp:simplePos x="0" y="0"/>
                  <wp:positionH relativeFrom="column">
                    <wp:posOffset>2838450</wp:posOffset>
                  </wp:positionH>
                  <wp:positionV relativeFrom="paragraph">
                    <wp:posOffset>2550160</wp:posOffset>
                  </wp:positionV>
                  <wp:extent cx="567690" cy="668655"/>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F2A448C" w14:textId="5A2329E3" w:rsidR="00941B40" w:rsidRDefault="00556CF0" w:rsidP="00114E08">
      <w:pPr>
        <w:tabs>
          <w:tab w:val="left" w:pos="275"/>
          <w:tab w:val="left" w:pos="920"/>
        </w:tabs>
        <w:spacing w:before="120"/>
        <w:ind w:right="113"/>
        <w:jc w:val="center"/>
        <w:outlineLvl w:val="0"/>
        <w:rPr>
          <w:rFonts w:ascii="Arial" w:hAnsi="Arial" w:cs="Arial"/>
          <w:b/>
          <w:color w:val="4700B8"/>
          <w:sz w:val="15"/>
          <w:szCs w:val="15"/>
        </w:rPr>
      </w:pPr>
      <w:r w:rsidRPr="00CD3583">
        <w:rPr>
          <w:rFonts w:ascii="Arial" w:hAnsi="Arial" w:cs="Arial"/>
          <w:noProof/>
          <w:sz w:val="22"/>
          <w:szCs w:val="22"/>
        </w:rPr>
        <w:lastRenderedPageBreak/>
        <w:drawing>
          <wp:anchor distT="0" distB="0" distL="114935" distR="114935" simplePos="0" relativeHeight="251726848" behindDoc="0" locked="0" layoutInCell="1" allowOverlap="1" wp14:anchorId="7B1AFB67" wp14:editId="40FCDE9C">
            <wp:simplePos x="0" y="0"/>
            <wp:positionH relativeFrom="column">
              <wp:posOffset>6915150</wp:posOffset>
            </wp:positionH>
            <wp:positionV relativeFrom="paragraph">
              <wp:posOffset>9900920</wp:posOffset>
            </wp:positionV>
            <wp:extent cx="567690" cy="668655"/>
            <wp:effectExtent l="0" t="0" r="0" b="0"/>
            <wp:wrapNone/>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41B40" w:rsidRPr="006A5C4A">
        <w:rPr>
          <w:rFonts w:ascii="Arial" w:hAnsi="Arial" w:cs="Arial"/>
          <w:b/>
          <w:color w:val="4700B8"/>
          <w:sz w:val="15"/>
          <w:szCs w:val="15"/>
        </w:rPr>
        <w:t>Sevalne novice so namenjene predvsem obveščanju izvajalcev sevalnih dejavnosti.</w:t>
      </w:r>
      <w:r w:rsidR="00017B8A" w:rsidRPr="00017B8A">
        <w:rPr>
          <w:rFonts w:ascii="Arial" w:hAnsi="Arial" w:cs="Arial"/>
          <w:i/>
          <w:noProof/>
          <w:color w:val="FF0000"/>
          <w:sz w:val="22"/>
          <w:szCs w:val="22"/>
        </w:rPr>
        <w:t xml:space="preserve"> </w:t>
      </w:r>
    </w:p>
    <w:p w14:paraId="4B49D5F3" w14:textId="1F9D720A" w:rsidR="00F84DE9" w:rsidRDefault="00FE7813" w:rsidP="00522C21">
      <w:pPr>
        <w:tabs>
          <w:tab w:val="left" w:pos="275"/>
          <w:tab w:val="left" w:pos="920"/>
        </w:tabs>
        <w:ind w:right="113"/>
        <w:jc w:val="center"/>
        <w:outlineLvl w:val="0"/>
        <w:rPr>
          <w:rFonts w:ascii="Arial" w:hAnsi="Arial" w:cs="Arial"/>
          <w:b/>
          <w:color w:val="4700B8"/>
          <w:sz w:val="15"/>
          <w:szCs w:val="15"/>
        </w:rPr>
      </w:pPr>
      <w:r w:rsidRPr="006A5C4A">
        <w:rPr>
          <w:rFonts w:ascii="Arial" w:hAnsi="Arial" w:cs="Arial"/>
          <w:b/>
          <w:color w:val="4700B8"/>
          <w:sz w:val="15"/>
          <w:szCs w:val="15"/>
        </w:rPr>
        <w:t>Sevalne novice p</w:t>
      </w:r>
      <w:r w:rsidR="00CE2315" w:rsidRPr="006A5C4A">
        <w:rPr>
          <w:rFonts w:ascii="Arial" w:hAnsi="Arial" w:cs="Arial"/>
          <w:b/>
          <w:color w:val="4700B8"/>
          <w:sz w:val="15"/>
          <w:szCs w:val="15"/>
        </w:rPr>
        <w:t xml:space="preserve">ripravlja in razpošilja Uprava Republike Slovenije za jedrsko varnost, Litostrojska cesta 54, 1000 Ljubljana. </w:t>
      </w:r>
    </w:p>
    <w:p w14:paraId="4DDDF6CD" w14:textId="54ADF799" w:rsidR="001D571C" w:rsidRPr="006A5C4A" w:rsidRDefault="00AF6A23" w:rsidP="00522C21">
      <w:pPr>
        <w:tabs>
          <w:tab w:val="left" w:pos="275"/>
          <w:tab w:val="left" w:pos="920"/>
        </w:tabs>
        <w:ind w:right="113"/>
        <w:jc w:val="center"/>
        <w:outlineLvl w:val="0"/>
        <w:rPr>
          <w:rFonts w:ascii="Arial" w:hAnsi="Arial" w:cs="Arial"/>
          <w:b/>
          <w:color w:val="4700B8"/>
          <w:sz w:val="15"/>
          <w:szCs w:val="15"/>
        </w:rPr>
      </w:pPr>
      <w:r>
        <w:rPr>
          <w:rFonts w:ascii="Arial" w:hAnsi="Arial" w:cs="Arial"/>
          <w:b/>
          <w:color w:val="4700B8"/>
          <w:sz w:val="15"/>
          <w:szCs w:val="15"/>
        </w:rPr>
        <w:t>Pri pripravi</w:t>
      </w:r>
      <w:r w:rsidR="001D571C">
        <w:rPr>
          <w:rFonts w:ascii="Arial" w:hAnsi="Arial" w:cs="Arial"/>
          <w:b/>
          <w:color w:val="4700B8"/>
          <w:sz w:val="15"/>
          <w:szCs w:val="15"/>
        </w:rPr>
        <w:t xml:space="preserve"> </w:t>
      </w:r>
      <w:r>
        <w:rPr>
          <w:rFonts w:ascii="Arial" w:hAnsi="Arial" w:cs="Arial"/>
          <w:b/>
          <w:color w:val="4700B8"/>
          <w:sz w:val="15"/>
          <w:szCs w:val="15"/>
        </w:rPr>
        <w:t>5</w:t>
      </w:r>
      <w:r w:rsidR="00497FE9">
        <w:rPr>
          <w:rFonts w:ascii="Arial" w:hAnsi="Arial" w:cs="Arial"/>
          <w:b/>
          <w:color w:val="4700B8"/>
          <w:sz w:val="15"/>
          <w:szCs w:val="15"/>
        </w:rPr>
        <w:t>6</w:t>
      </w:r>
      <w:r w:rsidR="001D571C">
        <w:rPr>
          <w:rFonts w:ascii="Arial" w:hAnsi="Arial" w:cs="Arial"/>
          <w:b/>
          <w:color w:val="4700B8"/>
          <w:sz w:val="15"/>
          <w:szCs w:val="15"/>
        </w:rPr>
        <w:t xml:space="preserve">. številke Sevalnih novic </w:t>
      </w:r>
      <w:r w:rsidR="00737B1C">
        <w:rPr>
          <w:rFonts w:ascii="Arial" w:hAnsi="Arial" w:cs="Arial"/>
          <w:b/>
          <w:color w:val="4700B8"/>
          <w:sz w:val="15"/>
          <w:szCs w:val="15"/>
        </w:rPr>
        <w:t>sta</w:t>
      </w:r>
      <w:r w:rsidR="001D571C">
        <w:rPr>
          <w:rFonts w:ascii="Arial" w:hAnsi="Arial" w:cs="Arial"/>
          <w:b/>
          <w:color w:val="4700B8"/>
          <w:sz w:val="15"/>
          <w:szCs w:val="15"/>
        </w:rPr>
        <w:t xml:space="preserve"> </w:t>
      </w:r>
      <w:r>
        <w:rPr>
          <w:rFonts w:ascii="Arial" w:hAnsi="Arial" w:cs="Arial"/>
          <w:b/>
          <w:color w:val="4700B8"/>
          <w:sz w:val="15"/>
          <w:szCs w:val="15"/>
        </w:rPr>
        <w:t>sodeloval</w:t>
      </w:r>
      <w:r w:rsidR="00737B1C">
        <w:rPr>
          <w:rFonts w:ascii="Arial" w:hAnsi="Arial" w:cs="Arial"/>
          <w:b/>
          <w:color w:val="4700B8"/>
          <w:sz w:val="15"/>
          <w:szCs w:val="15"/>
        </w:rPr>
        <w:t>a</w:t>
      </w:r>
      <w:r>
        <w:rPr>
          <w:rFonts w:ascii="Arial" w:hAnsi="Arial" w:cs="Arial"/>
          <w:b/>
          <w:color w:val="4700B8"/>
          <w:sz w:val="15"/>
          <w:szCs w:val="15"/>
        </w:rPr>
        <w:t xml:space="preserve"> </w:t>
      </w:r>
      <w:r w:rsidR="00007C2B">
        <w:rPr>
          <w:rFonts w:ascii="Arial" w:hAnsi="Arial" w:cs="Arial"/>
          <w:b/>
          <w:color w:val="4700B8"/>
          <w:sz w:val="15"/>
          <w:szCs w:val="15"/>
        </w:rPr>
        <w:t>mag. Tatjana Frelih Kovačič in dr. Tomaž Nemec</w:t>
      </w:r>
      <w:r w:rsidR="001D571C">
        <w:rPr>
          <w:rFonts w:ascii="Arial" w:hAnsi="Arial" w:cs="Arial"/>
          <w:b/>
          <w:color w:val="4700B8"/>
          <w:sz w:val="15"/>
          <w:szCs w:val="15"/>
        </w:rPr>
        <w:t>.</w:t>
      </w:r>
      <w:r w:rsidR="00840FB9" w:rsidRPr="00840FB9">
        <w:rPr>
          <w:rFonts w:ascii="Arial" w:hAnsi="Arial" w:cs="Arial"/>
          <w:b/>
          <w:color w:val="4700B8"/>
          <w:sz w:val="15"/>
          <w:szCs w:val="15"/>
        </w:rPr>
        <w:t xml:space="preserve"> </w:t>
      </w:r>
      <w:r w:rsidR="00840FB9" w:rsidRPr="006A5C4A">
        <w:rPr>
          <w:rFonts w:ascii="Arial" w:hAnsi="Arial" w:cs="Arial"/>
          <w:b/>
          <w:color w:val="4700B8"/>
          <w:sz w:val="15"/>
          <w:szCs w:val="15"/>
        </w:rPr>
        <w:t xml:space="preserve">Ureja: </w:t>
      </w:r>
      <w:r w:rsidR="00DF16EE">
        <w:rPr>
          <w:rFonts w:ascii="Arial" w:hAnsi="Arial" w:cs="Arial"/>
          <w:b/>
          <w:color w:val="4700B8"/>
          <w:sz w:val="15"/>
          <w:szCs w:val="15"/>
        </w:rPr>
        <w:t xml:space="preserve">dr. </w:t>
      </w:r>
      <w:r w:rsidR="00DF16EE" w:rsidRPr="00DF16EE">
        <w:rPr>
          <w:rFonts w:ascii="Arial" w:hAnsi="Arial" w:cs="Arial"/>
          <w:b/>
          <w:color w:val="4700B8"/>
          <w:sz w:val="15"/>
          <w:szCs w:val="15"/>
        </w:rPr>
        <w:t>Magda Čarman</w:t>
      </w:r>
      <w:r w:rsidR="00840FB9" w:rsidRPr="006A5C4A">
        <w:rPr>
          <w:rFonts w:ascii="Arial" w:hAnsi="Arial" w:cs="Arial"/>
          <w:b/>
          <w:color w:val="4700B8"/>
          <w:sz w:val="15"/>
          <w:szCs w:val="15"/>
        </w:rPr>
        <w:t>.</w:t>
      </w:r>
    </w:p>
    <w:p w14:paraId="57520511" w14:textId="371CCCA8" w:rsidR="003448E8" w:rsidRPr="006A5C4A" w:rsidRDefault="00EF0A6F" w:rsidP="00E609C7">
      <w:pPr>
        <w:tabs>
          <w:tab w:val="left" w:pos="275"/>
          <w:tab w:val="left" w:pos="920"/>
        </w:tabs>
        <w:ind w:right="113"/>
        <w:jc w:val="center"/>
        <w:outlineLvl w:val="0"/>
        <w:rPr>
          <w:rFonts w:ascii="Arial" w:hAnsi="Arial" w:cs="Arial"/>
          <w:b/>
          <w:color w:val="4700B8"/>
          <w:sz w:val="15"/>
          <w:szCs w:val="15"/>
        </w:rPr>
      </w:pPr>
      <w:hyperlink r:id="rId13" w:history="1">
        <w:r w:rsidR="00840FB9" w:rsidRPr="00840FB9">
          <w:rPr>
            <w:rFonts w:ascii="Arial" w:hAnsi="Arial" w:cs="Arial"/>
            <w:b/>
            <w:color w:val="4700B8"/>
            <w:sz w:val="15"/>
            <w:szCs w:val="15"/>
          </w:rPr>
          <w:t>https://www.gov.si/drzavni-organi/organi-v-sestavi/uprava-za-jedrsko-varnost</w:t>
        </w:r>
      </w:hyperlink>
      <w:r w:rsidR="00CE2315" w:rsidRPr="006A5C4A">
        <w:rPr>
          <w:rFonts w:ascii="Arial" w:hAnsi="Arial" w:cs="Arial"/>
          <w:b/>
          <w:color w:val="4700B8"/>
          <w:sz w:val="15"/>
          <w:szCs w:val="15"/>
        </w:rPr>
        <w:t xml:space="preserve">, e-naslov: </w:t>
      </w:r>
      <w:hyperlink r:id="rId14" w:history="1">
        <w:r w:rsidR="00CE2315" w:rsidRPr="006A5C4A">
          <w:rPr>
            <w:rFonts w:ascii="Arial" w:hAnsi="Arial" w:cs="Arial"/>
            <w:b/>
            <w:color w:val="4700B8"/>
            <w:sz w:val="15"/>
            <w:szCs w:val="15"/>
          </w:rPr>
          <w:t>gp.ursjv@gov.si</w:t>
        </w:r>
      </w:hyperlink>
    </w:p>
    <w:sectPr w:rsidR="003448E8" w:rsidRPr="006A5C4A" w:rsidSect="002E6A11">
      <w:footnotePr>
        <w:pos w:val="beneathText"/>
      </w:footnotePr>
      <w:pgSz w:w="11905" w:h="16837" w:code="9"/>
      <w:pgMar w:top="57" w:right="0" w:bottom="284"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31AD2" w14:textId="77777777" w:rsidR="00131075" w:rsidRDefault="00131075">
      <w:r>
        <w:separator/>
      </w:r>
    </w:p>
  </w:endnote>
  <w:endnote w:type="continuationSeparator" w:id="0">
    <w:p w14:paraId="41ABDBC8" w14:textId="77777777" w:rsidR="00131075" w:rsidRDefault="0013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EA431" w14:textId="77777777" w:rsidR="00131075" w:rsidRDefault="00131075">
      <w:r>
        <w:separator/>
      </w:r>
    </w:p>
  </w:footnote>
  <w:footnote w:type="continuationSeparator" w:id="0">
    <w:p w14:paraId="3BF7C03A" w14:textId="77777777" w:rsidR="00131075" w:rsidRDefault="0013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4FA"/>
    <w:multiLevelType w:val="hybridMultilevel"/>
    <w:tmpl w:val="22A43CE0"/>
    <w:lvl w:ilvl="0" w:tplc="7676EE9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653D98"/>
    <w:multiLevelType w:val="hybridMultilevel"/>
    <w:tmpl w:val="DECA670E"/>
    <w:lvl w:ilvl="0" w:tplc="0916F20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700E88"/>
    <w:multiLevelType w:val="hybridMultilevel"/>
    <w:tmpl w:val="F3FA83DC"/>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3" w15:restartNumberingAfterBreak="0">
    <w:nsid w:val="0BB30CCC"/>
    <w:multiLevelType w:val="hybridMultilevel"/>
    <w:tmpl w:val="AD205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07E28"/>
    <w:multiLevelType w:val="hybridMultilevel"/>
    <w:tmpl w:val="D5ACC174"/>
    <w:lvl w:ilvl="0" w:tplc="E67CD41C">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77B07"/>
    <w:multiLevelType w:val="hybridMultilevel"/>
    <w:tmpl w:val="30F20990"/>
    <w:lvl w:ilvl="0" w:tplc="B86ED97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3CB0928"/>
    <w:multiLevelType w:val="hybridMultilevel"/>
    <w:tmpl w:val="ECCE2AB0"/>
    <w:lvl w:ilvl="0" w:tplc="04240001">
      <w:start w:val="1"/>
      <w:numFmt w:val="bullet"/>
      <w:lvlText w:val=""/>
      <w:lvlJc w:val="left"/>
      <w:pPr>
        <w:ind w:left="794" w:hanging="360"/>
      </w:pPr>
      <w:rPr>
        <w:rFonts w:ascii="Symbol" w:hAnsi="Symbol" w:hint="default"/>
      </w:rPr>
    </w:lvl>
    <w:lvl w:ilvl="1" w:tplc="04240003" w:tentative="1">
      <w:start w:val="1"/>
      <w:numFmt w:val="bullet"/>
      <w:lvlText w:val="o"/>
      <w:lvlJc w:val="left"/>
      <w:pPr>
        <w:ind w:left="1514" w:hanging="360"/>
      </w:pPr>
      <w:rPr>
        <w:rFonts w:ascii="Courier New" w:hAnsi="Courier New" w:cs="Courier New" w:hint="default"/>
      </w:rPr>
    </w:lvl>
    <w:lvl w:ilvl="2" w:tplc="04240005" w:tentative="1">
      <w:start w:val="1"/>
      <w:numFmt w:val="bullet"/>
      <w:lvlText w:val=""/>
      <w:lvlJc w:val="left"/>
      <w:pPr>
        <w:ind w:left="2234" w:hanging="360"/>
      </w:pPr>
      <w:rPr>
        <w:rFonts w:ascii="Wingdings" w:hAnsi="Wingdings" w:hint="default"/>
      </w:rPr>
    </w:lvl>
    <w:lvl w:ilvl="3" w:tplc="04240001" w:tentative="1">
      <w:start w:val="1"/>
      <w:numFmt w:val="bullet"/>
      <w:lvlText w:val=""/>
      <w:lvlJc w:val="left"/>
      <w:pPr>
        <w:ind w:left="2954" w:hanging="360"/>
      </w:pPr>
      <w:rPr>
        <w:rFonts w:ascii="Symbol" w:hAnsi="Symbol" w:hint="default"/>
      </w:rPr>
    </w:lvl>
    <w:lvl w:ilvl="4" w:tplc="04240003" w:tentative="1">
      <w:start w:val="1"/>
      <w:numFmt w:val="bullet"/>
      <w:lvlText w:val="o"/>
      <w:lvlJc w:val="left"/>
      <w:pPr>
        <w:ind w:left="3674" w:hanging="360"/>
      </w:pPr>
      <w:rPr>
        <w:rFonts w:ascii="Courier New" w:hAnsi="Courier New" w:cs="Courier New" w:hint="default"/>
      </w:rPr>
    </w:lvl>
    <w:lvl w:ilvl="5" w:tplc="04240005" w:tentative="1">
      <w:start w:val="1"/>
      <w:numFmt w:val="bullet"/>
      <w:lvlText w:val=""/>
      <w:lvlJc w:val="left"/>
      <w:pPr>
        <w:ind w:left="4394" w:hanging="360"/>
      </w:pPr>
      <w:rPr>
        <w:rFonts w:ascii="Wingdings" w:hAnsi="Wingdings" w:hint="default"/>
      </w:rPr>
    </w:lvl>
    <w:lvl w:ilvl="6" w:tplc="04240001" w:tentative="1">
      <w:start w:val="1"/>
      <w:numFmt w:val="bullet"/>
      <w:lvlText w:val=""/>
      <w:lvlJc w:val="left"/>
      <w:pPr>
        <w:ind w:left="5114" w:hanging="360"/>
      </w:pPr>
      <w:rPr>
        <w:rFonts w:ascii="Symbol" w:hAnsi="Symbol" w:hint="default"/>
      </w:rPr>
    </w:lvl>
    <w:lvl w:ilvl="7" w:tplc="04240003" w:tentative="1">
      <w:start w:val="1"/>
      <w:numFmt w:val="bullet"/>
      <w:lvlText w:val="o"/>
      <w:lvlJc w:val="left"/>
      <w:pPr>
        <w:ind w:left="5834" w:hanging="360"/>
      </w:pPr>
      <w:rPr>
        <w:rFonts w:ascii="Courier New" w:hAnsi="Courier New" w:cs="Courier New" w:hint="default"/>
      </w:rPr>
    </w:lvl>
    <w:lvl w:ilvl="8" w:tplc="04240005" w:tentative="1">
      <w:start w:val="1"/>
      <w:numFmt w:val="bullet"/>
      <w:lvlText w:val=""/>
      <w:lvlJc w:val="left"/>
      <w:pPr>
        <w:ind w:left="6554" w:hanging="360"/>
      </w:pPr>
      <w:rPr>
        <w:rFonts w:ascii="Wingdings" w:hAnsi="Wingdings" w:hint="default"/>
      </w:rPr>
    </w:lvl>
  </w:abstractNum>
  <w:abstractNum w:abstractNumId="7" w15:restartNumberingAfterBreak="0">
    <w:nsid w:val="16DE71ED"/>
    <w:multiLevelType w:val="singleLevel"/>
    <w:tmpl w:val="0CA20A42"/>
    <w:lvl w:ilvl="0">
      <w:start w:val="1"/>
      <w:numFmt w:val="bullet"/>
      <w:pStyle w:val="bulet"/>
      <w:lvlText w:val=""/>
      <w:lvlJc w:val="left"/>
      <w:pPr>
        <w:tabs>
          <w:tab w:val="num" w:pos="360"/>
        </w:tabs>
        <w:ind w:left="360" w:hanging="360"/>
      </w:pPr>
      <w:rPr>
        <w:rFonts w:ascii="Symbol" w:hAnsi="Symbol" w:hint="default"/>
      </w:rPr>
    </w:lvl>
  </w:abstractNum>
  <w:abstractNum w:abstractNumId="8" w15:restartNumberingAfterBreak="0">
    <w:nsid w:val="178324EE"/>
    <w:multiLevelType w:val="hybridMultilevel"/>
    <w:tmpl w:val="13642414"/>
    <w:lvl w:ilvl="0" w:tplc="B86ED97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913A92"/>
    <w:multiLevelType w:val="hybridMultilevel"/>
    <w:tmpl w:val="13F649D0"/>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526F9"/>
    <w:multiLevelType w:val="hybridMultilevel"/>
    <w:tmpl w:val="970C1D5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94C333A"/>
    <w:multiLevelType w:val="hybridMultilevel"/>
    <w:tmpl w:val="00D08C6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7C29F1"/>
    <w:multiLevelType w:val="hybridMultilevel"/>
    <w:tmpl w:val="65421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837AB"/>
    <w:multiLevelType w:val="hybridMultilevel"/>
    <w:tmpl w:val="8F32F93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22025976"/>
    <w:multiLevelType w:val="hybridMultilevel"/>
    <w:tmpl w:val="7EEEEBA4"/>
    <w:lvl w:ilvl="0" w:tplc="B86ED97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913C71"/>
    <w:multiLevelType w:val="hybridMultilevel"/>
    <w:tmpl w:val="D7F8F596"/>
    <w:lvl w:ilvl="0" w:tplc="1CC4F9B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BD5639"/>
    <w:multiLevelType w:val="hybridMultilevel"/>
    <w:tmpl w:val="142E9CCC"/>
    <w:lvl w:ilvl="0" w:tplc="0424000B">
      <w:start w:val="1"/>
      <w:numFmt w:val="bullet"/>
      <w:lvlText w:val=""/>
      <w:lvlJc w:val="left"/>
      <w:pPr>
        <w:ind w:left="800" w:hanging="360"/>
      </w:pPr>
      <w:rPr>
        <w:rFonts w:ascii="Wingdings" w:hAnsi="Wingdings"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17" w15:restartNumberingAfterBreak="0">
    <w:nsid w:val="28C70BD8"/>
    <w:multiLevelType w:val="hybridMultilevel"/>
    <w:tmpl w:val="338012B4"/>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914C0"/>
    <w:multiLevelType w:val="hybridMultilevel"/>
    <w:tmpl w:val="71B82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ED6DC5"/>
    <w:multiLevelType w:val="hybridMultilevel"/>
    <w:tmpl w:val="B2F63294"/>
    <w:lvl w:ilvl="0" w:tplc="63D455D8">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D63A7C"/>
    <w:multiLevelType w:val="hybridMultilevel"/>
    <w:tmpl w:val="9D147920"/>
    <w:lvl w:ilvl="0" w:tplc="303CC4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E65B8F"/>
    <w:multiLevelType w:val="hybridMultilevel"/>
    <w:tmpl w:val="68842C44"/>
    <w:lvl w:ilvl="0" w:tplc="2116B1B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40725D"/>
    <w:multiLevelType w:val="hybridMultilevel"/>
    <w:tmpl w:val="5AC8273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15:restartNumberingAfterBreak="0">
    <w:nsid w:val="3ABF0094"/>
    <w:multiLevelType w:val="hybridMultilevel"/>
    <w:tmpl w:val="BCBE7C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BBF4893"/>
    <w:multiLevelType w:val="hybridMultilevel"/>
    <w:tmpl w:val="185E4056"/>
    <w:lvl w:ilvl="0" w:tplc="8EF28528">
      <w:start w:val="1"/>
      <w:numFmt w:val="bullet"/>
      <w:lvlText w:val=""/>
      <w:lvlJc w:val="left"/>
      <w:pPr>
        <w:tabs>
          <w:tab w:val="num" w:pos="357"/>
        </w:tabs>
        <w:ind w:left="357" w:hanging="357"/>
      </w:pPr>
      <w:rPr>
        <w:rFonts w:ascii="Symbol" w:hAnsi="Symbol" w:hint="default"/>
        <w:color w:val="4700B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AE72AC"/>
    <w:multiLevelType w:val="hybridMultilevel"/>
    <w:tmpl w:val="0776B50A"/>
    <w:lvl w:ilvl="0" w:tplc="FFFFFFFF">
      <w:start w:val="1"/>
      <w:numFmt w:val="decimal"/>
      <w:lvlText w:val="(%1)"/>
      <w:lvlJc w:val="left"/>
      <w:pPr>
        <w:tabs>
          <w:tab w:val="num" w:pos="420"/>
        </w:tabs>
        <w:ind w:left="420" w:hanging="420"/>
      </w:pPr>
      <w:rPr>
        <w:rFonts w:hint="default"/>
      </w:rPr>
    </w:lvl>
    <w:lvl w:ilvl="1" w:tplc="FFFFFFFF">
      <w:start w:val="1"/>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3943833"/>
    <w:multiLevelType w:val="hybridMultilevel"/>
    <w:tmpl w:val="9BDE29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C1109E"/>
    <w:multiLevelType w:val="hybridMultilevel"/>
    <w:tmpl w:val="42CCDBAA"/>
    <w:lvl w:ilvl="0" w:tplc="91D2CAEA">
      <w:numFmt w:val="bullet"/>
      <w:lvlText w:val="~"/>
      <w:lvlJc w:val="left"/>
      <w:pPr>
        <w:ind w:left="1068" w:hanging="360"/>
      </w:pPr>
      <w:rPr>
        <w:rFonts w:ascii="Arial" w:hAnsi="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15:restartNumberingAfterBreak="0">
    <w:nsid w:val="4ABB1E8D"/>
    <w:multiLevelType w:val="hybridMultilevel"/>
    <w:tmpl w:val="7B1C66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2802EA4"/>
    <w:multiLevelType w:val="hybridMultilevel"/>
    <w:tmpl w:val="F482A676"/>
    <w:lvl w:ilvl="0" w:tplc="0C5EB416">
      <w:start w:val="1"/>
      <w:numFmt w:val="bullet"/>
      <w:lvlText w:val=""/>
      <w:lvlJc w:val="left"/>
      <w:pPr>
        <w:tabs>
          <w:tab w:val="num" w:pos="871"/>
        </w:tabs>
        <w:ind w:left="871"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65726"/>
    <w:multiLevelType w:val="hybridMultilevel"/>
    <w:tmpl w:val="1BB08572"/>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32" w15:restartNumberingAfterBreak="0">
    <w:nsid w:val="54F61EF1"/>
    <w:multiLevelType w:val="hybridMultilevel"/>
    <w:tmpl w:val="F8EE8C34"/>
    <w:lvl w:ilvl="0" w:tplc="F56A6CEC">
      <w:start w:val="93"/>
      <w:numFmt w:val="bullet"/>
      <w:lvlText w:val="-"/>
      <w:lvlJc w:val="left"/>
      <w:pPr>
        <w:ind w:left="720" w:hanging="360"/>
      </w:pPr>
      <w:rPr>
        <w:rFonts w:ascii="Arial" w:eastAsia="Lucida Sans Unicode" w:hAnsi="Arial" w:cs="Aria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3318FA"/>
    <w:multiLevelType w:val="multilevel"/>
    <w:tmpl w:val="AA4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D1015"/>
    <w:multiLevelType w:val="hybridMultilevel"/>
    <w:tmpl w:val="A6A82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AC629C4"/>
    <w:multiLevelType w:val="hybridMultilevel"/>
    <w:tmpl w:val="ACF6FBA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5B410EDB"/>
    <w:multiLevelType w:val="hybridMultilevel"/>
    <w:tmpl w:val="36C24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112EEA"/>
    <w:multiLevelType w:val="hybridMultilevel"/>
    <w:tmpl w:val="BFEC337A"/>
    <w:lvl w:ilvl="0" w:tplc="AF247580">
      <w:start w:val="1"/>
      <w:numFmt w:val="decimal"/>
      <w:pStyle w:val="LPviri"/>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CAB56D0"/>
    <w:multiLevelType w:val="hybridMultilevel"/>
    <w:tmpl w:val="76E6D6D2"/>
    <w:lvl w:ilvl="0" w:tplc="A3161296">
      <w:start w:val="1"/>
      <w:numFmt w:val="bullet"/>
      <w:pStyle w:val="LPalineje"/>
      <w:lvlText w:val="-"/>
      <w:lvlJc w:val="left"/>
      <w:pPr>
        <w:tabs>
          <w:tab w:val="num" w:pos="510"/>
        </w:tabs>
        <w:ind w:left="510" w:hanging="510"/>
      </w:pPr>
      <w:rPr>
        <w:rFonts w:ascii="Verdana" w:hAnsi="Verdana" w:hint="default"/>
        <w:color w:val="0099FF"/>
      </w:rPr>
    </w:lvl>
    <w:lvl w:ilvl="1" w:tplc="04240003">
      <w:start w:val="1"/>
      <w:numFmt w:val="bullet"/>
      <w:lvlText w:val="o"/>
      <w:lvlJc w:val="left"/>
      <w:pPr>
        <w:tabs>
          <w:tab w:val="num" w:pos="1440"/>
        </w:tabs>
        <w:ind w:left="1440" w:hanging="360"/>
      </w:pPr>
      <w:rPr>
        <w:rFonts w:ascii="Courier New" w:hAnsi="Courier New" w:cs="Courier New" w:hint="default"/>
        <w:color w:val="0099FF"/>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308FE"/>
    <w:multiLevelType w:val="hybridMultilevel"/>
    <w:tmpl w:val="B03ECFB6"/>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40" w15:restartNumberingAfterBreak="0">
    <w:nsid w:val="5F2C664D"/>
    <w:multiLevelType w:val="hybridMultilevel"/>
    <w:tmpl w:val="1C94CB10"/>
    <w:lvl w:ilvl="0" w:tplc="04240001">
      <w:start w:val="1"/>
      <w:numFmt w:val="bullet"/>
      <w:lvlText w:val=""/>
      <w:lvlJc w:val="left"/>
      <w:pPr>
        <w:ind w:left="720" w:hanging="360"/>
      </w:pPr>
      <w:rPr>
        <w:rFonts w:ascii="Symbol" w:hAnsi="Symbo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706FE3"/>
    <w:multiLevelType w:val="hybridMultilevel"/>
    <w:tmpl w:val="5A004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B8D4411"/>
    <w:multiLevelType w:val="hybridMultilevel"/>
    <w:tmpl w:val="183CFC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DB056C4"/>
    <w:multiLevelType w:val="hybridMultilevel"/>
    <w:tmpl w:val="D5025404"/>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44" w15:restartNumberingAfterBreak="0">
    <w:nsid w:val="733B6FC4"/>
    <w:multiLevelType w:val="hybridMultilevel"/>
    <w:tmpl w:val="B4383A90"/>
    <w:lvl w:ilvl="0" w:tplc="0C465D1E">
      <w:start w:val="41"/>
      <w:numFmt w:val="bullet"/>
      <w:lvlText w:val="-"/>
      <w:lvlJc w:val="left"/>
      <w:pPr>
        <w:tabs>
          <w:tab w:val="num" w:pos="720"/>
        </w:tabs>
        <w:ind w:left="720" w:hanging="360"/>
      </w:pPr>
      <w:rPr>
        <w:rFonts w:ascii="Arial" w:eastAsia="Lucida Sans Unicode"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F34F2"/>
    <w:multiLevelType w:val="hybridMultilevel"/>
    <w:tmpl w:val="B986DE7E"/>
    <w:lvl w:ilvl="0" w:tplc="1CC4F9B6">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6" w15:restartNumberingAfterBreak="0">
    <w:nsid w:val="7D574C4F"/>
    <w:multiLevelType w:val="hybridMultilevel"/>
    <w:tmpl w:val="70665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7"/>
  </w:num>
  <w:num w:numId="4">
    <w:abstractNumId w:val="1"/>
  </w:num>
  <w:num w:numId="5">
    <w:abstractNumId w:val="24"/>
  </w:num>
  <w:num w:numId="6">
    <w:abstractNumId w:val="35"/>
  </w:num>
  <w:num w:numId="7">
    <w:abstractNumId w:val="33"/>
  </w:num>
  <w:num w:numId="8">
    <w:abstractNumId w:val="7"/>
  </w:num>
  <w:num w:numId="9">
    <w:abstractNumId w:val="2"/>
  </w:num>
  <w:num w:numId="10">
    <w:abstractNumId w:val="43"/>
  </w:num>
  <w:num w:numId="11">
    <w:abstractNumId w:val="25"/>
  </w:num>
  <w:num w:numId="12">
    <w:abstractNumId w:val="44"/>
  </w:num>
  <w:num w:numId="13">
    <w:abstractNumId w:val="31"/>
  </w:num>
  <w:num w:numId="14">
    <w:abstractNumId w:val="16"/>
  </w:num>
  <w:num w:numId="15">
    <w:abstractNumId w:val="23"/>
  </w:num>
  <w:num w:numId="16">
    <w:abstractNumId w:val="38"/>
  </w:num>
  <w:num w:numId="17">
    <w:abstractNumId w:val="37"/>
  </w:num>
  <w:num w:numId="18">
    <w:abstractNumId w:val="13"/>
  </w:num>
  <w:num w:numId="19">
    <w:abstractNumId w:val="28"/>
  </w:num>
  <w:num w:numId="20">
    <w:abstractNumId w:val="22"/>
  </w:num>
  <w:num w:numId="21">
    <w:abstractNumId w:val="4"/>
  </w:num>
  <w:num w:numId="22">
    <w:abstractNumId w:val="19"/>
  </w:num>
  <w:num w:numId="23">
    <w:abstractNumId w:val="6"/>
  </w:num>
  <w:num w:numId="24">
    <w:abstractNumId w:val="0"/>
  </w:num>
  <w:num w:numId="25">
    <w:abstractNumId w:val="8"/>
  </w:num>
  <w:num w:numId="26">
    <w:abstractNumId w:val="27"/>
  </w:num>
  <w:num w:numId="27">
    <w:abstractNumId w:val="14"/>
  </w:num>
  <w:num w:numId="28">
    <w:abstractNumId w:val="12"/>
  </w:num>
  <w:num w:numId="29">
    <w:abstractNumId w:val="46"/>
  </w:num>
  <w:num w:numId="30">
    <w:abstractNumId w:val="15"/>
  </w:num>
  <w:num w:numId="31">
    <w:abstractNumId w:val="45"/>
  </w:num>
  <w:num w:numId="32">
    <w:abstractNumId w:val="5"/>
  </w:num>
  <w:num w:numId="33">
    <w:abstractNumId w:val="26"/>
  </w:num>
  <w:num w:numId="34">
    <w:abstractNumId w:val="41"/>
  </w:num>
  <w:num w:numId="35">
    <w:abstractNumId w:val="34"/>
  </w:num>
  <w:num w:numId="36">
    <w:abstractNumId w:val="42"/>
  </w:num>
  <w:num w:numId="37">
    <w:abstractNumId w:val="3"/>
  </w:num>
  <w:num w:numId="38">
    <w:abstractNumId w:val="36"/>
  </w:num>
  <w:num w:numId="39">
    <w:abstractNumId w:val="11"/>
  </w:num>
  <w:num w:numId="40">
    <w:abstractNumId w:val="39"/>
  </w:num>
  <w:num w:numId="41">
    <w:abstractNumId w:val="21"/>
  </w:num>
  <w:num w:numId="42">
    <w:abstractNumId w:val="32"/>
  </w:num>
  <w:num w:numId="43">
    <w:abstractNumId w:val="40"/>
  </w:num>
  <w:num w:numId="44">
    <w:abstractNumId w:val="10"/>
  </w:num>
  <w:num w:numId="45">
    <w:abstractNumId w:val="18"/>
  </w:num>
  <w:num w:numId="46">
    <w:abstractNumId w:val="2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57"/>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5"/>
    <w:rsid w:val="00000D8C"/>
    <w:rsid w:val="0000353F"/>
    <w:rsid w:val="00003552"/>
    <w:rsid w:val="00003FB2"/>
    <w:rsid w:val="00006465"/>
    <w:rsid w:val="00007C2B"/>
    <w:rsid w:val="00011892"/>
    <w:rsid w:val="00013EDC"/>
    <w:rsid w:val="00014953"/>
    <w:rsid w:val="0001529D"/>
    <w:rsid w:val="000154E3"/>
    <w:rsid w:val="000179C6"/>
    <w:rsid w:val="00017B8A"/>
    <w:rsid w:val="00021664"/>
    <w:rsid w:val="000216BC"/>
    <w:rsid w:val="00021DE0"/>
    <w:rsid w:val="00022CB2"/>
    <w:rsid w:val="000236AF"/>
    <w:rsid w:val="000238B5"/>
    <w:rsid w:val="00036964"/>
    <w:rsid w:val="0003702B"/>
    <w:rsid w:val="0004206C"/>
    <w:rsid w:val="00045B18"/>
    <w:rsid w:val="000475E9"/>
    <w:rsid w:val="00047693"/>
    <w:rsid w:val="00051DCA"/>
    <w:rsid w:val="00052475"/>
    <w:rsid w:val="00056528"/>
    <w:rsid w:val="00060A65"/>
    <w:rsid w:val="00061796"/>
    <w:rsid w:val="00062A35"/>
    <w:rsid w:val="00062B12"/>
    <w:rsid w:val="000635B6"/>
    <w:rsid w:val="00063B13"/>
    <w:rsid w:val="00067C0B"/>
    <w:rsid w:val="00067E84"/>
    <w:rsid w:val="00073783"/>
    <w:rsid w:val="00080E82"/>
    <w:rsid w:val="00085350"/>
    <w:rsid w:val="00086040"/>
    <w:rsid w:val="00087280"/>
    <w:rsid w:val="000906DB"/>
    <w:rsid w:val="00092221"/>
    <w:rsid w:val="000929CF"/>
    <w:rsid w:val="00092AF6"/>
    <w:rsid w:val="000954DC"/>
    <w:rsid w:val="000965D0"/>
    <w:rsid w:val="00096AD7"/>
    <w:rsid w:val="000A1A91"/>
    <w:rsid w:val="000A2F3E"/>
    <w:rsid w:val="000A3D5E"/>
    <w:rsid w:val="000A432D"/>
    <w:rsid w:val="000A5EC4"/>
    <w:rsid w:val="000A7078"/>
    <w:rsid w:val="000B0AF3"/>
    <w:rsid w:val="000B12C0"/>
    <w:rsid w:val="000B30B4"/>
    <w:rsid w:val="000B716F"/>
    <w:rsid w:val="000C0087"/>
    <w:rsid w:val="000C1412"/>
    <w:rsid w:val="000C2C77"/>
    <w:rsid w:val="000D0031"/>
    <w:rsid w:val="000D3B99"/>
    <w:rsid w:val="000D4A0C"/>
    <w:rsid w:val="000D53F1"/>
    <w:rsid w:val="000D699A"/>
    <w:rsid w:val="000D6BA1"/>
    <w:rsid w:val="000D7931"/>
    <w:rsid w:val="000E02EA"/>
    <w:rsid w:val="000E0702"/>
    <w:rsid w:val="000E2A88"/>
    <w:rsid w:val="000E41F2"/>
    <w:rsid w:val="000F25B0"/>
    <w:rsid w:val="000F31CB"/>
    <w:rsid w:val="00100993"/>
    <w:rsid w:val="00101CFC"/>
    <w:rsid w:val="00101D42"/>
    <w:rsid w:val="001039CA"/>
    <w:rsid w:val="00104045"/>
    <w:rsid w:val="001047E0"/>
    <w:rsid w:val="00105555"/>
    <w:rsid w:val="00105B4A"/>
    <w:rsid w:val="001061C6"/>
    <w:rsid w:val="001076E3"/>
    <w:rsid w:val="00110825"/>
    <w:rsid w:val="00112235"/>
    <w:rsid w:val="00114553"/>
    <w:rsid w:val="00114A02"/>
    <w:rsid w:val="00114B8B"/>
    <w:rsid w:val="00114E08"/>
    <w:rsid w:val="00116257"/>
    <w:rsid w:val="0012173B"/>
    <w:rsid w:val="001223B8"/>
    <w:rsid w:val="00123B2C"/>
    <w:rsid w:val="00126ADD"/>
    <w:rsid w:val="00131075"/>
    <w:rsid w:val="001317DA"/>
    <w:rsid w:val="001337F3"/>
    <w:rsid w:val="00135358"/>
    <w:rsid w:val="001413CD"/>
    <w:rsid w:val="00143253"/>
    <w:rsid w:val="0014466C"/>
    <w:rsid w:val="00145298"/>
    <w:rsid w:val="0014628C"/>
    <w:rsid w:val="00147613"/>
    <w:rsid w:val="00151B06"/>
    <w:rsid w:val="001529F7"/>
    <w:rsid w:val="001545FA"/>
    <w:rsid w:val="001546DC"/>
    <w:rsid w:val="00155441"/>
    <w:rsid w:val="0016028C"/>
    <w:rsid w:val="00160856"/>
    <w:rsid w:val="0016335B"/>
    <w:rsid w:val="001646C3"/>
    <w:rsid w:val="00165BC0"/>
    <w:rsid w:val="00170AAB"/>
    <w:rsid w:val="00171859"/>
    <w:rsid w:val="00172069"/>
    <w:rsid w:val="00173857"/>
    <w:rsid w:val="0017456F"/>
    <w:rsid w:val="00174D09"/>
    <w:rsid w:val="001805A2"/>
    <w:rsid w:val="001831B8"/>
    <w:rsid w:val="00185D67"/>
    <w:rsid w:val="00187962"/>
    <w:rsid w:val="001917D1"/>
    <w:rsid w:val="0019346A"/>
    <w:rsid w:val="00195355"/>
    <w:rsid w:val="00197696"/>
    <w:rsid w:val="0019797A"/>
    <w:rsid w:val="00197D0C"/>
    <w:rsid w:val="001A4EFF"/>
    <w:rsid w:val="001A52DB"/>
    <w:rsid w:val="001A5486"/>
    <w:rsid w:val="001B2448"/>
    <w:rsid w:val="001B534F"/>
    <w:rsid w:val="001B5831"/>
    <w:rsid w:val="001B61F5"/>
    <w:rsid w:val="001B72D5"/>
    <w:rsid w:val="001B7471"/>
    <w:rsid w:val="001C16D1"/>
    <w:rsid w:val="001C1AE1"/>
    <w:rsid w:val="001C273C"/>
    <w:rsid w:val="001C7B3F"/>
    <w:rsid w:val="001D11AF"/>
    <w:rsid w:val="001D2432"/>
    <w:rsid w:val="001D3D79"/>
    <w:rsid w:val="001D571C"/>
    <w:rsid w:val="001D66CE"/>
    <w:rsid w:val="001E031B"/>
    <w:rsid w:val="001E1573"/>
    <w:rsid w:val="001E1A07"/>
    <w:rsid w:val="001E325D"/>
    <w:rsid w:val="001E3599"/>
    <w:rsid w:val="001E7817"/>
    <w:rsid w:val="001F2B0A"/>
    <w:rsid w:val="001F4ED5"/>
    <w:rsid w:val="001F7506"/>
    <w:rsid w:val="00201B68"/>
    <w:rsid w:val="00203A8E"/>
    <w:rsid w:val="00204AF4"/>
    <w:rsid w:val="002060DF"/>
    <w:rsid w:val="0021411A"/>
    <w:rsid w:val="00217E23"/>
    <w:rsid w:val="002215B9"/>
    <w:rsid w:val="00224890"/>
    <w:rsid w:val="002255C1"/>
    <w:rsid w:val="002260D3"/>
    <w:rsid w:val="00226EB8"/>
    <w:rsid w:val="00232725"/>
    <w:rsid w:val="00232AE2"/>
    <w:rsid w:val="00240670"/>
    <w:rsid w:val="00243170"/>
    <w:rsid w:val="00247377"/>
    <w:rsid w:val="00247CD5"/>
    <w:rsid w:val="002519F3"/>
    <w:rsid w:val="00253C66"/>
    <w:rsid w:val="00254BF7"/>
    <w:rsid w:val="0026366F"/>
    <w:rsid w:val="002654B9"/>
    <w:rsid w:val="002659FA"/>
    <w:rsid w:val="00272B93"/>
    <w:rsid w:val="00274646"/>
    <w:rsid w:val="002773F9"/>
    <w:rsid w:val="0027788B"/>
    <w:rsid w:val="00280DD7"/>
    <w:rsid w:val="00282C02"/>
    <w:rsid w:val="00282CD0"/>
    <w:rsid w:val="002834C5"/>
    <w:rsid w:val="00285A69"/>
    <w:rsid w:val="002866F2"/>
    <w:rsid w:val="00287890"/>
    <w:rsid w:val="00290FC4"/>
    <w:rsid w:val="00291F99"/>
    <w:rsid w:val="00294F07"/>
    <w:rsid w:val="002969FB"/>
    <w:rsid w:val="002A2B0A"/>
    <w:rsid w:val="002A30EC"/>
    <w:rsid w:val="002A3517"/>
    <w:rsid w:val="002A6427"/>
    <w:rsid w:val="002A768C"/>
    <w:rsid w:val="002A7E65"/>
    <w:rsid w:val="002A7F83"/>
    <w:rsid w:val="002B0D95"/>
    <w:rsid w:val="002B17D9"/>
    <w:rsid w:val="002B4D17"/>
    <w:rsid w:val="002B55C4"/>
    <w:rsid w:val="002B72A7"/>
    <w:rsid w:val="002B77B2"/>
    <w:rsid w:val="002B7BC1"/>
    <w:rsid w:val="002C1FD1"/>
    <w:rsid w:val="002C2BAD"/>
    <w:rsid w:val="002C4E99"/>
    <w:rsid w:val="002C7247"/>
    <w:rsid w:val="002D3C1C"/>
    <w:rsid w:val="002D4F80"/>
    <w:rsid w:val="002D590D"/>
    <w:rsid w:val="002E5D01"/>
    <w:rsid w:val="002E6A11"/>
    <w:rsid w:val="002E72BF"/>
    <w:rsid w:val="002F4AA5"/>
    <w:rsid w:val="002F629A"/>
    <w:rsid w:val="00301C6A"/>
    <w:rsid w:val="003042E7"/>
    <w:rsid w:val="00307211"/>
    <w:rsid w:val="0030748E"/>
    <w:rsid w:val="00307FC3"/>
    <w:rsid w:val="0031149F"/>
    <w:rsid w:val="003118C6"/>
    <w:rsid w:val="00311ECA"/>
    <w:rsid w:val="00312832"/>
    <w:rsid w:val="00313633"/>
    <w:rsid w:val="00314221"/>
    <w:rsid w:val="003148F9"/>
    <w:rsid w:val="00316E18"/>
    <w:rsid w:val="00320B07"/>
    <w:rsid w:val="003210F5"/>
    <w:rsid w:val="00321319"/>
    <w:rsid w:val="0032147A"/>
    <w:rsid w:val="00322F27"/>
    <w:rsid w:val="00330115"/>
    <w:rsid w:val="003307BE"/>
    <w:rsid w:val="00330DDD"/>
    <w:rsid w:val="00332331"/>
    <w:rsid w:val="003323B3"/>
    <w:rsid w:val="00333DD5"/>
    <w:rsid w:val="00335F82"/>
    <w:rsid w:val="0033613A"/>
    <w:rsid w:val="003402BB"/>
    <w:rsid w:val="003407D0"/>
    <w:rsid w:val="003413EF"/>
    <w:rsid w:val="0034353A"/>
    <w:rsid w:val="0034359B"/>
    <w:rsid w:val="00343BD2"/>
    <w:rsid w:val="0034412F"/>
    <w:rsid w:val="003448E8"/>
    <w:rsid w:val="003511D9"/>
    <w:rsid w:val="0035121F"/>
    <w:rsid w:val="0035255A"/>
    <w:rsid w:val="00354CE4"/>
    <w:rsid w:val="00356697"/>
    <w:rsid w:val="00362D24"/>
    <w:rsid w:val="003652F7"/>
    <w:rsid w:val="003669B2"/>
    <w:rsid w:val="0037009A"/>
    <w:rsid w:val="00370CB7"/>
    <w:rsid w:val="0037396C"/>
    <w:rsid w:val="00374E89"/>
    <w:rsid w:val="00374F0B"/>
    <w:rsid w:val="00376E3F"/>
    <w:rsid w:val="003803B9"/>
    <w:rsid w:val="00380C7B"/>
    <w:rsid w:val="00384BDA"/>
    <w:rsid w:val="00390FA7"/>
    <w:rsid w:val="00391613"/>
    <w:rsid w:val="00391DB0"/>
    <w:rsid w:val="00392291"/>
    <w:rsid w:val="0039324A"/>
    <w:rsid w:val="00393A3F"/>
    <w:rsid w:val="00393F66"/>
    <w:rsid w:val="00394C4B"/>
    <w:rsid w:val="003959B7"/>
    <w:rsid w:val="003A1372"/>
    <w:rsid w:val="003A1922"/>
    <w:rsid w:val="003A2267"/>
    <w:rsid w:val="003A2CF5"/>
    <w:rsid w:val="003A7118"/>
    <w:rsid w:val="003B0878"/>
    <w:rsid w:val="003B2A14"/>
    <w:rsid w:val="003B2CCC"/>
    <w:rsid w:val="003B3FFA"/>
    <w:rsid w:val="003B455C"/>
    <w:rsid w:val="003B4CFA"/>
    <w:rsid w:val="003B6191"/>
    <w:rsid w:val="003B6BC1"/>
    <w:rsid w:val="003C1528"/>
    <w:rsid w:val="003C3939"/>
    <w:rsid w:val="003C5900"/>
    <w:rsid w:val="003C5F40"/>
    <w:rsid w:val="003C702B"/>
    <w:rsid w:val="003C73C3"/>
    <w:rsid w:val="003C7E1D"/>
    <w:rsid w:val="003D0B6C"/>
    <w:rsid w:val="003D0B97"/>
    <w:rsid w:val="003D0F11"/>
    <w:rsid w:val="003D1915"/>
    <w:rsid w:val="003D1ACA"/>
    <w:rsid w:val="003D2A38"/>
    <w:rsid w:val="003D3BA7"/>
    <w:rsid w:val="003D3C8F"/>
    <w:rsid w:val="003D53A8"/>
    <w:rsid w:val="003D591D"/>
    <w:rsid w:val="003E2328"/>
    <w:rsid w:val="003E4603"/>
    <w:rsid w:val="003E6149"/>
    <w:rsid w:val="003E6E6C"/>
    <w:rsid w:val="003E7254"/>
    <w:rsid w:val="003F1B27"/>
    <w:rsid w:val="003F6816"/>
    <w:rsid w:val="003F6BE7"/>
    <w:rsid w:val="003F6E95"/>
    <w:rsid w:val="003F7659"/>
    <w:rsid w:val="004003B5"/>
    <w:rsid w:val="004024E7"/>
    <w:rsid w:val="00403CDD"/>
    <w:rsid w:val="004045CC"/>
    <w:rsid w:val="0041119C"/>
    <w:rsid w:val="00413C83"/>
    <w:rsid w:val="0041608A"/>
    <w:rsid w:val="00416841"/>
    <w:rsid w:val="00416F10"/>
    <w:rsid w:val="00421AFE"/>
    <w:rsid w:val="004227F4"/>
    <w:rsid w:val="00422D64"/>
    <w:rsid w:val="0042328E"/>
    <w:rsid w:val="00423464"/>
    <w:rsid w:val="00424812"/>
    <w:rsid w:val="004345CB"/>
    <w:rsid w:val="00436168"/>
    <w:rsid w:val="00436847"/>
    <w:rsid w:val="00437872"/>
    <w:rsid w:val="004400BF"/>
    <w:rsid w:val="00442E42"/>
    <w:rsid w:val="00443F53"/>
    <w:rsid w:val="00444153"/>
    <w:rsid w:val="00444CC2"/>
    <w:rsid w:val="00445B06"/>
    <w:rsid w:val="00447F04"/>
    <w:rsid w:val="004507E3"/>
    <w:rsid w:val="00452156"/>
    <w:rsid w:val="00453441"/>
    <w:rsid w:val="004554C0"/>
    <w:rsid w:val="004567AB"/>
    <w:rsid w:val="004607F5"/>
    <w:rsid w:val="004622F1"/>
    <w:rsid w:val="00463B28"/>
    <w:rsid w:val="00465DFC"/>
    <w:rsid w:val="0047234C"/>
    <w:rsid w:val="00477805"/>
    <w:rsid w:val="00477F6C"/>
    <w:rsid w:val="0048254C"/>
    <w:rsid w:val="00483E04"/>
    <w:rsid w:val="00487A08"/>
    <w:rsid w:val="00487A60"/>
    <w:rsid w:val="004929B9"/>
    <w:rsid w:val="00495571"/>
    <w:rsid w:val="00497FE9"/>
    <w:rsid w:val="004A3193"/>
    <w:rsid w:val="004A3428"/>
    <w:rsid w:val="004A38CE"/>
    <w:rsid w:val="004A3916"/>
    <w:rsid w:val="004A5727"/>
    <w:rsid w:val="004A6A43"/>
    <w:rsid w:val="004B5348"/>
    <w:rsid w:val="004C4514"/>
    <w:rsid w:val="004C5827"/>
    <w:rsid w:val="004C6282"/>
    <w:rsid w:val="004C65BB"/>
    <w:rsid w:val="004C73F3"/>
    <w:rsid w:val="004C7633"/>
    <w:rsid w:val="004D11B6"/>
    <w:rsid w:val="004D4549"/>
    <w:rsid w:val="004D691C"/>
    <w:rsid w:val="004E1BB1"/>
    <w:rsid w:val="004E3751"/>
    <w:rsid w:val="004E54D9"/>
    <w:rsid w:val="004E6B75"/>
    <w:rsid w:val="004F0E34"/>
    <w:rsid w:val="004F1B34"/>
    <w:rsid w:val="004F1CE9"/>
    <w:rsid w:val="004F2D6C"/>
    <w:rsid w:val="004F5FE3"/>
    <w:rsid w:val="004F7E9D"/>
    <w:rsid w:val="00504CB7"/>
    <w:rsid w:val="00505C45"/>
    <w:rsid w:val="0050610E"/>
    <w:rsid w:val="00512DFD"/>
    <w:rsid w:val="00514D74"/>
    <w:rsid w:val="00515873"/>
    <w:rsid w:val="00517119"/>
    <w:rsid w:val="005211D3"/>
    <w:rsid w:val="00522410"/>
    <w:rsid w:val="00522C21"/>
    <w:rsid w:val="0052575F"/>
    <w:rsid w:val="00525F72"/>
    <w:rsid w:val="0053037B"/>
    <w:rsid w:val="005315C1"/>
    <w:rsid w:val="005371C3"/>
    <w:rsid w:val="0054099E"/>
    <w:rsid w:val="00540EC2"/>
    <w:rsid w:val="005431FB"/>
    <w:rsid w:val="00543305"/>
    <w:rsid w:val="00543F98"/>
    <w:rsid w:val="00543FC0"/>
    <w:rsid w:val="00544EF8"/>
    <w:rsid w:val="00545D6A"/>
    <w:rsid w:val="0055105A"/>
    <w:rsid w:val="00551DC0"/>
    <w:rsid w:val="00552F2A"/>
    <w:rsid w:val="00555426"/>
    <w:rsid w:val="00556CF0"/>
    <w:rsid w:val="00556DC3"/>
    <w:rsid w:val="00556DD8"/>
    <w:rsid w:val="005620F0"/>
    <w:rsid w:val="00562C92"/>
    <w:rsid w:val="005700B7"/>
    <w:rsid w:val="00570D59"/>
    <w:rsid w:val="00571BFB"/>
    <w:rsid w:val="00571F50"/>
    <w:rsid w:val="00574F27"/>
    <w:rsid w:val="005757DD"/>
    <w:rsid w:val="00575C7F"/>
    <w:rsid w:val="00577145"/>
    <w:rsid w:val="00577357"/>
    <w:rsid w:val="00583483"/>
    <w:rsid w:val="00585174"/>
    <w:rsid w:val="005859AE"/>
    <w:rsid w:val="00586CEB"/>
    <w:rsid w:val="00590133"/>
    <w:rsid w:val="005916ED"/>
    <w:rsid w:val="00596651"/>
    <w:rsid w:val="005A2C1E"/>
    <w:rsid w:val="005A3611"/>
    <w:rsid w:val="005A5AB2"/>
    <w:rsid w:val="005A6B91"/>
    <w:rsid w:val="005A76FA"/>
    <w:rsid w:val="005B09FE"/>
    <w:rsid w:val="005B15E8"/>
    <w:rsid w:val="005B5203"/>
    <w:rsid w:val="005B5536"/>
    <w:rsid w:val="005C00CF"/>
    <w:rsid w:val="005C0B1B"/>
    <w:rsid w:val="005C0FD4"/>
    <w:rsid w:val="005C1396"/>
    <w:rsid w:val="005C1AA2"/>
    <w:rsid w:val="005C2C7D"/>
    <w:rsid w:val="005C4667"/>
    <w:rsid w:val="005C4EFD"/>
    <w:rsid w:val="005C5A93"/>
    <w:rsid w:val="005C6A19"/>
    <w:rsid w:val="005C72B5"/>
    <w:rsid w:val="005D2A0E"/>
    <w:rsid w:val="005D3254"/>
    <w:rsid w:val="005D45E1"/>
    <w:rsid w:val="005D65C2"/>
    <w:rsid w:val="005D6BF2"/>
    <w:rsid w:val="005E0AA4"/>
    <w:rsid w:val="005E2DCA"/>
    <w:rsid w:val="005E4FF1"/>
    <w:rsid w:val="005E664B"/>
    <w:rsid w:val="005F1894"/>
    <w:rsid w:val="005F2FC9"/>
    <w:rsid w:val="005F4DC0"/>
    <w:rsid w:val="005F51AD"/>
    <w:rsid w:val="00600711"/>
    <w:rsid w:val="00600B27"/>
    <w:rsid w:val="00604F73"/>
    <w:rsid w:val="00610D94"/>
    <w:rsid w:val="00610F91"/>
    <w:rsid w:val="00611281"/>
    <w:rsid w:val="00612D7F"/>
    <w:rsid w:val="006137F2"/>
    <w:rsid w:val="00614B74"/>
    <w:rsid w:val="0061613C"/>
    <w:rsid w:val="00616E51"/>
    <w:rsid w:val="00620587"/>
    <w:rsid w:val="00620B5B"/>
    <w:rsid w:val="00620C0F"/>
    <w:rsid w:val="006222EC"/>
    <w:rsid w:val="00623C8D"/>
    <w:rsid w:val="0063192D"/>
    <w:rsid w:val="0063495C"/>
    <w:rsid w:val="00636EA3"/>
    <w:rsid w:val="006429DF"/>
    <w:rsid w:val="00643509"/>
    <w:rsid w:val="00644F90"/>
    <w:rsid w:val="006451E5"/>
    <w:rsid w:val="00646360"/>
    <w:rsid w:val="00647E68"/>
    <w:rsid w:val="006501CC"/>
    <w:rsid w:val="00650850"/>
    <w:rsid w:val="00652D7B"/>
    <w:rsid w:val="0065560C"/>
    <w:rsid w:val="00661896"/>
    <w:rsid w:val="00663669"/>
    <w:rsid w:val="00664677"/>
    <w:rsid w:val="00670B93"/>
    <w:rsid w:val="00670F5F"/>
    <w:rsid w:val="00671BCC"/>
    <w:rsid w:val="00675D4E"/>
    <w:rsid w:val="00680C13"/>
    <w:rsid w:val="006829E6"/>
    <w:rsid w:val="0068334D"/>
    <w:rsid w:val="00686769"/>
    <w:rsid w:val="00687AC1"/>
    <w:rsid w:val="00690259"/>
    <w:rsid w:val="00690707"/>
    <w:rsid w:val="00691457"/>
    <w:rsid w:val="006914DF"/>
    <w:rsid w:val="006920A7"/>
    <w:rsid w:val="00693471"/>
    <w:rsid w:val="006937EB"/>
    <w:rsid w:val="00693B18"/>
    <w:rsid w:val="006A3BAF"/>
    <w:rsid w:val="006A593B"/>
    <w:rsid w:val="006A5C4A"/>
    <w:rsid w:val="006A65CA"/>
    <w:rsid w:val="006A776E"/>
    <w:rsid w:val="006B17E1"/>
    <w:rsid w:val="006B19F4"/>
    <w:rsid w:val="006B2DD3"/>
    <w:rsid w:val="006B46F0"/>
    <w:rsid w:val="006C0422"/>
    <w:rsid w:val="006C231D"/>
    <w:rsid w:val="006C5D58"/>
    <w:rsid w:val="006C5F01"/>
    <w:rsid w:val="006C6156"/>
    <w:rsid w:val="006D0C40"/>
    <w:rsid w:val="006D456B"/>
    <w:rsid w:val="006D614D"/>
    <w:rsid w:val="006D64E6"/>
    <w:rsid w:val="006E1036"/>
    <w:rsid w:val="006E2982"/>
    <w:rsid w:val="006E52E6"/>
    <w:rsid w:val="006E57F4"/>
    <w:rsid w:val="006E76A1"/>
    <w:rsid w:val="006F5041"/>
    <w:rsid w:val="006F5BB4"/>
    <w:rsid w:val="006F7A31"/>
    <w:rsid w:val="006F7E08"/>
    <w:rsid w:val="007000BA"/>
    <w:rsid w:val="007008C8"/>
    <w:rsid w:val="0070127B"/>
    <w:rsid w:val="00701F35"/>
    <w:rsid w:val="007020A6"/>
    <w:rsid w:val="007044ED"/>
    <w:rsid w:val="00706215"/>
    <w:rsid w:val="00713670"/>
    <w:rsid w:val="00720579"/>
    <w:rsid w:val="00721F8D"/>
    <w:rsid w:val="007224CD"/>
    <w:rsid w:val="00725B6F"/>
    <w:rsid w:val="00725E78"/>
    <w:rsid w:val="00726955"/>
    <w:rsid w:val="00733BC8"/>
    <w:rsid w:val="00733CBF"/>
    <w:rsid w:val="00735D9A"/>
    <w:rsid w:val="00736B54"/>
    <w:rsid w:val="00737B1C"/>
    <w:rsid w:val="00740A0B"/>
    <w:rsid w:val="007439E1"/>
    <w:rsid w:val="00743CCB"/>
    <w:rsid w:val="007451E9"/>
    <w:rsid w:val="007453B2"/>
    <w:rsid w:val="00746B02"/>
    <w:rsid w:val="00747D66"/>
    <w:rsid w:val="00751EBE"/>
    <w:rsid w:val="00755538"/>
    <w:rsid w:val="00755826"/>
    <w:rsid w:val="0076245A"/>
    <w:rsid w:val="00770042"/>
    <w:rsid w:val="0077218B"/>
    <w:rsid w:val="00774459"/>
    <w:rsid w:val="007767C9"/>
    <w:rsid w:val="00780F51"/>
    <w:rsid w:val="007812BF"/>
    <w:rsid w:val="007814FB"/>
    <w:rsid w:val="0078398B"/>
    <w:rsid w:val="0078400E"/>
    <w:rsid w:val="00785AF8"/>
    <w:rsid w:val="00786317"/>
    <w:rsid w:val="00790724"/>
    <w:rsid w:val="00790C23"/>
    <w:rsid w:val="00791B80"/>
    <w:rsid w:val="00793C2C"/>
    <w:rsid w:val="0079675A"/>
    <w:rsid w:val="007A07F5"/>
    <w:rsid w:val="007A0A75"/>
    <w:rsid w:val="007A147A"/>
    <w:rsid w:val="007A2168"/>
    <w:rsid w:val="007A2ADC"/>
    <w:rsid w:val="007A4753"/>
    <w:rsid w:val="007A4D16"/>
    <w:rsid w:val="007B1E21"/>
    <w:rsid w:val="007B25B9"/>
    <w:rsid w:val="007B3829"/>
    <w:rsid w:val="007C15C4"/>
    <w:rsid w:val="007C56F8"/>
    <w:rsid w:val="007D0B65"/>
    <w:rsid w:val="007D7328"/>
    <w:rsid w:val="007E01E7"/>
    <w:rsid w:val="007E4A52"/>
    <w:rsid w:val="007E5BF3"/>
    <w:rsid w:val="007F02EF"/>
    <w:rsid w:val="007F02FA"/>
    <w:rsid w:val="007F03D0"/>
    <w:rsid w:val="007F1B0C"/>
    <w:rsid w:val="007F67F5"/>
    <w:rsid w:val="007F6B05"/>
    <w:rsid w:val="0080068D"/>
    <w:rsid w:val="00800B2D"/>
    <w:rsid w:val="00800E3F"/>
    <w:rsid w:val="00811B43"/>
    <w:rsid w:val="00812148"/>
    <w:rsid w:val="0081797F"/>
    <w:rsid w:val="00820DC8"/>
    <w:rsid w:val="008218D5"/>
    <w:rsid w:val="00823C1F"/>
    <w:rsid w:val="00825FC3"/>
    <w:rsid w:val="00826517"/>
    <w:rsid w:val="00830508"/>
    <w:rsid w:val="00834013"/>
    <w:rsid w:val="008372E2"/>
    <w:rsid w:val="00840FB9"/>
    <w:rsid w:val="00842E13"/>
    <w:rsid w:val="00845967"/>
    <w:rsid w:val="008465DB"/>
    <w:rsid w:val="0084757B"/>
    <w:rsid w:val="00850D0E"/>
    <w:rsid w:val="00852D06"/>
    <w:rsid w:val="00854884"/>
    <w:rsid w:val="008558D2"/>
    <w:rsid w:val="00856F75"/>
    <w:rsid w:val="00860B38"/>
    <w:rsid w:val="00862A8A"/>
    <w:rsid w:val="008664E7"/>
    <w:rsid w:val="00870DE7"/>
    <w:rsid w:val="00876971"/>
    <w:rsid w:val="008772D9"/>
    <w:rsid w:val="00877728"/>
    <w:rsid w:val="008822EB"/>
    <w:rsid w:val="00883E58"/>
    <w:rsid w:val="00884741"/>
    <w:rsid w:val="0088661F"/>
    <w:rsid w:val="0088741D"/>
    <w:rsid w:val="00892682"/>
    <w:rsid w:val="00892D7B"/>
    <w:rsid w:val="00893676"/>
    <w:rsid w:val="008937FE"/>
    <w:rsid w:val="008978C2"/>
    <w:rsid w:val="008A1135"/>
    <w:rsid w:val="008A1214"/>
    <w:rsid w:val="008A42FF"/>
    <w:rsid w:val="008A6286"/>
    <w:rsid w:val="008B1FC2"/>
    <w:rsid w:val="008B71C1"/>
    <w:rsid w:val="008C1074"/>
    <w:rsid w:val="008C1AD0"/>
    <w:rsid w:val="008C3C3C"/>
    <w:rsid w:val="008C7D16"/>
    <w:rsid w:val="008D293E"/>
    <w:rsid w:val="008D2FE3"/>
    <w:rsid w:val="008D5E23"/>
    <w:rsid w:val="008D6A87"/>
    <w:rsid w:val="008E0C79"/>
    <w:rsid w:val="008E1896"/>
    <w:rsid w:val="008E4D77"/>
    <w:rsid w:val="008F15F3"/>
    <w:rsid w:val="008F1AE6"/>
    <w:rsid w:val="008F3162"/>
    <w:rsid w:val="008F43B9"/>
    <w:rsid w:val="008F4A57"/>
    <w:rsid w:val="008F55F4"/>
    <w:rsid w:val="008F677A"/>
    <w:rsid w:val="0090155D"/>
    <w:rsid w:val="0090464D"/>
    <w:rsid w:val="00904D87"/>
    <w:rsid w:val="00906CD1"/>
    <w:rsid w:val="00915835"/>
    <w:rsid w:val="00916063"/>
    <w:rsid w:val="009168AA"/>
    <w:rsid w:val="009212B2"/>
    <w:rsid w:val="00924058"/>
    <w:rsid w:val="00924F56"/>
    <w:rsid w:val="009253DE"/>
    <w:rsid w:val="00926038"/>
    <w:rsid w:val="00926241"/>
    <w:rsid w:val="00926526"/>
    <w:rsid w:val="00926D6E"/>
    <w:rsid w:val="0093027B"/>
    <w:rsid w:val="009304DA"/>
    <w:rsid w:val="00930D89"/>
    <w:rsid w:val="00931DFB"/>
    <w:rsid w:val="00932AF1"/>
    <w:rsid w:val="00933119"/>
    <w:rsid w:val="009342B1"/>
    <w:rsid w:val="00941B40"/>
    <w:rsid w:val="009429BD"/>
    <w:rsid w:val="00951795"/>
    <w:rsid w:val="009518BA"/>
    <w:rsid w:val="00956FF8"/>
    <w:rsid w:val="0096317A"/>
    <w:rsid w:val="00963CA7"/>
    <w:rsid w:val="00965D85"/>
    <w:rsid w:val="009669C4"/>
    <w:rsid w:val="009719F2"/>
    <w:rsid w:val="009748E7"/>
    <w:rsid w:val="00974E42"/>
    <w:rsid w:val="00977247"/>
    <w:rsid w:val="00977891"/>
    <w:rsid w:val="00983803"/>
    <w:rsid w:val="009877C0"/>
    <w:rsid w:val="00987D1E"/>
    <w:rsid w:val="009900BB"/>
    <w:rsid w:val="00991A4D"/>
    <w:rsid w:val="00992131"/>
    <w:rsid w:val="00992646"/>
    <w:rsid w:val="0099299D"/>
    <w:rsid w:val="009964A3"/>
    <w:rsid w:val="00996585"/>
    <w:rsid w:val="00997133"/>
    <w:rsid w:val="00997659"/>
    <w:rsid w:val="00997802"/>
    <w:rsid w:val="00997880"/>
    <w:rsid w:val="00997B47"/>
    <w:rsid w:val="009A2E98"/>
    <w:rsid w:val="009A3612"/>
    <w:rsid w:val="009A363A"/>
    <w:rsid w:val="009A3F0C"/>
    <w:rsid w:val="009A6315"/>
    <w:rsid w:val="009A6768"/>
    <w:rsid w:val="009A79A9"/>
    <w:rsid w:val="009B0198"/>
    <w:rsid w:val="009B2B5A"/>
    <w:rsid w:val="009B4780"/>
    <w:rsid w:val="009B6E2A"/>
    <w:rsid w:val="009B6F3D"/>
    <w:rsid w:val="009B755B"/>
    <w:rsid w:val="009C35EA"/>
    <w:rsid w:val="009C3C51"/>
    <w:rsid w:val="009C43F5"/>
    <w:rsid w:val="009C4DA4"/>
    <w:rsid w:val="009C7A4C"/>
    <w:rsid w:val="009E2024"/>
    <w:rsid w:val="009E3C61"/>
    <w:rsid w:val="009E5128"/>
    <w:rsid w:val="009E68BC"/>
    <w:rsid w:val="009F1A83"/>
    <w:rsid w:val="009F5D5D"/>
    <w:rsid w:val="00A01DA6"/>
    <w:rsid w:val="00A037B0"/>
    <w:rsid w:val="00A03AC2"/>
    <w:rsid w:val="00A10F5B"/>
    <w:rsid w:val="00A13C17"/>
    <w:rsid w:val="00A13E22"/>
    <w:rsid w:val="00A14CC4"/>
    <w:rsid w:val="00A16213"/>
    <w:rsid w:val="00A16ED0"/>
    <w:rsid w:val="00A17055"/>
    <w:rsid w:val="00A21942"/>
    <w:rsid w:val="00A25656"/>
    <w:rsid w:val="00A30757"/>
    <w:rsid w:val="00A31206"/>
    <w:rsid w:val="00A32338"/>
    <w:rsid w:val="00A332C4"/>
    <w:rsid w:val="00A365F3"/>
    <w:rsid w:val="00A4220D"/>
    <w:rsid w:val="00A4544D"/>
    <w:rsid w:val="00A45675"/>
    <w:rsid w:val="00A52363"/>
    <w:rsid w:val="00A523B8"/>
    <w:rsid w:val="00A535FE"/>
    <w:rsid w:val="00A53696"/>
    <w:rsid w:val="00A5636F"/>
    <w:rsid w:val="00A56CEF"/>
    <w:rsid w:val="00A601F7"/>
    <w:rsid w:val="00A63F58"/>
    <w:rsid w:val="00A65224"/>
    <w:rsid w:val="00A657FF"/>
    <w:rsid w:val="00A67DA1"/>
    <w:rsid w:val="00A73923"/>
    <w:rsid w:val="00A776DA"/>
    <w:rsid w:val="00A82215"/>
    <w:rsid w:val="00A82436"/>
    <w:rsid w:val="00A900C3"/>
    <w:rsid w:val="00A91C42"/>
    <w:rsid w:val="00A9314E"/>
    <w:rsid w:val="00A93B1B"/>
    <w:rsid w:val="00A93BA7"/>
    <w:rsid w:val="00A96241"/>
    <w:rsid w:val="00A962D1"/>
    <w:rsid w:val="00A97817"/>
    <w:rsid w:val="00AA081D"/>
    <w:rsid w:val="00AA1B37"/>
    <w:rsid w:val="00AA27FB"/>
    <w:rsid w:val="00AA30CA"/>
    <w:rsid w:val="00AA42B9"/>
    <w:rsid w:val="00AA4C63"/>
    <w:rsid w:val="00AA6B16"/>
    <w:rsid w:val="00AA7B52"/>
    <w:rsid w:val="00AB28CE"/>
    <w:rsid w:val="00AB3F82"/>
    <w:rsid w:val="00AB5396"/>
    <w:rsid w:val="00AB5A90"/>
    <w:rsid w:val="00AB70D7"/>
    <w:rsid w:val="00AB7823"/>
    <w:rsid w:val="00AB7A0B"/>
    <w:rsid w:val="00AC1623"/>
    <w:rsid w:val="00AC3B85"/>
    <w:rsid w:val="00AC6CBA"/>
    <w:rsid w:val="00AD07CB"/>
    <w:rsid w:val="00AD1C2F"/>
    <w:rsid w:val="00AE05DB"/>
    <w:rsid w:val="00AE1290"/>
    <w:rsid w:val="00AE4339"/>
    <w:rsid w:val="00AE466D"/>
    <w:rsid w:val="00AE5708"/>
    <w:rsid w:val="00AF244F"/>
    <w:rsid w:val="00AF6A23"/>
    <w:rsid w:val="00AF7567"/>
    <w:rsid w:val="00B0294E"/>
    <w:rsid w:val="00B03093"/>
    <w:rsid w:val="00B03DF1"/>
    <w:rsid w:val="00B0477E"/>
    <w:rsid w:val="00B06E56"/>
    <w:rsid w:val="00B1060C"/>
    <w:rsid w:val="00B107CA"/>
    <w:rsid w:val="00B11095"/>
    <w:rsid w:val="00B13775"/>
    <w:rsid w:val="00B14857"/>
    <w:rsid w:val="00B16599"/>
    <w:rsid w:val="00B16E8D"/>
    <w:rsid w:val="00B1796A"/>
    <w:rsid w:val="00B217A1"/>
    <w:rsid w:val="00B2228C"/>
    <w:rsid w:val="00B23A1F"/>
    <w:rsid w:val="00B24C61"/>
    <w:rsid w:val="00B3028E"/>
    <w:rsid w:val="00B40EBB"/>
    <w:rsid w:val="00B4272A"/>
    <w:rsid w:val="00B428DB"/>
    <w:rsid w:val="00B42CD8"/>
    <w:rsid w:val="00B42F43"/>
    <w:rsid w:val="00B43735"/>
    <w:rsid w:val="00B4439C"/>
    <w:rsid w:val="00B44671"/>
    <w:rsid w:val="00B452DA"/>
    <w:rsid w:val="00B460B7"/>
    <w:rsid w:val="00B50A78"/>
    <w:rsid w:val="00B53AA9"/>
    <w:rsid w:val="00B54642"/>
    <w:rsid w:val="00B5611D"/>
    <w:rsid w:val="00B5724E"/>
    <w:rsid w:val="00B62423"/>
    <w:rsid w:val="00B6251C"/>
    <w:rsid w:val="00B62E38"/>
    <w:rsid w:val="00B65FA0"/>
    <w:rsid w:val="00B751AD"/>
    <w:rsid w:val="00B76BF9"/>
    <w:rsid w:val="00B77196"/>
    <w:rsid w:val="00B80906"/>
    <w:rsid w:val="00B80AFC"/>
    <w:rsid w:val="00B81768"/>
    <w:rsid w:val="00B821F6"/>
    <w:rsid w:val="00B85857"/>
    <w:rsid w:val="00B85D90"/>
    <w:rsid w:val="00B91F48"/>
    <w:rsid w:val="00B928EB"/>
    <w:rsid w:val="00B92989"/>
    <w:rsid w:val="00B92EA5"/>
    <w:rsid w:val="00B93715"/>
    <w:rsid w:val="00B95CDB"/>
    <w:rsid w:val="00B96C92"/>
    <w:rsid w:val="00BA2492"/>
    <w:rsid w:val="00BA46F9"/>
    <w:rsid w:val="00BB1A51"/>
    <w:rsid w:val="00BB1A82"/>
    <w:rsid w:val="00BB32FC"/>
    <w:rsid w:val="00BB5775"/>
    <w:rsid w:val="00BC0DCE"/>
    <w:rsid w:val="00BC0F77"/>
    <w:rsid w:val="00BC105E"/>
    <w:rsid w:val="00BC175C"/>
    <w:rsid w:val="00BC2553"/>
    <w:rsid w:val="00BC49C9"/>
    <w:rsid w:val="00BD1EF8"/>
    <w:rsid w:val="00BD260F"/>
    <w:rsid w:val="00BD3828"/>
    <w:rsid w:val="00BD55D5"/>
    <w:rsid w:val="00BD7408"/>
    <w:rsid w:val="00BE271F"/>
    <w:rsid w:val="00BE3ADA"/>
    <w:rsid w:val="00BE5573"/>
    <w:rsid w:val="00BE65B4"/>
    <w:rsid w:val="00BE7D7B"/>
    <w:rsid w:val="00BF0421"/>
    <w:rsid w:val="00BF577D"/>
    <w:rsid w:val="00BF799A"/>
    <w:rsid w:val="00BF7BD2"/>
    <w:rsid w:val="00C00CF7"/>
    <w:rsid w:val="00C014EB"/>
    <w:rsid w:val="00C01EC4"/>
    <w:rsid w:val="00C0254C"/>
    <w:rsid w:val="00C0452F"/>
    <w:rsid w:val="00C06406"/>
    <w:rsid w:val="00C06521"/>
    <w:rsid w:val="00C10192"/>
    <w:rsid w:val="00C11E66"/>
    <w:rsid w:val="00C11F4C"/>
    <w:rsid w:val="00C12529"/>
    <w:rsid w:val="00C1321A"/>
    <w:rsid w:val="00C168F8"/>
    <w:rsid w:val="00C17F19"/>
    <w:rsid w:val="00C21603"/>
    <w:rsid w:val="00C25843"/>
    <w:rsid w:val="00C2639F"/>
    <w:rsid w:val="00C26743"/>
    <w:rsid w:val="00C3039B"/>
    <w:rsid w:val="00C31FAC"/>
    <w:rsid w:val="00C33603"/>
    <w:rsid w:val="00C344BC"/>
    <w:rsid w:val="00C345B1"/>
    <w:rsid w:val="00C369AF"/>
    <w:rsid w:val="00C41978"/>
    <w:rsid w:val="00C42BC2"/>
    <w:rsid w:val="00C42DE2"/>
    <w:rsid w:val="00C46732"/>
    <w:rsid w:val="00C511A7"/>
    <w:rsid w:val="00C531CD"/>
    <w:rsid w:val="00C60F33"/>
    <w:rsid w:val="00C666D2"/>
    <w:rsid w:val="00C668AD"/>
    <w:rsid w:val="00C66CDF"/>
    <w:rsid w:val="00C66F54"/>
    <w:rsid w:val="00C7050D"/>
    <w:rsid w:val="00C72FC1"/>
    <w:rsid w:val="00C76AB0"/>
    <w:rsid w:val="00C76ED4"/>
    <w:rsid w:val="00C77DB7"/>
    <w:rsid w:val="00C80318"/>
    <w:rsid w:val="00C8067C"/>
    <w:rsid w:val="00C85BC6"/>
    <w:rsid w:val="00C86EED"/>
    <w:rsid w:val="00C87E76"/>
    <w:rsid w:val="00C913E5"/>
    <w:rsid w:val="00C91BA6"/>
    <w:rsid w:val="00C9471E"/>
    <w:rsid w:val="00C9485D"/>
    <w:rsid w:val="00C95F43"/>
    <w:rsid w:val="00CA215D"/>
    <w:rsid w:val="00CA4AE3"/>
    <w:rsid w:val="00CB2040"/>
    <w:rsid w:val="00CB2302"/>
    <w:rsid w:val="00CC035F"/>
    <w:rsid w:val="00CC1E72"/>
    <w:rsid w:val="00CC62AF"/>
    <w:rsid w:val="00CD0FFB"/>
    <w:rsid w:val="00CD1B59"/>
    <w:rsid w:val="00CD3583"/>
    <w:rsid w:val="00CD3813"/>
    <w:rsid w:val="00CD66B6"/>
    <w:rsid w:val="00CE2315"/>
    <w:rsid w:val="00CE31B3"/>
    <w:rsid w:val="00CE3C30"/>
    <w:rsid w:val="00CE3CC4"/>
    <w:rsid w:val="00CE50DA"/>
    <w:rsid w:val="00CE61C8"/>
    <w:rsid w:val="00CE7980"/>
    <w:rsid w:val="00CF15AF"/>
    <w:rsid w:val="00CF436F"/>
    <w:rsid w:val="00D05D9D"/>
    <w:rsid w:val="00D17A50"/>
    <w:rsid w:val="00D21970"/>
    <w:rsid w:val="00D26B76"/>
    <w:rsid w:val="00D30C9E"/>
    <w:rsid w:val="00D30FB3"/>
    <w:rsid w:val="00D324AE"/>
    <w:rsid w:val="00D34849"/>
    <w:rsid w:val="00D351C9"/>
    <w:rsid w:val="00D367DA"/>
    <w:rsid w:val="00D4303F"/>
    <w:rsid w:val="00D435C5"/>
    <w:rsid w:val="00D446FC"/>
    <w:rsid w:val="00D454B3"/>
    <w:rsid w:val="00D47156"/>
    <w:rsid w:val="00D503EF"/>
    <w:rsid w:val="00D52CD7"/>
    <w:rsid w:val="00D55254"/>
    <w:rsid w:val="00D556A1"/>
    <w:rsid w:val="00D5584B"/>
    <w:rsid w:val="00D56C51"/>
    <w:rsid w:val="00D57726"/>
    <w:rsid w:val="00D613C9"/>
    <w:rsid w:val="00D67539"/>
    <w:rsid w:val="00D67931"/>
    <w:rsid w:val="00D70E60"/>
    <w:rsid w:val="00D776B0"/>
    <w:rsid w:val="00D77C9C"/>
    <w:rsid w:val="00D77E94"/>
    <w:rsid w:val="00D8188E"/>
    <w:rsid w:val="00D83761"/>
    <w:rsid w:val="00D85DE6"/>
    <w:rsid w:val="00D86FBA"/>
    <w:rsid w:val="00D87F91"/>
    <w:rsid w:val="00D90582"/>
    <w:rsid w:val="00D9277A"/>
    <w:rsid w:val="00D92C95"/>
    <w:rsid w:val="00D9413F"/>
    <w:rsid w:val="00D94C2C"/>
    <w:rsid w:val="00D95E49"/>
    <w:rsid w:val="00DA04AD"/>
    <w:rsid w:val="00DA0E4C"/>
    <w:rsid w:val="00DA125D"/>
    <w:rsid w:val="00DA57B5"/>
    <w:rsid w:val="00DA6080"/>
    <w:rsid w:val="00DA6CBA"/>
    <w:rsid w:val="00DA7EF4"/>
    <w:rsid w:val="00DB1094"/>
    <w:rsid w:val="00DB6A79"/>
    <w:rsid w:val="00DB6CAA"/>
    <w:rsid w:val="00DB73B3"/>
    <w:rsid w:val="00DC41F2"/>
    <w:rsid w:val="00DC56DF"/>
    <w:rsid w:val="00DD3336"/>
    <w:rsid w:val="00DD33A0"/>
    <w:rsid w:val="00DD347A"/>
    <w:rsid w:val="00DD54BD"/>
    <w:rsid w:val="00DE24C3"/>
    <w:rsid w:val="00DE5E36"/>
    <w:rsid w:val="00DE6895"/>
    <w:rsid w:val="00DE6A56"/>
    <w:rsid w:val="00DE71C2"/>
    <w:rsid w:val="00DF136F"/>
    <w:rsid w:val="00DF16EE"/>
    <w:rsid w:val="00DF40DC"/>
    <w:rsid w:val="00E03927"/>
    <w:rsid w:val="00E03FE5"/>
    <w:rsid w:val="00E05E3A"/>
    <w:rsid w:val="00E0658B"/>
    <w:rsid w:val="00E11B7D"/>
    <w:rsid w:val="00E13557"/>
    <w:rsid w:val="00E2157B"/>
    <w:rsid w:val="00E255FF"/>
    <w:rsid w:val="00E31F6F"/>
    <w:rsid w:val="00E3427E"/>
    <w:rsid w:val="00E3522A"/>
    <w:rsid w:val="00E35BC5"/>
    <w:rsid w:val="00E3625F"/>
    <w:rsid w:val="00E37931"/>
    <w:rsid w:val="00E37AEE"/>
    <w:rsid w:val="00E420B6"/>
    <w:rsid w:val="00E424E5"/>
    <w:rsid w:val="00E4280A"/>
    <w:rsid w:val="00E42997"/>
    <w:rsid w:val="00E42E0A"/>
    <w:rsid w:val="00E43FFF"/>
    <w:rsid w:val="00E44066"/>
    <w:rsid w:val="00E45E8A"/>
    <w:rsid w:val="00E45F51"/>
    <w:rsid w:val="00E46852"/>
    <w:rsid w:val="00E55D78"/>
    <w:rsid w:val="00E601AE"/>
    <w:rsid w:val="00E609C7"/>
    <w:rsid w:val="00E61857"/>
    <w:rsid w:val="00E61C43"/>
    <w:rsid w:val="00E65FC4"/>
    <w:rsid w:val="00E66674"/>
    <w:rsid w:val="00E67649"/>
    <w:rsid w:val="00E7139A"/>
    <w:rsid w:val="00E723EB"/>
    <w:rsid w:val="00E734CC"/>
    <w:rsid w:val="00E7359F"/>
    <w:rsid w:val="00E73FD0"/>
    <w:rsid w:val="00E752F6"/>
    <w:rsid w:val="00E8381D"/>
    <w:rsid w:val="00E846BD"/>
    <w:rsid w:val="00E85301"/>
    <w:rsid w:val="00E857DD"/>
    <w:rsid w:val="00E86BBF"/>
    <w:rsid w:val="00E86E77"/>
    <w:rsid w:val="00E9017E"/>
    <w:rsid w:val="00E9111E"/>
    <w:rsid w:val="00E91BBD"/>
    <w:rsid w:val="00E9244F"/>
    <w:rsid w:val="00E93F3C"/>
    <w:rsid w:val="00E96C86"/>
    <w:rsid w:val="00E9769E"/>
    <w:rsid w:val="00EA19EA"/>
    <w:rsid w:val="00EA29D6"/>
    <w:rsid w:val="00EA4D87"/>
    <w:rsid w:val="00EA6441"/>
    <w:rsid w:val="00EB3B32"/>
    <w:rsid w:val="00EC17DA"/>
    <w:rsid w:val="00EC40BB"/>
    <w:rsid w:val="00EC450B"/>
    <w:rsid w:val="00EC7A9E"/>
    <w:rsid w:val="00ED08B1"/>
    <w:rsid w:val="00ED09CD"/>
    <w:rsid w:val="00ED7CB2"/>
    <w:rsid w:val="00EE0EC5"/>
    <w:rsid w:val="00EE1BAB"/>
    <w:rsid w:val="00EE2B97"/>
    <w:rsid w:val="00EE371D"/>
    <w:rsid w:val="00EE46DA"/>
    <w:rsid w:val="00EE520B"/>
    <w:rsid w:val="00EF0A6F"/>
    <w:rsid w:val="00EF1B9C"/>
    <w:rsid w:val="00EF433B"/>
    <w:rsid w:val="00EF611D"/>
    <w:rsid w:val="00EF6227"/>
    <w:rsid w:val="00F01D09"/>
    <w:rsid w:val="00F02771"/>
    <w:rsid w:val="00F05F00"/>
    <w:rsid w:val="00F07793"/>
    <w:rsid w:val="00F11168"/>
    <w:rsid w:val="00F13EE1"/>
    <w:rsid w:val="00F141F6"/>
    <w:rsid w:val="00F1608A"/>
    <w:rsid w:val="00F16AEE"/>
    <w:rsid w:val="00F17102"/>
    <w:rsid w:val="00F17970"/>
    <w:rsid w:val="00F214F7"/>
    <w:rsid w:val="00F22F67"/>
    <w:rsid w:val="00F24D20"/>
    <w:rsid w:val="00F31F0D"/>
    <w:rsid w:val="00F33AB2"/>
    <w:rsid w:val="00F3481E"/>
    <w:rsid w:val="00F34A67"/>
    <w:rsid w:val="00F34BB5"/>
    <w:rsid w:val="00F40130"/>
    <w:rsid w:val="00F45BD4"/>
    <w:rsid w:val="00F475FA"/>
    <w:rsid w:val="00F50D46"/>
    <w:rsid w:val="00F50FE8"/>
    <w:rsid w:val="00F520C4"/>
    <w:rsid w:val="00F52DF8"/>
    <w:rsid w:val="00F534E3"/>
    <w:rsid w:val="00F56E6A"/>
    <w:rsid w:val="00F619C8"/>
    <w:rsid w:val="00F61B73"/>
    <w:rsid w:val="00F64E3F"/>
    <w:rsid w:val="00F655CD"/>
    <w:rsid w:val="00F65E67"/>
    <w:rsid w:val="00F66798"/>
    <w:rsid w:val="00F67300"/>
    <w:rsid w:val="00F7144A"/>
    <w:rsid w:val="00F71F7B"/>
    <w:rsid w:val="00F73ECB"/>
    <w:rsid w:val="00F74EAE"/>
    <w:rsid w:val="00F76F1A"/>
    <w:rsid w:val="00F77538"/>
    <w:rsid w:val="00F8027F"/>
    <w:rsid w:val="00F812F4"/>
    <w:rsid w:val="00F84DE9"/>
    <w:rsid w:val="00F85685"/>
    <w:rsid w:val="00F90111"/>
    <w:rsid w:val="00F90E6A"/>
    <w:rsid w:val="00F934FB"/>
    <w:rsid w:val="00F93E3D"/>
    <w:rsid w:val="00FA03CF"/>
    <w:rsid w:val="00FA26D8"/>
    <w:rsid w:val="00FA348B"/>
    <w:rsid w:val="00FA3BCF"/>
    <w:rsid w:val="00FA47A6"/>
    <w:rsid w:val="00FA71E9"/>
    <w:rsid w:val="00FA721F"/>
    <w:rsid w:val="00FB5169"/>
    <w:rsid w:val="00FB57FA"/>
    <w:rsid w:val="00FB682F"/>
    <w:rsid w:val="00FB74D3"/>
    <w:rsid w:val="00FC021C"/>
    <w:rsid w:val="00FC0640"/>
    <w:rsid w:val="00FC0916"/>
    <w:rsid w:val="00FC0AA4"/>
    <w:rsid w:val="00FC3242"/>
    <w:rsid w:val="00FC4597"/>
    <w:rsid w:val="00FC57E1"/>
    <w:rsid w:val="00FC5FDA"/>
    <w:rsid w:val="00FC7758"/>
    <w:rsid w:val="00FC7F46"/>
    <w:rsid w:val="00FD06E0"/>
    <w:rsid w:val="00FD081D"/>
    <w:rsid w:val="00FD1182"/>
    <w:rsid w:val="00FD39C0"/>
    <w:rsid w:val="00FE0D5B"/>
    <w:rsid w:val="00FE257C"/>
    <w:rsid w:val="00FE3904"/>
    <w:rsid w:val="00FE5097"/>
    <w:rsid w:val="00FE6BB9"/>
    <w:rsid w:val="00FE7771"/>
    <w:rsid w:val="00FE7813"/>
    <w:rsid w:val="00FF34A0"/>
    <w:rsid w:val="00FF351E"/>
    <w:rsid w:val="00FF4CF3"/>
    <w:rsid w:val="00FF79EC"/>
    <w:rsid w:val="00FF7C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5AD73EDF"/>
  <w15:chartTrackingRefBased/>
  <w15:docId w15:val="{4064CE48-3E67-4781-A3D7-BFB70A4C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E2315"/>
    <w:pPr>
      <w:widowControl w:val="0"/>
      <w:suppressAutoHyphens/>
    </w:pPr>
    <w:rPr>
      <w:rFonts w:eastAsia="Lucida Sans Unicode" w:cs="Tahoma"/>
      <w:sz w:val="24"/>
      <w:szCs w:val="24"/>
      <w:lang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CE2315"/>
    <w:rPr>
      <w:color w:val="0000FF"/>
      <w:u w:val="single"/>
    </w:rPr>
  </w:style>
  <w:style w:type="paragraph" w:customStyle="1" w:styleId="Vsebinatabele">
    <w:name w:val="Vsebina tabele"/>
    <w:basedOn w:val="Navaden"/>
    <w:rsid w:val="00CE2315"/>
    <w:pPr>
      <w:suppressLineNumbers/>
    </w:pPr>
  </w:style>
  <w:style w:type="paragraph" w:customStyle="1" w:styleId="SlogNavadenspletArial11pt">
    <w:name w:val="Slog Navaden (splet) + Arial 11 pt"/>
    <w:basedOn w:val="Navadensplet"/>
    <w:rsid w:val="00477805"/>
    <w:rPr>
      <w:rFonts w:ascii="Arial" w:hAnsi="Arial"/>
      <w:sz w:val="22"/>
    </w:rPr>
  </w:style>
  <w:style w:type="paragraph" w:customStyle="1" w:styleId="Slognapis1">
    <w:name w:val="Slog napis + +1"/>
    <w:basedOn w:val="Navaden"/>
    <w:link w:val="Slognapis1Znak"/>
    <w:rsid w:val="00CE2315"/>
    <w:pPr>
      <w:keepLines/>
      <w:widowControl/>
      <w:suppressAutoHyphens w:val="0"/>
      <w:spacing w:before="360" w:after="240"/>
      <w:jc w:val="both"/>
    </w:pPr>
    <w:rPr>
      <w:rFonts w:ascii="Verdana" w:eastAsia="Times New Roman" w:hAnsi="Verdana" w:cs="Times New Roman"/>
      <w:sz w:val="18"/>
      <w:szCs w:val="20"/>
      <w:lang w:eastAsia="en-US" w:bidi="ar-SA"/>
    </w:rPr>
  </w:style>
  <w:style w:type="character" w:customStyle="1" w:styleId="Slognapis1Znak">
    <w:name w:val="Slog napis + +1 Znak"/>
    <w:link w:val="Slognapis1"/>
    <w:rsid w:val="00CE2315"/>
    <w:rPr>
      <w:rFonts w:ascii="Verdana" w:hAnsi="Verdana"/>
      <w:sz w:val="18"/>
      <w:lang w:val="sl-SI" w:eastAsia="en-US" w:bidi="ar-SA"/>
    </w:rPr>
  </w:style>
  <w:style w:type="table" w:styleId="Tabelamrea">
    <w:name w:val="Table Grid"/>
    <w:basedOn w:val="Navadnatabela"/>
    <w:rsid w:val="00FB516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522C21"/>
    <w:pPr>
      <w:shd w:val="clear" w:color="auto" w:fill="000080"/>
    </w:pPr>
    <w:rPr>
      <w:rFonts w:ascii="Tahoma" w:hAnsi="Tahoma"/>
      <w:sz w:val="20"/>
      <w:szCs w:val="20"/>
    </w:rPr>
  </w:style>
  <w:style w:type="paragraph" w:styleId="Besedilooblaka">
    <w:name w:val="Balloon Text"/>
    <w:basedOn w:val="Navaden"/>
    <w:link w:val="BesedilooblakaZnak"/>
    <w:uiPriority w:val="99"/>
    <w:semiHidden/>
    <w:rsid w:val="000B716F"/>
    <w:rPr>
      <w:rFonts w:ascii="Tahoma" w:hAnsi="Tahoma"/>
      <w:sz w:val="16"/>
      <w:szCs w:val="16"/>
    </w:rPr>
  </w:style>
  <w:style w:type="paragraph" w:styleId="Glava">
    <w:name w:val="header"/>
    <w:basedOn w:val="Navaden"/>
    <w:link w:val="GlavaZnak"/>
    <w:rsid w:val="00B0294E"/>
    <w:pPr>
      <w:widowControl/>
      <w:tabs>
        <w:tab w:val="center" w:pos="4536"/>
        <w:tab w:val="right" w:pos="9072"/>
      </w:tabs>
      <w:suppressAutoHyphens w:val="0"/>
    </w:pPr>
    <w:rPr>
      <w:rFonts w:eastAsia="Times New Roman" w:cs="Times New Roman"/>
      <w:lang w:bidi="ar-SA"/>
    </w:rPr>
  </w:style>
  <w:style w:type="character" w:customStyle="1" w:styleId="GlavaZnak">
    <w:name w:val="Glava Znak"/>
    <w:link w:val="Glava"/>
    <w:rsid w:val="00B0294E"/>
    <w:rPr>
      <w:sz w:val="24"/>
      <w:szCs w:val="24"/>
      <w:lang w:val="sl-SI" w:eastAsia="sl-SI" w:bidi="ar-SA"/>
    </w:rPr>
  </w:style>
  <w:style w:type="paragraph" w:styleId="Noga">
    <w:name w:val="footer"/>
    <w:basedOn w:val="Navaden"/>
    <w:rsid w:val="00693471"/>
    <w:pPr>
      <w:tabs>
        <w:tab w:val="center" w:pos="4536"/>
        <w:tab w:val="right" w:pos="9072"/>
      </w:tabs>
    </w:pPr>
  </w:style>
  <w:style w:type="character" w:styleId="SledenaHiperpovezava">
    <w:name w:val="FollowedHyperlink"/>
    <w:rsid w:val="007000BA"/>
    <w:rPr>
      <w:color w:val="800080"/>
      <w:u w:val="single"/>
    </w:rPr>
  </w:style>
  <w:style w:type="character" w:styleId="Krepko">
    <w:name w:val="Strong"/>
    <w:qFormat/>
    <w:rsid w:val="002B55C4"/>
    <w:rPr>
      <w:b/>
      <w:bCs/>
    </w:rPr>
  </w:style>
  <w:style w:type="paragraph" w:customStyle="1" w:styleId="bulet">
    <w:name w:val="bulet"/>
    <w:basedOn w:val="Navaden"/>
    <w:rsid w:val="008F4A57"/>
    <w:pPr>
      <w:widowControl/>
      <w:numPr>
        <w:numId w:val="8"/>
      </w:numPr>
      <w:suppressAutoHyphens w:val="0"/>
      <w:spacing w:after="120"/>
      <w:jc w:val="both"/>
    </w:pPr>
    <w:rPr>
      <w:rFonts w:eastAsia="Times New Roman" w:cs="Times New Roman"/>
      <w:sz w:val="22"/>
      <w:szCs w:val="20"/>
      <w:lang w:eastAsia="en-US" w:bidi="ar-SA"/>
    </w:rPr>
  </w:style>
  <w:style w:type="character" w:customStyle="1" w:styleId="LPpreglednicanadpisano">
    <w:name w:val="LP_preglednica nadpisano"/>
    <w:rsid w:val="009F5D5D"/>
    <w:rPr>
      <w:rFonts w:ascii="Garamond" w:hAnsi="Garamond"/>
      <w:sz w:val="22"/>
      <w:vertAlign w:val="superscript"/>
    </w:rPr>
  </w:style>
  <w:style w:type="character" w:customStyle="1" w:styleId="LPnadpisano">
    <w:name w:val="LP_nadpisano"/>
    <w:rsid w:val="003C73C3"/>
    <w:rPr>
      <w:rFonts w:ascii="Garamond" w:hAnsi="Garamond"/>
      <w:sz w:val="24"/>
      <w:szCs w:val="20"/>
      <w:vertAlign w:val="superscript"/>
    </w:rPr>
  </w:style>
  <w:style w:type="paragraph" w:customStyle="1" w:styleId="LPnavaden">
    <w:name w:val="LP_navaden"/>
    <w:basedOn w:val="Navaden"/>
    <w:link w:val="LPnavadenZnak"/>
    <w:qFormat/>
    <w:rsid w:val="00720579"/>
    <w:pPr>
      <w:widowControl/>
      <w:suppressAutoHyphens w:val="0"/>
      <w:spacing w:after="120"/>
      <w:jc w:val="both"/>
    </w:pPr>
    <w:rPr>
      <w:rFonts w:ascii="Garamond" w:eastAsia="Times New Roman" w:hAnsi="Garamond" w:cs="Times New Roman"/>
      <w:szCs w:val="20"/>
      <w:lang w:eastAsia="en-US" w:bidi="ar-SA"/>
    </w:rPr>
  </w:style>
  <w:style w:type="character" w:customStyle="1" w:styleId="LPnavadenZnak">
    <w:name w:val="LP_navaden Znak"/>
    <w:link w:val="LPnavaden"/>
    <w:rsid w:val="00720579"/>
    <w:rPr>
      <w:rFonts w:ascii="Garamond" w:hAnsi="Garamond"/>
      <w:sz w:val="24"/>
      <w:lang w:eastAsia="en-US"/>
    </w:rPr>
  </w:style>
  <w:style w:type="character" w:styleId="Poudarek">
    <w:name w:val="Emphasis"/>
    <w:uiPriority w:val="20"/>
    <w:qFormat/>
    <w:rsid w:val="0014466C"/>
    <w:rPr>
      <w:i/>
      <w:iCs/>
    </w:rPr>
  </w:style>
  <w:style w:type="paragraph" w:customStyle="1" w:styleId="LPalineje">
    <w:name w:val="LP_alineje"/>
    <w:basedOn w:val="Navaden"/>
    <w:next w:val="Navaden"/>
    <w:link w:val="LPalinejeZnakZnak"/>
    <w:rsid w:val="00CA215D"/>
    <w:pPr>
      <w:widowControl/>
      <w:numPr>
        <w:numId w:val="16"/>
      </w:numPr>
      <w:shd w:val="clear" w:color="auto" w:fill="FFFFFF"/>
      <w:suppressAutoHyphens w:val="0"/>
      <w:spacing w:after="120"/>
      <w:jc w:val="both"/>
    </w:pPr>
    <w:rPr>
      <w:rFonts w:ascii="Garamond" w:eastAsia="Times New Roman" w:hAnsi="Garamond" w:cs="Times New Roman"/>
      <w:szCs w:val="20"/>
      <w:lang w:eastAsia="en-US" w:bidi="ar-SA"/>
    </w:rPr>
  </w:style>
  <w:style w:type="character" w:customStyle="1" w:styleId="LPalinejeZnakZnak">
    <w:name w:val="LP_alineje Znak Znak"/>
    <w:link w:val="LPalineje"/>
    <w:rsid w:val="00CA215D"/>
    <w:rPr>
      <w:rFonts w:ascii="Garamond" w:hAnsi="Garamond"/>
      <w:sz w:val="24"/>
      <w:shd w:val="clear" w:color="auto" w:fill="FFFFFF"/>
      <w:lang w:eastAsia="en-US"/>
    </w:rPr>
  </w:style>
  <w:style w:type="paragraph" w:customStyle="1" w:styleId="LPnaslovkrepko">
    <w:name w:val="LP_naslov krepko"/>
    <w:basedOn w:val="Navaden"/>
    <w:next w:val="Navaden"/>
    <w:link w:val="LPnaslovkrepkoZnak"/>
    <w:rsid w:val="00CA215D"/>
    <w:pPr>
      <w:widowControl/>
      <w:suppressAutoHyphens w:val="0"/>
      <w:spacing w:before="240" w:after="120"/>
      <w:jc w:val="both"/>
    </w:pPr>
    <w:rPr>
      <w:rFonts w:ascii="Garamond" w:eastAsia="Times New Roman" w:hAnsi="Garamond" w:cs="Times New Roman"/>
      <w:b/>
      <w:szCs w:val="20"/>
      <w:lang w:eastAsia="en-US" w:bidi="ar-SA"/>
    </w:rPr>
  </w:style>
  <w:style w:type="character" w:customStyle="1" w:styleId="LPnaslovkrepkoZnak">
    <w:name w:val="LP_naslov krepko Znak"/>
    <w:link w:val="LPnaslovkrepko"/>
    <w:rsid w:val="00CA215D"/>
    <w:rPr>
      <w:rFonts w:ascii="Garamond" w:hAnsi="Garamond"/>
      <w:b/>
      <w:sz w:val="24"/>
      <w:lang w:eastAsia="en-US"/>
    </w:rPr>
  </w:style>
  <w:style w:type="paragraph" w:customStyle="1" w:styleId="LPviri">
    <w:name w:val="LP_viri"/>
    <w:basedOn w:val="Navaden"/>
    <w:next w:val="LPnavaden"/>
    <w:rsid w:val="00CA215D"/>
    <w:pPr>
      <w:widowControl/>
      <w:numPr>
        <w:numId w:val="17"/>
      </w:numPr>
      <w:suppressAutoHyphens w:val="0"/>
    </w:pPr>
    <w:rPr>
      <w:rFonts w:ascii="Garamond" w:eastAsia="Times New Roman" w:hAnsi="Garamond" w:cs="Times New Roman"/>
      <w:sz w:val="16"/>
      <w:lang w:bidi="ar-SA"/>
    </w:rPr>
  </w:style>
  <w:style w:type="paragraph" w:styleId="Odstavekseznama">
    <w:name w:val="List Paragraph"/>
    <w:basedOn w:val="Navaden"/>
    <w:uiPriority w:val="34"/>
    <w:qFormat/>
    <w:rsid w:val="005C2C7D"/>
    <w:pPr>
      <w:widowControl/>
      <w:suppressAutoHyphens w:val="0"/>
      <w:spacing w:after="120"/>
      <w:ind w:left="720"/>
      <w:contextualSpacing/>
      <w:jc w:val="both"/>
    </w:pPr>
    <w:rPr>
      <w:rFonts w:ascii="Garamond" w:eastAsia="Times New Roman" w:hAnsi="Garamond" w:cs="Times New Roman"/>
      <w:sz w:val="22"/>
      <w:lang w:bidi="ar-SA"/>
    </w:rPr>
  </w:style>
  <w:style w:type="character" w:customStyle="1" w:styleId="Nerazreenaomemba1">
    <w:name w:val="Nerazrešena omemba1"/>
    <w:basedOn w:val="Privzetapisavaodstavka"/>
    <w:uiPriority w:val="99"/>
    <w:semiHidden/>
    <w:unhideWhenUsed/>
    <w:rsid w:val="00693B18"/>
    <w:rPr>
      <w:color w:val="808080"/>
      <w:shd w:val="clear" w:color="auto" w:fill="E6E6E6"/>
    </w:rPr>
  </w:style>
  <w:style w:type="character" w:customStyle="1" w:styleId="Nerazreenaomemba2">
    <w:name w:val="Nerazrešena omemba2"/>
    <w:basedOn w:val="Privzetapisavaodstavka"/>
    <w:uiPriority w:val="99"/>
    <w:semiHidden/>
    <w:unhideWhenUsed/>
    <w:rsid w:val="004400BF"/>
    <w:rPr>
      <w:color w:val="808080"/>
      <w:shd w:val="clear" w:color="auto" w:fill="E6E6E6"/>
    </w:rPr>
  </w:style>
  <w:style w:type="character" w:styleId="Pripombasklic">
    <w:name w:val="annotation reference"/>
    <w:basedOn w:val="Privzetapisavaodstavka"/>
    <w:rsid w:val="002866F2"/>
    <w:rPr>
      <w:sz w:val="16"/>
      <w:szCs w:val="16"/>
    </w:rPr>
  </w:style>
  <w:style w:type="paragraph" w:styleId="Pripombabesedilo">
    <w:name w:val="annotation text"/>
    <w:basedOn w:val="Navaden"/>
    <w:link w:val="PripombabesediloZnak"/>
    <w:rsid w:val="002866F2"/>
    <w:rPr>
      <w:sz w:val="20"/>
      <w:szCs w:val="20"/>
    </w:rPr>
  </w:style>
  <w:style w:type="character" w:customStyle="1" w:styleId="PripombabesediloZnak">
    <w:name w:val="Pripomba – besedilo Znak"/>
    <w:basedOn w:val="Privzetapisavaodstavka"/>
    <w:link w:val="Pripombabesedilo"/>
    <w:rsid w:val="002866F2"/>
    <w:rPr>
      <w:rFonts w:eastAsia="Lucida Sans Unicode" w:cs="Tahoma"/>
      <w:lang w:bidi="sl-SI"/>
    </w:rPr>
  </w:style>
  <w:style w:type="paragraph" w:styleId="Zadevapripombe">
    <w:name w:val="annotation subject"/>
    <w:basedOn w:val="Pripombabesedilo"/>
    <w:next w:val="Pripombabesedilo"/>
    <w:link w:val="ZadevapripombeZnak"/>
    <w:rsid w:val="002866F2"/>
    <w:rPr>
      <w:b/>
      <w:bCs/>
    </w:rPr>
  </w:style>
  <w:style w:type="character" w:customStyle="1" w:styleId="ZadevapripombeZnak">
    <w:name w:val="Zadeva pripombe Znak"/>
    <w:basedOn w:val="PripombabesediloZnak"/>
    <w:link w:val="Zadevapripombe"/>
    <w:rsid w:val="002866F2"/>
    <w:rPr>
      <w:rFonts w:eastAsia="Lucida Sans Unicode" w:cs="Tahoma"/>
      <w:b/>
      <w:bCs/>
      <w:lang w:bidi="sl-SI"/>
    </w:rPr>
  </w:style>
  <w:style w:type="character" w:customStyle="1" w:styleId="Nerazreenaomemba3">
    <w:name w:val="Nerazrešena omemba3"/>
    <w:basedOn w:val="Privzetapisavaodstavka"/>
    <w:uiPriority w:val="99"/>
    <w:semiHidden/>
    <w:unhideWhenUsed/>
    <w:rsid w:val="00171859"/>
    <w:rPr>
      <w:color w:val="808080"/>
      <w:shd w:val="clear" w:color="auto" w:fill="E6E6E6"/>
    </w:rPr>
  </w:style>
  <w:style w:type="character" w:customStyle="1" w:styleId="Nerazreenaomemba4">
    <w:name w:val="Nerazrešena omemba4"/>
    <w:basedOn w:val="Privzetapisavaodstavka"/>
    <w:uiPriority w:val="99"/>
    <w:semiHidden/>
    <w:unhideWhenUsed/>
    <w:rsid w:val="00AA4C63"/>
    <w:rPr>
      <w:color w:val="808080"/>
      <w:shd w:val="clear" w:color="auto" w:fill="E6E6E6"/>
    </w:rPr>
  </w:style>
  <w:style w:type="paragraph" w:customStyle="1" w:styleId="Default">
    <w:name w:val="Default"/>
    <w:rsid w:val="00FC3242"/>
    <w:pPr>
      <w:autoSpaceDE w:val="0"/>
      <w:autoSpaceDN w:val="0"/>
      <w:adjustRightInd w:val="0"/>
    </w:pPr>
    <w:rPr>
      <w:color w:val="000000"/>
      <w:sz w:val="24"/>
      <w:szCs w:val="24"/>
    </w:rPr>
  </w:style>
  <w:style w:type="character" w:styleId="Nerazreenaomemba">
    <w:name w:val="Unresolved Mention"/>
    <w:basedOn w:val="Privzetapisavaodstavka"/>
    <w:uiPriority w:val="99"/>
    <w:semiHidden/>
    <w:unhideWhenUsed/>
    <w:rsid w:val="00380C7B"/>
    <w:rPr>
      <w:color w:val="605E5C"/>
      <w:shd w:val="clear" w:color="auto" w:fill="E1DFDD"/>
    </w:rPr>
  </w:style>
  <w:style w:type="character" w:customStyle="1" w:styleId="BesedilooblakaZnak">
    <w:name w:val="Besedilo oblačka Znak"/>
    <w:basedOn w:val="Privzetapisavaodstavka"/>
    <w:link w:val="Besedilooblaka"/>
    <w:uiPriority w:val="99"/>
    <w:semiHidden/>
    <w:rsid w:val="00DE5E36"/>
    <w:rPr>
      <w:rFonts w:ascii="Tahoma" w:eastAsia="Lucida Sans Unicode" w:hAnsi="Tahoma" w:cs="Tahoma"/>
      <w:sz w:val="16"/>
      <w:szCs w:val="16"/>
      <w:lang w:bidi="sl-SI"/>
    </w:rPr>
  </w:style>
  <w:style w:type="paragraph" w:styleId="Navadensplet">
    <w:name w:val="Normal (Web)"/>
    <w:basedOn w:val="Navaden"/>
    <w:uiPriority w:val="99"/>
    <w:unhideWhenUsed/>
    <w:rsid w:val="00811B43"/>
    <w:pPr>
      <w:widowControl/>
      <w:suppressAutoHyphens w:val="0"/>
      <w:spacing w:before="100" w:beforeAutospacing="1" w:after="100" w:afterAutospacing="1"/>
    </w:pPr>
    <w:rPr>
      <w:rFonts w:eastAsia="Times New Roman" w:cs="Times New Roman"/>
      <w:lang w:bidi="ar-SA"/>
    </w:rPr>
  </w:style>
  <w:style w:type="paragraph" w:customStyle="1" w:styleId="tevilnatoka0">
    <w:name w:val="tevilnatoka"/>
    <w:basedOn w:val="Navaden"/>
    <w:rsid w:val="00C33603"/>
    <w:pPr>
      <w:widowControl/>
      <w:suppressAutoHyphens w:val="0"/>
      <w:spacing w:before="100" w:beforeAutospacing="1" w:after="100" w:afterAutospacing="1"/>
    </w:pPr>
    <w:rPr>
      <w:rFonts w:eastAsia="Times New Roman" w:cs="Times New Roman"/>
      <w:lang w:bidi="ar-SA"/>
    </w:rPr>
  </w:style>
  <w:style w:type="paragraph" w:styleId="Revizija">
    <w:name w:val="Revision"/>
    <w:hidden/>
    <w:uiPriority w:val="99"/>
    <w:semiHidden/>
    <w:rsid w:val="00A53696"/>
    <w:rPr>
      <w:rFonts w:eastAsia="Lucida Sans Unicode" w:cs="Tahoma"/>
      <w:sz w:val="24"/>
      <w:szCs w:val="24"/>
      <w:lang w:bidi="sl-SI"/>
    </w:rPr>
  </w:style>
  <w:style w:type="paragraph" w:customStyle="1" w:styleId="tevilnatoka111">
    <w:name w:val="Številčna točka 1.1.1"/>
    <w:basedOn w:val="Navaden"/>
    <w:qFormat/>
    <w:rsid w:val="00114A02"/>
    <w:pPr>
      <w:numPr>
        <w:ilvl w:val="2"/>
        <w:numId w:val="47"/>
      </w:numPr>
      <w:suppressAutoHyphens w:val="0"/>
      <w:overflowPunct w:val="0"/>
      <w:autoSpaceDE w:val="0"/>
      <w:autoSpaceDN w:val="0"/>
      <w:adjustRightInd w:val="0"/>
      <w:jc w:val="both"/>
      <w:textAlignment w:val="baseline"/>
    </w:pPr>
    <w:rPr>
      <w:rFonts w:ascii="Arial" w:eastAsia="Times New Roman" w:hAnsi="Arial" w:cs="Times New Roman"/>
      <w:sz w:val="22"/>
      <w:szCs w:val="16"/>
      <w:lang w:bidi="ar-SA"/>
    </w:rPr>
  </w:style>
  <w:style w:type="paragraph" w:customStyle="1" w:styleId="tevilnatoka">
    <w:name w:val="Številčna točka"/>
    <w:basedOn w:val="Navaden"/>
    <w:link w:val="tevilnatokaZnak"/>
    <w:qFormat/>
    <w:rsid w:val="00114A02"/>
    <w:pPr>
      <w:widowControl/>
      <w:numPr>
        <w:numId w:val="47"/>
      </w:numPr>
      <w:suppressAutoHyphens w:val="0"/>
      <w:jc w:val="both"/>
    </w:pPr>
    <w:rPr>
      <w:rFonts w:ascii="Arial" w:eastAsia="Times New Roman" w:hAnsi="Arial" w:cs="Times New Roman"/>
      <w:sz w:val="22"/>
      <w:szCs w:val="22"/>
      <w:lang w:bidi="ar-SA"/>
    </w:rPr>
  </w:style>
  <w:style w:type="character" w:customStyle="1" w:styleId="tevilnatokaZnak">
    <w:name w:val="Številčna točka Znak"/>
    <w:basedOn w:val="Privzetapisavaodstavka"/>
    <w:link w:val="tevilnatoka"/>
    <w:rsid w:val="00114A02"/>
    <w:rPr>
      <w:rFonts w:ascii="Arial" w:hAnsi="Arial"/>
      <w:sz w:val="22"/>
      <w:szCs w:val="22"/>
    </w:rPr>
  </w:style>
  <w:style w:type="paragraph" w:customStyle="1" w:styleId="tevilnatoka11Nova">
    <w:name w:val="Številčna točka 1.1 Nova"/>
    <w:basedOn w:val="tevilnatoka"/>
    <w:qFormat/>
    <w:rsid w:val="00114A02"/>
    <w:pPr>
      <w:numPr>
        <w:ilvl w:val="1"/>
      </w:numPr>
      <w:tabs>
        <w:tab w:val="clear" w:pos="425"/>
      </w:tabs>
      <w:ind w:left="1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4270">
      <w:bodyDiv w:val="1"/>
      <w:marLeft w:val="0"/>
      <w:marRight w:val="0"/>
      <w:marTop w:val="0"/>
      <w:marBottom w:val="0"/>
      <w:divBdr>
        <w:top w:val="none" w:sz="0" w:space="0" w:color="auto"/>
        <w:left w:val="none" w:sz="0" w:space="0" w:color="auto"/>
        <w:bottom w:val="none" w:sz="0" w:space="0" w:color="auto"/>
        <w:right w:val="none" w:sz="0" w:space="0" w:color="auto"/>
      </w:divBdr>
      <w:divsChild>
        <w:div w:id="1909613145">
          <w:marLeft w:val="0"/>
          <w:marRight w:val="0"/>
          <w:marTop w:val="0"/>
          <w:marBottom w:val="0"/>
          <w:divBdr>
            <w:top w:val="none" w:sz="0" w:space="0" w:color="auto"/>
            <w:left w:val="none" w:sz="0" w:space="0" w:color="auto"/>
            <w:bottom w:val="none" w:sz="0" w:space="0" w:color="auto"/>
            <w:right w:val="none" w:sz="0" w:space="0" w:color="auto"/>
          </w:divBdr>
          <w:divsChild>
            <w:div w:id="1795247566">
              <w:marLeft w:val="0"/>
              <w:marRight w:val="0"/>
              <w:marTop w:val="0"/>
              <w:marBottom w:val="0"/>
              <w:divBdr>
                <w:top w:val="none" w:sz="0" w:space="0" w:color="auto"/>
                <w:left w:val="none" w:sz="0" w:space="0" w:color="auto"/>
                <w:bottom w:val="none" w:sz="0" w:space="0" w:color="auto"/>
                <w:right w:val="none" w:sz="0" w:space="0" w:color="auto"/>
              </w:divBdr>
              <w:divsChild>
                <w:div w:id="1889101220">
                  <w:marLeft w:val="0"/>
                  <w:marRight w:val="0"/>
                  <w:marTop w:val="0"/>
                  <w:marBottom w:val="0"/>
                  <w:divBdr>
                    <w:top w:val="none" w:sz="0" w:space="0" w:color="auto"/>
                    <w:left w:val="none" w:sz="0" w:space="0" w:color="auto"/>
                    <w:bottom w:val="none" w:sz="0" w:space="0" w:color="auto"/>
                    <w:right w:val="none" w:sz="0" w:space="0" w:color="auto"/>
                  </w:divBdr>
                  <w:divsChild>
                    <w:div w:id="10883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i/drzavni-organi/organi-v-sestavi/uprava-za-jedrsko-varno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3353?sop=2021-01-33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21-01-2652?sop=2021-01-26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p.ursjv@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F4A243-F46D-4775-87A8-E8B37B50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1356</Words>
  <Characters>8442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G</vt:lpstr>
    </vt:vector>
  </TitlesOfParts>
  <Company>URSJV</Company>
  <LinksUpToDate>false</LinksUpToDate>
  <CharactersWithSpaces>9779</CharactersWithSpaces>
  <SharedDoc>false</SharedDoc>
  <HLinks>
    <vt:vector size="12" baseType="variant">
      <vt:variant>
        <vt:i4>5963816</vt:i4>
      </vt:variant>
      <vt:variant>
        <vt:i4>3</vt:i4>
      </vt:variant>
      <vt:variant>
        <vt:i4>0</vt:i4>
      </vt:variant>
      <vt:variant>
        <vt:i4>5</vt:i4>
      </vt:variant>
      <vt:variant>
        <vt:lpwstr>mailto:gp.ursjv@gov.si</vt:lpwstr>
      </vt:variant>
      <vt:variant>
        <vt:lpwstr/>
      </vt:variant>
      <vt:variant>
        <vt:i4>1441870</vt:i4>
      </vt:variant>
      <vt:variant>
        <vt:i4>0</vt:i4>
      </vt:variant>
      <vt:variant>
        <vt:i4>0</vt:i4>
      </vt:variant>
      <vt:variant>
        <vt:i4>5</vt:i4>
      </vt:variant>
      <vt:variant>
        <vt:lpwstr>http://www.ursjv.gov.si/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Tatjana Frelih Kovačič</dc:creator>
  <cp:keywords/>
  <dc:description/>
  <cp:lastModifiedBy>Magda Čarman</cp:lastModifiedBy>
  <cp:revision>27</cp:revision>
  <cp:lastPrinted>2020-10-09T13:17:00Z</cp:lastPrinted>
  <dcterms:created xsi:type="dcterms:W3CDTF">2022-01-26T08:07:00Z</dcterms:created>
  <dcterms:modified xsi:type="dcterms:W3CDTF">2022-02-02T09:11:00Z</dcterms:modified>
</cp:coreProperties>
</file>