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tblpXSpec="right" w:tblpY="1"/>
        <w:tblOverlap w:val="never"/>
        <w:tblW w:w="11525" w:type="dxa"/>
        <w:tblLayout w:type="fixed"/>
        <w:tblCellMar>
          <w:left w:w="91" w:type="dxa"/>
          <w:right w:w="85" w:type="dxa"/>
        </w:tblCellMar>
        <w:tblLook w:val="0000" w:firstRow="0" w:lastRow="0" w:firstColumn="0" w:lastColumn="0" w:noHBand="0" w:noVBand="0"/>
      </w:tblPr>
      <w:tblGrid>
        <w:gridCol w:w="5812"/>
        <w:gridCol w:w="5387"/>
        <w:gridCol w:w="256"/>
        <w:gridCol w:w="70"/>
      </w:tblGrid>
      <w:tr w:rsidR="00CE2315" w14:paraId="5E27DE72" w14:textId="77777777" w:rsidTr="00B216B9">
        <w:trPr>
          <w:trHeight w:val="997"/>
        </w:trPr>
        <w:tc>
          <w:tcPr>
            <w:tcW w:w="11525" w:type="dxa"/>
            <w:gridSpan w:val="4"/>
            <w:vAlign w:val="center"/>
          </w:tcPr>
          <w:p w14:paraId="46B66405" w14:textId="77777777" w:rsidR="00CE2315" w:rsidRDefault="00876971" w:rsidP="00C41978">
            <w:pPr>
              <w:jc w:val="center"/>
              <w:rPr>
                <w:rFonts w:ascii="Arial Unicode MS" w:eastAsia="Arial Unicode MS" w:hAnsi="Arial Unicode MS" w:cs="Arial Unicode MS"/>
                <w:b/>
                <w:color w:val="FFFFFF"/>
                <w:sz w:val="4"/>
                <w:szCs w:val="4"/>
              </w:rPr>
            </w:pPr>
            <w:bookmarkStart w:id="0" w:name="_Hlk53143230"/>
            <w:bookmarkEnd w:id="0"/>
            <w:r>
              <w:rPr>
                <w:rFonts w:ascii="Arial" w:eastAsia="Arial Unicode MS" w:hAnsi="Arial" w:cs="Arial"/>
                <w:b/>
                <w:bCs/>
                <w:noProof/>
                <w:color w:val="FFFFFF"/>
                <w:sz w:val="36"/>
                <w:szCs w:val="36"/>
                <w:lang w:bidi="ar-SA"/>
              </w:rPr>
              <mc:AlternateContent>
                <mc:Choice Requires="wps">
                  <w:drawing>
                    <wp:anchor distT="72390" distB="72390" distL="72390" distR="72390" simplePos="0" relativeHeight="251656192" behindDoc="0" locked="0" layoutInCell="1" allowOverlap="1" wp14:anchorId="00993AEA" wp14:editId="04F294BA">
                      <wp:simplePos x="0" y="0"/>
                      <wp:positionH relativeFrom="column">
                        <wp:posOffset>-91440</wp:posOffset>
                      </wp:positionH>
                      <wp:positionV relativeFrom="paragraph">
                        <wp:posOffset>-1370330</wp:posOffset>
                      </wp:positionV>
                      <wp:extent cx="7088400" cy="914400"/>
                      <wp:effectExtent l="0" t="0" r="0" b="0"/>
                      <wp:wrapSquare wrapText="bothSides"/>
                      <wp:docPr id="9"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8400" cy="914400"/>
                              </a:xfrm>
                              <a:prstGeom prst="rect">
                                <a:avLst/>
                              </a:prstGeom>
                              <a:blipFill dpi="0" rotWithShape="0">
                                <a:blip r:embed="rId8"/>
                                <a:srcRect/>
                                <a:stretch>
                                  <a:fillRect/>
                                </a:stretch>
                              </a:blip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A2CD72" w14:textId="781789E7" w:rsidR="000179C6" w:rsidRDefault="000179C6" w:rsidP="00C95F43">
                                  <w:pPr>
                                    <w:spacing w:before="240" w:after="480"/>
                                    <w:ind w:left="-228" w:right="3"/>
                                    <w:jc w:val="center"/>
                                    <w:rPr>
                                      <w:rFonts w:ascii="Arial" w:eastAsia="Arial Unicode MS" w:hAnsi="Arial" w:cs="Arial"/>
                                      <w:b/>
                                      <w:bCs/>
                                      <w:color w:val="FFFFFF"/>
                                      <w:sz w:val="108"/>
                                      <w:szCs w:val="108"/>
                                    </w:rPr>
                                  </w:pPr>
                                  <w:r>
                                    <w:rPr>
                                      <w:rFonts w:ascii="Arial" w:eastAsia="Arial Unicode MS" w:hAnsi="Arial" w:cs="Arial"/>
                                      <w:b/>
                                      <w:bCs/>
                                      <w:color w:val="FFFFFF"/>
                                      <w:sz w:val="108"/>
                                      <w:szCs w:val="108"/>
                                    </w:rPr>
                                    <w:t>Sevalne novice</w:t>
                                  </w:r>
                                </w:p>
                                <w:p w14:paraId="27B082DB" w14:textId="77777777" w:rsidR="000179C6" w:rsidRDefault="000179C6" w:rsidP="00C95F43">
                                  <w:pPr>
                                    <w:pStyle w:val="Vsebinatabele"/>
                                    <w:ind w:right="3"/>
                                    <w:jc w:val="center"/>
                                    <w:rPr>
                                      <w:rFonts w:ascii="Arial" w:hAnsi="Arial"/>
                                      <w:b/>
                                      <w:bCs/>
                                      <w:color w:val="FFFFFF"/>
                                      <w:sz w:val="108"/>
                                      <w:szCs w:val="108"/>
                                    </w:rPr>
                                  </w:pPr>
                                </w:p>
                                <w:p w14:paraId="3998C960" w14:textId="77777777" w:rsidR="000179C6" w:rsidRDefault="000179C6" w:rsidP="00C95F43">
                                  <w:pPr>
                                    <w:pStyle w:val="Vsebinatabele"/>
                                    <w:ind w:right="3"/>
                                    <w:jc w:val="center"/>
                                    <w:rPr>
                                      <w:rFonts w:ascii="Arial" w:hAnsi="Arial"/>
                                      <w:b/>
                                      <w:bCs/>
                                      <w:color w:val="FFFFFF"/>
                                      <w:sz w:val="108"/>
                                      <w:szCs w:val="10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993AEA" id="_x0000_t202" coordsize="21600,21600" o:spt="202" path="m,l,21600r21600,l21600,xe">
                      <v:stroke joinstyle="miter"/>
                      <v:path gradientshapeok="t" o:connecttype="rect"/>
                    </v:shapetype>
                    <v:shape id="Text Box 17" o:spid="_x0000_s1026" type="#_x0000_t202" alt="&quot;&quot;" style="position:absolute;left:0;text-align:left;margin-left:-7.2pt;margin-top:-107.9pt;width:558.15pt;height:1in;z-index:25165619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" stroked="f">
                      <v:fill r:id="rId9" o:title="" recolor="t" type="frame"/>
                      <v:textbox inset="0,0,0,0">
                        <w:txbxContent>
                          <w:p w14:paraId="53A2CD72" w14:textId="781789E7" w:rsidR="000179C6" w:rsidRDefault="000179C6" w:rsidP="00C95F43">
                            <w:pPr>
                              <w:spacing w:before="240" w:after="480"/>
                              <w:ind w:left="-228" w:right="3"/>
                              <w:jc w:val="center"/>
                              <w:rPr>
                                <w:rFonts w:ascii="Arial" w:eastAsia="Arial Unicode MS" w:hAnsi="Arial" w:cs="Arial"/>
                                <w:b/>
                                <w:bCs/>
                                <w:color w:val="FFFFFF"/>
                                <w:sz w:val="108"/>
                                <w:szCs w:val="108"/>
                              </w:rPr>
                            </w:pPr>
                            <w:r>
                              <w:rPr>
                                <w:rFonts w:ascii="Arial" w:eastAsia="Arial Unicode MS" w:hAnsi="Arial" w:cs="Arial"/>
                                <w:b/>
                                <w:bCs/>
                                <w:color w:val="FFFFFF"/>
                                <w:sz w:val="108"/>
                                <w:szCs w:val="108"/>
                              </w:rPr>
                              <w:t>Sevalne novice</w:t>
                            </w:r>
                          </w:p>
                          <w:p w14:paraId="27B082DB" w14:textId="77777777" w:rsidR="000179C6" w:rsidRDefault="000179C6" w:rsidP="00C95F43">
                            <w:pPr>
                              <w:pStyle w:val="Vsebinatabele"/>
                              <w:ind w:right="3"/>
                              <w:jc w:val="center"/>
                              <w:rPr>
                                <w:rFonts w:ascii="Arial" w:hAnsi="Arial"/>
                                <w:b/>
                                <w:bCs/>
                                <w:color w:val="FFFFFF"/>
                                <w:sz w:val="108"/>
                                <w:szCs w:val="108"/>
                              </w:rPr>
                            </w:pPr>
                          </w:p>
                          <w:p w14:paraId="3998C960" w14:textId="77777777" w:rsidR="000179C6" w:rsidRDefault="000179C6" w:rsidP="00C95F43">
                            <w:pPr>
                              <w:pStyle w:val="Vsebinatabele"/>
                              <w:ind w:right="3"/>
                              <w:jc w:val="center"/>
                              <w:rPr>
                                <w:rFonts w:ascii="Arial" w:hAnsi="Arial"/>
                                <w:b/>
                                <w:bCs/>
                                <w:color w:val="FFFFFF"/>
                                <w:sz w:val="108"/>
                                <w:szCs w:val="108"/>
                              </w:rPr>
                            </w:pPr>
                          </w:p>
                        </w:txbxContent>
                      </v:textbox>
                      <w10:wrap type="square"/>
                    </v:shape>
                  </w:pict>
                </mc:Fallback>
              </mc:AlternateContent>
            </w:r>
            <w:r w:rsidR="00F61B73">
              <w:rPr>
                <w:rFonts w:ascii="Arial" w:eastAsia="Arial Unicode MS" w:hAnsi="Arial" w:cs="Arial"/>
                <w:b/>
                <w:bCs/>
                <w:noProof/>
                <w:color w:val="FFFFFF"/>
                <w:sz w:val="36"/>
                <w:szCs w:val="36"/>
                <w:lang w:bidi="ar-SA"/>
              </w:rPr>
              <mc:AlternateContent>
                <mc:Choice Requires="wps">
                  <w:drawing>
                    <wp:anchor distT="0" distB="0" distL="114300" distR="114300" simplePos="0" relativeHeight="251677696" behindDoc="0" locked="0" layoutInCell="1" allowOverlap="0" wp14:anchorId="72083554" wp14:editId="3DE42621">
                      <wp:simplePos x="0" y="0"/>
                      <wp:positionH relativeFrom="column">
                        <wp:posOffset>-90170</wp:posOffset>
                      </wp:positionH>
                      <wp:positionV relativeFrom="paragraph">
                        <wp:posOffset>-1371600</wp:posOffset>
                      </wp:positionV>
                      <wp:extent cx="7088400" cy="432000"/>
                      <wp:effectExtent l="0" t="0" r="17780" b="25400"/>
                      <wp:wrapSquare wrapText="bothSides"/>
                      <wp:docPr id="8"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8400" cy="432000"/>
                              </a:xfrm>
                              <a:prstGeom prst="rect">
                                <a:avLst/>
                              </a:prstGeom>
                              <a:solidFill>
                                <a:srgbClr val="333399"/>
                              </a:solidFill>
                              <a:ln w="9525">
                                <a:solidFill>
                                  <a:srgbClr val="333399"/>
                                </a:solidFill>
                                <a:miter lim="800000"/>
                                <a:headEnd/>
                                <a:tailEnd/>
                              </a:ln>
                            </wps:spPr>
                            <wps:txbx>
                              <w:txbxContent>
                                <w:p w14:paraId="7A7844D9" w14:textId="6DABEFB3" w:rsidR="000179C6" w:rsidRDefault="000179C6" w:rsidP="00AC3B85">
                                  <w:pPr>
                                    <w:spacing w:before="60" w:after="60"/>
                                    <w:jc w:val="center"/>
                                    <w:rPr>
                                      <w:rFonts w:ascii="Arial" w:hAnsi="Arial" w:cs="Arial"/>
                                      <w:color w:val="FFFFFF"/>
                                      <w:sz w:val="36"/>
                                      <w:szCs w:val="36"/>
                                    </w:rPr>
                                  </w:pPr>
                                  <w:r>
                                    <w:rPr>
                                      <w:rFonts w:ascii="Arial" w:hAnsi="Arial" w:cs="Arial"/>
                                      <w:b/>
                                      <w:color w:val="FFFFFF"/>
                                      <w:sz w:val="36"/>
                                      <w:szCs w:val="36"/>
                                    </w:rPr>
                                    <w:t>Š</w:t>
                                  </w:r>
                                  <w:r w:rsidR="00393F66">
                                    <w:rPr>
                                      <w:rFonts w:ascii="Arial" w:hAnsi="Arial" w:cs="Arial"/>
                                      <w:b/>
                                      <w:color w:val="FFFFFF"/>
                                      <w:sz w:val="36"/>
                                      <w:szCs w:val="36"/>
                                    </w:rPr>
                                    <w:t xml:space="preserve">tevilka </w:t>
                                  </w:r>
                                  <w:r w:rsidR="00E46852">
                                    <w:rPr>
                                      <w:rFonts w:ascii="Arial" w:hAnsi="Arial" w:cs="Arial"/>
                                      <w:b/>
                                      <w:color w:val="FFFFFF"/>
                                      <w:sz w:val="36"/>
                                      <w:szCs w:val="36"/>
                                    </w:rPr>
                                    <w:t>5</w:t>
                                  </w:r>
                                  <w:r w:rsidR="00DB0DD9">
                                    <w:rPr>
                                      <w:rFonts w:ascii="Arial" w:hAnsi="Arial" w:cs="Arial"/>
                                      <w:b/>
                                      <w:color w:val="FFFFFF"/>
                                      <w:sz w:val="36"/>
                                      <w:szCs w:val="36"/>
                                    </w:rPr>
                                    <w:t>4</w:t>
                                  </w:r>
                                  <w:r>
                                    <w:rPr>
                                      <w:rFonts w:ascii="Arial" w:hAnsi="Arial" w:cs="Arial"/>
                                      <w:sz w:val="36"/>
                                      <w:szCs w:val="36"/>
                                    </w:rPr>
                                    <w:tab/>
                                  </w:r>
                                  <w:r>
                                    <w:rPr>
                                      <w:rFonts w:ascii="Arial" w:hAnsi="Arial" w:cs="Arial"/>
                                      <w:sz w:val="36"/>
                                      <w:szCs w:val="36"/>
                                    </w:rPr>
                                    <w:tab/>
                                  </w:r>
                                  <w:r w:rsidR="00370CB7">
                                    <w:rPr>
                                      <w:rFonts w:ascii="Arial" w:hAnsi="Arial" w:cs="Arial"/>
                                      <w:sz w:val="36"/>
                                      <w:szCs w:val="36"/>
                                    </w:rPr>
                                    <w:tab/>
                                  </w:r>
                                  <w:r w:rsidR="009253DE">
                                    <w:rPr>
                                      <w:rFonts w:ascii="Arial" w:hAnsi="Arial" w:cs="Arial"/>
                                      <w:sz w:val="36"/>
                                      <w:szCs w:val="36"/>
                                    </w:rPr>
                                    <w:t xml:space="preserve">              </w:t>
                                  </w:r>
                                  <w:r>
                                    <w:rPr>
                                      <w:rFonts w:ascii="Arial" w:hAnsi="Arial" w:cs="Arial"/>
                                      <w:sz w:val="36"/>
                                      <w:szCs w:val="36"/>
                                    </w:rPr>
                                    <w:tab/>
                                  </w:r>
                                  <w:r w:rsidR="00CE10D2">
                                    <w:rPr>
                                      <w:rFonts w:ascii="Arial" w:hAnsi="Arial" w:cs="Arial"/>
                                      <w:sz w:val="36"/>
                                      <w:szCs w:val="36"/>
                                    </w:rPr>
                                    <w:tab/>
                                  </w:r>
                                  <w:r w:rsidR="00393F66">
                                    <w:rPr>
                                      <w:rFonts w:ascii="Arial" w:hAnsi="Arial" w:cs="Arial"/>
                                      <w:sz w:val="36"/>
                                      <w:szCs w:val="36"/>
                                    </w:rPr>
                                    <w:tab/>
                                  </w:r>
                                  <w:r>
                                    <w:rPr>
                                      <w:rFonts w:ascii="Arial" w:hAnsi="Arial" w:cs="Arial"/>
                                      <w:sz w:val="36"/>
                                      <w:szCs w:val="36"/>
                                    </w:rPr>
                                    <w:tab/>
                                  </w:r>
                                  <w:r w:rsidR="009F1A83">
                                    <w:rPr>
                                      <w:rFonts w:ascii="Arial" w:hAnsi="Arial" w:cs="Arial"/>
                                      <w:sz w:val="36"/>
                                      <w:szCs w:val="36"/>
                                    </w:rPr>
                                    <w:tab/>
                                  </w:r>
                                  <w:r>
                                    <w:rPr>
                                      <w:rFonts w:ascii="Arial" w:hAnsi="Arial" w:cs="Arial"/>
                                      <w:sz w:val="36"/>
                                      <w:szCs w:val="36"/>
                                    </w:rPr>
                                    <w:tab/>
                                  </w:r>
                                  <w:r w:rsidR="00312832" w:rsidRPr="00574F27">
                                    <w:rPr>
                                      <w:rFonts w:ascii="Arial" w:hAnsi="Arial" w:cs="Arial"/>
                                      <w:b/>
                                      <w:color w:val="FFFFFF"/>
                                      <w:sz w:val="36"/>
                                      <w:szCs w:val="36"/>
                                    </w:rPr>
                                    <w:t xml:space="preserve">   </w:t>
                                  </w:r>
                                  <w:r w:rsidR="00E6234D">
                                    <w:rPr>
                                      <w:rFonts w:ascii="Arial" w:hAnsi="Arial" w:cs="Arial"/>
                                      <w:b/>
                                      <w:color w:val="FFFFFF"/>
                                      <w:sz w:val="36"/>
                                      <w:szCs w:val="36"/>
                                    </w:rPr>
                                    <w:t>april</w:t>
                                  </w:r>
                                  <w:r>
                                    <w:rPr>
                                      <w:rFonts w:ascii="Arial" w:hAnsi="Arial" w:cs="Arial"/>
                                      <w:b/>
                                      <w:color w:val="FFFFFF"/>
                                      <w:sz w:val="36"/>
                                      <w:szCs w:val="36"/>
                                    </w:rPr>
                                    <w:t xml:space="preserve"> 20</w:t>
                                  </w:r>
                                  <w:r w:rsidR="00312832">
                                    <w:rPr>
                                      <w:rFonts w:ascii="Arial" w:hAnsi="Arial" w:cs="Arial"/>
                                      <w:b/>
                                      <w:color w:val="FFFFFF"/>
                                      <w:sz w:val="36"/>
                                      <w:szCs w:val="36"/>
                                    </w:rPr>
                                    <w:t>2</w:t>
                                  </w:r>
                                  <w:r w:rsidR="00DB0DD9">
                                    <w:rPr>
                                      <w:rFonts w:ascii="Arial" w:hAnsi="Arial" w:cs="Arial"/>
                                      <w:b/>
                                      <w:color w:val="FFFFFF"/>
                                      <w:sz w:val="36"/>
                                      <w:szCs w:val="3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83554" id="Text Box 16" o:spid="_x0000_s1027" type="#_x0000_t202" alt="&quot;&quot;" style="position:absolute;left:0;text-align:left;margin-left:-7.1pt;margin-top:-108pt;width:558.15pt;height: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" o:allowoverlap="f" fillcolor="#339" strokecolor="#339">
                      <v:textbox>
                        <w:txbxContent>
                          <w:p w14:paraId="7A7844D9" w14:textId="6DABEFB3" w:rsidR="000179C6" w:rsidRDefault="000179C6" w:rsidP="00AC3B85">
                            <w:pPr>
                              <w:spacing w:before="60" w:after="60"/>
                              <w:jc w:val="center"/>
                              <w:rPr>
                                <w:rFonts w:ascii="Arial" w:hAnsi="Arial" w:cs="Arial"/>
                                <w:color w:val="FFFFFF"/>
                                <w:sz w:val="36"/>
                                <w:szCs w:val="36"/>
                              </w:rPr>
                            </w:pPr>
                            <w:r>
                              <w:rPr>
                                <w:rFonts w:ascii="Arial" w:hAnsi="Arial" w:cs="Arial"/>
                                <w:b/>
                                <w:color w:val="FFFFFF"/>
                                <w:sz w:val="36"/>
                                <w:szCs w:val="36"/>
                              </w:rPr>
                              <w:t>Š</w:t>
                            </w:r>
                            <w:r w:rsidR="00393F66">
                              <w:rPr>
                                <w:rFonts w:ascii="Arial" w:hAnsi="Arial" w:cs="Arial"/>
                                <w:b/>
                                <w:color w:val="FFFFFF"/>
                                <w:sz w:val="36"/>
                                <w:szCs w:val="36"/>
                              </w:rPr>
                              <w:t xml:space="preserve">tevilka </w:t>
                            </w:r>
                            <w:r w:rsidR="00E46852">
                              <w:rPr>
                                <w:rFonts w:ascii="Arial" w:hAnsi="Arial" w:cs="Arial"/>
                                <w:b/>
                                <w:color w:val="FFFFFF"/>
                                <w:sz w:val="36"/>
                                <w:szCs w:val="36"/>
                              </w:rPr>
                              <w:t>5</w:t>
                            </w:r>
                            <w:r w:rsidR="00DB0DD9">
                              <w:rPr>
                                <w:rFonts w:ascii="Arial" w:hAnsi="Arial" w:cs="Arial"/>
                                <w:b/>
                                <w:color w:val="FFFFFF"/>
                                <w:sz w:val="36"/>
                                <w:szCs w:val="36"/>
                              </w:rPr>
                              <w:t>4</w:t>
                            </w:r>
                            <w:r>
                              <w:rPr>
                                <w:rFonts w:ascii="Arial" w:hAnsi="Arial" w:cs="Arial"/>
                                <w:sz w:val="36"/>
                                <w:szCs w:val="36"/>
                              </w:rPr>
                              <w:tab/>
                            </w:r>
                            <w:r>
                              <w:rPr>
                                <w:rFonts w:ascii="Arial" w:hAnsi="Arial" w:cs="Arial"/>
                                <w:sz w:val="36"/>
                                <w:szCs w:val="36"/>
                              </w:rPr>
                              <w:tab/>
                            </w:r>
                            <w:r w:rsidR="00370CB7">
                              <w:rPr>
                                <w:rFonts w:ascii="Arial" w:hAnsi="Arial" w:cs="Arial"/>
                                <w:sz w:val="36"/>
                                <w:szCs w:val="36"/>
                              </w:rPr>
                              <w:tab/>
                            </w:r>
                            <w:r w:rsidR="009253DE">
                              <w:rPr>
                                <w:rFonts w:ascii="Arial" w:hAnsi="Arial" w:cs="Arial"/>
                                <w:sz w:val="36"/>
                                <w:szCs w:val="36"/>
                              </w:rPr>
                              <w:t xml:space="preserve">              </w:t>
                            </w:r>
                            <w:r>
                              <w:rPr>
                                <w:rFonts w:ascii="Arial" w:hAnsi="Arial" w:cs="Arial"/>
                                <w:sz w:val="36"/>
                                <w:szCs w:val="36"/>
                              </w:rPr>
                              <w:tab/>
                            </w:r>
                            <w:r w:rsidR="00CE10D2">
                              <w:rPr>
                                <w:rFonts w:ascii="Arial" w:hAnsi="Arial" w:cs="Arial"/>
                                <w:sz w:val="36"/>
                                <w:szCs w:val="36"/>
                              </w:rPr>
                              <w:tab/>
                            </w:r>
                            <w:r w:rsidR="00393F66">
                              <w:rPr>
                                <w:rFonts w:ascii="Arial" w:hAnsi="Arial" w:cs="Arial"/>
                                <w:sz w:val="36"/>
                                <w:szCs w:val="36"/>
                              </w:rPr>
                              <w:tab/>
                            </w:r>
                            <w:r>
                              <w:rPr>
                                <w:rFonts w:ascii="Arial" w:hAnsi="Arial" w:cs="Arial"/>
                                <w:sz w:val="36"/>
                                <w:szCs w:val="36"/>
                              </w:rPr>
                              <w:tab/>
                            </w:r>
                            <w:r w:rsidR="009F1A83">
                              <w:rPr>
                                <w:rFonts w:ascii="Arial" w:hAnsi="Arial" w:cs="Arial"/>
                                <w:sz w:val="36"/>
                                <w:szCs w:val="36"/>
                              </w:rPr>
                              <w:tab/>
                            </w:r>
                            <w:r>
                              <w:rPr>
                                <w:rFonts w:ascii="Arial" w:hAnsi="Arial" w:cs="Arial"/>
                                <w:sz w:val="36"/>
                                <w:szCs w:val="36"/>
                              </w:rPr>
                              <w:tab/>
                            </w:r>
                            <w:r w:rsidR="00312832" w:rsidRPr="00574F27">
                              <w:rPr>
                                <w:rFonts w:ascii="Arial" w:hAnsi="Arial" w:cs="Arial"/>
                                <w:b/>
                                <w:color w:val="FFFFFF"/>
                                <w:sz w:val="36"/>
                                <w:szCs w:val="36"/>
                              </w:rPr>
                              <w:t xml:space="preserve">   </w:t>
                            </w:r>
                            <w:r w:rsidR="00E6234D">
                              <w:rPr>
                                <w:rFonts w:ascii="Arial" w:hAnsi="Arial" w:cs="Arial"/>
                                <w:b/>
                                <w:color w:val="FFFFFF"/>
                                <w:sz w:val="36"/>
                                <w:szCs w:val="36"/>
                              </w:rPr>
                              <w:t>april</w:t>
                            </w:r>
                            <w:r>
                              <w:rPr>
                                <w:rFonts w:ascii="Arial" w:hAnsi="Arial" w:cs="Arial"/>
                                <w:b/>
                                <w:color w:val="FFFFFF"/>
                                <w:sz w:val="36"/>
                                <w:szCs w:val="36"/>
                              </w:rPr>
                              <w:t xml:space="preserve"> 20</w:t>
                            </w:r>
                            <w:r w:rsidR="00312832">
                              <w:rPr>
                                <w:rFonts w:ascii="Arial" w:hAnsi="Arial" w:cs="Arial"/>
                                <w:b/>
                                <w:color w:val="FFFFFF"/>
                                <w:sz w:val="36"/>
                                <w:szCs w:val="36"/>
                              </w:rPr>
                              <w:t>2</w:t>
                            </w:r>
                            <w:r w:rsidR="00DB0DD9">
                              <w:rPr>
                                <w:rFonts w:ascii="Arial" w:hAnsi="Arial" w:cs="Arial"/>
                                <w:b/>
                                <w:color w:val="FFFFFF"/>
                                <w:sz w:val="36"/>
                                <w:szCs w:val="36"/>
                              </w:rPr>
                              <w:t>1</w:t>
                            </w:r>
                          </w:p>
                        </w:txbxContent>
                      </v:textbox>
                      <w10:wrap type="square"/>
                    </v:shape>
                  </w:pict>
                </mc:Fallback>
              </mc:AlternateContent>
            </w:r>
          </w:p>
        </w:tc>
      </w:tr>
      <w:tr w:rsidR="000B716F" w14:paraId="7B90EEFF" w14:textId="77777777" w:rsidTr="00B216B9">
        <w:trPr>
          <w:gridAfter w:val="1"/>
          <w:wAfter w:w="70" w:type="dxa"/>
          <w:trHeight w:val="6129"/>
        </w:trPr>
        <w:tc>
          <w:tcPr>
            <w:tcW w:w="5812" w:type="dxa"/>
          </w:tcPr>
          <w:p w14:paraId="3A8D91F5" w14:textId="77777777" w:rsidR="00CD1B59" w:rsidRDefault="00CD1B59" w:rsidP="00171859">
            <w:pPr>
              <w:spacing w:before="120"/>
              <w:ind w:right="340"/>
              <w:jc w:val="both"/>
              <w:outlineLvl w:val="2"/>
              <w:rPr>
                <w:rFonts w:ascii="Arial" w:hAnsi="Arial" w:cs="Arial"/>
                <w:i/>
                <w:sz w:val="6"/>
                <w:szCs w:val="6"/>
              </w:rPr>
            </w:pPr>
          </w:p>
          <w:p w14:paraId="44A20715" w14:textId="6AB63DA6" w:rsidR="006E790C" w:rsidRPr="00CE10D2" w:rsidRDefault="00483345" w:rsidP="003E51D0">
            <w:pPr>
              <w:spacing w:after="120"/>
              <w:jc w:val="center"/>
              <w:rPr>
                <w:rFonts w:ascii="Arial" w:hAnsi="Arial" w:cs="Arial"/>
                <w:b/>
                <w:color w:val="4700B8"/>
                <w:sz w:val="36"/>
                <w:szCs w:val="36"/>
              </w:rPr>
            </w:pPr>
            <w:r w:rsidRPr="00CE10D2">
              <w:rPr>
                <w:rFonts w:ascii="Arial" w:hAnsi="Arial" w:cs="Arial"/>
                <w:b/>
                <w:color w:val="4700B8"/>
                <w:sz w:val="36"/>
                <w:szCs w:val="36"/>
              </w:rPr>
              <w:t>SPREMEMB</w:t>
            </w:r>
            <w:r w:rsidR="005A6325" w:rsidRPr="00CE10D2">
              <w:rPr>
                <w:rFonts w:ascii="Arial" w:hAnsi="Arial" w:cs="Arial"/>
                <w:b/>
                <w:color w:val="4700B8"/>
                <w:sz w:val="36"/>
                <w:szCs w:val="36"/>
              </w:rPr>
              <w:t>E</w:t>
            </w:r>
            <w:r w:rsidRPr="00CE10D2">
              <w:rPr>
                <w:rFonts w:ascii="Arial" w:hAnsi="Arial" w:cs="Arial"/>
                <w:b/>
                <w:color w:val="4700B8"/>
                <w:sz w:val="36"/>
                <w:szCs w:val="36"/>
              </w:rPr>
              <w:t xml:space="preserve"> IN DOPOLNITV</w:t>
            </w:r>
            <w:r w:rsidR="005A6325" w:rsidRPr="00CE10D2">
              <w:rPr>
                <w:rFonts w:ascii="Arial" w:hAnsi="Arial" w:cs="Arial"/>
                <w:b/>
                <w:color w:val="4700B8"/>
                <w:sz w:val="36"/>
                <w:szCs w:val="36"/>
              </w:rPr>
              <w:t>E</w:t>
            </w:r>
            <w:r w:rsidRPr="00CE10D2">
              <w:rPr>
                <w:rFonts w:ascii="Arial" w:hAnsi="Arial" w:cs="Arial"/>
                <w:b/>
                <w:color w:val="4700B8"/>
                <w:sz w:val="36"/>
                <w:szCs w:val="36"/>
              </w:rPr>
              <w:t xml:space="preserve"> PRILOG </w:t>
            </w:r>
            <w:r w:rsidR="005A6325" w:rsidRPr="00CE10D2">
              <w:rPr>
                <w:rFonts w:ascii="Arial" w:hAnsi="Arial" w:cs="Arial"/>
                <w:b/>
                <w:color w:val="4700B8"/>
                <w:sz w:val="36"/>
                <w:szCs w:val="36"/>
              </w:rPr>
              <w:t xml:space="preserve">SPORAZUMA </w:t>
            </w:r>
            <w:r w:rsidRPr="00CE10D2">
              <w:rPr>
                <w:rFonts w:ascii="Arial" w:hAnsi="Arial" w:cs="Arial"/>
                <w:b/>
                <w:color w:val="4700B8"/>
                <w:sz w:val="36"/>
                <w:szCs w:val="36"/>
              </w:rPr>
              <w:t>O MEDNARODNEM CESTNEM PREVOZU NEVARNEGA BLAGA (ADR)</w:t>
            </w:r>
          </w:p>
          <w:p w14:paraId="6E58607C" w14:textId="2C176EA2" w:rsidR="00E1036E" w:rsidRPr="00D91B39" w:rsidRDefault="00E1036E" w:rsidP="00D81E40">
            <w:pPr>
              <w:autoSpaceDE w:val="0"/>
              <w:autoSpaceDN w:val="0"/>
              <w:adjustRightInd w:val="0"/>
              <w:ind w:right="195"/>
              <w:jc w:val="both"/>
              <w:rPr>
                <w:rFonts w:ascii="Arial" w:hAnsi="Arial" w:cs="Arial"/>
                <w:sz w:val="22"/>
                <w:szCs w:val="22"/>
              </w:rPr>
            </w:pPr>
            <w:r w:rsidRPr="00D91B39">
              <w:rPr>
                <w:rFonts w:ascii="Arial" w:hAnsi="Arial" w:cs="Arial"/>
                <w:sz w:val="22"/>
                <w:szCs w:val="22"/>
              </w:rPr>
              <w:t>V februarju 2021 je bil v Uradnem listu</w:t>
            </w:r>
            <w:r w:rsidR="00B66A98">
              <w:rPr>
                <w:rFonts w:ascii="Arial" w:hAnsi="Arial" w:cs="Arial"/>
                <w:sz w:val="22"/>
                <w:szCs w:val="22"/>
              </w:rPr>
              <w:t xml:space="preserve"> RS</w:t>
            </w:r>
            <w:r w:rsidRPr="00D91B39">
              <w:rPr>
                <w:rFonts w:ascii="Arial" w:hAnsi="Arial" w:cs="Arial"/>
                <w:sz w:val="22"/>
                <w:szCs w:val="22"/>
              </w:rPr>
              <w:t>, št. 26/21</w:t>
            </w:r>
            <w:r w:rsidRPr="00D81E40">
              <w:rPr>
                <w:rFonts w:ascii="Arial" w:hAnsi="Arial" w:cs="Arial"/>
                <w:sz w:val="22"/>
                <w:szCs w:val="22"/>
              </w:rPr>
              <w:t xml:space="preserve">, </w:t>
            </w:r>
            <w:r w:rsidRPr="00D91B39">
              <w:rPr>
                <w:rFonts w:ascii="Arial" w:hAnsi="Arial" w:cs="Arial"/>
                <w:sz w:val="22"/>
                <w:szCs w:val="22"/>
              </w:rPr>
              <w:t xml:space="preserve">objavljen </w:t>
            </w:r>
            <w:r w:rsidRPr="00D81E40">
              <w:rPr>
                <w:rFonts w:ascii="Arial" w:hAnsi="Arial" w:cs="Arial"/>
                <w:sz w:val="22"/>
                <w:szCs w:val="22"/>
              </w:rPr>
              <w:t>Sklep o objavi sprememb in dopolnitev prilog A in B k sporazumu o mednarodnem cestnem prevozu nevarnega blaga</w:t>
            </w:r>
            <w:r w:rsidRPr="00D91B39">
              <w:rPr>
                <w:rFonts w:ascii="Arial" w:hAnsi="Arial" w:cs="Arial"/>
                <w:sz w:val="22"/>
                <w:szCs w:val="22"/>
              </w:rPr>
              <w:t xml:space="preserve"> (ADR). Ta vnaša na področju prevoza radioaktivnih snovi (»razred 7«) kar nekaj novosti, dopolnil in popravkov. Določene spremembe pa so tudi splošne narave – in se nanašajo na več razredov nevarnega blaga.</w:t>
            </w:r>
          </w:p>
          <w:p w14:paraId="4F7A5448" w14:textId="77777777" w:rsidR="00E1036E" w:rsidRPr="006348AB" w:rsidRDefault="00E1036E" w:rsidP="00CE10D2">
            <w:pPr>
              <w:autoSpaceDE w:val="0"/>
              <w:autoSpaceDN w:val="0"/>
              <w:adjustRightInd w:val="0"/>
              <w:ind w:right="195"/>
              <w:rPr>
                <w:rFonts w:ascii="Arial" w:hAnsi="Arial" w:cs="Arial"/>
                <w:sz w:val="12"/>
                <w:szCs w:val="12"/>
              </w:rPr>
            </w:pPr>
          </w:p>
          <w:p w14:paraId="230022E7" w14:textId="77777777" w:rsidR="00E1036E" w:rsidRPr="00D91B39" w:rsidRDefault="00E1036E" w:rsidP="00CE10D2">
            <w:pPr>
              <w:autoSpaceDE w:val="0"/>
              <w:autoSpaceDN w:val="0"/>
              <w:adjustRightInd w:val="0"/>
              <w:ind w:right="195"/>
              <w:jc w:val="both"/>
              <w:rPr>
                <w:rFonts w:ascii="Arial" w:hAnsi="Arial" w:cs="Arial"/>
                <w:sz w:val="22"/>
                <w:szCs w:val="22"/>
              </w:rPr>
            </w:pPr>
            <w:r w:rsidRPr="00D91B39">
              <w:rPr>
                <w:rFonts w:ascii="Arial" w:hAnsi="Arial" w:cs="Arial"/>
                <w:sz w:val="22"/>
                <w:szCs w:val="22"/>
              </w:rPr>
              <w:t>Od pomembnejših (in zanimivejših) sprememb je treba omeniti med drugim:</w:t>
            </w:r>
          </w:p>
          <w:p w14:paraId="5747BC1A" w14:textId="77777777" w:rsidR="00E1036E" w:rsidRPr="00D91B39" w:rsidRDefault="00E1036E" w:rsidP="00CE10D2">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D91B39">
              <w:rPr>
                <w:rFonts w:ascii="Arial" w:hAnsi="Arial" w:cs="Arial"/>
                <w:szCs w:val="22"/>
              </w:rPr>
              <w:t>popravek in posodobitev definicije za prevozni indeks (TI),</w:t>
            </w:r>
          </w:p>
          <w:p w14:paraId="76081685" w14:textId="77777777" w:rsidR="00E1036E" w:rsidRPr="00D91B39" w:rsidRDefault="00E1036E" w:rsidP="00CE10D2">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D91B39">
              <w:rPr>
                <w:rFonts w:ascii="Arial" w:hAnsi="Arial" w:cs="Arial"/>
                <w:szCs w:val="22"/>
              </w:rPr>
              <w:t>spremembo izraza 'raven sevanja' (tudi 'stopnja sevanja' v preteklosti) v 'hitrost doze',</w:t>
            </w:r>
          </w:p>
          <w:p w14:paraId="2F54EDCB" w14:textId="77777777" w:rsidR="00E1036E" w:rsidRPr="00D91B39" w:rsidRDefault="00E1036E" w:rsidP="00CE10D2">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D91B39">
              <w:rPr>
                <w:rFonts w:ascii="Arial" w:hAnsi="Arial" w:cs="Arial"/>
                <w:szCs w:val="22"/>
              </w:rPr>
              <w:t>uvedbo nove skupine površinsko kontaminiranih predmetov – SCO-III (UN št. 2913),</w:t>
            </w:r>
          </w:p>
          <w:p w14:paraId="683359CA" w14:textId="77777777" w:rsidR="00E1036E" w:rsidRPr="00D91B39" w:rsidRDefault="00E1036E" w:rsidP="00CE10D2">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D91B39">
              <w:rPr>
                <w:rFonts w:ascii="Arial" w:hAnsi="Arial" w:cs="Arial"/>
                <w:szCs w:val="22"/>
              </w:rPr>
              <w:t>posodobljene reference na različne dokumente IAEA, npr. GSR del 3, INFCIRC/225/rev. 5 in SSG-26 (Rev. 1),</w:t>
            </w:r>
          </w:p>
          <w:p w14:paraId="15087A72" w14:textId="77777777" w:rsidR="00E1036E" w:rsidRPr="00D91B39" w:rsidRDefault="00E1036E" w:rsidP="00CE10D2">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D91B39">
              <w:rPr>
                <w:rFonts w:ascii="Arial" w:hAnsi="Arial" w:cs="Arial"/>
                <w:szCs w:val="22"/>
              </w:rPr>
              <w:t>manjše spremembe v poglavju 1.10, ki opredeljuje varovanje, npr. v 1.10.3.1.5 in v 1.10.3.2.2 (d),</w:t>
            </w:r>
          </w:p>
          <w:p w14:paraId="014E15A6" w14:textId="77777777" w:rsidR="00E1036E" w:rsidRPr="00D91B39" w:rsidRDefault="00E1036E" w:rsidP="00CE10D2">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D91B39">
              <w:rPr>
                <w:rFonts w:ascii="Arial" w:hAnsi="Arial" w:cs="Arial"/>
                <w:szCs w:val="22"/>
              </w:rPr>
              <w:t>navedba sedmih dodatnih radionuklidov (v 2.2.7.2.2.1),</w:t>
            </w:r>
          </w:p>
          <w:p w14:paraId="2BA1378E" w14:textId="77777777" w:rsidR="00E1036E" w:rsidRPr="00D91B39" w:rsidRDefault="00E1036E" w:rsidP="00CE10D2">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D91B39">
              <w:rPr>
                <w:rFonts w:ascii="Arial" w:hAnsi="Arial" w:cs="Arial"/>
                <w:szCs w:val="22"/>
              </w:rPr>
              <w:t>prevoz kot 'izključna uporaba' za SCO-III (v 4.1.9.2.4),</w:t>
            </w:r>
          </w:p>
          <w:p w14:paraId="62DD098B" w14:textId="77777777" w:rsidR="00E1036E" w:rsidRPr="00D91B39" w:rsidRDefault="00E1036E" w:rsidP="00CE10D2">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D91B39">
              <w:rPr>
                <w:rFonts w:ascii="Arial" w:hAnsi="Arial" w:cs="Arial"/>
                <w:szCs w:val="22"/>
              </w:rPr>
              <w:t>prevozni indeks (TI) pri pošiljkah enega pošiljatelja (5.1.5.3.2),</w:t>
            </w:r>
          </w:p>
          <w:p w14:paraId="54C3FF5C" w14:textId="77777777" w:rsidR="00E1036E" w:rsidRPr="00D91B39" w:rsidRDefault="00E1036E" w:rsidP="00CE10D2">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D91B39">
              <w:rPr>
                <w:rFonts w:ascii="Arial" w:hAnsi="Arial" w:cs="Arial"/>
                <w:szCs w:val="22"/>
              </w:rPr>
              <w:t>popravek napačne navedbe iz preteklosti pri 'posebnem dogovoru' (5.1.5.3.4 (d) in 5.1.5.3.4 (e),</w:t>
            </w:r>
          </w:p>
          <w:p w14:paraId="7E28571E" w14:textId="77777777" w:rsidR="00E1036E" w:rsidRPr="00D91B39" w:rsidRDefault="00E1036E" w:rsidP="00CE10D2">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D91B39">
              <w:rPr>
                <w:rFonts w:ascii="Arial" w:hAnsi="Arial" w:cs="Arial"/>
                <w:szCs w:val="22"/>
              </w:rPr>
              <w:t>popravek v 5.2.1.7.4 (c) glede navajanja ustreznih vrst tovorkov (tj. IP-2 in IP-3),</w:t>
            </w:r>
          </w:p>
          <w:p w14:paraId="6CA30CE9" w14:textId="77777777" w:rsidR="00E1036E" w:rsidRPr="00D91B39" w:rsidRDefault="00E1036E" w:rsidP="00CE10D2">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D91B39">
              <w:rPr>
                <w:rFonts w:ascii="Arial" w:hAnsi="Arial" w:cs="Arial"/>
                <w:szCs w:val="22"/>
              </w:rPr>
              <w:t>nov poudarek (v 6.4.2.8), da je treba pri zasnovi tovorka upoštevati tudi mehanizme staranja,</w:t>
            </w:r>
          </w:p>
          <w:p w14:paraId="46333FF4" w14:textId="77777777" w:rsidR="00E1036E" w:rsidRPr="00D91B39" w:rsidRDefault="00E1036E" w:rsidP="00CE10D2">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D91B39">
              <w:rPr>
                <w:rFonts w:ascii="Arial" w:hAnsi="Arial" w:cs="Arial"/>
                <w:szCs w:val="22"/>
              </w:rPr>
              <w:t>dodan je nov odstavek (6.4.23.2.2), ki opredeljuje vsebino vloge za dovoljenje za prevoz SCO-III,</w:t>
            </w:r>
          </w:p>
          <w:p w14:paraId="3729507A" w14:textId="548CA246" w:rsidR="00E1036E" w:rsidRDefault="00E1036E" w:rsidP="00CE10D2">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D91B39">
              <w:rPr>
                <w:rFonts w:ascii="Arial" w:hAnsi="Arial" w:cs="Arial"/>
                <w:szCs w:val="22"/>
              </w:rPr>
              <w:t>nove zahteve, če je tovorek namenjen za prevoz po skladiščenju (6.4.23.4),</w:t>
            </w:r>
          </w:p>
          <w:p w14:paraId="6D25C580" w14:textId="0D50A1C9" w:rsidR="003113AB" w:rsidRPr="00D81E40" w:rsidRDefault="003113AB" w:rsidP="00CE10D2">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D81E40">
              <w:rPr>
                <w:rFonts w:ascii="Arial" w:hAnsi="Arial" w:cs="Arial"/>
                <w:szCs w:val="22"/>
              </w:rPr>
              <w:t>popravki v 6.4.23.17 (m) in 6.4.23.17 (n)(ii) pri omembah zadrževalnega in zaščitnega sistema,</w:t>
            </w:r>
          </w:p>
          <w:p w14:paraId="4253FD0A" w14:textId="6744DFEB" w:rsidR="006348AB" w:rsidRPr="00D81E40" w:rsidRDefault="006348AB" w:rsidP="00CE10D2">
            <w:pPr>
              <w:pStyle w:val="Odstavekseznama"/>
              <w:numPr>
                <w:ilvl w:val="0"/>
                <w:numId w:val="49"/>
              </w:numPr>
              <w:tabs>
                <w:tab w:val="left" w:pos="5433"/>
              </w:tabs>
              <w:autoSpaceDE w:val="0"/>
              <w:autoSpaceDN w:val="0"/>
              <w:adjustRightInd w:val="0"/>
              <w:spacing w:after="0"/>
              <w:ind w:left="471" w:right="195" w:hanging="425"/>
              <w:jc w:val="left"/>
              <w:rPr>
                <w:rFonts w:ascii="Arial" w:hAnsi="Arial" w:cs="Arial"/>
                <w:szCs w:val="22"/>
              </w:rPr>
            </w:pPr>
            <w:r w:rsidRPr="00D81E40">
              <w:rPr>
                <w:rFonts w:ascii="Arial" w:hAnsi="Arial" w:cs="Arial"/>
                <w:szCs w:val="22"/>
              </w:rPr>
              <w:t>več dopolnil in popravkov v 7.5.11 CV33, dodatna je npr. določba glede najvišje hitrosti doze na zunanji površini zabojnika (poleg dosedanje navedbe – med rutinskimi prevoznimi pogoji – na zunanji površini vozila),</w:t>
            </w:r>
          </w:p>
          <w:p w14:paraId="70C92580" w14:textId="209F0848" w:rsidR="006D456B" w:rsidRPr="00BD55D5" w:rsidRDefault="001D596F" w:rsidP="00D96A51">
            <w:pPr>
              <w:spacing w:after="60"/>
              <w:ind w:right="176"/>
              <w:jc w:val="both"/>
              <w:rPr>
                <w:rFonts w:ascii="Arial" w:hAnsi="Arial" w:cs="Arial"/>
                <w:sz w:val="22"/>
                <w:szCs w:val="22"/>
              </w:rPr>
            </w:pPr>
            <w:r w:rsidRPr="00FD081D">
              <w:rPr>
                <w:rFonts w:ascii="Arial" w:hAnsi="Arial" w:cs="Arial"/>
                <w:noProof/>
                <w:sz w:val="22"/>
                <w:szCs w:val="22"/>
              </w:rPr>
              <mc:AlternateContent>
                <mc:Choice Requires="wps">
                  <w:drawing>
                    <wp:anchor distT="0" distB="0" distL="0" distR="0" simplePos="0" relativeHeight="251710464" behindDoc="0" locked="0" layoutInCell="1" allowOverlap="1" wp14:anchorId="423D6F85" wp14:editId="2E037C75">
                      <wp:simplePos x="0" y="0"/>
                      <wp:positionH relativeFrom="column">
                        <wp:posOffset>705889</wp:posOffset>
                      </wp:positionH>
                      <wp:positionV relativeFrom="paragraph">
                        <wp:posOffset>2109701</wp:posOffset>
                      </wp:positionV>
                      <wp:extent cx="5874385" cy="198120"/>
                      <wp:effectExtent l="0" t="0" r="12065" b="11430"/>
                      <wp:wrapNone/>
                      <wp:docPr id="14" name="Polje z besedilom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98120"/>
                              </a:xfrm>
                              <a:prstGeom prst="rect">
                                <a:avLst/>
                              </a:prstGeom>
                              <a:noFill/>
                              <a:ln>
                                <a:noFill/>
                              </a:ln>
                              <a:effectLst/>
                              <a:extLst>
                                <a:ext uri="{909E8E84-426E-40DD-AFC4-6F175D3DCCD1}">
                                  <a14:hiddenFill xmlns:a14="http://schemas.microsoft.com/office/drawing/2010/main">
                                    <a:solidFill>
                                      <a:srgbClr val="DF134D"/>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23D7AF41" w14:textId="131E373D" w:rsidR="001076E3" w:rsidRPr="00FD081D" w:rsidRDefault="001076E3" w:rsidP="001076E3">
                                  <w:pPr>
                                    <w:jc w:val="center"/>
                                    <w:rPr>
                                      <w:b/>
                                    </w:rPr>
                                  </w:pPr>
                                  <w:r w:rsidRPr="00FD081D">
                                    <w:rPr>
                                      <w:rFonts w:ascii="Arial" w:hAnsi="Arial" w:cs="Arial"/>
                                      <w:b/>
                                      <w:color w:val="4700B8"/>
                                      <w:sz w:val="18"/>
                                      <w:szCs w:val="18"/>
                                    </w:rPr>
                                    <w:t>FOTOKOPIRANJE IN RAZMNOŽEVANJE JE DOVOLJENO IN ZAŽELEN</w:t>
                                  </w:r>
                                  <w:r w:rsidR="004F0E34">
                                    <w:rPr>
                                      <w:rFonts w:ascii="Arial" w:hAnsi="Arial" w:cs="Arial"/>
                                      <w:b/>
                                      <w:color w:val="4700B8"/>
                                      <w:sz w:val="18"/>
                                      <w:szCs w:val="18"/>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D6F85" id="Polje z besedilom 14" o:spid="_x0000_s1028" type="#_x0000_t202" alt="&quot;&quot;" style="position:absolute;left:0;text-align:left;margin-left:55.6pt;margin-top:166.1pt;width:462.55pt;height:15.6pt;z-index:251710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" filled="f" fillcolor="#df134d" stroked="f" strokecolor="red">
                      <v:textbox inset="0,0,0,0">
                        <w:txbxContent>
                          <w:p w14:paraId="23D7AF41" w14:textId="131E373D" w:rsidR="001076E3" w:rsidRPr="00FD081D" w:rsidRDefault="001076E3" w:rsidP="001076E3">
                            <w:pPr>
                              <w:jc w:val="center"/>
                              <w:rPr>
                                <w:b/>
                              </w:rPr>
                            </w:pPr>
                            <w:r w:rsidRPr="00FD081D">
                              <w:rPr>
                                <w:rFonts w:ascii="Arial" w:hAnsi="Arial" w:cs="Arial"/>
                                <w:b/>
                                <w:color w:val="4700B8"/>
                                <w:sz w:val="18"/>
                                <w:szCs w:val="18"/>
                              </w:rPr>
                              <w:t>FOTOKOPIRANJE IN RAZMNOŽEVANJE JE DOVOLJENO IN ZAŽELEN</w:t>
                            </w:r>
                            <w:r w:rsidR="004F0E34">
                              <w:rPr>
                                <w:rFonts w:ascii="Arial" w:hAnsi="Arial" w:cs="Arial"/>
                                <w:b/>
                                <w:color w:val="4700B8"/>
                                <w:sz w:val="18"/>
                                <w:szCs w:val="18"/>
                              </w:rPr>
                              <w:t>O</w:t>
                            </w:r>
                          </w:p>
                        </w:txbxContent>
                      </v:textbox>
                    </v:shape>
                  </w:pict>
                </mc:Fallback>
              </mc:AlternateContent>
            </w:r>
          </w:p>
        </w:tc>
        <w:tc>
          <w:tcPr>
            <w:tcW w:w="5643" w:type="dxa"/>
            <w:gridSpan w:val="2"/>
          </w:tcPr>
          <w:p w14:paraId="6FB09E33" w14:textId="262F456F" w:rsidR="00C7050D" w:rsidRDefault="00C7050D" w:rsidP="004478DC">
            <w:pPr>
              <w:spacing w:before="100"/>
              <w:ind w:right="340"/>
              <w:jc w:val="both"/>
              <w:outlineLvl w:val="2"/>
              <w:rPr>
                <w:rFonts w:ascii="Arial" w:hAnsi="Arial" w:cs="Arial"/>
                <w:i/>
                <w:sz w:val="6"/>
                <w:szCs w:val="6"/>
              </w:rPr>
            </w:pPr>
          </w:p>
          <w:p w14:paraId="5406E0D4" w14:textId="77777777" w:rsidR="00CE10D2" w:rsidRPr="00D81E40" w:rsidRDefault="00CE10D2" w:rsidP="00CE10D2">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D81E40">
              <w:rPr>
                <w:rFonts w:ascii="Arial" w:hAnsi="Arial" w:cs="Arial"/>
                <w:szCs w:val="22"/>
              </w:rPr>
              <w:t>popravek 'nalepk nevarnosti' v 'table (velike nalepke) nevarnosti' (8.1.3),</w:t>
            </w:r>
          </w:p>
          <w:p w14:paraId="4F79DFE4" w14:textId="76430855" w:rsidR="00E1036E" w:rsidRPr="00CE10D2" w:rsidRDefault="00E1036E" w:rsidP="00A7661C">
            <w:pPr>
              <w:pStyle w:val="Odstavekseznama"/>
              <w:numPr>
                <w:ilvl w:val="0"/>
                <w:numId w:val="49"/>
              </w:numPr>
              <w:tabs>
                <w:tab w:val="left" w:pos="5433"/>
              </w:tabs>
              <w:autoSpaceDE w:val="0"/>
              <w:autoSpaceDN w:val="0"/>
              <w:adjustRightInd w:val="0"/>
              <w:spacing w:after="0"/>
              <w:ind w:left="471" w:right="195" w:hanging="425"/>
              <w:rPr>
                <w:rFonts w:ascii="Arial" w:hAnsi="Arial" w:cs="Arial"/>
                <w:szCs w:val="22"/>
              </w:rPr>
            </w:pPr>
            <w:r w:rsidRPr="00CE10D2">
              <w:rPr>
                <w:rFonts w:ascii="Arial" w:hAnsi="Arial" w:cs="Arial"/>
                <w:szCs w:val="22"/>
              </w:rPr>
              <w:t>v 8.5 se ne uporablja več izraz »</w:t>
            </w:r>
            <w:proofErr w:type="spellStart"/>
            <w:r w:rsidRPr="00CE10D2">
              <w:rPr>
                <w:rFonts w:ascii="Arial" w:hAnsi="Arial" w:cs="Arial"/>
                <w:szCs w:val="22"/>
              </w:rPr>
              <w:t>tovorišče</w:t>
            </w:r>
            <w:proofErr w:type="spellEnd"/>
            <w:r w:rsidRPr="00CE10D2">
              <w:rPr>
                <w:rFonts w:ascii="Arial" w:hAnsi="Arial" w:cs="Arial"/>
                <w:szCs w:val="22"/>
              </w:rPr>
              <w:t>«, ampak »tovorni prostor« (vozila), pri čemer je v S21 opredeljen stalni nadzor blaga v povezavi s poglavjem 1.10 in z varnostnim načrtom.</w:t>
            </w:r>
          </w:p>
          <w:p w14:paraId="157BCF1B" w14:textId="1794F534" w:rsidR="007A2816" w:rsidRPr="007D6EAA" w:rsidRDefault="007A2816" w:rsidP="00A176E3">
            <w:pPr>
              <w:ind w:left="45" w:right="312"/>
              <w:rPr>
                <w:rFonts w:ascii="Arial" w:hAnsi="Arial" w:cs="Arial"/>
                <w:sz w:val="8"/>
                <w:szCs w:val="8"/>
              </w:rPr>
            </w:pPr>
          </w:p>
          <w:p w14:paraId="5930336F" w14:textId="6E70B8F8" w:rsidR="00E77F54" w:rsidRDefault="00F23B56" w:rsidP="00CE10D2">
            <w:pPr>
              <w:spacing w:after="120"/>
              <w:ind w:right="176"/>
              <w:jc w:val="both"/>
              <w:rPr>
                <w:rFonts w:ascii="Arial" w:hAnsi="Arial" w:cs="Arial"/>
                <w:sz w:val="22"/>
                <w:szCs w:val="22"/>
              </w:rPr>
            </w:pPr>
            <w:r w:rsidRPr="00D91B39">
              <w:rPr>
                <w:rFonts w:ascii="Arial" w:hAnsi="Arial" w:cs="Arial"/>
                <w:sz w:val="22"/>
                <w:szCs w:val="22"/>
              </w:rPr>
              <w:t>Pisna navodila po ADR 5.4.3, ki jih zagotovi prevoznik za posadko vozila in morajo biti v voznikovi kabini na lahko dostopnem mestu, ostajajo tudi v naslednjih dveh letih nespremenjena (le v 5.4.3.4 je bil odpravljen »tiskarski škrat«; »nevarnosti« namesto »nevarno</w:t>
            </w:r>
            <w:r w:rsidR="00CE10D2">
              <w:rPr>
                <w:rFonts w:ascii="Arial" w:hAnsi="Arial" w:cs="Arial"/>
                <w:sz w:val="22"/>
                <w:szCs w:val="22"/>
              </w:rPr>
              <w:t>-</w:t>
            </w:r>
            <w:proofErr w:type="spellStart"/>
            <w:r w:rsidRPr="00D91B39">
              <w:rPr>
                <w:rFonts w:ascii="Arial" w:hAnsi="Arial" w:cs="Arial"/>
                <w:sz w:val="22"/>
                <w:szCs w:val="22"/>
              </w:rPr>
              <w:t>stni</w:t>
            </w:r>
            <w:proofErr w:type="spellEnd"/>
            <w:r w:rsidR="008225E0">
              <w:rPr>
                <w:rFonts w:ascii="Arial" w:hAnsi="Arial" w:cs="Arial"/>
                <w:sz w:val="22"/>
                <w:szCs w:val="22"/>
              </w:rPr>
              <w:t>«).</w:t>
            </w:r>
          </w:p>
          <w:p w14:paraId="3DB7F35B" w14:textId="77777777" w:rsidR="00CE10D2" w:rsidRDefault="004C1316" w:rsidP="00CE10D2">
            <w:pPr>
              <w:ind w:right="176"/>
              <w:jc w:val="both"/>
              <w:rPr>
                <w:rFonts w:ascii="Arial" w:hAnsi="Arial" w:cs="Arial"/>
                <w:sz w:val="22"/>
                <w:szCs w:val="22"/>
              </w:rPr>
            </w:pPr>
            <w:r w:rsidRPr="00D91B39">
              <w:rPr>
                <w:rFonts w:ascii="Arial" w:hAnsi="Arial" w:cs="Arial"/>
                <w:sz w:val="22"/>
                <w:szCs w:val="22"/>
              </w:rPr>
              <w:t xml:space="preserve">Originalno angleško besedilo celotnega ADR se nahaja na spletni povezavi: </w:t>
            </w:r>
          </w:p>
          <w:p w14:paraId="35057392" w14:textId="41E61211" w:rsidR="004C1316" w:rsidRPr="00D91B39" w:rsidRDefault="00685C5D" w:rsidP="00D81E40">
            <w:pPr>
              <w:spacing w:after="120"/>
              <w:ind w:right="177"/>
              <w:jc w:val="both"/>
              <w:rPr>
                <w:rFonts w:ascii="Arial" w:hAnsi="Arial" w:cs="Arial"/>
                <w:sz w:val="22"/>
                <w:szCs w:val="22"/>
              </w:rPr>
            </w:pPr>
            <w:hyperlink r:id="rId10" w:history="1">
              <w:r w:rsidR="00F97FE5" w:rsidRPr="00CE10D2">
                <w:rPr>
                  <w:rStyle w:val="Hiperpovezava"/>
                  <w:rFonts w:ascii="Arial" w:hAnsi="Arial" w:cs="Arial"/>
                  <w:sz w:val="22"/>
                  <w:szCs w:val="22"/>
                </w:rPr>
                <w:t>https://unece.org/transportdangerous-goods/adr-2021-files</w:t>
              </w:r>
            </w:hyperlink>
            <w:r w:rsidR="004C1316" w:rsidRPr="00D81E40">
              <w:rPr>
                <w:rFonts w:ascii="Arial" w:hAnsi="Arial" w:cs="Arial"/>
                <w:sz w:val="22"/>
                <w:szCs w:val="22"/>
              </w:rPr>
              <w:t>.</w:t>
            </w:r>
          </w:p>
          <w:p w14:paraId="0FAF1C7C" w14:textId="59E6B078" w:rsidR="004C1316" w:rsidRDefault="004C1316" w:rsidP="00F23B56">
            <w:pPr>
              <w:spacing w:after="120"/>
              <w:ind w:left="45" w:right="312"/>
              <w:jc w:val="both"/>
              <w:rPr>
                <w:rFonts w:ascii="Arial" w:hAnsi="Arial" w:cs="Arial"/>
                <w:sz w:val="2"/>
                <w:szCs w:val="2"/>
              </w:rPr>
            </w:pPr>
            <w:r w:rsidRPr="00D91B39">
              <w:rPr>
                <w:rFonts w:ascii="Arial" w:hAnsi="Arial" w:cs="Arial"/>
                <w:noProof/>
                <w:sz w:val="22"/>
                <w:szCs w:val="22"/>
              </w:rPr>
              <w:drawing>
                <wp:anchor distT="0" distB="0" distL="114300" distR="114300" simplePos="0" relativeHeight="251725824" behindDoc="1" locked="0" layoutInCell="1" allowOverlap="1" wp14:anchorId="15EF8F03" wp14:editId="04FC888E">
                  <wp:simplePos x="0" y="0"/>
                  <wp:positionH relativeFrom="margin">
                    <wp:posOffset>222250</wp:posOffset>
                  </wp:positionH>
                  <wp:positionV relativeFrom="paragraph">
                    <wp:posOffset>81280</wp:posOffset>
                  </wp:positionV>
                  <wp:extent cx="3048635" cy="2007870"/>
                  <wp:effectExtent l="19050" t="19050" r="18415" b="11430"/>
                  <wp:wrapTight wrapText="bothSides">
                    <wp:wrapPolygon edited="0">
                      <wp:start x="-135" y="-205"/>
                      <wp:lineTo x="-135" y="21518"/>
                      <wp:lineTo x="21596" y="21518"/>
                      <wp:lineTo x="21596" y="-205"/>
                      <wp:lineTo x="-135" y="-205"/>
                    </wp:wrapPolygon>
                  </wp:wrapTight>
                  <wp:docPr id="1" name="Slika 8">
                    <a:extLst xmlns:a="http://schemas.openxmlformats.org/drawingml/2006/main">
                      <a:ext uri="{FF2B5EF4-FFF2-40B4-BE49-F238E27FC236}">
                        <a16:creationId xmlns:a16="http://schemas.microsoft.com/office/drawing/2014/main" id="{CBEE7241-4B2C-450F-B8AD-ED9681E4EEF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8">
                            <a:extLst>
                              <a:ext uri="{FF2B5EF4-FFF2-40B4-BE49-F238E27FC236}">
                                <a16:creationId xmlns:a16="http://schemas.microsoft.com/office/drawing/2014/main" id="{CBEE7241-4B2C-450F-B8AD-ED9681E4EEF9}"/>
                              </a:ext>
                              <a:ext uri="{C183D7F6-B498-43B3-948B-1728B52AA6E4}">
                                <adec:decorative xmlns:adec="http://schemas.microsoft.com/office/drawing/2017/decorative" val="1"/>
                              </a:ext>
                            </a:extLst>
                          </pic:cNvPr>
                          <pic:cNvPicPr>
                            <a:picLocks noChangeAspect="1"/>
                          </pic:cNvPicPr>
                        </pic:nvPicPr>
                        <pic:blipFill rotWithShape="1">
                          <a:blip r:embed="rId11" cstate="screen">
                            <a:extLst>
                              <a:ext uri="{28A0092B-C50C-407E-A947-70E740481C1C}">
                                <a14:useLocalDpi xmlns:a14="http://schemas.microsoft.com/office/drawing/2010/main"/>
                              </a:ext>
                            </a:extLst>
                          </a:blip>
                          <a:srcRect l="2382" b="38458"/>
                          <a:stretch/>
                        </pic:blipFill>
                        <pic:spPr bwMode="auto">
                          <a:xfrm>
                            <a:off x="0" y="0"/>
                            <a:ext cx="3048635" cy="200787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580D27" w14:textId="4E56256D" w:rsidR="004C1316" w:rsidRDefault="004C1316" w:rsidP="00F23B56">
            <w:pPr>
              <w:spacing w:after="120"/>
              <w:ind w:left="45" w:right="312"/>
              <w:jc w:val="both"/>
              <w:rPr>
                <w:rFonts w:ascii="Arial" w:hAnsi="Arial" w:cs="Arial"/>
                <w:sz w:val="2"/>
                <w:szCs w:val="2"/>
              </w:rPr>
            </w:pPr>
          </w:p>
          <w:p w14:paraId="3BA1F243" w14:textId="172DE364" w:rsidR="004C1316" w:rsidRPr="00557F61" w:rsidRDefault="004C1316" w:rsidP="00CE10D2">
            <w:pPr>
              <w:tabs>
                <w:tab w:val="left" w:pos="504"/>
              </w:tabs>
              <w:autoSpaceDE w:val="0"/>
              <w:autoSpaceDN w:val="0"/>
              <w:adjustRightInd w:val="0"/>
              <w:jc w:val="center"/>
              <w:rPr>
                <w:rFonts w:ascii="Arial" w:hAnsi="Arial" w:cs="Arial"/>
                <w:b/>
                <w:bCs/>
                <w:i/>
                <w:iCs/>
                <w:sz w:val="20"/>
                <w:szCs w:val="20"/>
              </w:rPr>
            </w:pPr>
            <w:r w:rsidRPr="00557F61">
              <w:rPr>
                <w:rFonts w:ascii="Arial" w:hAnsi="Arial" w:cs="Arial"/>
                <w:b/>
                <w:bCs/>
                <w:i/>
                <w:iCs/>
                <w:sz w:val="20"/>
                <w:szCs w:val="20"/>
              </w:rPr>
              <w:t>Merjenje hitrosti doze na ustreznih mestih/razdaljah</w:t>
            </w:r>
          </w:p>
          <w:p w14:paraId="58CA771D" w14:textId="72F00C65" w:rsidR="00CE10D2" w:rsidRDefault="004C1316" w:rsidP="00CE10D2">
            <w:pPr>
              <w:tabs>
                <w:tab w:val="left" w:pos="1184"/>
              </w:tabs>
              <w:autoSpaceDE w:val="0"/>
              <w:autoSpaceDN w:val="0"/>
              <w:adjustRightInd w:val="0"/>
              <w:ind w:left="333" w:firstLine="426"/>
              <w:rPr>
                <w:rFonts w:ascii="Arial" w:hAnsi="Arial" w:cs="Arial"/>
                <w:i/>
                <w:iCs/>
                <w:sz w:val="16"/>
                <w:szCs w:val="16"/>
              </w:rPr>
            </w:pPr>
            <w:r>
              <w:rPr>
                <w:rFonts w:ascii="Arial" w:hAnsi="Arial" w:cs="Arial"/>
                <w:i/>
                <w:iCs/>
                <w:sz w:val="16"/>
                <w:szCs w:val="16"/>
              </w:rPr>
              <w:t>V</w:t>
            </w:r>
            <w:r w:rsidRPr="00354DA7">
              <w:rPr>
                <w:rFonts w:ascii="Arial" w:hAnsi="Arial" w:cs="Arial"/>
                <w:i/>
                <w:iCs/>
                <w:sz w:val="16"/>
                <w:szCs w:val="16"/>
              </w:rPr>
              <w:t>ir:</w:t>
            </w:r>
            <w:r w:rsidR="00557F61">
              <w:rPr>
                <w:rFonts w:ascii="Arial" w:hAnsi="Arial" w:cs="Arial"/>
                <w:i/>
                <w:iCs/>
                <w:sz w:val="16"/>
                <w:szCs w:val="16"/>
              </w:rPr>
              <w:t xml:space="preserve"> </w:t>
            </w:r>
            <w:r>
              <w:rPr>
                <w:rFonts w:ascii="Arial" w:hAnsi="Arial" w:cs="Arial"/>
                <w:i/>
                <w:iCs/>
                <w:sz w:val="16"/>
                <w:szCs w:val="16"/>
              </w:rPr>
              <w:t>w</w:t>
            </w:r>
            <w:r w:rsidRPr="00354DA7">
              <w:rPr>
                <w:rFonts w:ascii="Arial" w:hAnsi="Arial" w:cs="Arial"/>
                <w:i/>
                <w:iCs/>
                <w:sz w:val="16"/>
                <w:szCs w:val="16"/>
              </w:rPr>
              <w:t>ww.jaif.or.jp/ja/wnu_si_intro/document/2009/</w:t>
            </w:r>
          </w:p>
          <w:p w14:paraId="74F62EC4" w14:textId="5B01A3A1" w:rsidR="004C1316" w:rsidRDefault="004C1316" w:rsidP="00CE10D2">
            <w:pPr>
              <w:tabs>
                <w:tab w:val="left" w:pos="1184"/>
              </w:tabs>
              <w:autoSpaceDE w:val="0"/>
              <w:autoSpaceDN w:val="0"/>
              <w:adjustRightInd w:val="0"/>
              <w:ind w:left="333" w:firstLine="426"/>
              <w:rPr>
                <w:rFonts w:ascii="Arial" w:hAnsi="Arial" w:cs="Arial"/>
                <w:i/>
                <w:iCs/>
                <w:sz w:val="16"/>
                <w:szCs w:val="16"/>
              </w:rPr>
            </w:pPr>
            <w:r w:rsidRPr="00354DA7">
              <w:rPr>
                <w:rFonts w:ascii="Arial" w:hAnsi="Arial" w:cs="Arial"/>
                <w:i/>
                <w:iCs/>
                <w:sz w:val="16"/>
                <w:szCs w:val="16"/>
              </w:rPr>
              <w:t>m_hartenstein_nuclear_transport.pdf</w:t>
            </w:r>
          </w:p>
          <w:p w14:paraId="6BAF4F83" w14:textId="74DFD385" w:rsidR="007D6EAA" w:rsidRDefault="007D6EAA" w:rsidP="001F0B88">
            <w:pPr>
              <w:autoSpaceDE w:val="0"/>
              <w:autoSpaceDN w:val="0"/>
              <w:adjustRightInd w:val="0"/>
              <w:ind w:left="333" w:hanging="333"/>
              <w:jc w:val="both"/>
              <w:rPr>
                <w:rFonts w:ascii="Arial" w:hAnsi="Arial" w:cs="Arial"/>
                <w:i/>
                <w:iCs/>
                <w:sz w:val="16"/>
                <w:szCs w:val="16"/>
              </w:rPr>
            </w:pPr>
          </w:p>
          <w:p w14:paraId="49C27C58" w14:textId="77777777" w:rsidR="001B0F57" w:rsidRDefault="001B0F57" w:rsidP="001F0B88">
            <w:pPr>
              <w:autoSpaceDE w:val="0"/>
              <w:autoSpaceDN w:val="0"/>
              <w:adjustRightInd w:val="0"/>
              <w:ind w:left="333" w:hanging="333"/>
              <w:jc w:val="both"/>
              <w:rPr>
                <w:rFonts w:ascii="Arial" w:hAnsi="Arial" w:cs="Arial"/>
                <w:i/>
                <w:iCs/>
                <w:sz w:val="16"/>
                <w:szCs w:val="16"/>
              </w:rPr>
            </w:pPr>
          </w:p>
          <w:p w14:paraId="36881CA7" w14:textId="39938B63" w:rsidR="007D6EAA" w:rsidRPr="00CE10D2" w:rsidRDefault="007D6EAA" w:rsidP="00CE10D2">
            <w:pPr>
              <w:autoSpaceDE w:val="0"/>
              <w:autoSpaceDN w:val="0"/>
              <w:adjustRightInd w:val="0"/>
              <w:jc w:val="both"/>
              <w:rPr>
                <w:rFonts w:ascii="Arial" w:hAnsi="Arial" w:cs="Arial"/>
                <w:i/>
                <w:iCs/>
                <w:sz w:val="36"/>
                <w:szCs w:val="36"/>
              </w:rPr>
            </w:pPr>
            <w:r w:rsidRPr="00CE10D2">
              <w:rPr>
                <w:rFonts w:ascii="Arial" w:hAnsi="Arial" w:cs="Arial"/>
                <w:b/>
                <w:color w:val="4700B8"/>
                <w:sz w:val="36"/>
                <w:szCs w:val="36"/>
              </w:rPr>
              <w:t>OCENA UPRAVIČENOSTI</w:t>
            </w:r>
          </w:p>
          <w:p w14:paraId="4F0D937C" w14:textId="217C21FD" w:rsidR="003113AB" w:rsidRDefault="003113AB" w:rsidP="001F0B88">
            <w:pPr>
              <w:autoSpaceDE w:val="0"/>
              <w:autoSpaceDN w:val="0"/>
              <w:adjustRightInd w:val="0"/>
              <w:ind w:left="333" w:hanging="333"/>
              <w:jc w:val="both"/>
              <w:rPr>
                <w:rFonts w:ascii="Arial" w:hAnsi="Arial" w:cs="Arial"/>
                <w:i/>
                <w:iCs/>
                <w:sz w:val="16"/>
                <w:szCs w:val="16"/>
              </w:rPr>
            </w:pPr>
          </w:p>
          <w:p w14:paraId="7D313436" w14:textId="4E766D7B" w:rsidR="00BC7D4A" w:rsidRDefault="00BC7D4A" w:rsidP="00CE10D2">
            <w:pPr>
              <w:spacing w:after="120"/>
              <w:ind w:right="176"/>
              <w:jc w:val="both"/>
              <w:rPr>
                <w:rFonts w:ascii="Arial" w:hAnsi="Arial" w:cs="Arial"/>
                <w:sz w:val="22"/>
                <w:szCs w:val="22"/>
              </w:rPr>
            </w:pPr>
            <w:r>
              <w:rPr>
                <w:rFonts w:ascii="Arial" w:hAnsi="Arial" w:cs="Arial"/>
                <w:sz w:val="22"/>
                <w:szCs w:val="22"/>
              </w:rPr>
              <w:t>V mesecu m</w:t>
            </w:r>
            <w:r w:rsidR="006348AB" w:rsidRPr="006348AB">
              <w:rPr>
                <w:rFonts w:ascii="Arial" w:hAnsi="Arial" w:cs="Arial"/>
                <w:sz w:val="22"/>
                <w:szCs w:val="22"/>
              </w:rPr>
              <w:t>arc</w:t>
            </w:r>
            <w:r>
              <w:rPr>
                <w:rFonts w:ascii="Arial" w:hAnsi="Arial" w:cs="Arial"/>
                <w:sz w:val="22"/>
                <w:szCs w:val="22"/>
              </w:rPr>
              <w:t>u 2021</w:t>
            </w:r>
            <w:r w:rsidR="006348AB" w:rsidRPr="006348AB">
              <w:rPr>
                <w:rFonts w:ascii="Arial" w:hAnsi="Arial" w:cs="Arial"/>
                <w:sz w:val="22"/>
                <w:szCs w:val="22"/>
              </w:rPr>
              <w:t xml:space="preserve"> je bil </w:t>
            </w:r>
            <w:r w:rsidR="003113AB" w:rsidRPr="006348AB">
              <w:rPr>
                <w:rFonts w:ascii="Arial" w:hAnsi="Arial" w:cs="Arial"/>
                <w:sz w:val="22"/>
                <w:szCs w:val="22"/>
              </w:rPr>
              <w:t xml:space="preserve">v Uradnem listu RS </w:t>
            </w:r>
            <w:r w:rsidR="00B66A98" w:rsidRPr="00556374">
              <w:rPr>
                <w:rFonts w:ascii="Arial" w:hAnsi="Arial" w:cs="Arial"/>
                <w:sz w:val="22"/>
                <w:szCs w:val="22"/>
              </w:rPr>
              <w:t>št. 30</w:t>
            </w:r>
            <w:r w:rsidR="00B66A98">
              <w:rPr>
                <w:rFonts w:ascii="Arial" w:hAnsi="Arial" w:cs="Arial"/>
                <w:sz w:val="22"/>
                <w:szCs w:val="22"/>
              </w:rPr>
              <w:t>/21</w:t>
            </w:r>
            <w:r w:rsidR="00B66A98" w:rsidRPr="00556374">
              <w:rPr>
                <w:rFonts w:ascii="Arial" w:hAnsi="Arial" w:cs="Arial"/>
                <w:sz w:val="22"/>
                <w:szCs w:val="22"/>
              </w:rPr>
              <w:t xml:space="preserve"> </w:t>
            </w:r>
            <w:r w:rsidR="003113AB" w:rsidRPr="006348AB">
              <w:rPr>
                <w:rFonts w:ascii="Arial" w:hAnsi="Arial" w:cs="Arial"/>
                <w:sz w:val="22"/>
                <w:szCs w:val="22"/>
              </w:rPr>
              <w:t>objavljen</w:t>
            </w:r>
            <w:r w:rsidR="00B66A98">
              <w:rPr>
                <w:rFonts w:ascii="Arial" w:hAnsi="Arial" w:cs="Arial"/>
                <w:sz w:val="22"/>
                <w:szCs w:val="22"/>
              </w:rPr>
              <w:t xml:space="preserve"> </w:t>
            </w:r>
            <w:r w:rsidR="003113AB" w:rsidRPr="00D81E40">
              <w:rPr>
                <w:rFonts w:ascii="Arial" w:hAnsi="Arial" w:cs="Arial"/>
                <w:sz w:val="22"/>
                <w:szCs w:val="22"/>
              </w:rPr>
              <w:t>Pravilnik o spremembah in dopolnitvah Pravilnika o posebnih zahtevah varstva pred sevanji in načinu ocene doz</w:t>
            </w:r>
            <w:r w:rsidR="00B66A98">
              <w:rPr>
                <w:rFonts w:ascii="Arial" w:hAnsi="Arial" w:cs="Arial"/>
                <w:sz w:val="22"/>
                <w:szCs w:val="22"/>
              </w:rPr>
              <w:t>.</w:t>
            </w:r>
            <w:r w:rsidR="00556374" w:rsidRPr="00556374">
              <w:rPr>
                <w:rFonts w:ascii="Arial" w:hAnsi="Arial" w:cs="Arial"/>
                <w:sz w:val="22"/>
                <w:szCs w:val="22"/>
              </w:rPr>
              <w:t xml:space="preserve"> Pravilniku sta dodana dva nova člena. Tako 3.a člen določa obseg in vsebino ocene upravičenosti za izvajanje nove vrste sevalne dejavnosti. Novi člen določa tudi dodatne vsebine za oceno upravičenosti za predmete splošne rabe katerih uporaba lahko pomeni novo vrsto sevalne dejavnosti. V 25.a členu pa so podana določila za </w:t>
            </w:r>
            <w:r w:rsidR="00556374" w:rsidRPr="00D81E40">
              <w:rPr>
                <w:rFonts w:ascii="Arial" w:hAnsi="Arial" w:cs="Arial"/>
                <w:sz w:val="22"/>
                <w:szCs w:val="22"/>
              </w:rPr>
              <w:t>ocenjevanje doz v primeru izrednega dogodka</w:t>
            </w:r>
            <w:r w:rsidR="00556374" w:rsidRPr="00556374">
              <w:rPr>
                <w:rFonts w:ascii="Arial" w:hAnsi="Arial" w:cs="Arial"/>
                <w:sz w:val="22"/>
                <w:szCs w:val="22"/>
              </w:rPr>
              <w:t xml:space="preserve">. </w:t>
            </w:r>
          </w:p>
          <w:p w14:paraId="6F2F81BA" w14:textId="6F9F170E" w:rsidR="00556374" w:rsidRPr="00556374" w:rsidRDefault="00CE10D2" w:rsidP="00CE10D2">
            <w:pPr>
              <w:spacing w:after="120"/>
              <w:ind w:right="176"/>
              <w:jc w:val="both"/>
              <w:rPr>
                <w:rFonts w:ascii="Arial" w:hAnsi="Arial" w:cs="Arial"/>
                <w:sz w:val="22"/>
                <w:szCs w:val="22"/>
              </w:rPr>
            </w:pPr>
            <w:r w:rsidRPr="00D81E40">
              <w:rPr>
                <w:rFonts w:ascii="Arial" w:hAnsi="Arial" w:cs="Arial"/>
                <w:noProof/>
                <w:sz w:val="22"/>
                <w:szCs w:val="22"/>
              </w:rPr>
              <w:drawing>
                <wp:anchor distT="0" distB="0" distL="114935" distR="114935" simplePos="0" relativeHeight="251729920" behindDoc="0" locked="0" layoutInCell="1" allowOverlap="1" wp14:anchorId="0C4CB936" wp14:editId="13FD9294">
                  <wp:simplePos x="0" y="0"/>
                  <wp:positionH relativeFrom="column">
                    <wp:posOffset>2700655</wp:posOffset>
                  </wp:positionH>
                  <wp:positionV relativeFrom="paragraph">
                    <wp:posOffset>481330</wp:posOffset>
                  </wp:positionV>
                  <wp:extent cx="567690" cy="668655"/>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56374" w:rsidRPr="00556374">
              <w:rPr>
                <w:rFonts w:ascii="Arial" w:hAnsi="Arial" w:cs="Arial"/>
                <w:sz w:val="22"/>
                <w:szCs w:val="22"/>
              </w:rPr>
              <w:t xml:space="preserve">Pravne akte s področja jedrske in sevalne varnosti si </w:t>
            </w:r>
            <w:r w:rsidR="00556374" w:rsidRPr="00D94E51">
              <w:rPr>
                <w:rFonts w:ascii="Arial" w:hAnsi="Arial" w:cs="Arial"/>
                <w:sz w:val="22"/>
                <w:szCs w:val="22"/>
              </w:rPr>
              <w:t>lahko v elektronski obliki ogledate na spletnih straneh URSJV</w:t>
            </w:r>
            <w:r w:rsidR="00D94E51">
              <w:rPr>
                <w:rFonts w:ascii="Arial" w:hAnsi="Arial" w:cs="Arial"/>
                <w:sz w:val="22"/>
                <w:szCs w:val="22"/>
              </w:rPr>
              <w:t xml:space="preserve"> </w:t>
            </w:r>
            <w:r w:rsidR="00556374" w:rsidRPr="00D94E51">
              <w:rPr>
                <w:rFonts w:ascii="Arial" w:hAnsi="Arial" w:cs="Arial"/>
                <w:sz w:val="22"/>
                <w:szCs w:val="22"/>
              </w:rPr>
              <w:t xml:space="preserve">pod zavihkom </w:t>
            </w:r>
            <w:r w:rsidR="00556374" w:rsidRPr="00D81E40">
              <w:rPr>
                <w:rFonts w:ascii="Arial" w:hAnsi="Arial" w:cs="Arial"/>
                <w:sz w:val="22"/>
                <w:szCs w:val="22"/>
              </w:rPr>
              <w:t>Zakonodaja</w:t>
            </w:r>
            <w:r w:rsidR="00556374" w:rsidRPr="00D94E51">
              <w:rPr>
                <w:rFonts w:ascii="Arial" w:hAnsi="Arial" w:cs="Arial"/>
                <w:sz w:val="22"/>
                <w:szCs w:val="22"/>
              </w:rPr>
              <w:t>.</w:t>
            </w:r>
          </w:p>
          <w:p w14:paraId="7158F2F0" w14:textId="312D6158" w:rsidR="004C1316" w:rsidRPr="004C1316" w:rsidRDefault="004C1316" w:rsidP="00F23B56">
            <w:pPr>
              <w:spacing w:after="120"/>
              <w:ind w:left="45" w:right="312"/>
              <w:jc w:val="both"/>
              <w:rPr>
                <w:rFonts w:ascii="Arial" w:hAnsi="Arial" w:cs="Arial"/>
                <w:sz w:val="2"/>
                <w:szCs w:val="2"/>
              </w:rPr>
            </w:pPr>
          </w:p>
          <w:p w14:paraId="4D241044" w14:textId="100D6F3A" w:rsidR="004C1316" w:rsidRPr="007439E1" w:rsidRDefault="00CE10D2" w:rsidP="00F23B56">
            <w:pPr>
              <w:spacing w:after="120"/>
              <w:ind w:left="45" w:right="312"/>
              <w:jc w:val="both"/>
              <w:rPr>
                <w:rFonts w:ascii="Arial" w:hAnsi="Arial" w:cs="Arial"/>
                <w:sz w:val="16"/>
                <w:szCs w:val="16"/>
              </w:rPr>
            </w:pPr>
            <w:r w:rsidRPr="00FD081D">
              <w:rPr>
                <w:rFonts w:ascii="Arial" w:hAnsi="Arial" w:cs="Arial"/>
                <w:noProof/>
                <w:sz w:val="22"/>
                <w:szCs w:val="22"/>
              </w:rPr>
              <mc:AlternateContent>
                <mc:Choice Requires="wps">
                  <w:drawing>
                    <wp:anchor distT="0" distB="0" distL="0" distR="0" simplePos="0" relativeHeight="251718656" behindDoc="0" locked="0" layoutInCell="1" allowOverlap="1" wp14:anchorId="7AE2C351" wp14:editId="6E36D477">
                      <wp:simplePos x="0" y="0"/>
                      <wp:positionH relativeFrom="column">
                        <wp:posOffset>-2872105</wp:posOffset>
                      </wp:positionH>
                      <wp:positionV relativeFrom="paragraph">
                        <wp:posOffset>387985</wp:posOffset>
                      </wp:positionV>
                      <wp:extent cx="5874385" cy="198120"/>
                      <wp:effectExtent l="0" t="0" r="12065" b="11430"/>
                      <wp:wrapNone/>
                      <wp:docPr id="11" name="Polje z besedilo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98120"/>
                              </a:xfrm>
                              <a:prstGeom prst="rect">
                                <a:avLst/>
                              </a:prstGeom>
                              <a:noFill/>
                              <a:ln>
                                <a:noFill/>
                              </a:ln>
                              <a:effectLst/>
                              <a:extLst>
                                <a:ext uri="{909E8E84-426E-40DD-AFC4-6F175D3DCCD1}">
                                  <a14:hiddenFill xmlns:a14="http://schemas.microsoft.com/office/drawing/2010/main">
                                    <a:solidFill>
                                      <a:srgbClr val="DF134D"/>
                                    </a:solidFill>
                                  </a14:hiddenFill>
                                </a:ext>
                                <a:ext uri="{91240B29-F687-4F45-9708-019B960494DF}">
                                  <a14:hiddenLine xmlns:a14="http://schemas.microsoft.com/office/drawing/2010/main" w="9525" algn="ctr">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14:paraId="537AB435" w14:textId="05640AAB" w:rsidR="00D96A51" w:rsidRPr="002A5011" w:rsidRDefault="007B17EB" w:rsidP="00D81E40">
                                  <w:pPr>
                                    <w:tabs>
                                      <w:tab w:val="left" w:pos="4536"/>
                                    </w:tabs>
                                    <w:jc w:val="center"/>
                                    <w:rPr>
                                      <w:b/>
                                      <w:sz w:val="18"/>
                                      <w:szCs w:val="18"/>
                                    </w:rPr>
                                  </w:pPr>
                                  <w:r w:rsidRPr="002A5011">
                                    <w:rPr>
                                      <w:rFonts w:ascii="Arial" w:hAnsi="Arial" w:cs="Arial"/>
                                      <w:b/>
                                      <w:color w:val="4700B8"/>
                                      <w:sz w:val="18"/>
                                      <w:szCs w:val="18"/>
                                    </w:rPr>
                                    <w:t>TISKANJE</w:t>
                                  </w:r>
                                  <w:r>
                                    <w:rPr>
                                      <w:rFonts w:ascii="Arial" w:hAnsi="Arial" w:cs="Arial"/>
                                      <w:b/>
                                      <w:color w:val="4700B8"/>
                                      <w:sz w:val="18"/>
                                      <w:szCs w:val="18"/>
                                    </w:rPr>
                                    <w:t xml:space="preserve">, </w:t>
                                  </w:r>
                                  <w:r w:rsidR="00D96A51" w:rsidRPr="002A5011">
                                    <w:rPr>
                                      <w:rFonts w:ascii="Arial" w:hAnsi="Arial" w:cs="Arial"/>
                                      <w:b/>
                                      <w:color w:val="4700B8"/>
                                      <w:sz w:val="18"/>
                                      <w:szCs w:val="18"/>
                                    </w:rPr>
                                    <w:t>FOTOKOPIRANJE</w:t>
                                  </w:r>
                                  <w:r>
                                    <w:rPr>
                                      <w:rFonts w:ascii="Arial" w:hAnsi="Arial" w:cs="Arial"/>
                                      <w:b/>
                                      <w:color w:val="4700B8"/>
                                      <w:sz w:val="18"/>
                                      <w:szCs w:val="18"/>
                                    </w:rPr>
                                    <w:t xml:space="preserve"> IN </w:t>
                                  </w:r>
                                  <w:r w:rsidR="00D96A51" w:rsidRPr="002A5011">
                                    <w:rPr>
                                      <w:rFonts w:ascii="Arial" w:hAnsi="Arial" w:cs="Arial"/>
                                      <w:b/>
                                      <w:color w:val="4700B8"/>
                                      <w:sz w:val="18"/>
                                      <w:szCs w:val="18"/>
                                    </w:rPr>
                                    <w:t>RAZMNOŽEVANJE JE DOVOLJENO IN ZAŽELENO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2C351" id="Polje z besedilom 11" o:spid="_x0000_s1029" type="#_x0000_t202" alt="&quot;&quot;" style="position:absolute;left:0;text-align:left;margin-left:-226.15pt;margin-top:30.55pt;width:462.55pt;height:15.6pt;z-index:251718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" filled="f" fillcolor="#df134d" stroked="f" strokecolor="red">
                      <v:textbox inset="0,0,0,0">
                        <w:txbxContent>
                          <w:p w14:paraId="537AB435" w14:textId="05640AAB" w:rsidR="00D96A51" w:rsidRPr="002A5011" w:rsidRDefault="007B17EB" w:rsidP="00D81E40">
                            <w:pPr>
                              <w:tabs>
                                <w:tab w:val="left" w:pos="4536"/>
                              </w:tabs>
                              <w:jc w:val="center"/>
                              <w:rPr>
                                <w:b/>
                                <w:sz w:val="18"/>
                                <w:szCs w:val="18"/>
                              </w:rPr>
                            </w:pPr>
                            <w:r w:rsidRPr="002A5011">
                              <w:rPr>
                                <w:rFonts w:ascii="Arial" w:hAnsi="Arial" w:cs="Arial"/>
                                <w:b/>
                                <w:color w:val="4700B8"/>
                                <w:sz w:val="18"/>
                                <w:szCs w:val="18"/>
                              </w:rPr>
                              <w:t>TISKANJE</w:t>
                            </w:r>
                            <w:r>
                              <w:rPr>
                                <w:rFonts w:ascii="Arial" w:hAnsi="Arial" w:cs="Arial"/>
                                <w:b/>
                                <w:color w:val="4700B8"/>
                                <w:sz w:val="18"/>
                                <w:szCs w:val="18"/>
                              </w:rPr>
                              <w:t xml:space="preserve">, </w:t>
                            </w:r>
                            <w:r w:rsidR="00D96A51" w:rsidRPr="002A5011">
                              <w:rPr>
                                <w:rFonts w:ascii="Arial" w:hAnsi="Arial" w:cs="Arial"/>
                                <w:b/>
                                <w:color w:val="4700B8"/>
                                <w:sz w:val="18"/>
                                <w:szCs w:val="18"/>
                              </w:rPr>
                              <w:t>FOTOKOPIRANJE</w:t>
                            </w:r>
                            <w:r>
                              <w:rPr>
                                <w:rFonts w:ascii="Arial" w:hAnsi="Arial" w:cs="Arial"/>
                                <w:b/>
                                <w:color w:val="4700B8"/>
                                <w:sz w:val="18"/>
                                <w:szCs w:val="18"/>
                              </w:rPr>
                              <w:t xml:space="preserve"> IN </w:t>
                            </w:r>
                            <w:r w:rsidR="00D96A51" w:rsidRPr="002A5011">
                              <w:rPr>
                                <w:rFonts w:ascii="Arial" w:hAnsi="Arial" w:cs="Arial"/>
                                <w:b/>
                                <w:color w:val="4700B8"/>
                                <w:sz w:val="18"/>
                                <w:szCs w:val="18"/>
                              </w:rPr>
                              <w:t>RAZMNOŽEVANJE JE DOVOLJENO IN ZAŽELENO</w:t>
                            </w:r>
                          </w:p>
                        </w:txbxContent>
                      </v:textbox>
                    </v:shape>
                  </w:pict>
                </mc:Fallback>
              </mc:AlternateContent>
            </w:r>
          </w:p>
        </w:tc>
      </w:tr>
      <w:tr w:rsidR="00B2228C" w:rsidRPr="00B2228C" w14:paraId="4155AF13" w14:textId="77777777" w:rsidTr="00B216B9">
        <w:trPr>
          <w:gridAfter w:val="2"/>
          <w:wAfter w:w="326" w:type="dxa"/>
          <w:trHeight w:val="15451"/>
        </w:trPr>
        <w:tc>
          <w:tcPr>
            <w:tcW w:w="5812" w:type="dxa"/>
          </w:tcPr>
          <w:p w14:paraId="69061E74" w14:textId="77FAE955" w:rsidR="004C4305" w:rsidRPr="003113AB" w:rsidRDefault="004C4305" w:rsidP="004C4305">
            <w:pPr>
              <w:pStyle w:val="Odstavekseznama"/>
              <w:spacing w:after="160" w:line="259" w:lineRule="auto"/>
              <w:jc w:val="left"/>
              <w:rPr>
                <w:rFonts w:ascii="Arial" w:hAnsi="Arial" w:cs="Arial"/>
              </w:rPr>
            </w:pPr>
          </w:p>
          <w:p w14:paraId="6FD66500" w14:textId="77777777" w:rsidR="003113AB" w:rsidRPr="003113AB" w:rsidRDefault="003113AB" w:rsidP="004C4305">
            <w:pPr>
              <w:pStyle w:val="Odstavekseznama"/>
              <w:spacing w:after="160" w:line="259" w:lineRule="auto"/>
              <w:jc w:val="left"/>
              <w:rPr>
                <w:rFonts w:ascii="Arial" w:hAnsi="Arial" w:cs="Arial"/>
              </w:rPr>
            </w:pPr>
          </w:p>
          <w:p w14:paraId="4EFBF1EA" w14:textId="3C5C5877" w:rsidR="003113AB" w:rsidRPr="00CE10D2" w:rsidRDefault="00666579" w:rsidP="00CE10D2">
            <w:pPr>
              <w:pStyle w:val="Odstavekseznama"/>
              <w:spacing w:after="160" w:line="259" w:lineRule="auto"/>
              <w:ind w:left="46" w:hanging="46"/>
              <w:jc w:val="center"/>
              <w:rPr>
                <w:rFonts w:ascii="Arial" w:hAnsi="Arial" w:cs="Arial"/>
                <w:b/>
                <w:bCs/>
                <w:color w:val="0700B8"/>
                <w:sz w:val="36"/>
                <w:szCs w:val="36"/>
              </w:rPr>
            </w:pPr>
            <w:r w:rsidRPr="00CE10D2">
              <w:rPr>
                <w:rFonts w:ascii="Arial" w:hAnsi="Arial" w:cs="Arial"/>
                <w:b/>
                <w:bCs/>
                <w:color w:val="0700B8"/>
                <w:sz w:val="36"/>
                <w:szCs w:val="36"/>
              </w:rPr>
              <w:t>PODATKOVNA BAZA</w:t>
            </w:r>
          </w:p>
          <w:p w14:paraId="594E077B" w14:textId="6D852EF3" w:rsidR="00B216B9" w:rsidRPr="0096465A" w:rsidRDefault="00666579" w:rsidP="00CE10D2">
            <w:pPr>
              <w:pStyle w:val="Odstavekseznama"/>
              <w:spacing w:after="160" w:line="259" w:lineRule="auto"/>
              <w:ind w:left="46" w:hanging="46"/>
              <w:jc w:val="center"/>
              <w:rPr>
                <w:rFonts w:ascii="Arial" w:hAnsi="Arial" w:cs="Arial"/>
                <w:b/>
                <w:bCs/>
                <w:color w:val="0700B8"/>
                <w:sz w:val="32"/>
                <w:szCs w:val="32"/>
              </w:rPr>
            </w:pPr>
            <w:r w:rsidRPr="00CE10D2">
              <w:rPr>
                <w:rFonts w:ascii="Arial" w:hAnsi="Arial" w:cs="Arial"/>
                <w:b/>
                <w:bCs/>
                <w:color w:val="0700B8"/>
                <w:sz w:val="36"/>
                <w:szCs w:val="36"/>
              </w:rPr>
              <w:t>INCIDENT AND TRAFFICKING DATABASE (ITDB)</w:t>
            </w:r>
          </w:p>
          <w:p w14:paraId="01170689" w14:textId="68892A7F" w:rsidR="00260404" w:rsidRDefault="00B216B9" w:rsidP="00691C8B">
            <w:pPr>
              <w:autoSpaceDE w:val="0"/>
              <w:autoSpaceDN w:val="0"/>
              <w:adjustRightInd w:val="0"/>
              <w:ind w:right="195"/>
              <w:jc w:val="both"/>
              <w:rPr>
                <w:rFonts w:ascii="Arial" w:hAnsi="Arial" w:cs="Arial"/>
                <w:sz w:val="22"/>
                <w:szCs w:val="22"/>
              </w:rPr>
            </w:pPr>
            <w:r w:rsidRPr="000C134F">
              <w:rPr>
                <w:rFonts w:ascii="Arial" w:hAnsi="Arial" w:cs="Arial"/>
                <w:sz w:val="22"/>
                <w:szCs w:val="22"/>
              </w:rPr>
              <w:t>Podatkovna baza</w:t>
            </w:r>
            <w:r w:rsidR="005A6325">
              <w:rPr>
                <w:rFonts w:ascii="Arial" w:hAnsi="Arial" w:cs="Arial"/>
                <w:sz w:val="22"/>
                <w:szCs w:val="22"/>
              </w:rPr>
              <w:t xml:space="preserve"> </w:t>
            </w:r>
            <w:r w:rsidR="005A6325" w:rsidRPr="005A6325">
              <w:rPr>
                <w:rFonts w:ascii="Arial" w:hAnsi="Arial" w:cs="Arial"/>
                <w:sz w:val="22"/>
                <w:szCs w:val="22"/>
              </w:rPr>
              <w:t xml:space="preserve">Incident </w:t>
            </w:r>
            <w:proofErr w:type="spellStart"/>
            <w:r w:rsidR="005A6325">
              <w:rPr>
                <w:rFonts w:ascii="Arial" w:hAnsi="Arial" w:cs="Arial"/>
                <w:sz w:val="22"/>
                <w:szCs w:val="22"/>
              </w:rPr>
              <w:t>a</w:t>
            </w:r>
            <w:r w:rsidR="005A6325" w:rsidRPr="005A6325">
              <w:rPr>
                <w:rFonts w:ascii="Arial" w:hAnsi="Arial" w:cs="Arial"/>
                <w:sz w:val="22"/>
                <w:szCs w:val="22"/>
              </w:rPr>
              <w:t>nd</w:t>
            </w:r>
            <w:proofErr w:type="spellEnd"/>
            <w:r w:rsidR="005A6325" w:rsidRPr="005A6325">
              <w:rPr>
                <w:rFonts w:ascii="Arial" w:hAnsi="Arial" w:cs="Arial"/>
                <w:sz w:val="22"/>
                <w:szCs w:val="22"/>
              </w:rPr>
              <w:t xml:space="preserve"> </w:t>
            </w:r>
            <w:proofErr w:type="spellStart"/>
            <w:r w:rsidR="005A6325" w:rsidRPr="005A6325">
              <w:rPr>
                <w:rFonts w:ascii="Arial" w:hAnsi="Arial" w:cs="Arial"/>
                <w:sz w:val="22"/>
                <w:szCs w:val="22"/>
              </w:rPr>
              <w:t>Trafficking</w:t>
            </w:r>
            <w:proofErr w:type="spellEnd"/>
            <w:r w:rsidR="005A6325" w:rsidRPr="005A6325">
              <w:rPr>
                <w:rFonts w:ascii="Arial" w:hAnsi="Arial" w:cs="Arial"/>
                <w:sz w:val="22"/>
                <w:szCs w:val="22"/>
              </w:rPr>
              <w:t xml:space="preserve"> </w:t>
            </w:r>
            <w:proofErr w:type="spellStart"/>
            <w:r w:rsidR="005A6325" w:rsidRPr="005A6325">
              <w:rPr>
                <w:rFonts w:ascii="Arial" w:hAnsi="Arial" w:cs="Arial"/>
                <w:sz w:val="22"/>
                <w:szCs w:val="22"/>
              </w:rPr>
              <w:t>Database</w:t>
            </w:r>
            <w:proofErr w:type="spellEnd"/>
            <w:r w:rsidR="005A6325" w:rsidRPr="005A6325">
              <w:rPr>
                <w:rFonts w:ascii="Arial" w:hAnsi="Arial" w:cs="Arial"/>
                <w:sz w:val="22"/>
                <w:szCs w:val="22"/>
              </w:rPr>
              <w:t xml:space="preserve"> (ITDB)</w:t>
            </w:r>
            <w:r w:rsidRPr="000C134F">
              <w:rPr>
                <w:rFonts w:ascii="Arial" w:hAnsi="Arial" w:cs="Arial"/>
                <w:sz w:val="22"/>
                <w:szCs w:val="22"/>
              </w:rPr>
              <w:t xml:space="preserve"> Mednarodne agencije za atomsko energijo (</w:t>
            </w:r>
            <w:r w:rsidR="00D958AC" w:rsidRPr="00D958AC">
              <w:rPr>
                <w:rFonts w:ascii="Arial" w:hAnsi="Arial" w:cs="Arial"/>
                <w:sz w:val="22"/>
                <w:szCs w:val="22"/>
              </w:rPr>
              <w:t>MAAE</w:t>
            </w:r>
            <w:r w:rsidRPr="000C134F">
              <w:rPr>
                <w:rFonts w:ascii="Arial" w:hAnsi="Arial" w:cs="Arial"/>
                <w:sz w:val="22"/>
                <w:szCs w:val="22"/>
              </w:rPr>
              <w:t>) je eden od najbolj prepoznavnih</w:t>
            </w:r>
            <w:r w:rsidR="00691C8B">
              <w:rPr>
                <w:rFonts w:ascii="Arial" w:hAnsi="Arial" w:cs="Arial"/>
                <w:sz w:val="22"/>
                <w:szCs w:val="22"/>
              </w:rPr>
              <w:t xml:space="preserve"> »</w:t>
            </w:r>
            <w:r w:rsidRPr="000C134F">
              <w:rPr>
                <w:rFonts w:ascii="Arial" w:hAnsi="Arial" w:cs="Arial"/>
                <w:sz w:val="22"/>
                <w:szCs w:val="22"/>
              </w:rPr>
              <w:t>proizvodov</w:t>
            </w:r>
            <w:r w:rsidR="00DE680F">
              <w:rPr>
                <w:rFonts w:ascii="Arial" w:hAnsi="Arial" w:cs="Arial"/>
                <w:sz w:val="22"/>
                <w:szCs w:val="22"/>
              </w:rPr>
              <w:t>«</w:t>
            </w:r>
            <w:r w:rsidRPr="000C134F">
              <w:rPr>
                <w:rFonts w:ascii="Arial" w:hAnsi="Arial" w:cs="Arial"/>
                <w:sz w:val="22"/>
                <w:szCs w:val="22"/>
              </w:rPr>
              <w:t xml:space="preserve"> te organizacije na področju jedrskega varovanja (</w:t>
            </w:r>
            <w:proofErr w:type="spellStart"/>
            <w:r w:rsidRPr="000C134F">
              <w:rPr>
                <w:rFonts w:ascii="Arial" w:hAnsi="Arial" w:cs="Arial"/>
                <w:sz w:val="22"/>
                <w:szCs w:val="22"/>
              </w:rPr>
              <w:t>nuclear</w:t>
            </w:r>
            <w:proofErr w:type="spellEnd"/>
            <w:r w:rsidRPr="000C134F">
              <w:rPr>
                <w:rFonts w:ascii="Arial" w:hAnsi="Arial" w:cs="Arial"/>
                <w:sz w:val="22"/>
                <w:szCs w:val="22"/>
              </w:rPr>
              <w:t xml:space="preserve"> </w:t>
            </w:r>
            <w:proofErr w:type="spellStart"/>
            <w:r w:rsidRPr="000C134F">
              <w:rPr>
                <w:rFonts w:ascii="Arial" w:hAnsi="Arial" w:cs="Arial"/>
                <w:sz w:val="22"/>
                <w:szCs w:val="22"/>
              </w:rPr>
              <w:t>security</w:t>
            </w:r>
            <w:proofErr w:type="spellEnd"/>
            <w:r w:rsidRPr="000C134F">
              <w:rPr>
                <w:rFonts w:ascii="Arial" w:hAnsi="Arial" w:cs="Arial"/>
                <w:sz w:val="22"/>
                <w:szCs w:val="22"/>
              </w:rPr>
              <w:t xml:space="preserve">). Nenazadnje je omenjena baza, ki se je v prvem obdobju imenovala </w:t>
            </w:r>
            <w:proofErr w:type="spellStart"/>
            <w:r w:rsidRPr="000C134F">
              <w:rPr>
                <w:rFonts w:ascii="Arial" w:hAnsi="Arial" w:cs="Arial"/>
                <w:sz w:val="22"/>
                <w:szCs w:val="22"/>
              </w:rPr>
              <w:t>Illicit</w:t>
            </w:r>
            <w:proofErr w:type="spellEnd"/>
            <w:r w:rsidRPr="000C134F">
              <w:rPr>
                <w:rFonts w:ascii="Arial" w:hAnsi="Arial" w:cs="Arial"/>
                <w:sz w:val="22"/>
                <w:szCs w:val="22"/>
              </w:rPr>
              <w:t xml:space="preserve"> </w:t>
            </w:r>
            <w:proofErr w:type="spellStart"/>
            <w:r w:rsidRPr="000C134F">
              <w:rPr>
                <w:rFonts w:ascii="Arial" w:hAnsi="Arial" w:cs="Arial"/>
                <w:sz w:val="22"/>
                <w:szCs w:val="22"/>
              </w:rPr>
              <w:t>Trafficking</w:t>
            </w:r>
            <w:proofErr w:type="spellEnd"/>
            <w:r w:rsidRPr="000C134F">
              <w:rPr>
                <w:rFonts w:ascii="Arial" w:hAnsi="Arial" w:cs="Arial"/>
                <w:sz w:val="22"/>
                <w:szCs w:val="22"/>
              </w:rPr>
              <w:t xml:space="preserve"> </w:t>
            </w:r>
            <w:proofErr w:type="spellStart"/>
            <w:r w:rsidRPr="000C134F">
              <w:rPr>
                <w:rFonts w:ascii="Arial" w:hAnsi="Arial" w:cs="Arial"/>
                <w:sz w:val="22"/>
                <w:szCs w:val="22"/>
              </w:rPr>
              <w:t>Database</w:t>
            </w:r>
            <w:proofErr w:type="spellEnd"/>
            <w:r w:rsidRPr="000C134F">
              <w:rPr>
                <w:rFonts w:ascii="Arial" w:hAnsi="Arial" w:cs="Arial"/>
                <w:sz w:val="22"/>
                <w:szCs w:val="22"/>
              </w:rPr>
              <w:t xml:space="preserve">, lani zaznamovala častitljivo 25. obletnico. </w:t>
            </w:r>
            <w:r w:rsidR="00260404" w:rsidRPr="000C134F">
              <w:rPr>
                <w:rFonts w:ascii="Arial" w:hAnsi="Arial" w:cs="Arial"/>
                <w:sz w:val="22"/>
                <w:szCs w:val="22"/>
              </w:rPr>
              <w:t>Prav toliko let je njena članica tudi Slovenija, ki jo predstavlja na tem področju Uprava Republike Slovenije za jedrsko varnost (URSJV).</w:t>
            </w:r>
          </w:p>
          <w:p w14:paraId="2F463EC1" w14:textId="245A2CE9" w:rsidR="00926AFF" w:rsidRPr="00FB2FED" w:rsidRDefault="00926AFF" w:rsidP="00172796">
            <w:pPr>
              <w:ind w:left="755" w:hanging="755"/>
              <w:jc w:val="both"/>
              <w:rPr>
                <w:rFonts w:ascii="Arial" w:hAnsi="Arial" w:cs="Arial"/>
                <w:sz w:val="10"/>
                <w:szCs w:val="10"/>
              </w:rPr>
            </w:pPr>
          </w:p>
          <w:p w14:paraId="7A7AAB3B" w14:textId="3EACCBC3" w:rsidR="00B7187B" w:rsidRPr="00BF1410" w:rsidRDefault="00B7187B" w:rsidP="00691C8B">
            <w:pPr>
              <w:autoSpaceDE w:val="0"/>
              <w:autoSpaceDN w:val="0"/>
              <w:adjustRightInd w:val="0"/>
              <w:ind w:right="195"/>
              <w:jc w:val="both"/>
              <w:rPr>
                <w:rFonts w:ascii="Arial" w:hAnsi="Arial" w:cs="Arial"/>
                <w:sz w:val="22"/>
                <w:szCs w:val="22"/>
              </w:rPr>
            </w:pPr>
            <w:r>
              <w:rPr>
                <w:rFonts w:ascii="Arial" w:hAnsi="Arial" w:cs="Arial"/>
                <w:sz w:val="22"/>
                <w:szCs w:val="22"/>
              </w:rPr>
              <w:t>ITDB vsebuje podatke o (sporočenih) dogodkih po svetu z jedrskimi snovmi, radioaktivnimi snovmi in predmeti, kontaminiranimi z radionuklidi. Vsebuje tudi dogodke s snovmi</w:t>
            </w:r>
            <w:r w:rsidR="005A32FE">
              <w:rPr>
                <w:rFonts w:ascii="Arial" w:hAnsi="Arial" w:cs="Arial"/>
                <w:sz w:val="22"/>
                <w:szCs w:val="22"/>
              </w:rPr>
              <w:t xml:space="preserve"> oz. </w:t>
            </w:r>
            <w:r>
              <w:rPr>
                <w:rFonts w:ascii="Arial" w:hAnsi="Arial" w:cs="Arial"/>
                <w:sz w:val="22"/>
                <w:szCs w:val="22"/>
              </w:rPr>
              <w:t>predmeti, ki niso bili radioaktivni, a so jih storilci npr. poskušali preprodati kot radioaktivne. Gre za dogodke z različno »resnostjo«; največ pozornosti in analiz zavzamejo tisti (ki so hkrati najredkejši), ko gre za p</w:t>
            </w:r>
            <w:r w:rsidRPr="00BF1410">
              <w:rPr>
                <w:rFonts w:ascii="Arial" w:hAnsi="Arial" w:cs="Arial"/>
                <w:sz w:val="22"/>
                <w:szCs w:val="22"/>
              </w:rPr>
              <w:t>otrjeno ali verjetno dejanje tihotapljenja ali namerne</w:t>
            </w:r>
            <w:r w:rsidR="00685C5D">
              <w:rPr>
                <w:rFonts w:ascii="Arial" w:hAnsi="Arial" w:cs="Arial"/>
                <w:sz w:val="22"/>
                <w:szCs w:val="22"/>
              </w:rPr>
              <w:t xml:space="preserve"> </w:t>
            </w:r>
            <w:r w:rsidRPr="00BF1410">
              <w:rPr>
                <w:rFonts w:ascii="Arial" w:hAnsi="Arial" w:cs="Arial"/>
                <w:sz w:val="22"/>
                <w:szCs w:val="22"/>
              </w:rPr>
              <w:t>/škodljive uporabe ali zavajanja, da gre za radioaktivne snovi (vključno s poskusi prej omenjenega)</w:t>
            </w:r>
            <w:r>
              <w:rPr>
                <w:rFonts w:ascii="Arial" w:hAnsi="Arial" w:cs="Arial"/>
                <w:sz w:val="22"/>
                <w:szCs w:val="22"/>
              </w:rPr>
              <w:t>.</w:t>
            </w:r>
          </w:p>
          <w:p w14:paraId="4D8AC82E" w14:textId="77777777" w:rsidR="00B7187B" w:rsidRPr="00FB2FED" w:rsidRDefault="00B7187B" w:rsidP="00172796">
            <w:pPr>
              <w:ind w:left="755" w:hanging="755"/>
              <w:jc w:val="both"/>
              <w:rPr>
                <w:rFonts w:ascii="Arial" w:hAnsi="Arial" w:cs="Arial"/>
                <w:sz w:val="10"/>
                <w:szCs w:val="10"/>
              </w:rPr>
            </w:pPr>
          </w:p>
          <w:p w14:paraId="5C706180" w14:textId="78294548" w:rsidR="00926AFF" w:rsidRPr="000C134F" w:rsidRDefault="00926AFF" w:rsidP="00691C8B">
            <w:pPr>
              <w:autoSpaceDE w:val="0"/>
              <w:autoSpaceDN w:val="0"/>
              <w:adjustRightInd w:val="0"/>
              <w:ind w:right="195"/>
              <w:jc w:val="both"/>
              <w:rPr>
                <w:rFonts w:ascii="Arial" w:hAnsi="Arial" w:cs="Arial"/>
                <w:sz w:val="22"/>
                <w:szCs w:val="22"/>
              </w:rPr>
            </w:pPr>
            <w:r w:rsidRPr="00691C8B">
              <w:rPr>
                <w:rFonts w:ascii="Arial" w:hAnsi="Arial" w:cs="Arial"/>
                <w:sz w:val="22"/>
                <w:szCs w:val="22"/>
              </w:rPr>
              <w:t xml:space="preserve">ITDB je </w:t>
            </w:r>
            <w:r w:rsidR="00A71918" w:rsidRPr="00691C8B">
              <w:rPr>
                <w:rFonts w:ascii="Arial" w:hAnsi="Arial" w:cs="Arial"/>
                <w:sz w:val="22"/>
                <w:szCs w:val="22"/>
              </w:rPr>
              <w:t>»</w:t>
            </w:r>
            <w:r w:rsidRPr="00691C8B">
              <w:rPr>
                <w:rFonts w:ascii="Arial" w:hAnsi="Arial" w:cs="Arial"/>
                <w:sz w:val="22"/>
                <w:szCs w:val="22"/>
              </w:rPr>
              <w:t>prehodila</w:t>
            </w:r>
            <w:r w:rsidR="00A71918" w:rsidRPr="00691C8B">
              <w:rPr>
                <w:rFonts w:ascii="Arial" w:hAnsi="Arial" w:cs="Arial"/>
                <w:sz w:val="22"/>
                <w:szCs w:val="22"/>
              </w:rPr>
              <w:t>«</w:t>
            </w:r>
            <w:r w:rsidRPr="00691C8B">
              <w:rPr>
                <w:rFonts w:ascii="Arial" w:hAnsi="Arial" w:cs="Arial"/>
                <w:sz w:val="22"/>
                <w:szCs w:val="22"/>
              </w:rPr>
              <w:t xml:space="preserve"> dolgo pot v minulega četrt stoletja. </w:t>
            </w:r>
            <w:r w:rsidRPr="000C134F">
              <w:rPr>
                <w:rFonts w:ascii="Arial" w:hAnsi="Arial" w:cs="Arial"/>
                <w:sz w:val="22"/>
                <w:szCs w:val="22"/>
              </w:rPr>
              <w:t>Če so prva leta zaznamovali predvsem primeri najdb in zasegov jedrskih snovi po Evropi</w:t>
            </w:r>
            <w:r>
              <w:rPr>
                <w:rFonts w:ascii="Arial" w:hAnsi="Arial" w:cs="Arial"/>
                <w:sz w:val="22"/>
                <w:szCs w:val="22"/>
              </w:rPr>
              <w:t>,</w:t>
            </w:r>
            <w:r w:rsidRPr="000C134F">
              <w:rPr>
                <w:rFonts w:ascii="Arial" w:hAnsi="Arial" w:cs="Arial"/>
                <w:sz w:val="22"/>
                <w:szCs w:val="22"/>
              </w:rPr>
              <w:t xml:space="preserve"> pa so zadnja leta prinesla drugačne trende ter zlasti precej primerov kontaminiranih (pol)izdelkov s </w:t>
            </w:r>
            <w:r w:rsidRPr="00557F61">
              <w:rPr>
                <w:rFonts w:ascii="Arial" w:hAnsi="Arial" w:cs="Arial"/>
                <w:sz w:val="22"/>
                <w:szCs w:val="22"/>
                <w:vertAlign w:val="superscript"/>
              </w:rPr>
              <w:t>60</w:t>
            </w:r>
            <w:r w:rsidRPr="000C134F">
              <w:rPr>
                <w:rFonts w:ascii="Arial" w:hAnsi="Arial" w:cs="Arial"/>
                <w:sz w:val="22"/>
                <w:szCs w:val="22"/>
              </w:rPr>
              <w:t xml:space="preserve">Co, še več primerov najdb </w:t>
            </w:r>
            <w:r w:rsidR="00A71918">
              <w:rPr>
                <w:rFonts w:ascii="Arial" w:hAnsi="Arial" w:cs="Arial"/>
                <w:sz w:val="22"/>
                <w:szCs w:val="22"/>
              </w:rPr>
              <w:t>»</w:t>
            </w:r>
            <w:r w:rsidRPr="000C134F">
              <w:rPr>
                <w:rFonts w:ascii="Arial" w:hAnsi="Arial" w:cs="Arial"/>
                <w:sz w:val="22"/>
                <w:szCs w:val="22"/>
              </w:rPr>
              <w:t>zgodovinskih</w:t>
            </w:r>
            <w:r w:rsidR="00A71918">
              <w:rPr>
                <w:rFonts w:ascii="Arial" w:hAnsi="Arial" w:cs="Arial"/>
                <w:sz w:val="22"/>
                <w:szCs w:val="22"/>
              </w:rPr>
              <w:t>«</w:t>
            </w:r>
            <w:r w:rsidRPr="000C134F">
              <w:rPr>
                <w:rFonts w:ascii="Arial" w:hAnsi="Arial" w:cs="Arial"/>
                <w:sz w:val="22"/>
                <w:szCs w:val="22"/>
              </w:rPr>
              <w:t xml:space="preserve"> predmetov z </w:t>
            </w:r>
            <w:r w:rsidRPr="00557F61">
              <w:rPr>
                <w:rFonts w:ascii="Arial" w:hAnsi="Arial" w:cs="Arial"/>
                <w:sz w:val="22"/>
                <w:szCs w:val="22"/>
                <w:vertAlign w:val="superscript"/>
              </w:rPr>
              <w:t>226</w:t>
            </w:r>
            <w:r w:rsidRPr="000C134F">
              <w:rPr>
                <w:rFonts w:ascii="Arial" w:hAnsi="Arial" w:cs="Arial"/>
                <w:sz w:val="22"/>
                <w:szCs w:val="22"/>
              </w:rPr>
              <w:t>Ra</w:t>
            </w:r>
            <w:r>
              <w:rPr>
                <w:rFonts w:ascii="Arial" w:hAnsi="Arial" w:cs="Arial"/>
                <w:sz w:val="22"/>
                <w:szCs w:val="22"/>
              </w:rPr>
              <w:t>,</w:t>
            </w:r>
            <w:r w:rsidRPr="000C134F">
              <w:rPr>
                <w:rFonts w:ascii="Arial" w:hAnsi="Arial" w:cs="Arial"/>
                <w:sz w:val="22"/>
                <w:szCs w:val="22"/>
              </w:rPr>
              <w:t xml:space="preserve"> pa tudi kar nekaj </w:t>
            </w:r>
            <w:r w:rsidR="00DF6B1E">
              <w:rPr>
                <w:rFonts w:ascii="Arial" w:hAnsi="Arial" w:cs="Arial"/>
                <w:sz w:val="22"/>
                <w:szCs w:val="22"/>
              </w:rPr>
              <w:t>odtujitev</w:t>
            </w:r>
            <w:r w:rsidRPr="000C134F">
              <w:rPr>
                <w:rFonts w:ascii="Arial" w:hAnsi="Arial" w:cs="Arial"/>
                <w:sz w:val="22"/>
                <w:szCs w:val="22"/>
              </w:rPr>
              <w:t xml:space="preserve"> prenosnih naprav z radioaktivnimi viri.</w:t>
            </w:r>
          </w:p>
          <w:p w14:paraId="1A6CD692" w14:textId="77777777" w:rsidR="00926AFF" w:rsidRPr="00D9252B" w:rsidRDefault="00926AFF" w:rsidP="00172796">
            <w:pPr>
              <w:ind w:left="755" w:hanging="755"/>
              <w:jc w:val="both"/>
              <w:rPr>
                <w:rFonts w:ascii="Arial" w:hAnsi="Arial" w:cs="Arial"/>
                <w:sz w:val="10"/>
                <w:szCs w:val="10"/>
              </w:rPr>
            </w:pPr>
          </w:p>
          <w:p w14:paraId="3F74D64F" w14:textId="0657341B" w:rsidR="007A63C8" w:rsidRPr="00691C8B" w:rsidRDefault="00B216B9" w:rsidP="00691C8B">
            <w:pPr>
              <w:autoSpaceDE w:val="0"/>
              <w:autoSpaceDN w:val="0"/>
              <w:adjustRightInd w:val="0"/>
              <w:ind w:right="195"/>
              <w:jc w:val="both"/>
              <w:rPr>
                <w:rFonts w:ascii="Arial" w:hAnsi="Arial" w:cs="Arial"/>
                <w:sz w:val="22"/>
                <w:szCs w:val="22"/>
              </w:rPr>
            </w:pPr>
            <w:r w:rsidRPr="000C134F">
              <w:rPr>
                <w:rFonts w:ascii="Arial" w:hAnsi="Arial" w:cs="Arial"/>
                <w:sz w:val="22"/>
                <w:szCs w:val="22"/>
              </w:rPr>
              <w:t>Prizadevanja Slovenije na tem področju imajo tudi politično noto, saj npr. visoki predstavniki naše države na tematskih obdobnih konferencah omenijo tudi naša prizadevanja pri globalnih naporih, da se čim bolj zmanjša nedovoljen pr</w:t>
            </w:r>
            <w:r w:rsidRPr="00691C8B">
              <w:rPr>
                <w:rFonts w:ascii="Arial" w:hAnsi="Arial" w:cs="Arial"/>
                <w:sz w:val="22"/>
                <w:szCs w:val="22"/>
              </w:rPr>
              <w:t>omet (</w:t>
            </w:r>
            <w:r w:rsidR="00066BD4" w:rsidRPr="00691C8B">
              <w:rPr>
                <w:rFonts w:ascii="Arial" w:hAnsi="Arial" w:cs="Arial"/>
                <w:sz w:val="22"/>
                <w:szCs w:val="22"/>
              </w:rPr>
              <w:t>»</w:t>
            </w:r>
            <w:r w:rsidRPr="00691C8B">
              <w:rPr>
                <w:rFonts w:ascii="Arial" w:hAnsi="Arial" w:cs="Arial"/>
                <w:sz w:val="22"/>
                <w:szCs w:val="22"/>
              </w:rPr>
              <w:t>tihotapljenje</w:t>
            </w:r>
            <w:r w:rsidR="00066BD4" w:rsidRPr="00691C8B">
              <w:rPr>
                <w:rFonts w:ascii="Arial" w:hAnsi="Arial" w:cs="Arial"/>
                <w:sz w:val="22"/>
                <w:szCs w:val="22"/>
              </w:rPr>
              <w:t>«</w:t>
            </w:r>
            <w:r w:rsidRPr="00691C8B">
              <w:rPr>
                <w:rFonts w:ascii="Arial" w:hAnsi="Arial" w:cs="Arial"/>
                <w:sz w:val="22"/>
                <w:szCs w:val="22"/>
              </w:rPr>
              <w:t>) jedrskih in radioaktivnih snovi.</w:t>
            </w:r>
          </w:p>
          <w:p w14:paraId="2F76F340" w14:textId="77777777" w:rsidR="00497877" w:rsidRPr="00D9252B" w:rsidRDefault="00497877" w:rsidP="00557F61">
            <w:pPr>
              <w:ind w:left="46" w:hanging="46"/>
              <w:jc w:val="both"/>
              <w:rPr>
                <w:rFonts w:ascii="Arial" w:eastAsiaTheme="minorHAnsi" w:hAnsi="Arial" w:cs="Arial"/>
                <w:sz w:val="10"/>
                <w:szCs w:val="10"/>
              </w:rPr>
            </w:pPr>
          </w:p>
          <w:p w14:paraId="334636CF" w14:textId="1815390A" w:rsidR="00B216B9" w:rsidRDefault="00B216B9" w:rsidP="00691C8B">
            <w:pPr>
              <w:autoSpaceDE w:val="0"/>
              <w:autoSpaceDN w:val="0"/>
              <w:adjustRightInd w:val="0"/>
              <w:ind w:right="195"/>
              <w:jc w:val="both"/>
              <w:rPr>
                <w:rFonts w:ascii="Arial" w:hAnsi="Arial" w:cs="Arial"/>
                <w:sz w:val="22"/>
                <w:szCs w:val="22"/>
              </w:rPr>
            </w:pPr>
            <w:r w:rsidRPr="00691C8B">
              <w:rPr>
                <w:rFonts w:ascii="Arial" w:hAnsi="Arial" w:cs="Arial"/>
                <w:sz w:val="22"/>
                <w:szCs w:val="22"/>
              </w:rPr>
              <w:t>Nadalje je Slovenija v letu 2018 pristopila k pobudi, objavljeni kot INFCIRC/918, ki si prizadeva za aktivno delovanje proti nedovoljenemu pr</w:t>
            </w:r>
            <w:r w:rsidRPr="000C134F">
              <w:rPr>
                <w:rFonts w:ascii="Arial" w:hAnsi="Arial" w:cs="Arial"/>
                <w:sz w:val="22"/>
                <w:szCs w:val="22"/>
              </w:rPr>
              <w:t>ometu</w:t>
            </w:r>
            <w:r w:rsidR="00497877">
              <w:rPr>
                <w:rFonts w:ascii="Arial" w:hAnsi="Arial" w:cs="Arial"/>
                <w:sz w:val="22"/>
                <w:szCs w:val="22"/>
              </w:rPr>
              <w:t>.</w:t>
            </w:r>
          </w:p>
          <w:p w14:paraId="2986FF01" w14:textId="77777777" w:rsidR="00497877" w:rsidRPr="00691C8B" w:rsidRDefault="00497877" w:rsidP="00691C8B">
            <w:pPr>
              <w:autoSpaceDE w:val="0"/>
              <w:autoSpaceDN w:val="0"/>
              <w:adjustRightInd w:val="0"/>
              <w:ind w:right="195"/>
              <w:jc w:val="both"/>
              <w:rPr>
                <w:rFonts w:ascii="Arial" w:hAnsi="Arial" w:cs="Arial"/>
                <w:sz w:val="10"/>
                <w:szCs w:val="10"/>
              </w:rPr>
            </w:pPr>
          </w:p>
          <w:p w14:paraId="56AB6490" w14:textId="3F774227" w:rsidR="00D81E40" w:rsidRDefault="00B216B9" w:rsidP="00691C8B">
            <w:pPr>
              <w:autoSpaceDE w:val="0"/>
              <w:autoSpaceDN w:val="0"/>
              <w:adjustRightInd w:val="0"/>
              <w:ind w:right="195"/>
              <w:jc w:val="both"/>
              <w:rPr>
                <w:rFonts w:ascii="Arial" w:hAnsi="Arial" w:cs="Arial"/>
                <w:sz w:val="22"/>
                <w:szCs w:val="22"/>
              </w:rPr>
            </w:pPr>
            <w:r w:rsidRPr="000C134F">
              <w:rPr>
                <w:rFonts w:ascii="Arial" w:hAnsi="Arial" w:cs="Arial"/>
                <w:sz w:val="22"/>
                <w:szCs w:val="22"/>
              </w:rPr>
              <w:t>Več informacij o ITDB si lahko pr</w:t>
            </w:r>
            <w:r w:rsidRPr="00691C8B">
              <w:rPr>
                <w:rFonts w:ascii="Arial" w:hAnsi="Arial" w:cs="Arial"/>
                <w:sz w:val="22"/>
                <w:szCs w:val="22"/>
              </w:rPr>
              <w:t xml:space="preserve">eberete v objavljenih periodičnih dokumentih </w:t>
            </w:r>
            <w:r w:rsidR="00D958AC" w:rsidRPr="00691C8B">
              <w:rPr>
                <w:rFonts w:ascii="Arial" w:hAnsi="Arial" w:cs="Arial"/>
                <w:sz w:val="22"/>
                <w:szCs w:val="22"/>
              </w:rPr>
              <w:t>MAAE</w:t>
            </w:r>
            <w:r w:rsidRPr="00691C8B">
              <w:rPr>
                <w:rFonts w:ascii="Arial" w:hAnsi="Arial" w:cs="Arial"/>
                <w:sz w:val="22"/>
                <w:szCs w:val="22"/>
              </w:rPr>
              <w:t xml:space="preserve">, </w:t>
            </w:r>
            <w:r w:rsidR="00685C5D">
              <w:rPr>
                <w:rFonts w:ascii="Arial" w:hAnsi="Arial" w:cs="Arial"/>
                <w:sz w:val="22"/>
                <w:szCs w:val="22"/>
              </w:rPr>
              <w:t>»</w:t>
            </w:r>
            <w:r w:rsidRPr="00691C8B">
              <w:rPr>
                <w:rFonts w:ascii="Arial" w:hAnsi="Arial" w:cs="Arial"/>
                <w:sz w:val="22"/>
                <w:szCs w:val="22"/>
              </w:rPr>
              <w:t xml:space="preserve">ITDB </w:t>
            </w:r>
            <w:proofErr w:type="spellStart"/>
            <w:r w:rsidRPr="00691C8B">
              <w:rPr>
                <w:rFonts w:ascii="Arial" w:hAnsi="Arial" w:cs="Arial"/>
                <w:sz w:val="22"/>
                <w:szCs w:val="22"/>
              </w:rPr>
              <w:t>Factsheet</w:t>
            </w:r>
            <w:proofErr w:type="spellEnd"/>
            <w:r w:rsidR="00685C5D">
              <w:rPr>
                <w:rFonts w:ascii="Arial" w:hAnsi="Arial" w:cs="Arial"/>
                <w:sz w:val="22"/>
                <w:szCs w:val="22"/>
              </w:rPr>
              <w:t>«</w:t>
            </w:r>
            <w:r w:rsidR="002D736E" w:rsidRPr="00691C8B">
              <w:rPr>
                <w:rFonts w:ascii="Arial" w:hAnsi="Arial" w:cs="Arial"/>
                <w:sz w:val="22"/>
                <w:szCs w:val="22"/>
              </w:rPr>
              <w:t>:</w:t>
            </w:r>
          </w:p>
          <w:p w14:paraId="597EA3EC" w14:textId="3F6014DF" w:rsidR="00D81E40" w:rsidRPr="00D81E40" w:rsidRDefault="00685C5D" w:rsidP="00D81E40">
            <w:pPr>
              <w:autoSpaceDE w:val="0"/>
              <w:autoSpaceDN w:val="0"/>
              <w:adjustRightInd w:val="0"/>
              <w:ind w:right="195"/>
              <w:jc w:val="both"/>
              <w:rPr>
                <w:rStyle w:val="Hiperpovezava"/>
                <w:rFonts w:ascii="Arial" w:hAnsi="Arial" w:cs="Arial"/>
                <w:sz w:val="22"/>
                <w:szCs w:val="22"/>
              </w:rPr>
            </w:pPr>
            <w:hyperlink r:id="rId13" w:history="1">
              <w:r w:rsidR="00D81E40" w:rsidRPr="0092311A">
                <w:rPr>
                  <w:rStyle w:val="Hiperpovezava"/>
                  <w:rFonts w:ascii="Arial" w:hAnsi="Arial" w:cs="Arial"/>
                  <w:sz w:val="22"/>
                  <w:szCs w:val="22"/>
                </w:rPr>
                <w:t>https://www.iaea.org/sites/default/files/20/02/itdb-factsheet-2020.pdf</w:t>
              </w:r>
            </w:hyperlink>
            <w:r w:rsidR="00B216B9" w:rsidRPr="00691C8B">
              <w:rPr>
                <w:rFonts w:ascii="Arial" w:hAnsi="Arial" w:cs="Arial"/>
                <w:sz w:val="22"/>
                <w:szCs w:val="22"/>
              </w:rPr>
              <w:t xml:space="preserve">), o nedovoljenem prometu pa tudi v tehničnem vodiču </w:t>
            </w:r>
            <w:r w:rsidR="00926AFF" w:rsidRPr="00691C8B">
              <w:rPr>
                <w:rFonts w:ascii="Arial" w:hAnsi="Arial" w:cs="Arial"/>
                <w:sz w:val="22"/>
                <w:szCs w:val="22"/>
              </w:rPr>
              <w:t>MAAE</w:t>
            </w:r>
            <w:r w:rsidR="00B216B9" w:rsidRPr="00691C8B">
              <w:rPr>
                <w:rFonts w:ascii="Arial" w:hAnsi="Arial" w:cs="Arial"/>
                <w:sz w:val="22"/>
                <w:szCs w:val="22"/>
              </w:rPr>
              <w:t xml:space="preserve"> z naslovom </w:t>
            </w:r>
            <w:proofErr w:type="spellStart"/>
            <w:r w:rsidR="00B216B9" w:rsidRPr="00691C8B">
              <w:rPr>
                <w:rFonts w:ascii="Arial" w:hAnsi="Arial" w:cs="Arial"/>
                <w:sz w:val="22"/>
                <w:szCs w:val="22"/>
              </w:rPr>
              <w:t>Combating</w:t>
            </w:r>
            <w:proofErr w:type="spellEnd"/>
            <w:r w:rsidR="00B216B9" w:rsidRPr="00691C8B">
              <w:rPr>
                <w:rFonts w:ascii="Arial" w:hAnsi="Arial" w:cs="Arial"/>
                <w:sz w:val="22"/>
                <w:szCs w:val="22"/>
              </w:rPr>
              <w:t xml:space="preserve"> </w:t>
            </w:r>
            <w:proofErr w:type="spellStart"/>
            <w:r w:rsidR="00B216B9" w:rsidRPr="00691C8B">
              <w:rPr>
                <w:rFonts w:ascii="Arial" w:hAnsi="Arial" w:cs="Arial"/>
                <w:sz w:val="22"/>
                <w:szCs w:val="22"/>
              </w:rPr>
              <w:t>Illicit</w:t>
            </w:r>
            <w:proofErr w:type="spellEnd"/>
            <w:r w:rsidR="00B216B9" w:rsidRPr="00691C8B">
              <w:rPr>
                <w:rFonts w:ascii="Arial" w:hAnsi="Arial" w:cs="Arial"/>
                <w:sz w:val="22"/>
                <w:szCs w:val="22"/>
              </w:rPr>
              <w:t xml:space="preserve"> </w:t>
            </w:r>
            <w:proofErr w:type="spellStart"/>
            <w:r w:rsidR="00B216B9" w:rsidRPr="00691C8B">
              <w:rPr>
                <w:rFonts w:ascii="Arial" w:hAnsi="Arial" w:cs="Arial"/>
                <w:sz w:val="22"/>
                <w:szCs w:val="22"/>
              </w:rPr>
              <w:t>Trafficking</w:t>
            </w:r>
            <w:proofErr w:type="spellEnd"/>
            <w:r w:rsidR="00B216B9" w:rsidRPr="00691C8B">
              <w:rPr>
                <w:rFonts w:ascii="Arial" w:hAnsi="Arial" w:cs="Arial"/>
                <w:sz w:val="22"/>
                <w:szCs w:val="22"/>
              </w:rPr>
              <w:t xml:space="preserve"> in </w:t>
            </w:r>
            <w:proofErr w:type="spellStart"/>
            <w:r w:rsidR="00B216B9" w:rsidRPr="00691C8B">
              <w:rPr>
                <w:rFonts w:ascii="Arial" w:hAnsi="Arial" w:cs="Arial"/>
                <w:sz w:val="22"/>
                <w:szCs w:val="22"/>
              </w:rPr>
              <w:t>Nuclear</w:t>
            </w:r>
            <w:proofErr w:type="spellEnd"/>
            <w:r w:rsidR="00B216B9" w:rsidRPr="00691C8B">
              <w:rPr>
                <w:rFonts w:ascii="Arial" w:hAnsi="Arial" w:cs="Arial"/>
                <w:sz w:val="22"/>
                <w:szCs w:val="22"/>
              </w:rPr>
              <w:t xml:space="preserve"> </w:t>
            </w:r>
            <w:proofErr w:type="spellStart"/>
            <w:r w:rsidR="00B216B9" w:rsidRPr="00691C8B">
              <w:rPr>
                <w:rFonts w:ascii="Arial" w:hAnsi="Arial" w:cs="Arial"/>
                <w:sz w:val="22"/>
                <w:szCs w:val="22"/>
              </w:rPr>
              <w:t>and</w:t>
            </w:r>
            <w:proofErr w:type="spellEnd"/>
            <w:r w:rsidR="00B216B9" w:rsidRPr="00691C8B">
              <w:rPr>
                <w:rFonts w:ascii="Arial" w:hAnsi="Arial" w:cs="Arial"/>
                <w:sz w:val="22"/>
                <w:szCs w:val="22"/>
              </w:rPr>
              <w:t xml:space="preserve"> </w:t>
            </w:r>
            <w:proofErr w:type="spellStart"/>
            <w:r w:rsidR="00B216B9" w:rsidRPr="00691C8B">
              <w:rPr>
                <w:rFonts w:ascii="Arial" w:hAnsi="Arial" w:cs="Arial"/>
                <w:sz w:val="22"/>
                <w:szCs w:val="22"/>
              </w:rPr>
              <w:t>other</w:t>
            </w:r>
            <w:proofErr w:type="spellEnd"/>
            <w:r w:rsidR="00B216B9" w:rsidRPr="00691C8B">
              <w:rPr>
                <w:rFonts w:ascii="Arial" w:hAnsi="Arial" w:cs="Arial"/>
                <w:sz w:val="22"/>
                <w:szCs w:val="22"/>
              </w:rPr>
              <w:t xml:space="preserve"> </w:t>
            </w:r>
            <w:proofErr w:type="spellStart"/>
            <w:r w:rsidR="00B216B9" w:rsidRPr="00691C8B">
              <w:rPr>
                <w:rFonts w:ascii="Arial" w:hAnsi="Arial" w:cs="Arial"/>
                <w:sz w:val="22"/>
                <w:szCs w:val="22"/>
              </w:rPr>
              <w:t>Radioactive</w:t>
            </w:r>
            <w:proofErr w:type="spellEnd"/>
            <w:r w:rsidR="00B216B9" w:rsidRPr="00691C8B">
              <w:rPr>
                <w:rFonts w:ascii="Arial" w:hAnsi="Arial" w:cs="Arial"/>
                <w:sz w:val="22"/>
                <w:szCs w:val="22"/>
              </w:rPr>
              <w:t xml:space="preserve"> Material (NSS no. 6</w:t>
            </w:r>
            <w:r w:rsidR="00D81E40">
              <w:rPr>
                <w:rFonts w:ascii="Arial" w:hAnsi="Arial" w:cs="Arial"/>
                <w:sz w:val="22"/>
                <w:szCs w:val="22"/>
              </w:rPr>
              <w:t>):</w:t>
            </w:r>
            <w:r w:rsidR="00D81E40" w:rsidRPr="00691C8B">
              <w:rPr>
                <w:rFonts w:ascii="Arial" w:hAnsi="Arial" w:cs="Arial"/>
                <w:sz w:val="22"/>
                <w:szCs w:val="22"/>
              </w:rPr>
              <w:t xml:space="preserve"> </w:t>
            </w:r>
            <w:r w:rsidR="00D81E40">
              <w:rPr>
                <w:rFonts w:ascii="Arial" w:hAnsi="Arial" w:cs="Arial"/>
                <w:sz w:val="22"/>
                <w:szCs w:val="22"/>
              </w:rPr>
              <w:fldChar w:fldCharType="begin"/>
            </w:r>
            <w:r w:rsidR="00D81E40">
              <w:rPr>
                <w:rFonts w:ascii="Arial" w:hAnsi="Arial" w:cs="Arial"/>
                <w:sz w:val="22"/>
                <w:szCs w:val="22"/>
              </w:rPr>
              <w:instrText xml:space="preserve"> HYPERLINK "https://www-pub.iaea.org/MTCD/Publications/PDF/pub1309_web.pdf" </w:instrText>
            </w:r>
            <w:r w:rsidR="00D81E40">
              <w:rPr>
                <w:rFonts w:ascii="Arial" w:hAnsi="Arial" w:cs="Arial"/>
                <w:sz w:val="22"/>
                <w:szCs w:val="22"/>
              </w:rPr>
              <w:fldChar w:fldCharType="separate"/>
            </w:r>
            <w:r w:rsidR="00D81E40" w:rsidRPr="00D81E40">
              <w:rPr>
                <w:rStyle w:val="Hiperpovezava"/>
                <w:rFonts w:ascii="Arial" w:hAnsi="Arial" w:cs="Arial"/>
                <w:sz w:val="22"/>
                <w:szCs w:val="22"/>
              </w:rPr>
              <w:t>https://www- pub.iaea.org/MTCD</w:t>
            </w:r>
            <w:r w:rsidR="00691C8B" w:rsidRPr="00D81E40">
              <w:rPr>
                <w:rStyle w:val="Hiperpovezava"/>
                <w:rFonts w:ascii="Arial" w:hAnsi="Arial" w:cs="Arial"/>
                <w:sz w:val="22"/>
                <w:szCs w:val="22"/>
              </w:rPr>
              <w:t>/</w:t>
            </w:r>
            <w:proofErr w:type="spellStart"/>
            <w:r w:rsidR="00691C8B" w:rsidRPr="00D81E40">
              <w:rPr>
                <w:rStyle w:val="Hiperpovezava"/>
                <w:rFonts w:ascii="Arial" w:hAnsi="Arial" w:cs="Arial"/>
                <w:sz w:val="22"/>
                <w:szCs w:val="22"/>
              </w:rPr>
              <w:t>Publica</w:t>
            </w:r>
            <w:proofErr w:type="spellEnd"/>
          </w:p>
          <w:p w14:paraId="599EFF19" w14:textId="2BC0C6C3" w:rsidR="004D795F" w:rsidRPr="00691C8B" w:rsidRDefault="00691C8B" w:rsidP="00D81E40">
            <w:pPr>
              <w:autoSpaceDE w:val="0"/>
              <w:autoSpaceDN w:val="0"/>
              <w:adjustRightInd w:val="0"/>
              <w:ind w:right="195"/>
              <w:jc w:val="both"/>
              <w:rPr>
                <w:rFonts w:ascii="Arial" w:hAnsi="Arial" w:cs="Arial"/>
                <w:sz w:val="22"/>
                <w:szCs w:val="22"/>
              </w:rPr>
            </w:pPr>
            <w:proofErr w:type="spellStart"/>
            <w:r w:rsidRPr="00D81E40">
              <w:rPr>
                <w:rStyle w:val="Hiperpovezava"/>
                <w:rFonts w:ascii="Arial" w:hAnsi="Arial" w:cs="Arial"/>
                <w:sz w:val="22"/>
                <w:szCs w:val="22"/>
              </w:rPr>
              <w:t>tions</w:t>
            </w:r>
            <w:proofErr w:type="spellEnd"/>
            <w:r w:rsidRPr="00D81E40">
              <w:rPr>
                <w:rStyle w:val="Hiperpovezava"/>
                <w:rFonts w:ascii="Arial" w:hAnsi="Arial" w:cs="Arial"/>
                <w:sz w:val="22"/>
                <w:szCs w:val="22"/>
              </w:rPr>
              <w:t>/PDF/pub1309_web.pdf</w:t>
            </w:r>
            <w:r w:rsidR="00D81E40">
              <w:rPr>
                <w:rFonts w:ascii="Arial" w:hAnsi="Arial" w:cs="Arial"/>
                <w:sz w:val="22"/>
                <w:szCs w:val="22"/>
              </w:rPr>
              <w:fldChar w:fldCharType="end"/>
            </w:r>
            <w:r w:rsidR="00B216B9" w:rsidRPr="00691C8B">
              <w:rPr>
                <w:rFonts w:ascii="Arial" w:hAnsi="Arial" w:cs="Arial"/>
                <w:sz w:val="22"/>
                <w:szCs w:val="22"/>
              </w:rPr>
              <w:t>).</w:t>
            </w:r>
          </w:p>
          <w:p w14:paraId="6750E4DF" w14:textId="77777777" w:rsidR="000D4811" w:rsidRPr="00691C8B" w:rsidRDefault="000D4811" w:rsidP="00691C8B">
            <w:pPr>
              <w:autoSpaceDE w:val="0"/>
              <w:autoSpaceDN w:val="0"/>
              <w:adjustRightInd w:val="0"/>
              <w:ind w:right="195"/>
              <w:jc w:val="both"/>
              <w:rPr>
                <w:rFonts w:ascii="Arial" w:hAnsi="Arial" w:cs="Arial"/>
                <w:sz w:val="10"/>
                <w:szCs w:val="10"/>
              </w:rPr>
            </w:pPr>
          </w:p>
          <w:p w14:paraId="16496A13" w14:textId="53C92F9B" w:rsidR="000D4811" w:rsidRPr="00D81E40" w:rsidRDefault="000D4811" w:rsidP="00A176E3">
            <w:pPr>
              <w:autoSpaceDE w:val="0"/>
              <w:autoSpaceDN w:val="0"/>
              <w:adjustRightInd w:val="0"/>
              <w:ind w:right="195"/>
              <w:jc w:val="both"/>
              <w:rPr>
                <w:rFonts w:ascii="Arial" w:hAnsi="Arial" w:cs="Arial"/>
                <w:sz w:val="22"/>
                <w:szCs w:val="22"/>
              </w:rPr>
            </w:pPr>
            <w:r w:rsidRPr="000C134F">
              <w:rPr>
                <w:rFonts w:ascii="Arial" w:hAnsi="Arial" w:cs="Arial"/>
                <w:sz w:val="22"/>
                <w:szCs w:val="22"/>
              </w:rPr>
              <w:t>Podatek za obdobje julij 2019 – junij 2020 kaže kar na</w:t>
            </w:r>
            <w:r>
              <w:rPr>
                <w:rFonts w:ascii="Arial" w:hAnsi="Arial" w:cs="Arial"/>
                <w:sz w:val="22"/>
                <w:szCs w:val="22"/>
              </w:rPr>
              <w:t xml:space="preserve"> </w:t>
            </w:r>
            <w:r w:rsidRPr="000C134F">
              <w:rPr>
                <w:rFonts w:ascii="Arial" w:hAnsi="Arial" w:cs="Arial"/>
                <w:sz w:val="22"/>
                <w:szCs w:val="22"/>
              </w:rPr>
              <w:t>55 kraj radioaktivnih virov na globalni ravni</w:t>
            </w:r>
            <w:r w:rsidR="00D81E40">
              <w:rPr>
                <w:rFonts w:ascii="Arial" w:hAnsi="Arial" w:cs="Arial"/>
                <w:sz w:val="22"/>
                <w:szCs w:val="22"/>
              </w:rPr>
              <w:t xml:space="preserve"> </w:t>
            </w:r>
            <w:r w:rsidR="00D81E40" w:rsidRPr="000C134F">
              <w:rPr>
                <w:rFonts w:ascii="Arial" w:hAnsi="Arial" w:cs="Arial"/>
                <w:sz w:val="22"/>
                <w:szCs w:val="22"/>
              </w:rPr>
              <w:t>[</w:t>
            </w:r>
            <w:r w:rsidR="00D81E40" w:rsidRPr="00A176E3">
              <w:rPr>
                <w:rFonts w:ascii="Arial" w:hAnsi="Arial" w:cs="Arial"/>
                <w:sz w:val="22"/>
                <w:szCs w:val="22"/>
              </w:rPr>
              <w:t>vir:</w:t>
            </w:r>
            <w:r w:rsidR="00D81E40" w:rsidRPr="00A176E3">
              <w:t xml:space="preserve"> </w:t>
            </w:r>
            <w:hyperlink r:id="rId14" w:history="1">
              <w:r w:rsidR="00D81E40" w:rsidRPr="00A176E3">
                <w:rPr>
                  <w:rStyle w:val="Hiperpovezava"/>
                  <w:rFonts w:ascii="Arial" w:hAnsi="Arial" w:cs="Arial"/>
                  <w:sz w:val="22"/>
                  <w:szCs w:val="22"/>
                </w:rPr>
                <w:t>https://www.iaea.org/sites/default/files/gc/gc64-6.pdf</w:t>
              </w:r>
            </w:hyperlink>
            <w:hyperlink>
              <w:r w:rsidR="00D81E40" w:rsidRPr="000C134F">
                <w:rPr>
                  <w:rFonts w:ascii="Arial" w:hAnsi="Arial" w:cs="Arial"/>
                  <w:sz w:val="22"/>
                  <w:szCs w:val="22"/>
                </w:rPr>
                <w:t>]</w:t>
              </w:r>
              <w:r w:rsidR="00557F61">
                <w:rPr>
                  <w:rFonts w:ascii="Arial" w:hAnsi="Arial" w:cs="Arial"/>
                  <w:sz w:val="22"/>
                  <w:szCs w:val="22"/>
                </w:rPr>
                <w:t>.</w:t>
              </w:r>
              <w:r w:rsidR="00D81E40" w:rsidRPr="000C134F">
                <w:rPr>
                  <w:rFonts w:ascii="Arial" w:hAnsi="Arial" w:cs="Arial"/>
                  <w:sz w:val="22"/>
                  <w:szCs w:val="22"/>
                </w:rPr>
                <w:t xml:space="preserve"> Dejanskih kraj po svetu pa je bilo seveda še več, ker določeni primeri ostanejo tudi neodkriti </w:t>
              </w:r>
              <w:r w:rsidR="00685C5D">
                <w:rPr>
                  <w:rFonts w:ascii="Arial" w:hAnsi="Arial" w:cs="Arial"/>
                  <w:sz w:val="22"/>
                  <w:szCs w:val="22"/>
                </w:rPr>
                <w:t>(</w:t>
              </w:r>
              <w:r w:rsidR="00D81E40" w:rsidRPr="000C134F">
                <w:rPr>
                  <w:rFonts w:ascii="Arial" w:hAnsi="Arial" w:cs="Arial"/>
                  <w:sz w:val="22"/>
                  <w:szCs w:val="22"/>
                </w:rPr>
                <w:t xml:space="preserve">ali se ne sporočajo). </w:t>
              </w:r>
            </w:hyperlink>
          </w:p>
        </w:tc>
        <w:tc>
          <w:tcPr>
            <w:tcW w:w="5387" w:type="dxa"/>
          </w:tcPr>
          <w:p w14:paraId="1977190F" w14:textId="686F173B" w:rsidR="00EF611D" w:rsidRPr="003113AB" w:rsidRDefault="00EF611D" w:rsidP="00354CE4">
            <w:pPr>
              <w:ind w:right="340"/>
              <w:jc w:val="both"/>
              <w:outlineLvl w:val="2"/>
              <w:rPr>
                <w:rFonts w:ascii="Arial" w:eastAsia="Times New Roman" w:hAnsi="Arial" w:cs="Arial"/>
                <w:bCs/>
                <w:color w:val="333399"/>
                <w:sz w:val="22"/>
                <w:szCs w:val="22"/>
                <w:lang w:bidi="ar-SA"/>
              </w:rPr>
            </w:pPr>
          </w:p>
          <w:p w14:paraId="09090E7C" w14:textId="333B3C1E" w:rsidR="004E6B75" w:rsidRDefault="004E6B75" w:rsidP="00EF611D">
            <w:pPr>
              <w:ind w:right="340"/>
              <w:jc w:val="both"/>
              <w:outlineLvl w:val="2"/>
              <w:rPr>
                <w:rFonts w:ascii="Arial" w:eastAsia="Times New Roman" w:hAnsi="Arial" w:cs="Arial"/>
                <w:bCs/>
                <w:color w:val="333399"/>
                <w:sz w:val="22"/>
                <w:szCs w:val="22"/>
                <w:lang w:bidi="ar-SA"/>
              </w:rPr>
            </w:pPr>
          </w:p>
          <w:p w14:paraId="027E1AA1" w14:textId="77777777" w:rsidR="00D81E40" w:rsidRPr="003113AB" w:rsidRDefault="00D81E40" w:rsidP="00EF611D">
            <w:pPr>
              <w:ind w:right="340"/>
              <w:jc w:val="both"/>
              <w:outlineLvl w:val="2"/>
              <w:rPr>
                <w:rFonts w:ascii="Arial" w:eastAsia="Times New Roman" w:hAnsi="Arial" w:cs="Arial"/>
                <w:bCs/>
                <w:color w:val="333399"/>
                <w:sz w:val="22"/>
                <w:szCs w:val="22"/>
                <w:lang w:bidi="ar-SA"/>
              </w:rPr>
            </w:pPr>
          </w:p>
          <w:p w14:paraId="2BE512E1" w14:textId="77777777" w:rsidR="00BF1410" w:rsidRPr="00FC38BF" w:rsidRDefault="00BF1410" w:rsidP="00172796">
            <w:pPr>
              <w:jc w:val="both"/>
              <w:rPr>
                <w:rFonts w:ascii="Arial" w:hAnsi="Arial" w:cs="Arial"/>
                <w:sz w:val="10"/>
                <w:szCs w:val="10"/>
              </w:rPr>
            </w:pPr>
          </w:p>
          <w:p w14:paraId="6F663FE1" w14:textId="3E183BCF" w:rsidR="00172796" w:rsidRDefault="00172796" w:rsidP="00172796">
            <w:pPr>
              <w:jc w:val="both"/>
              <w:rPr>
                <w:rFonts w:ascii="Arial" w:hAnsi="Arial" w:cs="Arial"/>
                <w:sz w:val="22"/>
                <w:szCs w:val="22"/>
              </w:rPr>
            </w:pPr>
            <w:r w:rsidRPr="000C134F">
              <w:rPr>
                <w:rFonts w:ascii="Arial" w:hAnsi="Arial" w:cs="Arial"/>
                <w:sz w:val="22"/>
                <w:szCs w:val="22"/>
              </w:rPr>
              <w:t xml:space="preserve">ITDB je iz preteklega stoletja in izmenjav informacij preko faksa postala sodobno orodje, ki teče na varnostni platformi, imenovani NUSEC. Tudi število držav, ki so bolj ali manj zavzeto pristopile k ITDB, se je povečevalo do zdajšnjih 142 držav. Do podatkov lahko trenutno dostopa, v skladu z navodili </w:t>
            </w:r>
            <w:r w:rsidR="00906CD2">
              <w:rPr>
                <w:rFonts w:ascii="Arial" w:hAnsi="Arial" w:cs="Arial"/>
                <w:sz w:val="22"/>
                <w:szCs w:val="22"/>
              </w:rPr>
              <w:t>MAAE</w:t>
            </w:r>
            <w:r w:rsidRPr="000C134F">
              <w:rPr>
                <w:rFonts w:ascii="Arial" w:hAnsi="Arial" w:cs="Arial"/>
                <w:sz w:val="22"/>
                <w:szCs w:val="22"/>
              </w:rPr>
              <w:t>, le omenjeno število oseb oziroma organizacij. Le-ti sta pri nas poleg URSJV še Policija in Finančna uprava RS (Uprava za carine). URSJV glede zadevne tematike organizira tudi obdobne sestanke z omenjenima ter drugimi deležniki (Tržni inšpektorat RS, Javna agencija za civilno letalstvo RS in drugi).</w:t>
            </w:r>
          </w:p>
          <w:p w14:paraId="42BB4905" w14:textId="77777777" w:rsidR="00732551" w:rsidRPr="00732551" w:rsidRDefault="00732551" w:rsidP="00172796">
            <w:pPr>
              <w:jc w:val="both"/>
              <w:rPr>
                <w:rFonts w:ascii="Arial" w:hAnsi="Arial" w:cs="Arial"/>
                <w:sz w:val="10"/>
                <w:szCs w:val="10"/>
              </w:rPr>
            </w:pPr>
          </w:p>
          <w:p w14:paraId="40ADA009" w14:textId="7F11F922" w:rsidR="00172796" w:rsidRDefault="00172796" w:rsidP="00172796">
            <w:pPr>
              <w:jc w:val="both"/>
              <w:rPr>
                <w:rFonts w:ascii="Arial" w:hAnsi="Arial" w:cs="Arial"/>
                <w:sz w:val="22"/>
                <w:szCs w:val="22"/>
              </w:rPr>
            </w:pPr>
            <w:r w:rsidRPr="000C134F">
              <w:rPr>
                <w:rFonts w:ascii="Arial" w:hAnsi="Arial" w:cs="Arial"/>
                <w:sz w:val="22"/>
                <w:szCs w:val="22"/>
              </w:rPr>
              <w:t xml:space="preserve">Informacije iz ITDB se v splošnem lahko uporabljajo za več namenov, npr. za dviganje ozaveščenosti in seznanjanje, napotki in usmeritve za nadzorne organe, kot so carinski ali policijski organi, v okviru procesa izdelave ocene ogroženosti, pristopov držav do detekcijskih sposobnosti in študije primerov ter različna namenska usposabljanja. </w:t>
            </w:r>
          </w:p>
          <w:p w14:paraId="6F8F9352" w14:textId="77777777" w:rsidR="00BF1410" w:rsidRPr="00FC38BF" w:rsidRDefault="00BF1410" w:rsidP="00172796">
            <w:pPr>
              <w:jc w:val="both"/>
              <w:rPr>
                <w:rFonts w:ascii="Arial" w:hAnsi="Arial" w:cs="Arial"/>
                <w:sz w:val="10"/>
                <w:szCs w:val="10"/>
              </w:rPr>
            </w:pPr>
          </w:p>
          <w:p w14:paraId="69EE2A65" w14:textId="77777777" w:rsidR="00C55BB8" w:rsidRPr="00C55BB8" w:rsidRDefault="00C55BB8" w:rsidP="00172796">
            <w:pPr>
              <w:jc w:val="both"/>
              <w:rPr>
                <w:rFonts w:ascii="Arial" w:hAnsi="Arial" w:cs="Arial"/>
                <w:sz w:val="4"/>
                <w:szCs w:val="4"/>
              </w:rPr>
            </w:pPr>
          </w:p>
          <w:p w14:paraId="4C1AD610" w14:textId="2FA1DBB3" w:rsidR="00B93274" w:rsidRDefault="00172796" w:rsidP="00B93274">
            <w:pPr>
              <w:jc w:val="both"/>
              <w:rPr>
                <w:rFonts w:ascii="Arial" w:hAnsi="Arial" w:cs="Arial"/>
                <w:sz w:val="22"/>
                <w:szCs w:val="22"/>
              </w:rPr>
            </w:pPr>
            <w:r w:rsidRPr="000C134F">
              <w:rPr>
                <w:rFonts w:ascii="Arial" w:hAnsi="Arial" w:cs="Arial"/>
                <w:sz w:val="22"/>
                <w:szCs w:val="22"/>
              </w:rPr>
              <w:t>URSJV je od leta 2000 posredovala v ITDB poročila s podatki o 28 dogodkih, pri čemer se je prvi iz</w:t>
            </w:r>
            <w:r w:rsidR="005C593B">
              <w:rPr>
                <w:rFonts w:ascii="Arial" w:hAnsi="Arial" w:cs="Arial"/>
                <w:sz w:val="22"/>
                <w:szCs w:val="22"/>
              </w:rPr>
              <w:t>pred domala dveh</w:t>
            </w:r>
            <w:r w:rsidRPr="000C134F">
              <w:rPr>
                <w:rFonts w:ascii="Arial" w:hAnsi="Arial" w:cs="Arial"/>
                <w:sz w:val="22"/>
                <w:szCs w:val="22"/>
              </w:rPr>
              <w:t xml:space="preserve"> desetlet</w:t>
            </w:r>
            <w:r w:rsidR="005C593B">
              <w:rPr>
                <w:rFonts w:ascii="Arial" w:hAnsi="Arial" w:cs="Arial"/>
                <w:sz w:val="22"/>
                <w:szCs w:val="22"/>
              </w:rPr>
              <w:t>ij</w:t>
            </w:r>
            <w:r w:rsidRPr="000C134F">
              <w:rPr>
                <w:rFonts w:ascii="Arial" w:hAnsi="Arial" w:cs="Arial"/>
                <w:sz w:val="22"/>
                <w:szCs w:val="22"/>
              </w:rPr>
              <w:t xml:space="preserve"> nanašal na stalitev</w:t>
            </w:r>
            <w:r w:rsidR="0045108E">
              <w:rPr>
                <w:rFonts w:ascii="Arial" w:hAnsi="Arial" w:cs="Arial"/>
                <w:sz w:val="22"/>
                <w:szCs w:val="22"/>
              </w:rPr>
              <w:t xml:space="preserve"> </w:t>
            </w:r>
            <w:r w:rsidR="00DE06FE" w:rsidRPr="00DE06FE">
              <w:rPr>
                <w:rFonts w:ascii="Arial" w:hAnsi="Arial" w:cs="Arial"/>
                <w:sz w:val="22"/>
                <w:szCs w:val="22"/>
                <w:vertAlign w:val="superscript"/>
              </w:rPr>
              <w:t>60</w:t>
            </w:r>
            <w:r w:rsidR="00DE06FE" w:rsidRPr="000C134F">
              <w:rPr>
                <w:rFonts w:ascii="Arial" w:hAnsi="Arial" w:cs="Arial"/>
                <w:sz w:val="22"/>
                <w:szCs w:val="22"/>
              </w:rPr>
              <w:t xml:space="preserve">Co </w:t>
            </w:r>
            <w:r w:rsidRPr="000C134F">
              <w:rPr>
                <w:rFonts w:ascii="Arial" w:hAnsi="Arial" w:cs="Arial"/>
                <w:sz w:val="22"/>
                <w:szCs w:val="22"/>
              </w:rPr>
              <w:t>na Jesenicah. Poleg tega primera je bilo sporočenih še 27 drugih dogodkov, ki so se nanašali na različne radioaktivne vire (</w:t>
            </w:r>
            <w:r w:rsidR="00DE06FE" w:rsidRPr="00DE06FE">
              <w:rPr>
                <w:rFonts w:ascii="Arial" w:hAnsi="Arial" w:cs="Arial"/>
                <w:sz w:val="22"/>
                <w:szCs w:val="22"/>
                <w:vertAlign w:val="superscript"/>
              </w:rPr>
              <w:t>137</w:t>
            </w:r>
            <w:r w:rsidRPr="000C134F">
              <w:rPr>
                <w:rFonts w:ascii="Arial" w:hAnsi="Arial" w:cs="Arial"/>
                <w:sz w:val="22"/>
                <w:szCs w:val="22"/>
              </w:rPr>
              <w:t xml:space="preserve">Cs, </w:t>
            </w:r>
            <w:r w:rsidR="00DE06FE" w:rsidRPr="00DE06FE">
              <w:rPr>
                <w:rFonts w:ascii="Arial" w:hAnsi="Arial" w:cs="Arial"/>
                <w:sz w:val="22"/>
                <w:szCs w:val="22"/>
                <w:vertAlign w:val="superscript"/>
              </w:rPr>
              <w:t>85</w:t>
            </w:r>
            <w:r w:rsidRPr="000C134F">
              <w:rPr>
                <w:rFonts w:ascii="Arial" w:hAnsi="Arial" w:cs="Arial"/>
                <w:sz w:val="22"/>
                <w:szCs w:val="22"/>
              </w:rPr>
              <w:t xml:space="preserve">Kr, U- in </w:t>
            </w:r>
            <w:proofErr w:type="spellStart"/>
            <w:r w:rsidRPr="000C134F">
              <w:rPr>
                <w:rFonts w:ascii="Arial" w:hAnsi="Arial" w:cs="Arial"/>
                <w:sz w:val="22"/>
                <w:szCs w:val="22"/>
              </w:rPr>
              <w:t>Th</w:t>
            </w:r>
            <w:proofErr w:type="spellEnd"/>
            <w:r w:rsidRPr="000C134F">
              <w:rPr>
                <w:rFonts w:ascii="Arial" w:hAnsi="Arial" w:cs="Arial"/>
                <w:sz w:val="22"/>
                <w:szCs w:val="22"/>
              </w:rPr>
              <w:t xml:space="preserve">-spojine, </w:t>
            </w:r>
            <w:r w:rsidR="00DE06FE" w:rsidRPr="00DE06FE">
              <w:rPr>
                <w:rFonts w:ascii="Arial" w:hAnsi="Arial" w:cs="Arial"/>
                <w:sz w:val="22"/>
                <w:szCs w:val="22"/>
                <w:vertAlign w:val="superscript"/>
              </w:rPr>
              <w:t>14</w:t>
            </w:r>
            <w:r w:rsidRPr="000C134F">
              <w:rPr>
                <w:rFonts w:ascii="Arial" w:hAnsi="Arial" w:cs="Arial"/>
                <w:sz w:val="22"/>
                <w:szCs w:val="22"/>
              </w:rPr>
              <w:t xml:space="preserve">C, </w:t>
            </w:r>
            <w:r w:rsidR="00DE06FE" w:rsidRPr="00DE06FE">
              <w:rPr>
                <w:rFonts w:ascii="Arial" w:hAnsi="Arial" w:cs="Arial"/>
                <w:sz w:val="22"/>
                <w:szCs w:val="22"/>
                <w:vertAlign w:val="superscript"/>
              </w:rPr>
              <w:t>226</w:t>
            </w:r>
            <w:r w:rsidRPr="000C134F">
              <w:rPr>
                <w:rFonts w:ascii="Arial" w:hAnsi="Arial" w:cs="Arial"/>
                <w:sz w:val="22"/>
                <w:szCs w:val="22"/>
              </w:rPr>
              <w:t>Ra,...). Eden od bolj markantnih dogodkov je bila tudi izguba dveh radioaktivnih virov v radioaktivnih strelovodih (dogodek omenjen v Sevalnih novicah št. 23, junij 2010</w:t>
            </w:r>
            <w:r w:rsidR="00BF1410">
              <w:rPr>
                <w:rFonts w:ascii="Arial" w:hAnsi="Arial" w:cs="Arial"/>
                <w:sz w:val="22"/>
                <w:szCs w:val="22"/>
              </w:rPr>
              <w:t>)</w:t>
            </w:r>
            <w:r w:rsidR="002A2C44">
              <w:rPr>
                <w:rFonts w:ascii="Arial" w:hAnsi="Arial" w:cs="Arial"/>
                <w:sz w:val="22"/>
                <w:szCs w:val="22"/>
              </w:rPr>
              <w:t xml:space="preserve">. </w:t>
            </w:r>
            <w:r w:rsidR="00B93274" w:rsidRPr="002A5011">
              <w:rPr>
                <w:rFonts w:ascii="Arial" w:hAnsi="Arial" w:cs="Arial"/>
                <w:sz w:val="22"/>
                <w:szCs w:val="22"/>
              </w:rPr>
              <w:t xml:space="preserve">Omeniti velja še posamične primere najdb </w:t>
            </w:r>
            <w:r w:rsidR="00E93EA8" w:rsidRPr="002A5011">
              <w:rPr>
                <w:rFonts w:ascii="Arial" w:hAnsi="Arial" w:cs="Arial"/>
                <w:sz w:val="22"/>
                <w:szCs w:val="22"/>
              </w:rPr>
              <w:t>»</w:t>
            </w:r>
            <w:r w:rsidR="00B93274" w:rsidRPr="002A5011">
              <w:rPr>
                <w:rFonts w:ascii="Arial" w:hAnsi="Arial" w:cs="Arial"/>
                <w:sz w:val="22"/>
                <w:szCs w:val="22"/>
              </w:rPr>
              <w:t>zgodovinskih virov</w:t>
            </w:r>
            <w:r w:rsidR="00E93EA8" w:rsidRPr="002A5011">
              <w:rPr>
                <w:rFonts w:ascii="Arial" w:eastAsiaTheme="minorHAnsi" w:hAnsi="Arial" w:cs="Arial"/>
                <w:sz w:val="22"/>
                <w:szCs w:val="22"/>
              </w:rPr>
              <w:t>«</w:t>
            </w:r>
            <w:r w:rsidR="00B93274" w:rsidRPr="002A5011">
              <w:rPr>
                <w:rFonts w:ascii="Arial" w:hAnsi="Arial" w:cs="Arial"/>
                <w:sz w:val="22"/>
                <w:szCs w:val="22"/>
              </w:rPr>
              <w:t xml:space="preserve"> z </w:t>
            </w:r>
            <w:r w:rsidR="00B93274" w:rsidRPr="002A5011">
              <w:rPr>
                <w:rFonts w:ascii="Arial" w:hAnsi="Arial" w:cs="Arial"/>
                <w:sz w:val="22"/>
                <w:szCs w:val="22"/>
                <w:vertAlign w:val="superscript"/>
              </w:rPr>
              <w:t>226</w:t>
            </w:r>
            <w:r w:rsidR="00B93274" w:rsidRPr="002A5011">
              <w:rPr>
                <w:rFonts w:ascii="Arial" w:hAnsi="Arial" w:cs="Arial"/>
                <w:sz w:val="22"/>
                <w:szCs w:val="22"/>
              </w:rPr>
              <w:t xml:space="preserve">Ra v pošiljkah odpadnih kovin. URSJV je od leta 2018 sporočila štiri zanimivejše tovrstne primere (hitrosti doze so bile do nekaj deset </w:t>
            </w:r>
            <w:proofErr w:type="spellStart"/>
            <w:r w:rsidR="00B93274" w:rsidRPr="002A5011">
              <w:rPr>
                <w:rFonts w:ascii="Arial" w:hAnsi="Arial" w:cs="Arial"/>
                <w:sz w:val="22"/>
                <w:szCs w:val="22"/>
              </w:rPr>
              <w:t>μSv</w:t>
            </w:r>
            <w:proofErr w:type="spellEnd"/>
            <w:r w:rsidR="00B93274" w:rsidRPr="002A5011">
              <w:rPr>
                <w:rFonts w:ascii="Arial" w:hAnsi="Arial" w:cs="Arial"/>
                <w:sz w:val="22"/>
                <w:szCs w:val="22"/>
              </w:rPr>
              <w:t xml:space="preserve">/h na kontaktu). Opažamo tudi, da so praktično </w:t>
            </w:r>
            <w:r w:rsidR="004768D2">
              <w:rPr>
                <w:rFonts w:ascii="Arial" w:hAnsi="Arial" w:cs="Arial"/>
                <w:sz w:val="22"/>
                <w:szCs w:val="22"/>
              </w:rPr>
              <w:t>»</w:t>
            </w:r>
            <w:r w:rsidR="00B93274" w:rsidRPr="002A5011">
              <w:rPr>
                <w:rFonts w:ascii="Arial" w:hAnsi="Arial" w:cs="Arial"/>
                <w:sz w:val="22"/>
                <w:szCs w:val="22"/>
              </w:rPr>
              <w:t>presahnili</w:t>
            </w:r>
            <w:r w:rsidR="004768D2">
              <w:rPr>
                <w:rFonts w:ascii="Arial" w:eastAsiaTheme="minorHAnsi" w:hAnsi="Arial" w:cs="Arial"/>
                <w:sz w:val="22"/>
                <w:szCs w:val="22"/>
              </w:rPr>
              <w:t>«</w:t>
            </w:r>
            <w:r w:rsidR="00B93274" w:rsidRPr="002A5011">
              <w:rPr>
                <w:rFonts w:ascii="Arial" w:hAnsi="Arial" w:cs="Arial"/>
                <w:sz w:val="22"/>
                <w:szCs w:val="22"/>
              </w:rPr>
              <w:t xml:space="preserve"> primeri najdb U- in </w:t>
            </w:r>
            <w:proofErr w:type="spellStart"/>
            <w:r w:rsidR="00B93274" w:rsidRPr="002A5011">
              <w:rPr>
                <w:rFonts w:ascii="Arial" w:hAnsi="Arial" w:cs="Arial"/>
                <w:sz w:val="22"/>
                <w:szCs w:val="22"/>
              </w:rPr>
              <w:t>Th</w:t>
            </w:r>
            <w:proofErr w:type="spellEnd"/>
            <w:r w:rsidR="00B93274" w:rsidRPr="002A5011">
              <w:rPr>
                <w:rFonts w:ascii="Arial" w:hAnsi="Arial" w:cs="Arial"/>
                <w:sz w:val="22"/>
                <w:szCs w:val="22"/>
              </w:rPr>
              <w:t>-spojin v različnih organizacijah, ki so se pojavljali v obdobju 2014</w:t>
            </w:r>
            <w:r w:rsidR="00FA0927" w:rsidRPr="002A5011">
              <w:rPr>
                <w:rFonts w:ascii="Arial" w:hAnsi="Arial" w:cs="Arial"/>
                <w:sz w:val="22"/>
                <w:szCs w:val="22"/>
              </w:rPr>
              <w:t xml:space="preserve"> </w:t>
            </w:r>
            <w:r w:rsidR="00B93274" w:rsidRPr="002A5011">
              <w:rPr>
                <w:rFonts w:ascii="Arial" w:hAnsi="Arial" w:cs="Arial"/>
                <w:sz w:val="22"/>
                <w:szCs w:val="22"/>
              </w:rPr>
              <w:t>-</w:t>
            </w:r>
            <w:r w:rsidR="00FA0927" w:rsidRPr="002A5011">
              <w:rPr>
                <w:rFonts w:ascii="Arial" w:hAnsi="Arial" w:cs="Arial"/>
                <w:sz w:val="22"/>
                <w:szCs w:val="22"/>
              </w:rPr>
              <w:t xml:space="preserve"> </w:t>
            </w:r>
            <w:r w:rsidR="00B93274" w:rsidRPr="002A5011">
              <w:rPr>
                <w:rFonts w:ascii="Arial" w:hAnsi="Arial" w:cs="Arial"/>
                <w:sz w:val="22"/>
                <w:szCs w:val="22"/>
              </w:rPr>
              <w:t xml:space="preserve">2017. </w:t>
            </w:r>
            <w:r w:rsidR="00205034" w:rsidRPr="002A5011">
              <w:rPr>
                <w:rFonts w:ascii="Arial" w:hAnsi="Arial" w:cs="Arial"/>
                <w:sz w:val="22"/>
                <w:szCs w:val="22"/>
              </w:rPr>
              <w:t>N</w:t>
            </w:r>
            <w:r w:rsidR="00B93274" w:rsidRPr="002A5011">
              <w:rPr>
                <w:rFonts w:ascii="Arial" w:hAnsi="Arial" w:cs="Arial"/>
                <w:sz w:val="22"/>
                <w:szCs w:val="22"/>
              </w:rPr>
              <w:t xml:space="preserve">ajdba treh paketov s </w:t>
            </w:r>
            <w:r w:rsidR="00B93274" w:rsidRPr="002A5011">
              <w:rPr>
                <w:rFonts w:ascii="Arial" w:hAnsi="Arial" w:cs="Arial"/>
                <w:sz w:val="22"/>
                <w:szCs w:val="22"/>
                <w:vertAlign w:val="superscript"/>
              </w:rPr>
              <w:t>14</w:t>
            </w:r>
            <w:r w:rsidR="00B93274" w:rsidRPr="002A5011">
              <w:rPr>
                <w:rFonts w:ascii="Arial" w:hAnsi="Arial" w:cs="Arial"/>
                <w:sz w:val="22"/>
                <w:szCs w:val="22"/>
              </w:rPr>
              <w:t>C v Ljubljani, sporočena v letu 2020</w:t>
            </w:r>
            <w:r w:rsidR="00205034" w:rsidRPr="002A5011">
              <w:rPr>
                <w:rFonts w:ascii="Arial" w:hAnsi="Arial" w:cs="Arial"/>
                <w:sz w:val="22"/>
                <w:szCs w:val="22"/>
              </w:rPr>
              <w:t>, je bila zelo</w:t>
            </w:r>
            <w:r w:rsidR="00B93274" w:rsidRPr="002A5011">
              <w:rPr>
                <w:rFonts w:ascii="Arial" w:hAnsi="Arial" w:cs="Arial"/>
                <w:sz w:val="22"/>
                <w:szCs w:val="22"/>
              </w:rPr>
              <w:t xml:space="preserve"> zanimiva tudi za MAAE, saj se ta izotop pojavlja izjemno redko v ITDB. Slovenski primeri se ne nanašajo na tihotapljenje ali namerne/škodljive uporabe radioaktivnih snovi. V nobenem primeru tudi ni šlo za aktivnosti radioaktivnih virov, ki bi presegale 6 </w:t>
            </w:r>
            <w:proofErr w:type="spellStart"/>
            <w:r w:rsidR="00B93274" w:rsidRPr="002A5011">
              <w:rPr>
                <w:rFonts w:ascii="Arial" w:hAnsi="Arial" w:cs="Arial"/>
                <w:sz w:val="22"/>
                <w:szCs w:val="22"/>
              </w:rPr>
              <w:t>GBq</w:t>
            </w:r>
            <w:proofErr w:type="spellEnd"/>
            <w:r w:rsidR="00B93274" w:rsidRPr="002A5011">
              <w:rPr>
                <w:rFonts w:ascii="Arial" w:hAnsi="Arial" w:cs="Arial"/>
                <w:sz w:val="22"/>
                <w:szCs w:val="22"/>
              </w:rPr>
              <w:t>.</w:t>
            </w:r>
          </w:p>
          <w:p w14:paraId="76F62810" w14:textId="77777777" w:rsidR="00C55BB8" w:rsidRPr="00FC38BF" w:rsidRDefault="00C55BB8" w:rsidP="00172796">
            <w:pPr>
              <w:jc w:val="both"/>
              <w:rPr>
                <w:rFonts w:ascii="Arial" w:hAnsi="Arial" w:cs="Arial"/>
                <w:sz w:val="10"/>
                <w:szCs w:val="10"/>
              </w:rPr>
            </w:pPr>
          </w:p>
          <w:p w14:paraId="630D2188" w14:textId="780654CE" w:rsidR="00172796" w:rsidRPr="000C134F" w:rsidRDefault="00172796" w:rsidP="00172796">
            <w:pPr>
              <w:jc w:val="both"/>
              <w:rPr>
                <w:rFonts w:ascii="Arial" w:hAnsi="Arial" w:cs="Arial"/>
                <w:sz w:val="22"/>
                <w:szCs w:val="22"/>
              </w:rPr>
            </w:pPr>
            <w:r w:rsidRPr="000C134F">
              <w:rPr>
                <w:rFonts w:ascii="Arial" w:hAnsi="Arial" w:cs="Arial"/>
                <w:sz w:val="22"/>
                <w:szCs w:val="22"/>
              </w:rPr>
              <w:t>S spodbuditvijo ozaveščenosti pripomoremo tudi k skrbnemu ravnanju z radioaktivnimi viri med uporabo, shranjevanjem in prevozom in s tem krepimo jedrsko varovanje</w:t>
            </w:r>
            <w:r w:rsidR="002C7370">
              <w:rPr>
                <w:rFonts w:ascii="Arial" w:hAnsi="Arial" w:cs="Arial"/>
                <w:sz w:val="22"/>
                <w:szCs w:val="22"/>
              </w:rPr>
              <w:t>. K</w:t>
            </w:r>
            <w:r w:rsidRPr="000C134F">
              <w:rPr>
                <w:rFonts w:ascii="Arial" w:hAnsi="Arial" w:cs="Arial"/>
                <w:sz w:val="22"/>
                <w:szCs w:val="22"/>
              </w:rPr>
              <w:t xml:space="preserve">ultura varovanja, vtkana v ukrepe in pristope do varovanja radioaktivnih virov znatno pripomore, da bo tudi v prihodnje čim manj tovrstnih poročanj iz Slovenije. </w:t>
            </w:r>
          </w:p>
          <w:p w14:paraId="27C1653D" w14:textId="02288B27" w:rsidR="003113AB" w:rsidRPr="0014628C" w:rsidRDefault="000D4811" w:rsidP="004D795F">
            <w:pPr>
              <w:spacing w:before="120"/>
              <w:ind w:left="45" w:right="176"/>
              <w:jc w:val="both"/>
              <w:rPr>
                <w:rFonts w:ascii="Arial" w:hAnsi="Arial" w:cs="Arial"/>
                <w:sz w:val="22"/>
                <w:szCs w:val="22"/>
              </w:rPr>
            </w:pPr>
            <w:r w:rsidRPr="007A2816">
              <w:rPr>
                <w:rFonts w:ascii="Arial" w:hAnsi="Arial" w:cs="Arial"/>
                <w:b/>
                <w:bCs/>
                <w:noProof/>
                <w:sz w:val="22"/>
                <w:szCs w:val="22"/>
              </w:rPr>
              <mc:AlternateContent>
                <mc:Choice Requires="wps">
                  <w:drawing>
                    <wp:anchor distT="0" distB="0" distL="114300" distR="114300" simplePos="0" relativeHeight="251727872" behindDoc="0" locked="0" layoutInCell="1" allowOverlap="1" wp14:anchorId="2DB85A60" wp14:editId="588B8ECA">
                      <wp:simplePos x="0" y="0"/>
                      <wp:positionH relativeFrom="column">
                        <wp:posOffset>142240</wp:posOffset>
                      </wp:positionH>
                      <wp:positionV relativeFrom="paragraph">
                        <wp:posOffset>145415</wp:posOffset>
                      </wp:positionV>
                      <wp:extent cx="3124200" cy="701040"/>
                      <wp:effectExtent l="0" t="0" r="0" b="3810"/>
                      <wp:wrapNone/>
                      <wp:docPr id="3" name="Polje z besedilo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01040"/>
                              </a:xfrm>
                              <a:prstGeom prst="rect">
                                <a:avLst/>
                              </a:prstGeom>
                              <a:solidFill>
                                <a:schemeClr val="bg1"/>
                              </a:solidFill>
                              <a:ln w="9525">
                                <a:noFill/>
                                <a:miter lim="800000"/>
                                <a:headEnd/>
                                <a:tailEnd/>
                              </a:ln>
                            </wps:spPr>
                            <wps:txbx>
                              <w:txbxContent>
                                <w:p w14:paraId="75FB05A5" w14:textId="77777777" w:rsidR="003113AB" w:rsidRPr="00225046" w:rsidRDefault="003113AB" w:rsidP="003113AB">
                                  <w:pPr>
                                    <w:suppressOverlap/>
                                    <w:jc w:val="center"/>
                                    <w:rPr>
                                      <w:rFonts w:ascii="Arial" w:hAnsi="Arial" w:cs="Arial"/>
                                      <w:b/>
                                      <w:color w:val="FF0000"/>
                                      <w:sz w:val="21"/>
                                      <w:szCs w:val="21"/>
                                    </w:rPr>
                                  </w:pPr>
                                  <w:r w:rsidRPr="00225046">
                                    <w:rPr>
                                      <w:rFonts w:ascii="Arial" w:hAnsi="Arial" w:cs="Arial"/>
                                      <w:b/>
                                      <w:color w:val="FF0000"/>
                                      <w:sz w:val="21"/>
                                      <w:szCs w:val="21"/>
                                    </w:rPr>
                                    <w:t xml:space="preserve">Če najdete vir sevanja neznanega izvora ali </w:t>
                                  </w:r>
                                </w:p>
                                <w:p w14:paraId="3A14854D" w14:textId="77777777" w:rsidR="003113AB" w:rsidRPr="00225046" w:rsidRDefault="003113AB" w:rsidP="003113AB">
                                  <w:pPr>
                                    <w:suppressOverlap/>
                                    <w:jc w:val="center"/>
                                    <w:rPr>
                                      <w:rFonts w:ascii="Arial" w:hAnsi="Arial" w:cs="Arial"/>
                                      <w:b/>
                                      <w:color w:val="FF0000"/>
                                      <w:sz w:val="21"/>
                                      <w:szCs w:val="21"/>
                                    </w:rPr>
                                  </w:pPr>
                                  <w:r w:rsidRPr="00225046">
                                    <w:rPr>
                                      <w:rFonts w:ascii="Arial" w:hAnsi="Arial" w:cs="Arial"/>
                                      <w:b/>
                                      <w:color w:val="FF0000"/>
                                      <w:sz w:val="21"/>
                                      <w:szCs w:val="21"/>
                                    </w:rPr>
                                    <w:t>če sumite, da gre za vir sevanja,</w:t>
                                  </w:r>
                                </w:p>
                                <w:p w14:paraId="404ABD34" w14:textId="77777777" w:rsidR="003113AB" w:rsidRPr="00225046" w:rsidRDefault="003113AB" w:rsidP="003113AB">
                                  <w:pPr>
                                    <w:suppressOverlap/>
                                    <w:jc w:val="center"/>
                                    <w:rPr>
                                      <w:rFonts w:ascii="Arial" w:hAnsi="Arial" w:cs="Arial"/>
                                      <w:b/>
                                      <w:color w:val="FF0000"/>
                                      <w:sz w:val="21"/>
                                      <w:szCs w:val="21"/>
                                    </w:rPr>
                                  </w:pPr>
                                  <w:r w:rsidRPr="00225046">
                                    <w:rPr>
                                      <w:rFonts w:ascii="Arial" w:hAnsi="Arial" w:cs="Arial"/>
                                      <w:b/>
                                      <w:color w:val="FF0000"/>
                                      <w:sz w:val="21"/>
                                      <w:szCs w:val="21"/>
                                    </w:rPr>
                                    <w:t>pokličite dežurnega URSJV:</w:t>
                                  </w:r>
                                </w:p>
                                <w:p w14:paraId="0E4952C1" w14:textId="77777777" w:rsidR="003113AB" w:rsidRPr="00225046" w:rsidRDefault="003113AB" w:rsidP="003113AB">
                                  <w:pPr>
                                    <w:jc w:val="center"/>
                                    <w:rPr>
                                      <w:sz w:val="21"/>
                                      <w:szCs w:val="21"/>
                                    </w:rPr>
                                  </w:pPr>
                                  <w:r w:rsidRPr="00225046">
                                    <w:rPr>
                                      <w:rFonts w:ascii="Arial" w:hAnsi="Arial" w:cs="Arial"/>
                                      <w:b/>
                                      <w:color w:val="FF0000"/>
                                      <w:sz w:val="21"/>
                                      <w:szCs w:val="21"/>
                                    </w:rPr>
                                    <w:t>tel. št. 041 982 713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85A60" id="Polje z besedilom 3" o:spid="_x0000_s1030" type="#_x0000_t202" alt="&quot;&quot;" style="position:absolute;left:0;text-align:left;margin-left:11.2pt;margin-top:11.45pt;width:246pt;height:5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" fillcolor="white [3212]" stroked="f">
                      <v:textbox inset="0,,0">
                        <w:txbxContent>
                          <w:p w14:paraId="75FB05A5" w14:textId="77777777" w:rsidR="003113AB" w:rsidRPr="00225046" w:rsidRDefault="003113AB" w:rsidP="003113AB">
                            <w:pPr>
                              <w:suppressOverlap/>
                              <w:jc w:val="center"/>
                              <w:rPr>
                                <w:rFonts w:ascii="Arial" w:hAnsi="Arial" w:cs="Arial"/>
                                <w:b/>
                                <w:color w:val="FF0000"/>
                                <w:sz w:val="21"/>
                                <w:szCs w:val="21"/>
                              </w:rPr>
                            </w:pPr>
                            <w:r w:rsidRPr="00225046">
                              <w:rPr>
                                <w:rFonts w:ascii="Arial" w:hAnsi="Arial" w:cs="Arial"/>
                                <w:b/>
                                <w:color w:val="FF0000"/>
                                <w:sz w:val="21"/>
                                <w:szCs w:val="21"/>
                              </w:rPr>
                              <w:t xml:space="preserve">Če najdete vir sevanja neznanega izvora ali </w:t>
                            </w:r>
                          </w:p>
                          <w:p w14:paraId="3A14854D" w14:textId="77777777" w:rsidR="003113AB" w:rsidRPr="00225046" w:rsidRDefault="003113AB" w:rsidP="003113AB">
                            <w:pPr>
                              <w:suppressOverlap/>
                              <w:jc w:val="center"/>
                              <w:rPr>
                                <w:rFonts w:ascii="Arial" w:hAnsi="Arial" w:cs="Arial"/>
                                <w:b/>
                                <w:color w:val="FF0000"/>
                                <w:sz w:val="21"/>
                                <w:szCs w:val="21"/>
                              </w:rPr>
                            </w:pPr>
                            <w:r w:rsidRPr="00225046">
                              <w:rPr>
                                <w:rFonts w:ascii="Arial" w:hAnsi="Arial" w:cs="Arial"/>
                                <w:b/>
                                <w:color w:val="FF0000"/>
                                <w:sz w:val="21"/>
                                <w:szCs w:val="21"/>
                              </w:rPr>
                              <w:t>če sumite, da gre za vir sevanja,</w:t>
                            </w:r>
                          </w:p>
                          <w:p w14:paraId="404ABD34" w14:textId="77777777" w:rsidR="003113AB" w:rsidRPr="00225046" w:rsidRDefault="003113AB" w:rsidP="003113AB">
                            <w:pPr>
                              <w:suppressOverlap/>
                              <w:jc w:val="center"/>
                              <w:rPr>
                                <w:rFonts w:ascii="Arial" w:hAnsi="Arial" w:cs="Arial"/>
                                <w:b/>
                                <w:color w:val="FF0000"/>
                                <w:sz w:val="21"/>
                                <w:szCs w:val="21"/>
                              </w:rPr>
                            </w:pPr>
                            <w:r w:rsidRPr="00225046">
                              <w:rPr>
                                <w:rFonts w:ascii="Arial" w:hAnsi="Arial" w:cs="Arial"/>
                                <w:b/>
                                <w:color w:val="FF0000"/>
                                <w:sz w:val="21"/>
                                <w:szCs w:val="21"/>
                              </w:rPr>
                              <w:t>pokličite dežurnega URSJV:</w:t>
                            </w:r>
                          </w:p>
                          <w:p w14:paraId="0E4952C1" w14:textId="77777777" w:rsidR="003113AB" w:rsidRPr="00225046" w:rsidRDefault="003113AB" w:rsidP="003113AB">
                            <w:pPr>
                              <w:jc w:val="center"/>
                              <w:rPr>
                                <w:sz w:val="21"/>
                                <w:szCs w:val="21"/>
                              </w:rPr>
                            </w:pPr>
                            <w:r w:rsidRPr="00225046">
                              <w:rPr>
                                <w:rFonts w:ascii="Arial" w:hAnsi="Arial" w:cs="Arial"/>
                                <w:b/>
                                <w:color w:val="FF0000"/>
                                <w:sz w:val="21"/>
                                <w:szCs w:val="21"/>
                              </w:rPr>
                              <w:t>tel. št. 041 982 713</w:t>
                            </w:r>
                          </w:p>
                        </w:txbxContent>
                      </v:textbox>
                    </v:shape>
                  </w:pict>
                </mc:Fallback>
              </mc:AlternateContent>
            </w:r>
          </w:p>
        </w:tc>
      </w:tr>
    </w:tbl>
    <w:p w14:paraId="0F2A448C" w14:textId="573D56D7" w:rsidR="00941B40" w:rsidRDefault="00D81E40" w:rsidP="00DA016A">
      <w:pPr>
        <w:tabs>
          <w:tab w:val="left" w:pos="275"/>
          <w:tab w:val="left" w:pos="920"/>
        </w:tabs>
        <w:spacing w:before="240"/>
        <w:ind w:right="113"/>
        <w:jc w:val="center"/>
        <w:outlineLvl w:val="0"/>
        <w:rPr>
          <w:rFonts w:ascii="Arial" w:hAnsi="Arial" w:cs="Arial"/>
          <w:b/>
          <w:color w:val="4700B8"/>
          <w:sz w:val="15"/>
          <w:szCs w:val="15"/>
        </w:rPr>
      </w:pPr>
      <w:r w:rsidRPr="00CD3583">
        <w:rPr>
          <w:rFonts w:ascii="Arial" w:hAnsi="Arial" w:cs="Arial"/>
          <w:noProof/>
          <w:sz w:val="22"/>
          <w:szCs w:val="22"/>
        </w:rPr>
        <w:drawing>
          <wp:anchor distT="0" distB="0" distL="114935" distR="114935" simplePos="0" relativeHeight="251731968" behindDoc="0" locked="0" layoutInCell="1" allowOverlap="1" wp14:anchorId="65D14C4B" wp14:editId="2C2E09BE">
            <wp:simplePos x="0" y="0"/>
            <wp:positionH relativeFrom="column">
              <wp:posOffset>6678930</wp:posOffset>
            </wp:positionH>
            <wp:positionV relativeFrom="paragraph">
              <wp:posOffset>9521190</wp:posOffset>
            </wp:positionV>
            <wp:extent cx="567690" cy="668655"/>
            <wp:effectExtent l="0" t="0" r="0" b="0"/>
            <wp:wrapNone/>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41B40" w:rsidRPr="006A5C4A">
        <w:rPr>
          <w:rFonts w:ascii="Arial" w:hAnsi="Arial" w:cs="Arial"/>
          <w:b/>
          <w:color w:val="4700B8"/>
          <w:sz w:val="15"/>
          <w:szCs w:val="15"/>
        </w:rPr>
        <w:t>Sevalne novice so namenjene predvsem obveščanju izvajalcev sevalnih dejavnosti.</w:t>
      </w:r>
      <w:r w:rsidR="00017B8A" w:rsidRPr="00017B8A">
        <w:rPr>
          <w:rFonts w:ascii="Arial" w:hAnsi="Arial" w:cs="Arial"/>
          <w:i/>
          <w:noProof/>
          <w:color w:val="FF0000"/>
          <w:sz w:val="22"/>
          <w:szCs w:val="22"/>
        </w:rPr>
        <w:t xml:space="preserve"> </w:t>
      </w:r>
    </w:p>
    <w:p w14:paraId="63945DC3" w14:textId="33D269F5" w:rsidR="00CE2315" w:rsidRDefault="00FE7813" w:rsidP="00522C21">
      <w:pPr>
        <w:tabs>
          <w:tab w:val="left" w:pos="275"/>
          <w:tab w:val="left" w:pos="920"/>
        </w:tabs>
        <w:ind w:right="113"/>
        <w:jc w:val="center"/>
        <w:outlineLvl w:val="0"/>
        <w:rPr>
          <w:rFonts w:ascii="Arial" w:hAnsi="Arial" w:cs="Arial"/>
          <w:b/>
          <w:color w:val="4700B8"/>
          <w:sz w:val="15"/>
          <w:szCs w:val="15"/>
        </w:rPr>
      </w:pPr>
      <w:r w:rsidRPr="006A5C4A">
        <w:rPr>
          <w:rFonts w:ascii="Arial" w:hAnsi="Arial" w:cs="Arial"/>
          <w:b/>
          <w:color w:val="4700B8"/>
          <w:sz w:val="15"/>
          <w:szCs w:val="15"/>
        </w:rPr>
        <w:t>Sevalne novice p</w:t>
      </w:r>
      <w:r w:rsidR="00CE2315" w:rsidRPr="006A5C4A">
        <w:rPr>
          <w:rFonts w:ascii="Arial" w:hAnsi="Arial" w:cs="Arial"/>
          <w:b/>
          <w:color w:val="4700B8"/>
          <w:sz w:val="15"/>
          <w:szCs w:val="15"/>
        </w:rPr>
        <w:t xml:space="preserve">ripravlja in razpošilja Uprava Republike Slovenije za jedrsko varnost, Litostrojska cesta 54, 1000 Ljubljana. </w:t>
      </w:r>
    </w:p>
    <w:p w14:paraId="4DDDF6CD" w14:textId="51CDE383" w:rsidR="001D571C" w:rsidRPr="006A5C4A" w:rsidRDefault="00D96A51" w:rsidP="00522C21">
      <w:pPr>
        <w:tabs>
          <w:tab w:val="left" w:pos="275"/>
          <w:tab w:val="left" w:pos="920"/>
        </w:tabs>
        <w:ind w:right="113"/>
        <w:jc w:val="center"/>
        <w:outlineLvl w:val="0"/>
        <w:rPr>
          <w:rFonts w:ascii="Arial" w:hAnsi="Arial" w:cs="Arial"/>
          <w:b/>
          <w:color w:val="4700B8"/>
          <w:sz w:val="15"/>
          <w:szCs w:val="15"/>
        </w:rPr>
      </w:pPr>
      <w:r>
        <w:rPr>
          <w:rFonts w:ascii="Arial" w:hAnsi="Arial" w:cs="Arial"/>
          <w:b/>
          <w:color w:val="4700B8"/>
          <w:sz w:val="15"/>
          <w:szCs w:val="15"/>
        </w:rPr>
        <w:t>Prispev</w:t>
      </w:r>
      <w:r w:rsidR="00B8135A">
        <w:rPr>
          <w:rFonts w:ascii="Arial" w:hAnsi="Arial" w:cs="Arial"/>
          <w:b/>
          <w:color w:val="4700B8"/>
          <w:sz w:val="15"/>
          <w:szCs w:val="15"/>
        </w:rPr>
        <w:t>k</w:t>
      </w:r>
      <w:r w:rsidR="0067573B">
        <w:rPr>
          <w:rFonts w:ascii="Arial" w:hAnsi="Arial" w:cs="Arial"/>
          <w:b/>
          <w:color w:val="4700B8"/>
          <w:sz w:val="15"/>
          <w:szCs w:val="15"/>
        </w:rPr>
        <w:t>e</w:t>
      </w:r>
      <w:r>
        <w:rPr>
          <w:rFonts w:ascii="Arial" w:hAnsi="Arial" w:cs="Arial"/>
          <w:b/>
          <w:color w:val="4700B8"/>
          <w:sz w:val="15"/>
          <w:szCs w:val="15"/>
        </w:rPr>
        <w:t xml:space="preserve"> za</w:t>
      </w:r>
      <w:r w:rsidR="001D571C">
        <w:rPr>
          <w:rFonts w:ascii="Arial" w:hAnsi="Arial" w:cs="Arial"/>
          <w:b/>
          <w:color w:val="4700B8"/>
          <w:sz w:val="15"/>
          <w:szCs w:val="15"/>
        </w:rPr>
        <w:t xml:space="preserve"> </w:t>
      </w:r>
      <w:r w:rsidR="00AF6A23">
        <w:rPr>
          <w:rFonts w:ascii="Arial" w:hAnsi="Arial" w:cs="Arial"/>
          <w:b/>
          <w:color w:val="4700B8"/>
          <w:sz w:val="15"/>
          <w:szCs w:val="15"/>
        </w:rPr>
        <w:t>5</w:t>
      </w:r>
      <w:r w:rsidR="008221F7">
        <w:rPr>
          <w:rFonts w:ascii="Arial" w:hAnsi="Arial" w:cs="Arial"/>
          <w:b/>
          <w:color w:val="4700B8"/>
          <w:sz w:val="15"/>
          <w:szCs w:val="15"/>
        </w:rPr>
        <w:t>4</w:t>
      </w:r>
      <w:r w:rsidR="001D571C">
        <w:rPr>
          <w:rFonts w:ascii="Arial" w:hAnsi="Arial" w:cs="Arial"/>
          <w:b/>
          <w:color w:val="4700B8"/>
          <w:sz w:val="15"/>
          <w:szCs w:val="15"/>
        </w:rPr>
        <w:t>. številk</w:t>
      </w:r>
      <w:r>
        <w:rPr>
          <w:rFonts w:ascii="Arial" w:hAnsi="Arial" w:cs="Arial"/>
          <w:b/>
          <w:color w:val="4700B8"/>
          <w:sz w:val="15"/>
          <w:szCs w:val="15"/>
        </w:rPr>
        <w:t>o</w:t>
      </w:r>
      <w:r w:rsidR="001D571C">
        <w:rPr>
          <w:rFonts w:ascii="Arial" w:hAnsi="Arial" w:cs="Arial"/>
          <w:b/>
          <w:color w:val="4700B8"/>
          <w:sz w:val="15"/>
          <w:szCs w:val="15"/>
        </w:rPr>
        <w:t xml:space="preserve"> Sevalnih novic </w:t>
      </w:r>
      <w:r w:rsidR="0067573B">
        <w:rPr>
          <w:rFonts w:ascii="Arial" w:hAnsi="Arial" w:cs="Arial"/>
          <w:b/>
          <w:color w:val="4700B8"/>
          <w:sz w:val="15"/>
          <w:szCs w:val="15"/>
        </w:rPr>
        <w:t>sta</w:t>
      </w:r>
      <w:r w:rsidR="001D571C">
        <w:rPr>
          <w:rFonts w:ascii="Arial" w:hAnsi="Arial" w:cs="Arial"/>
          <w:b/>
          <w:color w:val="4700B8"/>
          <w:sz w:val="15"/>
          <w:szCs w:val="15"/>
        </w:rPr>
        <w:t xml:space="preserve"> </w:t>
      </w:r>
      <w:r>
        <w:rPr>
          <w:rFonts w:ascii="Arial" w:hAnsi="Arial" w:cs="Arial"/>
          <w:b/>
          <w:color w:val="4700B8"/>
          <w:sz w:val="15"/>
          <w:szCs w:val="15"/>
        </w:rPr>
        <w:t>pripravil</w:t>
      </w:r>
      <w:r w:rsidR="0067573B">
        <w:rPr>
          <w:rFonts w:ascii="Arial" w:hAnsi="Arial" w:cs="Arial"/>
          <w:b/>
          <w:color w:val="4700B8"/>
          <w:sz w:val="15"/>
          <w:szCs w:val="15"/>
        </w:rPr>
        <w:t>a</w:t>
      </w:r>
      <w:r>
        <w:rPr>
          <w:rFonts w:ascii="Arial" w:hAnsi="Arial" w:cs="Arial"/>
          <w:b/>
          <w:color w:val="4700B8"/>
          <w:sz w:val="15"/>
          <w:szCs w:val="15"/>
        </w:rPr>
        <w:t xml:space="preserve"> Janez Češarek</w:t>
      </w:r>
      <w:r w:rsidR="0067573B">
        <w:rPr>
          <w:rFonts w:ascii="Arial" w:hAnsi="Arial" w:cs="Arial"/>
          <w:b/>
          <w:color w:val="4700B8"/>
          <w:sz w:val="15"/>
          <w:szCs w:val="15"/>
        </w:rPr>
        <w:t xml:space="preserve"> in dr. Petra Planinšek</w:t>
      </w:r>
      <w:r w:rsidR="001D571C">
        <w:rPr>
          <w:rFonts w:ascii="Arial" w:hAnsi="Arial" w:cs="Arial"/>
          <w:b/>
          <w:color w:val="4700B8"/>
          <w:sz w:val="15"/>
          <w:szCs w:val="15"/>
        </w:rPr>
        <w:t>.</w:t>
      </w:r>
      <w:r w:rsidR="00840FB9" w:rsidRPr="00840FB9">
        <w:rPr>
          <w:rFonts w:ascii="Arial" w:hAnsi="Arial" w:cs="Arial"/>
          <w:b/>
          <w:color w:val="4700B8"/>
          <w:sz w:val="15"/>
          <w:szCs w:val="15"/>
        </w:rPr>
        <w:t xml:space="preserve"> </w:t>
      </w:r>
      <w:r w:rsidR="00840FB9" w:rsidRPr="006A5C4A">
        <w:rPr>
          <w:rFonts w:ascii="Arial" w:hAnsi="Arial" w:cs="Arial"/>
          <w:b/>
          <w:color w:val="4700B8"/>
          <w:sz w:val="15"/>
          <w:szCs w:val="15"/>
        </w:rPr>
        <w:t xml:space="preserve">Ureja: </w:t>
      </w:r>
      <w:r w:rsidR="008221F7">
        <w:rPr>
          <w:rFonts w:ascii="Arial" w:hAnsi="Arial" w:cs="Arial"/>
          <w:b/>
          <w:color w:val="4700B8"/>
          <w:sz w:val="15"/>
          <w:szCs w:val="15"/>
        </w:rPr>
        <w:t xml:space="preserve">dr. </w:t>
      </w:r>
      <w:r w:rsidR="008221F7" w:rsidRPr="008221F7">
        <w:rPr>
          <w:rFonts w:ascii="Arial" w:hAnsi="Arial" w:cs="Arial"/>
          <w:b/>
          <w:color w:val="4700B8"/>
          <w:sz w:val="15"/>
          <w:szCs w:val="15"/>
        </w:rPr>
        <w:t>Magda Čarman</w:t>
      </w:r>
      <w:r w:rsidR="00840FB9" w:rsidRPr="006A5C4A">
        <w:rPr>
          <w:rFonts w:ascii="Arial" w:hAnsi="Arial" w:cs="Arial"/>
          <w:b/>
          <w:color w:val="4700B8"/>
          <w:sz w:val="15"/>
          <w:szCs w:val="15"/>
        </w:rPr>
        <w:t>.</w:t>
      </w:r>
    </w:p>
    <w:p w14:paraId="57520511" w14:textId="0733D53A" w:rsidR="003448E8" w:rsidRPr="006A5C4A" w:rsidRDefault="00685C5D" w:rsidP="00E609C7">
      <w:pPr>
        <w:tabs>
          <w:tab w:val="left" w:pos="275"/>
          <w:tab w:val="left" w:pos="920"/>
        </w:tabs>
        <w:ind w:right="113"/>
        <w:jc w:val="center"/>
        <w:outlineLvl w:val="0"/>
        <w:rPr>
          <w:rFonts w:ascii="Arial" w:hAnsi="Arial" w:cs="Arial"/>
          <w:b/>
          <w:color w:val="4700B8"/>
          <w:sz w:val="15"/>
          <w:szCs w:val="15"/>
        </w:rPr>
      </w:pPr>
      <w:hyperlink r:id="rId15" w:history="1">
        <w:r w:rsidR="00840FB9" w:rsidRPr="00840FB9">
          <w:rPr>
            <w:rFonts w:ascii="Arial" w:hAnsi="Arial" w:cs="Arial"/>
            <w:b/>
            <w:color w:val="4700B8"/>
            <w:sz w:val="15"/>
            <w:szCs w:val="15"/>
          </w:rPr>
          <w:t>https://www.gov.si/drzavni-organi/organi-v-sestavi/uprava-za-jedrsko-varnost</w:t>
        </w:r>
      </w:hyperlink>
      <w:r w:rsidR="00CE2315" w:rsidRPr="006A5C4A">
        <w:rPr>
          <w:rFonts w:ascii="Arial" w:hAnsi="Arial" w:cs="Arial"/>
          <w:b/>
          <w:color w:val="4700B8"/>
          <w:sz w:val="15"/>
          <w:szCs w:val="15"/>
        </w:rPr>
        <w:t xml:space="preserve">, e-naslov: </w:t>
      </w:r>
      <w:hyperlink r:id="rId16" w:history="1">
        <w:r w:rsidR="00CE2315" w:rsidRPr="006A5C4A">
          <w:rPr>
            <w:rFonts w:ascii="Arial" w:hAnsi="Arial" w:cs="Arial"/>
            <w:b/>
            <w:color w:val="4700B8"/>
            <w:sz w:val="15"/>
            <w:szCs w:val="15"/>
          </w:rPr>
          <w:t>gp.ursjv@gov.si</w:t>
        </w:r>
      </w:hyperlink>
    </w:p>
    <w:sectPr w:rsidR="003448E8" w:rsidRPr="006A5C4A" w:rsidSect="002E6A11">
      <w:footnotePr>
        <w:pos w:val="beneathText"/>
      </w:footnotePr>
      <w:pgSz w:w="11905" w:h="16837" w:code="9"/>
      <w:pgMar w:top="57" w:right="0" w:bottom="284" w:left="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38CB1" w14:textId="77777777" w:rsidR="003B0A2F" w:rsidRDefault="003B0A2F">
      <w:r>
        <w:separator/>
      </w:r>
    </w:p>
  </w:endnote>
  <w:endnote w:type="continuationSeparator" w:id="0">
    <w:p w14:paraId="05929F43" w14:textId="77777777" w:rsidR="003B0A2F" w:rsidRDefault="003B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C9002" w14:textId="77777777" w:rsidR="003B0A2F" w:rsidRDefault="003B0A2F">
      <w:r>
        <w:separator/>
      </w:r>
    </w:p>
  </w:footnote>
  <w:footnote w:type="continuationSeparator" w:id="0">
    <w:p w14:paraId="010C9C2F" w14:textId="77777777" w:rsidR="003B0A2F" w:rsidRDefault="003B0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4FA"/>
    <w:multiLevelType w:val="hybridMultilevel"/>
    <w:tmpl w:val="22A43CE0"/>
    <w:lvl w:ilvl="0" w:tplc="7676EE9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DB698F"/>
    <w:multiLevelType w:val="hybridMultilevel"/>
    <w:tmpl w:val="DBE43B28"/>
    <w:lvl w:ilvl="0" w:tplc="7676EE90">
      <w:start w:val="1"/>
      <w:numFmt w:val="bullet"/>
      <w:lvlText w:val=""/>
      <w:lvlJc w:val="left"/>
      <w:pPr>
        <w:ind w:left="1919" w:hanging="360"/>
      </w:pPr>
      <w:rPr>
        <w:rFonts w:ascii="Symbol" w:hAnsi="Symbol" w:hint="default"/>
      </w:rPr>
    </w:lvl>
    <w:lvl w:ilvl="1" w:tplc="04240019">
      <w:start w:val="1"/>
      <w:numFmt w:val="lowerLetter"/>
      <w:lvlText w:val="%2."/>
      <w:lvlJc w:val="left"/>
      <w:pPr>
        <w:ind w:left="2639" w:hanging="360"/>
      </w:pPr>
    </w:lvl>
    <w:lvl w:ilvl="2" w:tplc="0424001B">
      <w:start w:val="1"/>
      <w:numFmt w:val="lowerRoman"/>
      <w:lvlText w:val="%3."/>
      <w:lvlJc w:val="right"/>
      <w:pPr>
        <w:ind w:left="3359" w:hanging="180"/>
      </w:pPr>
    </w:lvl>
    <w:lvl w:ilvl="3" w:tplc="0424000F">
      <w:start w:val="1"/>
      <w:numFmt w:val="decimal"/>
      <w:lvlText w:val="%4."/>
      <w:lvlJc w:val="left"/>
      <w:pPr>
        <w:ind w:left="4079" w:hanging="360"/>
      </w:pPr>
    </w:lvl>
    <w:lvl w:ilvl="4" w:tplc="04240019">
      <w:start w:val="1"/>
      <w:numFmt w:val="lowerLetter"/>
      <w:lvlText w:val="%5."/>
      <w:lvlJc w:val="left"/>
      <w:pPr>
        <w:ind w:left="4799" w:hanging="360"/>
      </w:pPr>
    </w:lvl>
    <w:lvl w:ilvl="5" w:tplc="0424001B">
      <w:start w:val="1"/>
      <w:numFmt w:val="lowerRoman"/>
      <w:lvlText w:val="%6."/>
      <w:lvlJc w:val="right"/>
      <w:pPr>
        <w:ind w:left="5519" w:hanging="180"/>
      </w:pPr>
    </w:lvl>
    <w:lvl w:ilvl="6" w:tplc="0424000F">
      <w:start w:val="1"/>
      <w:numFmt w:val="decimal"/>
      <w:lvlText w:val="%7."/>
      <w:lvlJc w:val="left"/>
      <w:pPr>
        <w:ind w:left="6239" w:hanging="360"/>
      </w:pPr>
    </w:lvl>
    <w:lvl w:ilvl="7" w:tplc="04240019">
      <w:start w:val="1"/>
      <w:numFmt w:val="lowerLetter"/>
      <w:lvlText w:val="%8."/>
      <w:lvlJc w:val="left"/>
      <w:pPr>
        <w:ind w:left="6959" w:hanging="360"/>
      </w:pPr>
    </w:lvl>
    <w:lvl w:ilvl="8" w:tplc="0424001B">
      <w:start w:val="1"/>
      <w:numFmt w:val="lowerRoman"/>
      <w:lvlText w:val="%9."/>
      <w:lvlJc w:val="right"/>
      <w:pPr>
        <w:ind w:left="7679" w:hanging="180"/>
      </w:pPr>
    </w:lvl>
  </w:abstractNum>
  <w:abstractNum w:abstractNumId="2" w15:restartNumberingAfterBreak="0">
    <w:nsid w:val="08653D98"/>
    <w:multiLevelType w:val="hybridMultilevel"/>
    <w:tmpl w:val="DECA670E"/>
    <w:lvl w:ilvl="0" w:tplc="0916F202">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A700E88"/>
    <w:multiLevelType w:val="hybridMultilevel"/>
    <w:tmpl w:val="F3FA83DC"/>
    <w:lvl w:ilvl="0" w:tplc="0424000F">
      <w:start w:val="1"/>
      <w:numFmt w:val="decimal"/>
      <w:lvlText w:val="%1."/>
      <w:lvlJc w:val="left"/>
      <w:pPr>
        <w:tabs>
          <w:tab w:val="num" w:pos="746"/>
        </w:tabs>
        <w:ind w:left="746" w:hanging="360"/>
      </w:pPr>
    </w:lvl>
    <w:lvl w:ilvl="1" w:tplc="04240019" w:tentative="1">
      <w:start w:val="1"/>
      <w:numFmt w:val="lowerLetter"/>
      <w:lvlText w:val="%2."/>
      <w:lvlJc w:val="left"/>
      <w:pPr>
        <w:tabs>
          <w:tab w:val="num" w:pos="1466"/>
        </w:tabs>
        <w:ind w:left="1466" w:hanging="360"/>
      </w:pPr>
    </w:lvl>
    <w:lvl w:ilvl="2" w:tplc="0424001B" w:tentative="1">
      <w:start w:val="1"/>
      <w:numFmt w:val="lowerRoman"/>
      <w:lvlText w:val="%3."/>
      <w:lvlJc w:val="right"/>
      <w:pPr>
        <w:tabs>
          <w:tab w:val="num" w:pos="2186"/>
        </w:tabs>
        <w:ind w:left="2186" w:hanging="180"/>
      </w:pPr>
    </w:lvl>
    <w:lvl w:ilvl="3" w:tplc="0424000F" w:tentative="1">
      <w:start w:val="1"/>
      <w:numFmt w:val="decimal"/>
      <w:lvlText w:val="%4."/>
      <w:lvlJc w:val="left"/>
      <w:pPr>
        <w:tabs>
          <w:tab w:val="num" w:pos="2906"/>
        </w:tabs>
        <w:ind w:left="2906" w:hanging="360"/>
      </w:pPr>
    </w:lvl>
    <w:lvl w:ilvl="4" w:tplc="04240019" w:tentative="1">
      <w:start w:val="1"/>
      <w:numFmt w:val="lowerLetter"/>
      <w:lvlText w:val="%5."/>
      <w:lvlJc w:val="left"/>
      <w:pPr>
        <w:tabs>
          <w:tab w:val="num" w:pos="3626"/>
        </w:tabs>
        <w:ind w:left="3626" w:hanging="360"/>
      </w:pPr>
    </w:lvl>
    <w:lvl w:ilvl="5" w:tplc="0424001B" w:tentative="1">
      <w:start w:val="1"/>
      <w:numFmt w:val="lowerRoman"/>
      <w:lvlText w:val="%6."/>
      <w:lvlJc w:val="right"/>
      <w:pPr>
        <w:tabs>
          <w:tab w:val="num" w:pos="4346"/>
        </w:tabs>
        <w:ind w:left="4346" w:hanging="180"/>
      </w:pPr>
    </w:lvl>
    <w:lvl w:ilvl="6" w:tplc="0424000F" w:tentative="1">
      <w:start w:val="1"/>
      <w:numFmt w:val="decimal"/>
      <w:lvlText w:val="%7."/>
      <w:lvlJc w:val="left"/>
      <w:pPr>
        <w:tabs>
          <w:tab w:val="num" w:pos="5066"/>
        </w:tabs>
        <w:ind w:left="5066" w:hanging="360"/>
      </w:pPr>
    </w:lvl>
    <w:lvl w:ilvl="7" w:tplc="04240019" w:tentative="1">
      <w:start w:val="1"/>
      <w:numFmt w:val="lowerLetter"/>
      <w:lvlText w:val="%8."/>
      <w:lvlJc w:val="left"/>
      <w:pPr>
        <w:tabs>
          <w:tab w:val="num" w:pos="5786"/>
        </w:tabs>
        <w:ind w:left="5786" w:hanging="360"/>
      </w:pPr>
    </w:lvl>
    <w:lvl w:ilvl="8" w:tplc="0424001B" w:tentative="1">
      <w:start w:val="1"/>
      <w:numFmt w:val="lowerRoman"/>
      <w:lvlText w:val="%9."/>
      <w:lvlJc w:val="right"/>
      <w:pPr>
        <w:tabs>
          <w:tab w:val="num" w:pos="6506"/>
        </w:tabs>
        <w:ind w:left="6506" w:hanging="180"/>
      </w:pPr>
    </w:lvl>
  </w:abstractNum>
  <w:abstractNum w:abstractNumId="4" w15:restartNumberingAfterBreak="0">
    <w:nsid w:val="0BB30CCC"/>
    <w:multiLevelType w:val="hybridMultilevel"/>
    <w:tmpl w:val="AD2052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D373D6"/>
    <w:multiLevelType w:val="hybridMultilevel"/>
    <w:tmpl w:val="6FF22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807E28"/>
    <w:multiLevelType w:val="hybridMultilevel"/>
    <w:tmpl w:val="D5ACC174"/>
    <w:lvl w:ilvl="0" w:tplc="E67CD41C">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77B07"/>
    <w:multiLevelType w:val="hybridMultilevel"/>
    <w:tmpl w:val="30F20990"/>
    <w:lvl w:ilvl="0" w:tplc="B86ED972">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3CB0928"/>
    <w:multiLevelType w:val="hybridMultilevel"/>
    <w:tmpl w:val="ECCE2AB0"/>
    <w:lvl w:ilvl="0" w:tplc="04240001">
      <w:start w:val="1"/>
      <w:numFmt w:val="bullet"/>
      <w:lvlText w:val=""/>
      <w:lvlJc w:val="left"/>
      <w:pPr>
        <w:ind w:left="794" w:hanging="360"/>
      </w:pPr>
      <w:rPr>
        <w:rFonts w:ascii="Symbol" w:hAnsi="Symbol" w:hint="default"/>
      </w:rPr>
    </w:lvl>
    <w:lvl w:ilvl="1" w:tplc="04240003" w:tentative="1">
      <w:start w:val="1"/>
      <w:numFmt w:val="bullet"/>
      <w:lvlText w:val="o"/>
      <w:lvlJc w:val="left"/>
      <w:pPr>
        <w:ind w:left="1514" w:hanging="360"/>
      </w:pPr>
      <w:rPr>
        <w:rFonts w:ascii="Courier New" w:hAnsi="Courier New" w:cs="Courier New" w:hint="default"/>
      </w:rPr>
    </w:lvl>
    <w:lvl w:ilvl="2" w:tplc="04240005" w:tentative="1">
      <w:start w:val="1"/>
      <w:numFmt w:val="bullet"/>
      <w:lvlText w:val=""/>
      <w:lvlJc w:val="left"/>
      <w:pPr>
        <w:ind w:left="2234" w:hanging="360"/>
      </w:pPr>
      <w:rPr>
        <w:rFonts w:ascii="Wingdings" w:hAnsi="Wingdings" w:hint="default"/>
      </w:rPr>
    </w:lvl>
    <w:lvl w:ilvl="3" w:tplc="04240001" w:tentative="1">
      <w:start w:val="1"/>
      <w:numFmt w:val="bullet"/>
      <w:lvlText w:val=""/>
      <w:lvlJc w:val="left"/>
      <w:pPr>
        <w:ind w:left="2954" w:hanging="360"/>
      </w:pPr>
      <w:rPr>
        <w:rFonts w:ascii="Symbol" w:hAnsi="Symbol" w:hint="default"/>
      </w:rPr>
    </w:lvl>
    <w:lvl w:ilvl="4" w:tplc="04240003" w:tentative="1">
      <w:start w:val="1"/>
      <w:numFmt w:val="bullet"/>
      <w:lvlText w:val="o"/>
      <w:lvlJc w:val="left"/>
      <w:pPr>
        <w:ind w:left="3674" w:hanging="360"/>
      </w:pPr>
      <w:rPr>
        <w:rFonts w:ascii="Courier New" w:hAnsi="Courier New" w:cs="Courier New" w:hint="default"/>
      </w:rPr>
    </w:lvl>
    <w:lvl w:ilvl="5" w:tplc="04240005" w:tentative="1">
      <w:start w:val="1"/>
      <w:numFmt w:val="bullet"/>
      <w:lvlText w:val=""/>
      <w:lvlJc w:val="left"/>
      <w:pPr>
        <w:ind w:left="4394" w:hanging="360"/>
      </w:pPr>
      <w:rPr>
        <w:rFonts w:ascii="Wingdings" w:hAnsi="Wingdings" w:hint="default"/>
      </w:rPr>
    </w:lvl>
    <w:lvl w:ilvl="6" w:tplc="04240001" w:tentative="1">
      <w:start w:val="1"/>
      <w:numFmt w:val="bullet"/>
      <w:lvlText w:val=""/>
      <w:lvlJc w:val="left"/>
      <w:pPr>
        <w:ind w:left="5114" w:hanging="360"/>
      </w:pPr>
      <w:rPr>
        <w:rFonts w:ascii="Symbol" w:hAnsi="Symbol" w:hint="default"/>
      </w:rPr>
    </w:lvl>
    <w:lvl w:ilvl="7" w:tplc="04240003" w:tentative="1">
      <w:start w:val="1"/>
      <w:numFmt w:val="bullet"/>
      <w:lvlText w:val="o"/>
      <w:lvlJc w:val="left"/>
      <w:pPr>
        <w:ind w:left="5834" w:hanging="360"/>
      </w:pPr>
      <w:rPr>
        <w:rFonts w:ascii="Courier New" w:hAnsi="Courier New" w:cs="Courier New" w:hint="default"/>
      </w:rPr>
    </w:lvl>
    <w:lvl w:ilvl="8" w:tplc="04240005" w:tentative="1">
      <w:start w:val="1"/>
      <w:numFmt w:val="bullet"/>
      <w:lvlText w:val=""/>
      <w:lvlJc w:val="left"/>
      <w:pPr>
        <w:ind w:left="6554" w:hanging="360"/>
      </w:pPr>
      <w:rPr>
        <w:rFonts w:ascii="Wingdings" w:hAnsi="Wingdings" w:hint="default"/>
      </w:rPr>
    </w:lvl>
  </w:abstractNum>
  <w:abstractNum w:abstractNumId="9" w15:restartNumberingAfterBreak="0">
    <w:nsid w:val="16DE71ED"/>
    <w:multiLevelType w:val="singleLevel"/>
    <w:tmpl w:val="0CA20A42"/>
    <w:lvl w:ilvl="0">
      <w:start w:val="1"/>
      <w:numFmt w:val="bullet"/>
      <w:pStyle w:val="bulet"/>
      <w:lvlText w:val=""/>
      <w:lvlJc w:val="left"/>
      <w:pPr>
        <w:tabs>
          <w:tab w:val="num" w:pos="360"/>
        </w:tabs>
        <w:ind w:left="360" w:hanging="360"/>
      </w:pPr>
      <w:rPr>
        <w:rFonts w:ascii="Symbol" w:hAnsi="Symbol" w:hint="default"/>
      </w:rPr>
    </w:lvl>
  </w:abstractNum>
  <w:abstractNum w:abstractNumId="10" w15:restartNumberingAfterBreak="0">
    <w:nsid w:val="178324EE"/>
    <w:multiLevelType w:val="hybridMultilevel"/>
    <w:tmpl w:val="13642414"/>
    <w:lvl w:ilvl="0" w:tplc="B86ED97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8913A92"/>
    <w:multiLevelType w:val="hybridMultilevel"/>
    <w:tmpl w:val="13F649D0"/>
    <w:lvl w:ilvl="0" w:tplc="1EE6BDE4">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A526F9"/>
    <w:multiLevelType w:val="hybridMultilevel"/>
    <w:tmpl w:val="970C1D5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94C333A"/>
    <w:multiLevelType w:val="hybridMultilevel"/>
    <w:tmpl w:val="00D08C6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B7C29F1"/>
    <w:multiLevelType w:val="hybridMultilevel"/>
    <w:tmpl w:val="65421D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A837AB"/>
    <w:multiLevelType w:val="hybridMultilevel"/>
    <w:tmpl w:val="8F32F93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6" w15:restartNumberingAfterBreak="0">
    <w:nsid w:val="22025976"/>
    <w:multiLevelType w:val="hybridMultilevel"/>
    <w:tmpl w:val="7EEEEBA4"/>
    <w:lvl w:ilvl="0" w:tplc="B86ED97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2497A62"/>
    <w:multiLevelType w:val="hybridMultilevel"/>
    <w:tmpl w:val="AF76F2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3913C71"/>
    <w:multiLevelType w:val="hybridMultilevel"/>
    <w:tmpl w:val="D7F8F596"/>
    <w:lvl w:ilvl="0" w:tplc="1CC4F9B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6BD5639"/>
    <w:multiLevelType w:val="hybridMultilevel"/>
    <w:tmpl w:val="142E9CCC"/>
    <w:lvl w:ilvl="0" w:tplc="0424000B">
      <w:start w:val="1"/>
      <w:numFmt w:val="bullet"/>
      <w:lvlText w:val=""/>
      <w:lvlJc w:val="left"/>
      <w:pPr>
        <w:ind w:left="800" w:hanging="360"/>
      </w:pPr>
      <w:rPr>
        <w:rFonts w:ascii="Wingdings" w:hAnsi="Wingdings" w:hint="default"/>
      </w:rPr>
    </w:lvl>
    <w:lvl w:ilvl="1" w:tplc="04240003" w:tentative="1">
      <w:start w:val="1"/>
      <w:numFmt w:val="bullet"/>
      <w:lvlText w:val="o"/>
      <w:lvlJc w:val="left"/>
      <w:pPr>
        <w:ind w:left="1520" w:hanging="360"/>
      </w:pPr>
      <w:rPr>
        <w:rFonts w:ascii="Courier New" w:hAnsi="Courier New" w:cs="Courier New" w:hint="default"/>
      </w:rPr>
    </w:lvl>
    <w:lvl w:ilvl="2" w:tplc="04240005" w:tentative="1">
      <w:start w:val="1"/>
      <w:numFmt w:val="bullet"/>
      <w:lvlText w:val=""/>
      <w:lvlJc w:val="left"/>
      <w:pPr>
        <w:ind w:left="2240" w:hanging="360"/>
      </w:pPr>
      <w:rPr>
        <w:rFonts w:ascii="Wingdings" w:hAnsi="Wingdings" w:hint="default"/>
      </w:rPr>
    </w:lvl>
    <w:lvl w:ilvl="3" w:tplc="04240001" w:tentative="1">
      <w:start w:val="1"/>
      <w:numFmt w:val="bullet"/>
      <w:lvlText w:val=""/>
      <w:lvlJc w:val="left"/>
      <w:pPr>
        <w:ind w:left="2960" w:hanging="360"/>
      </w:pPr>
      <w:rPr>
        <w:rFonts w:ascii="Symbol" w:hAnsi="Symbol" w:hint="default"/>
      </w:rPr>
    </w:lvl>
    <w:lvl w:ilvl="4" w:tplc="04240003" w:tentative="1">
      <w:start w:val="1"/>
      <w:numFmt w:val="bullet"/>
      <w:lvlText w:val="o"/>
      <w:lvlJc w:val="left"/>
      <w:pPr>
        <w:ind w:left="3680" w:hanging="360"/>
      </w:pPr>
      <w:rPr>
        <w:rFonts w:ascii="Courier New" w:hAnsi="Courier New" w:cs="Courier New" w:hint="default"/>
      </w:rPr>
    </w:lvl>
    <w:lvl w:ilvl="5" w:tplc="04240005" w:tentative="1">
      <w:start w:val="1"/>
      <w:numFmt w:val="bullet"/>
      <w:lvlText w:val=""/>
      <w:lvlJc w:val="left"/>
      <w:pPr>
        <w:ind w:left="4400" w:hanging="360"/>
      </w:pPr>
      <w:rPr>
        <w:rFonts w:ascii="Wingdings" w:hAnsi="Wingdings" w:hint="default"/>
      </w:rPr>
    </w:lvl>
    <w:lvl w:ilvl="6" w:tplc="04240001" w:tentative="1">
      <w:start w:val="1"/>
      <w:numFmt w:val="bullet"/>
      <w:lvlText w:val=""/>
      <w:lvlJc w:val="left"/>
      <w:pPr>
        <w:ind w:left="5120" w:hanging="360"/>
      </w:pPr>
      <w:rPr>
        <w:rFonts w:ascii="Symbol" w:hAnsi="Symbol" w:hint="default"/>
      </w:rPr>
    </w:lvl>
    <w:lvl w:ilvl="7" w:tplc="04240003" w:tentative="1">
      <w:start w:val="1"/>
      <w:numFmt w:val="bullet"/>
      <w:lvlText w:val="o"/>
      <w:lvlJc w:val="left"/>
      <w:pPr>
        <w:ind w:left="5840" w:hanging="360"/>
      </w:pPr>
      <w:rPr>
        <w:rFonts w:ascii="Courier New" w:hAnsi="Courier New" w:cs="Courier New" w:hint="default"/>
      </w:rPr>
    </w:lvl>
    <w:lvl w:ilvl="8" w:tplc="04240005" w:tentative="1">
      <w:start w:val="1"/>
      <w:numFmt w:val="bullet"/>
      <w:lvlText w:val=""/>
      <w:lvlJc w:val="left"/>
      <w:pPr>
        <w:ind w:left="6560" w:hanging="360"/>
      </w:pPr>
      <w:rPr>
        <w:rFonts w:ascii="Wingdings" w:hAnsi="Wingdings" w:hint="default"/>
      </w:rPr>
    </w:lvl>
  </w:abstractNum>
  <w:abstractNum w:abstractNumId="20" w15:restartNumberingAfterBreak="0">
    <w:nsid w:val="28C70BD8"/>
    <w:multiLevelType w:val="hybridMultilevel"/>
    <w:tmpl w:val="338012B4"/>
    <w:lvl w:ilvl="0" w:tplc="1EE6BDE4">
      <w:start w:val="1"/>
      <w:numFmt w:val="bullet"/>
      <w:lvlText w:val=""/>
      <w:lvlJc w:val="left"/>
      <w:pPr>
        <w:tabs>
          <w:tab w:val="num" w:pos="357"/>
        </w:tabs>
        <w:ind w:left="357" w:hanging="35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D30272"/>
    <w:multiLevelType w:val="hybridMultilevel"/>
    <w:tmpl w:val="DAEC14A8"/>
    <w:lvl w:ilvl="0" w:tplc="7676EE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6ED6DC5"/>
    <w:multiLevelType w:val="hybridMultilevel"/>
    <w:tmpl w:val="B2F63294"/>
    <w:lvl w:ilvl="0" w:tplc="63D455D8">
      <w:numFmt w:val="bullet"/>
      <w:lvlText w:val="-"/>
      <w:lvlJc w:val="left"/>
      <w:pPr>
        <w:ind w:left="720" w:hanging="360"/>
      </w:pPr>
      <w:rPr>
        <w:rFonts w:ascii="Garamond" w:eastAsia="Times New Roman" w:hAnsi="Garamond"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E65B8F"/>
    <w:multiLevelType w:val="hybridMultilevel"/>
    <w:tmpl w:val="68842C44"/>
    <w:lvl w:ilvl="0" w:tplc="2116B1B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A3E1353"/>
    <w:multiLevelType w:val="hybridMultilevel"/>
    <w:tmpl w:val="2B5022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A40725D"/>
    <w:multiLevelType w:val="hybridMultilevel"/>
    <w:tmpl w:val="5AC8273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6" w15:restartNumberingAfterBreak="0">
    <w:nsid w:val="3ABF0094"/>
    <w:multiLevelType w:val="hybridMultilevel"/>
    <w:tmpl w:val="BCBE7C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BBF4893"/>
    <w:multiLevelType w:val="hybridMultilevel"/>
    <w:tmpl w:val="185E4056"/>
    <w:lvl w:ilvl="0" w:tplc="8EF28528">
      <w:start w:val="1"/>
      <w:numFmt w:val="bullet"/>
      <w:lvlText w:val=""/>
      <w:lvlJc w:val="left"/>
      <w:pPr>
        <w:tabs>
          <w:tab w:val="num" w:pos="357"/>
        </w:tabs>
        <w:ind w:left="357" w:hanging="357"/>
      </w:pPr>
      <w:rPr>
        <w:rFonts w:ascii="Symbol" w:hAnsi="Symbol" w:hint="default"/>
        <w:color w:val="4700B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AE72AC"/>
    <w:multiLevelType w:val="hybridMultilevel"/>
    <w:tmpl w:val="0776B50A"/>
    <w:lvl w:ilvl="0" w:tplc="FFFFFFFF">
      <w:start w:val="1"/>
      <w:numFmt w:val="decimal"/>
      <w:lvlText w:val="(%1)"/>
      <w:lvlJc w:val="left"/>
      <w:pPr>
        <w:tabs>
          <w:tab w:val="num" w:pos="420"/>
        </w:tabs>
        <w:ind w:left="420" w:hanging="420"/>
      </w:pPr>
      <w:rPr>
        <w:rFonts w:hint="default"/>
      </w:rPr>
    </w:lvl>
    <w:lvl w:ilvl="1" w:tplc="FFFFFFFF">
      <w:start w:val="1"/>
      <w:numFmt w:val="bullet"/>
      <w:lvlText w:val="–"/>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3943833"/>
    <w:multiLevelType w:val="hybridMultilevel"/>
    <w:tmpl w:val="9BDE29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6C1109E"/>
    <w:multiLevelType w:val="hybridMultilevel"/>
    <w:tmpl w:val="42CCDBAA"/>
    <w:lvl w:ilvl="0" w:tplc="91D2CAEA">
      <w:numFmt w:val="bullet"/>
      <w:lvlText w:val="~"/>
      <w:lvlJc w:val="left"/>
      <w:pPr>
        <w:ind w:left="1068" w:hanging="360"/>
      </w:pPr>
      <w:rPr>
        <w:rFonts w:ascii="Arial" w:hAnsi="Arial"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1" w15:restartNumberingAfterBreak="0">
    <w:nsid w:val="4ABB1E8D"/>
    <w:multiLevelType w:val="hybridMultilevel"/>
    <w:tmpl w:val="7B1C66C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2" w15:restartNumberingAfterBreak="0">
    <w:nsid w:val="52802EA4"/>
    <w:multiLevelType w:val="hybridMultilevel"/>
    <w:tmpl w:val="F482A676"/>
    <w:lvl w:ilvl="0" w:tplc="0C5EB416">
      <w:start w:val="1"/>
      <w:numFmt w:val="bullet"/>
      <w:lvlText w:val=""/>
      <w:lvlJc w:val="left"/>
      <w:pPr>
        <w:tabs>
          <w:tab w:val="num" w:pos="871"/>
        </w:tabs>
        <w:ind w:left="871"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B65726"/>
    <w:multiLevelType w:val="hybridMultilevel"/>
    <w:tmpl w:val="1BB08572"/>
    <w:lvl w:ilvl="0" w:tplc="04240001">
      <w:start w:val="1"/>
      <w:numFmt w:val="bullet"/>
      <w:lvlText w:val=""/>
      <w:lvlJc w:val="left"/>
      <w:pPr>
        <w:ind w:left="800" w:hanging="360"/>
      </w:pPr>
      <w:rPr>
        <w:rFonts w:ascii="Symbol" w:hAnsi="Symbol" w:hint="default"/>
      </w:rPr>
    </w:lvl>
    <w:lvl w:ilvl="1" w:tplc="04240003" w:tentative="1">
      <w:start w:val="1"/>
      <w:numFmt w:val="bullet"/>
      <w:lvlText w:val="o"/>
      <w:lvlJc w:val="left"/>
      <w:pPr>
        <w:ind w:left="1520" w:hanging="360"/>
      </w:pPr>
      <w:rPr>
        <w:rFonts w:ascii="Courier New" w:hAnsi="Courier New" w:cs="Courier New" w:hint="default"/>
      </w:rPr>
    </w:lvl>
    <w:lvl w:ilvl="2" w:tplc="04240005" w:tentative="1">
      <w:start w:val="1"/>
      <w:numFmt w:val="bullet"/>
      <w:lvlText w:val=""/>
      <w:lvlJc w:val="left"/>
      <w:pPr>
        <w:ind w:left="2240" w:hanging="360"/>
      </w:pPr>
      <w:rPr>
        <w:rFonts w:ascii="Wingdings" w:hAnsi="Wingdings" w:hint="default"/>
      </w:rPr>
    </w:lvl>
    <w:lvl w:ilvl="3" w:tplc="04240001" w:tentative="1">
      <w:start w:val="1"/>
      <w:numFmt w:val="bullet"/>
      <w:lvlText w:val=""/>
      <w:lvlJc w:val="left"/>
      <w:pPr>
        <w:ind w:left="2960" w:hanging="360"/>
      </w:pPr>
      <w:rPr>
        <w:rFonts w:ascii="Symbol" w:hAnsi="Symbol" w:hint="default"/>
      </w:rPr>
    </w:lvl>
    <w:lvl w:ilvl="4" w:tplc="04240003" w:tentative="1">
      <w:start w:val="1"/>
      <w:numFmt w:val="bullet"/>
      <w:lvlText w:val="o"/>
      <w:lvlJc w:val="left"/>
      <w:pPr>
        <w:ind w:left="3680" w:hanging="360"/>
      </w:pPr>
      <w:rPr>
        <w:rFonts w:ascii="Courier New" w:hAnsi="Courier New" w:cs="Courier New" w:hint="default"/>
      </w:rPr>
    </w:lvl>
    <w:lvl w:ilvl="5" w:tplc="04240005" w:tentative="1">
      <w:start w:val="1"/>
      <w:numFmt w:val="bullet"/>
      <w:lvlText w:val=""/>
      <w:lvlJc w:val="left"/>
      <w:pPr>
        <w:ind w:left="4400" w:hanging="360"/>
      </w:pPr>
      <w:rPr>
        <w:rFonts w:ascii="Wingdings" w:hAnsi="Wingdings" w:hint="default"/>
      </w:rPr>
    </w:lvl>
    <w:lvl w:ilvl="6" w:tplc="04240001" w:tentative="1">
      <w:start w:val="1"/>
      <w:numFmt w:val="bullet"/>
      <w:lvlText w:val=""/>
      <w:lvlJc w:val="left"/>
      <w:pPr>
        <w:ind w:left="5120" w:hanging="360"/>
      </w:pPr>
      <w:rPr>
        <w:rFonts w:ascii="Symbol" w:hAnsi="Symbol" w:hint="default"/>
      </w:rPr>
    </w:lvl>
    <w:lvl w:ilvl="7" w:tplc="04240003" w:tentative="1">
      <w:start w:val="1"/>
      <w:numFmt w:val="bullet"/>
      <w:lvlText w:val="o"/>
      <w:lvlJc w:val="left"/>
      <w:pPr>
        <w:ind w:left="5840" w:hanging="360"/>
      </w:pPr>
      <w:rPr>
        <w:rFonts w:ascii="Courier New" w:hAnsi="Courier New" w:cs="Courier New" w:hint="default"/>
      </w:rPr>
    </w:lvl>
    <w:lvl w:ilvl="8" w:tplc="04240005" w:tentative="1">
      <w:start w:val="1"/>
      <w:numFmt w:val="bullet"/>
      <w:lvlText w:val=""/>
      <w:lvlJc w:val="left"/>
      <w:pPr>
        <w:ind w:left="6560" w:hanging="360"/>
      </w:pPr>
      <w:rPr>
        <w:rFonts w:ascii="Wingdings" w:hAnsi="Wingdings" w:hint="default"/>
      </w:rPr>
    </w:lvl>
  </w:abstractNum>
  <w:abstractNum w:abstractNumId="34" w15:restartNumberingAfterBreak="0">
    <w:nsid w:val="54F61EF1"/>
    <w:multiLevelType w:val="hybridMultilevel"/>
    <w:tmpl w:val="F8EE8C34"/>
    <w:lvl w:ilvl="0" w:tplc="F56A6CEC">
      <w:start w:val="93"/>
      <w:numFmt w:val="bullet"/>
      <w:lvlText w:val="-"/>
      <w:lvlJc w:val="left"/>
      <w:pPr>
        <w:ind w:left="720" w:hanging="360"/>
      </w:pPr>
      <w:rPr>
        <w:rFonts w:ascii="Arial" w:eastAsia="Lucida Sans Unicode" w:hAnsi="Arial" w:cs="Arial" w:hint="default"/>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63318FA"/>
    <w:multiLevelType w:val="multilevel"/>
    <w:tmpl w:val="AA4C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BD1015"/>
    <w:multiLevelType w:val="hybridMultilevel"/>
    <w:tmpl w:val="A6A826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8E34D70"/>
    <w:multiLevelType w:val="hybridMultilevel"/>
    <w:tmpl w:val="0456905E"/>
    <w:lvl w:ilvl="0" w:tplc="7676EE90">
      <w:start w:val="1"/>
      <w:numFmt w:val="bullet"/>
      <w:lvlText w:val=""/>
      <w:lvlJc w:val="left"/>
      <w:pPr>
        <w:ind w:left="1265" w:hanging="360"/>
      </w:pPr>
      <w:rPr>
        <w:rFonts w:ascii="Symbol" w:hAnsi="Symbol" w:hint="default"/>
      </w:rPr>
    </w:lvl>
    <w:lvl w:ilvl="1" w:tplc="04240003" w:tentative="1">
      <w:start w:val="1"/>
      <w:numFmt w:val="bullet"/>
      <w:lvlText w:val="o"/>
      <w:lvlJc w:val="left"/>
      <w:pPr>
        <w:ind w:left="1985" w:hanging="360"/>
      </w:pPr>
      <w:rPr>
        <w:rFonts w:ascii="Courier New" w:hAnsi="Courier New" w:cs="Courier New" w:hint="default"/>
      </w:rPr>
    </w:lvl>
    <w:lvl w:ilvl="2" w:tplc="04240005" w:tentative="1">
      <w:start w:val="1"/>
      <w:numFmt w:val="bullet"/>
      <w:lvlText w:val=""/>
      <w:lvlJc w:val="left"/>
      <w:pPr>
        <w:ind w:left="2705" w:hanging="360"/>
      </w:pPr>
      <w:rPr>
        <w:rFonts w:ascii="Wingdings" w:hAnsi="Wingdings" w:hint="default"/>
      </w:rPr>
    </w:lvl>
    <w:lvl w:ilvl="3" w:tplc="04240001" w:tentative="1">
      <w:start w:val="1"/>
      <w:numFmt w:val="bullet"/>
      <w:lvlText w:val=""/>
      <w:lvlJc w:val="left"/>
      <w:pPr>
        <w:ind w:left="3425" w:hanging="360"/>
      </w:pPr>
      <w:rPr>
        <w:rFonts w:ascii="Symbol" w:hAnsi="Symbol" w:hint="default"/>
      </w:rPr>
    </w:lvl>
    <w:lvl w:ilvl="4" w:tplc="04240003" w:tentative="1">
      <w:start w:val="1"/>
      <w:numFmt w:val="bullet"/>
      <w:lvlText w:val="o"/>
      <w:lvlJc w:val="left"/>
      <w:pPr>
        <w:ind w:left="4145" w:hanging="360"/>
      </w:pPr>
      <w:rPr>
        <w:rFonts w:ascii="Courier New" w:hAnsi="Courier New" w:cs="Courier New" w:hint="default"/>
      </w:rPr>
    </w:lvl>
    <w:lvl w:ilvl="5" w:tplc="04240005" w:tentative="1">
      <w:start w:val="1"/>
      <w:numFmt w:val="bullet"/>
      <w:lvlText w:val=""/>
      <w:lvlJc w:val="left"/>
      <w:pPr>
        <w:ind w:left="4865" w:hanging="360"/>
      </w:pPr>
      <w:rPr>
        <w:rFonts w:ascii="Wingdings" w:hAnsi="Wingdings" w:hint="default"/>
      </w:rPr>
    </w:lvl>
    <w:lvl w:ilvl="6" w:tplc="04240001" w:tentative="1">
      <w:start w:val="1"/>
      <w:numFmt w:val="bullet"/>
      <w:lvlText w:val=""/>
      <w:lvlJc w:val="left"/>
      <w:pPr>
        <w:ind w:left="5585" w:hanging="360"/>
      </w:pPr>
      <w:rPr>
        <w:rFonts w:ascii="Symbol" w:hAnsi="Symbol" w:hint="default"/>
      </w:rPr>
    </w:lvl>
    <w:lvl w:ilvl="7" w:tplc="04240003" w:tentative="1">
      <w:start w:val="1"/>
      <w:numFmt w:val="bullet"/>
      <w:lvlText w:val="o"/>
      <w:lvlJc w:val="left"/>
      <w:pPr>
        <w:ind w:left="6305" w:hanging="360"/>
      </w:pPr>
      <w:rPr>
        <w:rFonts w:ascii="Courier New" w:hAnsi="Courier New" w:cs="Courier New" w:hint="default"/>
      </w:rPr>
    </w:lvl>
    <w:lvl w:ilvl="8" w:tplc="04240005" w:tentative="1">
      <w:start w:val="1"/>
      <w:numFmt w:val="bullet"/>
      <w:lvlText w:val=""/>
      <w:lvlJc w:val="left"/>
      <w:pPr>
        <w:ind w:left="7025" w:hanging="360"/>
      </w:pPr>
      <w:rPr>
        <w:rFonts w:ascii="Wingdings" w:hAnsi="Wingdings" w:hint="default"/>
      </w:rPr>
    </w:lvl>
  </w:abstractNum>
  <w:abstractNum w:abstractNumId="38" w15:restartNumberingAfterBreak="0">
    <w:nsid w:val="5AC629C4"/>
    <w:multiLevelType w:val="hybridMultilevel"/>
    <w:tmpl w:val="ACF6FBA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5B410EDB"/>
    <w:multiLevelType w:val="hybridMultilevel"/>
    <w:tmpl w:val="36C243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C112EEA"/>
    <w:multiLevelType w:val="hybridMultilevel"/>
    <w:tmpl w:val="BFEC337A"/>
    <w:lvl w:ilvl="0" w:tplc="AF247580">
      <w:start w:val="1"/>
      <w:numFmt w:val="decimal"/>
      <w:pStyle w:val="LPviri"/>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CAB56D0"/>
    <w:multiLevelType w:val="hybridMultilevel"/>
    <w:tmpl w:val="76E6D6D2"/>
    <w:lvl w:ilvl="0" w:tplc="A3161296">
      <w:start w:val="1"/>
      <w:numFmt w:val="bullet"/>
      <w:pStyle w:val="LPalineje"/>
      <w:lvlText w:val="-"/>
      <w:lvlJc w:val="left"/>
      <w:pPr>
        <w:tabs>
          <w:tab w:val="num" w:pos="510"/>
        </w:tabs>
        <w:ind w:left="510" w:hanging="510"/>
      </w:pPr>
      <w:rPr>
        <w:rFonts w:ascii="Verdana" w:hAnsi="Verdana" w:hint="default"/>
        <w:color w:val="0099FF"/>
      </w:rPr>
    </w:lvl>
    <w:lvl w:ilvl="1" w:tplc="04240003">
      <w:start w:val="1"/>
      <w:numFmt w:val="bullet"/>
      <w:lvlText w:val="o"/>
      <w:lvlJc w:val="left"/>
      <w:pPr>
        <w:tabs>
          <w:tab w:val="num" w:pos="1440"/>
        </w:tabs>
        <w:ind w:left="1440" w:hanging="360"/>
      </w:pPr>
      <w:rPr>
        <w:rFonts w:ascii="Courier New" w:hAnsi="Courier New" w:cs="Courier New" w:hint="default"/>
        <w:color w:val="0099FF"/>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E4308FE"/>
    <w:multiLevelType w:val="hybridMultilevel"/>
    <w:tmpl w:val="B03ECFB6"/>
    <w:lvl w:ilvl="0" w:tplc="0424000F">
      <w:start w:val="1"/>
      <w:numFmt w:val="decimal"/>
      <w:lvlText w:val="%1."/>
      <w:lvlJc w:val="left"/>
      <w:pPr>
        <w:ind w:left="765" w:hanging="360"/>
      </w:pPr>
    </w:lvl>
    <w:lvl w:ilvl="1" w:tplc="04240019" w:tentative="1">
      <w:start w:val="1"/>
      <w:numFmt w:val="lowerLetter"/>
      <w:lvlText w:val="%2."/>
      <w:lvlJc w:val="left"/>
      <w:pPr>
        <w:ind w:left="1485" w:hanging="360"/>
      </w:pPr>
    </w:lvl>
    <w:lvl w:ilvl="2" w:tplc="0424001B" w:tentative="1">
      <w:start w:val="1"/>
      <w:numFmt w:val="lowerRoman"/>
      <w:lvlText w:val="%3."/>
      <w:lvlJc w:val="right"/>
      <w:pPr>
        <w:ind w:left="2205" w:hanging="180"/>
      </w:pPr>
    </w:lvl>
    <w:lvl w:ilvl="3" w:tplc="0424000F" w:tentative="1">
      <w:start w:val="1"/>
      <w:numFmt w:val="decimal"/>
      <w:lvlText w:val="%4."/>
      <w:lvlJc w:val="left"/>
      <w:pPr>
        <w:ind w:left="2925" w:hanging="360"/>
      </w:pPr>
    </w:lvl>
    <w:lvl w:ilvl="4" w:tplc="04240019" w:tentative="1">
      <w:start w:val="1"/>
      <w:numFmt w:val="lowerLetter"/>
      <w:lvlText w:val="%5."/>
      <w:lvlJc w:val="left"/>
      <w:pPr>
        <w:ind w:left="3645" w:hanging="360"/>
      </w:pPr>
    </w:lvl>
    <w:lvl w:ilvl="5" w:tplc="0424001B" w:tentative="1">
      <w:start w:val="1"/>
      <w:numFmt w:val="lowerRoman"/>
      <w:lvlText w:val="%6."/>
      <w:lvlJc w:val="right"/>
      <w:pPr>
        <w:ind w:left="4365" w:hanging="180"/>
      </w:pPr>
    </w:lvl>
    <w:lvl w:ilvl="6" w:tplc="0424000F" w:tentative="1">
      <w:start w:val="1"/>
      <w:numFmt w:val="decimal"/>
      <w:lvlText w:val="%7."/>
      <w:lvlJc w:val="left"/>
      <w:pPr>
        <w:ind w:left="5085" w:hanging="360"/>
      </w:pPr>
    </w:lvl>
    <w:lvl w:ilvl="7" w:tplc="04240019" w:tentative="1">
      <w:start w:val="1"/>
      <w:numFmt w:val="lowerLetter"/>
      <w:lvlText w:val="%8."/>
      <w:lvlJc w:val="left"/>
      <w:pPr>
        <w:ind w:left="5805" w:hanging="360"/>
      </w:pPr>
    </w:lvl>
    <w:lvl w:ilvl="8" w:tplc="0424001B" w:tentative="1">
      <w:start w:val="1"/>
      <w:numFmt w:val="lowerRoman"/>
      <w:lvlText w:val="%9."/>
      <w:lvlJc w:val="right"/>
      <w:pPr>
        <w:ind w:left="6525" w:hanging="180"/>
      </w:pPr>
    </w:lvl>
  </w:abstractNum>
  <w:abstractNum w:abstractNumId="43" w15:restartNumberingAfterBreak="0">
    <w:nsid w:val="5F2C664D"/>
    <w:multiLevelType w:val="hybridMultilevel"/>
    <w:tmpl w:val="1C94CB10"/>
    <w:lvl w:ilvl="0" w:tplc="04240001">
      <w:start w:val="1"/>
      <w:numFmt w:val="bullet"/>
      <w:lvlText w:val=""/>
      <w:lvlJc w:val="left"/>
      <w:pPr>
        <w:ind w:left="720" w:hanging="360"/>
      </w:pPr>
      <w:rPr>
        <w:rFonts w:ascii="Symbol" w:hAnsi="Symbol" w:hint="default"/>
        <w:u w:val="singl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8706FE3"/>
    <w:multiLevelType w:val="hybridMultilevel"/>
    <w:tmpl w:val="5A0049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B8D4411"/>
    <w:multiLevelType w:val="hybridMultilevel"/>
    <w:tmpl w:val="183CFC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DB056C4"/>
    <w:multiLevelType w:val="hybridMultilevel"/>
    <w:tmpl w:val="D5025404"/>
    <w:lvl w:ilvl="0" w:tplc="0424000F">
      <w:start w:val="1"/>
      <w:numFmt w:val="decimal"/>
      <w:lvlText w:val="%1."/>
      <w:lvlJc w:val="left"/>
      <w:pPr>
        <w:tabs>
          <w:tab w:val="num" w:pos="746"/>
        </w:tabs>
        <w:ind w:left="746" w:hanging="360"/>
      </w:pPr>
    </w:lvl>
    <w:lvl w:ilvl="1" w:tplc="04240019" w:tentative="1">
      <w:start w:val="1"/>
      <w:numFmt w:val="lowerLetter"/>
      <w:lvlText w:val="%2."/>
      <w:lvlJc w:val="left"/>
      <w:pPr>
        <w:tabs>
          <w:tab w:val="num" w:pos="1466"/>
        </w:tabs>
        <w:ind w:left="1466" w:hanging="360"/>
      </w:pPr>
    </w:lvl>
    <w:lvl w:ilvl="2" w:tplc="0424001B" w:tentative="1">
      <w:start w:val="1"/>
      <w:numFmt w:val="lowerRoman"/>
      <w:lvlText w:val="%3."/>
      <w:lvlJc w:val="right"/>
      <w:pPr>
        <w:tabs>
          <w:tab w:val="num" w:pos="2186"/>
        </w:tabs>
        <w:ind w:left="2186" w:hanging="180"/>
      </w:pPr>
    </w:lvl>
    <w:lvl w:ilvl="3" w:tplc="0424000F" w:tentative="1">
      <w:start w:val="1"/>
      <w:numFmt w:val="decimal"/>
      <w:lvlText w:val="%4."/>
      <w:lvlJc w:val="left"/>
      <w:pPr>
        <w:tabs>
          <w:tab w:val="num" w:pos="2906"/>
        </w:tabs>
        <w:ind w:left="2906" w:hanging="360"/>
      </w:pPr>
    </w:lvl>
    <w:lvl w:ilvl="4" w:tplc="04240019" w:tentative="1">
      <w:start w:val="1"/>
      <w:numFmt w:val="lowerLetter"/>
      <w:lvlText w:val="%5."/>
      <w:lvlJc w:val="left"/>
      <w:pPr>
        <w:tabs>
          <w:tab w:val="num" w:pos="3626"/>
        </w:tabs>
        <w:ind w:left="3626" w:hanging="360"/>
      </w:pPr>
    </w:lvl>
    <w:lvl w:ilvl="5" w:tplc="0424001B" w:tentative="1">
      <w:start w:val="1"/>
      <w:numFmt w:val="lowerRoman"/>
      <w:lvlText w:val="%6."/>
      <w:lvlJc w:val="right"/>
      <w:pPr>
        <w:tabs>
          <w:tab w:val="num" w:pos="4346"/>
        </w:tabs>
        <w:ind w:left="4346" w:hanging="180"/>
      </w:pPr>
    </w:lvl>
    <w:lvl w:ilvl="6" w:tplc="0424000F" w:tentative="1">
      <w:start w:val="1"/>
      <w:numFmt w:val="decimal"/>
      <w:lvlText w:val="%7."/>
      <w:lvlJc w:val="left"/>
      <w:pPr>
        <w:tabs>
          <w:tab w:val="num" w:pos="5066"/>
        </w:tabs>
        <w:ind w:left="5066" w:hanging="360"/>
      </w:pPr>
    </w:lvl>
    <w:lvl w:ilvl="7" w:tplc="04240019" w:tentative="1">
      <w:start w:val="1"/>
      <w:numFmt w:val="lowerLetter"/>
      <w:lvlText w:val="%8."/>
      <w:lvlJc w:val="left"/>
      <w:pPr>
        <w:tabs>
          <w:tab w:val="num" w:pos="5786"/>
        </w:tabs>
        <w:ind w:left="5786" w:hanging="360"/>
      </w:pPr>
    </w:lvl>
    <w:lvl w:ilvl="8" w:tplc="0424001B" w:tentative="1">
      <w:start w:val="1"/>
      <w:numFmt w:val="lowerRoman"/>
      <w:lvlText w:val="%9."/>
      <w:lvlJc w:val="right"/>
      <w:pPr>
        <w:tabs>
          <w:tab w:val="num" w:pos="6506"/>
        </w:tabs>
        <w:ind w:left="6506" w:hanging="180"/>
      </w:pPr>
    </w:lvl>
  </w:abstractNum>
  <w:abstractNum w:abstractNumId="47" w15:restartNumberingAfterBreak="0">
    <w:nsid w:val="733B6FC4"/>
    <w:multiLevelType w:val="hybridMultilevel"/>
    <w:tmpl w:val="B4383A90"/>
    <w:lvl w:ilvl="0" w:tplc="0C465D1E">
      <w:start w:val="41"/>
      <w:numFmt w:val="bullet"/>
      <w:lvlText w:val="-"/>
      <w:lvlJc w:val="left"/>
      <w:pPr>
        <w:tabs>
          <w:tab w:val="num" w:pos="720"/>
        </w:tabs>
        <w:ind w:left="720" w:hanging="360"/>
      </w:pPr>
      <w:rPr>
        <w:rFonts w:ascii="Arial" w:eastAsia="Lucida Sans Unicode"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1F34F2"/>
    <w:multiLevelType w:val="hybridMultilevel"/>
    <w:tmpl w:val="B986DE7E"/>
    <w:lvl w:ilvl="0" w:tplc="1CC4F9B6">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9" w15:restartNumberingAfterBreak="0">
    <w:nsid w:val="7D574C4F"/>
    <w:multiLevelType w:val="hybridMultilevel"/>
    <w:tmpl w:val="70665C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20"/>
  </w:num>
  <w:num w:numId="4">
    <w:abstractNumId w:val="2"/>
  </w:num>
  <w:num w:numId="5">
    <w:abstractNumId w:val="27"/>
  </w:num>
  <w:num w:numId="6">
    <w:abstractNumId w:val="38"/>
  </w:num>
  <w:num w:numId="7">
    <w:abstractNumId w:val="35"/>
  </w:num>
  <w:num w:numId="8">
    <w:abstractNumId w:val="9"/>
  </w:num>
  <w:num w:numId="9">
    <w:abstractNumId w:val="3"/>
  </w:num>
  <w:num w:numId="10">
    <w:abstractNumId w:val="46"/>
  </w:num>
  <w:num w:numId="11">
    <w:abstractNumId w:val="28"/>
  </w:num>
  <w:num w:numId="12">
    <w:abstractNumId w:val="47"/>
  </w:num>
  <w:num w:numId="13">
    <w:abstractNumId w:val="33"/>
  </w:num>
  <w:num w:numId="14">
    <w:abstractNumId w:val="19"/>
  </w:num>
  <w:num w:numId="15">
    <w:abstractNumId w:val="26"/>
  </w:num>
  <w:num w:numId="16">
    <w:abstractNumId w:val="41"/>
  </w:num>
  <w:num w:numId="17">
    <w:abstractNumId w:val="40"/>
  </w:num>
  <w:num w:numId="18">
    <w:abstractNumId w:val="15"/>
  </w:num>
  <w:num w:numId="19">
    <w:abstractNumId w:val="31"/>
  </w:num>
  <w:num w:numId="20">
    <w:abstractNumId w:val="25"/>
  </w:num>
  <w:num w:numId="21">
    <w:abstractNumId w:val="6"/>
  </w:num>
  <w:num w:numId="22">
    <w:abstractNumId w:val="22"/>
  </w:num>
  <w:num w:numId="23">
    <w:abstractNumId w:val="8"/>
  </w:num>
  <w:num w:numId="24">
    <w:abstractNumId w:val="0"/>
  </w:num>
  <w:num w:numId="25">
    <w:abstractNumId w:val="10"/>
  </w:num>
  <w:num w:numId="26">
    <w:abstractNumId w:val="30"/>
  </w:num>
  <w:num w:numId="27">
    <w:abstractNumId w:val="16"/>
  </w:num>
  <w:num w:numId="28">
    <w:abstractNumId w:val="14"/>
  </w:num>
  <w:num w:numId="29">
    <w:abstractNumId w:val="49"/>
  </w:num>
  <w:num w:numId="30">
    <w:abstractNumId w:val="18"/>
  </w:num>
  <w:num w:numId="31">
    <w:abstractNumId w:val="48"/>
  </w:num>
  <w:num w:numId="32">
    <w:abstractNumId w:val="7"/>
  </w:num>
  <w:num w:numId="33">
    <w:abstractNumId w:val="29"/>
  </w:num>
  <w:num w:numId="34">
    <w:abstractNumId w:val="44"/>
  </w:num>
  <w:num w:numId="35">
    <w:abstractNumId w:val="36"/>
  </w:num>
  <w:num w:numId="36">
    <w:abstractNumId w:val="45"/>
  </w:num>
  <w:num w:numId="37">
    <w:abstractNumId w:val="4"/>
  </w:num>
  <w:num w:numId="38">
    <w:abstractNumId w:val="39"/>
  </w:num>
  <w:num w:numId="39">
    <w:abstractNumId w:val="13"/>
  </w:num>
  <w:num w:numId="40">
    <w:abstractNumId w:val="42"/>
  </w:num>
  <w:num w:numId="41">
    <w:abstractNumId w:val="23"/>
  </w:num>
  <w:num w:numId="42">
    <w:abstractNumId w:val="34"/>
  </w:num>
  <w:num w:numId="43">
    <w:abstractNumId w:val="43"/>
  </w:num>
  <w:num w:numId="44">
    <w:abstractNumId w:val="12"/>
  </w:num>
  <w:num w:numId="45">
    <w:abstractNumId w:val="1"/>
  </w:num>
  <w:num w:numId="46">
    <w:abstractNumId w:val="21"/>
  </w:num>
  <w:num w:numId="47">
    <w:abstractNumId w:val="24"/>
  </w:num>
  <w:num w:numId="48">
    <w:abstractNumId w:val="37"/>
  </w:num>
  <w:num w:numId="49">
    <w:abstractNumId w:val="1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57"/>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15"/>
    <w:rsid w:val="00000D8C"/>
    <w:rsid w:val="0000353F"/>
    <w:rsid w:val="00003552"/>
    <w:rsid w:val="00003FB2"/>
    <w:rsid w:val="00006465"/>
    <w:rsid w:val="00011892"/>
    <w:rsid w:val="00013EDC"/>
    <w:rsid w:val="0001529D"/>
    <w:rsid w:val="000154E3"/>
    <w:rsid w:val="000179C6"/>
    <w:rsid w:val="00017B8A"/>
    <w:rsid w:val="00021664"/>
    <w:rsid w:val="000216BC"/>
    <w:rsid w:val="00022CB2"/>
    <w:rsid w:val="000236AF"/>
    <w:rsid w:val="0002633F"/>
    <w:rsid w:val="00036964"/>
    <w:rsid w:val="00041D83"/>
    <w:rsid w:val="0004206C"/>
    <w:rsid w:val="000439B0"/>
    <w:rsid w:val="00045B18"/>
    <w:rsid w:val="000475E9"/>
    <w:rsid w:val="00047693"/>
    <w:rsid w:val="00052475"/>
    <w:rsid w:val="00056528"/>
    <w:rsid w:val="00061796"/>
    <w:rsid w:val="00063B13"/>
    <w:rsid w:val="00066BD4"/>
    <w:rsid w:val="00067C0B"/>
    <w:rsid w:val="00067E84"/>
    <w:rsid w:val="000724A1"/>
    <w:rsid w:val="00076923"/>
    <w:rsid w:val="00080E82"/>
    <w:rsid w:val="00086040"/>
    <w:rsid w:val="00087280"/>
    <w:rsid w:val="000906DB"/>
    <w:rsid w:val="00092221"/>
    <w:rsid w:val="000929CF"/>
    <w:rsid w:val="000954DC"/>
    <w:rsid w:val="00095D1C"/>
    <w:rsid w:val="00096AD7"/>
    <w:rsid w:val="000A1A91"/>
    <w:rsid w:val="000A2F3E"/>
    <w:rsid w:val="000A3719"/>
    <w:rsid w:val="000A3D5E"/>
    <w:rsid w:val="000A432D"/>
    <w:rsid w:val="000A5EC4"/>
    <w:rsid w:val="000A7078"/>
    <w:rsid w:val="000B0AF3"/>
    <w:rsid w:val="000B12C0"/>
    <w:rsid w:val="000B2D8A"/>
    <w:rsid w:val="000B30B4"/>
    <w:rsid w:val="000B716F"/>
    <w:rsid w:val="000C0087"/>
    <w:rsid w:val="000C1412"/>
    <w:rsid w:val="000C2C77"/>
    <w:rsid w:val="000D0031"/>
    <w:rsid w:val="000D4811"/>
    <w:rsid w:val="000D4A0C"/>
    <w:rsid w:val="000D53F1"/>
    <w:rsid w:val="000D6BA1"/>
    <w:rsid w:val="000E02EA"/>
    <w:rsid w:val="000E0702"/>
    <w:rsid w:val="000E0DF8"/>
    <w:rsid w:val="000E2A88"/>
    <w:rsid w:val="000E41F2"/>
    <w:rsid w:val="000F25B0"/>
    <w:rsid w:val="000F31CB"/>
    <w:rsid w:val="000F4B14"/>
    <w:rsid w:val="00101CFC"/>
    <w:rsid w:val="00101D42"/>
    <w:rsid w:val="001039CA"/>
    <w:rsid w:val="00104045"/>
    <w:rsid w:val="0010448E"/>
    <w:rsid w:val="001047E0"/>
    <w:rsid w:val="00105B4A"/>
    <w:rsid w:val="001061C6"/>
    <w:rsid w:val="001067BC"/>
    <w:rsid w:val="001076E3"/>
    <w:rsid w:val="00110825"/>
    <w:rsid w:val="00112235"/>
    <w:rsid w:val="00114553"/>
    <w:rsid w:val="00114B8B"/>
    <w:rsid w:val="00114E08"/>
    <w:rsid w:val="00116257"/>
    <w:rsid w:val="0012173B"/>
    <w:rsid w:val="001223B8"/>
    <w:rsid w:val="00123B2C"/>
    <w:rsid w:val="00126ADD"/>
    <w:rsid w:val="001317DA"/>
    <w:rsid w:val="001337F3"/>
    <w:rsid w:val="00135358"/>
    <w:rsid w:val="001413CD"/>
    <w:rsid w:val="00143253"/>
    <w:rsid w:val="0014466C"/>
    <w:rsid w:val="00145298"/>
    <w:rsid w:val="0014628C"/>
    <w:rsid w:val="00147613"/>
    <w:rsid w:val="00151B06"/>
    <w:rsid w:val="001545FA"/>
    <w:rsid w:val="001546DC"/>
    <w:rsid w:val="0016028C"/>
    <w:rsid w:val="00160856"/>
    <w:rsid w:val="00165BC0"/>
    <w:rsid w:val="00170AAB"/>
    <w:rsid w:val="00171859"/>
    <w:rsid w:val="00172069"/>
    <w:rsid w:val="00172796"/>
    <w:rsid w:val="00173857"/>
    <w:rsid w:val="00173F47"/>
    <w:rsid w:val="0017456F"/>
    <w:rsid w:val="00174D09"/>
    <w:rsid w:val="001805A2"/>
    <w:rsid w:val="00185D67"/>
    <w:rsid w:val="00187962"/>
    <w:rsid w:val="001917D1"/>
    <w:rsid w:val="0019346A"/>
    <w:rsid w:val="00195355"/>
    <w:rsid w:val="00197696"/>
    <w:rsid w:val="0019797A"/>
    <w:rsid w:val="00197D0C"/>
    <w:rsid w:val="001A4EFF"/>
    <w:rsid w:val="001A52DB"/>
    <w:rsid w:val="001A5486"/>
    <w:rsid w:val="001B0F57"/>
    <w:rsid w:val="001B2448"/>
    <w:rsid w:val="001B534F"/>
    <w:rsid w:val="001B5831"/>
    <w:rsid w:val="001B61F5"/>
    <w:rsid w:val="001B72D5"/>
    <w:rsid w:val="001C16D1"/>
    <w:rsid w:val="001C1AE1"/>
    <w:rsid w:val="001C3E20"/>
    <w:rsid w:val="001C7B3F"/>
    <w:rsid w:val="001D11AF"/>
    <w:rsid w:val="001D3D79"/>
    <w:rsid w:val="001D571C"/>
    <w:rsid w:val="001D596F"/>
    <w:rsid w:val="001E031B"/>
    <w:rsid w:val="001E1A07"/>
    <w:rsid w:val="001E2634"/>
    <w:rsid w:val="001E325D"/>
    <w:rsid w:val="001E3599"/>
    <w:rsid w:val="001E7817"/>
    <w:rsid w:val="001F0B88"/>
    <w:rsid w:val="001F2B0A"/>
    <w:rsid w:val="001F4ED5"/>
    <w:rsid w:val="001F7506"/>
    <w:rsid w:val="00201B68"/>
    <w:rsid w:val="00203A8E"/>
    <w:rsid w:val="00204AF4"/>
    <w:rsid w:val="00205034"/>
    <w:rsid w:val="00205547"/>
    <w:rsid w:val="002060DF"/>
    <w:rsid w:val="0021411A"/>
    <w:rsid w:val="00217E23"/>
    <w:rsid w:val="00224890"/>
    <w:rsid w:val="00225046"/>
    <w:rsid w:val="002255C1"/>
    <w:rsid w:val="002260D3"/>
    <w:rsid w:val="00226EB8"/>
    <w:rsid w:val="00231935"/>
    <w:rsid w:val="00232725"/>
    <w:rsid w:val="00232AE2"/>
    <w:rsid w:val="002404F3"/>
    <w:rsid w:val="00240670"/>
    <w:rsid w:val="00247377"/>
    <w:rsid w:val="00247CD5"/>
    <w:rsid w:val="002519F3"/>
    <w:rsid w:val="00253C66"/>
    <w:rsid w:val="002545E7"/>
    <w:rsid w:val="00254BF7"/>
    <w:rsid w:val="00260404"/>
    <w:rsid w:val="00261E80"/>
    <w:rsid w:val="0026366F"/>
    <w:rsid w:val="002654B9"/>
    <w:rsid w:val="002659FA"/>
    <w:rsid w:val="00274646"/>
    <w:rsid w:val="002773F9"/>
    <w:rsid w:val="0027788B"/>
    <w:rsid w:val="00280DD7"/>
    <w:rsid w:val="00282C02"/>
    <w:rsid w:val="00282CD0"/>
    <w:rsid w:val="002834C5"/>
    <w:rsid w:val="00285A69"/>
    <w:rsid w:val="002866F2"/>
    <w:rsid w:val="00287890"/>
    <w:rsid w:val="00290FC4"/>
    <w:rsid w:val="00291F99"/>
    <w:rsid w:val="002939F7"/>
    <w:rsid w:val="00294BC8"/>
    <w:rsid w:val="00294F07"/>
    <w:rsid w:val="002969FB"/>
    <w:rsid w:val="002A2B0A"/>
    <w:rsid w:val="002A2C44"/>
    <w:rsid w:val="002A30EC"/>
    <w:rsid w:val="002A3517"/>
    <w:rsid w:val="002A5011"/>
    <w:rsid w:val="002A6427"/>
    <w:rsid w:val="002A768C"/>
    <w:rsid w:val="002A7DB8"/>
    <w:rsid w:val="002A7E65"/>
    <w:rsid w:val="002A7F83"/>
    <w:rsid w:val="002B0D95"/>
    <w:rsid w:val="002B17D9"/>
    <w:rsid w:val="002B55C4"/>
    <w:rsid w:val="002B72A7"/>
    <w:rsid w:val="002B77B2"/>
    <w:rsid w:val="002B7BC1"/>
    <w:rsid w:val="002C1FD1"/>
    <w:rsid w:val="002C2BAD"/>
    <w:rsid w:val="002C4E99"/>
    <w:rsid w:val="002C652A"/>
    <w:rsid w:val="002C7247"/>
    <w:rsid w:val="002C7370"/>
    <w:rsid w:val="002D3C1C"/>
    <w:rsid w:val="002D4F80"/>
    <w:rsid w:val="002D590D"/>
    <w:rsid w:val="002D736E"/>
    <w:rsid w:val="002E5D01"/>
    <w:rsid w:val="002E6A11"/>
    <w:rsid w:val="002E72BF"/>
    <w:rsid w:val="002F4AA5"/>
    <w:rsid w:val="002F629A"/>
    <w:rsid w:val="00302E37"/>
    <w:rsid w:val="00307211"/>
    <w:rsid w:val="00307FC3"/>
    <w:rsid w:val="003113AB"/>
    <w:rsid w:val="0031149F"/>
    <w:rsid w:val="003118C6"/>
    <w:rsid w:val="00311ECA"/>
    <w:rsid w:val="00312832"/>
    <w:rsid w:val="00313633"/>
    <w:rsid w:val="00316E18"/>
    <w:rsid w:val="00320B07"/>
    <w:rsid w:val="003210F5"/>
    <w:rsid w:val="00321319"/>
    <w:rsid w:val="0032147A"/>
    <w:rsid w:val="00330115"/>
    <w:rsid w:val="003307BE"/>
    <w:rsid w:val="00330DDD"/>
    <w:rsid w:val="00332331"/>
    <w:rsid w:val="003323B3"/>
    <w:rsid w:val="00334662"/>
    <w:rsid w:val="00335F82"/>
    <w:rsid w:val="0033613A"/>
    <w:rsid w:val="003402BB"/>
    <w:rsid w:val="003407D0"/>
    <w:rsid w:val="0034359B"/>
    <w:rsid w:val="00343BD2"/>
    <w:rsid w:val="0034412F"/>
    <w:rsid w:val="003448E8"/>
    <w:rsid w:val="0035121F"/>
    <w:rsid w:val="00354CE4"/>
    <w:rsid w:val="00356697"/>
    <w:rsid w:val="003604D1"/>
    <w:rsid w:val="00362D24"/>
    <w:rsid w:val="003669B2"/>
    <w:rsid w:val="0037009A"/>
    <w:rsid w:val="00370CB7"/>
    <w:rsid w:val="00373213"/>
    <w:rsid w:val="0037396C"/>
    <w:rsid w:val="00374E89"/>
    <w:rsid w:val="00374F0B"/>
    <w:rsid w:val="003752B6"/>
    <w:rsid w:val="00376E3F"/>
    <w:rsid w:val="003803B9"/>
    <w:rsid w:val="00380C7B"/>
    <w:rsid w:val="00384BDA"/>
    <w:rsid w:val="00390FA7"/>
    <w:rsid w:val="00391613"/>
    <w:rsid w:val="00391DB0"/>
    <w:rsid w:val="00393A3F"/>
    <w:rsid w:val="00393F66"/>
    <w:rsid w:val="00394C4B"/>
    <w:rsid w:val="003A1372"/>
    <w:rsid w:val="003A1922"/>
    <w:rsid w:val="003A2267"/>
    <w:rsid w:val="003A2CF5"/>
    <w:rsid w:val="003A7118"/>
    <w:rsid w:val="003B0878"/>
    <w:rsid w:val="003B0A2F"/>
    <w:rsid w:val="003B2A14"/>
    <w:rsid w:val="003B3FFA"/>
    <w:rsid w:val="003B455C"/>
    <w:rsid w:val="003B4CFA"/>
    <w:rsid w:val="003B5A03"/>
    <w:rsid w:val="003B6191"/>
    <w:rsid w:val="003B6BC1"/>
    <w:rsid w:val="003C1528"/>
    <w:rsid w:val="003C181D"/>
    <w:rsid w:val="003C3939"/>
    <w:rsid w:val="003C5900"/>
    <w:rsid w:val="003C5F40"/>
    <w:rsid w:val="003C702B"/>
    <w:rsid w:val="003C73C3"/>
    <w:rsid w:val="003C7450"/>
    <w:rsid w:val="003C7E1D"/>
    <w:rsid w:val="003D0B6C"/>
    <w:rsid w:val="003D0F11"/>
    <w:rsid w:val="003D1915"/>
    <w:rsid w:val="003D1ACA"/>
    <w:rsid w:val="003D3BA7"/>
    <w:rsid w:val="003D3C8F"/>
    <w:rsid w:val="003D53A8"/>
    <w:rsid w:val="003D591D"/>
    <w:rsid w:val="003E2328"/>
    <w:rsid w:val="003E4603"/>
    <w:rsid w:val="003E51D0"/>
    <w:rsid w:val="003E676F"/>
    <w:rsid w:val="003E7254"/>
    <w:rsid w:val="003F1B27"/>
    <w:rsid w:val="003F6816"/>
    <w:rsid w:val="003F6BE7"/>
    <w:rsid w:val="003F7659"/>
    <w:rsid w:val="004003B5"/>
    <w:rsid w:val="004024E7"/>
    <w:rsid w:val="00403CDD"/>
    <w:rsid w:val="004045CC"/>
    <w:rsid w:val="0041119C"/>
    <w:rsid w:val="00413C83"/>
    <w:rsid w:val="00416841"/>
    <w:rsid w:val="00416F10"/>
    <w:rsid w:val="00421AFE"/>
    <w:rsid w:val="00422D64"/>
    <w:rsid w:val="0042328E"/>
    <w:rsid w:val="00423464"/>
    <w:rsid w:val="00424812"/>
    <w:rsid w:val="00436168"/>
    <w:rsid w:val="00437872"/>
    <w:rsid w:val="004400BF"/>
    <w:rsid w:val="00442E42"/>
    <w:rsid w:val="00443F53"/>
    <w:rsid w:val="00444153"/>
    <w:rsid w:val="00444CC2"/>
    <w:rsid w:val="00445B06"/>
    <w:rsid w:val="004478DC"/>
    <w:rsid w:val="004507E3"/>
    <w:rsid w:val="0045108E"/>
    <w:rsid w:val="00452156"/>
    <w:rsid w:val="00453441"/>
    <w:rsid w:val="00453F89"/>
    <w:rsid w:val="004567AB"/>
    <w:rsid w:val="004607F5"/>
    <w:rsid w:val="004622F1"/>
    <w:rsid w:val="00465DFC"/>
    <w:rsid w:val="0047234C"/>
    <w:rsid w:val="004768D2"/>
    <w:rsid w:val="00477F6C"/>
    <w:rsid w:val="0048254C"/>
    <w:rsid w:val="00483345"/>
    <w:rsid w:val="00483E04"/>
    <w:rsid w:val="00487A08"/>
    <w:rsid w:val="00487A60"/>
    <w:rsid w:val="004929B9"/>
    <w:rsid w:val="00495571"/>
    <w:rsid w:val="00497877"/>
    <w:rsid w:val="004A3193"/>
    <w:rsid w:val="004A3428"/>
    <w:rsid w:val="004A3916"/>
    <w:rsid w:val="004A5727"/>
    <w:rsid w:val="004A6A43"/>
    <w:rsid w:val="004B5348"/>
    <w:rsid w:val="004C1316"/>
    <w:rsid w:val="004C4305"/>
    <w:rsid w:val="004C4514"/>
    <w:rsid w:val="004C6282"/>
    <w:rsid w:val="004C7083"/>
    <w:rsid w:val="004C73F3"/>
    <w:rsid w:val="004C7633"/>
    <w:rsid w:val="004D691C"/>
    <w:rsid w:val="004D795F"/>
    <w:rsid w:val="004E1BB1"/>
    <w:rsid w:val="004E3751"/>
    <w:rsid w:val="004E4E44"/>
    <w:rsid w:val="004E54D9"/>
    <w:rsid w:val="004E5BB9"/>
    <w:rsid w:val="004E6B75"/>
    <w:rsid w:val="004F0E34"/>
    <w:rsid w:val="004F1CE9"/>
    <w:rsid w:val="004F2D6C"/>
    <w:rsid w:val="004F2E2C"/>
    <w:rsid w:val="004F5FE3"/>
    <w:rsid w:val="00504CB7"/>
    <w:rsid w:val="0050571B"/>
    <w:rsid w:val="00505C45"/>
    <w:rsid w:val="0051003D"/>
    <w:rsid w:val="00512A5D"/>
    <w:rsid w:val="00512DFD"/>
    <w:rsid w:val="00514D74"/>
    <w:rsid w:val="00515873"/>
    <w:rsid w:val="00517119"/>
    <w:rsid w:val="00522410"/>
    <w:rsid w:val="00522C21"/>
    <w:rsid w:val="00525F72"/>
    <w:rsid w:val="0053037B"/>
    <w:rsid w:val="005315C1"/>
    <w:rsid w:val="005371C3"/>
    <w:rsid w:val="00537F67"/>
    <w:rsid w:val="00540294"/>
    <w:rsid w:val="0054099E"/>
    <w:rsid w:val="00540EC2"/>
    <w:rsid w:val="005431FB"/>
    <w:rsid w:val="00543F98"/>
    <w:rsid w:val="00543FC0"/>
    <w:rsid w:val="00544EF8"/>
    <w:rsid w:val="00545D6A"/>
    <w:rsid w:val="00547556"/>
    <w:rsid w:val="0055105A"/>
    <w:rsid w:val="00551B95"/>
    <w:rsid w:val="00551DC0"/>
    <w:rsid w:val="00552F2A"/>
    <w:rsid w:val="00555426"/>
    <w:rsid w:val="00556374"/>
    <w:rsid w:val="00556DD8"/>
    <w:rsid w:val="00557F61"/>
    <w:rsid w:val="005620F0"/>
    <w:rsid w:val="00562C92"/>
    <w:rsid w:val="005700B7"/>
    <w:rsid w:val="00570D59"/>
    <w:rsid w:val="00571BFB"/>
    <w:rsid w:val="00574F27"/>
    <w:rsid w:val="00575C7F"/>
    <w:rsid w:val="00577145"/>
    <w:rsid w:val="00577357"/>
    <w:rsid w:val="00585174"/>
    <w:rsid w:val="005859AE"/>
    <w:rsid w:val="00586CEB"/>
    <w:rsid w:val="005916ED"/>
    <w:rsid w:val="00596651"/>
    <w:rsid w:val="005A2C1E"/>
    <w:rsid w:val="005A32FE"/>
    <w:rsid w:val="005A3611"/>
    <w:rsid w:val="005A5AB2"/>
    <w:rsid w:val="005A6325"/>
    <w:rsid w:val="005A6B91"/>
    <w:rsid w:val="005A76FA"/>
    <w:rsid w:val="005B09FE"/>
    <w:rsid w:val="005B15E8"/>
    <w:rsid w:val="005B5203"/>
    <w:rsid w:val="005B5536"/>
    <w:rsid w:val="005C00CF"/>
    <w:rsid w:val="005C0B1B"/>
    <w:rsid w:val="005C0FD4"/>
    <w:rsid w:val="005C160C"/>
    <w:rsid w:val="005C1AA2"/>
    <w:rsid w:val="005C2C7D"/>
    <w:rsid w:val="005C4667"/>
    <w:rsid w:val="005C4EFD"/>
    <w:rsid w:val="005C593B"/>
    <w:rsid w:val="005C5A93"/>
    <w:rsid w:val="005C72B5"/>
    <w:rsid w:val="005D0F76"/>
    <w:rsid w:val="005D2A0E"/>
    <w:rsid w:val="005D3254"/>
    <w:rsid w:val="005D45E1"/>
    <w:rsid w:val="005D65C2"/>
    <w:rsid w:val="005D6BF2"/>
    <w:rsid w:val="005E0AA4"/>
    <w:rsid w:val="005E4FF1"/>
    <w:rsid w:val="005E664B"/>
    <w:rsid w:val="005F1894"/>
    <w:rsid w:val="005F2FC9"/>
    <w:rsid w:val="005F3A74"/>
    <w:rsid w:val="005F4DC0"/>
    <w:rsid w:val="005F51AD"/>
    <w:rsid w:val="00600B27"/>
    <w:rsid w:val="00604F73"/>
    <w:rsid w:val="00610D94"/>
    <w:rsid w:val="00610F91"/>
    <w:rsid w:val="00611281"/>
    <w:rsid w:val="00612D7F"/>
    <w:rsid w:val="006137F2"/>
    <w:rsid w:val="00614B74"/>
    <w:rsid w:val="00616E51"/>
    <w:rsid w:val="00620587"/>
    <w:rsid w:val="00620B5B"/>
    <w:rsid w:val="00620C0F"/>
    <w:rsid w:val="006222EC"/>
    <w:rsid w:val="0063192D"/>
    <w:rsid w:val="006348AB"/>
    <w:rsid w:val="0063495C"/>
    <w:rsid w:val="00636EA3"/>
    <w:rsid w:val="006429DF"/>
    <w:rsid w:val="00643509"/>
    <w:rsid w:val="00644F90"/>
    <w:rsid w:val="00646360"/>
    <w:rsid w:val="00647E68"/>
    <w:rsid w:val="006501CC"/>
    <w:rsid w:val="00650850"/>
    <w:rsid w:val="00652D7B"/>
    <w:rsid w:val="00656EF0"/>
    <w:rsid w:val="00661896"/>
    <w:rsid w:val="00663669"/>
    <w:rsid w:val="00664677"/>
    <w:rsid w:val="00666579"/>
    <w:rsid w:val="00670B93"/>
    <w:rsid w:val="00670F5F"/>
    <w:rsid w:val="0067573B"/>
    <w:rsid w:val="00675D4E"/>
    <w:rsid w:val="00680BB1"/>
    <w:rsid w:val="00680C13"/>
    <w:rsid w:val="0068334D"/>
    <w:rsid w:val="00685C5D"/>
    <w:rsid w:val="00686769"/>
    <w:rsid w:val="00690707"/>
    <w:rsid w:val="00691457"/>
    <w:rsid w:val="006914DF"/>
    <w:rsid w:val="00691C8B"/>
    <w:rsid w:val="006920A7"/>
    <w:rsid w:val="00693471"/>
    <w:rsid w:val="006939E5"/>
    <w:rsid w:val="00693B18"/>
    <w:rsid w:val="00697A74"/>
    <w:rsid w:val="006A3BAF"/>
    <w:rsid w:val="006A593B"/>
    <w:rsid w:val="006A5C4A"/>
    <w:rsid w:val="006A65CA"/>
    <w:rsid w:val="006A776E"/>
    <w:rsid w:val="006B17E1"/>
    <w:rsid w:val="006B2DD3"/>
    <w:rsid w:val="006B46F0"/>
    <w:rsid w:val="006C0422"/>
    <w:rsid w:val="006C231D"/>
    <w:rsid w:val="006C5D58"/>
    <w:rsid w:val="006C5F01"/>
    <w:rsid w:val="006C6156"/>
    <w:rsid w:val="006D0C40"/>
    <w:rsid w:val="006D456B"/>
    <w:rsid w:val="006D614D"/>
    <w:rsid w:val="006D64E6"/>
    <w:rsid w:val="006E1036"/>
    <w:rsid w:val="006E2982"/>
    <w:rsid w:val="006E4B87"/>
    <w:rsid w:val="006E57F4"/>
    <w:rsid w:val="006E76A1"/>
    <w:rsid w:val="006E790C"/>
    <w:rsid w:val="006F5041"/>
    <w:rsid w:val="006F5BB4"/>
    <w:rsid w:val="006F7A31"/>
    <w:rsid w:val="007000BA"/>
    <w:rsid w:val="0070127B"/>
    <w:rsid w:val="00701F35"/>
    <w:rsid w:val="007037CF"/>
    <w:rsid w:val="007044ED"/>
    <w:rsid w:val="00713670"/>
    <w:rsid w:val="00720579"/>
    <w:rsid w:val="00721F8D"/>
    <w:rsid w:val="007224CD"/>
    <w:rsid w:val="00725B6F"/>
    <w:rsid w:val="00725E78"/>
    <w:rsid w:val="00726955"/>
    <w:rsid w:val="00732551"/>
    <w:rsid w:val="00733BC8"/>
    <w:rsid w:val="00733CBF"/>
    <w:rsid w:val="00735D9A"/>
    <w:rsid w:val="00736B54"/>
    <w:rsid w:val="00737B1C"/>
    <w:rsid w:val="00740A0B"/>
    <w:rsid w:val="007439E1"/>
    <w:rsid w:val="00743CCB"/>
    <w:rsid w:val="007451E9"/>
    <w:rsid w:val="007453B2"/>
    <w:rsid w:val="00746B02"/>
    <w:rsid w:val="00747D66"/>
    <w:rsid w:val="00751EBE"/>
    <w:rsid w:val="00755538"/>
    <w:rsid w:val="00755826"/>
    <w:rsid w:val="0076245A"/>
    <w:rsid w:val="00770042"/>
    <w:rsid w:val="0077218B"/>
    <w:rsid w:val="00774459"/>
    <w:rsid w:val="007767C9"/>
    <w:rsid w:val="00780F51"/>
    <w:rsid w:val="007814FB"/>
    <w:rsid w:val="0078400E"/>
    <w:rsid w:val="007849F4"/>
    <w:rsid w:val="00785AF8"/>
    <w:rsid w:val="00786317"/>
    <w:rsid w:val="00790724"/>
    <w:rsid w:val="00790C23"/>
    <w:rsid w:val="00791B80"/>
    <w:rsid w:val="00793C2C"/>
    <w:rsid w:val="0079675A"/>
    <w:rsid w:val="007A0A75"/>
    <w:rsid w:val="007A147A"/>
    <w:rsid w:val="007A2816"/>
    <w:rsid w:val="007A2ADC"/>
    <w:rsid w:val="007A4753"/>
    <w:rsid w:val="007A63C8"/>
    <w:rsid w:val="007B17EB"/>
    <w:rsid w:val="007B1E21"/>
    <w:rsid w:val="007B25B9"/>
    <w:rsid w:val="007B3829"/>
    <w:rsid w:val="007C56F8"/>
    <w:rsid w:val="007D0B65"/>
    <w:rsid w:val="007D0B7E"/>
    <w:rsid w:val="007D6EAA"/>
    <w:rsid w:val="007D7328"/>
    <w:rsid w:val="007E4A52"/>
    <w:rsid w:val="007E5BF3"/>
    <w:rsid w:val="007E5E83"/>
    <w:rsid w:val="007F02EF"/>
    <w:rsid w:val="007F02FA"/>
    <w:rsid w:val="007F03D0"/>
    <w:rsid w:val="007F1B0C"/>
    <w:rsid w:val="007F67F5"/>
    <w:rsid w:val="007F6B05"/>
    <w:rsid w:val="0080068D"/>
    <w:rsid w:val="00800B2D"/>
    <w:rsid w:val="00800E3F"/>
    <w:rsid w:val="00812148"/>
    <w:rsid w:val="0081797F"/>
    <w:rsid w:val="00820DC8"/>
    <w:rsid w:val="008221F7"/>
    <w:rsid w:val="008225E0"/>
    <w:rsid w:val="00823C1F"/>
    <w:rsid w:val="00825FC3"/>
    <w:rsid w:val="00826517"/>
    <w:rsid w:val="00834013"/>
    <w:rsid w:val="00840FB9"/>
    <w:rsid w:val="00841989"/>
    <w:rsid w:val="0084295F"/>
    <w:rsid w:val="00842E13"/>
    <w:rsid w:val="00845967"/>
    <w:rsid w:val="00852D06"/>
    <w:rsid w:val="0085416E"/>
    <w:rsid w:val="00854884"/>
    <w:rsid w:val="008558D2"/>
    <w:rsid w:val="00856F75"/>
    <w:rsid w:val="0085763C"/>
    <w:rsid w:val="00860B38"/>
    <w:rsid w:val="00862A8A"/>
    <w:rsid w:val="00865606"/>
    <w:rsid w:val="008664E7"/>
    <w:rsid w:val="00870DE7"/>
    <w:rsid w:val="00876971"/>
    <w:rsid w:val="008772D9"/>
    <w:rsid w:val="00877728"/>
    <w:rsid w:val="008822EB"/>
    <w:rsid w:val="00883E58"/>
    <w:rsid w:val="00884741"/>
    <w:rsid w:val="0088661F"/>
    <w:rsid w:val="00892723"/>
    <w:rsid w:val="00892D7B"/>
    <w:rsid w:val="00893676"/>
    <w:rsid w:val="008937FE"/>
    <w:rsid w:val="008978C2"/>
    <w:rsid w:val="008A0BB8"/>
    <w:rsid w:val="008A1135"/>
    <w:rsid w:val="008A42FF"/>
    <w:rsid w:val="008A6286"/>
    <w:rsid w:val="008B71C1"/>
    <w:rsid w:val="008C1074"/>
    <w:rsid w:val="008C1AD0"/>
    <w:rsid w:val="008D293E"/>
    <w:rsid w:val="008D2FE3"/>
    <w:rsid w:val="008D5E23"/>
    <w:rsid w:val="008D6A87"/>
    <w:rsid w:val="008E0C79"/>
    <w:rsid w:val="008E1896"/>
    <w:rsid w:val="008E4D77"/>
    <w:rsid w:val="008F1AE6"/>
    <w:rsid w:val="008F3162"/>
    <w:rsid w:val="008F4A57"/>
    <w:rsid w:val="008F55F4"/>
    <w:rsid w:val="008F677A"/>
    <w:rsid w:val="00902089"/>
    <w:rsid w:val="0090464D"/>
    <w:rsid w:val="00904D87"/>
    <w:rsid w:val="00906CD1"/>
    <w:rsid w:val="00906CD2"/>
    <w:rsid w:val="00915835"/>
    <w:rsid w:val="00916063"/>
    <w:rsid w:val="009168AA"/>
    <w:rsid w:val="00917022"/>
    <w:rsid w:val="009212B2"/>
    <w:rsid w:val="00924058"/>
    <w:rsid w:val="009253DE"/>
    <w:rsid w:val="00926038"/>
    <w:rsid w:val="00926241"/>
    <w:rsid w:val="00926AFF"/>
    <w:rsid w:val="00926D6E"/>
    <w:rsid w:val="00927C0F"/>
    <w:rsid w:val="0093027B"/>
    <w:rsid w:val="009304DA"/>
    <w:rsid w:val="00930D89"/>
    <w:rsid w:val="00931DFB"/>
    <w:rsid w:val="00932AF1"/>
    <w:rsid w:val="00933119"/>
    <w:rsid w:val="009342B1"/>
    <w:rsid w:val="00941A9B"/>
    <w:rsid w:val="00941B40"/>
    <w:rsid w:val="009429BD"/>
    <w:rsid w:val="00944498"/>
    <w:rsid w:val="0094453A"/>
    <w:rsid w:val="009518BA"/>
    <w:rsid w:val="00956833"/>
    <w:rsid w:val="00956FF8"/>
    <w:rsid w:val="0096317A"/>
    <w:rsid w:val="00963CA7"/>
    <w:rsid w:val="0096465A"/>
    <w:rsid w:val="00965D85"/>
    <w:rsid w:val="009669C4"/>
    <w:rsid w:val="009719F2"/>
    <w:rsid w:val="00972C42"/>
    <w:rsid w:val="009748E7"/>
    <w:rsid w:val="00974E42"/>
    <w:rsid w:val="00977247"/>
    <w:rsid w:val="00983803"/>
    <w:rsid w:val="00984639"/>
    <w:rsid w:val="009851A1"/>
    <w:rsid w:val="009877C0"/>
    <w:rsid w:val="00987D1E"/>
    <w:rsid w:val="009900BB"/>
    <w:rsid w:val="00992131"/>
    <w:rsid w:val="00992646"/>
    <w:rsid w:val="0099299D"/>
    <w:rsid w:val="009964A3"/>
    <w:rsid w:val="00996585"/>
    <w:rsid w:val="00997133"/>
    <w:rsid w:val="00997659"/>
    <w:rsid w:val="00997802"/>
    <w:rsid w:val="00997880"/>
    <w:rsid w:val="00997B47"/>
    <w:rsid w:val="009A0ED7"/>
    <w:rsid w:val="009A3612"/>
    <w:rsid w:val="009A363A"/>
    <w:rsid w:val="009A3F0C"/>
    <w:rsid w:val="009A6768"/>
    <w:rsid w:val="009A79A9"/>
    <w:rsid w:val="009B0198"/>
    <w:rsid w:val="009B2B5A"/>
    <w:rsid w:val="009B4780"/>
    <w:rsid w:val="009B5BD9"/>
    <w:rsid w:val="009B6E2A"/>
    <w:rsid w:val="009B6F3D"/>
    <w:rsid w:val="009B755B"/>
    <w:rsid w:val="009C222E"/>
    <w:rsid w:val="009C3C51"/>
    <w:rsid w:val="009C3CD6"/>
    <w:rsid w:val="009C43F5"/>
    <w:rsid w:val="009C4DA4"/>
    <w:rsid w:val="009C6613"/>
    <w:rsid w:val="009C7A4C"/>
    <w:rsid w:val="009D4409"/>
    <w:rsid w:val="009E3C61"/>
    <w:rsid w:val="009E5128"/>
    <w:rsid w:val="009F1A83"/>
    <w:rsid w:val="009F23AD"/>
    <w:rsid w:val="009F5D5D"/>
    <w:rsid w:val="00A017D8"/>
    <w:rsid w:val="00A01DA6"/>
    <w:rsid w:val="00A037B0"/>
    <w:rsid w:val="00A03AC2"/>
    <w:rsid w:val="00A13C17"/>
    <w:rsid w:val="00A14CC4"/>
    <w:rsid w:val="00A16213"/>
    <w:rsid w:val="00A17055"/>
    <w:rsid w:val="00A176E3"/>
    <w:rsid w:val="00A21942"/>
    <w:rsid w:val="00A25392"/>
    <w:rsid w:val="00A25656"/>
    <w:rsid w:val="00A30757"/>
    <w:rsid w:val="00A31206"/>
    <w:rsid w:val="00A32338"/>
    <w:rsid w:val="00A332C4"/>
    <w:rsid w:val="00A365F3"/>
    <w:rsid w:val="00A4220D"/>
    <w:rsid w:val="00A4544D"/>
    <w:rsid w:val="00A45675"/>
    <w:rsid w:val="00A52363"/>
    <w:rsid w:val="00A523B8"/>
    <w:rsid w:val="00A52A14"/>
    <w:rsid w:val="00A535FE"/>
    <w:rsid w:val="00A5636F"/>
    <w:rsid w:val="00A56CEF"/>
    <w:rsid w:val="00A601F7"/>
    <w:rsid w:val="00A63F58"/>
    <w:rsid w:val="00A65224"/>
    <w:rsid w:val="00A657FF"/>
    <w:rsid w:val="00A67DA1"/>
    <w:rsid w:val="00A71918"/>
    <w:rsid w:val="00A82215"/>
    <w:rsid w:val="00A82436"/>
    <w:rsid w:val="00A91C42"/>
    <w:rsid w:val="00A9314E"/>
    <w:rsid w:val="00A93B1B"/>
    <w:rsid w:val="00A93BA7"/>
    <w:rsid w:val="00A96241"/>
    <w:rsid w:val="00A962D1"/>
    <w:rsid w:val="00A97817"/>
    <w:rsid w:val="00AA081D"/>
    <w:rsid w:val="00AA0DA9"/>
    <w:rsid w:val="00AA1B37"/>
    <w:rsid w:val="00AA27FB"/>
    <w:rsid w:val="00AA30CA"/>
    <w:rsid w:val="00AA42B9"/>
    <w:rsid w:val="00AA4C63"/>
    <w:rsid w:val="00AA7B52"/>
    <w:rsid w:val="00AA7FEA"/>
    <w:rsid w:val="00AB3F82"/>
    <w:rsid w:val="00AB5A90"/>
    <w:rsid w:val="00AB70D7"/>
    <w:rsid w:val="00AB7A0B"/>
    <w:rsid w:val="00AC1623"/>
    <w:rsid w:val="00AC3B85"/>
    <w:rsid w:val="00AC6CBA"/>
    <w:rsid w:val="00AD07CB"/>
    <w:rsid w:val="00AD1C2F"/>
    <w:rsid w:val="00AE05DB"/>
    <w:rsid w:val="00AE1290"/>
    <w:rsid w:val="00AE4339"/>
    <w:rsid w:val="00AE466D"/>
    <w:rsid w:val="00AF244F"/>
    <w:rsid w:val="00AF6A23"/>
    <w:rsid w:val="00AF7567"/>
    <w:rsid w:val="00B0294E"/>
    <w:rsid w:val="00B03093"/>
    <w:rsid w:val="00B03DF1"/>
    <w:rsid w:val="00B0477E"/>
    <w:rsid w:val="00B06E56"/>
    <w:rsid w:val="00B1060C"/>
    <w:rsid w:val="00B107CA"/>
    <w:rsid w:val="00B11095"/>
    <w:rsid w:val="00B14857"/>
    <w:rsid w:val="00B16599"/>
    <w:rsid w:val="00B16E8D"/>
    <w:rsid w:val="00B216B9"/>
    <w:rsid w:val="00B217A1"/>
    <w:rsid w:val="00B2228C"/>
    <w:rsid w:val="00B23A1F"/>
    <w:rsid w:val="00B24C61"/>
    <w:rsid w:val="00B32915"/>
    <w:rsid w:val="00B428DB"/>
    <w:rsid w:val="00B42CD8"/>
    <w:rsid w:val="00B42F43"/>
    <w:rsid w:val="00B43735"/>
    <w:rsid w:val="00B4439C"/>
    <w:rsid w:val="00B44671"/>
    <w:rsid w:val="00B452DA"/>
    <w:rsid w:val="00B460B7"/>
    <w:rsid w:val="00B50A78"/>
    <w:rsid w:val="00B53AA9"/>
    <w:rsid w:val="00B54232"/>
    <w:rsid w:val="00B54642"/>
    <w:rsid w:val="00B5611D"/>
    <w:rsid w:val="00B5724E"/>
    <w:rsid w:val="00B6251C"/>
    <w:rsid w:val="00B62E38"/>
    <w:rsid w:val="00B65FA0"/>
    <w:rsid w:val="00B66A98"/>
    <w:rsid w:val="00B71687"/>
    <w:rsid w:val="00B7187B"/>
    <w:rsid w:val="00B751AD"/>
    <w:rsid w:val="00B76BF9"/>
    <w:rsid w:val="00B77196"/>
    <w:rsid w:val="00B80906"/>
    <w:rsid w:val="00B80AFC"/>
    <w:rsid w:val="00B8135A"/>
    <w:rsid w:val="00B821F6"/>
    <w:rsid w:val="00B85857"/>
    <w:rsid w:val="00B85D90"/>
    <w:rsid w:val="00B91F48"/>
    <w:rsid w:val="00B928EB"/>
    <w:rsid w:val="00B92989"/>
    <w:rsid w:val="00B92D5B"/>
    <w:rsid w:val="00B92EA5"/>
    <w:rsid w:val="00B93274"/>
    <w:rsid w:val="00B93715"/>
    <w:rsid w:val="00B96C92"/>
    <w:rsid w:val="00BA2492"/>
    <w:rsid w:val="00BA46F9"/>
    <w:rsid w:val="00BA56F3"/>
    <w:rsid w:val="00BA69E0"/>
    <w:rsid w:val="00BB1A51"/>
    <w:rsid w:val="00BB1A82"/>
    <w:rsid w:val="00BB32FC"/>
    <w:rsid w:val="00BB5775"/>
    <w:rsid w:val="00BC0F77"/>
    <w:rsid w:val="00BC105E"/>
    <w:rsid w:val="00BC175C"/>
    <w:rsid w:val="00BC20BE"/>
    <w:rsid w:val="00BC2553"/>
    <w:rsid w:val="00BC49C9"/>
    <w:rsid w:val="00BC7D4A"/>
    <w:rsid w:val="00BD1CEB"/>
    <w:rsid w:val="00BD260F"/>
    <w:rsid w:val="00BD3828"/>
    <w:rsid w:val="00BD55D5"/>
    <w:rsid w:val="00BD7408"/>
    <w:rsid w:val="00BE271F"/>
    <w:rsid w:val="00BE27CA"/>
    <w:rsid w:val="00BE3ADA"/>
    <w:rsid w:val="00BE5573"/>
    <w:rsid w:val="00BE65B4"/>
    <w:rsid w:val="00BE7D7B"/>
    <w:rsid w:val="00BF0421"/>
    <w:rsid w:val="00BF1410"/>
    <w:rsid w:val="00BF577D"/>
    <w:rsid w:val="00BF799A"/>
    <w:rsid w:val="00BF7BD2"/>
    <w:rsid w:val="00C00CF7"/>
    <w:rsid w:val="00C0452F"/>
    <w:rsid w:val="00C06406"/>
    <w:rsid w:val="00C06521"/>
    <w:rsid w:val="00C10192"/>
    <w:rsid w:val="00C11E66"/>
    <w:rsid w:val="00C11F4C"/>
    <w:rsid w:val="00C12529"/>
    <w:rsid w:val="00C1321A"/>
    <w:rsid w:val="00C168F8"/>
    <w:rsid w:val="00C17F19"/>
    <w:rsid w:val="00C206E0"/>
    <w:rsid w:val="00C21603"/>
    <w:rsid w:val="00C24583"/>
    <w:rsid w:val="00C255C4"/>
    <w:rsid w:val="00C25843"/>
    <w:rsid w:val="00C25FDF"/>
    <w:rsid w:val="00C2639F"/>
    <w:rsid w:val="00C26743"/>
    <w:rsid w:val="00C3039B"/>
    <w:rsid w:val="00C31FAC"/>
    <w:rsid w:val="00C344BC"/>
    <w:rsid w:val="00C345B1"/>
    <w:rsid w:val="00C35550"/>
    <w:rsid w:val="00C369AF"/>
    <w:rsid w:val="00C4143C"/>
    <w:rsid w:val="00C41978"/>
    <w:rsid w:val="00C42BC2"/>
    <w:rsid w:val="00C42DE2"/>
    <w:rsid w:val="00C46732"/>
    <w:rsid w:val="00C511A7"/>
    <w:rsid w:val="00C531CD"/>
    <w:rsid w:val="00C55BB8"/>
    <w:rsid w:val="00C60F33"/>
    <w:rsid w:val="00C66CDF"/>
    <w:rsid w:val="00C66F54"/>
    <w:rsid w:val="00C67FBA"/>
    <w:rsid w:val="00C7050D"/>
    <w:rsid w:val="00C76AB0"/>
    <w:rsid w:val="00C76ED4"/>
    <w:rsid w:val="00C80318"/>
    <w:rsid w:val="00C85BC6"/>
    <w:rsid w:val="00C85F06"/>
    <w:rsid w:val="00C86EED"/>
    <w:rsid w:val="00C87E76"/>
    <w:rsid w:val="00C913E5"/>
    <w:rsid w:val="00C91BA6"/>
    <w:rsid w:val="00C9485D"/>
    <w:rsid w:val="00C956C0"/>
    <w:rsid w:val="00C95F43"/>
    <w:rsid w:val="00C96B38"/>
    <w:rsid w:val="00CA215D"/>
    <w:rsid w:val="00CA4AE3"/>
    <w:rsid w:val="00CB2040"/>
    <w:rsid w:val="00CB2302"/>
    <w:rsid w:val="00CC035F"/>
    <w:rsid w:val="00CC1E72"/>
    <w:rsid w:val="00CC62AF"/>
    <w:rsid w:val="00CD0FFB"/>
    <w:rsid w:val="00CD1B59"/>
    <w:rsid w:val="00CD3583"/>
    <w:rsid w:val="00CD3813"/>
    <w:rsid w:val="00CD66B6"/>
    <w:rsid w:val="00CE10D2"/>
    <w:rsid w:val="00CE2315"/>
    <w:rsid w:val="00CE31B3"/>
    <w:rsid w:val="00CE3C30"/>
    <w:rsid w:val="00CE3CC4"/>
    <w:rsid w:val="00CE50DA"/>
    <w:rsid w:val="00CE61C8"/>
    <w:rsid w:val="00CE7980"/>
    <w:rsid w:val="00CF15AF"/>
    <w:rsid w:val="00D054A7"/>
    <w:rsid w:val="00D12353"/>
    <w:rsid w:val="00D15B9A"/>
    <w:rsid w:val="00D17A50"/>
    <w:rsid w:val="00D26320"/>
    <w:rsid w:val="00D26B76"/>
    <w:rsid w:val="00D30C9E"/>
    <w:rsid w:val="00D30FB3"/>
    <w:rsid w:val="00D3106A"/>
    <w:rsid w:val="00D324AE"/>
    <w:rsid w:val="00D34849"/>
    <w:rsid w:val="00D351C9"/>
    <w:rsid w:val="00D40C63"/>
    <w:rsid w:val="00D435C5"/>
    <w:rsid w:val="00D446FC"/>
    <w:rsid w:val="00D454B3"/>
    <w:rsid w:val="00D52CD7"/>
    <w:rsid w:val="00D5370D"/>
    <w:rsid w:val="00D55254"/>
    <w:rsid w:val="00D556A1"/>
    <w:rsid w:val="00D57726"/>
    <w:rsid w:val="00D613C9"/>
    <w:rsid w:val="00D67931"/>
    <w:rsid w:val="00D70E60"/>
    <w:rsid w:val="00D776B0"/>
    <w:rsid w:val="00D776CF"/>
    <w:rsid w:val="00D77C9C"/>
    <w:rsid w:val="00D77E94"/>
    <w:rsid w:val="00D81E40"/>
    <w:rsid w:val="00D83761"/>
    <w:rsid w:val="00D85DE6"/>
    <w:rsid w:val="00D86FBA"/>
    <w:rsid w:val="00D87F91"/>
    <w:rsid w:val="00D90582"/>
    <w:rsid w:val="00D9252B"/>
    <w:rsid w:val="00D9277A"/>
    <w:rsid w:val="00D92C95"/>
    <w:rsid w:val="00D9413F"/>
    <w:rsid w:val="00D94E51"/>
    <w:rsid w:val="00D958AC"/>
    <w:rsid w:val="00D95E49"/>
    <w:rsid w:val="00D96A51"/>
    <w:rsid w:val="00DA016A"/>
    <w:rsid w:val="00DA0E4C"/>
    <w:rsid w:val="00DA125D"/>
    <w:rsid w:val="00DA6080"/>
    <w:rsid w:val="00DA6CBA"/>
    <w:rsid w:val="00DA7EF4"/>
    <w:rsid w:val="00DB0DD9"/>
    <w:rsid w:val="00DB1094"/>
    <w:rsid w:val="00DB6A79"/>
    <w:rsid w:val="00DB73B3"/>
    <w:rsid w:val="00DC3EB1"/>
    <w:rsid w:val="00DC41F2"/>
    <w:rsid w:val="00DC56DF"/>
    <w:rsid w:val="00DD33A0"/>
    <w:rsid w:val="00DD347A"/>
    <w:rsid w:val="00DD54BD"/>
    <w:rsid w:val="00DE06FE"/>
    <w:rsid w:val="00DE24C3"/>
    <w:rsid w:val="00DE5E36"/>
    <w:rsid w:val="00DE67B8"/>
    <w:rsid w:val="00DE680F"/>
    <w:rsid w:val="00DE6895"/>
    <w:rsid w:val="00DF6B1E"/>
    <w:rsid w:val="00E03927"/>
    <w:rsid w:val="00E05E3A"/>
    <w:rsid w:val="00E0658B"/>
    <w:rsid w:val="00E1036E"/>
    <w:rsid w:val="00E11B7D"/>
    <w:rsid w:val="00E13557"/>
    <w:rsid w:val="00E2157B"/>
    <w:rsid w:val="00E255FF"/>
    <w:rsid w:val="00E31F6F"/>
    <w:rsid w:val="00E3427E"/>
    <w:rsid w:val="00E3522A"/>
    <w:rsid w:val="00E35BC5"/>
    <w:rsid w:val="00E3625F"/>
    <w:rsid w:val="00E37931"/>
    <w:rsid w:val="00E37AEE"/>
    <w:rsid w:val="00E420B6"/>
    <w:rsid w:val="00E4280A"/>
    <w:rsid w:val="00E42997"/>
    <w:rsid w:val="00E42E0A"/>
    <w:rsid w:val="00E43FFF"/>
    <w:rsid w:val="00E45E8A"/>
    <w:rsid w:val="00E45F51"/>
    <w:rsid w:val="00E46852"/>
    <w:rsid w:val="00E55D78"/>
    <w:rsid w:val="00E5678F"/>
    <w:rsid w:val="00E601AE"/>
    <w:rsid w:val="00E609C7"/>
    <w:rsid w:val="00E61C43"/>
    <w:rsid w:val="00E6234D"/>
    <w:rsid w:val="00E65FC4"/>
    <w:rsid w:val="00E66674"/>
    <w:rsid w:val="00E67649"/>
    <w:rsid w:val="00E7139A"/>
    <w:rsid w:val="00E723EB"/>
    <w:rsid w:val="00E734CC"/>
    <w:rsid w:val="00E7359F"/>
    <w:rsid w:val="00E73FD0"/>
    <w:rsid w:val="00E752F6"/>
    <w:rsid w:val="00E760DE"/>
    <w:rsid w:val="00E77F54"/>
    <w:rsid w:val="00E8381D"/>
    <w:rsid w:val="00E846BD"/>
    <w:rsid w:val="00E85301"/>
    <w:rsid w:val="00E9017E"/>
    <w:rsid w:val="00E9111E"/>
    <w:rsid w:val="00E9244F"/>
    <w:rsid w:val="00E93EA8"/>
    <w:rsid w:val="00E93F3C"/>
    <w:rsid w:val="00E96C86"/>
    <w:rsid w:val="00E9769E"/>
    <w:rsid w:val="00EA19EA"/>
    <w:rsid w:val="00EA29D6"/>
    <w:rsid w:val="00EA4D87"/>
    <w:rsid w:val="00EA6441"/>
    <w:rsid w:val="00EB3B32"/>
    <w:rsid w:val="00EC17DA"/>
    <w:rsid w:val="00EC450B"/>
    <w:rsid w:val="00EC7A9E"/>
    <w:rsid w:val="00ED08B1"/>
    <w:rsid w:val="00ED7CB2"/>
    <w:rsid w:val="00EE0EC5"/>
    <w:rsid w:val="00EE1BAB"/>
    <w:rsid w:val="00EE2B97"/>
    <w:rsid w:val="00EE371D"/>
    <w:rsid w:val="00EE46DA"/>
    <w:rsid w:val="00EE520B"/>
    <w:rsid w:val="00EF1B9C"/>
    <w:rsid w:val="00EF611D"/>
    <w:rsid w:val="00EF6227"/>
    <w:rsid w:val="00F02771"/>
    <w:rsid w:val="00F05F00"/>
    <w:rsid w:val="00F07793"/>
    <w:rsid w:val="00F10944"/>
    <w:rsid w:val="00F13EE1"/>
    <w:rsid w:val="00F141F6"/>
    <w:rsid w:val="00F1608A"/>
    <w:rsid w:val="00F16AEE"/>
    <w:rsid w:val="00F17102"/>
    <w:rsid w:val="00F17970"/>
    <w:rsid w:val="00F214F7"/>
    <w:rsid w:val="00F224FC"/>
    <w:rsid w:val="00F23B56"/>
    <w:rsid w:val="00F31F0D"/>
    <w:rsid w:val="00F33AB2"/>
    <w:rsid w:val="00F3481E"/>
    <w:rsid w:val="00F34A67"/>
    <w:rsid w:val="00F34BB5"/>
    <w:rsid w:val="00F40130"/>
    <w:rsid w:val="00F45BD4"/>
    <w:rsid w:val="00F50D46"/>
    <w:rsid w:val="00F520C4"/>
    <w:rsid w:val="00F52DF8"/>
    <w:rsid w:val="00F534E3"/>
    <w:rsid w:val="00F55171"/>
    <w:rsid w:val="00F55BE1"/>
    <w:rsid w:val="00F56E6A"/>
    <w:rsid w:val="00F619C8"/>
    <w:rsid w:val="00F61B73"/>
    <w:rsid w:val="00F64E3F"/>
    <w:rsid w:val="00F655CD"/>
    <w:rsid w:val="00F66798"/>
    <w:rsid w:val="00F67300"/>
    <w:rsid w:val="00F7144A"/>
    <w:rsid w:val="00F73ECB"/>
    <w:rsid w:val="00F76F1A"/>
    <w:rsid w:val="00F77538"/>
    <w:rsid w:val="00F8027F"/>
    <w:rsid w:val="00F84AF3"/>
    <w:rsid w:val="00F85685"/>
    <w:rsid w:val="00F90111"/>
    <w:rsid w:val="00F90E6A"/>
    <w:rsid w:val="00F93E3D"/>
    <w:rsid w:val="00F97FE5"/>
    <w:rsid w:val="00FA03CF"/>
    <w:rsid w:val="00FA0927"/>
    <w:rsid w:val="00FA26D8"/>
    <w:rsid w:val="00FA348B"/>
    <w:rsid w:val="00FA3BCF"/>
    <w:rsid w:val="00FA4A17"/>
    <w:rsid w:val="00FA5EB3"/>
    <w:rsid w:val="00FA71E9"/>
    <w:rsid w:val="00FA721F"/>
    <w:rsid w:val="00FB2FED"/>
    <w:rsid w:val="00FB5169"/>
    <w:rsid w:val="00FB57FA"/>
    <w:rsid w:val="00FB682F"/>
    <w:rsid w:val="00FB74D3"/>
    <w:rsid w:val="00FC021C"/>
    <w:rsid w:val="00FC0640"/>
    <w:rsid w:val="00FC0916"/>
    <w:rsid w:val="00FC0AA4"/>
    <w:rsid w:val="00FC2404"/>
    <w:rsid w:val="00FC3242"/>
    <w:rsid w:val="00FC38BF"/>
    <w:rsid w:val="00FC4597"/>
    <w:rsid w:val="00FC57E1"/>
    <w:rsid w:val="00FC5FDA"/>
    <w:rsid w:val="00FC7758"/>
    <w:rsid w:val="00FC7FE3"/>
    <w:rsid w:val="00FD06E0"/>
    <w:rsid w:val="00FD081D"/>
    <w:rsid w:val="00FD1182"/>
    <w:rsid w:val="00FD39C0"/>
    <w:rsid w:val="00FE0D5B"/>
    <w:rsid w:val="00FE257C"/>
    <w:rsid w:val="00FE5097"/>
    <w:rsid w:val="00FE6BB9"/>
    <w:rsid w:val="00FE7771"/>
    <w:rsid w:val="00FE7813"/>
    <w:rsid w:val="00FF34A0"/>
    <w:rsid w:val="00FF351E"/>
    <w:rsid w:val="00FF4CF3"/>
    <w:rsid w:val="00FF79EC"/>
    <w:rsid w:val="00FF7C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5AD73EDF"/>
  <w15:chartTrackingRefBased/>
  <w15:docId w15:val="{4064CE48-3E67-4781-A3D7-BFB70A4C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2315"/>
    <w:pPr>
      <w:widowControl w:val="0"/>
      <w:suppressAutoHyphens/>
    </w:pPr>
    <w:rPr>
      <w:rFonts w:eastAsia="Lucida Sans Unicode" w:cs="Tahoma"/>
      <w:sz w:val="24"/>
      <w:szCs w:val="24"/>
      <w:lang w:bidi="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CE2315"/>
    <w:rPr>
      <w:color w:val="0000FF"/>
      <w:u w:val="single"/>
    </w:rPr>
  </w:style>
  <w:style w:type="paragraph" w:customStyle="1" w:styleId="Vsebinatabele">
    <w:name w:val="Vsebina tabele"/>
    <w:basedOn w:val="Navaden"/>
    <w:rsid w:val="00CE2315"/>
    <w:pPr>
      <w:suppressLineNumbers/>
    </w:pPr>
  </w:style>
  <w:style w:type="paragraph" w:customStyle="1" w:styleId="CharChar">
    <w:name w:val="Char Char"/>
    <w:basedOn w:val="Navaden"/>
    <w:rsid w:val="00CE2315"/>
    <w:pPr>
      <w:widowControl/>
      <w:suppressAutoHyphens w:val="0"/>
      <w:spacing w:after="120"/>
    </w:pPr>
    <w:rPr>
      <w:rFonts w:ascii="Tahoma" w:eastAsia="Times New Roman" w:hAnsi="Tahoma" w:cs="Times New Roman"/>
      <w:sz w:val="20"/>
      <w:szCs w:val="20"/>
      <w:lang w:val="en-US" w:eastAsia="en-US" w:bidi="ar-SA"/>
    </w:rPr>
  </w:style>
  <w:style w:type="paragraph" w:customStyle="1" w:styleId="Slognapis1">
    <w:name w:val="Slog napis + +1"/>
    <w:basedOn w:val="Navaden"/>
    <w:link w:val="Slognapis1Znak"/>
    <w:rsid w:val="00CE2315"/>
    <w:pPr>
      <w:keepLines/>
      <w:widowControl/>
      <w:suppressAutoHyphens w:val="0"/>
      <w:spacing w:before="360" w:after="240"/>
      <w:jc w:val="both"/>
    </w:pPr>
    <w:rPr>
      <w:rFonts w:ascii="Verdana" w:eastAsia="Times New Roman" w:hAnsi="Verdana" w:cs="Times New Roman"/>
      <w:sz w:val="18"/>
      <w:szCs w:val="20"/>
      <w:lang w:eastAsia="en-US" w:bidi="ar-SA"/>
    </w:rPr>
  </w:style>
  <w:style w:type="character" w:customStyle="1" w:styleId="Slognapis1Znak">
    <w:name w:val="Slog napis + +1 Znak"/>
    <w:link w:val="Slognapis1"/>
    <w:rsid w:val="00CE2315"/>
    <w:rPr>
      <w:rFonts w:ascii="Verdana" w:hAnsi="Verdana"/>
      <w:sz w:val="18"/>
      <w:lang w:val="sl-SI" w:eastAsia="en-US" w:bidi="ar-SA"/>
    </w:rPr>
  </w:style>
  <w:style w:type="paragraph" w:customStyle="1" w:styleId="CharChar0">
    <w:name w:val="Char Char"/>
    <w:basedOn w:val="Navaden"/>
    <w:rsid w:val="00391613"/>
    <w:pPr>
      <w:widowControl/>
      <w:suppressAutoHyphens w:val="0"/>
      <w:spacing w:after="160" w:line="240" w:lineRule="exact"/>
    </w:pPr>
    <w:rPr>
      <w:rFonts w:ascii="Tahoma" w:eastAsia="Times New Roman" w:hAnsi="Tahoma" w:cs="Times New Roman"/>
      <w:sz w:val="20"/>
      <w:szCs w:val="20"/>
      <w:lang w:val="en-US" w:eastAsia="en-US" w:bidi="ar-SA"/>
    </w:rPr>
  </w:style>
  <w:style w:type="table" w:styleId="Tabelamrea">
    <w:name w:val="Table Grid"/>
    <w:basedOn w:val="Navadnatabela"/>
    <w:rsid w:val="00FB516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semiHidden/>
    <w:rsid w:val="00522C21"/>
    <w:pPr>
      <w:shd w:val="clear" w:color="auto" w:fill="000080"/>
    </w:pPr>
    <w:rPr>
      <w:rFonts w:ascii="Tahoma" w:hAnsi="Tahoma"/>
      <w:sz w:val="20"/>
      <w:szCs w:val="20"/>
    </w:rPr>
  </w:style>
  <w:style w:type="paragraph" w:styleId="Besedilooblaka">
    <w:name w:val="Balloon Text"/>
    <w:basedOn w:val="Navaden"/>
    <w:link w:val="BesedilooblakaZnak"/>
    <w:uiPriority w:val="99"/>
    <w:semiHidden/>
    <w:rsid w:val="000B716F"/>
    <w:rPr>
      <w:rFonts w:ascii="Tahoma" w:hAnsi="Tahoma"/>
      <w:sz w:val="16"/>
      <w:szCs w:val="16"/>
    </w:rPr>
  </w:style>
  <w:style w:type="paragraph" w:styleId="Glava">
    <w:name w:val="header"/>
    <w:basedOn w:val="Navaden"/>
    <w:link w:val="GlavaZnak"/>
    <w:rsid w:val="00B0294E"/>
    <w:pPr>
      <w:widowControl/>
      <w:tabs>
        <w:tab w:val="center" w:pos="4536"/>
        <w:tab w:val="right" w:pos="9072"/>
      </w:tabs>
      <w:suppressAutoHyphens w:val="0"/>
    </w:pPr>
    <w:rPr>
      <w:rFonts w:eastAsia="Times New Roman" w:cs="Times New Roman"/>
      <w:lang w:bidi="ar-SA"/>
    </w:rPr>
  </w:style>
  <w:style w:type="character" w:customStyle="1" w:styleId="GlavaZnak">
    <w:name w:val="Glava Znak"/>
    <w:link w:val="Glava"/>
    <w:rsid w:val="00B0294E"/>
    <w:rPr>
      <w:sz w:val="24"/>
      <w:szCs w:val="24"/>
      <w:lang w:val="sl-SI" w:eastAsia="sl-SI" w:bidi="ar-SA"/>
    </w:rPr>
  </w:style>
  <w:style w:type="paragraph" w:styleId="Noga">
    <w:name w:val="footer"/>
    <w:basedOn w:val="Navaden"/>
    <w:rsid w:val="00693471"/>
    <w:pPr>
      <w:tabs>
        <w:tab w:val="center" w:pos="4536"/>
        <w:tab w:val="right" w:pos="9072"/>
      </w:tabs>
    </w:pPr>
  </w:style>
  <w:style w:type="character" w:styleId="SledenaHiperpovezava">
    <w:name w:val="FollowedHyperlink"/>
    <w:rsid w:val="007000BA"/>
    <w:rPr>
      <w:color w:val="800080"/>
      <w:u w:val="single"/>
    </w:rPr>
  </w:style>
  <w:style w:type="character" w:styleId="Krepko">
    <w:name w:val="Strong"/>
    <w:qFormat/>
    <w:rsid w:val="002B55C4"/>
    <w:rPr>
      <w:b/>
      <w:bCs/>
    </w:rPr>
  </w:style>
  <w:style w:type="paragraph" w:customStyle="1" w:styleId="bulet">
    <w:name w:val="bulet"/>
    <w:basedOn w:val="Navaden"/>
    <w:rsid w:val="008F4A57"/>
    <w:pPr>
      <w:widowControl/>
      <w:numPr>
        <w:numId w:val="8"/>
      </w:numPr>
      <w:suppressAutoHyphens w:val="0"/>
      <w:spacing w:after="120"/>
      <w:jc w:val="both"/>
    </w:pPr>
    <w:rPr>
      <w:rFonts w:eastAsia="Times New Roman" w:cs="Times New Roman"/>
      <w:sz w:val="22"/>
      <w:szCs w:val="20"/>
      <w:lang w:eastAsia="en-US" w:bidi="ar-SA"/>
    </w:rPr>
  </w:style>
  <w:style w:type="character" w:customStyle="1" w:styleId="LPpreglednicanadpisano">
    <w:name w:val="LP_preglednica nadpisano"/>
    <w:rsid w:val="009F5D5D"/>
    <w:rPr>
      <w:rFonts w:ascii="Garamond" w:hAnsi="Garamond"/>
      <w:sz w:val="22"/>
      <w:vertAlign w:val="superscript"/>
    </w:rPr>
  </w:style>
  <w:style w:type="character" w:customStyle="1" w:styleId="LPnadpisano">
    <w:name w:val="LP_nadpisano"/>
    <w:rsid w:val="003C73C3"/>
    <w:rPr>
      <w:rFonts w:ascii="Garamond" w:hAnsi="Garamond"/>
      <w:sz w:val="24"/>
      <w:szCs w:val="20"/>
      <w:vertAlign w:val="superscript"/>
    </w:rPr>
  </w:style>
  <w:style w:type="paragraph" w:customStyle="1" w:styleId="LPnavaden">
    <w:name w:val="LP_navaden"/>
    <w:basedOn w:val="Navaden"/>
    <w:link w:val="LPnavadenZnak"/>
    <w:qFormat/>
    <w:rsid w:val="00720579"/>
    <w:pPr>
      <w:widowControl/>
      <w:suppressAutoHyphens w:val="0"/>
      <w:spacing w:after="120"/>
      <w:jc w:val="both"/>
    </w:pPr>
    <w:rPr>
      <w:rFonts w:ascii="Garamond" w:eastAsia="Times New Roman" w:hAnsi="Garamond" w:cs="Times New Roman"/>
      <w:szCs w:val="20"/>
      <w:lang w:eastAsia="en-US" w:bidi="ar-SA"/>
    </w:rPr>
  </w:style>
  <w:style w:type="character" w:customStyle="1" w:styleId="LPnavadenZnak">
    <w:name w:val="LP_navaden Znak"/>
    <w:link w:val="LPnavaden"/>
    <w:rsid w:val="00720579"/>
    <w:rPr>
      <w:rFonts w:ascii="Garamond" w:hAnsi="Garamond"/>
      <w:sz w:val="24"/>
      <w:lang w:eastAsia="en-US"/>
    </w:rPr>
  </w:style>
  <w:style w:type="character" w:styleId="Poudarek">
    <w:name w:val="Emphasis"/>
    <w:uiPriority w:val="20"/>
    <w:qFormat/>
    <w:rsid w:val="0014466C"/>
    <w:rPr>
      <w:i/>
      <w:iCs/>
    </w:rPr>
  </w:style>
  <w:style w:type="paragraph" w:customStyle="1" w:styleId="LPalineje">
    <w:name w:val="LP_alineje"/>
    <w:basedOn w:val="Navaden"/>
    <w:next w:val="Navaden"/>
    <w:link w:val="LPalinejeZnakZnak"/>
    <w:rsid w:val="00CA215D"/>
    <w:pPr>
      <w:widowControl/>
      <w:numPr>
        <w:numId w:val="16"/>
      </w:numPr>
      <w:shd w:val="clear" w:color="auto" w:fill="FFFFFF"/>
      <w:suppressAutoHyphens w:val="0"/>
      <w:spacing w:after="120"/>
      <w:jc w:val="both"/>
    </w:pPr>
    <w:rPr>
      <w:rFonts w:ascii="Garamond" w:eastAsia="Times New Roman" w:hAnsi="Garamond" w:cs="Times New Roman"/>
      <w:szCs w:val="20"/>
      <w:lang w:eastAsia="en-US" w:bidi="ar-SA"/>
    </w:rPr>
  </w:style>
  <w:style w:type="character" w:customStyle="1" w:styleId="LPalinejeZnakZnak">
    <w:name w:val="LP_alineje Znak Znak"/>
    <w:link w:val="LPalineje"/>
    <w:rsid w:val="00CA215D"/>
    <w:rPr>
      <w:rFonts w:ascii="Garamond" w:hAnsi="Garamond"/>
      <w:sz w:val="24"/>
      <w:shd w:val="clear" w:color="auto" w:fill="FFFFFF"/>
      <w:lang w:eastAsia="en-US"/>
    </w:rPr>
  </w:style>
  <w:style w:type="paragraph" w:customStyle="1" w:styleId="LPnaslovkrepko">
    <w:name w:val="LP_naslov krepko"/>
    <w:basedOn w:val="Navaden"/>
    <w:next w:val="Navaden"/>
    <w:link w:val="LPnaslovkrepkoZnak"/>
    <w:rsid w:val="00CA215D"/>
    <w:pPr>
      <w:widowControl/>
      <w:suppressAutoHyphens w:val="0"/>
      <w:spacing w:before="240" w:after="120"/>
      <w:jc w:val="both"/>
    </w:pPr>
    <w:rPr>
      <w:rFonts w:ascii="Garamond" w:eastAsia="Times New Roman" w:hAnsi="Garamond" w:cs="Times New Roman"/>
      <w:b/>
      <w:szCs w:val="20"/>
      <w:lang w:eastAsia="en-US" w:bidi="ar-SA"/>
    </w:rPr>
  </w:style>
  <w:style w:type="character" w:customStyle="1" w:styleId="LPnaslovkrepkoZnak">
    <w:name w:val="LP_naslov krepko Znak"/>
    <w:link w:val="LPnaslovkrepko"/>
    <w:rsid w:val="00CA215D"/>
    <w:rPr>
      <w:rFonts w:ascii="Garamond" w:hAnsi="Garamond"/>
      <w:b/>
      <w:sz w:val="24"/>
      <w:lang w:eastAsia="en-US"/>
    </w:rPr>
  </w:style>
  <w:style w:type="paragraph" w:customStyle="1" w:styleId="LPviri">
    <w:name w:val="LP_viri"/>
    <w:basedOn w:val="Navaden"/>
    <w:next w:val="LPnavaden"/>
    <w:rsid w:val="00CA215D"/>
    <w:pPr>
      <w:widowControl/>
      <w:numPr>
        <w:numId w:val="17"/>
      </w:numPr>
      <w:suppressAutoHyphens w:val="0"/>
    </w:pPr>
    <w:rPr>
      <w:rFonts w:ascii="Garamond" w:eastAsia="Times New Roman" w:hAnsi="Garamond" w:cs="Times New Roman"/>
      <w:sz w:val="16"/>
      <w:lang w:bidi="ar-SA"/>
    </w:rPr>
  </w:style>
  <w:style w:type="paragraph" w:styleId="Odstavekseznama">
    <w:name w:val="List Paragraph"/>
    <w:basedOn w:val="Navaden"/>
    <w:uiPriority w:val="34"/>
    <w:qFormat/>
    <w:rsid w:val="005C2C7D"/>
    <w:pPr>
      <w:widowControl/>
      <w:suppressAutoHyphens w:val="0"/>
      <w:spacing w:after="120"/>
      <w:ind w:left="720"/>
      <w:contextualSpacing/>
      <w:jc w:val="both"/>
    </w:pPr>
    <w:rPr>
      <w:rFonts w:ascii="Garamond" w:eastAsia="Times New Roman" w:hAnsi="Garamond" w:cs="Times New Roman"/>
      <w:sz w:val="22"/>
      <w:lang w:bidi="ar-SA"/>
    </w:rPr>
  </w:style>
  <w:style w:type="character" w:customStyle="1" w:styleId="Nerazreenaomemba1">
    <w:name w:val="Nerazrešena omemba1"/>
    <w:basedOn w:val="Privzetapisavaodstavka"/>
    <w:uiPriority w:val="99"/>
    <w:semiHidden/>
    <w:unhideWhenUsed/>
    <w:rsid w:val="00693B18"/>
    <w:rPr>
      <w:color w:val="808080"/>
      <w:shd w:val="clear" w:color="auto" w:fill="E6E6E6"/>
    </w:rPr>
  </w:style>
  <w:style w:type="character" w:customStyle="1" w:styleId="Nerazreenaomemba2">
    <w:name w:val="Nerazrešena omemba2"/>
    <w:basedOn w:val="Privzetapisavaodstavka"/>
    <w:uiPriority w:val="99"/>
    <w:semiHidden/>
    <w:unhideWhenUsed/>
    <w:rsid w:val="004400BF"/>
    <w:rPr>
      <w:color w:val="808080"/>
      <w:shd w:val="clear" w:color="auto" w:fill="E6E6E6"/>
    </w:rPr>
  </w:style>
  <w:style w:type="character" w:styleId="Pripombasklic">
    <w:name w:val="annotation reference"/>
    <w:basedOn w:val="Privzetapisavaodstavka"/>
    <w:rsid w:val="002866F2"/>
    <w:rPr>
      <w:sz w:val="16"/>
      <w:szCs w:val="16"/>
    </w:rPr>
  </w:style>
  <w:style w:type="paragraph" w:styleId="Pripombabesedilo">
    <w:name w:val="annotation text"/>
    <w:basedOn w:val="Navaden"/>
    <w:link w:val="PripombabesediloZnak"/>
    <w:rsid w:val="002866F2"/>
    <w:rPr>
      <w:sz w:val="20"/>
      <w:szCs w:val="20"/>
    </w:rPr>
  </w:style>
  <w:style w:type="character" w:customStyle="1" w:styleId="PripombabesediloZnak">
    <w:name w:val="Pripomba – besedilo Znak"/>
    <w:basedOn w:val="Privzetapisavaodstavka"/>
    <w:link w:val="Pripombabesedilo"/>
    <w:rsid w:val="002866F2"/>
    <w:rPr>
      <w:rFonts w:eastAsia="Lucida Sans Unicode" w:cs="Tahoma"/>
      <w:lang w:bidi="sl-SI"/>
    </w:rPr>
  </w:style>
  <w:style w:type="paragraph" w:styleId="Zadevapripombe">
    <w:name w:val="annotation subject"/>
    <w:basedOn w:val="Pripombabesedilo"/>
    <w:next w:val="Pripombabesedilo"/>
    <w:link w:val="ZadevapripombeZnak"/>
    <w:rsid w:val="002866F2"/>
    <w:rPr>
      <w:b/>
      <w:bCs/>
    </w:rPr>
  </w:style>
  <w:style w:type="character" w:customStyle="1" w:styleId="ZadevapripombeZnak">
    <w:name w:val="Zadeva pripombe Znak"/>
    <w:basedOn w:val="PripombabesediloZnak"/>
    <w:link w:val="Zadevapripombe"/>
    <w:rsid w:val="002866F2"/>
    <w:rPr>
      <w:rFonts w:eastAsia="Lucida Sans Unicode" w:cs="Tahoma"/>
      <w:b/>
      <w:bCs/>
      <w:lang w:bidi="sl-SI"/>
    </w:rPr>
  </w:style>
  <w:style w:type="character" w:customStyle="1" w:styleId="Nerazreenaomemba3">
    <w:name w:val="Nerazrešena omemba3"/>
    <w:basedOn w:val="Privzetapisavaodstavka"/>
    <w:uiPriority w:val="99"/>
    <w:semiHidden/>
    <w:unhideWhenUsed/>
    <w:rsid w:val="00171859"/>
    <w:rPr>
      <w:color w:val="808080"/>
      <w:shd w:val="clear" w:color="auto" w:fill="E6E6E6"/>
    </w:rPr>
  </w:style>
  <w:style w:type="character" w:customStyle="1" w:styleId="Nerazreenaomemba4">
    <w:name w:val="Nerazrešena omemba4"/>
    <w:basedOn w:val="Privzetapisavaodstavka"/>
    <w:uiPriority w:val="99"/>
    <w:semiHidden/>
    <w:unhideWhenUsed/>
    <w:rsid w:val="00AA4C63"/>
    <w:rPr>
      <w:color w:val="808080"/>
      <w:shd w:val="clear" w:color="auto" w:fill="E6E6E6"/>
    </w:rPr>
  </w:style>
  <w:style w:type="paragraph" w:customStyle="1" w:styleId="Default">
    <w:name w:val="Default"/>
    <w:rsid w:val="00FC3242"/>
    <w:pPr>
      <w:autoSpaceDE w:val="0"/>
      <w:autoSpaceDN w:val="0"/>
      <w:adjustRightInd w:val="0"/>
    </w:pPr>
    <w:rPr>
      <w:color w:val="000000"/>
      <w:sz w:val="24"/>
      <w:szCs w:val="24"/>
    </w:rPr>
  </w:style>
  <w:style w:type="character" w:styleId="Nerazreenaomemba">
    <w:name w:val="Unresolved Mention"/>
    <w:basedOn w:val="Privzetapisavaodstavka"/>
    <w:uiPriority w:val="99"/>
    <w:semiHidden/>
    <w:unhideWhenUsed/>
    <w:rsid w:val="00380C7B"/>
    <w:rPr>
      <w:color w:val="605E5C"/>
      <w:shd w:val="clear" w:color="auto" w:fill="E1DFDD"/>
    </w:rPr>
  </w:style>
  <w:style w:type="character" w:customStyle="1" w:styleId="BesedilooblakaZnak">
    <w:name w:val="Besedilo oblačka Znak"/>
    <w:basedOn w:val="Privzetapisavaodstavka"/>
    <w:link w:val="Besedilooblaka"/>
    <w:uiPriority w:val="99"/>
    <w:semiHidden/>
    <w:rsid w:val="00DE5E36"/>
    <w:rPr>
      <w:rFonts w:ascii="Tahoma" w:eastAsia="Lucida Sans Unicode" w:hAnsi="Tahoma" w:cs="Tahoma"/>
      <w:sz w:val="16"/>
      <w:szCs w:val="16"/>
      <w:lang w:bidi="sl-SI"/>
    </w:rPr>
  </w:style>
  <w:style w:type="character" w:customStyle="1" w:styleId="Spletnapovezava">
    <w:name w:val="Spletna povezava"/>
    <w:rsid w:val="00B216B9"/>
    <w:rPr>
      <w:color w:val="000080"/>
      <w:u w:val="single"/>
    </w:rPr>
  </w:style>
  <w:style w:type="paragraph" w:styleId="Revizija">
    <w:name w:val="Revision"/>
    <w:hidden/>
    <w:uiPriority w:val="99"/>
    <w:semiHidden/>
    <w:rsid w:val="005A6325"/>
    <w:rPr>
      <w:rFonts w:eastAsia="Lucida Sans Unicode" w:cs="Tahoma"/>
      <w:sz w:val="24"/>
      <w:szCs w:val="24"/>
      <w:lang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4270">
      <w:bodyDiv w:val="1"/>
      <w:marLeft w:val="0"/>
      <w:marRight w:val="0"/>
      <w:marTop w:val="0"/>
      <w:marBottom w:val="0"/>
      <w:divBdr>
        <w:top w:val="none" w:sz="0" w:space="0" w:color="auto"/>
        <w:left w:val="none" w:sz="0" w:space="0" w:color="auto"/>
        <w:bottom w:val="none" w:sz="0" w:space="0" w:color="auto"/>
        <w:right w:val="none" w:sz="0" w:space="0" w:color="auto"/>
      </w:divBdr>
      <w:divsChild>
        <w:div w:id="1909613145">
          <w:marLeft w:val="0"/>
          <w:marRight w:val="0"/>
          <w:marTop w:val="0"/>
          <w:marBottom w:val="0"/>
          <w:divBdr>
            <w:top w:val="none" w:sz="0" w:space="0" w:color="auto"/>
            <w:left w:val="none" w:sz="0" w:space="0" w:color="auto"/>
            <w:bottom w:val="none" w:sz="0" w:space="0" w:color="auto"/>
            <w:right w:val="none" w:sz="0" w:space="0" w:color="auto"/>
          </w:divBdr>
          <w:divsChild>
            <w:div w:id="1795247566">
              <w:marLeft w:val="0"/>
              <w:marRight w:val="0"/>
              <w:marTop w:val="0"/>
              <w:marBottom w:val="0"/>
              <w:divBdr>
                <w:top w:val="none" w:sz="0" w:space="0" w:color="auto"/>
                <w:left w:val="none" w:sz="0" w:space="0" w:color="auto"/>
                <w:bottom w:val="none" w:sz="0" w:space="0" w:color="auto"/>
                <w:right w:val="none" w:sz="0" w:space="0" w:color="auto"/>
              </w:divBdr>
              <w:divsChild>
                <w:div w:id="1889101220">
                  <w:marLeft w:val="0"/>
                  <w:marRight w:val="0"/>
                  <w:marTop w:val="0"/>
                  <w:marBottom w:val="0"/>
                  <w:divBdr>
                    <w:top w:val="none" w:sz="0" w:space="0" w:color="auto"/>
                    <w:left w:val="none" w:sz="0" w:space="0" w:color="auto"/>
                    <w:bottom w:val="none" w:sz="0" w:space="0" w:color="auto"/>
                    <w:right w:val="none" w:sz="0" w:space="0" w:color="auto"/>
                  </w:divBdr>
                  <w:divsChild>
                    <w:div w:id="108830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3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aea.org/sites/default/files/20/02/itdb-factsheet-2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p.ursjv@gov.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gov.si/drzavni-organi/organi-v-sestavi/uprava-za-jedrsko-varnost/" TargetMode="External"/><Relationship Id="rId10" Type="http://schemas.openxmlformats.org/officeDocument/2006/relationships/hyperlink" Target="https://unece.org/transportdangerous-goods/adr-2021-fi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aea.org/sites/default/files/gc/gc64-6.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B5A144-42C2-431E-94BB-B972730E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1250</Words>
  <Characters>8172</Characters>
  <Application>Microsoft Office Word</Application>
  <DocSecurity>0</DocSecurity>
  <Lines>68</Lines>
  <Paragraphs>18</Paragraphs>
  <ScaleCrop>false</ScaleCrop>
  <HeadingPairs>
    <vt:vector size="2" baseType="variant">
      <vt:variant>
        <vt:lpstr>Naslov</vt:lpstr>
      </vt:variant>
      <vt:variant>
        <vt:i4>1</vt:i4>
      </vt:variant>
    </vt:vector>
  </HeadingPairs>
  <TitlesOfParts>
    <vt:vector size="1" baseType="lpstr">
      <vt:lpstr>G</vt:lpstr>
    </vt:vector>
  </TitlesOfParts>
  <Company>URSJV</Company>
  <LinksUpToDate>false</LinksUpToDate>
  <CharactersWithSpaces>9404</CharactersWithSpaces>
  <SharedDoc>false</SharedDoc>
  <HLinks>
    <vt:vector size="12" baseType="variant">
      <vt:variant>
        <vt:i4>5963816</vt:i4>
      </vt:variant>
      <vt:variant>
        <vt:i4>3</vt:i4>
      </vt:variant>
      <vt:variant>
        <vt:i4>0</vt:i4>
      </vt:variant>
      <vt:variant>
        <vt:i4>5</vt:i4>
      </vt:variant>
      <vt:variant>
        <vt:lpwstr>mailto:gp.ursjv@gov.si</vt:lpwstr>
      </vt:variant>
      <vt:variant>
        <vt:lpwstr/>
      </vt:variant>
      <vt:variant>
        <vt:i4>1441870</vt:i4>
      </vt:variant>
      <vt:variant>
        <vt:i4>0</vt:i4>
      </vt:variant>
      <vt:variant>
        <vt:i4>0</vt:i4>
      </vt:variant>
      <vt:variant>
        <vt:i4>5</vt:i4>
      </vt:variant>
      <vt:variant>
        <vt:lpwstr>http://www.ursjv.gov.si/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subject/>
  <dc:creator>Tatjana Frelih Kovačič</dc:creator>
  <cp:keywords/>
  <dc:description/>
  <cp:lastModifiedBy>Magda Čarman</cp:lastModifiedBy>
  <cp:revision>3</cp:revision>
  <cp:lastPrinted>2020-12-09T09:41:00Z</cp:lastPrinted>
  <dcterms:created xsi:type="dcterms:W3CDTF">2021-04-20T13:24:00Z</dcterms:created>
  <dcterms:modified xsi:type="dcterms:W3CDTF">2021-04-21T08:16:00Z</dcterms:modified>
</cp:coreProperties>
</file>