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abrezobrob"/>
        <w:tblW w:w="8505" w:type="dxa"/>
        <w:tblLayout w:type="fixed"/>
        <w:tblLook w:val="04A0" w:firstRow="1" w:lastRow="0" w:firstColumn="1" w:lastColumn="0" w:noHBand="0" w:noVBand="1"/>
      </w:tblPr>
      <w:tblGrid>
        <w:gridCol w:w="8505"/>
      </w:tblGrid>
      <w:tr w:rsidR="00AD17AE" w:rsidRPr="009257C7" w14:paraId="596341C0" w14:textId="77777777" w:rsidTr="18EDB79E">
        <w:trPr>
          <w:trHeight w:val="567"/>
        </w:trPr>
        <w:tc>
          <w:tcPr>
            <w:tcW w:w="8505" w:type="dxa"/>
          </w:tcPr>
          <w:p w14:paraId="4088C10F" w14:textId="77777777" w:rsidR="00AD17AE" w:rsidRPr="009257C7" w:rsidRDefault="00AD17AE" w:rsidP="00190B8A">
            <w:bookmarkStart w:id="0" w:name="_Toc74219304"/>
            <w:bookmarkStart w:id="1" w:name="_Toc106616592"/>
            <w:bookmarkStart w:id="2" w:name="_Toc143683986"/>
          </w:p>
        </w:tc>
      </w:tr>
      <w:tr w:rsidR="009F7A11" w:rsidRPr="009257C7" w14:paraId="1F1A1840" w14:textId="77777777" w:rsidTr="18EDB79E">
        <w:trPr>
          <w:trHeight w:val="1559"/>
        </w:trPr>
        <w:tc>
          <w:tcPr>
            <w:tcW w:w="8505" w:type="dxa"/>
          </w:tcPr>
          <w:p w14:paraId="4FDE52C4" w14:textId="77777777" w:rsidR="009F7A11" w:rsidRPr="009257C7" w:rsidRDefault="009F7A11" w:rsidP="008D2546"/>
        </w:tc>
      </w:tr>
      <w:tr w:rsidR="009F7A11" w:rsidRPr="009257C7" w14:paraId="598C1E91" w14:textId="77777777" w:rsidTr="18EDB79E">
        <w:trPr>
          <w:trHeight w:val="3402"/>
        </w:trPr>
        <w:tc>
          <w:tcPr>
            <w:tcW w:w="8505" w:type="dxa"/>
            <w:tcBorders>
              <w:bottom w:val="single" w:sz="48" w:space="0" w:color="1CADE4" w:themeColor="accent1"/>
            </w:tcBorders>
            <w:vAlign w:val="bottom"/>
          </w:tcPr>
          <w:p w14:paraId="47210A12" w14:textId="6891A175" w:rsidR="009F7A11" w:rsidRPr="009257C7" w:rsidRDefault="00EE4FD9" w:rsidP="006A764D">
            <w:pPr>
              <w:pStyle w:val="Naslov"/>
            </w:pPr>
            <w:sdt>
              <w:sdtPr>
                <w:rPr>
                  <w:rFonts w:ascii="Arial" w:eastAsia="Times New Roman" w:hAnsi="Arial" w:cs="Times New Roman"/>
                  <w:spacing w:val="0"/>
                  <w:kern w:val="0"/>
                  <w:sz w:val="48"/>
                  <w:szCs w:val="20"/>
                  <w:lang w:eastAsia="sl-SI"/>
                  <w14:ligatures w14:val="none"/>
                </w:rPr>
                <w:alias w:val="Naslov"/>
                <w:tag w:val="Naslov"/>
                <w:id w:val="1839732799"/>
                <w:lock w:val="sdtLocked"/>
                <w:placeholder>
                  <w:docPart w:val="FDEB20FFBCBE41E9AF795B2A741AF342"/>
                </w:placeholder>
                <w:dataBinding w:prefixMappings="xmlns:ns0='http://purl.org/dc/elements/1.1/' xmlns:ns1='http://schemas.openxmlformats.org/package/2006/metadata/core-properties' " w:xpath="/ns1:coreProperties[1]/ns0:title[1]" w:storeItemID="{6C3C8BC8-F283-45AE-878A-BAB7291924A1}"/>
                <w15:color w:val="008080"/>
                <w:text/>
              </w:sdtPr>
              <w:sdtEndPr/>
              <w:sdtContent>
                <w:r w:rsidR="006A764D" w:rsidRPr="009257C7">
                  <w:rPr>
                    <w:rFonts w:ascii="Arial" w:eastAsia="Times New Roman" w:hAnsi="Arial" w:cs="Times New Roman"/>
                    <w:spacing w:val="0"/>
                    <w:kern w:val="0"/>
                    <w:sz w:val="48"/>
                    <w:szCs w:val="20"/>
                    <w:lang w:eastAsia="sl-SI"/>
                    <w14:ligatures w14:val="none"/>
                  </w:rPr>
                  <w:t>POSLOVNIK UPRAVE REPUBLIKE SLOVENIJE ZA JEDRSKO VARNOST</w:t>
                </w:r>
              </w:sdtContent>
            </w:sdt>
          </w:p>
        </w:tc>
      </w:tr>
      <w:tr w:rsidR="009F7A11" w:rsidRPr="009257C7" w14:paraId="3E784D1B" w14:textId="77777777" w:rsidTr="18EDB79E">
        <w:trPr>
          <w:trHeight w:val="1134"/>
        </w:trPr>
        <w:tc>
          <w:tcPr>
            <w:tcW w:w="8505" w:type="dxa"/>
            <w:tcBorders>
              <w:top w:val="single" w:sz="48" w:space="0" w:color="1CADE4" w:themeColor="accent1"/>
            </w:tcBorders>
          </w:tcPr>
          <w:p w14:paraId="7B5033B9" w14:textId="527EF32A" w:rsidR="006A764D" w:rsidRPr="009257C7" w:rsidRDefault="006A764D" w:rsidP="008D2546">
            <w:pPr>
              <w:pStyle w:val="Podnaslov"/>
            </w:pPr>
            <w:r w:rsidRPr="009257C7">
              <w:rPr>
                <w:rStyle w:val="Krepko"/>
                <w:b/>
                <w:bCs w:val="0"/>
              </w:rPr>
              <w:t xml:space="preserve">Izdaja </w:t>
            </w:r>
            <w:sdt>
              <w:sdtPr>
                <w:rPr>
                  <w:rStyle w:val="Krepko"/>
                  <w:b/>
                  <w:bCs w:val="0"/>
                </w:rPr>
                <w:alias w:val="Izdaja"/>
                <w:tag w:val="Izdaja"/>
                <w:id w:val="-1648808224"/>
                <w:placeholder>
                  <w:docPart w:val="B6004CC5528D4E26A8C25450872CB598"/>
                </w:placeholder>
                <w:dataBinding w:prefixMappings="xmlns:ns0='http://purl.org/dc/elements/1.1/' xmlns:ns1='http://schemas.openxmlformats.org/package/2006/metadata/core-properties' " w:xpath="/ns1:coreProperties[1]/ns1:contentStatus[1]" w:storeItemID="{6C3C8BC8-F283-45AE-878A-BAB7291924A1}"/>
                <w15:color w:val="008080"/>
                <w:text/>
              </w:sdtPr>
              <w:sdtEndPr>
                <w:rPr>
                  <w:rStyle w:val="Krepko"/>
                </w:rPr>
              </w:sdtEndPr>
              <w:sdtContent>
                <w:r w:rsidRPr="009257C7">
                  <w:rPr>
                    <w:rStyle w:val="Krepko"/>
                    <w:b/>
                    <w:bCs w:val="0"/>
                  </w:rPr>
                  <w:t>1</w:t>
                </w:r>
                <w:r w:rsidRPr="009257C7">
                  <w:rPr>
                    <w:rStyle w:val="Krepko"/>
                    <w:b/>
                  </w:rPr>
                  <w:t>4</w:t>
                </w:r>
              </w:sdtContent>
            </w:sdt>
          </w:p>
          <w:p w14:paraId="6F7D8C32" w14:textId="61D10D61" w:rsidR="009F7A11" w:rsidRPr="009257C7" w:rsidRDefault="009F7A11" w:rsidP="008D2546">
            <w:pPr>
              <w:pStyle w:val="Podnaslov"/>
            </w:pPr>
          </w:p>
        </w:tc>
      </w:tr>
      <w:tr w:rsidR="009F7A11" w:rsidRPr="009257C7" w14:paraId="40836FC6" w14:textId="77777777" w:rsidTr="18EDB79E">
        <w:trPr>
          <w:trHeight w:val="6833"/>
        </w:trPr>
        <w:tc>
          <w:tcPr>
            <w:tcW w:w="8505" w:type="dxa"/>
            <w:vAlign w:val="bottom"/>
          </w:tcPr>
          <w:p w14:paraId="2832D0DD" w14:textId="3FE2B32B" w:rsidR="009F7A11" w:rsidRPr="009257C7" w:rsidRDefault="00D469A2" w:rsidP="006C5D47">
            <w:pPr>
              <w:jc w:val="center"/>
              <w:rPr>
                <w:sz w:val="24"/>
                <w:szCs w:val="24"/>
              </w:rPr>
            </w:pPr>
            <w:r w:rsidRPr="009257C7">
              <w:rPr>
                <w:sz w:val="24"/>
                <w:szCs w:val="24"/>
              </w:rPr>
              <w:t>L</w:t>
            </w:r>
            <w:r w:rsidR="00190B8A" w:rsidRPr="009257C7">
              <w:rPr>
                <w:sz w:val="24"/>
                <w:szCs w:val="24"/>
              </w:rPr>
              <w:t>jubljana,</w:t>
            </w:r>
            <w:r w:rsidR="006C5D47" w:rsidRPr="009257C7">
              <w:rPr>
                <w:sz w:val="24"/>
                <w:szCs w:val="24"/>
              </w:rPr>
              <w:t xml:space="preserve"> </w:t>
            </w:r>
            <w:r w:rsidR="0063383A" w:rsidRPr="009257C7">
              <w:rPr>
                <w:sz w:val="24"/>
                <w:szCs w:val="24"/>
              </w:rPr>
              <w:t xml:space="preserve">november </w:t>
            </w:r>
            <w:r w:rsidR="009003E2" w:rsidRPr="009257C7">
              <w:rPr>
                <w:sz w:val="24"/>
                <w:szCs w:val="24"/>
              </w:rPr>
              <w:t>2025</w:t>
            </w:r>
            <w:r w:rsidR="00190B8A" w:rsidRPr="009257C7">
              <w:rPr>
                <w:sz w:val="24"/>
                <w:szCs w:val="24"/>
              </w:rPr>
              <w:t xml:space="preserve"> </w:t>
            </w:r>
          </w:p>
        </w:tc>
      </w:tr>
    </w:tbl>
    <w:tbl>
      <w:tblPr>
        <w:tblStyle w:val="Tabelamrea"/>
        <w:tblW w:w="8504" w:type="dxa"/>
        <w:tblLook w:val="0420" w:firstRow="1" w:lastRow="0" w:firstColumn="0" w:lastColumn="0" w:noHBand="0" w:noVBand="1"/>
      </w:tblPr>
      <w:tblGrid>
        <w:gridCol w:w="2835"/>
        <w:gridCol w:w="5669"/>
      </w:tblGrid>
      <w:tr w:rsidR="009F7A11" w:rsidRPr="009257C7" w14:paraId="5D961253" w14:textId="77777777" w:rsidTr="008D2546">
        <w:trPr>
          <w:trHeight w:val="283"/>
        </w:trPr>
        <w:tc>
          <w:tcPr>
            <w:tcW w:w="2835" w:type="dxa"/>
            <w:vAlign w:val="center"/>
          </w:tcPr>
          <w:p w14:paraId="0D63CF55" w14:textId="52FF0D23" w:rsidR="009F7A11" w:rsidRPr="009257C7" w:rsidRDefault="009F7A11" w:rsidP="008D2546">
            <w:pPr>
              <w:jc w:val="left"/>
              <w:rPr>
                <w:rStyle w:val="Krepko"/>
              </w:rPr>
            </w:pPr>
            <w:r w:rsidRPr="009257C7">
              <w:rPr>
                <w:rFonts w:cs="Arial"/>
                <w:b/>
              </w:rPr>
              <w:lastRenderedPageBreak/>
              <w:t>Izdelal</w:t>
            </w:r>
            <w:r w:rsidR="00AB2B78" w:rsidRPr="009257C7">
              <w:rPr>
                <w:rFonts w:cs="Arial"/>
                <w:b/>
              </w:rPr>
              <w:t>a</w:t>
            </w:r>
            <w:r w:rsidR="00CF18BA">
              <w:rPr>
                <w:rFonts w:cs="Arial"/>
                <w:b/>
              </w:rPr>
              <w:t>*</w:t>
            </w:r>
            <w:r w:rsidRPr="009257C7">
              <w:rPr>
                <w:rFonts w:cs="Arial"/>
                <w:b/>
              </w:rPr>
              <w:t>:</w:t>
            </w:r>
          </w:p>
        </w:tc>
        <w:tc>
          <w:tcPr>
            <w:tcW w:w="5669" w:type="dxa"/>
            <w:vAlign w:val="center"/>
          </w:tcPr>
          <w:p w14:paraId="49159F88" w14:textId="77777777" w:rsidR="009F7A11" w:rsidRPr="009257C7" w:rsidRDefault="009F7A11" w:rsidP="008D2546">
            <w:pPr>
              <w:jc w:val="left"/>
              <w:rPr>
                <w:rStyle w:val="Krepko"/>
              </w:rPr>
            </w:pPr>
            <w:r w:rsidRPr="009257C7">
              <w:rPr>
                <w:rStyle w:val="Krepko"/>
              </w:rPr>
              <w:t>Podpis in datum:</w:t>
            </w:r>
          </w:p>
        </w:tc>
      </w:tr>
      <w:sdt>
        <w:sdtPr>
          <w:id w:val="1467547406"/>
          <w15:repeatingSection/>
        </w:sdtPr>
        <w:sdtEndPr/>
        <w:sdtContent>
          <w:sdt>
            <w:sdtPr>
              <w:id w:val="-1378386536"/>
              <w:placeholder>
                <w:docPart w:val="875ACBEF9CB44873B65F3F2BD97806E6"/>
              </w:placeholder>
              <w15:repeatingSectionItem/>
            </w:sdtPr>
            <w:sdtEndPr/>
            <w:sdtContent>
              <w:tr w:rsidR="009F7A11" w:rsidRPr="009257C7" w14:paraId="4E8D612C" w14:textId="77777777" w:rsidTr="008D2546">
                <w:trPr>
                  <w:trHeight w:val="831"/>
                </w:trPr>
                <w:tc>
                  <w:tcPr>
                    <w:tcW w:w="2835" w:type="dxa"/>
                    <w:vAlign w:val="center"/>
                  </w:tcPr>
                  <w:p w14:paraId="6149E5E6" w14:textId="1DA7C9B0" w:rsidR="009F7A11" w:rsidRPr="009257C7" w:rsidRDefault="006A764D" w:rsidP="008D2546">
                    <w:pPr>
                      <w:pStyle w:val="Brezrazmikov"/>
                    </w:pPr>
                    <w:r w:rsidRPr="009257C7">
                      <w:rPr>
                        <w:rFonts w:cs="Arial"/>
                        <w:bCs/>
                      </w:rPr>
                      <w:t>Vesna Logar Zorn</w:t>
                    </w:r>
                  </w:p>
                </w:tc>
                <w:tc>
                  <w:tcPr>
                    <w:tcW w:w="5669" w:type="dxa"/>
                    <w:vAlign w:val="center"/>
                  </w:tcPr>
                  <w:p w14:paraId="6B058A09" w14:textId="77777777" w:rsidR="009F7A11" w:rsidRPr="009257C7" w:rsidRDefault="009F7A11" w:rsidP="008D2546">
                    <w:pPr>
                      <w:pStyle w:val="Brezrazmikov"/>
                    </w:pPr>
                  </w:p>
                </w:tc>
              </w:tr>
            </w:sdtContent>
          </w:sdt>
        </w:sdtContent>
      </w:sdt>
    </w:tbl>
    <w:p w14:paraId="20D5B006" w14:textId="77777777" w:rsidR="009F7A11" w:rsidRPr="009257C7" w:rsidRDefault="009F7A11" w:rsidP="009F7A11"/>
    <w:tbl>
      <w:tblPr>
        <w:tblStyle w:val="Tabelamrea"/>
        <w:tblW w:w="8504" w:type="dxa"/>
        <w:tblLook w:val="04A0" w:firstRow="1" w:lastRow="0" w:firstColumn="1" w:lastColumn="0" w:noHBand="0" w:noVBand="1"/>
      </w:tblPr>
      <w:tblGrid>
        <w:gridCol w:w="2835"/>
        <w:gridCol w:w="5669"/>
      </w:tblGrid>
      <w:tr w:rsidR="009F7A11" w:rsidRPr="009257C7" w14:paraId="1B9C80F8" w14:textId="77777777" w:rsidTr="008D2546">
        <w:trPr>
          <w:trHeight w:val="283"/>
        </w:trPr>
        <w:tc>
          <w:tcPr>
            <w:tcW w:w="2835" w:type="dxa"/>
            <w:vAlign w:val="center"/>
          </w:tcPr>
          <w:p w14:paraId="40CEA441" w14:textId="63D7FD66" w:rsidR="009F7A11" w:rsidRPr="009257C7" w:rsidRDefault="009F7A11" w:rsidP="008D2546">
            <w:pPr>
              <w:jc w:val="left"/>
              <w:rPr>
                <w:rStyle w:val="Krepko"/>
              </w:rPr>
            </w:pPr>
            <w:r w:rsidRPr="009257C7">
              <w:rPr>
                <w:rFonts w:cs="Arial"/>
                <w:b/>
              </w:rPr>
              <w:t>Pregledali:</w:t>
            </w:r>
          </w:p>
        </w:tc>
        <w:tc>
          <w:tcPr>
            <w:tcW w:w="5669" w:type="dxa"/>
            <w:vAlign w:val="center"/>
          </w:tcPr>
          <w:p w14:paraId="528035CB" w14:textId="77777777" w:rsidR="009F7A11" w:rsidRPr="009257C7" w:rsidRDefault="009F7A11" w:rsidP="008D2546">
            <w:pPr>
              <w:jc w:val="left"/>
              <w:rPr>
                <w:rStyle w:val="Krepko"/>
              </w:rPr>
            </w:pPr>
            <w:r w:rsidRPr="009257C7">
              <w:rPr>
                <w:rStyle w:val="Krepko"/>
              </w:rPr>
              <w:t>Podpis in datum:</w:t>
            </w:r>
          </w:p>
        </w:tc>
      </w:tr>
      <w:sdt>
        <w:sdtPr>
          <w:rPr>
            <w:bCs/>
          </w:rPr>
          <w:id w:val="-185216833"/>
          <w15:repeatingSection/>
        </w:sdtPr>
        <w:sdtEndPr>
          <w:rPr>
            <w:rStyle w:val="Krepko"/>
            <w:b/>
          </w:rPr>
        </w:sdtEndPr>
        <w:sdtContent>
          <w:sdt>
            <w:sdtPr>
              <w:rPr>
                <w:bCs/>
              </w:rPr>
              <w:id w:val="-308707026"/>
              <w:placeholder>
                <w:docPart w:val="3E2B7E0C153C4939B791BE23E271133B"/>
              </w:placeholder>
              <w15:repeatingSectionItem/>
            </w:sdtPr>
            <w:sdtEndPr>
              <w:rPr>
                <w:rStyle w:val="Krepko"/>
                <w:b/>
              </w:rPr>
            </w:sdtEndPr>
            <w:sdtContent>
              <w:tr w:rsidR="00D469A2" w:rsidRPr="009257C7" w14:paraId="4869B601" w14:textId="77777777" w:rsidTr="008D2546">
                <w:trPr>
                  <w:trHeight w:val="831"/>
                </w:trPr>
                <w:tc>
                  <w:tcPr>
                    <w:tcW w:w="2835" w:type="dxa"/>
                    <w:vAlign w:val="center"/>
                  </w:tcPr>
                  <w:p w14:paraId="17FD6F8F" w14:textId="58B7F3E7" w:rsidR="00D469A2" w:rsidRPr="009257C7" w:rsidRDefault="00D469A2" w:rsidP="008D2546">
                    <w:pPr>
                      <w:jc w:val="left"/>
                      <w:rPr>
                        <w:bCs/>
                      </w:rPr>
                    </w:pPr>
                    <w:r w:rsidRPr="009257C7">
                      <w:rPr>
                        <w:rFonts w:cs="Arial"/>
                        <w:bCs/>
                      </w:rPr>
                      <w:t>Michel Cindro</w:t>
                    </w:r>
                  </w:p>
                </w:tc>
                <w:tc>
                  <w:tcPr>
                    <w:tcW w:w="5669" w:type="dxa"/>
                    <w:vAlign w:val="center"/>
                  </w:tcPr>
                  <w:p w14:paraId="70AD6E34" w14:textId="77777777" w:rsidR="00D469A2" w:rsidRPr="009257C7" w:rsidRDefault="00D469A2" w:rsidP="008D2546">
                    <w:pPr>
                      <w:jc w:val="left"/>
                      <w:rPr>
                        <w:rStyle w:val="Krepko"/>
                      </w:rPr>
                    </w:pPr>
                  </w:p>
                </w:tc>
              </w:tr>
            </w:sdtContent>
          </w:sdt>
          <w:sdt>
            <w:sdtPr>
              <w:rPr>
                <w:b/>
                <w:bCs/>
              </w:rPr>
              <w:id w:val="-1982992963"/>
              <w:placeholder>
                <w:docPart w:val="07EF4B5049FF493E88E8A78BE47826D2"/>
              </w:placeholder>
              <w15:repeatingSectionItem/>
            </w:sdtPr>
            <w:sdtEndPr>
              <w:rPr>
                <w:rStyle w:val="Krepko"/>
              </w:rPr>
            </w:sdtEndPr>
            <w:sdtContent>
              <w:tr w:rsidR="009F7A11" w:rsidRPr="009257C7" w14:paraId="27A78D53" w14:textId="77777777" w:rsidTr="008D2546">
                <w:trPr>
                  <w:trHeight w:val="831"/>
                </w:trPr>
                <w:tc>
                  <w:tcPr>
                    <w:tcW w:w="2835" w:type="dxa"/>
                    <w:vAlign w:val="center"/>
                  </w:tcPr>
                  <w:p w14:paraId="5E0C63DD" w14:textId="00EA14AD" w:rsidR="009F7A11" w:rsidRPr="009257C7" w:rsidRDefault="006A764D" w:rsidP="008D2546">
                    <w:pPr>
                      <w:jc w:val="left"/>
                      <w:rPr>
                        <w:bCs/>
                      </w:rPr>
                    </w:pPr>
                    <w:r w:rsidRPr="009257C7">
                      <w:rPr>
                        <w:rFonts w:cs="Arial"/>
                        <w:bCs/>
                      </w:rPr>
                      <w:t>Anja Grabner</w:t>
                    </w:r>
                  </w:p>
                </w:tc>
                <w:tc>
                  <w:tcPr>
                    <w:tcW w:w="5669" w:type="dxa"/>
                    <w:vAlign w:val="center"/>
                  </w:tcPr>
                  <w:p w14:paraId="1C5FF0DA" w14:textId="7E70BC60" w:rsidR="009F7A11" w:rsidRPr="009257C7" w:rsidRDefault="009F7A11" w:rsidP="008D2546">
                    <w:pPr>
                      <w:jc w:val="left"/>
                      <w:rPr>
                        <w:rStyle w:val="Krepko"/>
                      </w:rPr>
                    </w:pPr>
                  </w:p>
                </w:tc>
              </w:tr>
            </w:sdtContent>
          </w:sdt>
          <w:sdt>
            <w:sdtPr>
              <w:rPr>
                <w:b/>
                <w:bCs/>
              </w:rPr>
              <w:id w:val="-118610558"/>
              <w:placeholder>
                <w:docPart w:val="1FD7ADC4B181492F96CA3246FEB2DD47"/>
              </w:placeholder>
              <w15:repeatingSectionItem/>
            </w:sdtPr>
            <w:sdtEndPr>
              <w:rPr>
                <w:rStyle w:val="Krepko"/>
              </w:rPr>
            </w:sdtEndPr>
            <w:sdtContent>
              <w:tr w:rsidR="006A764D" w:rsidRPr="009257C7" w14:paraId="5BE1D297" w14:textId="77777777" w:rsidTr="008D2546">
                <w:trPr>
                  <w:trHeight w:val="831"/>
                </w:trPr>
                <w:tc>
                  <w:tcPr>
                    <w:tcW w:w="2835" w:type="dxa"/>
                    <w:vAlign w:val="center"/>
                  </w:tcPr>
                  <w:p w14:paraId="22910DCD" w14:textId="67D935A5" w:rsidR="006A764D" w:rsidRPr="009257C7" w:rsidRDefault="006A764D" w:rsidP="008D2546">
                    <w:pPr>
                      <w:jc w:val="left"/>
                      <w:rPr>
                        <w:bCs/>
                      </w:rPr>
                    </w:pPr>
                    <w:r w:rsidRPr="009257C7">
                      <w:rPr>
                        <w:bCs/>
                      </w:rPr>
                      <w:t>Igor Osojnik</w:t>
                    </w:r>
                  </w:p>
                </w:tc>
                <w:tc>
                  <w:tcPr>
                    <w:tcW w:w="5669" w:type="dxa"/>
                    <w:vAlign w:val="center"/>
                  </w:tcPr>
                  <w:p w14:paraId="31CB35F5" w14:textId="20282666" w:rsidR="006A764D" w:rsidRPr="009257C7" w:rsidRDefault="006A764D" w:rsidP="008D2546">
                    <w:pPr>
                      <w:jc w:val="left"/>
                      <w:rPr>
                        <w:rStyle w:val="Krepko"/>
                      </w:rPr>
                    </w:pPr>
                  </w:p>
                </w:tc>
              </w:tr>
            </w:sdtContent>
          </w:sdt>
          <w:sdt>
            <w:sdtPr>
              <w:rPr>
                <w:b/>
                <w:bCs/>
              </w:rPr>
              <w:id w:val="-1145126802"/>
              <w:placeholder>
                <w:docPart w:val="001D0C26195648FE83D8AAD3A0DDA7D6"/>
              </w:placeholder>
              <w15:repeatingSectionItem/>
            </w:sdtPr>
            <w:sdtEndPr>
              <w:rPr>
                <w:rStyle w:val="Krepko"/>
              </w:rPr>
            </w:sdtEndPr>
            <w:sdtContent>
              <w:tr w:rsidR="006A764D" w:rsidRPr="009257C7" w14:paraId="203F567D" w14:textId="77777777" w:rsidTr="008D2546">
                <w:trPr>
                  <w:trHeight w:val="831"/>
                </w:trPr>
                <w:tc>
                  <w:tcPr>
                    <w:tcW w:w="2835" w:type="dxa"/>
                    <w:vAlign w:val="center"/>
                  </w:tcPr>
                  <w:p w14:paraId="581E1E6E" w14:textId="498E9578" w:rsidR="006A764D" w:rsidRPr="009257C7" w:rsidRDefault="006A764D" w:rsidP="008D2546">
                    <w:pPr>
                      <w:jc w:val="left"/>
                      <w:rPr>
                        <w:bCs/>
                      </w:rPr>
                    </w:pPr>
                    <w:r w:rsidRPr="009257C7">
                      <w:rPr>
                        <w:bCs/>
                      </w:rPr>
                      <w:t>Matjaž Podjavoršek</w:t>
                    </w:r>
                  </w:p>
                </w:tc>
                <w:tc>
                  <w:tcPr>
                    <w:tcW w:w="5669" w:type="dxa"/>
                    <w:vAlign w:val="center"/>
                  </w:tcPr>
                  <w:p w14:paraId="16824FE2" w14:textId="493B05B1" w:rsidR="006A764D" w:rsidRPr="009257C7" w:rsidRDefault="006A764D" w:rsidP="008D2546">
                    <w:pPr>
                      <w:jc w:val="left"/>
                      <w:rPr>
                        <w:rStyle w:val="Krepko"/>
                      </w:rPr>
                    </w:pPr>
                  </w:p>
                </w:tc>
              </w:tr>
            </w:sdtContent>
          </w:sdt>
          <w:sdt>
            <w:sdtPr>
              <w:rPr>
                <w:b/>
                <w:bCs/>
              </w:rPr>
              <w:id w:val="837192271"/>
              <w:placeholder>
                <w:docPart w:val="54B93FC7DF274E2780D2EAADA9F18F93"/>
              </w:placeholder>
              <w15:repeatingSectionItem/>
            </w:sdtPr>
            <w:sdtEndPr>
              <w:rPr>
                <w:rStyle w:val="Krepko"/>
              </w:rPr>
            </w:sdtEndPr>
            <w:sdtContent>
              <w:tr w:rsidR="009B1A91" w:rsidRPr="009257C7" w14:paraId="40B38CB3" w14:textId="77777777" w:rsidTr="008D2546">
                <w:trPr>
                  <w:trHeight w:val="831"/>
                </w:trPr>
                <w:tc>
                  <w:tcPr>
                    <w:tcW w:w="2835" w:type="dxa"/>
                    <w:vAlign w:val="center"/>
                  </w:tcPr>
                  <w:p w14:paraId="303996E4" w14:textId="490CE59C" w:rsidR="009B1A91" w:rsidRPr="009257C7" w:rsidRDefault="009B1A91" w:rsidP="008D2546">
                    <w:pPr>
                      <w:jc w:val="left"/>
                      <w:rPr>
                        <w:bCs/>
                      </w:rPr>
                    </w:pPr>
                    <w:r w:rsidRPr="009257C7">
                      <w:rPr>
                        <w:bCs/>
                      </w:rPr>
                      <w:t>Jure Škodlar</w:t>
                    </w:r>
                  </w:p>
                </w:tc>
                <w:tc>
                  <w:tcPr>
                    <w:tcW w:w="5669" w:type="dxa"/>
                    <w:vAlign w:val="center"/>
                  </w:tcPr>
                  <w:p w14:paraId="2C5E8225" w14:textId="77777777" w:rsidR="009B1A91" w:rsidRPr="009257C7" w:rsidRDefault="009B1A91" w:rsidP="008D2546">
                    <w:pPr>
                      <w:jc w:val="left"/>
                      <w:rPr>
                        <w:rStyle w:val="Krepko"/>
                      </w:rPr>
                    </w:pPr>
                  </w:p>
                </w:tc>
              </w:tr>
            </w:sdtContent>
          </w:sdt>
          <w:sdt>
            <w:sdtPr>
              <w:rPr>
                <w:b/>
                <w:bCs/>
              </w:rPr>
              <w:id w:val="-906528588"/>
              <w:placeholder>
                <w:docPart w:val="7A1E1F1B48FA45258C56F150C23A8293"/>
              </w:placeholder>
              <w15:repeatingSectionItem/>
            </w:sdtPr>
            <w:sdtEndPr>
              <w:rPr>
                <w:rStyle w:val="Krepko"/>
              </w:rPr>
            </w:sdtEndPr>
            <w:sdtContent>
              <w:tr w:rsidR="006A764D" w:rsidRPr="009257C7" w14:paraId="363A5454" w14:textId="77777777" w:rsidTr="008D2546">
                <w:trPr>
                  <w:trHeight w:val="831"/>
                </w:trPr>
                <w:tc>
                  <w:tcPr>
                    <w:tcW w:w="2835" w:type="dxa"/>
                    <w:vAlign w:val="center"/>
                  </w:tcPr>
                  <w:p w14:paraId="6D51BF34" w14:textId="166E01DD" w:rsidR="006A764D" w:rsidRPr="009257C7" w:rsidRDefault="006A764D" w:rsidP="008D2546">
                    <w:pPr>
                      <w:jc w:val="left"/>
                      <w:rPr>
                        <w:bCs/>
                      </w:rPr>
                    </w:pPr>
                    <w:r w:rsidRPr="009257C7">
                      <w:rPr>
                        <w:bCs/>
                      </w:rPr>
                      <w:t>Samo Tomažič</w:t>
                    </w:r>
                  </w:p>
                </w:tc>
                <w:tc>
                  <w:tcPr>
                    <w:tcW w:w="5669" w:type="dxa"/>
                    <w:vAlign w:val="center"/>
                  </w:tcPr>
                  <w:p w14:paraId="742122A0" w14:textId="615E4DA8" w:rsidR="006A764D" w:rsidRPr="009257C7" w:rsidRDefault="006A764D" w:rsidP="008D2546">
                    <w:pPr>
                      <w:jc w:val="left"/>
                      <w:rPr>
                        <w:rStyle w:val="Krepko"/>
                      </w:rPr>
                    </w:pPr>
                  </w:p>
                </w:tc>
              </w:tr>
            </w:sdtContent>
          </w:sdt>
          <w:sdt>
            <w:sdtPr>
              <w:rPr>
                <w:b/>
                <w:bCs/>
              </w:rPr>
              <w:id w:val="-233158091"/>
              <w:placeholder>
                <w:docPart w:val="18D34D6FC08E46A7814737EC2B7047DC"/>
              </w:placeholder>
              <w15:repeatingSectionItem/>
            </w:sdtPr>
            <w:sdtEndPr>
              <w:rPr>
                <w:rStyle w:val="Krepko"/>
              </w:rPr>
            </w:sdtEndPr>
            <w:sdtContent>
              <w:tr w:rsidR="006A764D" w:rsidRPr="009257C7" w14:paraId="1C9751DE" w14:textId="77777777" w:rsidTr="008D2546">
                <w:trPr>
                  <w:trHeight w:val="831"/>
                </w:trPr>
                <w:tc>
                  <w:tcPr>
                    <w:tcW w:w="2835" w:type="dxa"/>
                    <w:vAlign w:val="center"/>
                  </w:tcPr>
                  <w:p w14:paraId="113CA36A" w14:textId="45123274" w:rsidR="006A764D" w:rsidRPr="009257C7" w:rsidRDefault="006A764D" w:rsidP="008D2546">
                    <w:pPr>
                      <w:jc w:val="left"/>
                      <w:rPr>
                        <w:bCs/>
                      </w:rPr>
                    </w:pPr>
                    <w:r w:rsidRPr="009257C7">
                      <w:rPr>
                        <w:bCs/>
                      </w:rPr>
                      <w:t>Metka Tomažič</w:t>
                    </w:r>
                  </w:p>
                </w:tc>
                <w:tc>
                  <w:tcPr>
                    <w:tcW w:w="5669" w:type="dxa"/>
                    <w:vAlign w:val="center"/>
                  </w:tcPr>
                  <w:p w14:paraId="5E55CC9B" w14:textId="2F27D3D7" w:rsidR="006A764D" w:rsidRPr="009257C7" w:rsidRDefault="006A764D" w:rsidP="008D2546">
                    <w:pPr>
                      <w:jc w:val="left"/>
                      <w:rPr>
                        <w:rStyle w:val="Krepko"/>
                      </w:rPr>
                    </w:pPr>
                  </w:p>
                </w:tc>
              </w:tr>
            </w:sdtContent>
          </w:sdt>
        </w:sdtContent>
      </w:sdt>
    </w:tbl>
    <w:p w14:paraId="61E5707B" w14:textId="77777777" w:rsidR="009F7A11" w:rsidRPr="009257C7" w:rsidRDefault="009F7A11" w:rsidP="009F7A11"/>
    <w:tbl>
      <w:tblPr>
        <w:tblStyle w:val="Tabelamrea"/>
        <w:tblW w:w="8504" w:type="dxa"/>
        <w:tblLook w:val="04A0" w:firstRow="1" w:lastRow="0" w:firstColumn="1" w:lastColumn="0" w:noHBand="0" w:noVBand="1"/>
      </w:tblPr>
      <w:tblGrid>
        <w:gridCol w:w="2835"/>
        <w:gridCol w:w="5669"/>
      </w:tblGrid>
      <w:tr w:rsidR="009F7A11" w:rsidRPr="009257C7" w14:paraId="3EB7D87A" w14:textId="77777777" w:rsidTr="008D2546">
        <w:trPr>
          <w:trHeight w:val="283"/>
        </w:trPr>
        <w:tc>
          <w:tcPr>
            <w:tcW w:w="2835" w:type="dxa"/>
            <w:vAlign w:val="center"/>
          </w:tcPr>
          <w:p w14:paraId="3A191BE4" w14:textId="77777777" w:rsidR="009F7A11" w:rsidRPr="009257C7" w:rsidRDefault="009F7A11" w:rsidP="008D2546">
            <w:pPr>
              <w:jc w:val="left"/>
              <w:rPr>
                <w:rStyle w:val="Krepko"/>
              </w:rPr>
            </w:pPr>
            <w:r w:rsidRPr="009257C7">
              <w:rPr>
                <w:rFonts w:cs="Arial"/>
                <w:b/>
              </w:rPr>
              <w:t>Odobril:</w:t>
            </w:r>
          </w:p>
        </w:tc>
        <w:tc>
          <w:tcPr>
            <w:tcW w:w="5669" w:type="dxa"/>
            <w:vAlign w:val="center"/>
          </w:tcPr>
          <w:p w14:paraId="704FC14F" w14:textId="77777777" w:rsidR="009F7A11" w:rsidRPr="009257C7" w:rsidRDefault="009F7A11" w:rsidP="008D2546">
            <w:pPr>
              <w:jc w:val="left"/>
              <w:rPr>
                <w:rStyle w:val="Krepko"/>
              </w:rPr>
            </w:pPr>
            <w:r w:rsidRPr="009257C7">
              <w:rPr>
                <w:rStyle w:val="Krepko"/>
              </w:rPr>
              <w:t>Podpis in datum:</w:t>
            </w:r>
          </w:p>
        </w:tc>
      </w:tr>
      <w:sdt>
        <w:sdtPr>
          <w:rPr>
            <w:rStyle w:val="Krepko"/>
          </w:rPr>
          <w:id w:val="-377081692"/>
          <w15:repeatingSection/>
        </w:sdtPr>
        <w:sdtEndPr>
          <w:rPr>
            <w:rStyle w:val="Krepko"/>
          </w:rPr>
        </w:sdtEndPr>
        <w:sdtContent>
          <w:sdt>
            <w:sdtPr>
              <w:rPr>
                <w:rStyle w:val="Krepko"/>
              </w:rPr>
              <w:id w:val="1562826108"/>
              <w:placeholder>
                <w:docPart w:val="11325E7B79A54152AEBD0EE2D10C217C"/>
              </w:placeholder>
              <w15:repeatingSectionItem/>
            </w:sdtPr>
            <w:sdtEndPr>
              <w:rPr>
                <w:rStyle w:val="Krepko"/>
              </w:rPr>
            </w:sdtEndPr>
            <w:sdtContent>
              <w:tr w:rsidR="009F7A11" w:rsidRPr="009257C7" w14:paraId="58E236CA" w14:textId="77777777" w:rsidTr="008D2546">
                <w:trPr>
                  <w:trHeight w:val="831"/>
                </w:trPr>
                <w:tc>
                  <w:tcPr>
                    <w:tcW w:w="2835" w:type="dxa"/>
                    <w:vAlign w:val="center"/>
                  </w:tcPr>
                  <w:p w14:paraId="2DF8A600" w14:textId="77777777" w:rsidR="009F7A11" w:rsidRPr="009257C7" w:rsidRDefault="009F7A11" w:rsidP="008D2546">
                    <w:pPr>
                      <w:jc w:val="left"/>
                      <w:rPr>
                        <w:rStyle w:val="Krepko"/>
                      </w:rPr>
                    </w:pPr>
                    <w:r w:rsidRPr="009257C7">
                      <w:t>Igor Sirc</w:t>
                    </w:r>
                  </w:p>
                </w:tc>
                <w:tc>
                  <w:tcPr>
                    <w:tcW w:w="5669" w:type="dxa"/>
                    <w:vAlign w:val="center"/>
                  </w:tcPr>
                  <w:p w14:paraId="37051422" w14:textId="77777777" w:rsidR="009F7A11" w:rsidRPr="009257C7" w:rsidRDefault="009F7A11" w:rsidP="008D2546">
                    <w:pPr>
                      <w:jc w:val="left"/>
                      <w:rPr>
                        <w:rStyle w:val="Krepko"/>
                      </w:rPr>
                    </w:pPr>
                  </w:p>
                </w:tc>
              </w:tr>
            </w:sdtContent>
          </w:sdt>
        </w:sdtContent>
      </w:sdt>
    </w:tbl>
    <w:p w14:paraId="49F57503" w14:textId="77777777" w:rsidR="00D469A2" w:rsidRPr="009257C7" w:rsidRDefault="00D469A2" w:rsidP="009F7A11"/>
    <w:p w14:paraId="795CC66F" w14:textId="2414B877" w:rsidR="009F7A11" w:rsidRPr="009257C7" w:rsidRDefault="006A764D" w:rsidP="009F7A11">
      <w:r w:rsidRPr="009257C7">
        <w:t>* Na podlagi predhodnih izdaj Darje Slokan Dušič.</w:t>
      </w:r>
    </w:p>
    <w:p w14:paraId="75196877" w14:textId="4855FAE6" w:rsidR="00275A9C" w:rsidRPr="009257C7" w:rsidRDefault="00275A9C">
      <w:pPr>
        <w:jc w:val="left"/>
      </w:pPr>
      <w:r w:rsidRPr="009257C7">
        <w:br w:type="page"/>
      </w:r>
    </w:p>
    <w:p w14:paraId="1D296CAC" w14:textId="1A3FB24C" w:rsidR="00275A9C" w:rsidRPr="009257C7" w:rsidRDefault="00DE4DB4" w:rsidP="00606D95">
      <w:pPr>
        <w:pStyle w:val="Naslov2"/>
        <w:numPr>
          <w:ilvl w:val="0"/>
          <w:numId w:val="0"/>
        </w:numPr>
        <w:ind w:left="680" w:hanging="680"/>
        <w:jc w:val="center"/>
      </w:pPr>
      <w:bookmarkStart w:id="3" w:name="_Toc215144243"/>
      <w:r w:rsidRPr="009257C7">
        <w:lastRenderedPageBreak/>
        <w:t>POSLANSTVO</w:t>
      </w:r>
      <w:r w:rsidR="005A5B8A" w:rsidRPr="009257C7">
        <w:t xml:space="preserve"> </w:t>
      </w:r>
      <w:r w:rsidRPr="009257C7">
        <w:t>URSJV</w:t>
      </w:r>
      <w:bookmarkStart w:id="4" w:name="Poslanstvo"/>
      <w:bookmarkEnd w:id="4"/>
      <w:bookmarkEnd w:id="3"/>
    </w:p>
    <w:p w14:paraId="11785E9A" w14:textId="2ED2BEEE" w:rsidR="00DE4DB4" w:rsidRPr="009257C7" w:rsidRDefault="00DE4DB4" w:rsidP="00606D95">
      <w:pPr>
        <w:jc w:val="center"/>
      </w:pPr>
      <w:r w:rsidRPr="009257C7">
        <w:rPr>
          <w:noProof/>
        </w:rPr>
        <w:drawing>
          <wp:inline distT="0" distB="0" distL="0" distR="0" wp14:anchorId="34C45FB7" wp14:editId="698DFEEF">
            <wp:extent cx="884676" cy="769748"/>
            <wp:effectExtent l="0" t="0" r="0" b="0"/>
            <wp:docPr id="1631068643" name="Slika 1" descr="Človek, ki gleda proti vrhu hri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1068643" name="Slika 1" descr="Človek, ki gleda proti vrhu hriba."/>
                    <pic:cNvPicPr/>
                  </pic:nvPicPr>
                  <pic:blipFill>
                    <a:blip r:embed="rId12"/>
                    <a:stretch>
                      <a:fillRect/>
                    </a:stretch>
                  </pic:blipFill>
                  <pic:spPr>
                    <a:xfrm>
                      <a:off x="0" y="0"/>
                      <a:ext cx="895039" cy="778764"/>
                    </a:xfrm>
                    <a:prstGeom prst="rect">
                      <a:avLst/>
                    </a:prstGeom>
                  </pic:spPr>
                </pic:pic>
              </a:graphicData>
            </a:graphic>
          </wp:inline>
        </w:drawing>
      </w:r>
    </w:p>
    <w:p w14:paraId="45E0A4B4" w14:textId="6807E210" w:rsidR="006A764D" w:rsidRPr="009257C7" w:rsidRDefault="006A764D" w:rsidP="006A764D">
      <w:r w:rsidRPr="009257C7">
        <w:t>Zagotavljamo, da je preprečen ali omejen škodljiv vpliv ionizirajočega sevanja na ljudi in okolje ter da se viri ionizirajočega sevanja uporabljajo zgolj v miroljubne namene.</w:t>
      </w:r>
      <w:r w:rsidRPr="009257C7" w:rsidDel="004C40A8">
        <w:t xml:space="preserve"> </w:t>
      </w:r>
    </w:p>
    <w:p w14:paraId="508D153E" w14:textId="77777777" w:rsidR="00DE4DB4" w:rsidRPr="009257C7" w:rsidRDefault="00DE4DB4" w:rsidP="00606D95">
      <w:pPr>
        <w:jc w:val="center"/>
      </w:pPr>
    </w:p>
    <w:p w14:paraId="0DA34C3D" w14:textId="77777777" w:rsidR="002F7BFC" w:rsidRPr="009257C7" w:rsidRDefault="002F7BFC" w:rsidP="00606D95">
      <w:pPr>
        <w:jc w:val="center"/>
      </w:pPr>
    </w:p>
    <w:p w14:paraId="49159928" w14:textId="3D146826" w:rsidR="00DE4DB4" w:rsidRPr="009257C7" w:rsidRDefault="00DE4DB4" w:rsidP="00606D95">
      <w:pPr>
        <w:pStyle w:val="Naslov2"/>
        <w:numPr>
          <w:ilvl w:val="0"/>
          <w:numId w:val="0"/>
        </w:numPr>
        <w:ind w:left="680" w:hanging="680"/>
        <w:jc w:val="center"/>
      </w:pPr>
      <w:bookmarkStart w:id="5" w:name="_Toc215144244"/>
      <w:r w:rsidRPr="009257C7">
        <w:t>VIZIJA URSJV</w:t>
      </w:r>
      <w:bookmarkEnd w:id="5"/>
    </w:p>
    <w:p w14:paraId="39E29556" w14:textId="5080D47C" w:rsidR="00DE4DB4" w:rsidRPr="009257C7" w:rsidRDefault="00DE4DB4" w:rsidP="00606D95">
      <w:pPr>
        <w:jc w:val="center"/>
        <w:rPr>
          <w:b/>
          <w:sz w:val="32"/>
        </w:rPr>
      </w:pPr>
      <w:r w:rsidRPr="009257C7">
        <w:rPr>
          <w:noProof/>
        </w:rPr>
        <w:drawing>
          <wp:inline distT="0" distB="0" distL="0" distR="0" wp14:anchorId="796481CB" wp14:editId="68157771">
            <wp:extent cx="811713" cy="774576"/>
            <wp:effectExtent l="0" t="0" r="7620" b="6985"/>
            <wp:docPr id="100394774" name="Slika 1" descr="Človek, ki gleda z daljnogledom v dalja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94774" name="Slika 1" descr="Človek, ki gleda z daljnogledom v daljavo."/>
                    <pic:cNvPicPr/>
                  </pic:nvPicPr>
                  <pic:blipFill>
                    <a:blip r:embed="rId13"/>
                    <a:stretch>
                      <a:fillRect/>
                    </a:stretch>
                  </pic:blipFill>
                  <pic:spPr>
                    <a:xfrm>
                      <a:off x="0" y="0"/>
                      <a:ext cx="826464" cy="788652"/>
                    </a:xfrm>
                    <a:prstGeom prst="rect">
                      <a:avLst/>
                    </a:prstGeom>
                  </pic:spPr>
                </pic:pic>
              </a:graphicData>
            </a:graphic>
          </wp:inline>
        </w:drawing>
      </w:r>
    </w:p>
    <w:p w14:paraId="1A4E2708" w14:textId="77777777" w:rsidR="006A764D" w:rsidRPr="009257C7" w:rsidRDefault="006A764D" w:rsidP="00080EDC">
      <w:bookmarkStart w:id="6" w:name="Vizija"/>
      <w:bookmarkStart w:id="7" w:name="_Hlt119315105"/>
      <w:bookmarkEnd w:id="6"/>
      <w:bookmarkEnd w:id="7"/>
      <w:r w:rsidRPr="009257C7">
        <w:t>Najvišja raven sevalne in jedrske varnosti, čim manjša sevalna obremenitev ljudi in okolja in uporaba virov ionizirajočega sevanja zgolj v miroljubne namene.</w:t>
      </w:r>
    </w:p>
    <w:p w14:paraId="433C15BB" w14:textId="77777777" w:rsidR="006A764D" w:rsidRPr="009257C7" w:rsidRDefault="006A764D" w:rsidP="00080EDC">
      <w:r w:rsidRPr="009257C7">
        <w:t>Zaradi svoje strokovnosti, neodvisnosti in odnosa do strank smo v domovini in tujini visoko spoštovan upravni organ in vzor za druge upravne organe.</w:t>
      </w:r>
    </w:p>
    <w:p w14:paraId="731A7245" w14:textId="77777777" w:rsidR="006A764D" w:rsidRPr="009257C7" w:rsidRDefault="006A764D" w:rsidP="006A764D"/>
    <w:p w14:paraId="706CB212" w14:textId="32A33C69" w:rsidR="00DE4DB4" w:rsidRPr="009257C7" w:rsidRDefault="00DE4DB4">
      <w:pPr>
        <w:jc w:val="left"/>
      </w:pPr>
      <w:r w:rsidRPr="009257C7">
        <w:br w:type="page"/>
      </w:r>
    </w:p>
    <w:p w14:paraId="38D6340A" w14:textId="578CC1E6" w:rsidR="00DE4DB4" w:rsidRPr="009257C7" w:rsidRDefault="00DE4DB4" w:rsidP="00606D95">
      <w:pPr>
        <w:pStyle w:val="Naslov2"/>
        <w:numPr>
          <w:ilvl w:val="0"/>
          <w:numId w:val="0"/>
        </w:numPr>
        <w:ind w:left="680" w:hanging="680"/>
        <w:jc w:val="center"/>
      </w:pPr>
      <w:bookmarkStart w:id="8" w:name="_Toc215144245"/>
      <w:r w:rsidRPr="009257C7">
        <w:lastRenderedPageBreak/>
        <w:t>VREDNOTE URSJV</w:t>
      </w:r>
      <w:bookmarkEnd w:id="8"/>
    </w:p>
    <w:p w14:paraId="686F9D8A" w14:textId="77777777" w:rsidR="00557A64" w:rsidRPr="009257C7" w:rsidRDefault="00557A64" w:rsidP="00557A64"/>
    <w:p w14:paraId="5736619B" w14:textId="43C4C106" w:rsidR="00DE4DB4" w:rsidRPr="009257C7" w:rsidRDefault="00DE4DB4" w:rsidP="00557A64">
      <w:pPr>
        <w:jc w:val="center"/>
      </w:pPr>
      <w:r w:rsidRPr="009257C7">
        <w:rPr>
          <w:noProof/>
        </w:rPr>
        <w:drawing>
          <wp:inline distT="0" distB="0" distL="0" distR="0" wp14:anchorId="6E2DDB25" wp14:editId="43738D08">
            <wp:extent cx="1193121" cy="921307"/>
            <wp:effectExtent l="0" t="0" r="7620" b="0"/>
            <wp:docPr id="1551984057" name="Slika 1" descr="Dlani, v katerih je zeleno dre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1984057" name="Slika 1" descr="Dlani, v katerih je zeleno drevo."/>
                    <pic:cNvPicPr/>
                  </pic:nvPicPr>
                  <pic:blipFill>
                    <a:blip r:embed="rId14"/>
                    <a:stretch>
                      <a:fillRect/>
                    </a:stretch>
                  </pic:blipFill>
                  <pic:spPr>
                    <a:xfrm>
                      <a:off x="0" y="0"/>
                      <a:ext cx="1207241" cy="932211"/>
                    </a:xfrm>
                    <a:prstGeom prst="rect">
                      <a:avLst/>
                    </a:prstGeom>
                  </pic:spPr>
                </pic:pic>
              </a:graphicData>
            </a:graphic>
          </wp:inline>
        </w:drawing>
      </w:r>
    </w:p>
    <w:p w14:paraId="08BCAB14" w14:textId="77777777" w:rsidR="00557A64" w:rsidRPr="009257C7" w:rsidRDefault="00557A64" w:rsidP="00606D95">
      <w:pPr>
        <w:jc w:val="center"/>
      </w:pPr>
    </w:p>
    <w:p w14:paraId="4AEC1CB8" w14:textId="77777777" w:rsidR="0063383A" w:rsidRPr="009257C7" w:rsidRDefault="0063383A" w:rsidP="0063383A">
      <w:pPr>
        <w:spacing w:after="240"/>
      </w:pPr>
      <w:r w:rsidRPr="009257C7">
        <w:rPr>
          <w:b/>
          <w:bCs/>
        </w:rPr>
        <w:t xml:space="preserve">ZAKONITOST: </w:t>
      </w:r>
      <w:r w:rsidRPr="009257C7">
        <w:t>Upoštevamo in uveljavljamo zakonodajo Republike Slovenije.</w:t>
      </w:r>
    </w:p>
    <w:p w14:paraId="5F16A0EC" w14:textId="77777777" w:rsidR="0063383A" w:rsidRPr="009257C7" w:rsidRDefault="0063383A" w:rsidP="0063383A">
      <w:pPr>
        <w:spacing w:after="240"/>
        <w:rPr>
          <w:b/>
          <w:bCs/>
        </w:rPr>
      </w:pPr>
      <w:r w:rsidRPr="009257C7">
        <w:rPr>
          <w:b/>
          <w:bCs/>
        </w:rPr>
        <w:t xml:space="preserve">STROKOVNOST: </w:t>
      </w:r>
      <w:r w:rsidRPr="009257C7">
        <w:t>Aktivno spremljamo in spodbujamo razvoj strokovnosti v državi in zlasti na naši upravi. Spodbujamo nenehno učenje zaposlenih, pri svojem delu pa upoštevamo najnovejša strokovna dognanja ter domače in tuje izkušnje.</w:t>
      </w:r>
      <w:r w:rsidRPr="009257C7">
        <w:rPr>
          <w:b/>
          <w:bCs/>
        </w:rPr>
        <w:t xml:space="preserve"> </w:t>
      </w:r>
    </w:p>
    <w:p w14:paraId="02287506" w14:textId="77777777" w:rsidR="0063383A" w:rsidRPr="009257C7" w:rsidRDefault="0063383A" w:rsidP="0063383A">
      <w:pPr>
        <w:spacing w:after="240"/>
      </w:pPr>
      <w:r w:rsidRPr="009257C7">
        <w:rPr>
          <w:b/>
          <w:bCs/>
        </w:rPr>
        <w:t xml:space="preserve">ODLIČNOST IN USTVARJALNOST: </w:t>
      </w:r>
      <w:r w:rsidRPr="009257C7">
        <w:t>Iščemo najboljše rešitve, ki jih uvajamo pri svojem odločanju in v vsakodnevnem delu, spodbujamo stalno izboljševanje, pa tudi spremembe zakonodaje.</w:t>
      </w:r>
    </w:p>
    <w:p w14:paraId="651E213F" w14:textId="0AA468C8" w:rsidR="0063383A" w:rsidRPr="009257C7" w:rsidRDefault="0063383A" w:rsidP="0063383A">
      <w:pPr>
        <w:spacing w:after="240"/>
      </w:pPr>
      <w:r w:rsidRPr="009257C7">
        <w:rPr>
          <w:b/>
          <w:bCs/>
        </w:rPr>
        <w:t xml:space="preserve">JAVNI INTERES IN INTERES ZAINTERESIRANIH STRANI: </w:t>
      </w:r>
      <w:r w:rsidRPr="009257C7">
        <w:t>Skrbimo, da pri zagotavljanju najvišje ravni sevalne in jedrske varnosti ter preprečevanju škodljivih vplivov ionizirajočega sevanja prevlada javni interes nad interesom posamezne zainteresirane strani.</w:t>
      </w:r>
    </w:p>
    <w:p w14:paraId="4FEE6553" w14:textId="77777777" w:rsidR="0063383A" w:rsidRPr="009257C7" w:rsidRDefault="0063383A" w:rsidP="0063383A">
      <w:pPr>
        <w:spacing w:after="240"/>
      </w:pPr>
      <w:r w:rsidRPr="009257C7">
        <w:rPr>
          <w:b/>
          <w:bCs/>
        </w:rPr>
        <w:t xml:space="preserve">NEODVISNOST: </w:t>
      </w:r>
      <w:r w:rsidRPr="009257C7">
        <w:t>Pri svojem delu delujemo neodvisno in pregledno. Odločitve sprejemamo ob upoštevanju zakonodajnih zahtev, znanja in izkušenj.</w:t>
      </w:r>
    </w:p>
    <w:p w14:paraId="07B2002A" w14:textId="77777777" w:rsidR="0063383A" w:rsidRPr="009257C7" w:rsidRDefault="0063383A" w:rsidP="0063383A">
      <w:pPr>
        <w:spacing w:after="240"/>
        <w:rPr>
          <w:b/>
          <w:bCs/>
        </w:rPr>
      </w:pPr>
      <w:r w:rsidRPr="009257C7">
        <w:rPr>
          <w:b/>
          <w:bCs/>
        </w:rPr>
        <w:t xml:space="preserve">UČINKOVITOST: </w:t>
      </w:r>
      <w:r w:rsidRPr="009257C7">
        <w:t>Delo opravljamo gospodarno in v čim krajšem času v korist zainteresiranih strani.</w:t>
      </w:r>
    </w:p>
    <w:p w14:paraId="52BD0B05" w14:textId="77777777" w:rsidR="0063383A" w:rsidRPr="009257C7" w:rsidRDefault="0063383A" w:rsidP="0063383A">
      <w:pPr>
        <w:spacing w:after="240"/>
        <w:rPr>
          <w:b/>
          <w:bCs/>
        </w:rPr>
      </w:pPr>
      <w:r w:rsidRPr="009257C7">
        <w:rPr>
          <w:b/>
          <w:bCs/>
        </w:rPr>
        <w:t xml:space="preserve">ODGOVORNOST IN INTEGRITETA: </w:t>
      </w:r>
      <w:r w:rsidRPr="009257C7">
        <w:t>Svoje delo opravljamo odgovorno, pošteno, odkrito in etično.</w:t>
      </w:r>
    </w:p>
    <w:p w14:paraId="395CAEC3" w14:textId="77777777" w:rsidR="0063383A" w:rsidRPr="009257C7" w:rsidRDefault="0063383A" w:rsidP="0063383A">
      <w:pPr>
        <w:spacing w:after="240"/>
        <w:rPr>
          <w:b/>
          <w:bCs/>
        </w:rPr>
      </w:pPr>
      <w:r w:rsidRPr="009257C7">
        <w:rPr>
          <w:b/>
          <w:bCs/>
        </w:rPr>
        <w:t xml:space="preserve">ZAUPANJE IN SPOŠTOVANJE: </w:t>
      </w:r>
      <w:r w:rsidRPr="009257C7">
        <w:t>Med zaposlenimi vlada medsebojno zaupanje in spoštovanje pri sprejemanju odločitev in izpolnjevanju nalog.</w:t>
      </w:r>
    </w:p>
    <w:p w14:paraId="33A9308E" w14:textId="77777777" w:rsidR="0063383A" w:rsidRPr="009257C7" w:rsidRDefault="0063383A" w:rsidP="0063383A">
      <w:pPr>
        <w:spacing w:after="240"/>
        <w:rPr>
          <w:b/>
          <w:bCs/>
        </w:rPr>
      </w:pPr>
      <w:r w:rsidRPr="009257C7">
        <w:rPr>
          <w:b/>
          <w:bCs/>
        </w:rPr>
        <w:t xml:space="preserve">VARNOSTNA KULTURA: </w:t>
      </w:r>
      <w:r w:rsidRPr="009257C7">
        <w:t>Pri vseh odločitvah in dejanjih varnost postavljamo na prvo mesto.</w:t>
      </w:r>
    </w:p>
    <w:p w14:paraId="7CB87686" w14:textId="77777777" w:rsidR="0063383A" w:rsidRPr="009257C7" w:rsidRDefault="0063383A" w:rsidP="0063383A">
      <w:pPr>
        <w:spacing w:after="240"/>
        <w:rPr>
          <w:b/>
          <w:bCs/>
        </w:rPr>
      </w:pPr>
      <w:r w:rsidRPr="009257C7">
        <w:rPr>
          <w:b/>
          <w:bCs/>
        </w:rPr>
        <w:t xml:space="preserve">GLOBALNOST: </w:t>
      </w:r>
      <w:r w:rsidRPr="009257C7">
        <w:t>S svojimi dejavnostmi sodelujemo pri globalnem reševanju izzivov na naših strokovnih področjih ter izmenjujemo izkušnje v mednarodnem okolju.</w:t>
      </w:r>
    </w:p>
    <w:p w14:paraId="4BA7E2B2" w14:textId="77777777" w:rsidR="0063383A" w:rsidRPr="009257C7" w:rsidRDefault="0063383A" w:rsidP="0063383A">
      <w:pPr>
        <w:spacing w:after="240"/>
      </w:pPr>
      <w:r w:rsidRPr="009257C7">
        <w:rPr>
          <w:b/>
          <w:bCs/>
        </w:rPr>
        <w:t xml:space="preserve">JAVNOST DELA: </w:t>
      </w:r>
      <w:r w:rsidRPr="009257C7">
        <w:t>Odprto in redno komuniciramo z javnostmi.</w:t>
      </w:r>
    </w:p>
    <w:p w14:paraId="02B0B5C9" w14:textId="10613992" w:rsidR="0063383A" w:rsidRPr="009257C7" w:rsidRDefault="0063383A" w:rsidP="0063383A">
      <w:pPr>
        <w:spacing w:after="240"/>
        <w:rPr>
          <w:b/>
          <w:bCs/>
        </w:rPr>
      </w:pPr>
      <w:r w:rsidRPr="009257C7">
        <w:rPr>
          <w:b/>
          <w:bCs/>
        </w:rPr>
        <w:t xml:space="preserve">SODELOVANJE IN KOMUNICIRANJE: </w:t>
      </w:r>
      <w:r w:rsidRPr="009257C7">
        <w:t>Delujemo kot skupina s skupnimi cilji, pri čemer med seboj odprto sodelujemo, spodbujamo spraševanje, si izmenjujemo znanje, izkušnje in informacije, upoštevajoč organizacijsko strukturo. Sodelujemo z zainteresiranim</w:t>
      </w:r>
      <w:r w:rsidR="000008DD" w:rsidRPr="009257C7">
        <w:t>i</w:t>
      </w:r>
      <w:r w:rsidRPr="009257C7">
        <w:t xml:space="preserve"> stranmi pri doseganju ciljev, pomembnih za državo.</w:t>
      </w:r>
    </w:p>
    <w:p w14:paraId="1F5DFADC" w14:textId="64899070" w:rsidR="006A764D" w:rsidRPr="009257C7" w:rsidRDefault="0063383A" w:rsidP="0063383A">
      <w:pPr>
        <w:spacing w:after="240"/>
      </w:pPr>
      <w:r w:rsidRPr="009257C7">
        <w:rPr>
          <w:b/>
          <w:bCs/>
        </w:rPr>
        <w:t xml:space="preserve">SKRB ZA PODOBO NAŠE UPRAVE: </w:t>
      </w:r>
      <w:r w:rsidRPr="009257C7">
        <w:t>S svojim delom in obnašanjem skrbimo za dobro podobo naše uprave.</w:t>
      </w:r>
      <w:r w:rsidR="006A764D" w:rsidRPr="009257C7">
        <w:br w:type="page"/>
      </w:r>
    </w:p>
    <w:p w14:paraId="327B584F" w14:textId="16B8D92A" w:rsidR="006A764D" w:rsidRPr="009257C7" w:rsidRDefault="006A764D" w:rsidP="006A764D">
      <w:pPr>
        <w:pStyle w:val="Naslov1"/>
        <w:pageBreakBefore w:val="0"/>
        <w:numPr>
          <w:ilvl w:val="0"/>
          <w:numId w:val="0"/>
        </w:numPr>
        <w:jc w:val="center"/>
      </w:pPr>
      <w:bookmarkStart w:id="9" w:name="_POSLOVNA_POLITIKA_URSJV"/>
      <w:bookmarkStart w:id="10" w:name="_Toc6920703"/>
      <w:bookmarkStart w:id="11" w:name="_Toc177564261"/>
      <w:bookmarkStart w:id="12" w:name="_Toc215144246"/>
      <w:bookmarkEnd w:id="9"/>
      <w:r w:rsidRPr="009257C7">
        <w:lastRenderedPageBreak/>
        <w:t>POSLOVNA POLITIKA URSJV</w:t>
      </w:r>
      <w:bookmarkEnd w:id="10"/>
      <w:bookmarkEnd w:id="11"/>
      <w:bookmarkEnd w:id="12"/>
    </w:p>
    <w:p w14:paraId="40F7AF22" w14:textId="77777777" w:rsidR="006A764D" w:rsidRPr="009257C7" w:rsidRDefault="006A764D" w:rsidP="006A764D"/>
    <w:p w14:paraId="79067C6C" w14:textId="1965C6F4" w:rsidR="006A764D" w:rsidRPr="009257C7" w:rsidRDefault="006A764D" w:rsidP="006A764D">
      <w:pPr>
        <w:spacing w:after="60"/>
      </w:pPr>
      <w:r w:rsidRPr="009257C7">
        <w:t xml:space="preserve">Poslovna politika </w:t>
      </w:r>
      <w:r w:rsidR="005A5B8A" w:rsidRPr="009257C7">
        <w:t>Uprave za jedrsko varnost (</w:t>
      </w:r>
      <w:r w:rsidRPr="009257C7">
        <w:t>URSJV</w:t>
      </w:r>
      <w:r w:rsidR="005A5B8A" w:rsidRPr="009257C7">
        <w:t>)</w:t>
      </w:r>
      <w:r w:rsidRPr="009257C7">
        <w:t xml:space="preserve"> (tudi Politika vodenja) temelji na poslanstvu, viziji in vrednotah URSJV. Vodstvo zagotavlja, da so z vizijo, poslanstvom, vrednotami, poslovno politiko ter cilji stalno seznanjeni</w:t>
      </w:r>
      <w:r w:rsidR="0063383A" w:rsidRPr="009257C7">
        <w:t xml:space="preserve">, jih razumejo in izvajajo </w:t>
      </w:r>
      <w:r w:rsidRPr="009257C7">
        <w:t xml:space="preserve">vsi zaposleni. Skrb za sevalno in jedrsko varnost je osnovna naloga URSJV, zato </w:t>
      </w:r>
      <w:r w:rsidR="00E1149F" w:rsidRPr="009257C7">
        <w:t xml:space="preserve">je </w:t>
      </w:r>
      <w:r w:rsidRPr="009257C7">
        <w:t xml:space="preserve">poslovna politika povezana s </w:t>
      </w:r>
      <w:r w:rsidR="00276E33" w:rsidRPr="009257C7">
        <w:t xml:space="preserve">z varnostno politiko in </w:t>
      </w:r>
      <w:r w:rsidRPr="009257C7">
        <w:t xml:space="preserve">politiko varnostne kulture. Poslovna politika URSJV izhaja iz razumevanja potreb, pričakovanj in zahtev strank URSJV in širše družbe in je usklajena s </w:t>
      </w:r>
      <w:hyperlink r:id="rId15" w:history="1">
        <w:r w:rsidRPr="009257C7">
          <w:rPr>
            <w:rStyle w:val="Hiperpovezava"/>
            <w:bCs/>
            <w:i/>
          </w:rPr>
          <w:t>Politiko napredka in kakovosti sodobne javne uprave</w:t>
        </w:r>
      </w:hyperlink>
      <w:r w:rsidRPr="009257C7">
        <w:t xml:space="preserve">. </w:t>
      </w:r>
    </w:p>
    <w:p w14:paraId="08E0299C" w14:textId="77777777" w:rsidR="006A764D" w:rsidRPr="009257C7" w:rsidRDefault="006A764D" w:rsidP="006A764D">
      <w:pPr>
        <w:spacing w:after="60"/>
      </w:pPr>
      <w:r w:rsidRPr="009257C7">
        <w:t>Vodstvo URSJV se zaveda, da je v celoti odgovorno za vzpostavitev, uporabo, vzdrževanje, izvajanje, vrednotenje in stalno izboljševanje sistema vodenja z namenom, da je varnost postavljena na prvo mesto ter da se stalno izboljšuje.</w:t>
      </w:r>
    </w:p>
    <w:p w14:paraId="1AA8E837" w14:textId="4AB77766" w:rsidR="006A764D" w:rsidRPr="009257C7" w:rsidRDefault="006A764D" w:rsidP="006A764D">
      <w:pPr>
        <w:spacing w:after="60"/>
      </w:pPr>
      <w:r w:rsidRPr="009257C7">
        <w:t xml:space="preserve">Vodstvo se zavezuje, da bo stalno sledilo poslanstvu, viziji, vrednotam, poslovni politiki </w:t>
      </w:r>
      <w:r w:rsidR="00E1149F" w:rsidRPr="009257C7">
        <w:t xml:space="preserve">ter </w:t>
      </w:r>
      <w:r w:rsidRPr="009257C7">
        <w:t>dolgoročnim in letnim ciljem URSJV, ki so usklajeni s poslovno politiko.</w:t>
      </w:r>
    </w:p>
    <w:p w14:paraId="5CE155B4" w14:textId="77777777" w:rsidR="006A764D" w:rsidRPr="009257C7" w:rsidRDefault="006A764D" w:rsidP="006A764D">
      <w:pPr>
        <w:spacing w:after="60"/>
      </w:pPr>
      <w:r w:rsidRPr="009257C7">
        <w:t xml:space="preserve">Vodstvo URSJV se tudi zaveda, da dosledno spoštovanje naših vrednot in etičnih načel, določenih v </w:t>
      </w:r>
      <w:hyperlink r:id="rId16" w:history="1">
        <w:r w:rsidRPr="009257C7">
          <w:rPr>
            <w:rStyle w:val="Hiperpovezava"/>
            <w:i/>
          </w:rPr>
          <w:t>Kodeksu ravnanja javnih uslužbencev</w:t>
        </w:r>
      </w:hyperlink>
      <w:r w:rsidRPr="009257C7">
        <w:rPr>
          <w:i/>
        </w:rPr>
        <w:t xml:space="preserve"> </w:t>
      </w:r>
      <w:r w:rsidRPr="009257C7">
        <w:t xml:space="preserve">in </w:t>
      </w:r>
      <w:hyperlink r:id="rId17" w:history="1">
        <w:r w:rsidRPr="009257C7">
          <w:rPr>
            <w:rStyle w:val="Hiperpovezava"/>
            <w:i/>
          </w:rPr>
          <w:t>Kodeksu etike javnih uslužbencev državnih organih in upravah lokalnih skupnosti</w:t>
        </w:r>
      </w:hyperlink>
      <w:r w:rsidRPr="009257C7">
        <w:t>, prispeva k zagotavljanju visoke ravni jedrske in sevalne varnosti.</w:t>
      </w:r>
    </w:p>
    <w:p w14:paraId="4BA1BE6B" w14:textId="77777777" w:rsidR="006A764D" w:rsidRPr="009257C7" w:rsidRDefault="006A764D" w:rsidP="006A764D">
      <w:pPr>
        <w:spacing w:after="60"/>
      </w:pPr>
      <w:r w:rsidRPr="009257C7">
        <w:t>Vodstvo s sprejetimi ukrepi in osebnimi zgledi sledi poslovni politiki, k temu spodbuja vse zaposlene ter tako prispeva k nenehnemu izboljševanju sistema vodenja in k uspešnemu poslovanju. Ustreznost poslovne politike redno preverjamo.</w:t>
      </w:r>
    </w:p>
    <w:p w14:paraId="4E47DF54" w14:textId="7CE4F9C8" w:rsidR="006A764D" w:rsidRPr="009257C7" w:rsidRDefault="006A764D" w:rsidP="006A764D">
      <w:pPr>
        <w:spacing w:after="60"/>
      </w:pPr>
      <w:r w:rsidRPr="009257C7">
        <w:t xml:space="preserve">Poslovno politiko uveljavljamo s stalnim izboljševanjem procesov, s </w:t>
      </w:r>
      <w:r w:rsidR="00A96815" w:rsidRPr="009257C7">
        <w:t xml:space="preserve">spodbujanjem </w:t>
      </w:r>
      <w:r w:rsidRPr="009257C7">
        <w:t xml:space="preserve">ustvarjalnosti, </w:t>
      </w:r>
      <w:r w:rsidR="0063383A" w:rsidRPr="009257C7">
        <w:t>pretokom znanja</w:t>
      </w:r>
      <w:r w:rsidRPr="009257C7">
        <w:t xml:space="preserve">, s pozitivno energijo in motiviranjem vseh zaposlenih. Zaposleni pri svojem delu izpolnjujejo zahteve sistema vodenja, ki vplivajo na varnost, </w:t>
      </w:r>
      <w:r w:rsidR="00325576" w:rsidRPr="009257C7">
        <w:t xml:space="preserve">varovanje, </w:t>
      </w:r>
      <w:r w:rsidRPr="009257C7">
        <w:t xml:space="preserve">zdravje, </w:t>
      </w:r>
      <w:r w:rsidR="00325576" w:rsidRPr="009257C7">
        <w:t xml:space="preserve">varovanje </w:t>
      </w:r>
      <w:r w:rsidRPr="009257C7">
        <w:t>okolj</w:t>
      </w:r>
      <w:r w:rsidR="00325576" w:rsidRPr="009257C7">
        <w:t>a</w:t>
      </w:r>
      <w:r w:rsidRPr="009257C7">
        <w:t xml:space="preserve">, </w:t>
      </w:r>
      <w:r w:rsidR="00325576" w:rsidRPr="009257C7">
        <w:t xml:space="preserve">obvladovanje </w:t>
      </w:r>
      <w:r w:rsidRPr="009257C7">
        <w:t>kakovost</w:t>
      </w:r>
      <w:r w:rsidR="00325576" w:rsidRPr="009257C7">
        <w:t>i</w:t>
      </w:r>
      <w:r w:rsidRPr="009257C7">
        <w:t xml:space="preserve">, </w:t>
      </w:r>
      <w:r w:rsidR="00325576" w:rsidRPr="009257C7">
        <w:t xml:space="preserve">gospodarnost, človeški in organizacijski dejavnik, socialne elemente, </w:t>
      </w:r>
      <w:r w:rsidRPr="009257C7">
        <w:t xml:space="preserve">ter </w:t>
      </w:r>
      <w:r w:rsidR="00325576" w:rsidRPr="009257C7">
        <w:t>zadovoljstvo zaposlenih in zainteresiranih strani</w:t>
      </w:r>
      <w:r w:rsidRPr="009257C7">
        <w:t>. Zaposleni se zavedajo, da je zagotavljanje varnosti osnovna zahteva pri izvajanju vseh dejavnosti URSJV.</w:t>
      </w:r>
      <w:r w:rsidR="002D5400" w:rsidRPr="009257C7">
        <w:t xml:space="preserve"> </w:t>
      </w:r>
      <w:r w:rsidRPr="009257C7">
        <w:t>Pri izvajanju sistem</w:t>
      </w:r>
      <w:r w:rsidR="00E1149F" w:rsidRPr="009257C7">
        <w:t>a</w:t>
      </w:r>
      <w:r w:rsidRPr="009257C7">
        <w:t xml:space="preserve"> vodenja URSJV upošteva vso veljavno zakonodajo, v primeru kršitev oziroma neskladnosti pa poskrbi za njeno upoštevanje in uveljavitev.</w:t>
      </w:r>
    </w:p>
    <w:p w14:paraId="364F7454" w14:textId="18FFE0A9" w:rsidR="006A764D" w:rsidRPr="009257C7" w:rsidRDefault="006A764D" w:rsidP="00543658">
      <w:r w:rsidRPr="009257C7">
        <w:t>Vsak zaposleni na svojem področju in vsi zaposleni kot celota uresničujemo in izboljšujemo naš sistem dela. Vsak zaposleni je odgovoren za</w:t>
      </w:r>
      <w:r w:rsidR="00AD06B5" w:rsidRPr="009257C7">
        <w:t xml:space="preserve"> strokovno,</w:t>
      </w:r>
      <w:r w:rsidRPr="009257C7">
        <w:t xml:space="preserve"> kakovostno</w:t>
      </w:r>
      <w:r w:rsidR="0063383A" w:rsidRPr="009257C7">
        <w:t>, učinkovito</w:t>
      </w:r>
      <w:r w:rsidRPr="009257C7">
        <w:t xml:space="preserve"> in pravočasno izvajanje nalog s svojega področja dela.</w:t>
      </w:r>
    </w:p>
    <w:p w14:paraId="212E9A0D" w14:textId="37B098BC" w:rsidR="006A764D" w:rsidRPr="009257C7" w:rsidRDefault="006A764D" w:rsidP="00543658">
      <w:r w:rsidRPr="009257C7">
        <w:t xml:space="preserve">Cilje določamo kot dolgoročne cilje in cilje v letnih planih. Cilji so časovno opredeljeni in merljivi ter imajo določenega nosilca. Cilje pregledujemo vsake štiri mesece, ko ugotavljamo izpolnjevanje zahtev iz letnega plana, z izvajanjem notranjih presoj in letnih vodstvenih pregledov. </w:t>
      </w:r>
    </w:p>
    <w:p w14:paraId="13D8AEE8" w14:textId="1137BDF9" w:rsidR="006A764D" w:rsidRPr="009257C7" w:rsidRDefault="006A764D" w:rsidP="006A764D">
      <w:pPr>
        <w:spacing w:after="60"/>
      </w:pPr>
      <w:r w:rsidRPr="009257C7">
        <w:t xml:space="preserve">Zavedamo se, da je usposobljenost in kompetentnost vsakega zaposlenega predpogoj za doseganje in vzdrževanje </w:t>
      </w:r>
      <w:r w:rsidR="00AC6AE6" w:rsidRPr="009257C7">
        <w:t xml:space="preserve">visoke ravni </w:t>
      </w:r>
      <w:r w:rsidRPr="009257C7">
        <w:t>kakovosti</w:t>
      </w:r>
      <w:r w:rsidR="00AC6AE6" w:rsidRPr="009257C7">
        <w:t xml:space="preserve"> ter učinkovitosti delovanja</w:t>
      </w:r>
      <w:r w:rsidR="00E1149F" w:rsidRPr="009257C7">
        <w:t>.</w:t>
      </w:r>
      <w:r w:rsidR="00AC6AE6" w:rsidRPr="009257C7">
        <w:t xml:space="preserve"> Z</w:t>
      </w:r>
      <w:r w:rsidRPr="009257C7">
        <w:t xml:space="preserve">ato </w:t>
      </w:r>
      <w:r w:rsidR="00AC6AE6" w:rsidRPr="009257C7">
        <w:t xml:space="preserve">sistematično vlagamo v </w:t>
      </w:r>
      <w:r w:rsidRPr="009257C7">
        <w:t xml:space="preserve">osebnostni </w:t>
      </w:r>
      <w:r w:rsidR="00AC6AE6" w:rsidRPr="009257C7">
        <w:t xml:space="preserve">in strokovni </w:t>
      </w:r>
      <w:r w:rsidRPr="009257C7">
        <w:t>razvoj vseh zaposlenih</w:t>
      </w:r>
      <w:r w:rsidR="00AC6AE6" w:rsidRPr="009257C7">
        <w:t xml:space="preserve"> preko</w:t>
      </w:r>
      <w:r w:rsidRPr="009257C7">
        <w:t xml:space="preserve"> </w:t>
      </w:r>
      <w:r w:rsidR="00AC6AE6" w:rsidRPr="009257C7">
        <w:t>stalnega izobraževanja</w:t>
      </w:r>
      <w:r w:rsidRPr="009257C7">
        <w:t xml:space="preserve">, </w:t>
      </w:r>
      <w:r w:rsidR="00AC6AE6" w:rsidRPr="009257C7">
        <w:t xml:space="preserve">ciljnega usposabljanja </w:t>
      </w:r>
      <w:r w:rsidRPr="009257C7">
        <w:t xml:space="preserve">in </w:t>
      </w:r>
      <w:r w:rsidR="00AC6AE6" w:rsidRPr="009257C7">
        <w:t xml:space="preserve">ustreznega nagrajevanja </w:t>
      </w:r>
      <w:r w:rsidRPr="009257C7">
        <w:t xml:space="preserve">v </w:t>
      </w:r>
      <w:r w:rsidR="00AC6AE6" w:rsidRPr="009257C7">
        <w:t>okviru razpoložljivih možnosti</w:t>
      </w:r>
      <w:r w:rsidRPr="009257C7">
        <w:t xml:space="preserve">. </w:t>
      </w:r>
      <w:r w:rsidR="00AC6AE6" w:rsidRPr="009257C7">
        <w:t xml:space="preserve">Ključna vodila pri kadrovanju vključujejo načelo pozitivne selekcije, kjer odgovorna mesta zasedajo najbolj usposobljeni, izkušeni in zavzeti posamezniki, pri vodstvenih mestih pa je </w:t>
      </w:r>
      <w:r w:rsidR="00677CFB" w:rsidRPr="009257C7">
        <w:t xml:space="preserve">ob tem </w:t>
      </w:r>
      <w:r w:rsidR="00AC6AE6" w:rsidRPr="009257C7">
        <w:t>po</w:t>
      </w:r>
      <w:r w:rsidR="00677CFB" w:rsidRPr="009257C7">
        <w:t>mem</w:t>
      </w:r>
      <w:r w:rsidR="00AC6AE6" w:rsidRPr="009257C7">
        <w:t>bno</w:t>
      </w:r>
      <w:r w:rsidR="00677CFB" w:rsidRPr="009257C7">
        <w:t xml:space="preserve"> še</w:t>
      </w:r>
      <w:r w:rsidR="00AC6AE6" w:rsidRPr="009257C7">
        <w:t xml:space="preserve"> izkaz</w:t>
      </w:r>
      <w:r w:rsidR="00677CFB" w:rsidRPr="009257C7">
        <w:t>ovanje</w:t>
      </w:r>
      <w:r w:rsidR="00AC6AE6" w:rsidRPr="009257C7">
        <w:t xml:space="preserve"> kompetenc za vodenje in voditeljstvo. Zaposlene aktivno spodbujamo k prevzemanju odgovornosti in samoiniciativnosti ter k podajanju predlogov za izboljšave, saj verjamemo, da lahko le z visoko stopnjo zavzetosti, strokovnosti in zadovoljstva zaposlenih dosegamo zastavljene cilje in zagotavljamo kakovostno izvajanje nalog</w:t>
      </w:r>
      <w:r w:rsidRPr="009257C7">
        <w:t>.</w:t>
      </w:r>
    </w:p>
    <w:p w14:paraId="7ABAA703" w14:textId="77777777" w:rsidR="006A764D" w:rsidRPr="009257C7" w:rsidRDefault="006A764D" w:rsidP="006A764D">
      <w:pPr>
        <w:spacing w:after="60"/>
      </w:pPr>
      <w:r w:rsidRPr="009257C7">
        <w:t>Razvijamo in spodbujamo projektni in timski pristop ter nenehno oblikujemo in izboljšujemo delovne procese.</w:t>
      </w:r>
    </w:p>
    <w:p w14:paraId="65A608C9" w14:textId="55379475" w:rsidR="006A764D" w:rsidRPr="009257C7" w:rsidRDefault="006A764D" w:rsidP="006A764D">
      <w:pPr>
        <w:spacing w:after="60"/>
      </w:pPr>
      <w:r w:rsidRPr="009257C7">
        <w:lastRenderedPageBreak/>
        <w:t xml:space="preserve">Sistem vodenja URSJV je usklajen z zahtevami standarda Mednarodne agencije za atomsko energijo </w:t>
      </w:r>
      <w:hyperlink r:id="rId18" w:history="1">
        <w:r w:rsidRPr="009257C7">
          <w:rPr>
            <w:rStyle w:val="Hiperpovezava"/>
            <w:i/>
            <w:iCs/>
          </w:rPr>
          <w:t xml:space="preserve">GSR Part 2 </w:t>
        </w:r>
        <w:proofErr w:type="spellStart"/>
        <w:r w:rsidRPr="009257C7">
          <w:rPr>
            <w:rStyle w:val="Hiperpovezava"/>
            <w:i/>
            <w:iCs/>
          </w:rPr>
          <w:t>Leadership</w:t>
        </w:r>
        <w:proofErr w:type="spellEnd"/>
        <w:r w:rsidRPr="009257C7">
          <w:rPr>
            <w:rStyle w:val="Hiperpovezava"/>
            <w:i/>
            <w:iCs/>
          </w:rPr>
          <w:t xml:space="preserve"> </w:t>
        </w:r>
        <w:proofErr w:type="spellStart"/>
        <w:r w:rsidRPr="009257C7">
          <w:rPr>
            <w:rStyle w:val="Hiperpovezava"/>
            <w:i/>
            <w:iCs/>
          </w:rPr>
          <w:t>and</w:t>
        </w:r>
        <w:proofErr w:type="spellEnd"/>
        <w:r w:rsidRPr="009257C7">
          <w:rPr>
            <w:rStyle w:val="Hiperpovezava"/>
            <w:i/>
            <w:iCs/>
          </w:rPr>
          <w:t xml:space="preserve"> Management </w:t>
        </w:r>
        <w:proofErr w:type="spellStart"/>
        <w:r w:rsidRPr="009257C7">
          <w:rPr>
            <w:rStyle w:val="Hiperpovezava"/>
            <w:i/>
            <w:iCs/>
          </w:rPr>
          <w:t>for</w:t>
        </w:r>
        <w:proofErr w:type="spellEnd"/>
        <w:r w:rsidRPr="009257C7">
          <w:rPr>
            <w:rStyle w:val="Hiperpovezava"/>
            <w:i/>
            <w:iCs/>
          </w:rPr>
          <w:t xml:space="preserve"> </w:t>
        </w:r>
        <w:proofErr w:type="spellStart"/>
        <w:r w:rsidRPr="009257C7">
          <w:rPr>
            <w:rStyle w:val="Hiperpovezava"/>
            <w:i/>
            <w:iCs/>
          </w:rPr>
          <w:t>Safety</w:t>
        </w:r>
        <w:proofErr w:type="spellEnd"/>
      </w:hyperlink>
      <w:r w:rsidRPr="009257C7">
        <w:rPr>
          <w:i/>
          <w:iCs/>
        </w:rPr>
        <w:t xml:space="preserve"> </w:t>
      </w:r>
      <w:r w:rsidRPr="009257C7">
        <w:t>in tudi s standardom ISO 9001:2015 »Sistemi vodenja - Zahteve«.</w:t>
      </w:r>
    </w:p>
    <w:p w14:paraId="23AD23A4" w14:textId="77777777" w:rsidR="00080EDC" w:rsidRPr="009257C7" w:rsidRDefault="00080EDC" w:rsidP="006A764D">
      <w:pPr>
        <w:pStyle w:val="Telobesedila2"/>
        <w:spacing w:line="240" w:lineRule="auto"/>
        <w:rPr>
          <w:sz w:val="20"/>
        </w:rPr>
      </w:pPr>
    </w:p>
    <w:p w14:paraId="39A3FE24" w14:textId="2DD2F033" w:rsidR="00AB2B78" w:rsidRPr="009257C7" w:rsidRDefault="006A764D" w:rsidP="006A764D">
      <w:pPr>
        <w:pStyle w:val="Telobesedila2"/>
        <w:spacing w:line="240" w:lineRule="auto"/>
        <w:rPr>
          <w:sz w:val="20"/>
        </w:rPr>
      </w:pPr>
      <w:r w:rsidRPr="009257C7">
        <w:rPr>
          <w:sz w:val="20"/>
        </w:rPr>
        <w:t xml:space="preserve">Ljubljana, </w:t>
      </w:r>
      <w:r w:rsidR="0063383A" w:rsidRPr="009257C7">
        <w:rPr>
          <w:sz w:val="20"/>
        </w:rPr>
        <w:t xml:space="preserve">november </w:t>
      </w:r>
      <w:r w:rsidRPr="009257C7">
        <w:rPr>
          <w:sz w:val="20"/>
        </w:rPr>
        <w:t>2025</w:t>
      </w:r>
      <w:r w:rsidRPr="009257C7">
        <w:rPr>
          <w:sz w:val="20"/>
        </w:rPr>
        <w:tab/>
      </w:r>
      <w:r w:rsidRPr="009257C7">
        <w:rPr>
          <w:sz w:val="20"/>
        </w:rPr>
        <w:tab/>
      </w:r>
      <w:r w:rsidRPr="009257C7">
        <w:rPr>
          <w:sz w:val="20"/>
        </w:rPr>
        <w:tab/>
      </w:r>
      <w:r w:rsidRPr="009257C7">
        <w:rPr>
          <w:sz w:val="20"/>
        </w:rPr>
        <w:tab/>
      </w:r>
      <w:r w:rsidRPr="009257C7">
        <w:rPr>
          <w:sz w:val="20"/>
        </w:rPr>
        <w:tab/>
      </w:r>
      <w:r w:rsidRPr="009257C7">
        <w:rPr>
          <w:sz w:val="20"/>
        </w:rPr>
        <w:tab/>
      </w:r>
      <w:r w:rsidRPr="009257C7">
        <w:rPr>
          <w:sz w:val="20"/>
        </w:rPr>
        <w:tab/>
        <w:t>Igor Sirc</w:t>
      </w:r>
    </w:p>
    <w:p w14:paraId="628B42C3" w14:textId="09543C8F" w:rsidR="00AB2B78" w:rsidRPr="009257C7" w:rsidRDefault="00E1149F" w:rsidP="00AB2B78">
      <w:pPr>
        <w:pStyle w:val="Telobesedila2"/>
        <w:spacing w:line="240" w:lineRule="auto"/>
        <w:ind w:left="5664" w:firstLine="708"/>
        <w:rPr>
          <w:sz w:val="20"/>
        </w:rPr>
      </w:pPr>
      <w:r w:rsidRPr="009257C7">
        <w:rPr>
          <w:sz w:val="20"/>
        </w:rPr>
        <w:t xml:space="preserve">             </w:t>
      </w:r>
      <w:r w:rsidR="00AB2B78" w:rsidRPr="009257C7">
        <w:rPr>
          <w:sz w:val="20"/>
        </w:rPr>
        <w:t>direktor</w:t>
      </w:r>
    </w:p>
    <w:p w14:paraId="3296EF83" w14:textId="1C9387AA" w:rsidR="00AB2B78" w:rsidRPr="009257C7" w:rsidRDefault="00AE414F" w:rsidP="00AB2B78">
      <w:pPr>
        <w:pStyle w:val="Naslov1"/>
        <w:numPr>
          <w:ilvl w:val="0"/>
          <w:numId w:val="0"/>
        </w:numPr>
        <w:ind w:left="432"/>
        <w:jc w:val="center"/>
      </w:pPr>
      <w:bookmarkStart w:id="13" w:name="_VARNOSTNA_POLITIKA_IN"/>
      <w:bookmarkStart w:id="14" w:name="_Toc177564262"/>
      <w:bookmarkStart w:id="15" w:name="_Toc215144247"/>
      <w:bookmarkEnd w:id="13"/>
      <w:r w:rsidRPr="009257C7">
        <w:lastRenderedPageBreak/>
        <w:t xml:space="preserve">VARNOSTNA POLITIKA IN </w:t>
      </w:r>
      <w:r w:rsidR="00AB2B78" w:rsidRPr="009257C7">
        <w:t>POLITIKA VARNOSTNE KULTURE URSJV</w:t>
      </w:r>
      <w:bookmarkEnd w:id="14"/>
      <w:bookmarkEnd w:id="15"/>
    </w:p>
    <w:p w14:paraId="237398B5" w14:textId="77777777" w:rsidR="00AE414F" w:rsidRPr="009257C7" w:rsidRDefault="00AE414F" w:rsidP="00AE414F"/>
    <w:p w14:paraId="1FF745A1" w14:textId="77777777" w:rsidR="00AE414F" w:rsidRPr="009257C7" w:rsidRDefault="00AE414F" w:rsidP="00AE414F">
      <w:r w:rsidRPr="009257C7">
        <w:t>Poslanstvo URSJV je zagotavljati, da je preprečen ali omejen škodljiv vpliv ionizirajočega sevanja na ljudi in okolje ter da se viri ionizirajočega sevanja uporabljajo zgolj v miroljubne namene. URSJV svoje poslanstvo zagotavlja z izvajanjem upravnih, nadzornih, strokovnih in drugih nalog v zvezi z dejavnostmi, povezanimi z ionizirajočimi sevanji in miroljubno uporabo jedrske energije, z namenom, da je zagotovljeno, da je varnost na prvem mestu.</w:t>
      </w:r>
    </w:p>
    <w:p w14:paraId="39A60297" w14:textId="5E599B84" w:rsidR="00AE414F" w:rsidRPr="009257C7" w:rsidRDefault="00AE414F" w:rsidP="00AE414F">
      <w:r w:rsidRPr="009257C7">
        <w:t>Za jedrsko varnost in varstvo pred sevanjem so odgovorni upravljavci jedrskih, sevalnih in manj pomembnih sevalnih objektov ter izvajalci sevaln</w:t>
      </w:r>
      <w:r w:rsidR="000008DD" w:rsidRPr="009257C7">
        <w:t>ih</w:t>
      </w:r>
      <w:r w:rsidRPr="009257C7">
        <w:t xml:space="preserve"> dejavnosti, vloga URSJV pa je zagotoviti, da je ta odgovornost v celoti zagotovljena in v skladu z zakonodajnimi zahtevami.</w:t>
      </w:r>
      <w:r w:rsidR="00FB2222" w:rsidRPr="009257C7">
        <w:t xml:space="preserve"> </w:t>
      </w:r>
      <w:r w:rsidRPr="009257C7">
        <w:t xml:space="preserve">URSJV zagotavlja, da so pri sprejemanju predpisov, izdajanju </w:t>
      </w:r>
      <w:r w:rsidR="00E1149F" w:rsidRPr="009257C7">
        <w:t xml:space="preserve">mnenj </w:t>
      </w:r>
      <w:r w:rsidRPr="009257C7">
        <w:t>in dovoljenj ter pri odločanju v drugih upravnih zadevah, izvajanju nadzora in drugih nalog iz svoje pristojnosti, upoštevani primerni in razumni ukrepi za preprečitev škode za zdravje ljudi in radioaktivne kontaminacije življenjskega okolja. Odločitev o uvedbi sevalne dejavnosti je upravičena, če je korist za posameznika ali družbo zaradi te sevalne dejavnosti večja kot škoda za zdravje, ki bi jo prinesla uvedba.</w:t>
      </w:r>
    </w:p>
    <w:p w14:paraId="755CA9B1" w14:textId="2717B01C" w:rsidR="00AB2B78" w:rsidRPr="009257C7" w:rsidRDefault="00AB2B78" w:rsidP="00606D95">
      <w:r w:rsidRPr="009257C7">
        <w:t xml:space="preserve">Varnostna kultura na URSJV temelji na načelih in skupnih vrednotah, ki jih upoštevajo in spoštujejo vsi zaposleni in zagotavlja, da je izpolnjevanje poslanstva </w:t>
      </w:r>
      <w:r w:rsidR="00FB3EA3" w:rsidRPr="009257C7">
        <w:t xml:space="preserve">URSJV </w:t>
      </w:r>
      <w:r w:rsidRPr="009257C7">
        <w:t xml:space="preserve">prva prioriteta pri izvajanju vseh dejavnosti URSJV. </w:t>
      </w:r>
    </w:p>
    <w:p w14:paraId="7EE6EF3F" w14:textId="77777777" w:rsidR="00AB2B78" w:rsidRPr="009257C7" w:rsidRDefault="00AB2B78" w:rsidP="00AB2B78">
      <w:pPr>
        <w:spacing w:after="120"/>
      </w:pPr>
      <w:r w:rsidRPr="009257C7">
        <w:t>Razvoj varnostne kulture je bistvenega pomena za opravljanje nalog na URSJV kot tudi za vzdrževanje in izboljšanje varnosti v sevalnih in jedrskih ter manj pomembnih sevalnih objektih in pri imetnikih virov ionizirajočih sevanj. Varnostna kultura pomembno vpliva tudi na izboljšanje uspešnosti in učinkovitosti delovanja URSJV.</w:t>
      </w:r>
    </w:p>
    <w:p w14:paraId="7C753F24" w14:textId="77777777" w:rsidR="00AB2B78" w:rsidRPr="009257C7" w:rsidRDefault="00AB2B78" w:rsidP="00AB2B78">
      <w:pPr>
        <w:spacing w:after="120"/>
      </w:pPr>
      <w:r w:rsidRPr="009257C7">
        <w:t>URSJV postavlja varnost na prvo mesto pri vseh svojih odločitvah, hkrati pa stalno išče načine za izboljšanje varnosti. URSJV si pri svojem delu stalno prizadeva spoštovati načela varnostne kulture kot skupne vrednote, ki smo jih prepoznali kot ključne za izvajanje našega poslanstva.</w:t>
      </w:r>
    </w:p>
    <w:p w14:paraId="390440A3" w14:textId="77777777" w:rsidR="00AB2B78" w:rsidRPr="009257C7" w:rsidRDefault="00AB2B78" w:rsidP="00AB2B78">
      <w:pPr>
        <w:spacing w:after="120"/>
      </w:pPr>
      <w:r w:rsidRPr="009257C7">
        <w:t xml:space="preserve">URSJV stalno gradi varnostno kulturo z odnosi med zaposlenimi in njihovem vključevanjem pri odločitvah, ki se nanašajo na varnost. </w:t>
      </w:r>
    </w:p>
    <w:p w14:paraId="73309117" w14:textId="77777777" w:rsidR="00AB2B78" w:rsidRPr="009257C7" w:rsidRDefault="00AB2B78" w:rsidP="00AB2B78">
      <w:pPr>
        <w:spacing w:after="120"/>
      </w:pPr>
      <w:r w:rsidRPr="009257C7">
        <w:t>URSJV razvija varnostno kulturo, ki:</w:t>
      </w:r>
    </w:p>
    <w:p w14:paraId="293B246E" w14:textId="77777777" w:rsidR="00AB2B78" w:rsidRPr="00B75E92" w:rsidRDefault="00AB2B78" w:rsidP="00B75E92">
      <w:pPr>
        <w:pStyle w:val="Oznaenseznam"/>
      </w:pPr>
      <w:r w:rsidRPr="00B75E92">
        <w:t>zagotavlja obvladovanje varnosti ljudi in okolja,</w:t>
      </w:r>
    </w:p>
    <w:p w14:paraId="5CF15A37" w14:textId="77777777" w:rsidR="00AB2B78" w:rsidRPr="00B75E92" w:rsidRDefault="00AB2B78" w:rsidP="00B75E92">
      <w:pPr>
        <w:pStyle w:val="Oznaenseznam"/>
      </w:pPr>
      <w:r w:rsidRPr="00B75E92">
        <w:t>zagotavlja, da upravljavci delajo skladno s predpisi in upravnimi zahtevami,</w:t>
      </w:r>
    </w:p>
    <w:p w14:paraId="321ECA0C" w14:textId="2F243B01" w:rsidR="00AB2B78" w:rsidRPr="00B75E92" w:rsidRDefault="00AB2B78" w:rsidP="00B75E92">
      <w:pPr>
        <w:pStyle w:val="Oznaenseznam"/>
      </w:pPr>
      <w:r w:rsidRPr="00B75E92">
        <w:t>pozitivno vpliva na varnostno kulturo upravljavcev jedrskih in sevalnih objektov ter imetnikov virov sevanja oz</w:t>
      </w:r>
      <w:r w:rsidR="00FB3EA3" w:rsidRPr="00B75E92">
        <w:t>iroma</w:t>
      </w:r>
      <w:r w:rsidRPr="00B75E92">
        <w:t xml:space="preserve"> izvajalcev sevalnih dejavnosti,</w:t>
      </w:r>
    </w:p>
    <w:p w14:paraId="6239EE92" w14:textId="1710A110" w:rsidR="00AB2B78" w:rsidRPr="00B75E92" w:rsidRDefault="00AB2B78" w:rsidP="00B75E92">
      <w:pPr>
        <w:pStyle w:val="Oznaenseznam"/>
      </w:pPr>
      <w:r w:rsidRPr="00B75E92">
        <w:t xml:space="preserve">spodbuja transparentnost v zadevah, povezanih </w:t>
      </w:r>
      <w:r w:rsidR="0048167C" w:rsidRPr="00B75E92">
        <w:t xml:space="preserve">s </w:t>
      </w:r>
      <w:r w:rsidRPr="00B75E92">
        <w:t xml:space="preserve">sevalno </w:t>
      </w:r>
      <w:r w:rsidR="0048167C" w:rsidRPr="00B75E92">
        <w:t xml:space="preserve">in jedrsko </w:t>
      </w:r>
      <w:r w:rsidRPr="00B75E92">
        <w:t xml:space="preserve">varnostjo </w:t>
      </w:r>
      <w:r w:rsidR="00C437AC" w:rsidRPr="00B75E92">
        <w:t>ter</w:t>
      </w:r>
    </w:p>
    <w:p w14:paraId="63824A6D" w14:textId="77777777" w:rsidR="00AB2B78" w:rsidRPr="00B75E92" w:rsidRDefault="00AB2B78" w:rsidP="00B75E92">
      <w:pPr>
        <w:pStyle w:val="Oznaenseznam"/>
      </w:pPr>
      <w:r w:rsidRPr="00B75E92">
        <w:t>povečuje verodostojnost upravnega organa.</w:t>
      </w:r>
    </w:p>
    <w:p w14:paraId="55CD1740" w14:textId="0C1621BD" w:rsidR="00AB2B78" w:rsidRPr="009257C7" w:rsidRDefault="00AB2B78" w:rsidP="00790A98">
      <w:pPr>
        <w:spacing w:after="120"/>
      </w:pPr>
      <w:r w:rsidRPr="009257C7">
        <w:t>URSJV ima vzpostavljeno okolje, ki zaposlene spodbuja k iskanju rešitev, dobrih praks in nenehnemu učenju, spraševanju in iskanju skupnih rešitev, dobri komunikacij</w:t>
      </w:r>
      <w:r w:rsidR="00FB3EA3" w:rsidRPr="009257C7">
        <w:t>i</w:t>
      </w:r>
      <w:r w:rsidRPr="009257C7">
        <w:t xml:space="preserve"> in prenosu informacij. Zaposlene na URSJV se ne krivi zaradi nenamernih napak, ampak se jih spodbuja, da o morebitnih napakah ali odstopanjih </w:t>
      </w:r>
      <w:r w:rsidR="00FB3EA3" w:rsidRPr="009257C7">
        <w:t xml:space="preserve">poročajo </w:t>
      </w:r>
      <w:r w:rsidRPr="009257C7">
        <w:t xml:space="preserve">svobodno in brez strahu. </w:t>
      </w:r>
      <w:bookmarkStart w:id="16" w:name="_Toc92354313"/>
    </w:p>
    <w:p w14:paraId="286BAB0E" w14:textId="77777777" w:rsidR="00790A98" w:rsidRPr="009257C7" w:rsidRDefault="00790A98" w:rsidP="00AB2B78">
      <w:pPr>
        <w:spacing w:after="120"/>
        <w:rPr>
          <w:b/>
          <w:bCs/>
        </w:rPr>
      </w:pPr>
    </w:p>
    <w:p w14:paraId="3801CD24" w14:textId="424D3EB6" w:rsidR="00AB2B78" w:rsidRPr="009257C7" w:rsidRDefault="00AB2B78" w:rsidP="00AB2B78">
      <w:pPr>
        <w:spacing w:after="120"/>
        <w:rPr>
          <w:b/>
          <w:bCs/>
        </w:rPr>
      </w:pPr>
      <w:r w:rsidRPr="009257C7">
        <w:rPr>
          <w:b/>
          <w:bCs/>
        </w:rPr>
        <w:t>SPOŠTOVANJE NAČEL VARNOSTNE KULTURE NA URSJV</w:t>
      </w:r>
      <w:bookmarkEnd w:id="16"/>
    </w:p>
    <w:p w14:paraId="38279E38" w14:textId="77777777" w:rsidR="00AB2B78" w:rsidRPr="009257C7" w:rsidRDefault="00AB2B78" w:rsidP="00AB2B78">
      <w:pPr>
        <w:rPr>
          <w:b/>
        </w:rPr>
      </w:pPr>
      <w:bookmarkStart w:id="17" w:name="_Toc92354314"/>
      <w:r w:rsidRPr="009257C7">
        <w:t>Načela varnostne kulture na URSJV morajo spoštovati vsi zaposleni URSJV ter tudi pooblaščene organizacije in ostali zunanji izvajalci, s katerimi URSJV sodeluje.</w:t>
      </w:r>
    </w:p>
    <w:p w14:paraId="4EC992E3" w14:textId="77777777" w:rsidR="00AB2B78" w:rsidRPr="009257C7" w:rsidRDefault="00AB2B78" w:rsidP="00AB2B78">
      <w:pPr>
        <w:spacing w:after="120"/>
        <w:rPr>
          <w:b/>
          <w:bCs/>
        </w:rPr>
      </w:pPr>
      <w:bookmarkStart w:id="18" w:name="_Hlk97878444"/>
      <w:r w:rsidRPr="009257C7">
        <w:rPr>
          <w:b/>
          <w:bCs/>
        </w:rPr>
        <w:lastRenderedPageBreak/>
        <w:t>Varnost je jasno pričakovana vrednota</w:t>
      </w:r>
      <w:bookmarkEnd w:id="17"/>
    </w:p>
    <w:bookmarkEnd w:id="18"/>
    <w:p w14:paraId="2614F5A5" w14:textId="77777777" w:rsidR="00AB2B78" w:rsidRPr="009257C7" w:rsidRDefault="00AB2B78" w:rsidP="00AB2B78">
      <w:pPr>
        <w:spacing w:after="120"/>
      </w:pPr>
      <w:r w:rsidRPr="009257C7">
        <w:t>Kakovost vodenja in dejavnosti vodstva so temeljnega pomena za izvajanje varnostne kulture.</w:t>
      </w:r>
    </w:p>
    <w:p w14:paraId="0D2072FE" w14:textId="47E6DFD8" w:rsidR="00AB2B78" w:rsidRPr="009257C7" w:rsidRDefault="00AB2B78" w:rsidP="00AB2B78">
      <w:pPr>
        <w:spacing w:after="120"/>
      </w:pPr>
      <w:r w:rsidRPr="009257C7">
        <w:t xml:space="preserve">Vodstvo URSJV je odgovorno za izpolnitev poslanstva URSJV. Zavezanost varnosti in varnostna kultura sta opredeljeni v poslovni politiki URSJV, poslanstvu, viziji in vrednotah, kjer je varnost postavljena na prvo mesto, kar se odraža v dokumentaciji, komunikaciji, odločitvah in pri razporejanju virov. </w:t>
      </w:r>
      <w:r w:rsidRPr="009257C7">
        <w:rPr>
          <w:rFonts w:cs="Arial"/>
          <w:color w:val="000000"/>
        </w:rPr>
        <w:t>Vodstvo URSJV stalno dokazuje zavezanost k varnosti s svojim zgledom, obnašanjem, postavljanjem prioritet, odločanjem ter</w:t>
      </w:r>
      <w:r w:rsidRPr="009257C7">
        <w:t xml:space="preserve"> spoštovanjem in širjenjem politike URSJV, poslanstva, vizije in vrednot.</w:t>
      </w:r>
    </w:p>
    <w:p w14:paraId="556C7937" w14:textId="33C32F97" w:rsidR="00AB2B78" w:rsidRPr="009257C7" w:rsidRDefault="00AB2B78" w:rsidP="00606D95">
      <w:pPr>
        <w:spacing w:after="120"/>
      </w:pPr>
      <w:r w:rsidRPr="009257C7">
        <w:t xml:space="preserve">Vsak posameznik se zaveda, da je upoštevanje varnosti vključeno v vse dejavnost ter da je vodenje, ki je zavezano k varnosti, </w:t>
      </w:r>
      <w:r w:rsidR="00032E37" w:rsidRPr="009257C7">
        <w:t>na</w:t>
      </w:r>
      <w:r w:rsidRPr="009257C7">
        <w:t xml:space="preserve"> URSJV sprejeto in podprto. </w:t>
      </w:r>
    </w:p>
    <w:p w14:paraId="3D73180F" w14:textId="77777777" w:rsidR="00AB2B78" w:rsidRPr="009257C7" w:rsidRDefault="00AB2B78" w:rsidP="00AB2B78">
      <w:pPr>
        <w:spacing w:after="120"/>
        <w:rPr>
          <w:b/>
          <w:bCs/>
        </w:rPr>
      </w:pPr>
      <w:bookmarkStart w:id="19" w:name="_Toc92354315"/>
      <w:bookmarkStart w:id="20" w:name="_Hlk97878450"/>
      <w:r w:rsidRPr="009257C7">
        <w:rPr>
          <w:b/>
          <w:bCs/>
        </w:rPr>
        <w:t>Jasen odnos vodstva do varnosti</w:t>
      </w:r>
      <w:bookmarkEnd w:id="19"/>
    </w:p>
    <w:bookmarkEnd w:id="20"/>
    <w:p w14:paraId="036ED291" w14:textId="77777777" w:rsidR="00AB2B78" w:rsidRPr="009257C7" w:rsidRDefault="00AB2B78" w:rsidP="00AB2B78">
      <w:pPr>
        <w:spacing w:after="120"/>
      </w:pPr>
      <w:r w:rsidRPr="009257C7">
        <w:t xml:space="preserve">Vodstvo URSJV je zgled vsem sodelavcem na URSJV in spodbuja ter uveljavlja varno izvajanje vseh dejavnosti. Prizadeva si za odprto komunikacijo in zagotavlja kompetentnost zaposlenih. Odnos med vodstvom in zaposlenimi temelji na zaupanju. Vodstvo sproti rešuje morebitne probleme, pri izboljšanju varnosti pa skuša doseči aktivno vključevanje vseh zaposlenih. </w:t>
      </w:r>
    </w:p>
    <w:p w14:paraId="4D90B35B" w14:textId="77777777" w:rsidR="00AB2B78" w:rsidRPr="009257C7" w:rsidRDefault="00AB2B78" w:rsidP="00AB2B78">
      <w:pPr>
        <w:spacing w:after="120"/>
      </w:pPr>
      <w:r w:rsidRPr="009257C7">
        <w:t>Prav tako vodstvo v vlogi voditelja kot tudi voditelji na vseh ravneh pomembno vplivajo na varnost s svojim ravnanjem, odločitvami, določitvijo prednostnih nalog in spodbudami. Voditelji stalno vrednotijo vse izražene poglede, dvome, ideje in pretehtajo različna mnenja.</w:t>
      </w:r>
    </w:p>
    <w:p w14:paraId="433D8A1E" w14:textId="77777777" w:rsidR="00AB2B78" w:rsidRPr="009257C7" w:rsidRDefault="00AB2B78" w:rsidP="00AB2B78">
      <w:pPr>
        <w:spacing w:after="120"/>
      </w:pPr>
      <w:r w:rsidRPr="009257C7">
        <w:t xml:space="preserve">Vsi zaposleni se zavedajo, da absolutna varnost ne obstaja. Za izboljšanje varnostne kulture je URSJV uvedel učenje na podlagi napak in dogodkov. </w:t>
      </w:r>
    </w:p>
    <w:p w14:paraId="32F03F63" w14:textId="77777777" w:rsidR="00AB2B78" w:rsidRPr="009257C7" w:rsidRDefault="00AB2B78" w:rsidP="00AB2B78">
      <w:pPr>
        <w:spacing w:after="120"/>
        <w:rPr>
          <w:b/>
          <w:bCs/>
        </w:rPr>
      </w:pPr>
      <w:bookmarkStart w:id="21" w:name="_Toc92354316"/>
      <w:bookmarkStart w:id="22" w:name="_Hlk97878456"/>
      <w:r w:rsidRPr="009257C7">
        <w:rPr>
          <w:b/>
          <w:bCs/>
        </w:rPr>
        <w:t>Odgovornost za varnost je jasno določena</w:t>
      </w:r>
      <w:bookmarkEnd w:id="21"/>
    </w:p>
    <w:bookmarkEnd w:id="22"/>
    <w:p w14:paraId="45BC7FEC" w14:textId="37868AFE" w:rsidR="00AB2B78" w:rsidRPr="009257C7" w:rsidRDefault="00AB2B78" w:rsidP="00AB2B78">
      <w:pPr>
        <w:spacing w:after="120"/>
      </w:pPr>
      <w:r w:rsidRPr="009257C7">
        <w:t xml:space="preserve">URSJV je v svojih dokumentih jasno </w:t>
      </w:r>
      <w:r w:rsidR="00790A98" w:rsidRPr="009257C7">
        <w:t xml:space="preserve">določil </w:t>
      </w:r>
      <w:r w:rsidRPr="009257C7">
        <w:t xml:space="preserve">vse odgovornosti in pooblastila v zvezi z izvajanjem svojih dejavnosti. Za varnost so osebno odgovorni vsi zaposleni na URSJV, ki jo morajo </w:t>
      </w:r>
      <w:r w:rsidR="001C5F0C" w:rsidRPr="009257C7">
        <w:t xml:space="preserve">zagotavljati in ohranjati </w:t>
      </w:r>
      <w:r w:rsidRPr="009257C7">
        <w:t xml:space="preserve">pri svojem delu. Osebno odgovornost za varnost zaposleni kažejo s spoštovanjem URSJV načel varnostne kulture in vrednot kot tudi s pravočasnim prepoznavanjem tveganj, ki jih zaznajo pri izvajanju svojih procesov oziroma dejavnosti. </w:t>
      </w:r>
    </w:p>
    <w:p w14:paraId="6B845B18" w14:textId="77777777" w:rsidR="00AB2B78" w:rsidRPr="009257C7" w:rsidRDefault="00AB2B78" w:rsidP="00AB2B78">
      <w:pPr>
        <w:spacing w:after="120"/>
      </w:pPr>
      <w:r w:rsidRPr="009257C7">
        <w:t xml:space="preserve">Posamezniki in delovne skupine se zavedajo, da se morajo o posameznih dejavnostih dogovarjati in jih usklajevati, tako znotraj organizacije, kot tudi z zunanjimi zainteresiranimi stranmi. </w:t>
      </w:r>
    </w:p>
    <w:p w14:paraId="4FA7AA2B" w14:textId="4E9BA73A" w:rsidR="00AB2B78" w:rsidRPr="009257C7" w:rsidRDefault="00AB2B78" w:rsidP="00AB2B78">
      <w:pPr>
        <w:spacing w:after="120"/>
      </w:pPr>
      <w:r w:rsidRPr="009257C7">
        <w:t xml:space="preserve">Zaznana odstopanja so dolžni predstaviti svojim predpostavljenim oziroma osebam, ki so odgovorne za odločanje in ostalim zaposlenim, ki so povezani z izvajanjem dejavnosti. </w:t>
      </w:r>
    </w:p>
    <w:p w14:paraId="78C7E9C2" w14:textId="77777777" w:rsidR="00AB2B78" w:rsidRPr="009257C7" w:rsidRDefault="00AB2B78" w:rsidP="00AB2B78">
      <w:pPr>
        <w:spacing w:after="120"/>
        <w:rPr>
          <w:b/>
          <w:bCs/>
        </w:rPr>
      </w:pPr>
      <w:bookmarkStart w:id="23" w:name="_Toc92354317"/>
      <w:bookmarkStart w:id="24" w:name="_Hlk97878463"/>
      <w:r w:rsidRPr="009257C7">
        <w:rPr>
          <w:b/>
          <w:bCs/>
        </w:rPr>
        <w:t>Varnost je vključena v vse procese</w:t>
      </w:r>
      <w:bookmarkEnd w:id="23"/>
    </w:p>
    <w:bookmarkEnd w:id="24"/>
    <w:p w14:paraId="285FB32F" w14:textId="2EAFFC8F" w:rsidR="00AB2B78" w:rsidRPr="009257C7" w:rsidRDefault="00AB2B78" w:rsidP="00AB2B78">
      <w:pPr>
        <w:spacing w:after="120"/>
      </w:pPr>
      <w:r w:rsidRPr="009257C7">
        <w:t xml:space="preserve">Vsi procesi URSJV, ključni, vodstveni in podporni, so vzpostavljeni na način, da je varnost vedno postavljena na prvo mesto pri njihovem izvajanju. Za izvajanje procesov so odgovorni skrbniki procesov, ki skrbijo, da vsi URSJV procesi delujejo kot celota. URSJV pripravlja zakonodajo, ki se </w:t>
      </w:r>
      <w:r w:rsidR="0048167C" w:rsidRPr="009257C7">
        <w:t>redno pregleduje in, v primeru prepoznane potrebe, posodablja</w:t>
      </w:r>
      <w:r w:rsidR="00790A98" w:rsidRPr="009257C7">
        <w:t>,</w:t>
      </w:r>
      <w:r w:rsidRPr="009257C7">
        <w:t xml:space="preserve"> </w:t>
      </w:r>
      <w:r w:rsidR="001C5F0C" w:rsidRPr="009257C7">
        <w:t>sledi</w:t>
      </w:r>
      <w:r w:rsidRPr="009257C7">
        <w:t xml:space="preserve"> razvoj</w:t>
      </w:r>
      <w:r w:rsidR="001C5F0C" w:rsidRPr="009257C7">
        <w:t>u</w:t>
      </w:r>
      <w:r w:rsidRPr="009257C7">
        <w:t xml:space="preserve"> stroke in prepoznanimi dobrimi praksami </w:t>
      </w:r>
      <w:r w:rsidR="0048167C" w:rsidRPr="009257C7">
        <w:t>v domovini</w:t>
      </w:r>
      <w:r w:rsidRPr="009257C7">
        <w:t xml:space="preserve"> in tujini. Na podlagi prepoznanih tveganj URSJV uveljavlja stopenjski pristop za izvajanje vseh svojih procesov in aktivnosti </w:t>
      </w:r>
      <w:r w:rsidR="001C5F0C" w:rsidRPr="009257C7">
        <w:t xml:space="preserve">znotraj </w:t>
      </w:r>
      <w:r w:rsidRPr="009257C7">
        <w:t xml:space="preserve">procesov. </w:t>
      </w:r>
    </w:p>
    <w:p w14:paraId="7A69E7B7" w14:textId="77777777" w:rsidR="00AB2B78" w:rsidRPr="009257C7" w:rsidRDefault="00AB2B78" w:rsidP="00AB2B78">
      <w:pPr>
        <w:spacing w:after="120"/>
      </w:pPr>
      <w:r w:rsidRPr="009257C7">
        <w:t>Na URSJV skrbimo, da imamo kakovostno dokumentacijo, na podlagi katere zaposleni enotno opravljajo svoje delo.</w:t>
      </w:r>
    </w:p>
    <w:p w14:paraId="4BEB48EC" w14:textId="6F853A27" w:rsidR="00AB2B78" w:rsidRPr="009257C7" w:rsidRDefault="00AB2B78" w:rsidP="00AB2B78">
      <w:pPr>
        <w:spacing w:after="120"/>
      </w:pPr>
      <w:r w:rsidRPr="009257C7">
        <w:t>Vodstvo URSJV si prizadeva, da so za zaposlene vzpostavljeni dobri delovni pogoji, pri katerih je med vsemi zaposlenimi</w:t>
      </w:r>
      <w:r w:rsidR="00A96815" w:rsidRPr="009257C7">
        <w:t xml:space="preserve"> zaupanje</w:t>
      </w:r>
      <w:r w:rsidRPr="009257C7">
        <w:t xml:space="preserve">. Poleg tega vodstvo URSJV spodbuja sodelovanje in timsko delo med zaposlenimi. Delo na URSJV je vnaprej načrtovano. Zaposleni na URSJV imajo potrebno znanje in razumevanje za delovne procese. </w:t>
      </w:r>
    </w:p>
    <w:p w14:paraId="1C595FE0" w14:textId="77777777" w:rsidR="00AB2B78" w:rsidRPr="009257C7" w:rsidRDefault="00AB2B78" w:rsidP="00AB2B78">
      <w:pPr>
        <w:spacing w:after="120"/>
      </w:pPr>
      <w:r w:rsidRPr="009257C7">
        <w:t>URSJV ima v sklopu procesa Informacijska varnost vzpostavljeno tudi informacijsko varnostno kulturo, s katero želi zmanjšati informacijska tveganja in dvigniti raven informacijske varnosti.</w:t>
      </w:r>
    </w:p>
    <w:p w14:paraId="09A06791" w14:textId="77777777" w:rsidR="00790A98" w:rsidRPr="009257C7" w:rsidRDefault="00790A98" w:rsidP="00677CFB">
      <w:pPr>
        <w:spacing w:after="120"/>
        <w:rPr>
          <w:b/>
          <w:bCs/>
        </w:rPr>
      </w:pPr>
      <w:bookmarkStart w:id="25" w:name="_Toc92354318"/>
      <w:bookmarkStart w:id="26" w:name="_Hlk97878469"/>
    </w:p>
    <w:p w14:paraId="1B238445" w14:textId="3223271E" w:rsidR="00677CFB" w:rsidRPr="009257C7" w:rsidRDefault="00677CFB" w:rsidP="00677CFB">
      <w:pPr>
        <w:spacing w:after="120"/>
      </w:pPr>
      <w:r w:rsidRPr="009257C7">
        <w:rPr>
          <w:b/>
          <w:bCs/>
        </w:rPr>
        <w:lastRenderedPageBreak/>
        <w:t>Vzpostavljanje varnega in spoštljivega delovnega okolja</w:t>
      </w:r>
    </w:p>
    <w:p w14:paraId="3C95FE05" w14:textId="77777777" w:rsidR="00677CFB" w:rsidRPr="009257C7" w:rsidRDefault="00677CFB" w:rsidP="00677CFB">
      <w:pPr>
        <w:spacing w:after="120"/>
      </w:pPr>
      <w:r w:rsidRPr="009257C7">
        <w:t>URSJV si prizadeva vzdrževati varno, vključujoče in profesionalno delovno okolje, kjer so spoštovanje, dostojanstvo in integriteta vsakega zaposlenega temelj medosebnih odnosov. Spodbujamo profesionalne, odprte in spoštljive odnose med sodelavci ter med zaposlenimi in vodstvom. V takem okolju lahko vsak posameznik učinkovito prispeva k uresničevanju skupnega poslanstva URSJV.</w:t>
      </w:r>
    </w:p>
    <w:p w14:paraId="613ECD12" w14:textId="77777777" w:rsidR="00677CFB" w:rsidRPr="009257C7" w:rsidRDefault="00677CFB" w:rsidP="00677CFB">
      <w:pPr>
        <w:spacing w:after="120"/>
      </w:pPr>
      <w:r w:rsidRPr="009257C7">
        <w:t xml:space="preserve">Na URSJV velja ničelna toleranca do vseh oblik nasilja, nadlegovanja, diskriminacije, ustrahovanja ali drugih neprimernih vedenj. Vodstvo URSJV je zavezano k takojšnjemu in ustreznemu obravnavanju vseh prijav ali pritožb zaposlenih, povezanih z neprimernim vedenjem, pri čemer se zagotavljata zaupnost postopkov in zaščita prijaviteljev pred morebitnimi povračilnimi ukrepi. </w:t>
      </w:r>
    </w:p>
    <w:p w14:paraId="414E21C7" w14:textId="4E08D3D1" w:rsidR="00677CFB" w:rsidRPr="009257C7" w:rsidRDefault="00677CFB" w:rsidP="00677CFB">
      <w:pPr>
        <w:spacing w:after="120"/>
      </w:pPr>
      <w:r w:rsidRPr="009257C7">
        <w:t xml:space="preserve">Z vzdrževanjem varnega psihološkega in delovnega okolja URSJV prispeva k višji ravni zaupanja, sodelovanja in pripadnosti, kar je bistveno za krepitev varnostne kulture ter doseganje ciljev sevalne </w:t>
      </w:r>
      <w:r w:rsidR="0048167C" w:rsidRPr="009257C7">
        <w:t xml:space="preserve">in jedrske </w:t>
      </w:r>
      <w:r w:rsidRPr="009257C7">
        <w:t>varnosti.</w:t>
      </w:r>
    </w:p>
    <w:p w14:paraId="7A56C5DA" w14:textId="77777777" w:rsidR="00AB2B78" w:rsidRPr="009257C7" w:rsidRDefault="00AB2B78" w:rsidP="00AB2B78">
      <w:pPr>
        <w:spacing w:after="120"/>
        <w:rPr>
          <w:b/>
          <w:bCs/>
        </w:rPr>
      </w:pPr>
      <w:r w:rsidRPr="009257C7">
        <w:rPr>
          <w:b/>
          <w:bCs/>
        </w:rPr>
        <w:t>Učeče okolje spodbuja razvoj varnosti</w:t>
      </w:r>
      <w:bookmarkEnd w:id="25"/>
    </w:p>
    <w:bookmarkEnd w:id="26"/>
    <w:p w14:paraId="6DF13248" w14:textId="1F5DA65D" w:rsidR="00AB2B78" w:rsidRPr="009257C7" w:rsidRDefault="00AB2B78" w:rsidP="00AB2B78">
      <w:pPr>
        <w:spacing w:after="120"/>
      </w:pPr>
      <w:r w:rsidRPr="009257C7">
        <w:t xml:space="preserve">Zaposleni na URSJV so zavezani k učenju na podlagi izkušenj in uvajanju izboljšav za doseganje varnosti. URSJV se prilagaja stalno spreminjajočemu okolju z učenjem, neodvisnimi vrednotenji, samovrednotenji, proučevanjem nacionalnih in mednarodnih obratovalnih </w:t>
      </w:r>
      <w:r w:rsidR="000008DD" w:rsidRPr="009257C7">
        <w:t>ter</w:t>
      </w:r>
      <w:r w:rsidRPr="009257C7">
        <w:t xml:space="preserve"> upravnih izkušenj, spremljanjem mednarodne zakonodaje in standardov ter s širjenjem </w:t>
      </w:r>
      <w:r w:rsidR="0048167C" w:rsidRPr="009257C7">
        <w:t xml:space="preserve">dobrih praks </w:t>
      </w:r>
      <w:r w:rsidRPr="009257C7">
        <w:t>in izmenjavo znanj.</w:t>
      </w:r>
    </w:p>
    <w:p w14:paraId="5922D82F" w14:textId="77777777" w:rsidR="00AB2B78" w:rsidRPr="009257C7" w:rsidRDefault="00AB2B78" w:rsidP="00AB2B78">
      <w:pPr>
        <w:spacing w:after="120"/>
      </w:pPr>
      <w:r w:rsidRPr="009257C7">
        <w:t>Vodstvo URSJV zagotavlja sistematičen razvoj kompetenc zaposlenih.</w:t>
      </w:r>
    </w:p>
    <w:p w14:paraId="28CC6FCC" w14:textId="77777777" w:rsidR="00AB2B78" w:rsidRPr="009257C7" w:rsidRDefault="00AB2B78" w:rsidP="00AB2B78">
      <w:pPr>
        <w:spacing w:after="120"/>
      </w:pPr>
      <w:r w:rsidRPr="009257C7">
        <w:t>URSJV ustvarja varno okolje, kjer si vsi zaposleni lahko izmenjujejo svoja mnenja, ideje, znanja in izkušnje ter se na tak način spodbuja spraševanje. Vzpodbuja se odprto poročanje o odstopanjih in napakah, zato je na URSJV vzpostavljeno okolje, v katerem se zaposlene ne obsoja in krivi za napake, ampak se na podlagi napak izvedejo korektivni ukrepi, na podlagi katerih se prepreči, da bi se napake ponovile.</w:t>
      </w:r>
    </w:p>
    <w:p w14:paraId="30C87F0C" w14:textId="52E75734" w:rsidR="00AB2B78" w:rsidRPr="009257C7" w:rsidRDefault="00AB2B78" w:rsidP="00AB2B78">
      <w:pPr>
        <w:spacing w:after="120"/>
      </w:pPr>
      <w:r w:rsidRPr="009257C7">
        <w:t xml:space="preserve">URSJV si stalno prizadeva preprečiti samozadostnost pri zaposlenih. Zaposleni skušajo v naprej predvideti, kje bi se lahko pojavila kakršnakoli odstopanja ali napake in ves čas preverjajo, ali so obstoječi ukrepi še primerni </w:t>
      </w:r>
      <w:r w:rsidR="0048167C" w:rsidRPr="009257C7">
        <w:t xml:space="preserve">oziroma optimalni </w:t>
      </w:r>
      <w:r w:rsidRPr="009257C7">
        <w:t xml:space="preserve">za zagotavljanje varnosti. </w:t>
      </w:r>
    </w:p>
    <w:p w14:paraId="30E2B4EF" w14:textId="77777777" w:rsidR="00080EDC" w:rsidRPr="009257C7" w:rsidRDefault="00080EDC" w:rsidP="00AB2B78">
      <w:pPr>
        <w:spacing w:after="120"/>
      </w:pPr>
    </w:p>
    <w:p w14:paraId="092CACDF" w14:textId="77777777" w:rsidR="0063383A" w:rsidRPr="009257C7" w:rsidRDefault="0063383A" w:rsidP="0063383A">
      <w:pPr>
        <w:pStyle w:val="Telobesedila2"/>
        <w:spacing w:line="240" w:lineRule="auto"/>
        <w:rPr>
          <w:sz w:val="20"/>
        </w:rPr>
      </w:pPr>
      <w:r w:rsidRPr="009257C7">
        <w:rPr>
          <w:sz w:val="20"/>
        </w:rPr>
        <w:t>Ljubljana, november 2025</w:t>
      </w:r>
      <w:r w:rsidRPr="009257C7">
        <w:rPr>
          <w:sz w:val="20"/>
        </w:rPr>
        <w:tab/>
      </w:r>
      <w:r w:rsidRPr="009257C7">
        <w:rPr>
          <w:sz w:val="20"/>
        </w:rPr>
        <w:tab/>
      </w:r>
      <w:r w:rsidRPr="009257C7">
        <w:rPr>
          <w:sz w:val="20"/>
        </w:rPr>
        <w:tab/>
      </w:r>
      <w:r w:rsidRPr="009257C7">
        <w:rPr>
          <w:sz w:val="20"/>
        </w:rPr>
        <w:tab/>
      </w:r>
      <w:r w:rsidRPr="009257C7">
        <w:rPr>
          <w:sz w:val="20"/>
        </w:rPr>
        <w:tab/>
      </w:r>
      <w:r w:rsidRPr="009257C7">
        <w:rPr>
          <w:sz w:val="20"/>
        </w:rPr>
        <w:tab/>
      </w:r>
      <w:r w:rsidRPr="009257C7">
        <w:rPr>
          <w:sz w:val="20"/>
        </w:rPr>
        <w:tab/>
        <w:t>Igor Sirc</w:t>
      </w:r>
    </w:p>
    <w:p w14:paraId="11F0A834" w14:textId="77777777" w:rsidR="0063383A" w:rsidRPr="009257C7" w:rsidRDefault="0063383A" w:rsidP="0063383A">
      <w:pPr>
        <w:pStyle w:val="Telobesedila2"/>
        <w:spacing w:line="240" w:lineRule="auto"/>
        <w:ind w:left="5664" w:firstLine="708"/>
        <w:rPr>
          <w:sz w:val="20"/>
        </w:rPr>
      </w:pPr>
      <w:r w:rsidRPr="009257C7">
        <w:rPr>
          <w:sz w:val="20"/>
        </w:rPr>
        <w:t xml:space="preserve">             direktor</w:t>
      </w:r>
    </w:p>
    <w:p w14:paraId="19456206" w14:textId="77777777" w:rsidR="00AB2B78" w:rsidRPr="009257C7" w:rsidRDefault="00AB2B78" w:rsidP="00AB2B78"/>
    <w:p w14:paraId="2E156AF4" w14:textId="636F3EFE" w:rsidR="00AB2B78" w:rsidRPr="009257C7" w:rsidRDefault="00AB2B78">
      <w:pPr>
        <w:jc w:val="left"/>
        <w:rPr>
          <w:rFonts w:ascii="Arial" w:eastAsia="Times New Roman" w:hAnsi="Arial" w:cs="Times New Roman"/>
          <w:kern w:val="0"/>
          <w:szCs w:val="20"/>
          <w:lang w:eastAsia="sl-SI"/>
          <w14:ligatures w14:val="none"/>
        </w:rPr>
      </w:pPr>
    </w:p>
    <w:p w14:paraId="1632EFDF" w14:textId="416DFC3C" w:rsidR="00AB2B78" w:rsidRPr="009257C7" w:rsidRDefault="00AB2B78">
      <w:pPr>
        <w:jc w:val="left"/>
        <w:rPr>
          <w:rFonts w:ascii="Arial" w:eastAsia="Times New Roman" w:hAnsi="Arial" w:cs="Times New Roman"/>
          <w:kern w:val="0"/>
          <w:szCs w:val="20"/>
          <w:lang w:eastAsia="sl-SI"/>
          <w14:ligatures w14:val="none"/>
        </w:rPr>
      </w:pPr>
      <w:r w:rsidRPr="009257C7">
        <w:br w:type="page"/>
      </w:r>
    </w:p>
    <w:p w14:paraId="33724F55" w14:textId="6C8CEB02" w:rsidR="006A764D" w:rsidRPr="009257C7" w:rsidRDefault="00AB2B78" w:rsidP="00AB2B78">
      <w:pPr>
        <w:pStyle w:val="Naslov1"/>
        <w:numPr>
          <w:ilvl w:val="0"/>
          <w:numId w:val="0"/>
        </w:numPr>
        <w:ind w:left="432"/>
        <w:jc w:val="center"/>
      </w:pPr>
      <w:bookmarkStart w:id="27" w:name="_INFORMACIJSKA_VARNOSTNA_POLITIKA"/>
      <w:bookmarkStart w:id="28" w:name="_Toc215144248"/>
      <w:bookmarkEnd w:id="27"/>
      <w:r w:rsidRPr="009257C7">
        <w:lastRenderedPageBreak/>
        <w:t>INFORMACIJSKA VARNOSTNA POLITIKA URSJV</w:t>
      </w:r>
      <w:bookmarkEnd w:id="28"/>
    </w:p>
    <w:p w14:paraId="51BB088C" w14:textId="77777777" w:rsidR="00080EDC" w:rsidRPr="009257C7" w:rsidRDefault="00080EDC" w:rsidP="00080EDC">
      <w:pPr>
        <w:rPr>
          <w:b/>
          <w:bCs/>
        </w:rPr>
      </w:pPr>
      <w:bookmarkStart w:id="29" w:name="_Toc159307671"/>
    </w:p>
    <w:bookmarkEnd w:id="29"/>
    <w:p w14:paraId="5F800EFB" w14:textId="4F52D3D6" w:rsidR="00080EDC" w:rsidRPr="009257C7" w:rsidRDefault="00080EDC" w:rsidP="00080EDC">
      <w:pPr>
        <w:rPr>
          <w:rFonts w:cstheme="minorHAnsi"/>
          <w:szCs w:val="20"/>
        </w:rPr>
      </w:pPr>
      <w:r w:rsidRPr="009257C7">
        <w:rPr>
          <w:rFonts w:cstheme="minorHAnsi"/>
          <w:szCs w:val="20"/>
        </w:rPr>
        <w:t xml:space="preserve">URSJV se zavezuje, da bo pri vseh svojih poslovnih procesih zagotavljal tri glavne stebre informacijske varnosti: zaupnost, celovitost </w:t>
      </w:r>
      <w:r w:rsidR="003A7790" w:rsidRPr="009257C7">
        <w:rPr>
          <w:rFonts w:cstheme="minorHAnsi"/>
          <w:szCs w:val="20"/>
        </w:rPr>
        <w:t>ter</w:t>
      </w:r>
      <w:r w:rsidRPr="009257C7">
        <w:rPr>
          <w:rFonts w:cstheme="minorHAnsi"/>
          <w:szCs w:val="20"/>
        </w:rPr>
        <w:t xml:space="preserve"> razpoložljivost informacij </w:t>
      </w:r>
      <w:r w:rsidR="003A7790" w:rsidRPr="009257C7">
        <w:rPr>
          <w:rFonts w:cstheme="minorHAnsi"/>
          <w:szCs w:val="20"/>
        </w:rPr>
        <w:t xml:space="preserve">in </w:t>
      </w:r>
      <w:r w:rsidRPr="009257C7">
        <w:rPr>
          <w:rFonts w:cstheme="minorHAnsi"/>
          <w:szCs w:val="20"/>
        </w:rPr>
        <w:t>podatkov. S svojimi informacijskimi sredstvi bo upravljal na varen, odporen in previden način, s katerim bo zmanjšal tveganja, povezana z informacijsko varnostjo.</w:t>
      </w:r>
    </w:p>
    <w:p w14:paraId="756BE8A1" w14:textId="261E72C1" w:rsidR="00080EDC" w:rsidRPr="009257C7" w:rsidRDefault="00080EDC" w:rsidP="00080EDC">
      <w:pPr>
        <w:spacing w:after="120"/>
        <w:rPr>
          <w:rFonts w:cstheme="minorHAnsi"/>
          <w:szCs w:val="20"/>
        </w:rPr>
      </w:pPr>
      <w:r w:rsidRPr="009257C7">
        <w:rPr>
          <w:rFonts w:cstheme="minorHAnsi"/>
          <w:szCs w:val="20"/>
        </w:rPr>
        <w:t>URSJV se zavezuje, da bo na področju kibernetske varnosti v jedrskem sektorju v Sloveniji deloval aktivno, promoviral visoko raven kibernetske varnosti, vodil neformalno delovno Skupino za računalniško varnost v jedrskih objektih, vzdrževal zakonodajo, organiziral vaje ter izvajal redna usposabljanja.</w:t>
      </w:r>
    </w:p>
    <w:p w14:paraId="47C85895" w14:textId="1F9CB89F" w:rsidR="00080EDC" w:rsidRPr="009257C7" w:rsidRDefault="00080EDC" w:rsidP="00080EDC">
      <w:pPr>
        <w:spacing w:after="120"/>
        <w:rPr>
          <w:rFonts w:cstheme="minorHAnsi"/>
          <w:szCs w:val="20"/>
        </w:rPr>
      </w:pPr>
      <w:r w:rsidRPr="009257C7">
        <w:rPr>
          <w:rFonts w:cstheme="minorHAnsi"/>
          <w:szCs w:val="20"/>
        </w:rPr>
        <w:t>URSJV se zavezuje, da bo na področju kibernetske varnosti v mednarodnem okolju priznan in strokoven organ ter s svojimi aktivnostmi, kot so sodelovanje na mednarodnih dogodkih in predavanjih, objave strokovnih člankov, sodelovanje pri pripravi mednarodnih smernic, udeležba na misijah, organizacija mednarodnih vaj i</w:t>
      </w:r>
      <w:r w:rsidR="003A7790" w:rsidRPr="009257C7">
        <w:rPr>
          <w:rFonts w:cstheme="minorHAnsi"/>
          <w:szCs w:val="20"/>
        </w:rPr>
        <w:t>n podobno</w:t>
      </w:r>
      <w:r w:rsidRPr="009257C7">
        <w:rPr>
          <w:rFonts w:cstheme="minorHAnsi"/>
          <w:szCs w:val="20"/>
        </w:rPr>
        <w:t>, dvigoval raven kibernetske varnosti v jedrskem sektorju.</w:t>
      </w:r>
    </w:p>
    <w:p w14:paraId="04BA1821" w14:textId="331B23E2" w:rsidR="00080EDC" w:rsidRPr="009257C7" w:rsidRDefault="32B4A849" w:rsidP="00080EDC">
      <w:pPr>
        <w:spacing w:after="120"/>
      </w:pPr>
      <w:r w:rsidRPr="009257C7">
        <w:t>Informacijska varnost predstavlja širši pojem od kibernetske varnosti. Kibernetska varnost  se posveča procesnim sistemom in procesnim protokolom.</w:t>
      </w:r>
      <w:bookmarkStart w:id="30" w:name="_Toc159307673"/>
    </w:p>
    <w:bookmarkEnd w:id="30"/>
    <w:p w14:paraId="42AA63DF" w14:textId="05773119" w:rsidR="00080EDC" w:rsidRPr="009257C7" w:rsidRDefault="00080EDC" w:rsidP="00080EDC">
      <w:pPr>
        <w:rPr>
          <w:rFonts w:cstheme="minorHAnsi"/>
          <w:szCs w:val="20"/>
        </w:rPr>
      </w:pPr>
      <w:r w:rsidRPr="009257C7">
        <w:rPr>
          <w:rFonts w:cstheme="minorHAnsi"/>
          <w:szCs w:val="20"/>
        </w:rPr>
        <w:t>URSJV bo z vpeljavo svojih poslovnih procesov dosegal visoko raven informacijske varnosti tako, da bo:</w:t>
      </w:r>
    </w:p>
    <w:p w14:paraId="1DC63243" w14:textId="77777777" w:rsidR="00080EDC" w:rsidRPr="00B75E92" w:rsidRDefault="00080EDC" w:rsidP="00B75E92">
      <w:pPr>
        <w:pStyle w:val="Oznaenseznam"/>
      </w:pPr>
      <w:r w:rsidRPr="00B75E92">
        <w:t>izpolnjeval zahteve veljavne zakonodaje,</w:t>
      </w:r>
    </w:p>
    <w:p w14:paraId="5782FC6B" w14:textId="77777777" w:rsidR="00080EDC" w:rsidRPr="00B75E92" w:rsidRDefault="00080EDC" w:rsidP="00B75E92">
      <w:pPr>
        <w:pStyle w:val="Oznaenseznam"/>
      </w:pPr>
      <w:r w:rsidRPr="00B75E92">
        <w:t>varoval informacije in podatke pred nepooblaščenim dostopom, zagotavljal njihovo neokrnjenost in celovitost,</w:t>
      </w:r>
    </w:p>
    <w:p w14:paraId="571A8B08" w14:textId="77777777" w:rsidR="00080EDC" w:rsidRPr="00B75E92" w:rsidRDefault="00080EDC" w:rsidP="00B75E92">
      <w:pPr>
        <w:pStyle w:val="Oznaenseznam"/>
      </w:pPr>
      <w:r w:rsidRPr="00B75E92">
        <w:t>določil odgovorno osebo za informacijsko varnost,</w:t>
      </w:r>
    </w:p>
    <w:p w14:paraId="30549CE8" w14:textId="77777777" w:rsidR="00080EDC" w:rsidRPr="00B75E92" w:rsidRDefault="00080EDC" w:rsidP="00B75E92">
      <w:pPr>
        <w:pStyle w:val="Oznaenseznam"/>
      </w:pPr>
      <w:r w:rsidRPr="00B75E92">
        <w:t>določil skupino za informacijsko varnost (SIV),</w:t>
      </w:r>
    </w:p>
    <w:p w14:paraId="39143272" w14:textId="2E1780A4" w:rsidR="00080EDC" w:rsidRPr="00B75E92" w:rsidRDefault="32B4A849" w:rsidP="00B75E92">
      <w:pPr>
        <w:pStyle w:val="Oznaenseznam"/>
      </w:pPr>
      <w:r w:rsidRPr="00B75E92">
        <w:t xml:space="preserve">vzpostavil sistem </w:t>
      </w:r>
      <w:r w:rsidR="7F580F16" w:rsidRPr="00B75E92">
        <w:t>vodenja</w:t>
      </w:r>
      <w:r w:rsidRPr="00B75E92">
        <w:t xml:space="preserve"> informacijske varnosti (S</w:t>
      </w:r>
      <w:r w:rsidR="0B38310E" w:rsidRPr="00B75E92">
        <w:t>V</w:t>
      </w:r>
      <w:r w:rsidRPr="00B75E92">
        <w:t>IV),</w:t>
      </w:r>
    </w:p>
    <w:p w14:paraId="56E001CD" w14:textId="77777777" w:rsidR="00080EDC" w:rsidRPr="00B75E92" w:rsidRDefault="00080EDC" w:rsidP="00B75E92">
      <w:pPr>
        <w:pStyle w:val="Oznaenseznam"/>
      </w:pPr>
      <w:r w:rsidRPr="00B75E92">
        <w:t>zagotavljal ustrezne finančne in človeške vire za upravljanje informacijske varnosti,</w:t>
      </w:r>
    </w:p>
    <w:p w14:paraId="6AB1ECC3" w14:textId="77777777" w:rsidR="00080EDC" w:rsidRPr="00B75E92" w:rsidRDefault="00080EDC" w:rsidP="00B75E92">
      <w:pPr>
        <w:pStyle w:val="Oznaenseznam"/>
      </w:pPr>
      <w:r w:rsidRPr="00B75E92">
        <w:t>skrbel za aktualen popis vseh informacijskih sredstev,</w:t>
      </w:r>
    </w:p>
    <w:p w14:paraId="46D4E622" w14:textId="77777777" w:rsidR="00080EDC" w:rsidRPr="00B75E92" w:rsidRDefault="00080EDC" w:rsidP="00B75E92">
      <w:pPr>
        <w:pStyle w:val="Oznaenseznam"/>
      </w:pPr>
      <w:r w:rsidRPr="00B75E92">
        <w:t>določil skrbnike in uporabnike informacijskih sredstev,</w:t>
      </w:r>
    </w:p>
    <w:p w14:paraId="708D7267" w14:textId="77777777" w:rsidR="00080EDC" w:rsidRPr="00B75E92" w:rsidRDefault="00080EDC" w:rsidP="00B75E92">
      <w:pPr>
        <w:pStyle w:val="Oznaenseznam"/>
      </w:pPr>
      <w:r w:rsidRPr="00B75E92">
        <w:t>redno obnavljal oceno informacijskih tveganj,</w:t>
      </w:r>
    </w:p>
    <w:p w14:paraId="7D6AC144" w14:textId="77777777" w:rsidR="00080EDC" w:rsidRPr="00B75E92" w:rsidRDefault="00080EDC" w:rsidP="00B75E92">
      <w:pPr>
        <w:pStyle w:val="Oznaenseznam"/>
      </w:pPr>
      <w:r w:rsidRPr="00B75E92">
        <w:t>redno analiziral potencialne ranljivosti informacijskih sredstev,</w:t>
      </w:r>
    </w:p>
    <w:p w14:paraId="0385449E" w14:textId="77777777" w:rsidR="00080EDC" w:rsidRPr="00B75E92" w:rsidRDefault="00080EDC" w:rsidP="00B75E92">
      <w:pPr>
        <w:pStyle w:val="Oznaenseznam"/>
      </w:pPr>
      <w:r w:rsidRPr="00B75E92">
        <w:t>vpeljal, vzdrževal in preizkušal organizacijske, logično-tehnične in fizične zaščitne ukrepe,</w:t>
      </w:r>
    </w:p>
    <w:p w14:paraId="2AA61F11" w14:textId="77777777" w:rsidR="00080EDC" w:rsidRPr="00B75E92" w:rsidRDefault="00080EDC" w:rsidP="00B75E92">
      <w:pPr>
        <w:pStyle w:val="Oznaenseznam"/>
      </w:pPr>
      <w:r w:rsidRPr="00B75E92">
        <w:t>vzpodbujal informacijsko varnostno kulturo,</w:t>
      </w:r>
    </w:p>
    <w:p w14:paraId="42029575" w14:textId="77777777" w:rsidR="00080EDC" w:rsidRPr="00B75E92" w:rsidRDefault="00080EDC" w:rsidP="00B75E92">
      <w:pPr>
        <w:pStyle w:val="Oznaenseznam"/>
      </w:pPr>
      <w:r w:rsidRPr="00B75E92">
        <w:t>redno ozaveščal in usposabljal vse svoje zaposlene,</w:t>
      </w:r>
    </w:p>
    <w:p w14:paraId="782C91E0" w14:textId="77777777" w:rsidR="00080EDC" w:rsidRPr="00B75E92" w:rsidRDefault="00080EDC" w:rsidP="00B75E92">
      <w:pPr>
        <w:pStyle w:val="Oznaenseznam"/>
      </w:pPr>
      <w:r w:rsidRPr="00B75E92">
        <w:t>vzpostavil sistem za pripravo, odkrivanje in odziv na kibernetske napade,</w:t>
      </w:r>
    </w:p>
    <w:p w14:paraId="60E53F8D" w14:textId="77777777" w:rsidR="00080EDC" w:rsidRPr="00B75E92" w:rsidRDefault="00080EDC" w:rsidP="00B75E92">
      <w:pPr>
        <w:pStyle w:val="Oznaenseznam"/>
      </w:pPr>
      <w:r w:rsidRPr="00B75E92">
        <w:t>poročal o incidentih ter</w:t>
      </w:r>
    </w:p>
    <w:p w14:paraId="5BAEC5B3" w14:textId="77777777" w:rsidR="00080EDC" w:rsidRPr="009257C7" w:rsidRDefault="00080EDC" w:rsidP="00B75E92">
      <w:pPr>
        <w:pStyle w:val="Oznaenseznam"/>
        <w:rPr>
          <w:rFonts w:ascii="Arial" w:hAnsi="Arial" w:cs="Arial"/>
        </w:rPr>
      </w:pPr>
      <w:r w:rsidRPr="00B75E92">
        <w:t>promoviral izmenjavo informacij</w:t>
      </w:r>
      <w:r w:rsidRPr="009257C7">
        <w:rPr>
          <w:rFonts w:ascii="Arial" w:hAnsi="Arial" w:cs="Arial"/>
        </w:rPr>
        <w:t>.</w:t>
      </w:r>
    </w:p>
    <w:p w14:paraId="6CE23446" w14:textId="77777777" w:rsidR="00080EDC" w:rsidRPr="009257C7" w:rsidRDefault="00080EDC" w:rsidP="00080EDC">
      <w:pPr>
        <w:pStyle w:val="Oznaenseznam"/>
        <w:numPr>
          <w:ilvl w:val="0"/>
          <w:numId w:val="0"/>
        </w:numPr>
        <w:rPr>
          <w:szCs w:val="20"/>
        </w:rPr>
      </w:pPr>
    </w:p>
    <w:p w14:paraId="60D1E78C" w14:textId="77777777" w:rsidR="0063383A" w:rsidRPr="009257C7" w:rsidRDefault="0063383A" w:rsidP="0063383A">
      <w:pPr>
        <w:pStyle w:val="Telobesedila2"/>
        <w:spacing w:line="240" w:lineRule="auto"/>
        <w:rPr>
          <w:sz w:val="20"/>
        </w:rPr>
      </w:pPr>
      <w:r w:rsidRPr="009257C7">
        <w:rPr>
          <w:sz w:val="20"/>
        </w:rPr>
        <w:t>Ljubljana, november 2025</w:t>
      </w:r>
      <w:r w:rsidRPr="009257C7">
        <w:rPr>
          <w:sz w:val="20"/>
        </w:rPr>
        <w:tab/>
      </w:r>
      <w:r w:rsidRPr="009257C7">
        <w:rPr>
          <w:sz w:val="20"/>
        </w:rPr>
        <w:tab/>
      </w:r>
      <w:r w:rsidRPr="009257C7">
        <w:rPr>
          <w:sz w:val="20"/>
        </w:rPr>
        <w:tab/>
      </w:r>
      <w:r w:rsidRPr="009257C7">
        <w:rPr>
          <w:sz w:val="20"/>
        </w:rPr>
        <w:tab/>
      </w:r>
      <w:r w:rsidRPr="009257C7">
        <w:rPr>
          <w:sz w:val="20"/>
        </w:rPr>
        <w:tab/>
      </w:r>
      <w:r w:rsidRPr="009257C7">
        <w:rPr>
          <w:sz w:val="20"/>
        </w:rPr>
        <w:tab/>
      </w:r>
      <w:r w:rsidRPr="009257C7">
        <w:rPr>
          <w:sz w:val="20"/>
        </w:rPr>
        <w:tab/>
        <w:t>Igor Sirc</w:t>
      </w:r>
    </w:p>
    <w:p w14:paraId="6FACD7F9" w14:textId="77777777" w:rsidR="0063383A" w:rsidRPr="009257C7" w:rsidRDefault="0063383A" w:rsidP="0063383A">
      <w:pPr>
        <w:pStyle w:val="Telobesedila2"/>
        <w:spacing w:line="240" w:lineRule="auto"/>
        <w:ind w:left="5664" w:firstLine="708"/>
        <w:rPr>
          <w:sz w:val="20"/>
        </w:rPr>
      </w:pPr>
      <w:r w:rsidRPr="009257C7">
        <w:rPr>
          <w:sz w:val="20"/>
        </w:rPr>
        <w:t xml:space="preserve">             direktor</w:t>
      </w:r>
    </w:p>
    <w:p w14:paraId="77359578" w14:textId="34F7BEC2" w:rsidR="009F7A11" w:rsidRPr="009257C7" w:rsidRDefault="009F7A11" w:rsidP="006A764D">
      <w:r w:rsidRPr="009257C7">
        <w:br w:type="page"/>
      </w:r>
    </w:p>
    <w:bookmarkStart w:id="31" w:name="_Hlk199153045" w:displacedByCustomXml="next"/>
    <w:sdt>
      <w:sdtPr>
        <w:rPr>
          <w:rFonts w:asciiTheme="minorHAnsi" w:eastAsiaTheme="minorEastAsia" w:hAnsiTheme="minorHAnsi" w:cstheme="minorBidi"/>
          <w:b w:val="0"/>
          <w:bCs w:val="0"/>
          <w:color w:val="auto"/>
          <w:kern w:val="2"/>
          <w:sz w:val="20"/>
          <w:szCs w:val="20"/>
          <w:lang w:eastAsia="en-US"/>
          <w14:ligatures w14:val="standardContextual"/>
        </w:rPr>
        <w:id w:val="2035529074"/>
        <w:docPartObj>
          <w:docPartGallery w:val="Table of Contents"/>
          <w:docPartUnique/>
        </w:docPartObj>
      </w:sdtPr>
      <w:sdtEndPr/>
      <w:sdtContent>
        <w:p w14:paraId="5DB41441" w14:textId="77777777" w:rsidR="009F7A11" w:rsidRPr="009257C7" w:rsidRDefault="00190B8A" w:rsidP="009F7A11">
          <w:pPr>
            <w:pStyle w:val="NaslovTOC"/>
          </w:pPr>
          <w:r w:rsidRPr="009257C7">
            <w:t>Kazalo vsebine</w:t>
          </w:r>
        </w:p>
        <w:p w14:paraId="481AD066" w14:textId="7897CC73" w:rsidR="002357CB" w:rsidRDefault="00C437AC">
          <w:pPr>
            <w:pStyle w:val="Kazalovsebine2"/>
            <w:tabs>
              <w:tab w:val="right" w:leader="dot" w:pos="8494"/>
            </w:tabs>
            <w:rPr>
              <w:rFonts w:eastAsiaTheme="minorEastAsia"/>
              <w:noProof/>
              <w:sz w:val="24"/>
              <w:szCs w:val="24"/>
              <w:lang w:eastAsia="sl-SI"/>
            </w:rPr>
          </w:pPr>
          <w:r w:rsidRPr="009257C7">
            <w:fldChar w:fldCharType="begin"/>
          </w:r>
          <w:r w:rsidRPr="009257C7">
            <w:instrText xml:space="preserve"> TOC \o "1-4" \h \z \u </w:instrText>
          </w:r>
          <w:r w:rsidRPr="009257C7">
            <w:fldChar w:fldCharType="separate"/>
          </w:r>
          <w:hyperlink w:anchor="_Toc215144243" w:history="1">
            <w:r w:rsidR="002357CB" w:rsidRPr="00142BD5">
              <w:rPr>
                <w:rStyle w:val="Hiperpovezava"/>
                <w:noProof/>
              </w:rPr>
              <w:t>POSLANSTVO URSJV</w:t>
            </w:r>
            <w:r w:rsidR="002357CB">
              <w:rPr>
                <w:noProof/>
                <w:webHidden/>
              </w:rPr>
              <w:tab/>
            </w:r>
            <w:r w:rsidR="002357CB">
              <w:rPr>
                <w:noProof/>
                <w:webHidden/>
              </w:rPr>
              <w:fldChar w:fldCharType="begin"/>
            </w:r>
            <w:r w:rsidR="002357CB">
              <w:rPr>
                <w:noProof/>
                <w:webHidden/>
              </w:rPr>
              <w:instrText xml:space="preserve"> PAGEREF _Toc215144243 \h </w:instrText>
            </w:r>
            <w:r w:rsidR="002357CB">
              <w:rPr>
                <w:noProof/>
                <w:webHidden/>
              </w:rPr>
            </w:r>
            <w:r w:rsidR="002357CB">
              <w:rPr>
                <w:noProof/>
                <w:webHidden/>
              </w:rPr>
              <w:fldChar w:fldCharType="separate"/>
            </w:r>
            <w:r w:rsidR="002357CB">
              <w:rPr>
                <w:noProof/>
                <w:webHidden/>
              </w:rPr>
              <w:t>3</w:t>
            </w:r>
            <w:r w:rsidR="002357CB">
              <w:rPr>
                <w:noProof/>
                <w:webHidden/>
              </w:rPr>
              <w:fldChar w:fldCharType="end"/>
            </w:r>
          </w:hyperlink>
        </w:p>
        <w:p w14:paraId="47B9B823" w14:textId="2975AEF6" w:rsidR="002357CB" w:rsidRDefault="002357CB">
          <w:pPr>
            <w:pStyle w:val="Kazalovsebine2"/>
            <w:tabs>
              <w:tab w:val="right" w:leader="dot" w:pos="8494"/>
            </w:tabs>
            <w:rPr>
              <w:rFonts w:eastAsiaTheme="minorEastAsia"/>
              <w:noProof/>
              <w:sz w:val="24"/>
              <w:szCs w:val="24"/>
              <w:lang w:eastAsia="sl-SI"/>
            </w:rPr>
          </w:pPr>
          <w:hyperlink w:anchor="_Toc215144244" w:history="1">
            <w:r w:rsidRPr="00142BD5">
              <w:rPr>
                <w:rStyle w:val="Hiperpovezava"/>
                <w:noProof/>
              </w:rPr>
              <w:t>VIZIJA URSJV</w:t>
            </w:r>
            <w:r>
              <w:rPr>
                <w:noProof/>
                <w:webHidden/>
              </w:rPr>
              <w:tab/>
            </w:r>
            <w:r>
              <w:rPr>
                <w:noProof/>
                <w:webHidden/>
              </w:rPr>
              <w:fldChar w:fldCharType="begin"/>
            </w:r>
            <w:r>
              <w:rPr>
                <w:noProof/>
                <w:webHidden/>
              </w:rPr>
              <w:instrText xml:space="preserve"> PAGEREF _Toc215144244 \h </w:instrText>
            </w:r>
            <w:r>
              <w:rPr>
                <w:noProof/>
                <w:webHidden/>
              </w:rPr>
            </w:r>
            <w:r>
              <w:rPr>
                <w:noProof/>
                <w:webHidden/>
              </w:rPr>
              <w:fldChar w:fldCharType="separate"/>
            </w:r>
            <w:r>
              <w:rPr>
                <w:noProof/>
                <w:webHidden/>
              </w:rPr>
              <w:t>3</w:t>
            </w:r>
            <w:r>
              <w:rPr>
                <w:noProof/>
                <w:webHidden/>
              </w:rPr>
              <w:fldChar w:fldCharType="end"/>
            </w:r>
          </w:hyperlink>
        </w:p>
        <w:p w14:paraId="3ADA03D0" w14:textId="0A5CD41F" w:rsidR="002357CB" w:rsidRDefault="002357CB">
          <w:pPr>
            <w:pStyle w:val="Kazalovsebine2"/>
            <w:tabs>
              <w:tab w:val="right" w:leader="dot" w:pos="8494"/>
            </w:tabs>
            <w:rPr>
              <w:rFonts w:eastAsiaTheme="minorEastAsia"/>
              <w:noProof/>
              <w:sz w:val="24"/>
              <w:szCs w:val="24"/>
              <w:lang w:eastAsia="sl-SI"/>
            </w:rPr>
          </w:pPr>
          <w:hyperlink w:anchor="_Toc215144245" w:history="1">
            <w:r w:rsidRPr="00142BD5">
              <w:rPr>
                <w:rStyle w:val="Hiperpovezava"/>
                <w:noProof/>
              </w:rPr>
              <w:t>VREDNOTE URSJV</w:t>
            </w:r>
            <w:r>
              <w:rPr>
                <w:noProof/>
                <w:webHidden/>
              </w:rPr>
              <w:tab/>
            </w:r>
            <w:r>
              <w:rPr>
                <w:noProof/>
                <w:webHidden/>
              </w:rPr>
              <w:fldChar w:fldCharType="begin"/>
            </w:r>
            <w:r>
              <w:rPr>
                <w:noProof/>
                <w:webHidden/>
              </w:rPr>
              <w:instrText xml:space="preserve"> PAGEREF _Toc215144245 \h </w:instrText>
            </w:r>
            <w:r>
              <w:rPr>
                <w:noProof/>
                <w:webHidden/>
              </w:rPr>
            </w:r>
            <w:r>
              <w:rPr>
                <w:noProof/>
                <w:webHidden/>
              </w:rPr>
              <w:fldChar w:fldCharType="separate"/>
            </w:r>
            <w:r>
              <w:rPr>
                <w:noProof/>
                <w:webHidden/>
              </w:rPr>
              <w:t>4</w:t>
            </w:r>
            <w:r>
              <w:rPr>
                <w:noProof/>
                <w:webHidden/>
              </w:rPr>
              <w:fldChar w:fldCharType="end"/>
            </w:r>
          </w:hyperlink>
        </w:p>
        <w:p w14:paraId="58D10805" w14:textId="7390A76C" w:rsidR="002357CB" w:rsidRDefault="002357CB">
          <w:pPr>
            <w:pStyle w:val="Kazalovsebine1"/>
            <w:rPr>
              <w:rFonts w:eastAsiaTheme="minorEastAsia"/>
              <w:b w:val="0"/>
              <w:noProof/>
              <w:sz w:val="24"/>
              <w:szCs w:val="24"/>
              <w:lang w:eastAsia="sl-SI"/>
            </w:rPr>
          </w:pPr>
          <w:hyperlink w:anchor="_Toc215144246" w:history="1">
            <w:r w:rsidRPr="00142BD5">
              <w:rPr>
                <w:rStyle w:val="Hiperpovezava"/>
                <w:noProof/>
              </w:rPr>
              <w:t>POSLOVNA POLITIKA URSJV</w:t>
            </w:r>
            <w:r>
              <w:rPr>
                <w:noProof/>
                <w:webHidden/>
              </w:rPr>
              <w:tab/>
            </w:r>
            <w:r>
              <w:rPr>
                <w:noProof/>
                <w:webHidden/>
              </w:rPr>
              <w:fldChar w:fldCharType="begin"/>
            </w:r>
            <w:r>
              <w:rPr>
                <w:noProof/>
                <w:webHidden/>
              </w:rPr>
              <w:instrText xml:space="preserve"> PAGEREF _Toc215144246 \h </w:instrText>
            </w:r>
            <w:r>
              <w:rPr>
                <w:noProof/>
                <w:webHidden/>
              </w:rPr>
            </w:r>
            <w:r>
              <w:rPr>
                <w:noProof/>
                <w:webHidden/>
              </w:rPr>
              <w:fldChar w:fldCharType="separate"/>
            </w:r>
            <w:r>
              <w:rPr>
                <w:noProof/>
                <w:webHidden/>
              </w:rPr>
              <w:t>5</w:t>
            </w:r>
            <w:r>
              <w:rPr>
                <w:noProof/>
                <w:webHidden/>
              </w:rPr>
              <w:fldChar w:fldCharType="end"/>
            </w:r>
          </w:hyperlink>
        </w:p>
        <w:p w14:paraId="662D9044" w14:textId="64C52749" w:rsidR="002357CB" w:rsidRDefault="002357CB">
          <w:pPr>
            <w:pStyle w:val="Kazalovsebine1"/>
            <w:rPr>
              <w:rFonts w:eastAsiaTheme="minorEastAsia"/>
              <w:b w:val="0"/>
              <w:noProof/>
              <w:sz w:val="24"/>
              <w:szCs w:val="24"/>
              <w:lang w:eastAsia="sl-SI"/>
            </w:rPr>
          </w:pPr>
          <w:hyperlink w:anchor="_Toc215144247" w:history="1">
            <w:r w:rsidRPr="00142BD5">
              <w:rPr>
                <w:rStyle w:val="Hiperpovezava"/>
                <w:noProof/>
              </w:rPr>
              <w:t>VARNOSTNA POLITIKA IN POLITIKA VARNOSTNE KULTURE URSJV</w:t>
            </w:r>
            <w:r>
              <w:rPr>
                <w:noProof/>
                <w:webHidden/>
              </w:rPr>
              <w:tab/>
            </w:r>
            <w:r>
              <w:rPr>
                <w:noProof/>
                <w:webHidden/>
              </w:rPr>
              <w:fldChar w:fldCharType="begin"/>
            </w:r>
            <w:r>
              <w:rPr>
                <w:noProof/>
                <w:webHidden/>
              </w:rPr>
              <w:instrText xml:space="preserve"> PAGEREF _Toc215144247 \h </w:instrText>
            </w:r>
            <w:r>
              <w:rPr>
                <w:noProof/>
                <w:webHidden/>
              </w:rPr>
            </w:r>
            <w:r>
              <w:rPr>
                <w:noProof/>
                <w:webHidden/>
              </w:rPr>
              <w:fldChar w:fldCharType="separate"/>
            </w:r>
            <w:r>
              <w:rPr>
                <w:noProof/>
                <w:webHidden/>
              </w:rPr>
              <w:t>7</w:t>
            </w:r>
            <w:r>
              <w:rPr>
                <w:noProof/>
                <w:webHidden/>
              </w:rPr>
              <w:fldChar w:fldCharType="end"/>
            </w:r>
          </w:hyperlink>
        </w:p>
        <w:p w14:paraId="7D04627B" w14:textId="236C94C5" w:rsidR="002357CB" w:rsidRDefault="002357CB">
          <w:pPr>
            <w:pStyle w:val="Kazalovsebine1"/>
            <w:rPr>
              <w:rFonts w:eastAsiaTheme="minorEastAsia"/>
              <w:b w:val="0"/>
              <w:noProof/>
              <w:sz w:val="24"/>
              <w:szCs w:val="24"/>
              <w:lang w:eastAsia="sl-SI"/>
            </w:rPr>
          </w:pPr>
          <w:hyperlink w:anchor="_Toc215144248" w:history="1">
            <w:r w:rsidRPr="00142BD5">
              <w:rPr>
                <w:rStyle w:val="Hiperpovezava"/>
                <w:noProof/>
              </w:rPr>
              <w:t>INFORMACIJSKA VARNOSTNA POLITIKA URSJV</w:t>
            </w:r>
            <w:r>
              <w:rPr>
                <w:noProof/>
                <w:webHidden/>
              </w:rPr>
              <w:tab/>
            </w:r>
            <w:r>
              <w:rPr>
                <w:noProof/>
                <w:webHidden/>
              </w:rPr>
              <w:fldChar w:fldCharType="begin"/>
            </w:r>
            <w:r>
              <w:rPr>
                <w:noProof/>
                <w:webHidden/>
              </w:rPr>
              <w:instrText xml:space="preserve"> PAGEREF _Toc215144248 \h </w:instrText>
            </w:r>
            <w:r>
              <w:rPr>
                <w:noProof/>
                <w:webHidden/>
              </w:rPr>
            </w:r>
            <w:r>
              <w:rPr>
                <w:noProof/>
                <w:webHidden/>
              </w:rPr>
              <w:fldChar w:fldCharType="separate"/>
            </w:r>
            <w:r>
              <w:rPr>
                <w:noProof/>
                <w:webHidden/>
              </w:rPr>
              <w:t>10</w:t>
            </w:r>
            <w:r>
              <w:rPr>
                <w:noProof/>
                <w:webHidden/>
              </w:rPr>
              <w:fldChar w:fldCharType="end"/>
            </w:r>
          </w:hyperlink>
        </w:p>
        <w:p w14:paraId="2C430A76" w14:textId="1C328DC4" w:rsidR="002357CB" w:rsidRDefault="002357CB">
          <w:pPr>
            <w:pStyle w:val="Kazalovsebine1"/>
            <w:tabs>
              <w:tab w:val="left" w:pos="400"/>
            </w:tabs>
            <w:rPr>
              <w:rFonts w:eastAsiaTheme="minorEastAsia"/>
              <w:b w:val="0"/>
              <w:noProof/>
              <w:sz w:val="24"/>
              <w:szCs w:val="24"/>
              <w:lang w:eastAsia="sl-SI"/>
            </w:rPr>
          </w:pPr>
          <w:hyperlink w:anchor="_Toc215144249" w:history="1">
            <w:r w:rsidRPr="00142BD5">
              <w:rPr>
                <w:rStyle w:val="Hiperpovezava"/>
                <w:noProof/>
              </w:rPr>
              <w:t>1</w:t>
            </w:r>
            <w:r>
              <w:rPr>
                <w:rFonts w:eastAsiaTheme="minorEastAsia"/>
                <w:b w:val="0"/>
                <w:noProof/>
                <w:sz w:val="24"/>
                <w:szCs w:val="24"/>
                <w:lang w:eastAsia="sl-SI"/>
              </w:rPr>
              <w:tab/>
            </w:r>
            <w:r w:rsidRPr="00142BD5">
              <w:rPr>
                <w:rStyle w:val="Hiperpovezava"/>
                <w:noProof/>
              </w:rPr>
              <w:t>UVOD</w:t>
            </w:r>
            <w:r>
              <w:rPr>
                <w:noProof/>
                <w:webHidden/>
              </w:rPr>
              <w:tab/>
            </w:r>
            <w:r>
              <w:rPr>
                <w:noProof/>
                <w:webHidden/>
              </w:rPr>
              <w:fldChar w:fldCharType="begin"/>
            </w:r>
            <w:r>
              <w:rPr>
                <w:noProof/>
                <w:webHidden/>
              </w:rPr>
              <w:instrText xml:space="preserve"> PAGEREF _Toc215144249 \h </w:instrText>
            </w:r>
            <w:r>
              <w:rPr>
                <w:noProof/>
                <w:webHidden/>
              </w:rPr>
            </w:r>
            <w:r>
              <w:rPr>
                <w:noProof/>
                <w:webHidden/>
              </w:rPr>
              <w:fldChar w:fldCharType="separate"/>
            </w:r>
            <w:r>
              <w:rPr>
                <w:noProof/>
                <w:webHidden/>
              </w:rPr>
              <w:t>14</w:t>
            </w:r>
            <w:r>
              <w:rPr>
                <w:noProof/>
                <w:webHidden/>
              </w:rPr>
              <w:fldChar w:fldCharType="end"/>
            </w:r>
          </w:hyperlink>
        </w:p>
        <w:p w14:paraId="22F51B6C" w14:textId="556C369E" w:rsidR="002357CB" w:rsidRDefault="002357CB">
          <w:pPr>
            <w:pStyle w:val="Kazalovsebine2"/>
            <w:tabs>
              <w:tab w:val="left" w:pos="960"/>
              <w:tab w:val="right" w:leader="dot" w:pos="8494"/>
            </w:tabs>
            <w:rPr>
              <w:rFonts w:eastAsiaTheme="minorEastAsia"/>
              <w:noProof/>
              <w:sz w:val="24"/>
              <w:szCs w:val="24"/>
              <w:lang w:eastAsia="sl-SI"/>
            </w:rPr>
          </w:pPr>
          <w:hyperlink w:anchor="_Toc215144250" w:history="1">
            <w:r w:rsidRPr="00142BD5">
              <w:rPr>
                <w:rStyle w:val="Hiperpovezava"/>
                <w:noProof/>
              </w:rPr>
              <w:t>1.1</w:t>
            </w:r>
            <w:r>
              <w:rPr>
                <w:rFonts w:eastAsiaTheme="minorEastAsia"/>
                <w:noProof/>
                <w:sz w:val="24"/>
                <w:szCs w:val="24"/>
                <w:lang w:eastAsia="sl-SI"/>
              </w:rPr>
              <w:tab/>
            </w:r>
            <w:r w:rsidRPr="00142BD5">
              <w:rPr>
                <w:rStyle w:val="Hiperpovezava"/>
                <w:noProof/>
              </w:rPr>
              <w:t>O URSJV</w:t>
            </w:r>
            <w:r>
              <w:rPr>
                <w:noProof/>
                <w:webHidden/>
              </w:rPr>
              <w:tab/>
            </w:r>
            <w:r>
              <w:rPr>
                <w:noProof/>
                <w:webHidden/>
              </w:rPr>
              <w:fldChar w:fldCharType="begin"/>
            </w:r>
            <w:r>
              <w:rPr>
                <w:noProof/>
                <w:webHidden/>
              </w:rPr>
              <w:instrText xml:space="preserve"> PAGEREF _Toc215144250 \h </w:instrText>
            </w:r>
            <w:r>
              <w:rPr>
                <w:noProof/>
                <w:webHidden/>
              </w:rPr>
            </w:r>
            <w:r>
              <w:rPr>
                <w:noProof/>
                <w:webHidden/>
              </w:rPr>
              <w:fldChar w:fldCharType="separate"/>
            </w:r>
            <w:r>
              <w:rPr>
                <w:noProof/>
                <w:webHidden/>
              </w:rPr>
              <w:t>17</w:t>
            </w:r>
            <w:r>
              <w:rPr>
                <w:noProof/>
                <w:webHidden/>
              </w:rPr>
              <w:fldChar w:fldCharType="end"/>
            </w:r>
          </w:hyperlink>
        </w:p>
        <w:p w14:paraId="3029CDCF" w14:textId="3A8D9E5B" w:rsidR="002357CB" w:rsidRDefault="002357CB">
          <w:pPr>
            <w:pStyle w:val="Kazalovsebine3"/>
            <w:tabs>
              <w:tab w:val="left" w:pos="1200"/>
              <w:tab w:val="right" w:leader="dot" w:pos="8494"/>
            </w:tabs>
            <w:rPr>
              <w:rFonts w:eastAsiaTheme="minorEastAsia"/>
              <w:noProof/>
              <w:sz w:val="24"/>
              <w:szCs w:val="24"/>
              <w:lang w:eastAsia="sl-SI"/>
            </w:rPr>
          </w:pPr>
          <w:hyperlink w:anchor="_Toc215144251" w:history="1">
            <w:r w:rsidRPr="00142BD5">
              <w:rPr>
                <w:rStyle w:val="Hiperpovezava"/>
                <w:noProof/>
              </w:rPr>
              <w:t>1.1.1</w:t>
            </w:r>
            <w:r>
              <w:rPr>
                <w:rFonts w:eastAsiaTheme="minorEastAsia"/>
                <w:noProof/>
                <w:sz w:val="24"/>
                <w:szCs w:val="24"/>
                <w:lang w:eastAsia="sl-SI"/>
              </w:rPr>
              <w:tab/>
            </w:r>
            <w:r w:rsidRPr="00142BD5">
              <w:rPr>
                <w:rStyle w:val="Hiperpovezava"/>
                <w:noProof/>
              </w:rPr>
              <w:t>Predstavitev URSJV</w:t>
            </w:r>
            <w:r>
              <w:rPr>
                <w:noProof/>
                <w:webHidden/>
              </w:rPr>
              <w:tab/>
            </w:r>
            <w:r>
              <w:rPr>
                <w:noProof/>
                <w:webHidden/>
              </w:rPr>
              <w:fldChar w:fldCharType="begin"/>
            </w:r>
            <w:r>
              <w:rPr>
                <w:noProof/>
                <w:webHidden/>
              </w:rPr>
              <w:instrText xml:space="preserve"> PAGEREF _Toc215144251 \h </w:instrText>
            </w:r>
            <w:r>
              <w:rPr>
                <w:noProof/>
                <w:webHidden/>
              </w:rPr>
            </w:r>
            <w:r>
              <w:rPr>
                <w:noProof/>
                <w:webHidden/>
              </w:rPr>
              <w:fldChar w:fldCharType="separate"/>
            </w:r>
            <w:r>
              <w:rPr>
                <w:noProof/>
                <w:webHidden/>
              </w:rPr>
              <w:t>17</w:t>
            </w:r>
            <w:r>
              <w:rPr>
                <w:noProof/>
                <w:webHidden/>
              </w:rPr>
              <w:fldChar w:fldCharType="end"/>
            </w:r>
          </w:hyperlink>
        </w:p>
        <w:p w14:paraId="4EC9544B" w14:textId="0548CE4D" w:rsidR="002357CB" w:rsidRDefault="002357CB">
          <w:pPr>
            <w:pStyle w:val="Kazalovsebine3"/>
            <w:tabs>
              <w:tab w:val="left" w:pos="1200"/>
              <w:tab w:val="right" w:leader="dot" w:pos="8494"/>
            </w:tabs>
            <w:rPr>
              <w:rFonts w:eastAsiaTheme="minorEastAsia"/>
              <w:noProof/>
              <w:sz w:val="24"/>
              <w:szCs w:val="24"/>
              <w:lang w:eastAsia="sl-SI"/>
            </w:rPr>
          </w:pPr>
          <w:hyperlink w:anchor="_Toc215144252" w:history="1">
            <w:r w:rsidRPr="00142BD5">
              <w:rPr>
                <w:rStyle w:val="Hiperpovezava"/>
                <w:noProof/>
              </w:rPr>
              <w:t>1.1.2</w:t>
            </w:r>
            <w:r>
              <w:rPr>
                <w:rFonts w:eastAsiaTheme="minorEastAsia"/>
                <w:noProof/>
                <w:sz w:val="24"/>
                <w:szCs w:val="24"/>
                <w:lang w:eastAsia="sl-SI"/>
              </w:rPr>
              <w:tab/>
            </w:r>
            <w:r w:rsidRPr="00142BD5">
              <w:rPr>
                <w:rStyle w:val="Hiperpovezava"/>
                <w:noProof/>
              </w:rPr>
              <w:t>Nastanek URSJV</w:t>
            </w:r>
            <w:r>
              <w:rPr>
                <w:noProof/>
                <w:webHidden/>
              </w:rPr>
              <w:tab/>
            </w:r>
            <w:r>
              <w:rPr>
                <w:noProof/>
                <w:webHidden/>
              </w:rPr>
              <w:fldChar w:fldCharType="begin"/>
            </w:r>
            <w:r>
              <w:rPr>
                <w:noProof/>
                <w:webHidden/>
              </w:rPr>
              <w:instrText xml:space="preserve"> PAGEREF _Toc215144252 \h </w:instrText>
            </w:r>
            <w:r>
              <w:rPr>
                <w:noProof/>
                <w:webHidden/>
              </w:rPr>
            </w:r>
            <w:r>
              <w:rPr>
                <w:noProof/>
                <w:webHidden/>
              </w:rPr>
              <w:fldChar w:fldCharType="separate"/>
            </w:r>
            <w:r>
              <w:rPr>
                <w:noProof/>
                <w:webHidden/>
              </w:rPr>
              <w:t>18</w:t>
            </w:r>
            <w:r>
              <w:rPr>
                <w:noProof/>
                <w:webHidden/>
              </w:rPr>
              <w:fldChar w:fldCharType="end"/>
            </w:r>
          </w:hyperlink>
        </w:p>
        <w:p w14:paraId="1CB38FC6" w14:textId="039EAC59" w:rsidR="002357CB" w:rsidRDefault="002357CB">
          <w:pPr>
            <w:pStyle w:val="Kazalovsebine3"/>
            <w:tabs>
              <w:tab w:val="left" w:pos="1200"/>
              <w:tab w:val="right" w:leader="dot" w:pos="8494"/>
            </w:tabs>
            <w:rPr>
              <w:rFonts w:eastAsiaTheme="minorEastAsia"/>
              <w:noProof/>
              <w:sz w:val="24"/>
              <w:szCs w:val="24"/>
              <w:lang w:eastAsia="sl-SI"/>
            </w:rPr>
          </w:pPr>
          <w:hyperlink w:anchor="_Toc215144253" w:history="1">
            <w:r w:rsidRPr="00142BD5">
              <w:rPr>
                <w:rStyle w:val="Hiperpovezava"/>
                <w:noProof/>
              </w:rPr>
              <w:t>1.1.3</w:t>
            </w:r>
            <w:r>
              <w:rPr>
                <w:rFonts w:eastAsiaTheme="minorEastAsia"/>
                <w:noProof/>
                <w:sz w:val="24"/>
                <w:szCs w:val="24"/>
                <w:lang w:eastAsia="sl-SI"/>
              </w:rPr>
              <w:tab/>
            </w:r>
            <w:r w:rsidRPr="00142BD5">
              <w:rPr>
                <w:rStyle w:val="Hiperpovezava"/>
                <w:noProof/>
              </w:rPr>
              <w:t>Sedež URSJV in kontaktni podatki</w:t>
            </w:r>
            <w:r>
              <w:rPr>
                <w:noProof/>
                <w:webHidden/>
              </w:rPr>
              <w:tab/>
            </w:r>
            <w:r>
              <w:rPr>
                <w:noProof/>
                <w:webHidden/>
              </w:rPr>
              <w:fldChar w:fldCharType="begin"/>
            </w:r>
            <w:r>
              <w:rPr>
                <w:noProof/>
                <w:webHidden/>
              </w:rPr>
              <w:instrText xml:space="preserve"> PAGEREF _Toc215144253 \h </w:instrText>
            </w:r>
            <w:r>
              <w:rPr>
                <w:noProof/>
                <w:webHidden/>
              </w:rPr>
            </w:r>
            <w:r>
              <w:rPr>
                <w:noProof/>
                <w:webHidden/>
              </w:rPr>
              <w:fldChar w:fldCharType="separate"/>
            </w:r>
            <w:r>
              <w:rPr>
                <w:noProof/>
                <w:webHidden/>
              </w:rPr>
              <w:t>19</w:t>
            </w:r>
            <w:r>
              <w:rPr>
                <w:noProof/>
                <w:webHidden/>
              </w:rPr>
              <w:fldChar w:fldCharType="end"/>
            </w:r>
          </w:hyperlink>
        </w:p>
        <w:p w14:paraId="2F9F6032" w14:textId="681F4A5B" w:rsidR="002357CB" w:rsidRDefault="002357CB">
          <w:pPr>
            <w:pStyle w:val="Kazalovsebine3"/>
            <w:tabs>
              <w:tab w:val="left" w:pos="1200"/>
              <w:tab w:val="right" w:leader="dot" w:pos="8494"/>
            </w:tabs>
            <w:rPr>
              <w:rFonts w:eastAsiaTheme="minorEastAsia"/>
              <w:noProof/>
              <w:sz w:val="24"/>
              <w:szCs w:val="24"/>
              <w:lang w:eastAsia="sl-SI"/>
            </w:rPr>
          </w:pPr>
          <w:hyperlink w:anchor="_Toc215144254" w:history="1">
            <w:r w:rsidRPr="00142BD5">
              <w:rPr>
                <w:rStyle w:val="Hiperpovezava"/>
                <w:noProof/>
              </w:rPr>
              <w:t>1.1.4</w:t>
            </w:r>
            <w:r>
              <w:rPr>
                <w:rFonts w:eastAsiaTheme="minorEastAsia"/>
                <w:noProof/>
                <w:sz w:val="24"/>
                <w:szCs w:val="24"/>
                <w:lang w:eastAsia="sl-SI"/>
              </w:rPr>
              <w:tab/>
            </w:r>
            <w:r w:rsidRPr="00142BD5">
              <w:rPr>
                <w:rStyle w:val="Hiperpovezava"/>
                <w:noProof/>
              </w:rPr>
              <w:t>URSJV vodstvo</w:t>
            </w:r>
            <w:r>
              <w:rPr>
                <w:noProof/>
                <w:webHidden/>
              </w:rPr>
              <w:tab/>
            </w:r>
            <w:r>
              <w:rPr>
                <w:noProof/>
                <w:webHidden/>
              </w:rPr>
              <w:fldChar w:fldCharType="begin"/>
            </w:r>
            <w:r>
              <w:rPr>
                <w:noProof/>
                <w:webHidden/>
              </w:rPr>
              <w:instrText xml:space="preserve"> PAGEREF _Toc215144254 \h </w:instrText>
            </w:r>
            <w:r>
              <w:rPr>
                <w:noProof/>
                <w:webHidden/>
              </w:rPr>
            </w:r>
            <w:r>
              <w:rPr>
                <w:noProof/>
                <w:webHidden/>
              </w:rPr>
              <w:fldChar w:fldCharType="separate"/>
            </w:r>
            <w:r>
              <w:rPr>
                <w:noProof/>
                <w:webHidden/>
              </w:rPr>
              <w:t>19</w:t>
            </w:r>
            <w:r>
              <w:rPr>
                <w:noProof/>
                <w:webHidden/>
              </w:rPr>
              <w:fldChar w:fldCharType="end"/>
            </w:r>
          </w:hyperlink>
        </w:p>
        <w:p w14:paraId="103A19A9" w14:textId="517F8623" w:rsidR="002357CB" w:rsidRDefault="002357CB">
          <w:pPr>
            <w:pStyle w:val="Kazalovsebine3"/>
            <w:tabs>
              <w:tab w:val="left" w:pos="1200"/>
              <w:tab w:val="right" w:leader="dot" w:pos="8494"/>
            </w:tabs>
            <w:rPr>
              <w:rFonts w:eastAsiaTheme="minorEastAsia"/>
              <w:noProof/>
              <w:sz w:val="24"/>
              <w:szCs w:val="24"/>
              <w:lang w:eastAsia="sl-SI"/>
            </w:rPr>
          </w:pPr>
          <w:hyperlink w:anchor="_Toc215144255" w:history="1">
            <w:r w:rsidRPr="00142BD5">
              <w:rPr>
                <w:rStyle w:val="Hiperpovezava"/>
                <w:noProof/>
              </w:rPr>
              <w:t>1.1.5</w:t>
            </w:r>
            <w:r>
              <w:rPr>
                <w:rFonts w:eastAsiaTheme="minorEastAsia"/>
                <w:noProof/>
                <w:sz w:val="24"/>
                <w:szCs w:val="24"/>
                <w:lang w:eastAsia="sl-SI"/>
              </w:rPr>
              <w:tab/>
            </w:r>
            <w:r w:rsidRPr="00142BD5">
              <w:rPr>
                <w:rStyle w:val="Hiperpovezava"/>
                <w:noProof/>
              </w:rPr>
              <w:t>Notranja organizacija</w:t>
            </w:r>
            <w:r>
              <w:rPr>
                <w:noProof/>
                <w:webHidden/>
              </w:rPr>
              <w:tab/>
            </w:r>
            <w:r>
              <w:rPr>
                <w:noProof/>
                <w:webHidden/>
              </w:rPr>
              <w:fldChar w:fldCharType="begin"/>
            </w:r>
            <w:r>
              <w:rPr>
                <w:noProof/>
                <w:webHidden/>
              </w:rPr>
              <w:instrText xml:space="preserve"> PAGEREF _Toc215144255 \h </w:instrText>
            </w:r>
            <w:r>
              <w:rPr>
                <w:noProof/>
                <w:webHidden/>
              </w:rPr>
            </w:r>
            <w:r>
              <w:rPr>
                <w:noProof/>
                <w:webHidden/>
              </w:rPr>
              <w:fldChar w:fldCharType="separate"/>
            </w:r>
            <w:r>
              <w:rPr>
                <w:noProof/>
                <w:webHidden/>
              </w:rPr>
              <w:t>19</w:t>
            </w:r>
            <w:r>
              <w:rPr>
                <w:noProof/>
                <w:webHidden/>
              </w:rPr>
              <w:fldChar w:fldCharType="end"/>
            </w:r>
          </w:hyperlink>
        </w:p>
        <w:p w14:paraId="1FF7246A" w14:textId="6201AEB0" w:rsidR="002357CB" w:rsidRDefault="002357CB">
          <w:pPr>
            <w:pStyle w:val="Kazalovsebine3"/>
            <w:tabs>
              <w:tab w:val="left" w:pos="1200"/>
              <w:tab w:val="right" w:leader="dot" w:pos="8494"/>
            </w:tabs>
            <w:rPr>
              <w:rFonts w:eastAsiaTheme="minorEastAsia"/>
              <w:noProof/>
              <w:sz w:val="24"/>
              <w:szCs w:val="24"/>
              <w:lang w:eastAsia="sl-SI"/>
            </w:rPr>
          </w:pPr>
          <w:hyperlink w:anchor="_Toc215144256" w:history="1">
            <w:r w:rsidRPr="00142BD5">
              <w:rPr>
                <w:rStyle w:val="Hiperpovezava"/>
                <w:noProof/>
              </w:rPr>
              <w:t>1.1.6</w:t>
            </w:r>
            <w:r>
              <w:rPr>
                <w:rFonts w:eastAsiaTheme="minorEastAsia"/>
                <w:noProof/>
                <w:sz w:val="24"/>
                <w:szCs w:val="24"/>
                <w:lang w:eastAsia="sl-SI"/>
              </w:rPr>
              <w:tab/>
            </w:r>
            <w:r w:rsidRPr="00142BD5">
              <w:rPr>
                <w:rStyle w:val="Hiperpovezava"/>
                <w:noProof/>
              </w:rPr>
              <w:t>Pravni temelji za izvajanje upravnih, inšpekcijskih in strokovnih nalog URSJV</w:t>
            </w:r>
            <w:r>
              <w:rPr>
                <w:noProof/>
                <w:webHidden/>
              </w:rPr>
              <w:tab/>
            </w:r>
            <w:r>
              <w:rPr>
                <w:noProof/>
                <w:webHidden/>
              </w:rPr>
              <w:fldChar w:fldCharType="begin"/>
            </w:r>
            <w:r>
              <w:rPr>
                <w:noProof/>
                <w:webHidden/>
              </w:rPr>
              <w:instrText xml:space="preserve"> PAGEREF _Toc215144256 \h </w:instrText>
            </w:r>
            <w:r>
              <w:rPr>
                <w:noProof/>
                <w:webHidden/>
              </w:rPr>
            </w:r>
            <w:r>
              <w:rPr>
                <w:noProof/>
                <w:webHidden/>
              </w:rPr>
              <w:fldChar w:fldCharType="separate"/>
            </w:r>
            <w:r>
              <w:rPr>
                <w:noProof/>
                <w:webHidden/>
              </w:rPr>
              <w:t>20</w:t>
            </w:r>
            <w:r>
              <w:rPr>
                <w:noProof/>
                <w:webHidden/>
              </w:rPr>
              <w:fldChar w:fldCharType="end"/>
            </w:r>
          </w:hyperlink>
        </w:p>
        <w:p w14:paraId="673CBCF0" w14:textId="41058DB9" w:rsidR="002357CB" w:rsidRDefault="002357CB">
          <w:pPr>
            <w:pStyle w:val="Kazalovsebine1"/>
            <w:tabs>
              <w:tab w:val="left" w:pos="400"/>
            </w:tabs>
            <w:rPr>
              <w:rFonts w:eastAsiaTheme="minorEastAsia"/>
              <w:b w:val="0"/>
              <w:noProof/>
              <w:sz w:val="24"/>
              <w:szCs w:val="24"/>
              <w:lang w:eastAsia="sl-SI"/>
            </w:rPr>
          </w:pPr>
          <w:hyperlink w:anchor="_Toc215144257" w:history="1">
            <w:r w:rsidRPr="00142BD5">
              <w:rPr>
                <w:rStyle w:val="Hiperpovezava"/>
                <w:noProof/>
              </w:rPr>
              <w:t>2</w:t>
            </w:r>
            <w:r>
              <w:rPr>
                <w:rFonts w:eastAsiaTheme="minorEastAsia"/>
                <w:b w:val="0"/>
                <w:noProof/>
                <w:sz w:val="24"/>
                <w:szCs w:val="24"/>
                <w:lang w:eastAsia="sl-SI"/>
              </w:rPr>
              <w:tab/>
            </w:r>
            <w:r w:rsidRPr="00142BD5">
              <w:rPr>
                <w:rStyle w:val="Hiperpovezava"/>
                <w:noProof/>
              </w:rPr>
              <w:t>ODGOVORNOST ZA VARNOST</w:t>
            </w:r>
            <w:r>
              <w:rPr>
                <w:noProof/>
                <w:webHidden/>
              </w:rPr>
              <w:tab/>
            </w:r>
            <w:r>
              <w:rPr>
                <w:noProof/>
                <w:webHidden/>
              </w:rPr>
              <w:fldChar w:fldCharType="begin"/>
            </w:r>
            <w:r>
              <w:rPr>
                <w:noProof/>
                <w:webHidden/>
              </w:rPr>
              <w:instrText xml:space="preserve"> PAGEREF _Toc215144257 \h </w:instrText>
            </w:r>
            <w:r>
              <w:rPr>
                <w:noProof/>
                <w:webHidden/>
              </w:rPr>
            </w:r>
            <w:r>
              <w:rPr>
                <w:noProof/>
                <w:webHidden/>
              </w:rPr>
              <w:fldChar w:fldCharType="separate"/>
            </w:r>
            <w:r>
              <w:rPr>
                <w:noProof/>
                <w:webHidden/>
              </w:rPr>
              <w:t>21</w:t>
            </w:r>
            <w:r>
              <w:rPr>
                <w:noProof/>
                <w:webHidden/>
              </w:rPr>
              <w:fldChar w:fldCharType="end"/>
            </w:r>
          </w:hyperlink>
        </w:p>
        <w:p w14:paraId="20293980" w14:textId="0C673DAB" w:rsidR="002357CB" w:rsidRDefault="002357CB">
          <w:pPr>
            <w:pStyle w:val="Kazalovsebine1"/>
            <w:tabs>
              <w:tab w:val="left" w:pos="400"/>
            </w:tabs>
            <w:rPr>
              <w:rFonts w:eastAsiaTheme="minorEastAsia"/>
              <w:b w:val="0"/>
              <w:noProof/>
              <w:sz w:val="24"/>
              <w:szCs w:val="24"/>
              <w:lang w:eastAsia="sl-SI"/>
            </w:rPr>
          </w:pPr>
          <w:hyperlink w:anchor="_Toc215144258" w:history="1">
            <w:r w:rsidRPr="00142BD5">
              <w:rPr>
                <w:rStyle w:val="Hiperpovezava"/>
                <w:noProof/>
              </w:rPr>
              <w:t>3</w:t>
            </w:r>
            <w:r>
              <w:rPr>
                <w:rFonts w:eastAsiaTheme="minorEastAsia"/>
                <w:b w:val="0"/>
                <w:noProof/>
                <w:sz w:val="24"/>
                <w:szCs w:val="24"/>
                <w:lang w:eastAsia="sl-SI"/>
              </w:rPr>
              <w:tab/>
            </w:r>
            <w:r w:rsidRPr="00142BD5">
              <w:rPr>
                <w:rStyle w:val="Hiperpovezava"/>
                <w:noProof/>
              </w:rPr>
              <w:t>VODITELJSTVO OSREDOTOČENO NA VARNOST</w:t>
            </w:r>
            <w:r>
              <w:rPr>
                <w:noProof/>
                <w:webHidden/>
              </w:rPr>
              <w:tab/>
            </w:r>
            <w:r>
              <w:rPr>
                <w:noProof/>
                <w:webHidden/>
              </w:rPr>
              <w:fldChar w:fldCharType="begin"/>
            </w:r>
            <w:r>
              <w:rPr>
                <w:noProof/>
                <w:webHidden/>
              </w:rPr>
              <w:instrText xml:space="preserve"> PAGEREF _Toc215144258 \h </w:instrText>
            </w:r>
            <w:r>
              <w:rPr>
                <w:noProof/>
                <w:webHidden/>
              </w:rPr>
            </w:r>
            <w:r>
              <w:rPr>
                <w:noProof/>
                <w:webHidden/>
              </w:rPr>
              <w:fldChar w:fldCharType="separate"/>
            </w:r>
            <w:r>
              <w:rPr>
                <w:noProof/>
                <w:webHidden/>
              </w:rPr>
              <w:t>22</w:t>
            </w:r>
            <w:r>
              <w:rPr>
                <w:noProof/>
                <w:webHidden/>
              </w:rPr>
              <w:fldChar w:fldCharType="end"/>
            </w:r>
          </w:hyperlink>
        </w:p>
        <w:p w14:paraId="688FB612" w14:textId="73DBC5E5" w:rsidR="002357CB" w:rsidRDefault="002357CB">
          <w:pPr>
            <w:pStyle w:val="Kazalovsebine1"/>
            <w:tabs>
              <w:tab w:val="left" w:pos="400"/>
            </w:tabs>
            <w:rPr>
              <w:rFonts w:eastAsiaTheme="minorEastAsia"/>
              <w:b w:val="0"/>
              <w:noProof/>
              <w:sz w:val="24"/>
              <w:szCs w:val="24"/>
              <w:lang w:eastAsia="sl-SI"/>
            </w:rPr>
          </w:pPr>
          <w:hyperlink w:anchor="_Toc215144259" w:history="1">
            <w:r w:rsidRPr="00142BD5">
              <w:rPr>
                <w:rStyle w:val="Hiperpovezava"/>
                <w:noProof/>
              </w:rPr>
              <w:t>4</w:t>
            </w:r>
            <w:r>
              <w:rPr>
                <w:rFonts w:eastAsiaTheme="minorEastAsia"/>
                <w:b w:val="0"/>
                <w:noProof/>
                <w:sz w:val="24"/>
                <w:szCs w:val="24"/>
                <w:lang w:eastAsia="sl-SI"/>
              </w:rPr>
              <w:tab/>
            </w:r>
            <w:r w:rsidRPr="00142BD5">
              <w:rPr>
                <w:rStyle w:val="Hiperpovezava"/>
                <w:noProof/>
              </w:rPr>
              <w:t>VODENJE ZA VARNOST</w:t>
            </w:r>
            <w:r>
              <w:rPr>
                <w:noProof/>
                <w:webHidden/>
              </w:rPr>
              <w:tab/>
            </w:r>
            <w:r>
              <w:rPr>
                <w:noProof/>
                <w:webHidden/>
              </w:rPr>
              <w:fldChar w:fldCharType="begin"/>
            </w:r>
            <w:r>
              <w:rPr>
                <w:noProof/>
                <w:webHidden/>
              </w:rPr>
              <w:instrText xml:space="preserve"> PAGEREF _Toc215144259 \h </w:instrText>
            </w:r>
            <w:r>
              <w:rPr>
                <w:noProof/>
                <w:webHidden/>
              </w:rPr>
            </w:r>
            <w:r>
              <w:rPr>
                <w:noProof/>
                <w:webHidden/>
              </w:rPr>
              <w:fldChar w:fldCharType="separate"/>
            </w:r>
            <w:r>
              <w:rPr>
                <w:noProof/>
                <w:webHidden/>
              </w:rPr>
              <w:t>25</w:t>
            </w:r>
            <w:r>
              <w:rPr>
                <w:noProof/>
                <w:webHidden/>
              </w:rPr>
              <w:fldChar w:fldCharType="end"/>
            </w:r>
          </w:hyperlink>
        </w:p>
        <w:p w14:paraId="6C48B0D2" w14:textId="65F76844" w:rsidR="002357CB" w:rsidRDefault="002357CB">
          <w:pPr>
            <w:pStyle w:val="Kazalovsebine2"/>
            <w:tabs>
              <w:tab w:val="left" w:pos="960"/>
              <w:tab w:val="right" w:leader="dot" w:pos="8494"/>
            </w:tabs>
            <w:rPr>
              <w:rFonts w:eastAsiaTheme="minorEastAsia"/>
              <w:noProof/>
              <w:sz w:val="24"/>
              <w:szCs w:val="24"/>
              <w:lang w:eastAsia="sl-SI"/>
            </w:rPr>
          </w:pPr>
          <w:hyperlink w:anchor="_Toc215144260" w:history="1">
            <w:r w:rsidRPr="00142BD5">
              <w:rPr>
                <w:rStyle w:val="Hiperpovezava"/>
                <w:noProof/>
              </w:rPr>
              <w:t>4.1</w:t>
            </w:r>
            <w:r>
              <w:rPr>
                <w:rFonts w:eastAsiaTheme="minorEastAsia"/>
                <w:noProof/>
                <w:sz w:val="24"/>
                <w:szCs w:val="24"/>
                <w:lang w:eastAsia="sl-SI"/>
              </w:rPr>
              <w:tab/>
            </w:r>
            <w:r w:rsidRPr="00142BD5">
              <w:rPr>
                <w:rStyle w:val="Hiperpovezava"/>
                <w:noProof/>
              </w:rPr>
              <w:t>Odgovornosti in pooblastila za sistem vodenja</w:t>
            </w:r>
            <w:r>
              <w:rPr>
                <w:noProof/>
                <w:webHidden/>
              </w:rPr>
              <w:tab/>
            </w:r>
            <w:r>
              <w:rPr>
                <w:noProof/>
                <w:webHidden/>
              </w:rPr>
              <w:fldChar w:fldCharType="begin"/>
            </w:r>
            <w:r>
              <w:rPr>
                <w:noProof/>
                <w:webHidden/>
              </w:rPr>
              <w:instrText xml:space="preserve"> PAGEREF _Toc215144260 \h </w:instrText>
            </w:r>
            <w:r>
              <w:rPr>
                <w:noProof/>
                <w:webHidden/>
              </w:rPr>
            </w:r>
            <w:r>
              <w:rPr>
                <w:noProof/>
                <w:webHidden/>
              </w:rPr>
              <w:fldChar w:fldCharType="separate"/>
            </w:r>
            <w:r>
              <w:rPr>
                <w:noProof/>
                <w:webHidden/>
              </w:rPr>
              <w:t>25</w:t>
            </w:r>
            <w:r>
              <w:rPr>
                <w:noProof/>
                <w:webHidden/>
              </w:rPr>
              <w:fldChar w:fldCharType="end"/>
            </w:r>
          </w:hyperlink>
        </w:p>
        <w:p w14:paraId="3BB451CA" w14:textId="77AA24CE" w:rsidR="002357CB" w:rsidRDefault="002357CB">
          <w:pPr>
            <w:pStyle w:val="Kazalovsebine3"/>
            <w:tabs>
              <w:tab w:val="left" w:pos="1200"/>
              <w:tab w:val="right" w:leader="dot" w:pos="8494"/>
            </w:tabs>
            <w:rPr>
              <w:rFonts w:eastAsiaTheme="minorEastAsia"/>
              <w:noProof/>
              <w:sz w:val="24"/>
              <w:szCs w:val="24"/>
              <w:lang w:eastAsia="sl-SI"/>
            </w:rPr>
          </w:pPr>
          <w:hyperlink w:anchor="_Toc215144261" w:history="1">
            <w:r w:rsidRPr="00142BD5">
              <w:rPr>
                <w:rStyle w:val="Hiperpovezava"/>
                <w:noProof/>
              </w:rPr>
              <w:t>4.1.1</w:t>
            </w:r>
            <w:r>
              <w:rPr>
                <w:rFonts w:eastAsiaTheme="minorEastAsia"/>
                <w:noProof/>
                <w:sz w:val="24"/>
                <w:szCs w:val="24"/>
                <w:lang w:eastAsia="sl-SI"/>
              </w:rPr>
              <w:tab/>
            </w:r>
            <w:r w:rsidRPr="00142BD5">
              <w:rPr>
                <w:rStyle w:val="Hiperpovezava"/>
                <w:noProof/>
              </w:rPr>
              <w:t>Dolgoročni/strateški cilji, strategije, načrtovanje in letni izvedbeni cilji</w:t>
            </w:r>
            <w:r>
              <w:rPr>
                <w:noProof/>
                <w:webHidden/>
              </w:rPr>
              <w:tab/>
            </w:r>
            <w:r>
              <w:rPr>
                <w:noProof/>
                <w:webHidden/>
              </w:rPr>
              <w:fldChar w:fldCharType="begin"/>
            </w:r>
            <w:r>
              <w:rPr>
                <w:noProof/>
                <w:webHidden/>
              </w:rPr>
              <w:instrText xml:space="preserve"> PAGEREF _Toc215144261 \h </w:instrText>
            </w:r>
            <w:r>
              <w:rPr>
                <w:noProof/>
                <w:webHidden/>
              </w:rPr>
            </w:r>
            <w:r>
              <w:rPr>
                <w:noProof/>
                <w:webHidden/>
              </w:rPr>
              <w:fldChar w:fldCharType="separate"/>
            </w:r>
            <w:r>
              <w:rPr>
                <w:noProof/>
                <w:webHidden/>
              </w:rPr>
              <w:t>26</w:t>
            </w:r>
            <w:r>
              <w:rPr>
                <w:noProof/>
                <w:webHidden/>
              </w:rPr>
              <w:fldChar w:fldCharType="end"/>
            </w:r>
          </w:hyperlink>
        </w:p>
        <w:p w14:paraId="0FB282A2" w14:textId="7EC89550" w:rsidR="002357CB" w:rsidRDefault="002357CB">
          <w:pPr>
            <w:pStyle w:val="Kazalovsebine1"/>
            <w:tabs>
              <w:tab w:val="left" w:pos="400"/>
            </w:tabs>
            <w:rPr>
              <w:rFonts w:eastAsiaTheme="minorEastAsia"/>
              <w:b w:val="0"/>
              <w:noProof/>
              <w:sz w:val="24"/>
              <w:szCs w:val="24"/>
              <w:lang w:eastAsia="sl-SI"/>
            </w:rPr>
          </w:pPr>
          <w:hyperlink w:anchor="_Toc215144262" w:history="1">
            <w:r w:rsidRPr="00142BD5">
              <w:rPr>
                <w:rStyle w:val="Hiperpovezava"/>
                <w:noProof/>
              </w:rPr>
              <w:t>5</w:t>
            </w:r>
            <w:r>
              <w:rPr>
                <w:rFonts w:eastAsiaTheme="minorEastAsia"/>
                <w:b w:val="0"/>
                <w:noProof/>
                <w:sz w:val="24"/>
                <w:szCs w:val="24"/>
                <w:lang w:eastAsia="sl-SI"/>
              </w:rPr>
              <w:tab/>
            </w:r>
            <w:r w:rsidRPr="00142BD5">
              <w:rPr>
                <w:rStyle w:val="Hiperpovezava"/>
                <w:noProof/>
              </w:rPr>
              <w:t>KOMUNICIRANJE</w:t>
            </w:r>
            <w:r>
              <w:rPr>
                <w:noProof/>
                <w:webHidden/>
              </w:rPr>
              <w:tab/>
            </w:r>
            <w:r>
              <w:rPr>
                <w:noProof/>
                <w:webHidden/>
              </w:rPr>
              <w:fldChar w:fldCharType="begin"/>
            </w:r>
            <w:r>
              <w:rPr>
                <w:noProof/>
                <w:webHidden/>
              </w:rPr>
              <w:instrText xml:space="preserve"> PAGEREF _Toc215144262 \h </w:instrText>
            </w:r>
            <w:r>
              <w:rPr>
                <w:noProof/>
                <w:webHidden/>
              </w:rPr>
            </w:r>
            <w:r>
              <w:rPr>
                <w:noProof/>
                <w:webHidden/>
              </w:rPr>
              <w:fldChar w:fldCharType="separate"/>
            </w:r>
            <w:r>
              <w:rPr>
                <w:noProof/>
                <w:webHidden/>
              </w:rPr>
              <w:t>27</w:t>
            </w:r>
            <w:r>
              <w:rPr>
                <w:noProof/>
                <w:webHidden/>
              </w:rPr>
              <w:fldChar w:fldCharType="end"/>
            </w:r>
          </w:hyperlink>
        </w:p>
        <w:p w14:paraId="4E4A48EF" w14:textId="58A5827D" w:rsidR="002357CB" w:rsidRDefault="002357CB">
          <w:pPr>
            <w:pStyle w:val="Kazalovsebine2"/>
            <w:tabs>
              <w:tab w:val="left" w:pos="960"/>
              <w:tab w:val="right" w:leader="dot" w:pos="8494"/>
            </w:tabs>
            <w:rPr>
              <w:rFonts w:eastAsiaTheme="minorEastAsia"/>
              <w:noProof/>
              <w:sz w:val="24"/>
              <w:szCs w:val="24"/>
              <w:lang w:eastAsia="sl-SI"/>
            </w:rPr>
          </w:pPr>
          <w:hyperlink w:anchor="_Toc215144263" w:history="1">
            <w:r w:rsidRPr="00142BD5">
              <w:rPr>
                <w:rStyle w:val="Hiperpovezava"/>
                <w:noProof/>
              </w:rPr>
              <w:t>5.1</w:t>
            </w:r>
            <w:r>
              <w:rPr>
                <w:rFonts w:eastAsiaTheme="minorEastAsia"/>
                <w:noProof/>
                <w:sz w:val="24"/>
                <w:szCs w:val="24"/>
                <w:lang w:eastAsia="sl-SI"/>
              </w:rPr>
              <w:tab/>
            </w:r>
            <w:r w:rsidRPr="00142BD5">
              <w:rPr>
                <w:rStyle w:val="Hiperpovezava"/>
                <w:noProof/>
              </w:rPr>
              <w:t>Notranje komuniciranje</w:t>
            </w:r>
            <w:r>
              <w:rPr>
                <w:noProof/>
                <w:webHidden/>
              </w:rPr>
              <w:tab/>
            </w:r>
            <w:r>
              <w:rPr>
                <w:noProof/>
                <w:webHidden/>
              </w:rPr>
              <w:fldChar w:fldCharType="begin"/>
            </w:r>
            <w:r>
              <w:rPr>
                <w:noProof/>
                <w:webHidden/>
              </w:rPr>
              <w:instrText xml:space="preserve"> PAGEREF _Toc215144263 \h </w:instrText>
            </w:r>
            <w:r>
              <w:rPr>
                <w:noProof/>
                <w:webHidden/>
              </w:rPr>
            </w:r>
            <w:r>
              <w:rPr>
                <w:noProof/>
                <w:webHidden/>
              </w:rPr>
              <w:fldChar w:fldCharType="separate"/>
            </w:r>
            <w:r>
              <w:rPr>
                <w:noProof/>
                <w:webHidden/>
              </w:rPr>
              <w:t>27</w:t>
            </w:r>
            <w:r>
              <w:rPr>
                <w:noProof/>
                <w:webHidden/>
              </w:rPr>
              <w:fldChar w:fldCharType="end"/>
            </w:r>
          </w:hyperlink>
        </w:p>
        <w:p w14:paraId="12DCC8A0" w14:textId="5C01EA37" w:rsidR="002357CB" w:rsidRDefault="002357CB">
          <w:pPr>
            <w:pStyle w:val="Kazalovsebine3"/>
            <w:tabs>
              <w:tab w:val="left" w:pos="1200"/>
              <w:tab w:val="right" w:leader="dot" w:pos="8494"/>
            </w:tabs>
            <w:rPr>
              <w:rFonts w:eastAsiaTheme="minorEastAsia"/>
              <w:noProof/>
              <w:sz w:val="24"/>
              <w:szCs w:val="24"/>
              <w:lang w:eastAsia="sl-SI"/>
            </w:rPr>
          </w:pPr>
          <w:hyperlink w:anchor="_Toc215144264" w:history="1">
            <w:r w:rsidRPr="00142BD5">
              <w:rPr>
                <w:rStyle w:val="Hiperpovezava"/>
                <w:noProof/>
              </w:rPr>
              <w:t>5.1.1</w:t>
            </w:r>
            <w:r>
              <w:rPr>
                <w:rFonts w:eastAsiaTheme="minorEastAsia"/>
                <w:noProof/>
                <w:sz w:val="24"/>
                <w:szCs w:val="24"/>
                <w:lang w:eastAsia="sl-SI"/>
              </w:rPr>
              <w:tab/>
            </w:r>
            <w:r w:rsidRPr="00142BD5">
              <w:rPr>
                <w:rStyle w:val="Hiperpovezava"/>
                <w:noProof/>
              </w:rPr>
              <w:t>Nasprotja interesov pri odločanju upravnega organa</w:t>
            </w:r>
            <w:r>
              <w:rPr>
                <w:noProof/>
                <w:webHidden/>
              </w:rPr>
              <w:tab/>
            </w:r>
            <w:r>
              <w:rPr>
                <w:noProof/>
                <w:webHidden/>
              </w:rPr>
              <w:fldChar w:fldCharType="begin"/>
            </w:r>
            <w:r>
              <w:rPr>
                <w:noProof/>
                <w:webHidden/>
              </w:rPr>
              <w:instrText xml:space="preserve"> PAGEREF _Toc215144264 \h </w:instrText>
            </w:r>
            <w:r>
              <w:rPr>
                <w:noProof/>
                <w:webHidden/>
              </w:rPr>
            </w:r>
            <w:r>
              <w:rPr>
                <w:noProof/>
                <w:webHidden/>
              </w:rPr>
              <w:fldChar w:fldCharType="separate"/>
            </w:r>
            <w:r>
              <w:rPr>
                <w:noProof/>
                <w:webHidden/>
              </w:rPr>
              <w:t>27</w:t>
            </w:r>
            <w:r>
              <w:rPr>
                <w:noProof/>
                <w:webHidden/>
              </w:rPr>
              <w:fldChar w:fldCharType="end"/>
            </w:r>
          </w:hyperlink>
        </w:p>
        <w:p w14:paraId="3B0966C3" w14:textId="0934E613" w:rsidR="002357CB" w:rsidRDefault="002357CB">
          <w:pPr>
            <w:pStyle w:val="Kazalovsebine3"/>
            <w:tabs>
              <w:tab w:val="left" w:pos="1200"/>
              <w:tab w:val="right" w:leader="dot" w:pos="8494"/>
            </w:tabs>
            <w:rPr>
              <w:rFonts w:eastAsiaTheme="minorEastAsia"/>
              <w:noProof/>
              <w:sz w:val="24"/>
              <w:szCs w:val="24"/>
              <w:lang w:eastAsia="sl-SI"/>
            </w:rPr>
          </w:pPr>
          <w:hyperlink w:anchor="_Toc215144265" w:history="1">
            <w:r w:rsidRPr="00142BD5">
              <w:rPr>
                <w:rStyle w:val="Hiperpovezava"/>
                <w:noProof/>
              </w:rPr>
              <w:t>5.1.2</w:t>
            </w:r>
            <w:r>
              <w:rPr>
                <w:rFonts w:eastAsiaTheme="minorEastAsia"/>
                <w:noProof/>
                <w:sz w:val="24"/>
                <w:szCs w:val="24"/>
                <w:lang w:eastAsia="sl-SI"/>
              </w:rPr>
              <w:tab/>
            </w:r>
            <w:r w:rsidRPr="00142BD5">
              <w:rPr>
                <w:rStyle w:val="Hiperpovezava"/>
                <w:noProof/>
              </w:rPr>
              <w:t>Načrt integritete</w:t>
            </w:r>
            <w:r>
              <w:rPr>
                <w:noProof/>
                <w:webHidden/>
              </w:rPr>
              <w:tab/>
            </w:r>
            <w:r>
              <w:rPr>
                <w:noProof/>
                <w:webHidden/>
              </w:rPr>
              <w:fldChar w:fldCharType="begin"/>
            </w:r>
            <w:r>
              <w:rPr>
                <w:noProof/>
                <w:webHidden/>
              </w:rPr>
              <w:instrText xml:space="preserve"> PAGEREF _Toc215144265 \h </w:instrText>
            </w:r>
            <w:r>
              <w:rPr>
                <w:noProof/>
                <w:webHidden/>
              </w:rPr>
            </w:r>
            <w:r>
              <w:rPr>
                <w:noProof/>
                <w:webHidden/>
              </w:rPr>
              <w:fldChar w:fldCharType="separate"/>
            </w:r>
            <w:r>
              <w:rPr>
                <w:noProof/>
                <w:webHidden/>
              </w:rPr>
              <w:t>28</w:t>
            </w:r>
            <w:r>
              <w:rPr>
                <w:noProof/>
                <w:webHidden/>
              </w:rPr>
              <w:fldChar w:fldCharType="end"/>
            </w:r>
          </w:hyperlink>
        </w:p>
        <w:p w14:paraId="72B80900" w14:textId="27A1F18B" w:rsidR="002357CB" w:rsidRDefault="002357CB">
          <w:pPr>
            <w:pStyle w:val="Kazalovsebine3"/>
            <w:tabs>
              <w:tab w:val="left" w:pos="1200"/>
              <w:tab w:val="right" w:leader="dot" w:pos="8494"/>
            </w:tabs>
            <w:rPr>
              <w:rFonts w:eastAsiaTheme="minorEastAsia"/>
              <w:noProof/>
              <w:sz w:val="24"/>
              <w:szCs w:val="24"/>
              <w:lang w:eastAsia="sl-SI"/>
            </w:rPr>
          </w:pPr>
          <w:hyperlink w:anchor="_Toc215144266" w:history="1">
            <w:r w:rsidRPr="00142BD5">
              <w:rPr>
                <w:rStyle w:val="Hiperpovezava"/>
                <w:noProof/>
              </w:rPr>
              <w:t>5.1.3</w:t>
            </w:r>
            <w:r>
              <w:rPr>
                <w:rFonts w:eastAsiaTheme="minorEastAsia"/>
                <w:noProof/>
                <w:sz w:val="24"/>
                <w:szCs w:val="24"/>
                <w:lang w:eastAsia="sl-SI"/>
              </w:rPr>
              <w:tab/>
            </w:r>
            <w:r w:rsidRPr="00142BD5">
              <w:rPr>
                <w:rStyle w:val="Hiperpovezava"/>
                <w:noProof/>
              </w:rPr>
              <w:t>Obvladovanje informacij, pridobljenih na mednarodnih misijah, sestankih in delovnih skupinah</w:t>
            </w:r>
            <w:r>
              <w:rPr>
                <w:noProof/>
                <w:webHidden/>
              </w:rPr>
              <w:tab/>
            </w:r>
            <w:r>
              <w:rPr>
                <w:noProof/>
                <w:webHidden/>
              </w:rPr>
              <w:fldChar w:fldCharType="begin"/>
            </w:r>
            <w:r>
              <w:rPr>
                <w:noProof/>
                <w:webHidden/>
              </w:rPr>
              <w:instrText xml:space="preserve"> PAGEREF _Toc215144266 \h </w:instrText>
            </w:r>
            <w:r>
              <w:rPr>
                <w:noProof/>
                <w:webHidden/>
              </w:rPr>
            </w:r>
            <w:r>
              <w:rPr>
                <w:noProof/>
                <w:webHidden/>
              </w:rPr>
              <w:fldChar w:fldCharType="separate"/>
            </w:r>
            <w:r>
              <w:rPr>
                <w:noProof/>
                <w:webHidden/>
              </w:rPr>
              <w:t>28</w:t>
            </w:r>
            <w:r>
              <w:rPr>
                <w:noProof/>
                <w:webHidden/>
              </w:rPr>
              <w:fldChar w:fldCharType="end"/>
            </w:r>
          </w:hyperlink>
        </w:p>
        <w:p w14:paraId="193E2DC1" w14:textId="71EE6BEB" w:rsidR="002357CB" w:rsidRDefault="002357CB">
          <w:pPr>
            <w:pStyle w:val="Kazalovsebine2"/>
            <w:tabs>
              <w:tab w:val="left" w:pos="960"/>
              <w:tab w:val="right" w:leader="dot" w:pos="8494"/>
            </w:tabs>
            <w:rPr>
              <w:rFonts w:eastAsiaTheme="minorEastAsia"/>
              <w:noProof/>
              <w:sz w:val="24"/>
              <w:szCs w:val="24"/>
              <w:lang w:eastAsia="sl-SI"/>
            </w:rPr>
          </w:pPr>
          <w:hyperlink w:anchor="_Toc215144267" w:history="1">
            <w:r w:rsidRPr="00142BD5">
              <w:rPr>
                <w:rStyle w:val="Hiperpovezava"/>
                <w:noProof/>
              </w:rPr>
              <w:t>5.2</w:t>
            </w:r>
            <w:r>
              <w:rPr>
                <w:rFonts w:eastAsiaTheme="minorEastAsia"/>
                <w:noProof/>
                <w:sz w:val="24"/>
                <w:szCs w:val="24"/>
                <w:lang w:eastAsia="sl-SI"/>
              </w:rPr>
              <w:tab/>
            </w:r>
            <w:r w:rsidRPr="00142BD5">
              <w:rPr>
                <w:rStyle w:val="Hiperpovezava"/>
                <w:rFonts w:eastAsiaTheme="majorEastAsia"/>
                <w:noProof/>
              </w:rPr>
              <w:t>Sodelovanje z zainteresiranimi stranmi</w:t>
            </w:r>
            <w:r>
              <w:rPr>
                <w:noProof/>
                <w:webHidden/>
              </w:rPr>
              <w:tab/>
            </w:r>
            <w:r>
              <w:rPr>
                <w:noProof/>
                <w:webHidden/>
              </w:rPr>
              <w:fldChar w:fldCharType="begin"/>
            </w:r>
            <w:r>
              <w:rPr>
                <w:noProof/>
                <w:webHidden/>
              </w:rPr>
              <w:instrText xml:space="preserve"> PAGEREF _Toc215144267 \h </w:instrText>
            </w:r>
            <w:r>
              <w:rPr>
                <w:noProof/>
                <w:webHidden/>
              </w:rPr>
            </w:r>
            <w:r>
              <w:rPr>
                <w:noProof/>
                <w:webHidden/>
              </w:rPr>
              <w:fldChar w:fldCharType="separate"/>
            </w:r>
            <w:r>
              <w:rPr>
                <w:noProof/>
                <w:webHidden/>
              </w:rPr>
              <w:t>29</w:t>
            </w:r>
            <w:r>
              <w:rPr>
                <w:noProof/>
                <w:webHidden/>
              </w:rPr>
              <w:fldChar w:fldCharType="end"/>
            </w:r>
          </w:hyperlink>
        </w:p>
        <w:p w14:paraId="016DF632" w14:textId="5FA57EA8" w:rsidR="002357CB" w:rsidRDefault="002357CB">
          <w:pPr>
            <w:pStyle w:val="Kazalovsebine3"/>
            <w:tabs>
              <w:tab w:val="left" w:pos="1200"/>
              <w:tab w:val="right" w:leader="dot" w:pos="8494"/>
            </w:tabs>
            <w:rPr>
              <w:rFonts w:eastAsiaTheme="minorEastAsia"/>
              <w:noProof/>
              <w:sz w:val="24"/>
              <w:szCs w:val="24"/>
              <w:lang w:eastAsia="sl-SI"/>
            </w:rPr>
          </w:pPr>
          <w:hyperlink w:anchor="_Toc215144268" w:history="1">
            <w:r w:rsidRPr="00142BD5">
              <w:rPr>
                <w:rStyle w:val="Hiperpovezava"/>
                <w:noProof/>
              </w:rPr>
              <w:t>5.2.1</w:t>
            </w:r>
            <w:r>
              <w:rPr>
                <w:rFonts w:eastAsiaTheme="minorEastAsia"/>
                <w:noProof/>
                <w:sz w:val="24"/>
                <w:szCs w:val="24"/>
                <w:lang w:eastAsia="sl-SI"/>
              </w:rPr>
              <w:tab/>
            </w:r>
            <w:r w:rsidRPr="00142BD5">
              <w:rPr>
                <w:rStyle w:val="Hiperpovezava"/>
                <w:noProof/>
              </w:rPr>
              <w:t>Komuniciranje z zainteresiranimi stranmi</w:t>
            </w:r>
            <w:r>
              <w:rPr>
                <w:noProof/>
                <w:webHidden/>
              </w:rPr>
              <w:tab/>
            </w:r>
            <w:r>
              <w:rPr>
                <w:noProof/>
                <w:webHidden/>
              </w:rPr>
              <w:fldChar w:fldCharType="begin"/>
            </w:r>
            <w:r>
              <w:rPr>
                <w:noProof/>
                <w:webHidden/>
              </w:rPr>
              <w:instrText xml:space="preserve"> PAGEREF _Toc215144268 \h </w:instrText>
            </w:r>
            <w:r>
              <w:rPr>
                <w:noProof/>
                <w:webHidden/>
              </w:rPr>
            </w:r>
            <w:r>
              <w:rPr>
                <w:noProof/>
                <w:webHidden/>
              </w:rPr>
              <w:fldChar w:fldCharType="separate"/>
            </w:r>
            <w:r>
              <w:rPr>
                <w:noProof/>
                <w:webHidden/>
              </w:rPr>
              <w:t>30</w:t>
            </w:r>
            <w:r>
              <w:rPr>
                <w:noProof/>
                <w:webHidden/>
              </w:rPr>
              <w:fldChar w:fldCharType="end"/>
            </w:r>
          </w:hyperlink>
        </w:p>
        <w:p w14:paraId="728A8EAA" w14:textId="1C35A95E" w:rsidR="002357CB" w:rsidRDefault="002357CB">
          <w:pPr>
            <w:pStyle w:val="Kazalovsebine3"/>
            <w:tabs>
              <w:tab w:val="left" w:pos="1200"/>
              <w:tab w:val="right" w:leader="dot" w:pos="8494"/>
            </w:tabs>
            <w:rPr>
              <w:rFonts w:eastAsiaTheme="minorEastAsia"/>
              <w:noProof/>
              <w:sz w:val="24"/>
              <w:szCs w:val="24"/>
              <w:lang w:eastAsia="sl-SI"/>
            </w:rPr>
          </w:pPr>
          <w:hyperlink w:anchor="_Toc215144269" w:history="1">
            <w:r w:rsidRPr="00142BD5">
              <w:rPr>
                <w:rStyle w:val="Hiperpovezava"/>
                <w:noProof/>
              </w:rPr>
              <w:t>5.2.2</w:t>
            </w:r>
            <w:r>
              <w:rPr>
                <w:rFonts w:eastAsiaTheme="minorEastAsia"/>
                <w:noProof/>
                <w:sz w:val="24"/>
                <w:szCs w:val="24"/>
                <w:lang w:eastAsia="sl-SI"/>
              </w:rPr>
              <w:tab/>
            </w:r>
            <w:r w:rsidRPr="00142BD5">
              <w:rPr>
                <w:rStyle w:val="Hiperpovezava"/>
                <w:noProof/>
              </w:rPr>
              <w:t>Osredotočenost na stranke</w:t>
            </w:r>
            <w:r>
              <w:rPr>
                <w:noProof/>
                <w:webHidden/>
              </w:rPr>
              <w:tab/>
            </w:r>
            <w:r>
              <w:rPr>
                <w:noProof/>
                <w:webHidden/>
              </w:rPr>
              <w:fldChar w:fldCharType="begin"/>
            </w:r>
            <w:r>
              <w:rPr>
                <w:noProof/>
                <w:webHidden/>
              </w:rPr>
              <w:instrText xml:space="preserve"> PAGEREF _Toc215144269 \h </w:instrText>
            </w:r>
            <w:r>
              <w:rPr>
                <w:noProof/>
                <w:webHidden/>
              </w:rPr>
            </w:r>
            <w:r>
              <w:rPr>
                <w:noProof/>
                <w:webHidden/>
              </w:rPr>
              <w:fldChar w:fldCharType="separate"/>
            </w:r>
            <w:r>
              <w:rPr>
                <w:noProof/>
                <w:webHidden/>
              </w:rPr>
              <w:t>31</w:t>
            </w:r>
            <w:r>
              <w:rPr>
                <w:noProof/>
                <w:webHidden/>
              </w:rPr>
              <w:fldChar w:fldCharType="end"/>
            </w:r>
          </w:hyperlink>
        </w:p>
        <w:p w14:paraId="488FF9EF" w14:textId="07B4325E" w:rsidR="002357CB" w:rsidRDefault="002357CB">
          <w:pPr>
            <w:pStyle w:val="Kazalovsebine1"/>
            <w:tabs>
              <w:tab w:val="left" w:pos="400"/>
            </w:tabs>
            <w:rPr>
              <w:rFonts w:eastAsiaTheme="minorEastAsia"/>
              <w:b w:val="0"/>
              <w:noProof/>
              <w:sz w:val="24"/>
              <w:szCs w:val="24"/>
              <w:lang w:eastAsia="sl-SI"/>
            </w:rPr>
          </w:pPr>
          <w:hyperlink w:anchor="_Toc215144270" w:history="1">
            <w:r w:rsidRPr="00142BD5">
              <w:rPr>
                <w:rStyle w:val="Hiperpovezava"/>
                <w:noProof/>
              </w:rPr>
              <w:t>6</w:t>
            </w:r>
            <w:r>
              <w:rPr>
                <w:rFonts w:eastAsiaTheme="minorEastAsia"/>
                <w:b w:val="0"/>
                <w:noProof/>
                <w:sz w:val="24"/>
                <w:szCs w:val="24"/>
                <w:lang w:eastAsia="sl-SI"/>
              </w:rPr>
              <w:tab/>
            </w:r>
            <w:r w:rsidRPr="00142BD5">
              <w:rPr>
                <w:rStyle w:val="Hiperpovezava"/>
                <w:noProof/>
              </w:rPr>
              <w:t>SISTEM VODENJA</w:t>
            </w:r>
            <w:r>
              <w:rPr>
                <w:noProof/>
                <w:webHidden/>
              </w:rPr>
              <w:tab/>
            </w:r>
            <w:r>
              <w:rPr>
                <w:noProof/>
                <w:webHidden/>
              </w:rPr>
              <w:fldChar w:fldCharType="begin"/>
            </w:r>
            <w:r>
              <w:rPr>
                <w:noProof/>
                <w:webHidden/>
              </w:rPr>
              <w:instrText xml:space="preserve"> PAGEREF _Toc215144270 \h </w:instrText>
            </w:r>
            <w:r>
              <w:rPr>
                <w:noProof/>
                <w:webHidden/>
              </w:rPr>
            </w:r>
            <w:r>
              <w:rPr>
                <w:noProof/>
                <w:webHidden/>
              </w:rPr>
              <w:fldChar w:fldCharType="separate"/>
            </w:r>
            <w:r>
              <w:rPr>
                <w:noProof/>
                <w:webHidden/>
              </w:rPr>
              <w:t>32</w:t>
            </w:r>
            <w:r>
              <w:rPr>
                <w:noProof/>
                <w:webHidden/>
              </w:rPr>
              <w:fldChar w:fldCharType="end"/>
            </w:r>
          </w:hyperlink>
        </w:p>
        <w:p w14:paraId="567413AC" w14:textId="57DEA1BE" w:rsidR="002357CB" w:rsidRDefault="002357CB">
          <w:pPr>
            <w:pStyle w:val="Kazalovsebine2"/>
            <w:tabs>
              <w:tab w:val="left" w:pos="960"/>
              <w:tab w:val="right" w:leader="dot" w:pos="8494"/>
            </w:tabs>
            <w:rPr>
              <w:rFonts w:eastAsiaTheme="minorEastAsia"/>
              <w:noProof/>
              <w:sz w:val="24"/>
              <w:szCs w:val="24"/>
              <w:lang w:eastAsia="sl-SI"/>
            </w:rPr>
          </w:pPr>
          <w:hyperlink w:anchor="_Toc215144271" w:history="1">
            <w:r w:rsidRPr="00142BD5">
              <w:rPr>
                <w:rStyle w:val="Hiperpovezava"/>
                <w:noProof/>
              </w:rPr>
              <w:t>6.1</w:t>
            </w:r>
            <w:r>
              <w:rPr>
                <w:rFonts w:eastAsiaTheme="minorEastAsia"/>
                <w:noProof/>
                <w:sz w:val="24"/>
                <w:szCs w:val="24"/>
                <w:lang w:eastAsia="sl-SI"/>
              </w:rPr>
              <w:tab/>
            </w:r>
            <w:r w:rsidRPr="00142BD5">
              <w:rPr>
                <w:rStyle w:val="Hiperpovezava"/>
                <w:noProof/>
              </w:rPr>
              <w:t>Celovitost sistema vodenja</w:t>
            </w:r>
            <w:r>
              <w:rPr>
                <w:noProof/>
                <w:webHidden/>
              </w:rPr>
              <w:tab/>
            </w:r>
            <w:r>
              <w:rPr>
                <w:noProof/>
                <w:webHidden/>
              </w:rPr>
              <w:fldChar w:fldCharType="begin"/>
            </w:r>
            <w:r>
              <w:rPr>
                <w:noProof/>
                <w:webHidden/>
              </w:rPr>
              <w:instrText xml:space="preserve"> PAGEREF _Toc215144271 \h </w:instrText>
            </w:r>
            <w:r>
              <w:rPr>
                <w:noProof/>
                <w:webHidden/>
              </w:rPr>
            </w:r>
            <w:r>
              <w:rPr>
                <w:noProof/>
                <w:webHidden/>
              </w:rPr>
              <w:fldChar w:fldCharType="separate"/>
            </w:r>
            <w:r>
              <w:rPr>
                <w:noProof/>
                <w:webHidden/>
              </w:rPr>
              <w:t>32</w:t>
            </w:r>
            <w:r>
              <w:rPr>
                <w:noProof/>
                <w:webHidden/>
              </w:rPr>
              <w:fldChar w:fldCharType="end"/>
            </w:r>
          </w:hyperlink>
        </w:p>
        <w:p w14:paraId="3E23A31F" w14:textId="4275BA9C" w:rsidR="002357CB" w:rsidRDefault="002357CB">
          <w:pPr>
            <w:pStyle w:val="Kazalovsebine3"/>
            <w:tabs>
              <w:tab w:val="left" w:pos="1200"/>
              <w:tab w:val="right" w:leader="dot" w:pos="8494"/>
            </w:tabs>
            <w:rPr>
              <w:rFonts w:eastAsiaTheme="minorEastAsia"/>
              <w:noProof/>
              <w:sz w:val="24"/>
              <w:szCs w:val="24"/>
              <w:lang w:eastAsia="sl-SI"/>
            </w:rPr>
          </w:pPr>
          <w:hyperlink w:anchor="_Toc215144272" w:history="1">
            <w:r w:rsidRPr="00142BD5">
              <w:rPr>
                <w:rStyle w:val="Hiperpovezava"/>
                <w:noProof/>
              </w:rPr>
              <w:t>6.1.1</w:t>
            </w:r>
            <w:r>
              <w:rPr>
                <w:rFonts w:eastAsiaTheme="minorEastAsia"/>
                <w:noProof/>
                <w:sz w:val="24"/>
                <w:szCs w:val="24"/>
                <w:lang w:eastAsia="sl-SI"/>
              </w:rPr>
              <w:tab/>
            </w:r>
            <w:r w:rsidRPr="00142BD5">
              <w:rPr>
                <w:rStyle w:val="Hiperpovezava"/>
                <w:noProof/>
              </w:rPr>
              <w:t>Obvladovanje sprememb</w:t>
            </w:r>
            <w:r>
              <w:rPr>
                <w:noProof/>
                <w:webHidden/>
              </w:rPr>
              <w:tab/>
            </w:r>
            <w:r>
              <w:rPr>
                <w:noProof/>
                <w:webHidden/>
              </w:rPr>
              <w:fldChar w:fldCharType="begin"/>
            </w:r>
            <w:r>
              <w:rPr>
                <w:noProof/>
                <w:webHidden/>
              </w:rPr>
              <w:instrText xml:space="preserve"> PAGEREF _Toc215144272 \h </w:instrText>
            </w:r>
            <w:r>
              <w:rPr>
                <w:noProof/>
                <w:webHidden/>
              </w:rPr>
            </w:r>
            <w:r>
              <w:rPr>
                <w:noProof/>
                <w:webHidden/>
              </w:rPr>
              <w:fldChar w:fldCharType="separate"/>
            </w:r>
            <w:r>
              <w:rPr>
                <w:noProof/>
                <w:webHidden/>
              </w:rPr>
              <w:t>32</w:t>
            </w:r>
            <w:r>
              <w:rPr>
                <w:noProof/>
                <w:webHidden/>
              </w:rPr>
              <w:fldChar w:fldCharType="end"/>
            </w:r>
          </w:hyperlink>
        </w:p>
        <w:p w14:paraId="7835BCD7" w14:textId="4AAA72B1" w:rsidR="002357CB" w:rsidRDefault="002357CB">
          <w:pPr>
            <w:pStyle w:val="Kazalovsebine3"/>
            <w:tabs>
              <w:tab w:val="left" w:pos="1200"/>
              <w:tab w:val="right" w:leader="dot" w:pos="8494"/>
            </w:tabs>
            <w:rPr>
              <w:rFonts w:eastAsiaTheme="minorEastAsia"/>
              <w:noProof/>
              <w:sz w:val="24"/>
              <w:szCs w:val="24"/>
              <w:lang w:eastAsia="sl-SI"/>
            </w:rPr>
          </w:pPr>
          <w:hyperlink w:anchor="_Toc215144273" w:history="1">
            <w:r w:rsidRPr="00142BD5">
              <w:rPr>
                <w:rStyle w:val="Hiperpovezava"/>
                <w:noProof/>
              </w:rPr>
              <w:t>6.1.2</w:t>
            </w:r>
            <w:r>
              <w:rPr>
                <w:rFonts w:eastAsiaTheme="minorEastAsia"/>
                <w:noProof/>
                <w:sz w:val="24"/>
                <w:szCs w:val="24"/>
                <w:lang w:eastAsia="sl-SI"/>
              </w:rPr>
              <w:tab/>
            </w:r>
            <w:r w:rsidRPr="00142BD5">
              <w:rPr>
                <w:rStyle w:val="Hiperpovezava"/>
                <w:noProof/>
              </w:rPr>
              <w:t>Neodvisni pregledi</w:t>
            </w:r>
            <w:r>
              <w:rPr>
                <w:noProof/>
                <w:webHidden/>
              </w:rPr>
              <w:tab/>
            </w:r>
            <w:r>
              <w:rPr>
                <w:noProof/>
                <w:webHidden/>
              </w:rPr>
              <w:fldChar w:fldCharType="begin"/>
            </w:r>
            <w:r>
              <w:rPr>
                <w:noProof/>
                <w:webHidden/>
              </w:rPr>
              <w:instrText xml:space="preserve"> PAGEREF _Toc215144273 \h </w:instrText>
            </w:r>
            <w:r>
              <w:rPr>
                <w:noProof/>
                <w:webHidden/>
              </w:rPr>
            </w:r>
            <w:r>
              <w:rPr>
                <w:noProof/>
                <w:webHidden/>
              </w:rPr>
              <w:fldChar w:fldCharType="separate"/>
            </w:r>
            <w:r>
              <w:rPr>
                <w:noProof/>
                <w:webHidden/>
              </w:rPr>
              <w:t>33</w:t>
            </w:r>
            <w:r>
              <w:rPr>
                <w:noProof/>
                <w:webHidden/>
              </w:rPr>
              <w:fldChar w:fldCharType="end"/>
            </w:r>
          </w:hyperlink>
        </w:p>
        <w:p w14:paraId="409A897A" w14:textId="1D3555F2" w:rsidR="002357CB" w:rsidRDefault="002357CB">
          <w:pPr>
            <w:pStyle w:val="Kazalovsebine3"/>
            <w:tabs>
              <w:tab w:val="left" w:pos="1200"/>
              <w:tab w:val="right" w:leader="dot" w:pos="8494"/>
            </w:tabs>
            <w:rPr>
              <w:rFonts w:eastAsiaTheme="minorEastAsia"/>
              <w:noProof/>
              <w:sz w:val="24"/>
              <w:szCs w:val="24"/>
              <w:lang w:eastAsia="sl-SI"/>
            </w:rPr>
          </w:pPr>
          <w:hyperlink w:anchor="_Toc215144274" w:history="1">
            <w:r w:rsidRPr="00142BD5">
              <w:rPr>
                <w:rStyle w:val="Hiperpovezava"/>
                <w:noProof/>
              </w:rPr>
              <w:t>6.1.3</w:t>
            </w:r>
            <w:r>
              <w:rPr>
                <w:rFonts w:eastAsiaTheme="minorEastAsia"/>
                <w:noProof/>
                <w:sz w:val="24"/>
                <w:szCs w:val="24"/>
                <w:lang w:eastAsia="sl-SI"/>
              </w:rPr>
              <w:tab/>
            </w:r>
            <w:r w:rsidRPr="00142BD5">
              <w:rPr>
                <w:rStyle w:val="Hiperpovezava"/>
                <w:noProof/>
              </w:rPr>
              <w:t>Stopenjski pristop</w:t>
            </w:r>
            <w:r>
              <w:rPr>
                <w:noProof/>
                <w:webHidden/>
              </w:rPr>
              <w:tab/>
            </w:r>
            <w:r>
              <w:rPr>
                <w:noProof/>
                <w:webHidden/>
              </w:rPr>
              <w:fldChar w:fldCharType="begin"/>
            </w:r>
            <w:r>
              <w:rPr>
                <w:noProof/>
                <w:webHidden/>
              </w:rPr>
              <w:instrText xml:space="preserve"> PAGEREF _Toc215144274 \h </w:instrText>
            </w:r>
            <w:r>
              <w:rPr>
                <w:noProof/>
                <w:webHidden/>
              </w:rPr>
            </w:r>
            <w:r>
              <w:rPr>
                <w:noProof/>
                <w:webHidden/>
              </w:rPr>
              <w:fldChar w:fldCharType="separate"/>
            </w:r>
            <w:r>
              <w:rPr>
                <w:noProof/>
                <w:webHidden/>
              </w:rPr>
              <w:t>33</w:t>
            </w:r>
            <w:r>
              <w:rPr>
                <w:noProof/>
                <w:webHidden/>
              </w:rPr>
              <w:fldChar w:fldCharType="end"/>
            </w:r>
          </w:hyperlink>
        </w:p>
        <w:p w14:paraId="0398F374" w14:textId="38ADDC54" w:rsidR="002357CB" w:rsidRDefault="002357CB">
          <w:pPr>
            <w:pStyle w:val="Kazalovsebine2"/>
            <w:tabs>
              <w:tab w:val="left" w:pos="960"/>
              <w:tab w:val="right" w:leader="dot" w:pos="8494"/>
            </w:tabs>
            <w:rPr>
              <w:rFonts w:eastAsiaTheme="minorEastAsia"/>
              <w:noProof/>
              <w:sz w:val="24"/>
              <w:szCs w:val="24"/>
              <w:lang w:eastAsia="sl-SI"/>
            </w:rPr>
          </w:pPr>
          <w:hyperlink w:anchor="_Toc215144275" w:history="1">
            <w:r w:rsidRPr="00142BD5">
              <w:rPr>
                <w:rStyle w:val="Hiperpovezava"/>
                <w:noProof/>
              </w:rPr>
              <w:t>6.2</w:t>
            </w:r>
            <w:r>
              <w:rPr>
                <w:rFonts w:eastAsiaTheme="minorEastAsia"/>
                <w:noProof/>
                <w:sz w:val="24"/>
                <w:szCs w:val="24"/>
                <w:lang w:eastAsia="sl-SI"/>
              </w:rPr>
              <w:tab/>
            </w:r>
            <w:r w:rsidRPr="00142BD5">
              <w:rPr>
                <w:rStyle w:val="Hiperpovezava"/>
                <w:noProof/>
              </w:rPr>
              <w:t>Dokumentacija sistema vodenja</w:t>
            </w:r>
            <w:r>
              <w:rPr>
                <w:noProof/>
                <w:webHidden/>
              </w:rPr>
              <w:tab/>
            </w:r>
            <w:r>
              <w:rPr>
                <w:noProof/>
                <w:webHidden/>
              </w:rPr>
              <w:fldChar w:fldCharType="begin"/>
            </w:r>
            <w:r>
              <w:rPr>
                <w:noProof/>
                <w:webHidden/>
              </w:rPr>
              <w:instrText xml:space="preserve"> PAGEREF _Toc215144275 \h </w:instrText>
            </w:r>
            <w:r>
              <w:rPr>
                <w:noProof/>
                <w:webHidden/>
              </w:rPr>
            </w:r>
            <w:r>
              <w:rPr>
                <w:noProof/>
                <w:webHidden/>
              </w:rPr>
              <w:fldChar w:fldCharType="separate"/>
            </w:r>
            <w:r>
              <w:rPr>
                <w:noProof/>
                <w:webHidden/>
              </w:rPr>
              <w:t>34</w:t>
            </w:r>
            <w:r>
              <w:rPr>
                <w:noProof/>
                <w:webHidden/>
              </w:rPr>
              <w:fldChar w:fldCharType="end"/>
            </w:r>
          </w:hyperlink>
        </w:p>
        <w:p w14:paraId="1DC04C5C" w14:textId="3B1174DB" w:rsidR="002357CB" w:rsidRDefault="002357CB">
          <w:pPr>
            <w:pStyle w:val="Kazalovsebine3"/>
            <w:tabs>
              <w:tab w:val="left" w:pos="1200"/>
              <w:tab w:val="right" w:leader="dot" w:pos="8494"/>
            </w:tabs>
            <w:rPr>
              <w:rFonts w:eastAsiaTheme="minorEastAsia"/>
              <w:noProof/>
              <w:sz w:val="24"/>
              <w:szCs w:val="24"/>
              <w:lang w:eastAsia="sl-SI"/>
            </w:rPr>
          </w:pPr>
          <w:hyperlink w:anchor="_Toc215144276" w:history="1">
            <w:r w:rsidRPr="00142BD5">
              <w:rPr>
                <w:rStyle w:val="Hiperpovezava"/>
                <w:noProof/>
              </w:rPr>
              <w:t>6.2.1</w:t>
            </w:r>
            <w:r>
              <w:rPr>
                <w:rFonts w:eastAsiaTheme="minorEastAsia"/>
                <w:noProof/>
                <w:sz w:val="24"/>
                <w:szCs w:val="24"/>
                <w:lang w:eastAsia="sl-SI"/>
              </w:rPr>
              <w:tab/>
            </w:r>
            <w:r w:rsidRPr="00142BD5">
              <w:rPr>
                <w:rStyle w:val="Hiperpovezava"/>
                <w:noProof/>
              </w:rPr>
              <w:t>Poslovnik URSJV</w:t>
            </w:r>
            <w:r>
              <w:rPr>
                <w:noProof/>
                <w:webHidden/>
              </w:rPr>
              <w:tab/>
            </w:r>
            <w:r>
              <w:rPr>
                <w:noProof/>
                <w:webHidden/>
              </w:rPr>
              <w:fldChar w:fldCharType="begin"/>
            </w:r>
            <w:r>
              <w:rPr>
                <w:noProof/>
                <w:webHidden/>
              </w:rPr>
              <w:instrText xml:space="preserve"> PAGEREF _Toc215144276 \h </w:instrText>
            </w:r>
            <w:r>
              <w:rPr>
                <w:noProof/>
                <w:webHidden/>
              </w:rPr>
            </w:r>
            <w:r>
              <w:rPr>
                <w:noProof/>
                <w:webHidden/>
              </w:rPr>
              <w:fldChar w:fldCharType="separate"/>
            </w:r>
            <w:r>
              <w:rPr>
                <w:noProof/>
                <w:webHidden/>
              </w:rPr>
              <w:t>35</w:t>
            </w:r>
            <w:r>
              <w:rPr>
                <w:noProof/>
                <w:webHidden/>
              </w:rPr>
              <w:fldChar w:fldCharType="end"/>
            </w:r>
          </w:hyperlink>
        </w:p>
        <w:p w14:paraId="753E2722" w14:textId="257DE9D5" w:rsidR="002357CB" w:rsidRDefault="002357CB">
          <w:pPr>
            <w:pStyle w:val="Kazalovsebine3"/>
            <w:tabs>
              <w:tab w:val="left" w:pos="1200"/>
              <w:tab w:val="right" w:leader="dot" w:pos="8494"/>
            </w:tabs>
            <w:rPr>
              <w:rFonts w:eastAsiaTheme="minorEastAsia"/>
              <w:noProof/>
              <w:sz w:val="24"/>
              <w:szCs w:val="24"/>
              <w:lang w:eastAsia="sl-SI"/>
            </w:rPr>
          </w:pPr>
          <w:hyperlink w:anchor="_Toc215144277" w:history="1">
            <w:r w:rsidRPr="00142BD5">
              <w:rPr>
                <w:rStyle w:val="Hiperpovezava"/>
                <w:noProof/>
              </w:rPr>
              <w:t>6.2.2</w:t>
            </w:r>
            <w:r>
              <w:rPr>
                <w:rFonts w:eastAsiaTheme="minorEastAsia"/>
                <w:noProof/>
                <w:sz w:val="24"/>
                <w:szCs w:val="24"/>
                <w:lang w:eastAsia="sl-SI"/>
              </w:rPr>
              <w:tab/>
            </w:r>
            <w:r w:rsidRPr="00142BD5">
              <w:rPr>
                <w:rStyle w:val="Hiperpovezava"/>
                <w:noProof/>
              </w:rPr>
              <w:t>Obvladovanje dokumentacije sistema vodenja</w:t>
            </w:r>
            <w:r>
              <w:rPr>
                <w:noProof/>
                <w:webHidden/>
              </w:rPr>
              <w:tab/>
            </w:r>
            <w:r>
              <w:rPr>
                <w:noProof/>
                <w:webHidden/>
              </w:rPr>
              <w:fldChar w:fldCharType="begin"/>
            </w:r>
            <w:r>
              <w:rPr>
                <w:noProof/>
                <w:webHidden/>
              </w:rPr>
              <w:instrText xml:space="preserve"> PAGEREF _Toc215144277 \h </w:instrText>
            </w:r>
            <w:r>
              <w:rPr>
                <w:noProof/>
                <w:webHidden/>
              </w:rPr>
            </w:r>
            <w:r>
              <w:rPr>
                <w:noProof/>
                <w:webHidden/>
              </w:rPr>
              <w:fldChar w:fldCharType="separate"/>
            </w:r>
            <w:r>
              <w:rPr>
                <w:noProof/>
                <w:webHidden/>
              </w:rPr>
              <w:t>35</w:t>
            </w:r>
            <w:r>
              <w:rPr>
                <w:noProof/>
                <w:webHidden/>
              </w:rPr>
              <w:fldChar w:fldCharType="end"/>
            </w:r>
          </w:hyperlink>
        </w:p>
        <w:p w14:paraId="6C7028A7" w14:textId="50080D2C" w:rsidR="002357CB" w:rsidRDefault="002357CB">
          <w:pPr>
            <w:pStyle w:val="Kazalovsebine4"/>
            <w:tabs>
              <w:tab w:val="left" w:pos="1440"/>
              <w:tab w:val="right" w:leader="dot" w:pos="8494"/>
            </w:tabs>
            <w:rPr>
              <w:rFonts w:eastAsiaTheme="minorEastAsia"/>
              <w:noProof/>
              <w:sz w:val="24"/>
              <w:szCs w:val="24"/>
              <w:lang w:eastAsia="sl-SI"/>
            </w:rPr>
          </w:pPr>
          <w:hyperlink w:anchor="_Toc215144278" w:history="1">
            <w:r w:rsidRPr="00142BD5">
              <w:rPr>
                <w:rStyle w:val="Hiperpovezava"/>
                <w:noProof/>
              </w:rPr>
              <w:t>6.2.2.1</w:t>
            </w:r>
            <w:r>
              <w:rPr>
                <w:rFonts w:eastAsiaTheme="minorEastAsia"/>
                <w:noProof/>
                <w:sz w:val="24"/>
                <w:szCs w:val="24"/>
                <w:lang w:eastAsia="sl-SI"/>
              </w:rPr>
              <w:tab/>
            </w:r>
            <w:r w:rsidRPr="00142BD5">
              <w:rPr>
                <w:rStyle w:val="Hiperpovezava"/>
                <w:noProof/>
              </w:rPr>
              <w:t>Shranjevanje in dosegljivost dokumentacije sistema vodenja</w:t>
            </w:r>
            <w:r>
              <w:rPr>
                <w:noProof/>
                <w:webHidden/>
              </w:rPr>
              <w:tab/>
            </w:r>
            <w:r>
              <w:rPr>
                <w:noProof/>
                <w:webHidden/>
              </w:rPr>
              <w:fldChar w:fldCharType="begin"/>
            </w:r>
            <w:r>
              <w:rPr>
                <w:noProof/>
                <w:webHidden/>
              </w:rPr>
              <w:instrText xml:space="preserve"> PAGEREF _Toc215144278 \h </w:instrText>
            </w:r>
            <w:r>
              <w:rPr>
                <w:noProof/>
                <w:webHidden/>
              </w:rPr>
            </w:r>
            <w:r>
              <w:rPr>
                <w:noProof/>
                <w:webHidden/>
              </w:rPr>
              <w:fldChar w:fldCharType="separate"/>
            </w:r>
            <w:r>
              <w:rPr>
                <w:noProof/>
                <w:webHidden/>
              </w:rPr>
              <w:t>36</w:t>
            </w:r>
            <w:r>
              <w:rPr>
                <w:noProof/>
                <w:webHidden/>
              </w:rPr>
              <w:fldChar w:fldCharType="end"/>
            </w:r>
          </w:hyperlink>
        </w:p>
        <w:p w14:paraId="25D47EB0" w14:textId="551CA221" w:rsidR="002357CB" w:rsidRDefault="002357CB">
          <w:pPr>
            <w:pStyle w:val="Kazalovsebine4"/>
            <w:tabs>
              <w:tab w:val="left" w:pos="1440"/>
              <w:tab w:val="right" w:leader="dot" w:pos="8494"/>
            </w:tabs>
            <w:rPr>
              <w:rFonts w:eastAsiaTheme="minorEastAsia"/>
              <w:noProof/>
              <w:sz w:val="24"/>
              <w:szCs w:val="24"/>
              <w:lang w:eastAsia="sl-SI"/>
            </w:rPr>
          </w:pPr>
          <w:hyperlink w:anchor="_Toc215144279" w:history="1">
            <w:r w:rsidRPr="00142BD5">
              <w:rPr>
                <w:rStyle w:val="Hiperpovezava"/>
                <w:noProof/>
              </w:rPr>
              <w:t>6.2.2.2</w:t>
            </w:r>
            <w:r>
              <w:rPr>
                <w:rFonts w:eastAsiaTheme="minorEastAsia"/>
                <w:noProof/>
                <w:sz w:val="24"/>
                <w:szCs w:val="24"/>
                <w:lang w:eastAsia="sl-SI"/>
              </w:rPr>
              <w:tab/>
            </w:r>
            <w:r w:rsidRPr="00142BD5">
              <w:rPr>
                <w:rStyle w:val="Hiperpovezava"/>
                <w:noProof/>
              </w:rPr>
              <w:t>Revidiranje dokumentacije</w:t>
            </w:r>
            <w:r>
              <w:rPr>
                <w:noProof/>
                <w:webHidden/>
              </w:rPr>
              <w:tab/>
            </w:r>
            <w:r>
              <w:rPr>
                <w:noProof/>
                <w:webHidden/>
              </w:rPr>
              <w:fldChar w:fldCharType="begin"/>
            </w:r>
            <w:r>
              <w:rPr>
                <w:noProof/>
                <w:webHidden/>
              </w:rPr>
              <w:instrText xml:space="preserve"> PAGEREF _Toc215144279 \h </w:instrText>
            </w:r>
            <w:r>
              <w:rPr>
                <w:noProof/>
                <w:webHidden/>
              </w:rPr>
            </w:r>
            <w:r>
              <w:rPr>
                <w:noProof/>
                <w:webHidden/>
              </w:rPr>
              <w:fldChar w:fldCharType="separate"/>
            </w:r>
            <w:r>
              <w:rPr>
                <w:noProof/>
                <w:webHidden/>
              </w:rPr>
              <w:t>36</w:t>
            </w:r>
            <w:r>
              <w:rPr>
                <w:noProof/>
                <w:webHidden/>
              </w:rPr>
              <w:fldChar w:fldCharType="end"/>
            </w:r>
          </w:hyperlink>
        </w:p>
        <w:p w14:paraId="640CEEB1" w14:textId="2ECE2040" w:rsidR="002357CB" w:rsidRDefault="002357CB">
          <w:pPr>
            <w:pStyle w:val="Kazalovsebine4"/>
            <w:tabs>
              <w:tab w:val="left" w:pos="1440"/>
              <w:tab w:val="right" w:leader="dot" w:pos="8494"/>
            </w:tabs>
            <w:rPr>
              <w:rFonts w:eastAsiaTheme="minorEastAsia"/>
              <w:noProof/>
              <w:sz w:val="24"/>
              <w:szCs w:val="24"/>
              <w:lang w:eastAsia="sl-SI"/>
            </w:rPr>
          </w:pPr>
          <w:hyperlink w:anchor="_Toc215144280" w:history="1">
            <w:r w:rsidRPr="00142BD5">
              <w:rPr>
                <w:rStyle w:val="Hiperpovezava"/>
                <w:noProof/>
              </w:rPr>
              <w:t>6.2.2.3</w:t>
            </w:r>
            <w:r>
              <w:rPr>
                <w:rFonts w:eastAsiaTheme="minorEastAsia"/>
                <w:noProof/>
                <w:sz w:val="24"/>
                <w:szCs w:val="24"/>
                <w:lang w:eastAsia="sl-SI"/>
              </w:rPr>
              <w:tab/>
            </w:r>
            <w:r w:rsidRPr="00142BD5">
              <w:rPr>
                <w:rStyle w:val="Hiperpovezava"/>
                <w:noProof/>
              </w:rPr>
              <w:t>Obvladovanje zapisov</w:t>
            </w:r>
            <w:r>
              <w:rPr>
                <w:noProof/>
                <w:webHidden/>
              </w:rPr>
              <w:tab/>
            </w:r>
            <w:r>
              <w:rPr>
                <w:noProof/>
                <w:webHidden/>
              </w:rPr>
              <w:fldChar w:fldCharType="begin"/>
            </w:r>
            <w:r>
              <w:rPr>
                <w:noProof/>
                <w:webHidden/>
              </w:rPr>
              <w:instrText xml:space="preserve"> PAGEREF _Toc215144280 \h </w:instrText>
            </w:r>
            <w:r>
              <w:rPr>
                <w:noProof/>
                <w:webHidden/>
              </w:rPr>
            </w:r>
            <w:r>
              <w:rPr>
                <w:noProof/>
                <w:webHidden/>
              </w:rPr>
              <w:fldChar w:fldCharType="separate"/>
            </w:r>
            <w:r>
              <w:rPr>
                <w:noProof/>
                <w:webHidden/>
              </w:rPr>
              <w:t>37</w:t>
            </w:r>
            <w:r>
              <w:rPr>
                <w:noProof/>
                <w:webHidden/>
              </w:rPr>
              <w:fldChar w:fldCharType="end"/>
            </w:r>
          </w:hyperlink>
        </w:p>
        <w:p w14:paraId="5F2DE473" w14:textId="79A0217D" w:rsidR="002357CB" w:rsidRDefault="002357CB">
          <w:pPr>
            <w:pStyle w:val="Kazalovsebine1"/>
            <w:tabs>
              <w:tab w:val="left" w:pos="400"/>
            </w:tabs>
            <w:rPr>
              <w:rFonts w:eastAsiaTheme="minorEastAsia"/>
              <w:b w:val="0"/>
              <w:noProof/>
              <w:sz w:val="24"/>
              <w:szCs w:val="24"/>
              <w:lang w:eastAsia="sl-SI"/>
            </w:rPr>
          </w:pPr>
          <w:hyperlink w:anchor="_Toc215144281" w:history="1">
            <w:r w:rsidRPr="00142BD5">
              <w:rPr>
                <w:rStyle w:val="Hiperpovezava"/>
                <w:rFonts w:asciiTheme="majorHAnsi" w:eastAsiaTheme="majorEastAsia" w:hAnsiTheme="majorHAnsi" w:cstheme="majorBidi"/>
                <w:bCs/>
                <w:noProof/>
              </w:rPr>
              <w:t>7</w:t>
            </w:r>
            <w:r>
              <w:rPr>
                <w:rFonts w:eastAsiaTheme="minorEastAsia"/>
                <w:b w:val="0"/>
                <w:noProof/>
                <w:sz w:val="24"/>
                <w:szCs w:val="24"/>
                <w:lang w:eastAsia="sl-SI"/>
              </w:rPr>
              <w:tab/>
            </w:r>
            <w:r w:rsidRPr="00142BD5">
              <w:rPr>
                <w:rStyle w:val="Hiperpovezava"/>
                <w:rFonts w:asciiTheme="majorHAnsi" w:eastAsiaTheme="majorEastAsia" w:hAnsiTheme="majorHAnsi" w:cstheme="majorBidi"/>
                <w:bCs/>
                <w:noProof/>
              </w:rPr>
              <w:t>OBVLADOVANJE VIROV</w:t>
            </w:r>
            <w:r>
              <w:rPr>
                <w:noProof/>
                <w:webHidden/>
              </w:rPr>
              <w:tab/>
            </w:r>
            <w:r>
              <w:rPr>
                <w:noProof/>
                <w:webHidden/>
              </w:rPr>
              <w:fldChar w:fldCharType="begin"/>
            </w:r>
            <w:r>
              <w:rPr>
                <w:noProof/>
                <w:webHidden/>
              </w:rPr>
              <w:instrText xml:space="preserve"> PAGEREF _Toc215144281 \h </w:instrText>
            </w:r>
            <w:r>
              <w:rPr>
                <w:noProof/>
                <w:webHidden/>
              </w:rPr>
            </w:r>
            <w:r>
              <w:rPr>
                <w:noProof/>
                <w:webHidden/>
              </w:rPr>
              <w:fldChar w:fldCharType="separate"/>
            </w:r>
            <w:r>
              <w:rPr>
                <w:noProof/>
                <w:webHidden/>
              </w:rPr>
              <w:t>38</w:t>
            </w:r>
            <w:r>
              <w:rPr>
                <w:noProof/>
                <w:webHidden/>
              </w:rPr>
              <w:fldChar w:fldCharType="end"/>
            </w:r>
          </w:hyperlink>
        </w:p>
        <w:p w14:paraId="7EA1FC0C" w14:textId="54FAFCE9" w:rsidR="002357CB" w:rsidRDefault="002357CB">
          <w:pPr>
            <w:pStyle w:val="Kazalovsebine2"/>
            <w:tabs>
              <w:tab w:val="left" w:pos="960"/>
              <w:tab w:val="right" w:leader="dot" w:pos="8494"/>
            </w:tabs>
            <w:rPr>
              <w:rFonts w:eastAsiaTheme="minorEastAsia"/>
              <w:noProof/>
              <w:sz w:val="24"/>
              <w:szCs w:val="24"/>
              <w:lang w:eastAsia="sl-SI"/>
            </w:rPr>
          </w:pPr>
          <w:hyperlink w:anchor="_Toc215144282" w:history="1">
            <w:r w:rsidRPr="00142BD5">
              <w:rPr>
                <w:rStyle w:val="Hiperpovezava"/>
                <w:noProof/>
              </w:rPr>
              <w:t>7.1</w:t>
            </w:r>
            <w:r>
              <w:rPr>
                <w:rFonts w:eastAsiaTheme="minorEastAsia"/>
                <w:noProof/>
                <w:sz w:val="24"/>
                <w:szCs w:val="24"/>
                <w:lang w:eastAsia="sl-SI"/>
              </w:rPr>
              <w:tab/>
            </w:r>
            <w:r w:rsidRPr="00142BD5">
              <w:rPr>
                <w:rStyle w:val="Hiperpovezava"/>
                <w:noProof/>
              </w:rPr>
              <w:t>Zaposleni URSJV</w:t>
            </w:r>
            <w:r>
              <w:rPr>
                <w:noProof/>
                <w:webHidden/>
              </w:rPr>
              <w:tab/>
            </w:r>
            <w:r>
              <w:rPr>
                <w:noProof/>
                <w:webHidden/>
              </w:rPr>
              <w:fldChar w:fldCharType="begin"/>
            </w:r>
            <w:r>
              <w:rPr>
                <w:noProof/>
                <w:webHidden/>
              </w:rPr>
              <w:instrText xml:space="preserve"> PAGEREF _Toc215144282 \h </w:instrText>
            </w:r>
            <w:r>
              <w:rPr>
                <w:noProof/>
                <w:webHidden/>
              </w:rPr>
            </w:r>
            <w:r>
              <w:rPr>
                <w:noProof/>
                <w:webHidden/>
              </w:rPr>
              <w:fldChar w:fldCharType="separate"/>
            </w:r>
            <w:r>
              <w:rPr>
                <w:noProof/>
                <w:webHidden/>
              </w:rPr>
              <w:t>38</w:t>
            </w:r>
            <w:r>
              <w:rPr>
                <w:noProof/>
                <w:webHidden/>
              </w:rPr>
              <w:fldChar w:fldCharType="end"/>
            </w:r>
          </w:hyperlink>
        </w:p>
        <w:p w14:paraId="274F4442" w14:textId="6BE48850" w:rsidR="002357CB" w:rsidRDefault="002357CB">
          <w:pPr>
            <w:pStyle w:val="Kazalovsebine3"/>
            <w:tabs>
              <w:tab w:val="left" w:pos="1200"/>
              <w:tab w:val="right" w:leader="dot" w:pos="8494"/>
            </w:tabs>
            <w:rPr>
              <w:rFonts w:eastAsiaTheme="minorEastAsia"/>
              <w:noProof/>
              <w:sz w:val="24"/>
              <w:szCs w:val="24"/>
              <w:lang w:eastAsia="sl-SI"/>
            </w:rPr>
          </w:pPr>
          <w:hyperlink w:anchor="_Toc215144283" w:history="1">
            <w:r w:rsidRPr="00142BD5">
              <w:rPr>
                <w:rStyle w:val="Hiperpovezava"/>
                <w:rFonts w:asciiTheme="majorHAnsi" w:eastAsiaTheme="majorEastAsia" w:hAnsiTheme="majorHAnsi" w:cstheme="majorHAnsi"/>
                <w:b/>
                <w:bCs/>
                <w:noProof/>
              </w:rPr>
              <w:t>7.1.1</w:t>
            </w:r>
            <w:r>
              <w:rPr>
                <w:rFonts w:eastAsiaTheme="minorEastAsia"/>
                <w:noProof/>
                <w:sz w:val="24"/>
                <w:szCs w:val="24"/>
                <w:lang w:eastAsia="sl-SI"/>
              </w:rPr>
              <w:tab/>
            </w:r>
            <w:r w:rsidRPr="00142BD5">
              <w:rPr>
                <w:rStyle w:val="Hiperpovezava"/>
                <w:rFonts w:asciiTheme="majorHAnsi" w:eastAsiaTheme="majorEastAsia" w:hAnsiTheme="majorHAnsi" w:cstheme="majorHAnsi"/>
                <w:b/>
                <w:bCs/>
                <w:noProof/>
              </w:rPr>
              <w:t>Upravljanje znanja</w:t>
            </w:r>
            <w:r>
              <w:rPr>
                <w:noProof/>
                <w:webHidden/>
              </w:rPr>
              <w:tab/>
            </w:r>
            <w:r>
              <w:rPr>
                <w:noProof/>
                <w:webHidden/>
              </w:rPr>
              <w:fldChar w:fldCharType="begin"/>
            </w:r>
            <w:r>
              <w:rPr>
                <w:noProof/>
                <w:webHidden/>
              </w:rPr>
              <w:instrText xml:space="preserve"> PAGEREF _Toc215144283 \h </w:instrText>
            </w:r>
            <w:r>
              <w:rPr>
                <w:noProof/>
                <w:webHidden/>
              </w:rPr>
            </w:r>
            <w:r>
              <w:rPr>
                <w:noProof/>
                <w:webHidden/>
              </w:rPr>
              <w:fldChar w:fldCharType="separate"/>
            </w:r>
            <w:r>
              <w:rPr>
                <w:noProof/>
                <w:webHidden/>
              </w:rPr>
              <w:t>40</w:t>
            </w:r>
            <w:r>
              <w:rPr>
                <w:noProof/>
                <w:webHidden/>
              </w:rPr>
              <w:fldChar w:fldCharType="end"/>
            </w:r>
          </w:hyperlink>
        </w:p>
        <w:p w14:paraId="26FA6109" w14:textId="013DA7CC" w:rsidR="002357CB" w:rsidRDefault="002357CB">
          <w:pPr>
            <w:pStyle w:val="Kazalovsebine2"/>
            <w:tabs>
              <w:tab w:val="left" w:pos="960"/>
              <w:tab w:val="right" w:leader="dot" w:pos="8494"/>
            </w:tabs>
            <w:rPr>
              <w:rFonts w:eastAsiaTheme="minorEastAsia"/>
              <w:noProof/>
              <w:sz w:val="24"/>
              <w:szCs w:val="24"/>
              <w:lang w:eastAsia="sl-SI"/>
            </w:rPr>
          </w:pPr>
          <w:hyperlink w:anchor="_Toc215144284" w:history="1">
            <w:r w:rsidRPr="00142BD5">
              <w:rPr>
                <w:rStyle w:val="Hiperpovezava"/>
                <w:rFonts w:asciiTheme="majorHAnsi" w:eastAsia="Times New Roman" w:hAnsiTheme="majorHAnsi" w:cstheme="majorBidi"/>
                <w:b/>
                <w:bCs/>
                <w:noProof/>
              </w:rPr>
              <w:t>7.2</w:t>
            </w:r>
            <w:r>
              <w:rPr>
                <w:rFonts w:eastAsiaTheme="minorEastAsia"/>
                <w:noProof/>
                <w:sz w:val="24"/>
                <w:szCs w:val="24"/>
                <w:lang w:eastAsia="sl-SI"/>
              </w:rPr>
              <w:tab/>
            </w:r>
            <w:r w:rsidRPr="00142BD5">
              <w:rPr>
                <w:rStyle w:val="Hiperpovezava"/>
                <w:rFonts w:asciiTheme="majorHAnsi" w:eastAsia="Times New Roman" w:hAnsiTheme="majorHAnsi" w:cstheme="majorBidi"/>
                <w:b/>
                <w:bCs/>
                <w:noProof/>
              </w:rPr>
              <w:t>Finančna sredstva</w:t>
            </w:r>
            <w:r>
              <w:rPr>
                <w:noProof/>
                <w:webHidden/>
              </w:rPr>
              <w:tab/>
            </w:r>
            <w:r>
              <w:rPr>
                <w:noProof/>
                <w:webHidden/>
              </w:rPr>
              <w:fldChar w:fldCharType="begin"/>
            </w:r>
            <w:r>
              <w:rPr>
                <w:noProof/>
                <w:webHidden/>
              </w:rPr>
              <w:instrText xml:space="preserve"> PAGEREF _Toc215144284 \h </w:instrText>
            </w:r>
            <w:r>
              <w:rPr>
                <w:noProof/>
                <w:webHidden/>
              </w:rPr>
            </w:r>
            <w:r>
              <w:rPr>
                <w:noProof/>
                <w:webHidden/>
              </w:rPr>
              <w:fldChar w:fldCharType="separate"/>
            </w:r>
            <w:r>
              <w:rPr>
                <w:noProof/>
                <w:webHidden/>
              </w:rPr>
              <w:t>40</w:t>
            </w:r>
            <w:r>
              <w:rPr>
                <w:noProof/>
                <w:webHidden/>
              </w:rPr>
              <w:fldChar w:fldCharType="end"/>
            </w:r>
          </w:hyperlink>
        </w:p>
        <w:p w14:paraId="6E694D90" w14:textId="69C0F663" w:rsidR="002357CB" w:rsidRDefault="002357CB">
          <w:pPr>
            <w:pStyle w:val="Kazalovsebine3"/>
            <w:tabs>
              <w:tab w:val="left" w:pos="1200"/>
              <w:tab w:val="right" w:leader="dot" w:pos="8494"/>
            </w:tabs>
            <w:rPr>
              <w:rFonts w:eastAsiaTheme="minorEastAsia"/>
              <w:noProof/>
              <w:sz w:val="24"/>
              <w:szCs w:val="24"/>
              <w:lang w:eastAsia="sl-SI"/>
            </w:rPr>
          </w:pPr>
          <w:hyperlink w:anchor="_Toc215144285" w:history="1">
            <w:r w:rsidRPr="00142BD5">
              <w:rPr>
                <w:rStyle w:val="Hiperpovezava"/>
                <w:rFonts w:asciiTheme="majorHAnsi" w:eastAsiaTheme="majorEastAsia" w:hAnsiTheme="majorHAnsi" w:cstheme="majorHAnsi"/>
                <w:b/>
                <w:bCs/>
                <w:noProof/>
              </w:rPr>
              <w:t>7.2.1</w:t>
            </w:r>
            <w:r>
              <w:rPr>
                <w:rFonts w:eastAsiaTheme="minorEastAsia"/>
                <w:noProof/>
                <w:sz w:val="24"/>
                <w:szCs w:val="24"/>
                <w:lang w:eastAsia="sl-SI"/>
              </w:rPr>
              <w:tab/>
            </w:r>
            <w:r w:rsidRPr="00142BD5">
              <w:rPr>
                <w:rStyle w:val="Hiperpovezava"/>
                <w:rFonts w:asciiTheme="majorHAnsi" w:eastAsiaTheme="majorEastAsia" w:hAnsiTheme="majorHAnsi" w:cstheme="majorHAnsi"/>
                <w:b/>
                <w:bCs/>
                <w:noProof/>
              </w:rPr>
              <w:t>Obvladovanje nabavljenih proizvodov in storitev</w:t>
            </w:r>
            <w:r>
              <w:rPr>
                <w:noProof/>
                <w:webHidden/>
              </w:rPr>
              <w:tab/>
            </w:r>
            <w:r>
              <w:rPr>
                <w:noProof/>
                <w:webHidden/>
              </w:rPr>
              <w:fldChar w:fldCharType="begin"/>
            </w:r>
            <w:r>
              <w:rPr>
                <w:noProof/>
                <w:webHidden/>
              </w:rPr>
              <w:instrText xml:space="preserve"> PAGEREF _Toc215144285 \h </w:instrText>
            </w:r>
            <w:r>
              <w:rPr>
                <w:noProof/>
                <w:webHidden/>
              </w:rPr>
            </w:r>
            <w:r>
              <w:rPr>
                <w:noProof/>
                <w:webHidden/>
              </w:rPr>
              <w:fldChar w:fldCharType="separate"/>
            </w:r>
            <w:r>
              <w:rPr>
                <w:noProof/>
                <w:webHidden/>
              </w:rPr>
              <w:t>41</w:t>
            </w:r>
            <w:r>
              <w:rPr>
                <w:noProof/>
                <w:webHidden/>
              </w:rPr>
              <w:fldChar w:fldCharType="end"/>
            </w:r>
          </w:hyperlink>
        </w:p>
        <w:p w14:paraId="58D18F76" w14:textId="26FBD44A" w:rsidR="002357CB" w:rsidRDefault="002357CB">
          <w:pPr>
            <w:pStyle w:val="Kazalovsebine2"/>
            <w:tabs>
              <w:tab w:val="left" w:pos="960"/>
              <w:tab w:val="right" w:leader="dot" w:pos="8494"/>
            </w:tabs>
            <w:rPr>
              <w:rFonts w:eastAsiaTheme="minorEastAsia"/>
              <w:noProof/>
              <w:sz w:val="24"/>
              <w:szCs w:val="24"/>
              <w:lang w:eastAsia="sl-SI"/>
            </w:rPr>
          </w:pPr>
          <w:hyperlink w:anchor="_Toc215144286" w:history="1">
            <w:r w:rsidRPr="00142BD5">
              <w:rPr>
                <w:rStyle w:val="Hiperpovezava"/>
                <w:noProof/>
              </w:rPr>
              <w:t>7.3</w:t>
            </w:r>
            <w:r>
              <w:rPr>
                <w:rFonts w:eastAsiaTheme="minorEastAsia"/>
                <w:noProof/>
                <w:sz w:val="24"/>
                <w:szCs w:val="24"/>
                <w:lang w:eastAsia="sl-SI"/>
              </w:rPr>
              <w:tab/>
            </w:r>
            <w:r w:rsidRPr="00142BD5">
              <w:rPr>
                <w:rStyle w:val="Hiperpovezava"/>
                <w:noProof/>
              </w:rPr>
              <w:t>Merilna oprema</w:t>
            </w:r>
            <w:r>
              <w:rPr>
                <w:noProof/>
                <w:webHidden/>
              </w:rPr>
              <w:tab/>
            </w:r>
            <w:r>
              <w:rPr>
                <w:noProof/>
                <w:webHidden/>
              </w:rPr>
              <w:fldChar w:fldCharType="begin"/>
            </w:r>
            <w:r>
              <w:rPr>
                <w:noProof/>
                <w:webHidden/>
              </w:rPr>
              <w:instrText xml:space="preserve"> PAGEREF _Toc215144286 \h </w:instrText>
            </w:r>
            <w:r>
              <w:rPr>
                <w:noProof/>
                <w:webHidden/>
              </w:rPr>
            </w:r>
            <w:r>
              <w:rPr>
                <w:noProof/>
                <w:webHidden/>
              </w:rPr>
              <w:fldChar w:fldCharType="separate"/>
            </w:r>
            <w:r>
              <w:rPr>
                <w:noProof/>
                <w:webHidden/>
              </w:rPr>
              <w:t>41</w:t>
            </w:r>
            <w:r>
              <w:rPr>
                <w:noProof/>
                <w:webHidden/>
              </w:rPr>
              <w:fldChar w:fldCharType="end"/>
            </w:r>
          </w:hyperlink>
        </w:p>
        <w:p w14:paraId="7A798F56" w14:textId="67D3CF59" w:rsidR="002357CB" w:rsidRDefault="002357CB">
          <w:pPr>
            <w:pStyle w:val="Kazalovsebine2"/>
            <w:tabs>
              <w:tab w:val="left" w:pos="960"/>
              <w:tab w:val="right" w:leader="dot" w:pos="8494"/>
            </w:tabs>
            <w:rPr>
              <w:rFonts w:eastAsiaTheme="minorEastAsia"/>
              <w:noProof/>
              <w:sz w:val="24"/>
              <w:szCs w:val="24"/>
              <w:lang w:eastAsia="sl-SI"/>
            </w:rPr>
          </w:pPr>
          <w:hyperlink w:anchor="_Toc215144287" w:history="1">
            <w:r w:rsidRPr="00142BD5">
              <w:rPr>
                <w:rStyle w:val="Hiperpovezava"/>
                <w:noProof/>
              </w:rPr>
              <w:t>7.4</w:t>
            </w:r>
            <w:r>
              <w:rPr>
                <w:rFonts w:eastAsiaTheme="minorEastAsia"/>
                <w:noProof/>
                <w:sz w:val="24"/>
                <w:szCs w:val="24"/>
                <w:lang w:eastAsia="sl-SI"/>
              </w:rPr>
              <w:tab/>
            </w:r>
            <w:r w:rsidRPr="00142BD5">
              <w:rPr>
                <w:rStyle w:val="Hiperpovezava"/>
                <w:noProof/>
              </w:rPr>
              <w:t>Varovanje okolja</w:t>
            </w:r>
            <w:r>
              <w:rPr>
                <w:noProof/>
                <w:webHidden/>
              </w:rPr>
              <w:tab/>
            </w:r>
            <w:r>
              <w:rPr>
                <w:noProof/>
                <w:webHidden/>
              </w:rPr>
              <w:fldChar w:fldCharType="begin"/>
            </w:r>
            <w:r>
              <w:rPr>
                <w:noProof/>
                <w:webHidden/>
              </w:rPr>
              <w:instrText xml:space="preserve"> PAGEREF _Toc215144287 \h </w:instrText>
            </w:r>
            <w:r>
              <w:rPr>
                <w:noProof/>
                <w:webHidden/>
              </w:rPr>
            </w:r>
            <w:r>
              <w:rPr>
                <w:noProof/>
                <w:webHidden/>
              </w:rPr>
              <w:fldChar w:fldCharType="separate"/>
            </w:r>
            <w:r>
              <w:rPr>
                <w:noProof/>
                <w:webHidden/>
              </w:rPr>
              <w:t>41</w:t>
            </w:r>
            <w:r>
              <w:rPr>
                <w:noProof/>
                <w:webHidden/>
              </w:rPr>
              <w:fldChar w:fldCharType="end"/>
            </w:r>
          </w:hyperlink>
        </w:p>
        <w:p w14:paraId="247CBE8B" w14:textId="27DB928F" w:rsidR="002357CB" w:rsidRDefault="002357CB">
          <w:pPr>
            <w:pStyle w:val="Kazalovsebine2"/>
            <w:tabs>
              <w:tab w:val="left" w:pos="960"/>
              <w:tab w:val="right" w:leader="dot" w:pos="8494"/>
            </w:tabs>
            <w:rPr>
              <w:rFonts w:eastAsiaTheme="minorEastAsia"/>
              <w:noProof/>
              <w:sz w:val="24"/>
              <w:szCs w:val="24"/>
              <w:lang w:eastAsia="sl-SI"/>
            </w:rPr>
          </w:pPr>
          <w:hyperlink w:anchor="_Toc215144288" w:history="1">
            <w:r w:rsidRPr="00142BD5">
              <w:rPr>
                <w:rStyle w:val="Hiperpovezava"/>
                <w:noProof/>
              </w:rPr>
              <w:t>7.5</w:t>
            </w:r>
            <w:r>
              <w:rPr>
                <w:rFonts w:eastAsiaTheme="minorEastAsia"/>
                <w:noProof/>
                <w:sz w:val="24"/>
                <w:szCs w:val="24"/>
                <w:lang w:eastAsia="sl-SI"/>
              </w:rPr>
              <w:tab/>
            </w:r>
            <w:r w:rsidRPr="00142BD5">
              <w:rPr>
                <w:rStyle w:val="Hiperpovezava"/>
                <w:noProof/>
              </w:rPr>
              <w:t>Infrastruktura in delovno okolje</w:t>
            </w:r>
            <w:r>
              <w:rPr>
                <w:noProof/>
                <w:webHidden/>
              </w:rPr>
              <w:tab/>
            </w:r>
            <w:r>
              <w:rPr>
                <w:noProof/>
                <w:webHidden/>
              </w:rPr>
              <w:fldChar w:fldCharType="begin"/>
            </w:r>
            <w:r>
              <w:rPr>
                <w:noProof/>
                <w:webHidden/>
              </w:rPr>
              <w:instrText xml:space="preserve"> PAGEREF _Toc215144288 \h </w:instrText>
            </w:r>
            <w:r>
              <w:rPr>
                <w:noProof/>
                <w:webHidden/>
              </w:rPr>
            </w:r>
            <w:r>
              <w:rPr>
                <w:noProof/>
                <w:webHidden/>
              </w:rPr>
              <w:fldChar w:fldCharType="separate"/>
            </w:r>
            <w:r>
              <w:rPr>
                <w:noProof/>
                <w:webHidden/>
              </w:rPr>
              <w:t>42</w:t>
            </w:r>
            <w:r>
              <w:rPr>
                <w:noProof/>
                <w:webHidden/>
              </w:rPr>
              <w:fldChar w:fldCharType="end"/>
            </w:r>
          </w:hyperlink>
        </w:p>
        <w:p w14:paraId="60A6AE57" w14:textId="23C7CE0E" w:rsidR="002357CB" w:rsidRDefault="002357CB">
          <w:pPr>
            <w:pStyle w:val="Kazalovsebine2"/>
            <w:tabs>
              <w:tab w:val="left" w:pos="960"/>
              <w:tab w:val="right" w:leader="dot" w:pos="8494"/>
            </w:tabs>
            <w:rPr>
              <w:rFonts w:eastAsiaTheme="minorEastAsia"/>
              <w:noProof/>
              <w:sz w:val="24"/>
              <w:szCs w:val="24"/>
              <w:lang w:eastAsia="sl-SI"/>
            </w:rPr>
          </w:pPr>
          <w:hyperlink w:anchor="_Toc215144289" w:history="1">
            <w:r w:rsidRPr="00142BD5">
              <w:rPr>
                <w:rStyle w:val="Hiperpovezava"/>
                <w:noProof/>
              </w:rPr>
              <w:t>7.6</w:t>
            </w:r>
            <w:r>
              <w:rPr>
                <w:rFonts w:eastAsiaTheme="minorEastAsia"/>
                <w:noProof/>
                <w:sz w:val="24"/>
                <w:szCs w:val="24"/>
                <w:lang w:eastAsia="sl-SI"/>
              </w:rPr>
              <w:tab/>
            </w:r>
            <w:r w:rsidRPr="00142BD5">
              <w:rPr>
                <w:rStyle w:val="Hiperpovezava"/>
                <w:noProof/>
              </w:rPr>
              <w:t>Dobavitelji in podizvajalci</w:t>
            </w:r>
            <w:r>
              <w:rPr>
                <w:noProof/>
                <w:webHidden/>
              </w:rPr>
              <w:tab/>
            </w:r>
            <w:r>
              <w:rPr>
                <w:noProof/>
                <w:webHidden/>
              </w:rPr>
              <w:fldChar w:fldCharType="begin"/>
            </w:r>
            <w:r>
              <w:rPr>
                <w:noProof/>
                <w:webHidden/>
              </w:rPr>
              <w:instrText xml:space="preserve"> PAGEREF _Toc215144289 \h </w:instrText>
            </w:r>
            <w:r>
              <w:rPr>
                <w:noProof/>
                <w:webHidden/>
              </w:rPr>
            </w:r>
            <w:r>
              <w:rPr>
                <w:noProof/>
                <w:webHidden/>
              </w:rPr>
              <w:fldChar w:fldCharType="separate"/>
            </w:r>
            <w:r>
              <w:rPr>
                <w:noProof/>
                <w:webHidden/>
              </w:rPr>
              <w:t>42</w:t>
            </w:r>
            <w:r>
              <w:rPr>
                <w:noProof/>
                <w:webHidden/>
              </w:rPr>
              <w:fldChar w:fldCharType="end"/>
            </w:r>
          </w:hyperlink>
        </w:p>
        <w:p w14:paraId="757B2342" w14:textId="76CEB0C8" w:rsidR="002357CB" w:rsidRDefault="002357CB">
          <w:pPr>
            <w:pStyle w:val="Kazalovsebine2"/>
            <w:tabs>
              <w:tab w:val="left" w:pos="960"/>
              <w:tab w:val="right" w:leader="dot" w:pos="8494"/>
            </w:tabs>
            <w:rPr>
              <w:rFonts w:eastAsiaTheme="minorEastAsia"/>
              <w:noProof/>
              <w:sz w:val="24"/>
              <w:szCs w:val="24"/>
              <w:lang w:eastAsia="sl-SI"/>
            </w:rPr>
          </w:pPr>
          <w:hyperlink w:anchor="_Toc215144290" w:history="1">
            <w:r w:rsidRPr="00142BD5">
              <w:rPr>
                <w:rStyle w:val="Hiperpovezava"/>
                <w:noProof/>
              </w:rPr>
              <w:t>7.7</w:t>
            </w:r>
            <w:r>
              <w:rPr>
                <w:rFonts w:eastAsiaTheme="minorEastAsia"/>
                <w:noProof/>
                <w:sz w:val="24"/>
                <w:szCs w:val="24"/>
                <w:lang w:eastAsia="sl-SI"/>
              </w:rPr>
              <w:tab/>
            </w:r>
            <w:r w:rsidRPr="00142BD5">
              <w:rPr>
                <w:rStyle w:val="Hiperpovezava"/>
                <w:noProof/>
              </w:rPr>
              <w:t>Informacijska varnost</w:t>
            </w:r>
            <w:r>
              <w:rPr>
                <w:noProof/>
                <w:webHidden/>
              </w:rPr>
              <w:tab/>
            </w:r>
            <w:r>
              <w:rPr>
                <w:noProof/>
                <w:webHidden/>
              </w:rPr>
              <w:fldChar w:fldCharType="begin"/>
            </w:r>
            <w:r>
              <w:rPr>
                <w:noProof/>
                <w:webHidden/>
              </w:rPr>
              <w:instrText xml:space="preserve"> PAGEREF _Toc215144290 \h </w:instrText>
            </w:r>
            <w:r>
              <w:rPr>
                <w:noProof/>
                <w:webHidden/>
              </w:rPr>
            </w:r>
            <w:r>
              <w:rPr>
                <w:noProof/>
                <w:webHidden/>
              </w:rPr>
              <w:fldChar w:fldCharType="separate"/>
            </w:r>
            <w:r>
              <w:rPr>
                <w:noProof/>
                <w:webHidden/>
              </w:rPr>
              <w:t>42</w:t>
            </w:r>
            <w:r>
              <w:rPr>
                <w:noProof/>
                <w:webHidden/>
              </w:rPr>
              <w:fldChar w:fldCharType="end"/>
            </w:r>
          </w:hyperlink>
        </w:p>
        <w:p w14:paraId="10048B26" w14:textId="0514269D" w:rsidR="002357CB" w:rsidRDefault="002357CB">
          <w:pPr>
            <w:pStyle w:val="Kazalovsebine1"/>
            <w:tabs>
              <w:tab w:val="left" w:pos="400"/>
            </w:tabs>
            <w:rPr>
              <w:rFonts w:eastAsiaTheme="minorEastAsia"/>
              <w:b w:val="0"/>
              <w:noProof/>
              <w:sz w:val="24"/>
              <w:szCs w:val="24"/>
              <w:lang w:eastAsia="sl-SI"/>
            </w:rPr>
          </w:pPr>
          <w:hyperlink w:anchor="_Toc215144291" w:history="1">
            <w:r w:rsidRPr="00142BD5">
              <w:rPr>
                <w:rStyle w:val="Hiperpovezava"/>
                <w:noProof/>
              </w:rPr>
              <w:t>8</w:t>
            </w:r>
            <w:r>
              <w:rPr>
                <w:rFonts w:eastAsiaTheme="minorEastAsia"/>
                <w:b w:val="0"/>
                <w:noProof/>
                <w:sz w:val="24"/>
                <w:szCs w:val="24"/>
                <w:lang w:eastAsia="sl-SI"/>
              </w:rPr>
              <w:tab/>
            </w:r>
            <w:r w:rsidRPr="00142BD5">
              <w:rPr>
                <w:rStyle w:val="Hiperpovezava"/>
                <w:noProof/>
              </w:rPr>
              <w:t>URSJV PROCESI</w:t>
            </w:r>
            <w:r>
              <w:rPr>
                <w:noProof/>
                <w:webHidden/>
              </w:rPr>
              <w:tab/>
            </w:r>
            <w:r>
              <w:rPr>
                <w:noProof/>
                <w:webHidden/>
              </w:rPr>
              <w:fldChar w:fldCharType="begin"/>
            </w:r>
            <w:r>
              <w:rPr>
                <w:noProof/>
                <w:webHidden/>
              </w:rPr>
              <w:instrText xml:space="preserve"> PAGEREF _Toc215144291 \h </w:instrText>
            </w:r>
            <w:r>
              <w:rPr>
                <w:noProof/>
                <w:webHidden/>
              </w:rPr>
            </w:r>
            <w:r>
              <w:rPr>
                <w:noProof/>
                <w:webHidden/>
              </w:rPr>
              <w:fldChar w:fldCharType="separate"/>
            </w:r>
            <w:r>
              <w:rPr>
                <w:noProof/>
                <w:webHidden/>
              </w:rPr>
              <w:t>43</w:t>
            </w:r>
            <w:r>
              <w:rPr>
                <w:noProof/>
                <w:webHidden/>
              </w:rPr>
              <w:fldChar w:fldCharType="end"/>
            </w:r>
          </w:hyperlink>
        </w:p>
        <w:p w14:paraId="195AE123" w14:textId="79397AEA" w:rsidR="002357CB" w:rsidRDefault="002357CB">
          <w:pPr>
            <w:pStyle w:val="Kazalovsebine2"/>
            <w:tabs>
              <w:tab w:val="left" w:pos="960"/>
              <w:tab w:val="right" w:leader="dot" w:pos="8494"/>
            </w:tabs>
            <w:rPr>
              <w:rFonts w:eastAsiaTheme="minorEastAsia"/>
              <w:noProof/>
              <w:sz w:val="24"/>
              <w:szCs w:val="24"/>
              <w:lang w:eastAsia="sl-SI"/>
            </w:rPr>
          </w:pPr>
          <w:hyperlink w:anchor="_Toc215144292" w:history="1">
            <w:r w:rsidRPr="00142BD5">
              <w:rPr>
                <w:rStyle w:val="Hiperpovezava"/>
                <w:noProof/>
              </w:rPr>
              <w:t>8.1</w:t>
            </w:r>
            <w:r>
              <w:rPr>
                <w:rFonts w:eastAsiaTheme="minorEastAsia"/>
                <w:noProof/>
                <w:sz w:val="24"/>
                <w:szCs w:val="24"/>
                <w:lang w:eastAsia="sl-SI"/>
              </w:rPr>
              <w:tab/>
            </w:r>
            <w:r w:rsidRPr="00142BD5">
              <w:rPr>
                <w:rStyle w:val="Hiperpovezava"/>
                <w:noProof/>
              </w:rPr>
              <w:t>Procesi in dejavnosti URSJV</w:t>
            </w:r>
            <w:r>
              <w:rPr>
                <w:noProof/>
                <w:webHidden/>
              </w:rPr>
              <w:tab/>
            </w:r>
            <w:r>
              <w:rPr>
                <w:noProof/>
                <w:webHidden/>
              </w:rPr>
              <w:fldChar w:fldCharType="begin"/>
            </w:r>
            <w:r>
              <w:rPr>
                <w:noProof/>
                <w:webHidden/>
              </w:rPr>
              <w:instrText xml:space="preserve"> PAGEREF _Toc215144292 \h </w:instrText>
            </w:r>
            <w:r>
              <w:rPr>
                <w:noProof/>
                <w:webHidden/>
              </w:rPr>
            </w:r>
            <w:r>
              <w:rPr>
                <w:noProof/>
                <w:webHidden/>
              </w:rPr>
              <w:fldChar w:fldCharType="separate"/>
            </w:r>
            <w:r>
              <w:rPr>
                <w:noProof/>
                <w:webHidden/>
              </w:rPr>
              <w:t>43</w:t>
            </w:r>
            <w:r>
              <w:rPr>
                <w:noProof/>
                <w:webHidden/>
              </w:rPr>
              <w:fldChar w:fldCharType="end"/>
            </w:r>
          </w:hyperlink>
        </w:p>
        <w:p w14:paraId="4E7BB542" w14:textId="2AC78B9B" w:rsidR="002357CB" w:rsidRDefault="002357CB">
          <w:pPr>
            <w:pStyle w:val="Kazalovsebine3"/>
            <w:tabs>
              <w:tab w:val="left" w:pos="1200"/>
              <w:tab w:val="right" w:leader="dot" w:pos="8494"/>
            </w:tabs>
            <w:rPr>
              <w:rFonts w:eastAsiaTheme="minorEastAsia"/>
              <w:noProof/>
              <w:sz w:val="24"/>
              <w:szCs w:val="24"/>
              <w:lang w:eastAsia="sl-SI"/>
            </w:rPr>
          </w:pPr>
          <w:hyperlink w:anchor="_Toc215144293" w:history="1">
            <w:r w:rsidRPr="00142BD5">
              <w:rPr>
                <w:rStyle w:val="Hiperpovezava"/>
                <w:noProof/>
              </w:rPr>
              <w:t>8.1.1</w:t>
            </w:r>
            <w:r>
              <w:rPr>
                <w:rFonts w:eastAsiaTheme="minorEastAsia"/>
                <w:noProof/>
                <w:sz w:val="24"/>
                <w:szCs w:val="24"/>
                <w:lang w:eastAsia="sl-SI"/>
              </w:rPr>
              <w:tab/>
            </w:r>
            <w:r w:rsidRPr="00142BD5">
              <w:rPr>
                <w:rStyle w:val="Hiperpovezava"/>
                <w:noProof/>
              </w:rPr>
              <w:t>Procesi in njihove medsebojne povezave</w:t>
            </w:r>
            <w:r>
              <w:rPr>
                <w:noProof/>
                <w:webHidden/>
              </w:rPr>
              <w:tab/>
            </w:r>
            <w:r>
              <w:rPr>
                <w:noProof/>
                <w:webHidden/>
              </w:rPr>
              <w:fldChar w:fldCharType="begin"/>
            </w:r>
            <w:r>
              <w:rPr>
                <w:noProof/>
                <w:webHidden/>
              </w:rPr>
              <w:instrText xml:space="preserve"> PAGEREF _Toc215144293 \h </w:instrText>
            </w:r>
            <w:r>
              <w:rPr>
                <w:noProof/>
                <w:webHidden/>
              </w:rPr>
            </w:r>
            <w:r>
              <w:rPr>
                <w:noProof/>
                <w:webHidden/>
              </w:rPr>
              <w:fldChar w:fldCharType="separate"/>
            </w:r>
            <w:r>
              <w:rPr>
                <w:noProof/>
                <w:webHidden/>
              </w:rPr>
              <w:t>45</w:t>
            </w:r>
            <w:r>
              <w:rPr>
                <w:noProof/>
                <w:webHidden/>
              </w:rPr>
              <w:fldChar w:fldCharType="end"/>
            </w:r>
          </w:hyperlink>
        </w:p>
        <w:p w14:paraId="7AE591FE" w14:textId="6A4E674A" w:rsidR="002357CB" w:rsidRDefault="002357CB">
          <w:pPr>
            <w:pStyle w:val="Kazalovsebine2"/>
            <w:tabs>
              <w:tab w:val="left" w:pos="960"/>
              <w:tab w:val="right" w:leader="dot" w:pos="8494"/>
            </w:tabs>
            <w:rPr>
              <w:rFonts w:eastAsiaTheme="minorEastAsia"/>
              <w:noProof/>
              <w:sz w:val="24"/>
              <w:szCs w:val="24"/>
              <w:lang w:eastAsia="sl-SI"/>
            </w:rPr>
          </w:pPr>
          <w:hyperlink w:anchor="_Toc215144294" w:history="1">
            <w:r w:rsidRPr="00142BD5">
              <w:rPr>
                <w:rStyle w:val="Hiperpovezava"/>
                <w:noProof/>
              </w:rPr>
              <w:t>8.2</w:t>
            </w:r>
            <w:r>
              <w:rPr>
                <w:rFonts w:eastAsiaTheme="minorEastAsia"/>
                <w:noProof/>
                <w:sz w:val="24"/>
                <w:szCs w:val="24"/>
                <w:lang w:eastAsia="sl-SI"/>
              </w:rPr>
              <w:tab/>
            </w:r>
            <w:r w:rsidRPr="00142BD5">
              <w:rPr>
                <w:rStyle w:val="Hiperpovezava"/>
                <w:noProof/>
              </w:rPr>
              <w:t>Izvajanje procesov</w:t>
            </w:r>
            <w:r>
              <w:rPr>
                <w:noProof/>
                <w:webHidden/>
              </w:rPr>
              <w:tab/>
            </w:r>
            <w:r>
              <w:rPr>
                <w:noProof/>
                <w:webHidden/>
              </w:rPr>
              <w:fldChar w:fldCharType="begin"/>
            </w:r>
            <w:r>
              <w:rPr>
                <w:noProof/>
                <w:webHidden/>
              </w:rPr>
              <w:instrText xml:space="preserve"> PAGEREF _Toc215144294 \h </w:instrText>
            </w:r>
            <w:r>
              <w:rPr>
                <w:noProof/>
                <w:webHidden/>
              </w:rPr>
            </w:r>
            <w:r>
              <w:rPr>
                <w:noProof/>
                <w:webHidden/>
              </w:rPr>
              <w:fldChar w:fldCharType="separate"/>
            </w:r>
            <w:r>
              <w:rPr>
                <w:noProof/>
                <w:webHidden/>
              </w:rPr>
              <w:t>45</w:t>
            </w:r>
            <w:r>
              <w:rPr>
                <w:noProof/>
                <w:webHidden/>
              </w:rPr>
              <w:fldChar w:fldCharType="end"/>
            </w:r>
          </w:hyperlink>
        </w:p>
        <w:p w14:paraId="541EC87D" w14:textId="677AE4F1" w:rsidR="002357CB" w:rsidRDefault="002357CB">
          <w:pPr>
            <w:pStyle w:val="Kazalovsebine3"/>
            <w:tabs>
              <w:tab w:val="left" w:pos="1200"/>
              <w:tab w:val="right" w:leader="dot" w:pos="8494"/>
            </w:tabs>
            <w:rPr>
              <w:rFonts w:eastAsiaTheme="minorEastAsia"/>
              <w:noProof/>
              <w:sz w:val="24"/>
              <w:szCs w:val="24"/>
              <w:lang w:eastAsia="sl-SI"/>
            </w:rPr>
          </w:pPr>
          <w:hyperlink w:anchor="_Toc215144295" w:history="1">
            <w:r w:rsidRPr="00142BD5">
              <w:rPr>
                <w:rStyle w:val="Hiperpovezava"/>
                <w:noProof/>
              </w:rPr>
              <w:t>8.2.1</w:t>
            </w:r>
            <w:r>
              <w:rPr>
                <w:rFonts w:eastAsiaTheme="minorEastAsia"/>
                <w:noProof/>
                <w:sz w:val="24"/>
                <w:szCs w:val="24"/>
                <w:lang w:eastAsia="sl-SI"/>
              </w:rPr>
              <w:tab/>
            </w:r>
            <w:r w:rsidRPr="00142BD5">
              <w:rPr>
                <w:rStyle w:val="Hiperpovezava"/>
                <w:noProof/>
              </w:rPr>
              <w:t>Podpora izvajanju procesov</w:t>
            </w:r>
            <w:r>
              <w:rPr>
                <w:noProof/>
                <w:webHidden/>
              </w:rPr>
              <w:tab/>
            </w:r>
            <w:r>
              <w:rPr>
                <w:noProof/>
                <w:webHidden/>
              </w:rPr>
              <w:fldChar w:fldCharType="begin"/>
            </w:r>
            <w:r>
              <w:rPr>
                <w:noProof/>
                <w:webHidden/>
              </w:rPr>
              <w:instrText xml:space="preserve"> PAGEREF _Toc215144295 \h </w:instrText>
            </w:r>
            <w:r>
              <w:rPr>
                <w:noProof/>
                <w:webHidden/>
              </w:rPr>
            </w:r>
            <w:r>
              <w:rPr>
                <w:noProof/>
                <w:webHidden/>
              </w:rPr>
              <w:fldChar w:fldCharType="separate"/>
            </w:r>
            <w:r>
              <w:rPr>
                <w:noProof/>
                <w:webHidden/>
              </w:rPr>
              <w:t>46</w:t>
            </w:r>
            <w:r>
              <w:rPr>
                <w:noProof/>
                <w:webHidden/>
              </w:rPr>
              <w:fldChar w:fldCharType="end"/>
            </w:r>
          </w:hyperlink>
        </w:p>
        <w:p w14:paraId="3BFE5022" w14:textId="77F1AF7D" w:rsidR="002357CB" w:rsidRDefault="002357CB">
          <w:pPr>
            <w:pStyle w:val="Kazalovsebine1"/>
            <w:tabs>
              <w:tab w:val="left" w:pos="400"/>
            </w:tabs>
            <w:rPr>
              <w:rFonts w:eastAsiaTheme="minorEastAsia"/>
              <w:b w:val="0"/>
              <w:noProof/>
              <w:sz w:val="24"/>
              <w:szCs w:val="24"/>
              <w:lang w:eastAsia="sl-SI"/>
            </w:rPr>
          </w:pPr>
          <w:hyperlink w:anchor="_Toc215144296" w:history="1">
            <w:r w:rsidRPr="00142BD5">
              <w:rPr>
                <w:rStyle w:val="Hiperpovezava"/>
                <w:noProof/>
              </w:rPr>
              <w:t>9</w:t>
            </w:r>
            <w:r>
              <w:rPr>
                <w:rFonts w:eastAsiaTheme="minorEastAsia"/>
                <w:b w:val="0"/>
                <w:noProof/>
                <w:sz w:val="24"/>
                <w:szCs w:val="24"/>
                <w:lang w:eastAsia="sl-SI"/>
              </w:rPr>
              <w:tab/>
            </w:r>
            <w:r w:rsidRPr="00142BD5">
              <w:rPr>
                <w:rStyle w:val="Hiperpovezava"/>
                <w:noProof/>
              </w:rPr>
              <w:t>Obvladovanje nabavljenih proizvodov in storitev</w:t>
            </w:r>
            <w:r>
              <w:rPr>
                <w:noProof/>
                <w:webHidden/>
              </w:rPr>
              <w:tab/>
            </w:r>
            <w:r>
              <w:rPr>
                <w:noProof/>
                <w:webHidden/>
              </w:rPr>
              <w:fldChar w:fldCharType="begin"/>
            </w:r>
            <w:r>
              <w:rPr>
                <w:noProof/>
                <w:webHidden/>
              </w:rPr>
              <w:instrText xml:space="preserve"> PAGEREF _Toc215144296 \h </w:instrText>
            </w:r>
            <w:r>
              <w:rPr>
                <w:noProof/>
                <w:webHidden/>
              </w:rPr>
            </w:r>
            <w:r>
              <w:rPr>
                <w:noProof/>
                <w:webHidden/>
              </w:rPr>
              <w:fldChar w:fldCharType="separate"/>
            </w:r>
            <w:r>
              <w:rPr>
                <w:noProof/>
                <w:webHidden/>
              </w:rPr>
              <w:t>47</w:t>
            </w:r>
            <w:r>
              <w:rPr>
                <w:noProof/>
                <w:webHidden/>
              </w:rPr>
              <w:fldChar w:fldCharType="end"/>
            </w:r>
          </w:hyperlink>
        </w:p>
        <w:p w14:paraId="2654F155" w14:textId="66C402BB" w:rsidR="002357CB" w:rsidRDefault="002357CB">
          <w:pPr>
            <w:pStyle w:val="Kazalovsebine1"/>
            <w:tabs>
              <w:tab w:val="left" w:pos="600"/>
            </w:tabs>
            <w:rPr>
              <w:rFonts w:eastAsiaTheme="minorEastAsia"/>
              <w:b w:val="0"/>
              <w:noProof/>
              <w:sz w:val="24"/>
              <w:szCs w:val="24"/>
              <w:lang w:eastAsia="sl-SI"/>
            </w:rPr>
          </w:pPr>
          <w:hyperlink w:anchor="_Toc215144297" w:history="1">
            <w:r w:rsidRPr="00142BD5">
              <w:rPr>
                <w:rStyle w:val="Hiperpovezava"/>
                <w:noProof/>
              </w:rPr>
              <w:t>10</w:t>
            </w:r>
            <w:r>
              <w:rPr>
                <w:rFonts w:eastAsiaTheme="minorEastAsia"/>
                <w:b w:val="0"/>
                <w:noProof/>
                <w:sz w:val="24"/>
                <w:szCs w:val="24"/>
                <w:lang w:eastAsia="sl-SI"/>
              </w:rPr>
              <w:tab/>
            </w:r>
            <w:r w:rsidRPr="00142BD5">
              <w:rPr>
                <w:rStyle w:val="Hiperpovezava"/>
                <w:noProof/>
              </w:rPr>
              <w:t>Varnostna kultura</w:t>
            </w:r>
            <w:r>
              <w:rPr>
                <w:noProof/>
                <w:webHidden/>
              </w:rPr>
              <w:tab/>
            </w:r>
            <w:r>
              <w:rPr>
                <w:noProof/>
                <w:webHidden/>
              </w:rPr>
              <w:fldChar w:fldCharType="begin"/>
            </w:r>
            <w:r>
              <w:rPr>
                <w:noProof/>
                <w:webHidden/>
              </w:rPr>
              <w:instrText xml:space="preserve"> PAGEREF _Toc215144297 \h </w:instrText>
            </w:r>
            <w:r>
              <w:rPr>
                <w:noProof/>
                <w:webHidden/>
              </w:rPr>
            </w:r>
            <w:r>
              <w:rPr>
                <w:noProof/>
                <w:webHidden/>
              </w:rPr>
              <w:fldChar w:fldCharType="separate"/>
            </w:r>
            <w:r>
              <w:rPr>
                <w:noProof/>
                <w:webHidden/>
              </w:rPr>
              <w:t>48</w:t>
            </w:r>
            <w:r>
              <w:rPr>
                <w:noProof/>
                <w:webHidden/>
              </w:rPr>
              <w:fldChar w:fldCharType="end"/>
            </w:r>
          </w:hyperlink>
        </w:p>
        <w:p w14:paraId="23BB2093" w14:textId="01385DA3" w:rsidR="002357CB" w:rsidRDefault="002357CB">
          <w:pPr>
            <w:pStyle w:val="Kazalovsebine2"/>
            <w:tabs>
              <w:tab w:val="left" w:pos="960"/>
              <w:tab w:val="right" w:leader="dot" w:pos="8494"/>
            </w:tabs>
            <w:rPr>
              <w:rFonts w:eastAsiaTheme="minorEastAsia"/>
              <w:noProof/>
              <w:sz w:val="24"/>
              <w:szCs w:val="24"/>
              <w:lang w:eastAsia="sl-SI"/>
            </w:rPr>
          </w:pPr>
          <w:hyperlink w:anchor="_Toc215144298" w:history="1">
            <w:r w:rsidRPr="00142BD5">
              <w:rPr>
                <w:rStyle w:val="Hiperpovezava"/>
                <w:noProof/>
              </w:rPr>
              <w:t>10.1</w:t>
            </w:r>
            <w:r>
              <w:rPr>
                <w:rFonts w:eastAsiaTheme="minorEastAsia"/>
                <w:noProof/>
                <w:sz w:val="24"/>
                <w:szCs w:val="24"/>
                <w:lang w:eastAsia="sl-SI"/>
              </w:rPr>
              <w:tab/>
            </w:r>
            <w:r w:rsidRPr="00142BD5">
              <w:rPr>
                <w:rStyle w:val="Hiperpovezava"/>
                <w:noProof/>
              </w:rPr>
              <w:t>Politike URSJV</w:t>
            </w:r>
            <w:r>
              <w:rPr>
                <w:noProof/>
                <w:webHidden/>
              </w:rPr>
              <w:tab/>
            </w:r>
            <w:r>
              <w:rPr>
                <w:noProof/>
                <w:webHidden/>
              </w:rPr>
              <w:fldChar w:fldCharType="begin"/>
            </w:r>
            <w:r>
              <w:rPr>
                <w:noProof/>
                <w:webHidden/>
              </w:rPr>
              <w:instrText xml:space="preserve"> PAGEREF _Toc215144298 \h </w:instrText>
            </w:r>
            <w:r>
              <w:rPr>
                <w:noProof/>
                <w:webHidden/>
              </w:rPr>
            </w:r>
            <w:r>
              <w:rPr>
                <w:noProof/>
                <w:webHidden/>
              </w:rPr>
              <w:fldChar w:fldCharType="separate"/>
            </w:r>
            <w:r>
              <w:rPr>
                <w:noProof/>
                <w:webHidden/>
              </w:rPr>
              <w:t>49</w:t>
            </w:r>
            <w:r>
              <w:rPr>
                <w:noProof/>
                <w:webHidden/>
              </w:rPr>
              <w:fldChar w:fldCharType="end"/>
            </w:r>
          </w:hyperlink>
        </w:p>
        <w:p w14:paraId="5CDD60F2" w14:textId="5F206D8E" w:rsidR="002357CB" w:rsidRDefault="002357CB">
          <w:pPr>
            <w:pStyle w:val="Kazalovsebine2"/>
            <w:tabs>
              <w:tab w:val="left" w:pos="960"/>
              <w:tab w:val="right" w:leader="dot" w:pos="8494"/>
            </w:tabs>
            <w:rPr>
              <w:rFonts w:eastAsiaTheme="minorEastAsia"/>
              <w:noProof/>
              <w:sz w:val="24"/>
              <w:szCs w:val="24"/>
              <w:lang w:eastAsia="sl-SI"/>
            </w:rPr>
          </w:pPr>
          <w:hyperlink w:anchor="_Toc215144299" w:history="1">
            <w:r w:rsidRPr="00142BD5">
              <w:rPr>
                <w:rStyle w:val="Hiperpovezava"/>
                <w:noProof/>
              </w:rPr>
              <w:t>10.2</w:t>
            </w:r>
            <w:r>
              <w:rPr>
                <w:rFonts w:eastAsiaTheme="minorEastAsia"/>
                <w:noProof/>
                <w:sz w:val="24"/>
                <w:szCs w:val="24"/>
                <w:lang w:eastAsia="sl-SI"/>
              </w:rPr>
              <w:tab/>
            </w:r>
            <w:r w:rsidRPr="00142BD5">
              <w:rPr>
                <w:rStyle w:val="Hiperpovezava"/>
                <w:noProof/>
              </w:rPr>
              <w:t>Kultura varovanja</w:t>
            </w:r>
            <w:r>
              <w:rPr>
                <w:noProof/>
                <w:webHidden/>
              </w:rPr>
              <w:tab/>
            </w:r>
            <w:r>
              <w:rPr>
                <w:noProof/>
                <w:webHidden/>
              </w:rPr>
              <w:fldChar w:fldCharType="begin"/>
            </w:r>
            <w:r>
              <w:rPr>
                <w:noProof/>
                <w:webHidden/>
              </w:rPr>
              <w:instrText xml:space="preserve"> PAGEREF _Toc215144299 \h </w:instrText>
            </w:r>
            <w:r>
              <w:rPr>
                <w:noProof/>
                <w:webHidden/>
              </w:rPr>
            </w:r>
            <w:r>
              <w:rPr>
                <w:noProof/>
                <w:webHidden/>
              </w:rPr>
              <w:fldChar w:fldCharType="separate"/>
            </w:r>
            <w:r>
              <w:rPr>
                <w:noProof/>
                <w:webHidden/>
              </w:rPr>
              <w:t>49</w:t>
            </w:r>
            <w:r>
              <w:rPr>
                <w:noProof/>
                <w:webHidden/>
              </w:rPr>
              <w:fldChar w:fldCharType="end"/>
            </w:r>
          </w:hyperlink>
        </w:p>
        <w:p w14:paraId="33DD10F0" w14:textId="4F87C74D" w:rsidR="002357CB" w:rsidRDefault="002357CB">
          <w:pPr>
            <w:pStyle w:val="Kazalovsebine1"/>
            <w:tabs>
              <w:tab w:val="left" w:pos="600"/>
            </w:tabs>
            <w:rPr>
              <w:rFonts w:eastAsiaTheme="minorEastAsia"/>
              <w:b w:val="0"/>
              <w:noProof/>
              <w:sz w:val="24"/>
              <w:szCs w:val="24"/>
              <w:lang w:eastAsia="sl-SI"/>
            </w:rPr>
          </w:pPr>
          <w:hyperlink w:anchor="_Toc215144300" w:history="1">
            <w:r w:rsidRPr="00142BD5">
              <w:rPr>
                <w:rStyle w:val="Hiperpovezava"/>
                <w:noProof/>
              </w:rPr>
              <w:t>11</w:t>
            </w:r>
            <w:r>
              <w:rPr>
                <w:rFonts w:eastAsiaTheme="minorEastAsia"/>
                <w:b w:val="0"/>
                <w:noProof/>
                <w:sz w:val="24"/>
                <w:szCs w:val="24"/>
                <w:lang w:eastAsia="sl-SI"/>
              </w:rPr>
              <w:tab/>
            </w:r>
            <w:r w:rsidRPr="00142BD5">
              <w:rPr>
                <w:rStyle w:val="Hiperpovezava"/>
                <w:noProof/>
              </w:rPr>
              <w:t>Merjenje, analize in izboljšave sistema vodenja</w:t>
            </w:r>
            <w:r>
              <w:rPr>
                <w:noProof/>
                <w:webHidden/>
              </w:rPr>
              <w:tab/>
            </w:r>
            <w:r>
              <w:rPr>
                <w:noProof/>
                <w:webHidden/>
              </w:rPr>
              <w:fldChar w:fldCharType="begin"/>
            </w:r>
            <w:r>
              <w:rPr>
                <w:noProof/>
                <w:webHidden/>
              </w:rPr>
              <w:instrText xml:space="preserve"> PAGEREF _Toc215144300 \h </w:instrText>
            </w:r>
            <w:r>
              <w:rPr>
                <w:noProof/>
                <w:webHidden/>
              </w:rPr>
            </w:r>
            <w:r>
              <w:rPr>
                <w:noProof/>
                <w:webHidden/>
              </w:rPr>
              <w:fldChar w:fldCharType="separate"/>
            </w:r>
            <w:r>
              <w:rPr>
                <w:noProof/>
                <w:webHidden/>
              </w:rPr>
              <w:t>51</w:t>
            </w:r>
            <w:r>
              <w:rPr>
                <w:noProof/>
                <w:webHidden/>
              </w:rPr>
              <w:fldChar w:fldCharType="end"/>
            </w:r>
          </w:hyperlink>
        </w:p>
        <w:p w14:paraId="42DF85AE" w14:textId="5BADF320" w:rsidR="002357CB" w:rsidRDefault="002357CB">
          <w:pPr>
            <w:pStyle w:val="Kazalovsebine2"/>
            <w:tabs>
              <w:tab w:val="left" w:pos="960"/>
              <w:tab w:val="right" w:leader="dot" w:pos="8494"/>
            </w:tabs>
            <w:rPr>
              <w:rFonts w:eastAsiaTheme="minorEastAsia"/>
              <w:noProof/>
              <w:sz w:val="24"/>
              <w:szCs w:val="24"/>
              <w:lang w:eastAsia="sl-SI"/>
            </w:rPr>
          </w:pPr>
          <w:hyperlink w:anchor="_Toc215144301" w:history="1">
            <w:r w:rsidRPr="00142BD5">
              <w:rPr>
                <w:rStyle w:val="Hiperpovezava"/>
                <w:noProof/>
              </w:rPr>
              <w:t>11.1</w:t>
            </w:r>
            <w:r>
              <w:rPr>
                <w:rFonts w:eastAsiaTheme="minorEastAsia"/>
                <w:noProof/>
                <w:sz w:val="24"/>
                <w:szCs w:val="24"/>
                <w:lang w:eastAsia="sl-SI"/>
              </w:rPr>
              <w:tab/>
            </w:r>
            <w:r w:rsidRPr="00142BD5">
              <w:rPr>
                <w:rStyle w:val="Hiperpovezava"/>
                <w:noProof/>
              </w:rPr>
              <w:t>Merjenje in spremljanje uspešnosti in učinkovitosti sistema vodenja</w:t>
            </w:r>
            <w:r>
              <w:rPr>
                <w:noProof/>
                <w:webHidden/>
              </w:rPr>
              <w:tab/>
            </w:r>
            <w:r>
              <w:rPr>
                <w:noProof/>
                <w:webHidden/>
              </w:rPr>
              <w:fldChar w:fldCharType="begin"/>
            </w:r>
            <w:r>
              <w:rPr>
                <w:noProof/>
                <w:webHidden/>
              </w:rPr>
              <w:instrText xml:space="preserve"> PAGEREF _Toc215144301 \h </w:instrText>
            </w:r>
            <w:r>
              <w:rPr>
                <w:noProof/>
                <w:webHidden/>
              </w:rPr>
            </w:r>
            <w:r>
              <w:rPr>
                <w:noProof/>
                <w:webHidden/>
              </w:rPr>
              <w:fldChar w:fldCharType="separate"/>
            </w:r>
            <w:r>
              <w:rPr>
                <w:noProof/>
                <w:webHidden/>
              </w:rPr>
              <w:t>51</w:t>
            </w:r>
            <w:r>
              <w:rPr>
                <w:noProof/>
                <w:webHidden/>
              </w:rPr>
              <w:fldChar w:fldCharType="end"/>
            </w:r>
          </w:hyperlink>
        </w:p>
        <w:p w14:paraId="14182A6C" w14:textId="67BEDCF2" w:rsidR="002357CB" w:rsidRDefault="002357CB">
          <w:pPr>
            <w:pStyle w:val="Kazalovsebine3"/>
            <w:tabs>
              <w:tab w:val="left" w:pos="1200"/>
              <w:tab w:val="right" w:leader="dot" w:pos="8494"/>
            </w:tabs>
            <w:rPr>
              <w:rFonts w:eastAsiaTheme="minorEastAsia"/>
              <w:noProof/>
              <w:sz w:val="24"/>
              <w:szCs w:val="24"/>
              <w:lang w:eastAsia="sl-SI"/>
            </w:rPr>
          </w:pPr>
          <w:hyperlink w:anchor="_Toc215144302" w:history="1">
            <w:r w:rsidRPr="00142BD5">
              <w:rPr>
                <w:rStyle w:val="Hiperpovezava"/>
                <w:noProof/>
              </w:rPr>
              <w:t>11.1.1</w:t>
            </w:r>
            <w:r>
              <w:rPr>
                <w:rFonts w:eastAsiaTheme="minorEastAsia"/>
                <w:noProof/>
                <w:sz w:val="24"/>
                <w:szCs w:val="24"/>
                <w:lang w:eastAsia="sl-SI"/>
              </w:rPr>
              <w:tab/>
            </w:r>
            <w:r w:rsidRPr="00142BD5">
              <w:rPr>
                <w:rStyle w:val="Hiperpovezava"/>
                <w:noProof/>
              </w:rPr>
              <w:t>Neodvisna vrednotenja</w:t>
            </w:r>
            <w:r>
              <w:rPr>
                <w:noProof/>
                <w:webHidden/>
              </w:rPr>
              <w:tab/>
            </w:r>
            <w:r>
              <w:rPr>
                <w:noProof/>
                <w:webHidden/>
              </w:rPr>
              <w:fldChar w:fldCharType="begin"/>
            </w:r>
            <w:r>
              <w:rPr>
                <w:noProof/>
                <w:webHidden/>
              </w:rPr>
              <w:instrText xml:space="preserve"> PAGEREF _Toc215144302 \h </w:instrText>
            </w:r>
            <w:r>
              <w:rPr>
                <w:noProof/>
                <w:webHidden/>
              </w:rPr>
            </w:r>
            <w:r>
              <w:rPr>
                <w:noProof/>
                <w:webHidden/>
              </w:rPr>
              <w:fldChar w:fldCharType="separate"/>
            </w:r>
            <w:r>
              <w:rPr>
                <w:noProof/>
                <w:webHidden/>
              </w:rPr>
              <w:t>52</w:t>
            </w:r>
            <w:r>
              <w:rPr>
                <w:noProof/>
                <w:webHidden/>
              </w:rPr>
              <w:fldChar w:fldCharType="end"/>
            </w:r>
          </w:hyperlink>
        </w:p>
        <w:p w14:paraId="7E202C46" w14:textId="5A865793" w:rsidR="002357CB" w:rsidRDefault="002357CB">
          <w:pPr>
            <w:pStyle w:val="Kazalovsebine4"/>
            <w:tabs>
              <w:tab w:val="left" w:pos="1680"/>
              <w:tab w:val="right" w:leader="dot" w:pos="8494"/>
            </w:tabs>
            <w:rPr>
              <w:rFonts w:eastAsiaTheme="minorEastAsia"/>
              <w:noProof/>
              <w:sz w:val="24"/>
              <w:szCs w:val="24"/>
              <w:lang w:eastAsia="sl-SI"/>
            </w:rPr>
          </w:pPr>
          <w:hyperlink w:anchor="_Toc215144303" w:history="1">
            <w:r w:rsidRPr="00142BD5">
              <w:rPr>
                <w:rStyle w:val="Hiperpovezava"/>
                <w:noProof/>
              </w:rPr>
              <w:t>11.1.1.1</w:t>
            </w:r>
            <w:r>
              <w:rPr>
                <w:rFonts w:eastAsiaTheme="minorEastAsia"/>
                <w:noProof/>
                <w:sz w:val="24"/>
                <w:szCs w:val="24"/>
                <w:lang w:eastAsia="sl-SI"/>
              </w:rPr>
              <w:tab/>
            </w:r>
            <w:r w:rsidRPr="00142BD5">
              <w:rPr>
                <w:rStyle w:val="Hiperpovezava"/>
                <w:noProof/>
              </w:rPr>
              <w:t>Notranje presoje</w:t>
            </w:r>
            <w:r>
              <w:rPr>
                <w:noProof/>
                <w:webHidden/>
              </w:rPr>
              <w:tab/>
            </w:r>
            <w:r>
              <w:rPr>
                <w:noProof/>
                <w:webHidden/>
              </w:rPr>
              <w:fldChar w:fldCharType="begin"/>
            </w:r>
            <w:r>
              <w:rPr>
                <w:noProof/>
                <w:webHidden/>
              </w:rPr>
              <w:instrText xml:space="preserve"> PAGEREF _Toc215144303 \h </w:instrText>
            </w:r>
            <w:r>
              <w:rPr>
                <w:noProof/>
                <w:webHidden/>
              </w:rPr>
            </w:r>
            <w:r>
              <w:rPr>
                <w:noProof/>
                <w:webHidden/>
              </w:rPr>
              <w:fldChar w:fldCharType="separate"/>
            </w:r>
            <w:r>
              <w:rPr>
                <w:noProof/>
                <w:webHidden/>
              </w:rPr>
              <w:t>52</w:t>
            </w:r>
            <w:r>
              <w:rPr>
                <w:noProof/>
                <w:webHidden/>
              </w:rPr>
              <w:fldChar w:fldCharType="end"/>
            </w:r>
          </w:hyperlink>
        </w:p>
        <w:p w14:paraId="334F7EBA" w14:textId="16E56C60" w:rsidR="002357CB" w:rsidRDefault="002357CB">
          <w:pPr>
            <w:pStyle w:val="Kazalovsebine4"/>
            <w:tabs>
              <w:tab w:val="left" w:pos="1680"/>
              <w:tab w:val="right" w:leader="dot" w:pos="8494"/>
            </w:tabs>
            <w:rPr>
              <w:rFonts w:eastAsiaTheme="minorEastAsia"/>
              <w:noProof/>
              <w:sz w:val="24"/>
              <w:szCs w:val="24"/>
              <w:lang w:eastAsia="sl-SI"/>
            </w:rPr>
          </w:pPr>
          <w:hyperlink w:anchor="_Toc215144304" w:history="1">
            <w:r w:rsidRPr="00142BD5">
              <w:rPr>
                <w:rStyle w:val="Hiperpovezava"/>
                <w:noProof/>
              </w:rPr>
              <w:t>11.1.1.2</w:t>
            </w:r>
            <w:r>
              <w:rPr>
                <w:rFonts w:eastAsiaTheme="minorEastAsia"/>
                <w:noProof/>
                <w:sz w:val="24"/>
                <w:szCs w:val="24"/>
                <w:lang w:eastAsia="sl-SI"/>
              </w:rPr>
              <w:tab/>
            </w:r>
            <w:r w:rsidRPr="00142BD5">
              <w:rPr>
                <w:rStyle w:val="Hiperpovezava"/>
                <w:noProof/>
              </w:rPr>
              <w:t>Pregledi mednarodnih misij</w:t>
            </w:r>
            <w:r>
              <w:rPr>
                <w:noProof/>
                <w:webHidden/>
              </w:rPr>
              <w:tab/>
            </w:r>
            <w:r>
              <w:rPr>
                <w:noProof/>
                <w:webHidden/>
              </w:rPr>
              <w:fldChar w:fldCharType="begin"/>
            </w:r>
            <w:r>
              <w:rPr>
                <w:noProof/>
                <w:webHidden/>
              </w:rPr>
              <w:instrText xml:space="preserve"> PAGEREF _Toc215144304 \h </w:instrText>
            </w:r>
            <w:r>
              <w:rPr>
                <w:noProof/>
                <w:webHidden/>
              </w:rPr>
            </w:r>
            <w:r>
              <w:rPr>
                <w:noProof/>
                <w:webHidden/>
              </w:rPr>
              <w:fldChar w:fldCharType="separate"/>
            </w:r>
            <w:r>
              <w:rPr>
                <w:noProof/>
                <w:webHidden/>
              </w:rPr>
              <w:t>52</w:t>
            </w:r>
            <w:r>
              <w:rPr>
                <w:noProof/>
                <w:webHidden/>
              </w:rPr>
              <w:fldChar w:fldCharType="end"/>
            </w:r>
          </w:hyperlink>
        </w:p>
        <w:p w14:paraId="0BBD84CF" w14:textId="78953211" w:rsidR="002357CB" w:rsidRDefault="002357CB">
          <w:pPr>
            <w:pStyle w:val="Kazalovsebine3"/>
            <w:tabs>
              <w:tab w:val="left" w:pos="1200"/>
              <w:tab w:val="right" w:leader="dot" w:pos="8494"/>
            </w:tabs>
            <w:rPr>
              <w:rFonts w:eastAsiaTheme="minorEastAsia"/>
              <w:noProof/>
              <w:sz w:val="24"/>
              <w:szCs w:val="24"/>
              <w:lang w:eastAsia="sl-SI"/>
            </w:rPr>
          </w:pPr>
          <w:hyperlink w:anchor="_Toc215144305" w:history="1">
            <w:r w:rsidRPr="00142BD5">
              <w:rPr>
                <w:rStyle w:val="Hiperpovezava"/>
                <w:noProof/>
              </w:rPr>
              <w:t>11.1.2</w:t>
            </w:r>
            <w:r>
              <w:rPr>
                <w:rFonts w:eastAsiaTheme="minorEastAsia"/>
                <w:noProof/>
                <w:sz w:val="24"/>
                <w:szCs w:val="24"/>
                <w:lang w:eastAsia="sl-SI"/>
              </w:rPr>
              <w:tab/>
            </w:r>
            <w:r w:rsidRPr="00142BD5">
              <w:rPr>
                <w:rStyle w:val="Hiperpovezava"/>
                <w:noProof/>
              </w:rPr>
              <w:t>Samovrednotenja</w:t>
            </w:r>
            <w:r>
              <w:rPr>
                <w:noProof/>
                <w:webHidden/>
              </w:rPr>
              <w:tab/>
            </w:r>
            <w:r>
              <w:rPr>
                <w:noProof/>
                <w:webHidden/>
              </w:rPr>
              <w:fldChar w:fldCharType="begin"/>
            </w:r>
            <w:r>
              <w:rPr>
                <w:noProof/>
                <w:webHidden/>
              </w:rPr>
              <w:instrText xml:space="preserve"> PAGEREF _Toc215144305 \h </w:instrText>
            </w:r>
            <w:r>
              <w:rPr>
                <w:noProof/>
                <w:webHidden/>
              </w:rPr>
            </w:r>
            <w:r>
              <w:rPr>
                <w:noProof/>
                <w:webHidden/>
              </w:rPr>
              <w:fldChar w:fldCharType="separate"/>
            </w:r>
            <w:r>
              <w:rPr>
                <w:noProof/>
                <w:webHidden/>
              </w:rPr>
              <w:t>55</w:t>
            </w:r>
            <w:r>
              <w:rPr>
                <w:noProof/>
                <w:webHidden/>
              </w:rPr>
              <w:fldChar w:fldCharType="end"/>
            </w:r>
          </w:hyperlink>
        </w:p>
        <w:p w14:paraId="009CA782" w14:textId="2C0F62D1" w:rsidR="002357CB" w:rsidRDefault="002357CB">
          <w:pPr>
            <w:pStyle w:val="Kazalovsebine4"/>
            <w:tabs>
              <w:tab w:val="left" w:pos="1680"/>
              <w:tab w:val="right" w:leader="dot" w:pos="8494"/>
            </w:tabs>
            <w:rPr>
              <w:rFonts w:eastAsiaTheme="minorEastAsia"/>
              <w:noProof/>
              <w:sz w:val="24"/>
              <w:szCs w:val="24"/>
              <w:lang w:eastAsia="sl-SI"/>
            </w:rPr>
          </w:pPr>
          <w:hyperlink w:anchor="_Toc215144306" w:history="1">
            <w:r w:rsidRPr="00142BD5">
              <w:rPr>
                <w:rStyle w:val="Hiperpovezava"/>
                <w:noProof/>
              </w:rPr>
              <w:t>11.1.2.1</w:t>
            </w:r>
            <w:r>
              <w:rPr>
                <w:rFonts w:eastAsiaTheme="minorEastAsia"/>
                <w:noProof/>
                <w:sz w:val="24"/>
                <w:szCs w:val="24"/>
                <w:lang w:eastAsia="sl-SI"/>
              </w:rPr>
              <w:tab/>
            </w:r>
            <w:r w:rsidRPr="00142BD5">
              <w:rPr>
                <w:rStyle w:val="Hiperpovezava"/>
                <w:noProof/>
              </w:rPr>
              <w:t>Samovrednotenje procesov</w:t>
            </w:r>
            <w:r>
              <w:rPr>
                <w:noProof/>
                <w:webHidden/>
              </w:rPr>
              <w:tab/>
            </w:r>
            <w:r>
              <w:rPr>
                <w:noProof/>
                <w:webHidden/>
              </w:rPr>
              <w:fldChar w:fldCharType="begin"/>
            </w:r>
            <w:r>
              <w:rPr>
                <w:noProof/>
                <w:webHidden/>
              </w:rPr>
              <w:instrText xml:space="preserve"> PAGEREF _Toc215144306 \h </w:instrText>
            </w:r>
            <w:r>
              <w:rPr>
                <w:noProof/>
                <w:webHidden/>
              </w:rPr>
            </w:r>
            <w:r>
              <w:rPr>
                <w:noProof/>
                <w:webHidden/>
              </w:rPr>
              <w:fldChar w:fldCharType="separate"/>
            </w:r>
            <w:r>
              <w:rPr>
                <w:noProof/>
                <w:webHidden/>
              </w:rPr>
              <w:t>55</w:t>
            </w:r>
            <w:r>
              <w:rPr>
                <w:noProof/>
                <w:webHidden/>
              </w:rPr>
              <w:fldChar w:fldCharType="end"/>
            </w:r>
          </w:hyperlink>
        </w:p>
        <w:p w14:paraId="14D2E372" w14:textId="23BFDDF8" w:rsidR="002357CB" w:rsidRDefault="002357CB">
          <w:pPr>
            <w:pStyle w:val="Kazalovsebine4"/>
            <w:tabs>
              <w:tab w:val="left" w:pos="1680"/>
              <w:tab w:val="right" w:leader="dot" w:pos="8494"/>
            </w:tabs>
            <w:rPr>
              <w:rFonts w:eastAsiaTheme="minorEastAsia"/>
              <w:noProof/>
              <w:sz w:val="24"/>
              <w:szCs w:val="24"/>
              <w:lang w:eastAsia="sl-SI"/>
            </w:rPr>
          </w:pPr>
          <w:hyperlink w:anchor="_Toc215144307" w:history="1">
            <w:r w:rsidRPr="00142BD5">
              <w:rPr>
                <w:rStyle w:val="Hiperpovezava"/>
                <w:noProof/>
              </w:rPr>
              <w:t>11.1.2.2</w:t>
            </w:r>
            <w:r>
              <w:rPr>
                <w:rFonts w:eastAsiaTheme="minorEastAsia"/>
                <w:noProof/>
                <w:sz w:val="24"/>
                <w:szCs w:val="24"/>
                <w:lang w:eastAsia="sl-SI"/>
              </w:rPr>
              <w:tab/>
            </w:r>
            <w:r w:rsidRPr="00142BD5">
              <w:rPr>
                <w:rStyle w:val="Hiperpovezava"/>
                <w:noProof/>
              </w:rPr>
              <w:t>Vodstveni pregled</w:t>
            </w:r>
            <w:r>
              <w:rPr>
                <w:noProof/>
                <w:webHidden/>
              </w:rPr>
              <w:tab/>
            </w:r>
            <w:r>
              <w:rPr>
                <w:noProof/>
                <w:webHidden/>
              </w:rPr>
              <w:fldChar w:fldCharType="begin"/>
            </w:r>
            <w:r>
              <w:rPr>
                <w:noProof/>
                <w:webHidden/>
              </w:rPr>
              <w:instrText xml:space="preserve"> PAGEREF _Toc215144307 \h </w:instrText>
            </w:r>
            <w:r>
              <w:rPr>
                <w:noProof/>
                <w:webHidden/>
              </w:rPr>
            </w:r>
            <w:r>
              <w:rPr>
                <w:noProof/>
                <w:webHidden/>
              </w:rPr>
              <w:fldChar w:fldCharType="separate"/>
            </w:r>
            <w:r>
              <w:rPr>
                <w:noProof/>
                <w:webHidden/>
              </w:rPr>
              <w:t>56</w:t>
            </w:r>
            <w:r>
              <w:rPr>
                <w:noProof/>
                <w:webHidden/>
              </w:rPr>
              <w:fldChar w:fldCharType="end"/>
            </w:r>
          </w:hyperlink>
        </w:p>
        <w:p w14:paraId="796C4F40" w14:textId="058C1993" w:rsidR="002357CB" w:rsidRDefault="002357CB">
          <w:pPr>
            <w:pStyle w:val="Kazalovsebine4"/>
            <w:tabs>
              <w:tab w:val="left" w:pos="1680"/>
              <w:tab w:val="right" w:leader="dot" w:pos="8494"/>
            </w:tabs>
            <w:rPr>
              <w:rFonts w:eastAsiaTheme="minorEastAsia"/>
              <w:noProof/>
              <w:sz w:val="24"/>
              <w:szCs w:val="24"/>
              <w:lang w:eastAsia="sl-SI"/>
            </w:rPr>
          </w:pPr>
          <w:hyperlink w:anchor="_Toc215144308" w:history="1">
            <w:r w:rsidRPr="00142BD5">
              <w:rPr>
                <w:rStyle w:val="Hiperpovezava"/>
                <w:noProof/>
              </w:rPr>
              <w:t>11.1.2.3</w:t>
            </w:r>
            <w:r>
              <w:rPr>
                <w:rFonts w:eastAsiaTheme="minorEastAsia"/>
                <w:noProof/>
                <w:sz w:val="24"/>
                <w:szCs w:val="24"/>
                <w:lang w:eastAsia="sl-SI"/>
              </w:rPr>
              <w:tab/>
            </w:r>
            <w:r w:rsidRPr="00142BD5">
              <w:rPr>
                <w:rStyle w:val="Hiperpovezava"/>
                <w:noProof/>
              </w:rPr>
              <w:t>Samovrednotenje voditeljstva, osredotočenega na varnost in varnostne kulture</w:t>
            </w:r>
            <w:r>
              <w:rPr>
                <w:noProof/>
                <w:webHidden/>
              </w:rPr>
              <w:tab/>
            </w:r>
            <w:r>
              <w:rPr>
                <w:noProof/>
                <w:webHidden/>
              </w:rPr>
              <w:fldChar w:fldCharType="begin"/>
            </w:r>
            <w:r>
              <w:rPr>
                <w:noProof/>
                <w:webHidden/>
              </w:rPr>
              <w:instrText xml:space="preserve"> PAGEREF _Toc215144308 \h </w:instrText>
            </w:r>
            <w:r>
              <w:rPr>
                <w:noProof/>
                <w:webHidden/>
              </w:rPr>
            </w:r>
            <w:r>
              <w:rPr>
                <w:noProof/>
                <w:webHidden/>
              </w:rPr>
              <w:fldChar w:fldCharType="separate"/>
            </w:r>
            <w:r>
              <w:rPr>
                <w:noProof/>
                <w:webHidden/>
              </w:rPr>
              <w:t>57</w:t>
            </w:r>
            <w:r>
              <w:rPr>
                <w:noProof/>
                <w:webHidden/>
              </w:rPr>
              <w:fldChar w:fldCharType="end"/>
            </w:r>
          </w:hyperlink>
        </w:p>
        <w:p w14:paraId="4B29307D" w14:textId="5FF62303" w:rsidR="002357CB" w:rsidRDefault="002357CB">
          <w:pPr>
            <w:pStyle w:val="Kazalovsebine4"/>
            <w:tabs>
              <w:tab w:val="left" w:pos="1680"/>
              <w:tab w:val="right" w:leader="dot" w:pos="8494"/>
            </w:tabs>
            <w:rPr>
              <w:rFonts w:eastAsiaTheme="minorEastAsia"/>
              <w:noProof/>
              <w:sz w:val="24"/>
              <w:szCs w:val="24"/>
              <w:lang w:eastAsia="sl-SI"/>
            </w:rPr>
          </w:pPr>
          <w:hyperlink w:anchor="_Toc215144309" w:history="1">
            <w:r w:rsidRPr="00142BD5">
              <w:rPr>
                <w:rStyle w:val="Hiperpovezava"/>
                <w:noProof/>
              </w:rPr>
              <w:t>11.1.2.4</w:t>
            </w:r>
            <w:r>
              <w:rPr>
                <w:rFonts w:eastAsiaTheme="minorEastAsia"/>
                <w:noProof/>
                <w:sz w:val="24"/>
                <w:szCs w:val="24"/>
                <w:lang w:eastAsia="sl-SI"/>
              </w:rPr>
              <w:tab/>
            </w:r>
            <w:r w:rsidRPr="00142BD5">
              <w:rPr>
                <w:rStyle w:val="Hiperpovezava"/>
                <w:noProof/>
              </w:rPr>
              <w:t>Izvedba samoocenjevanj kot priprava na mednarodno misijo IRRS</w:t>
            </w:r>
            <w:r>
              <w:rPr>
                <w:noProof/>
                <w:webHidden/>
              </w:rPr>
              <w:tab/>
            </w:r>
            <w:r>
              <w:rPr>
                <w:noProof/>
                <w:webHidden/>
              </w:rPr>
              <w:fldChar w:fldCharType="begin"/>
            </w:r>
            <w:r>
              <w:rPr>
                <w:noProof/>
                <w:webHidden/>
              </w:rPr>
              <w:instrText xml:space="preserve"> PAGEREF _Toc215144309 \h </w:instrText>
            </w:r>
            <w:r>
              <w:rPr>
                <w:noProof/>
                <w:webHidden/>
              </w:rPr>
            </w:r>
            <w:r>
              <w:rPr>
                <w:noProof/>
                <w:webHidden/>
              </w:rPr>
              <w:fldChar w:fldCharType="separate"/>
            </w:r>
            <w:r>
              <w:rPr>
                <w:noProof/>
                <w:webHidden/>
              </w:rPr>
              <w:t>57</w:t>
            </w:r>
            <w:r>
              <w:rPr>
                <w:noProof/>
                <w:webHidden/>
              </w:rPr>
              <w:fldChar w:fldCharType="end"/>
            </w:r>
          </w:hyperlink>
        </w:p>
        <w:p w14:paraId="063612BD" w14:textId="45332580" w:rsidR="002357CB" w:rsidRDefault="002357CB">
          <w:pPr>
            <w:pStyle w:val="Kazalovsebine2"/>
            <w:tabs>
              <w:tab w:val="left" w:pos="960"/>
              <w:tab w:val="right" w:leader="dot" w:pos="8494"/>
            </w:tabs>
            <w:rPr>
              <w:rFonts w:eastAsiaTheme="minorEastAsia"/>
              <w:noProof/>
              <w:sz w:val="24"/>
              <w:szCs w:val="24"/>
              <w:lang w:eastAsia="sl-SI"/>
            </w:rPr>
          </w:pPr>
          <w:hyperlink w:anchor="_Toc215144310" w:history="1">
            <w:r w:rsidRPr="00142BD5">
              <w:rPr>
                <w:rStyle w:val="Hiperpovezava"/>
                <w:noProof/>
              </w:rPr>
              <w:t>11.2</w:t>
            </w:r>
            <w:r>
              <w:rPr>
                <w:rFonts w:eastAsiaTheme="minorEastAsia"/>
                <w:noProof/>
                <w:sz w:val="24"/>
                <w:szCs w:val="24"/>
                <w:lang w:eastAsia="sl-SI"/>
              </w:rPr>
              <w:tab/>
            </w:r>
            <w:r w:rsidRPr="00142BD5">
              <w:rPr>
                <w:rStyle w:val="Hiperpovezava"/>
                <w:noProof/>
              </w:rPr>
              <w:t>Merjenje in nadzorovanje izvajanja procesov URSJV</w:t>
            </w:r>
            <w:r>
              <w:rPr>
                <w:noProof/>
                <w:webHidden/>
              </w:rPr>
              <w:tab/>
            </w:r>
            <w:r>
              <w:rPr>
                <w:noProof/>
                <w:webHidden/>
              </w:rPr>
              <w:fldChar w:fldCharType="begin"/>
            </w:r>
            <w:r>
              <w:rPr>
                <w:noProof/>
                <w:webHidden/>
              </w:rPr>
              <w:instrText xml:space="preserve"> PAGEREF _Toc215144310 \h </w:instrText>
            </w:r>
            <w:r>
              <w:rPr>
                <w:noProof/>
                <w:webHidden/>
              </w:rPr>
            </w:r>
            <w:r>
              <w:rPr>
                <w:noProof/>
                <w:webHidden/>
              </w:rPr>
              <w:fldChar w:fldCharType="separate"/>
            </w:r>
            <w:r>
              <w:rPr>
                <w:noProof/>
                <w:webHidden/>
              </w:rPr>
              <w:t>57</w:t>
            </w:r>
            <w:r>
              <w:rPr>
                <w:noProof/>
                <w:webHidden/>
              </w:rPr>
              <w:fldChar w:fldCharType="end"/>
            </w:r>
          </w:hyperlink>
        </w:p>
        <w:p w14:paraId="6379A2A4" w14:textId="54ED6E28" w:rsidR="002357CB" w:rsidRDefault="002357CB">
          <w:pPr>
            <w:pStyle w:val="Kazalovsebine3"/>
            <w:tabs>
              <w:tab w:val="left" w:pos="1200"/>
              <w:tab w:val="right" w:leader="dot" w:pos="8494"/>
            </w:tabs>
            <w:rPr>
              <w:rFonts w:eastAsiaTheme="minorEastAsia"/>
              <w:noProof/>
              <w:sz w:val="24"/>
              <w:szCs w:val="24"/>
              <w:lang w:eastAsia="sl-SI"/>
            </w:rPr>
          </w:pPr>
          <w:hyperlink w:anchor="_Toc215144311" w:history="1">
            <w:r w:rsidRPr="00142BD5">
              <w:rPr>
                <w:rStyle w:val="Hiperpovezava"/>
                <w:noProof/>
              </w:rPr>
              <w:t>11.2.1</w:t>
            </w:r>
            <w:r>
              <w:rPr>
                <w:rFonts w:eastAsiaTheme="minorEastAsia"/>
                <w:noProof/>
                <w:sz w:val="24"/>
                <w:szCs w:val="24"/>
                <w:lang w:eastAsia="sl-SI"/>
              </w:rPr>
              <w:tab/>
            </w:r>
            <w:r w:rsidRPr="00142BD5">
              <w:rPr>
                <w:rStyle w:val="Hiperpovezava"/>
                <w:noProof/>
              </w:rPr>
              <w:t>Nadzorovanje in merjenje proizvodov/storitev</w:t>
            </w:r>
            <w:r>
              <w:rPr>
                <w:noProof/>
                <w:webHidden/>
              </w:rPr>
              <w:tab/>
            </w:r>
            <w:r>
              <w:rPr>
                <w:noProof/>
                <w:webHidden/>
              </w:rPr>
              <w:fldChar w:fldCharType="begin"/>
            </w:r>
            <w:r>
              <w:rPr>
                <w:noProof/>
                <w:webHidden/>
              </w:rPr>
              <w:instrText xml:space="preserve"> PAGEREF _Toc215144311 \h </w:instrText>
            </w:r>
            <w:r>
              <w:rPr>
                <w:noProof/>
                <w:webHidden/>
              </w:rPr>
            </w:r>
            <w:r>
              <w:rPr>
                <w:noProof/>
                <w:webHidden/>
              </w:rPr>
              <w:fldChar w:fldCharType="separate"/>
            </w:r>
            <w:r>
              <w:rPr>
                <w:noProof/>
                <w:webHidden/>
              </w:rPr>
              <w:t>58</w:t>
            </w:r>
            <w:r>
              <w:rPr>
                <w:noProof/>
                <w:webHidden/>
              </w:rPr>
              <w:fldChar w:fldCharType="end"/>
            </w:r>
          </w:hyperlink>
        </w:p>
        <w:p w14:paraId="4C616071" w14:textId="21E4BBFA" w:rsidR="002357CB" w:rsidRDefault="002357CB">
          <w:pPr>
            <w:pStyle w:val="Kazalovsebine3"/>
            <w:tabs>
              <w:tab w:val="left" w:pos="1200"/>
              <w:tab w:val="right" w:leader="dot" w:pos="8494"/>
            </w:tabs>
            <w:rPr>
              <w:rFonts w:eastAsiaTheme="minorEastAsia"/>
              <w:noProof/>
              <w:sz w:val="24"/>
              <w:szCs w:val="24"/>
              <w:lang w:eastAsia="sl-SI"/>
            </w:rPr>
          </w:pPr>
          <w:hyperlink w:anchor="_Toc215144312" w:history="1">
            <w:r w:rsidRPr="00142BD5">
              <w:rPr>
                <w:rStyle w:val="Hiperpovezava"/>
                <w:noProof/>
              </w:rPr>
              <w:t>11.2.2</w:t>
            </w:r>
            <w:r>
              <w:rPr>
                <w:rFonts w:eastAsiaTheme="minorEastAsia"/>
                <w:noProof/>
                <w:sz w:val="24"/>
                <w:szCs w:val="24"/>
                <w:lang w:eastAsia="sl-SI"/>
              </w:rPr>
              <w:tab/>
            </w:r>
            <w:r w:rsidRPr="00142BD5">
              <w:rPr>
                <w:rStyle w:val="Hiperpovezava"/>
                <w:noProof/>
              </w:rPr>
              <w:t>Zadovoljstvo strank, zaposlenih in ostalih vpletenih</w:t>
            </w:r>
            <w:r>
              <w:rPr>
                <w:noProof/>
                <w:webHidden/>
              </w:rPr>
              <w:tab/>
            </w:r>
            <w:r>
              <w:rPr>
                <w:noProof/>
                <w:webHidden/>
              </w:rPr>
              <w:fldChar w:fldCharType="begin"/>
            </w:r>
            <w:r>
              <w:rPr>
                <w:noProof/>
                <w:webHidden/>
              </w:rPr>
              <w:instrText xml:space="preserve"> PAGEREF _Toc215144312 \h </w:instrText>
            </w:r>
            <w:r>
              <w:rPr>
                <w:noProof/>
                <w:webHidden/>
              </w:rPr>
            </w:r>
            <w:r>
              <w:rPr>
                <w:noProof/>
                <w:webHidden/>
              </w:rPr>
              <w:fldChar w:fldCharType="separate"/>
            </w:r>
            <w:r>
              <w:rPr>
                <w:noProof/>
                <w:webHidden/>
              </w:rPr>
              <w:t>58</w:t>
            </w:r>
            <w:r>
              <w:rPr>
                <w:noProof/>
                <w:webHidden/>
              </w:rPr>
              <w:fldChar w:fldCharType="end"/>
            </w:r>
          </w:hyperlink>
        </w:p>
        <w:p w14:paraId="4EBDBA59" w14:textId="34150A18" w:rsidR="002357CB" w:rsidRDefault="002357CB">
          <w:pPr>
            <w:pStyle w:val="Kazalovsebine2"/>
            <w:tabs>
              <w:tab w:val="left" w:pos="960"/>
              <w:tab w:val="right" w:leader="dot" w:pos="8494"/>
            </w:tabs>
            <w:rPr>
              <w:rFonts w:eastAsiaTheme="minorEastAsia"/>
              <w:noProof/>
              <w:sz w:val="24"/>
              <w:szCs w:val="24"/>
              <w:lang w:eastAsia="sl-SI"/>
            </w:rPr>
          </w:pPr>
          <w:hyperlink w:anchor="_Toc215144313" w:history="1">
            <w:r w:rsidRPr="00142BD5">
              <w:rPr>
                <w:rStyle w:val="Hiperpovezava"/>
                <w:noProof/>
              </w:rPr>
              <w:t>11.3</w:t>
            </w:r>
            <w:r>
              <w:rPr>
                <w:rFonts w:eastAsiaTheme="minorEastAsia"/>
                <w:noProof/>
                <w:sz w:val="24"/>
                <w:szCs w:val="24"/>
                <w:lang w:eastAsia="sl-SI"/>
              </w:rPr>
              <w:tab/>
            </w:r>
            <w:r w:rsidRPr="00142BD5">
              <w:rPr>
                <w:rStyle w:val="Hiperpovezava"/>
                <w:noProof/>
              </w:rPr>
              <w:t>Analize</w:t>
            </w:r>
            <w:r>
              <w:rPr>
                <w:noProof/>
                <w:webHidden/>
              </w:rPr>
              <w:tab/>
            </w:r>
            <w:r>
              <w:rPr>
                <w:noProof/>
                <w:webHidden/>
              </w:rPr>
              <w:fldChar w:fldCharType="begin"/>
            </w:r>
            <w:r>
              <w:rPr>
                <w:noProof/>
                <w:webHidden/>
              </w:rPr>
              <w:instrText xml:space="preserve"> PAGEREF _Toc215144313 \h </w:instrText>
            </w:r>
            <w:r>
              <w:rPr>
                <w:noProof/>
                <w:webHidden/>
              </w:rPr>
            </w:r>
            <w:r>
              <w:rPr>
                <w:noProof/>
                <w:webHidden/>
              </w:rPr>
              <w:fldChar w:fldCharType="separate"/>
            </w:r>
            <w:r>
              <w:rPr>
                <w:noProof/>
                <w:webHidden/>
              </w:rPr>
              <w:t>58</w:t>
            </w:r>
            <w:r>
              <w:rPr>
                <w:noProof/>
                <w:webHidden/>
              </w:rPr>
              <w:fldChar w:fldCharType="end"/>
            </w:r>
          </w:hyperlink>
        </w:p>
        <w:p w14:paraId="5FA2C65E" w14:textId="676F07A6" w:rsidR="002357CB" w:rsidRDefault="002357CB">
          <w:pPr>
            <w:pStyle w:val="Kazalovsebine2"/>
            <w:tabs>
              <w:tab w:val="left" w:pos="960"/>
              <w:tab w:val="right" w:leader="dot" w:pos="8494"/>
            </w:tabs>
            <w:rPr>
              <w:rFonts w:eastAsiaTheme="minorEastAsia"/>
              <w:noProof/>
              <w:sz w:val="24"/>
              <w:szCs w:val="24"/>
              <w:lang w:eastAsia="sl-SI"/>
            </w:rPr>
          </w:pPr>
          <w:hyperlink w:anchor="_Toc215144314" w:history="1">
            <w:r w:rsidRPr="00142BD5">
              <w:rPr>
                <w:rStyle w:val="Hiperpovezava"/>
                <w:noProof/>
              </w:rPr>
              <w:t>11.4</w:t>
            </w:r>
            <w:r>
              <w:rPr>
                <w:rFonts w:eastAsiaTheme="minorEastAsia"/>
                <w:noProof/>
                <w:sz w:val="24"/>
                <w:szCs w:val="24"/>
                <w:lang w:eastAsia="sl-SI"/>
              </w:rPr>
              <w:tab/>
            </w:r>
            <w:r w:rsidRPr="00142BD5">
              <w:rPr>
                <w:rStyle w:val="Hiperpovezava"/>
                <w:noProof/>
              </w:rPr>
              <w:t>Obvladovanje neskladij</w:t>
            </w:r>
            <w:r>
              <w:rPr>
                <w:noProof/>
                <w:webHidden/>
              </w:rPr>
              <w:tab/>
            </w:r>
            <w:r>
              <w:rPr>
                <w:noProof/>
                <w:webHidden/>
              </w:rPr>
              <w:fldChar w:fldCharType="begin"/>
            </w:r>
            <w:r>
              <w:rPr>
                <w:noProof/>
                <w:webHidden/>
              </w:rPr>
              <w:instrText xml:space="preserve"> PAGEREF _Toc215144314 \h </w:instrText>
            </w:r>
            <w:r>
              <w:rPr>
                <w:noProof/>
                <w:webHidden/>
              </w:rPr>
            </w:r>
            <w:r>
              <w:rPr>
                <w:noProof/>
                <w:webHidden/>
              </w:rPr>
              <w:fldChar w:fldCharType="separate"/>
            </w:r>
            <w:r>
              <w:rPr>
                <w:noProof/>
                <w:webHidden/>
              </w:rPr>
              <w:t>59</w:t>
            </w:r>
            <w:r>
              <w:rPr>
                <w:noProof/>
                <w:webHidden/>
              </w:rPr>
              <w:fldChar w:fldCharType="end"/>
            </w:r>
          </w:hyperlink>
        </w:p>
        <w:p w14:paraId="02A0DC6B" w14:textId="7F4EA462" w:rsidR="002357CB" w:rsidRDefault="002357CB">
          <w:pPr>
            <w:pStyle w:val="Kazalovsebine2"/>
            <w:tabs>
              <w:tab w:val="left" w:pos="960"/>
              <w:tab w:val="right" w:leader="dot" w:pos="8494"/>
            </w:tabs>
            <w:rPr>
              <w:rFonts w:eastAsiaTheme="minorEastAsia"/>
              <w:noProof/>
              <w:sz w:val="24"/>
              <w:szCs w:val="24"/>
              <w:lang w:eastAsia="sl-SI"/>
            </w:rPr>
          </w:pPr>
          <w:hyperlink w:anchor="_Toc215144315" w:history="1">
            <w:r w:rsidRPr="00142BD5">
              <w:rPr>
                <w:rStyle w:val="Hiperpovezava"/>
                <w:noProof/>
              </w:rPr>
              <w:t>11.5</w:t>
            </w:r>
            <w:r>
              <w:rPr>
                <w:rFonts w:eastAsiaTheme="minorEastAsia"/>
                <w:noProof/>
                <w:sz w:val="24"/>
                <w:szCs w:val="24"/>
                <w:lang w:eastAsia="sl-SI"/>
              </w:rPr>
              <w:tab/>
            </w:r>
            <w:r w:rsidRPr="00142BD5">
              <w:rPr>
                <w:rStyle w:val="Hiperpovezava"/>
                <w:noProof/>
              </w:rPr>
              <w:t>Korektivni in preventivni ukrepi</w:t>
            </w:r>
            <w:r>
              <w:rPr>
                <w:noProof/>
                <w:webHidden/>
              </w:rPr>
              <w:tab/>
            </w:r>
            <w:r>
              <w:rPr>
                <w:noProof/>
                <w:webHidden/>
              </w:rPr>
              <w:fldChar w:fldCharType="begin"/>
            </w:r>
            <w:r>
              <w:rPr>
                <w:noProof/>
                <w:webHidden/>
              </w:rPr>
              <w:instrText xml:space="preserve"> PAGEREF _Toc215144315 \h </w:instrText>
            </w:r>
            <w:r>
              <w:rPr>
                <w:noProof/>
                <w:webHidden/>
              </w:rPr>
            </w:r>
            <w:r>
              <w:rPr>
                <w:noProof/>
                <w:webHidden/>
              </w:rPr>
              <w:fldChar w:fldCharType="separate"/>
            </w:r>
            <w:r>
              <w:rPr>
                <w:noProof/>
                <w:webHidden/>
              </w:rPr>
              <w:t>60</w:t>
            </w:r>
            <w:r>
              <w:rPr>
                <w:noProof/>
                <w:webHidden/>
              </w:rPr>
              <w:fldChar w:fldCharType="end"/>
            </w:r>
          </w:hyperlink>
        </w:p>
        <w:p w14:paraId="7034A74C" w14:textId="23EB547B" w:rsidR="002357CB" w:rsidRDefault="002357CB">
          <w:pPr>
            <w:pStyle w:val="Kazalovsebine2"/>
            <w:tabs>
              <w:tab w:val="left" w:pos="960"/>
              <w:tab w:val="right" w:leader="dot" w:pos="8494"/>
            </w:tabs>
            <w:rPr>
              <w:rFonts w:eastAsiaTheme="minorEastAsia"/>
              <w:noProof/>
              <w:sz w:val="24"/>
              <w:szCs w:val="24"/>
              <w:lang w:eastAsia="sl-SI"/>
            </w:rPr>
          </w:pPr>
          <w:hyperlink w:anchor="_Toc215144316" w:history="1">
            <w:r w:rsidRPr="00142BD5">
              <w:rPr>
                <w:rStyle w:val="Hiperpovezava"/>
                <w:noProof/>
              </w:rPr>
              <w:t>11.6</w:t>
            </w:r>
            <w:r>
              <w:rPr>
                <w:rFonts w:eastAsiaTheme="minorEastAsia"/>
                <w:noProof/>
                <w:sz w:val="24"/>
                <w:szCs w:val="24"/>
                <w:lang w:eastAsia="sl-SI"/>
              </w:rPr>
              <w:tab/>
            </w:r>
            <w:r w:rsidRPr="00142BD5">
              <w:rPr>
                <w:rStyle w:val="Hiperpovezava"/>
                <w:noProof/>
              </w:rPr>
              <w:t>Stalne izboljšave</w:t>
            </w:r>
            <w:r>
              <w:rPr>
                <w:noProof/>
                <w:webHidden/>
              </w:rPr>
              <w:tab/>
            </w:r>
            <w:r>
              <w:rPr>
                <w:noProof/>
                <w:webHidden/>
              </w:rPr>
              <w:fldChar w:fldCharType="begin"/>
            </w:r>
            <w:r>
              <w:rPr>
                <w:noProof/>
                <w:webHidden/>
              </w:rPr>
              <w:instrText xml:space="preserve"> PAGEREF _Toc215144316 \h </w:instrText>
            </w:r>
            <w:r>
              <w:rPr>
                <w:noProof/>
                <w:webHidden/>
              </w:rPr>
            </w:r>
            <w:r>
              <w:rPr>
                <w:noProof/>
                <w:webHidden/>
              </w:rPr>
              <w:fldChar w:fldCharType="separate"/>
            </w:r>
            <w:r>
              <w:rPr>
                <w:noProof/>
                <w:webHidden/>
              </w:rPr>
              <w:t>60</w:t>
            </w:r>
            <w:r>
              <w:rPr>
                <w:noProof/>
                <w:webHidden/>
              </w:rPr>
              <w:fldChar w:fldCharType="end"/>
            </w:r>
          </w:hyperlink>
        </w:p>
        <w:p w14:paraId="2F02F1D1" w14:textId="35867FD5" w:rsidR="002357CB" w:rsidRDefault="002357CB">
          <w:pPr>
            <w:pStyle w:val="Kazalovsebine1"/>
            <w:tabs>
              <w:tab w:val="left" w:pos="600"/>
            </w:tabs>
            <w:rPr>
              <w:rFonts w:eastAsiaTheme="minorEastAsia"/>
              <w:b w:val="0"/>
              <w:noProof/>
              <w:sz w:val="24"/>
              <w:szCs w:val="24"/>
              <w:lang w:eastAsia="sl-SI"/>
            </w:rPr>
          </w:pPr>
          <w:hyperlink w:anchor="_Toc215144317" w:history="1">
            <w:r w:rsidRPr="00142BD5">
              <w:rPr>
                <w:rStyle w:val="Hiperpovezava"/>
                <w:noProof/>
              </w:rPr>
              <w:t>12</w:t>
            </w:r>
            <w:r>
              <w:rPr>
                <w:rFonts w:eastAsiaTheme="minorEastAsia"/>
                <w:b w:val="0"/>
                <w:noProof/>
                <w:sz w:val="24"/>
                <w:szCs w:val="24"/>
                <w:lang w:eastAsia="sl-SI"/>
              </w:rPr>
              <w:tab/>
            </w:r>
            <w:r w:rsidRPr="00142BD5">
              <w:rPr>
                <w:rStyle w:val="Hiperpovezava"/>
                <w:noProof/>
              </w:rPr>
              <w:t>IZRAZI, DEFINICIJE IN KRATICE</w:t>
            </w:r>
            <w:r>
              <w:rPr>
                <w:noProof/>
                <w:webHidden/>
              </w:rPr>
              <w:tab/>
            </w:r>
            <w:r>
              <w:rPr>
                <w:noProof/>
                <w:webHidden/>
              </w:rPr>
              <w:fldChar w:fldCharType="begin"/>
            </w:r>
            <w:r>
              <w:rPr>
                <w:noProof/>
                <w:webHidden/>
              </w:rPr>
              <w:instrText xml:space="preserve"> PAGEREF _Toc215144317 \h </w:instrText>
            </w:r>
            <w:r>
              <w:rPr>
                <w:noProof/>
                <w:webHidden/>
              </w:rPr>
            </w:r>
            <w:r>
              <w:rPr>
                <w:noProof/>
                <w:webHidden/>
              </w:rPr>
              <w:fldChar w:fldCharType="separate"/>
            </w:r>
            <w:r>
              <w:rPr>
                <w:noProof/>
                <w:webHidden/>
              </w:rPr>
              <w:t>62</w:t>
            </w:r>
            <w:r>
              <w:rPr>
                <w:noProof/>
                <w:webHidden/>
              </w:rPr>
              <w:fldChar w:fldCharType="end"/>
            </w:r>
          </w:hyperlink>
        </w:p>
        <w:p w14:paraId="1F03BC5D" w14:textId="645E1288" w:rsidR="002357CB" w:rsidRDefault="002357CB">
          <w:pPr>
            <w:pStyle w:val="Kazalovsebine1"/>
            <w:tabs>
              <w:tab w:val="left" w:pos="600"/>
            </w:tabs>
            <w:rPr>
              <w:rFonts w:eastAsiaTheme="minorEastAsia"/>
              <w:b w:val="0"/>
              <w:noProof/>
              <w:sz w:val="24"/>
              <w:szCs w:val="24"/>
              <w:lang w:eastAsia="sl-SI"/>
            </w:rPr>
          </w:pPr>
          <w:hyperlink w:anchor="_Toc215144318" w:history="1">
            <w:r w:rsidRPr="00142BD5">
              <w:rPr>
                <w:rStyle w:val="Hiperpovezava"/>
                <w:noProof/>
              </w:rPr>
              <w:t>13</w:t>
            </w:r>
            <w:r>
              <w:rPr>
                <w:rFonts w:eastAsiaTheme="minorEastAsia"/>
                <w:b w:val="0"/>
                <w:noProof/>
                <w:sz w:val="24"/>
                <w:szCs w:val="24"/>
                <w:lang w:eastAsia="sl-SI"/>
              </w:rPr>
              <w:tab/>
            </w:r>
            <w:r w:rsidRPr="00142BD5">
              <w:rPr>
                <w:rStyle w:val="Hiperpovezava"/>
                <w:noProof/>
              </w:rPr>
              <w:t>UPORABLJENI STANDARDI IN PREDPISI</w:t>
            </w:r>
            <w:r>
              <w:rPr>
                <w:noProof/>
                <w:webHidden/>
              </w:rPr>
              <w:tab/>
            </w:r>
            <w:r>
              <w:rPr>
                <w:noProof/>
                <w:webHidden/>
              </w:rPr>
              <w:fldChar w:fldCharType="begin"/>
            </w:r>
            <w:r>
              <w:rPr>
                <w:noProof/>
                <w:webHidden/>
              </w:rPr>
              <w:instrText xml:space="preserve"> PAGEREF _Toc215144318 \h </w:instrText>
            </w:r>
            <w:r>
              <w:rPr>
                <w:noProof/>
                <w:webHidden/>
              </w:rPr>
            </w:r>
            <w:r>
              <w:rPr>
                <w:noProof/>
                <w:webHidden/>
              </w:rPr>
              <w:fldChar w:fldCharType="separate"/>
            </w:r>
            <w:r>
              <w:rPr>
                <w:noProof/>
                <w:webHidden/>
              </w:rPr>
              <w:t>63</w:t>
            </w:r>
            <w:r>
              <w:rPr>
                <w:noProof/>
                <w:webHidden/>
              </w:rPr>
              <w:fldChar w:fldCharType="end"/>
            </w:r>
          </w:hyperlink>
        </w:p>
        <w:p w14:paraId="6D5E02AA" w14:textId="7E0531CF" w:rsidR="002357CB" w:rsidRDefault="002357CB">
          <w:pPr>
            <w:pStyle w:val="Kazalovsebine1"/>
            <w:tabs>
              <w:tab w:val="left" w:pos="600"/>
            </w:tabs>
            <w:rPr>
              <w:rFonts w:eastAsiaTheme="minorEastAsia"/>
              <w:b w:val="0"/>
              <w:noProof/>
              <w:sz w:val="24"/>
              <w:szCs w:val="24"/>
              <w:lang w:eastAsia="sl-SI"/>
            </w:rPr>
          </w:pPr>
          <w:hyperlink w:anchor="_Toc215144319" w:history="1">
            <w:r w:rsidRPr="00142BD5">
              <w:rPr>
                <w:rStyle w:val="Hiperpovezava"/>
                <w:noProof/>
              </w:rPr>
              <w:t>14</w:t>
            </w:r>
            <w:r>
              <w:rPr>
                <w:rFonts w:eastAsiaTheme="minorEastAsia"/>
                <w:b w:val="0"/>
                <w:noProof/>
                <w:sz w:val="24"/>
                <w:szCs w:val="24"/>
                <w:lang w:eastAsia="sl-SI"/>
              </w:rPr>
              <w:tab/>
            </w:r>
            <w:r w:rsidRPr="00142BD5">
              <w:rPr>
                <w:rStyle w:val="Hiperpovezava"/>
                <w:noProof/>
              </w:rPr>
              <w:t>PRILOGE</w:t>
            </w:r>
            <w:r>
              <w:rPr>
                <w:noProof/>
                <w:webHidden/>
              </w:rPr>
              <w:tab/>
            </w:r>
            <w:r>
              <w:rPr>
                <w:noProof/>
                <w:webHidden/>
              </w:rPr>
              <w:fldChar w:fldCharType="begin"/>
            </w:r>
            <w:r>
              <w:rPr>
                <w:noProof/>
                <w:webHidden/>
              </w:rPr>
              <w:instrText xml:space="preserve"> PAGEREF _Toc215144319 \h </w:instrText>
            </w:r>
            <w:r>
              <w:rPr>
                <w:noProof/>
                <w:webHidden/>
              </w:rPr>
            </w:r>
            <w:r>
              <w:rPr>
                <w:noProof/>
                <w:webHidden/>
              </w:rPr>
              <w:fldChar w:fldCharType="separate"/>
            </w:r>
            <w:r>
              <w:rPr>
                <w:noProof/>
                <w:webHidden/>
              </w:rPr>
              <w:t>64</w:t>
            </w:r>
            <w:r>
              <w:rPr>
                <w:noProof/>
                <w:webHidden/>
              </w:rPr>
              <w:fldChar w:fldCharType="end"/>
            </w:r>
          </w:hyperlink>
        </w:p>
        <w:p w14:paraId="4A992D84" w14:textId="4B71F6C6" w:rsidR="002357CB" w:rsidRDefault="002357CB">
          <w:pPr>
            <w:pStyle w:val="Kazalovsebine3"/>
            <w:tabs>
              <w:tab w:val="right" w:leader="dot" w:pos="8494"/>
            </w:tabs>
            <w:rPr>
              <w:rFonts w:eastAsiaTheme="minorEastAsia"/>
              <w:noProof/>
              <w:sz w:val="24"/>
              <w:szCs w:val="24"/>
              <w:lang w:eastAsia="sl-SI"/>
            </w:rPr>
          </w:pPr>
          <w:hyperlink w:anchor="_Toc215144320" w:history="1">
            <w:r w:rsidRPr="00142BD5">
              <w:rPr>
                <w:rStyle w:val="Hiperpovezava"/>
                <w:noProof/>
              </w:rPr>
              <w:t>Priloga 1: Kontekst URSJV</w:t>
            </w:r>
            <w:r>
              <w:rPr>
                <w:noProof/>
                <w:webHidden/>
              </w:rPr>
              <w:tab/>
            </w:r>
            <w:r>
              <w:rPr>
                <w:noProof/>
                <w:webHidden/>
              </w:rPr>
              <w:fldChar w:fldCharType="begin"/>
            </w:r>
            <w:r>
              <w:rPr>
                <w:noProof/>
                <w:webHidden/>
              </w:rPr>
              <w:instrText xml:space="preserve"> PAGEREF _Toc215144320 \h </w:instrText>
            </w:r>
            <w:r>
              <w:rPr>
                <w:noProof/>
                <w:webHidden/>
              </w:rPr>
            </w:r>
            <w:r>
              <w:rPr>
                <w:noProof/>
                <w:webHidden/>
              </w:rPr>
              <w:fldChar w:fldCharType="separate"/>
            </w:r>
            <w:r>
              <w:rPr>
                <w:noProof/>
                <w:webHidden/>
              </w:rPr>
              <w:t>65</w:t>
            </w:r>
            <w:r>
              <w:rPr>
                <w:noProof/>
                <w:webHidden/>
              </w:rPr>
              <w:fldChar w:fldCharType="end"/>
            </w:r>
          </w:hyperlink>
        </w:p>
        <w:p w14:paraId="7174013C" w14:textId="5E03AC03" w:rsidR="002357CB" w:rsidRDefault="002357CB">
          <w:pPr>
            <w:pStyle w:val="Kazalovsebine4"/>
            <w:tabs>
              <w:tab w:val="right" w:leader="dot" w:pos="8494"/>
            </w:tabs>
            <w:rPr>
              <w:rFonts w:eastAsiaTheme="minorEastAsia"/>
              <w:noProof/>
              <w:sz w:val="24"/>
              <w:szCs w:val="24"/>
              <w:lang w:eastAsia="sl-SI"/>
            </w:rPr>
          </w:pPr>
          <w:hyperlink w:anchor="_Toc215144321" w:history="1">
            <w:r w:rsidRPr="00142BD5">
              <w:rPr>
                <w:rStyle w:val="Hiperpovezava"/>
                <w:noProof/>
              </w:rPr>
              <w:t>Notranji dejavniki</w:t>
            </w:r>
            <w:r>
              <w:rPr>
                <w:noProof/>
                <w:webHidden/>
              </w:rPr>
              <w:tab/>
            </w:r>
            <w:r>
              <w:rPr>
                <w:noProof/>
                <w:webHidden/>
              </w:rPr>
              <w:fldChar w:fldCharType="begin"/>
            </w:r>
            <w:r>
              <w:rPr>
                <w:noProof/>
                <w:webHidden/>
              </w:rPr>
              <w:instrText xml:space="preserve"> PAGEREF _Toc215144321 \h </w:instrText>
            </w:r>
            <w:r>
              <w:rPr>
                <w:noProof/>
                <w:webHidden/>
              </w:rPr>
            </w:r>
            <w:r>
              <w:rPr>
                <w:noProof/>
                <w:webHidden/>
              </w:rPr>
              <w:fldChar w:fldCharType="separate"/>
            </w:r>
            <w:r>
              <w:rPr>
                <w:noProof/>
                <w:webHidden/>
              </w:rPr>
              <w:t>65</w:t>
            </w:r>
            <w:r>
              <w:rPr>
                <w:noProof/>
                <w:webHidden/>
              </w:rPr>
              <w:fldChar w:fldCharType="end"/>
            </w:r>
          </w:hyperlink>
        </w:p>
        <w:p w14:paraId="0A60444D" w14:textId="3553B30D" w:rsidR="002357CB" w:rsidRDefault="002357CB">
          <w:pPr>
            <w:pStyle w:val="Kazalovsebine4"/>
            <w:tabs>
              <w:tab w:val="right" w:leader="dot" w:pos="8494"/>
            </w:tabs>
            <w:rPr>
              <w:rFonts w:eastAsiaTheme="minorEastAsia"/>
              <w:noProof/>
              <w:sz w:val="24"/>
              <w:szCs w:val="24"/>
              <w:lang w:eastAsia="sl-SI"/>
            </w:rPr>
          </w:pPr>
          <w:hyperlink w:anchor="_Toc215144322" w:history="1">
            <w:r w:rsidRPr="00142BD5">
              <w:rPr>
                <w:rStyle w:val="Hiperpovezava"/>
                <w:noProof/>
              </w:rPr>
              <w:t>Zunanji dejavniki</w:t>
            </w:r>
            <w:r>
              <w:rPr>
                <w:noProof/>
                <w:webHidden/>
              </w:rPr>
              <w:tab/>
            </w:r>
            <w:r>
              <w:rPr>
                <w:noProof/>
                <w:webHidden/>
              </w:rPr>
              <w:fldChar w:fldCharType="begin"/>
            </w:r>
            <w:r>
              <w:rPr>
                <w:noProof/>
                <w:webHidden/>
              </w:rPr>
              <w:instrText xml:space="preserve"> PAGEREF _Toc215144322 \h </w:instrText>
            </w:r>
            <w:r>
              <w:rPr>
                <w:noProof/>
                <w:webHidden/>
              </w:rPr>
            </w:r>
            <w:r>
              <w:rPr>
                <w:noProof/>
                <w:webHidden/>
              </w:rPr>
              <w:fldChar w:fldCharType="separate"/>
            </w:r>
            <w:r>
              <w:rPr>
                <w:noProof/>
                <w:webHidden/>
              </w:rPr>
              <w:t>66</w:t>
            </w:r>
            <w:r>
              <w:rPr>
                <w:noProof/>
                <w:webHidden/>
              </w:rPr>
              <w:fldChar w:fldCharType="end"/>
            </w:r>
          </w:hyperlink>
        </w:p>
        <w:p w14:paraId="2A28E7DC" w14:textId="7A7AE65D" w:rsidR="002357CB" w:rsidRDefault="002357CB">
          <w:pPr>
            <w:pStyle w:val="Kazalovsebine4"/>
            <w:tabs>
              <w:tab w:val="right" w:leader="dot" w:pos="8494"/>
            </w:tabs>
            <w:rPr>
              <w:rFonts w:eastAsiaTheme="minorEastAsia"/>
              <w:noProof/>
              <w:sz w:val="24"/>
              <w:szCs w:val="24"/>
              <w:lang w:eastAsia="sl-SI"/>
            </w:rPr>
          </w:pPr>
          <w:hyperlink w:anchor="_Toc215144323" w:history="1">
            <w:r w:rsidRPr="00142BD5">
              <w:rPr>
                <w:rStyle w:val="Hiperpovezava"/>
                <w:noProof/>
              </w:rPr>
              <w:t>Zahteve in pričakovanja zainteresiranih strani, deležnikov in odjemalcev</w:t>
            </w:r>
            <w:r>
              <w:rPr>
                <w:noProof/>
                <w:webHidden/>
              </w:rPr>
              <w:tab/>
            </w:r>
            <w:r>
              <w:rPr>
                <w:noProof/>
                <w:webHidden/>
              </w:rPr>
              <w:fldChar w:fldCharType="begin"/>
            </w:r>
            <w:r>
              <w:rPr>
                <w:noProof/>
                <w:webHidden/>
              </w:rPr>
              <w:instrText xml:space="preserve"> PAGEREF _Toc215144323 \h </w:instrText>
            </w:r>
            <w:r>
              <w:rPr>
                <w:noProof/>
                <w:webHidden/>
              </w:rPr>
            </w:r>
            <w:r>
              <w:rPr>
                <w:noProof/>
                <w:webHidden/>
              </w:rPr>
              <w:fldChar w:fldCharType="separate"/>
            </w:r>
            <w:r>
              <w:rPr>
                <w:noProof/>
                <w:webHidden/>
              </w:rPr>
              <w:t>67</w:t>
            </w:r>
            <w:r>
              <w:rPr>
                <w:noProof/>
                <w:webHidden/>
              </w:rPr>
              <w:fldChar w:fldCharType="end"/>
            </w:r>
          </w:hyperlink>
        </w:p>
        <w:p w14:paraId="7E53AB00" w14:textId="297A57A8" w:rsidR="002357CB" w:rsidRDefault="002357CB">
          <w:pPr>
            <w:pStyle w:val="Kazalovsebine3"/>
            <w:tabs>
              <w:tab w:val="right" w:leader="dot" w:pos="8494"/>
            </w:tabs>
            <w:rPr>
              <w:rFonts w:eastAsiaTheme="minorEastAsia"/>
              <w:noProof/>
              <w:sz w:val="24"/>
              <w:szCs w:val="24"/>
              <w:lang w:eastAsia="sl-SI"/>
            </w:rPr>
          </w:pPr>
          <w:hyperlink w:anchor="_Toc215144324" w:history="1">
            <w:r w:rsidRPr="00142BD5">
              <w:rPr>
                <w:rStyle w:val="Hiperpovezava"/>
                <w:noProof/>
              </w:rPr>
              <w:t>Priloga 2: Procesne tabele</w:t>
            </w:r>
            <w:r>
              <w:rPr>
                <w:noProof/>
                <w:webHidden/>
              </w:rPr>
              <w:tab/>
            </w:r>
            <w:r>
              <w:rPr>
                <w:noProof/>
                <w:webHidden/>
              </w:rPr>
              <w:fldChar w:fldCharType="begin"/>
            </w:r>
            <w:r>
              <w:rPr>
                <w:noProof/>
                <w:webHidden/>
              </w:rPr>
              <w:instrText xml:space="preserve"> PAGEREF _Toc215144324 \h </w:instrText>
            </w:r>
            <w:r>
              <w:rPr>
                <w:noProof/>
                <w:webHidden/>
              </w:rPr>
            </w:r>
            <w:r>
              <w:rPr>
                <w:noProof/>
                <w:webHidden/>
              </w:rPr>
              <w:fldChar w:fldCharType="separate"/>
            </w:r>
            <w:r>
              <w:rPr>
                <w:noProof/>
                <w:webHidden/>
              </w:rPr>
              <w:t>69</w:t>
            </w:r>
            <w:r>
              <w:rPr>
                <w:noProof/>
                <w:webHidden/>
              </w:rPr>
              <w:fldChar w:fldCharType="end"/>
            </w:r>
          </w:hyperlink>
        </w:p>
        <w:p w14:paraId="6AD41529" w14:textId="5F963564" w:rsidR="002357CB" w:rsidRDefault="002357CB">
          <w:pPr>
            <w:pStyle w:val="Kazalovsebine4"/>
            <w:tabs>
              <w:tab w:val="right" w:leader="dot" w:pos="8494"/>
            </w:tabs>
            <w:rPr>
              <w:rFonts w:eastAsiaTheme="minorEastAsia"/>
              <w:noProof/>
              <w:sz w:val="24"/>
              <w:szCs w:val="24"/>
              <w:lang w:eastAsia="sl-SI"/>
            </w:rPr>
          </w:pPr>
          <w:hyperlink w:anchor="_Toc215144325" w:history="1">
            <w:r w:rsidRPr="00142BD5">
              <w:rPr>
                <w:rStyle w:val="Hiperpovezava"/>
                <w:noProof/>
              </w:rPr>
              <w:t>Proces št. 1: Vodenje</w:t>
            </w:r>
            <w:r>
              <w:rPr>
                <w:noProof/>
                <w:webHidden/>
              </w:rPr>
              <w:tab/>
            </w:r>
            <w:r>
              <w:rPr>
                <w:noProof/>
                <w:webHidden/>
              </w:rPr>
              <w:fldChar w:fldCharType="begin"/>
            </w:r>
            <w:r>
              <w:rPr>
                <w:noProof/>
                <w:webHidden/>
              </w:rPr>
              <w:instrText xml:space="preserve"> PAGEREF _Toc215144325 \h </w:instrText>
            </w:r>
            <w:r>
              <w:rPr>
                <w:noProof/>
                <w:webHidden/>
              </w:rPr>
            </w:r>
            <w:r>
              <w:rPr>
                <w:noProof/>
                <w:webHidden/>
              </w:rPr>
              <w:fldChar w:fldCharType="separate"/>
            </w:r>
            <w:r>
              <w:rPr>
                <w:noProof/>
                <w:webHidden/>
              </w:rPr>
              <w:t>69</w:t>
            </w:r>
            <w:r>
              <w:rPr>
                <w:noProof/>
                <w:webHidden/>
              </w:rPr>
              <w:fldChar w:fldCharType="end"/>
            </w:r>
          </w:hyperlink>
        </w:p>
        <w:p w14:paraId="653CB0F7" w14:textId="6F855ACA" w:rsidR="002357CB" w:rsidRDefault="002357CB">
          <w:pPr>
            <w:pStyle w:val="Kazalovsebine4"/>
            <w:tabs>
              <w:tab w:val="right" w:leader="dot" w:pos="8494"/>
            </w:tabs>
            <w:rPr>
              <w:rFonts w:eastAsiaTheme="minorEastAsia"/>
              <w:noProof/>
              <w:sz w:val="24"/>
              <w:szCs w:val="24"/>
              <w:lang w:eastAsia="sl-SI"/>
            </w:rPr>
          </w:pPr>
          <w:hyperlink w:anchor="_Toc215144326" w:history="1">
            <w:r w:rsidRPr="00142BD5">
              <w:rPr>
                <w:rStyle w:val="Hiperpovezava"/>
                <w:noProof/>
              </w:rPr>
              <w:t>Proces št. 2.1: Nadzor sevalne varnosti</w:t>
            </w:r>
            <w:r>
              <w:rPr>
                <w:noProof/>
                <w:webHidden/>
              </w:rPr>
              <w:tab/>
            </w:r>
            <w:r>
              <w:rPr>
                <w:noProof/>
                <w:webHidden/>
              </w:rPr>
              <w:fldChar w:fldCharType="begin"/>
            </w:r>
            <w:r>
              <w:rPr>
                <w:noProof/>
                <w:webHidden/>
              </w:rPr>
              <w:instrText xml:space="preserve"> PAGEREF _Toc215144326 \h </w:instrText>
            </w:r>
            <w:r>
              <w:rPr>
                <w:noProof/>
                <w:webHidden/>
              </w:rPr>
            </w:r>
            <w:r>
              <w:rPr>
                <w:noProof/>
                <w:webHidden/>
              </w:rPr>
              <w:fldChar w:fldCharType="separate"/>
            </w:r>
            <w:r>
              <w:rPr>
                <w:noProof/>
                <w:webHidden/>
              </w:rPr>
              <w:t>77</w:t>
            </w:r>
            <w:r>
              <w:rPr>
                <w:noProof/>
                <w:webHidden/>
              </w:rPr>
              <w:fldChar w:fldCharType="end"/>
            </w:r>
          </w:hyperlink>
        </w:p>
        <w:p w14:paraId="645DE34C" w14:textId="358FA92B" w:rsidR="002357CB" w:rsidRDefault="002357CB">
          <w:pPr>
            <w:pStyle w:val="Kazalovsebine4"/>
            <w:tabs>
              <w:tab w:val="right" w:leader="dot" w:pos="8494"/>
            </w:tabs>
            <w:rPr>
              <w:rFonts w:eastAsiaTheme="minorEastAsia"/>
              <w:noProof/>
              <w:sz w:val="24"/>
              <w:szCs w:val="24"/>
              <w:lang w:eastAsia="sl-SI"/>
            </w:rPr>
          </w:pPr>
          <w:hyperlink w:anchor="_Toc215144327" w:history="1">
            <w:r w:rsidRPr="00142BD5">
              <w:rPr>
                <w:rStyle w:val="Hiperpovezava"/>
                <w:noProof/>
              </w:rPr>
              <w:t>Proces št. 2.2: Nadzor jedrske varnosti</w:t>
            </w:r>
            <w:r>
              <w:rPr>
                <w:noProof/>
                <w:webHidden/>
              </w:rPr>
              <w:tab/>
            </w:r>
            <w:r>
              <w:rPr>
                <w:noProof/>
                <w:webHidden/>
              </w:rPr>
              <w:fldChar w:fldCharType="begin"/>
            </w:r>
            <w:r>
              <w:rPr>
                <w:noProof/>
                <w:webHidden/>
              </w:rPr>
              <w:instrText xml:space="preserve"> PAGEREF _Toc215144327 \h </w:instrText>
            </w:r>
            <w:r>
              <w:rPr>
                <w:noProof/>
                <w:webHidden/>
              </w:rPr>
            </w:r>
            <w:r>
              <w:rPr>
                <w:noProof/>
                <w:webHidden/>
              </w:rPr>
              <w:fldChar w:fldCharType="separate"/>
            </w:r>
            <w:r>
              <w:rPr>
                <w:noProof/>
                <w:webHidden/>
              </w:rPr>
              <w:t>81</w:t>
            </w:r>
            <w:r>
              <w:rPr>
                <w:noProof/>
                <w:webHidden/>
              </w:rPr>
              <w:fldChar w:fldCharType="end"/>
            </w:r>
          </w:hyperlink>
        </w:p>
        <w:p w14:paraId="00E5C636" w14:textId="34286AC4" w:rsidR="002357CB" w:rsidRDefault="002357CB">
          <w:pPr>
            <w:pStyle w:val="Kazalovsebine4"/>
            <w:tabs>
              <w:tab w:val="right" w:leader="dot" w:pos="8494"/>
            </w:tabs>
            <w:rPr>
              <w:rFonts w:eastAsiaTheme="minorEastAsia"/>
              <w:noProof/>
              <w:sz w:val="24"/>
              <w:szCs w:val="24"/>
              <w:lang w:eastAsia="sl-SI"/>
            </w:rPr>
          </w:pPr>
          <w:hyperlink w:anchor="_Toc215144328" w:history="1">
            <w:r w:rsidRPr="00142BD5">
              <w:rPr>
                <w:rStyle w:val="Hiperpovezava"/>
                <w:noProof/>
              </w:rPr>
              <w:t>Proces št. 3: Inšpekcija in nadzor</w:t>
            </w:r>
            <w:r>
              <w:rPr>
                <w:noProof/>
                <w:webHidden/>
              </w:rPr>
              <w:tab/>
            </w:r>
            <w:r>
              <w:rPr>
                <w:noProof/>
                <w:webHidden/>
              </w:rPr>
              <w:fldChar w:fldCharType="begin"/>
            </w:r>
            <w:r>
              <w:rPr>
                <w:noProof/>
                <w:webHidden/>
              </w:rPr>
              <w:instrText xml:space="preserve"> PAGEREF _Toc215144328 \h </w:instrText>
            </w:r>
            <w:r>
              <w:rPr>
                <w:noProof/>
                <w:webHidden/>
              </w:rPr>
            </w:r>
            <w:r>
              <w:rPr>
                <w:noProof/>
                <w:webHidden/>
              </w:rPr>
              <w:fldChar w:fldCharType="separate"/>
            </w:r>
            <w:r>
              <w:rPr>
                <w:noProof/>
                <w:webHidden/>
              </w:rPr>
              <w:t>89</w:t>
            </w:r>
            <w:r>
              <w:rPr>
                <w:noProof/>
                <w:webHidden/>
              </w:rPr>
              <w:fldChar w:fldCharType="end"/>
            </w:r>
          </w:hyperlink>
        </w:p>
        <w:p w14:paraId="09F1B2CD" w14:textId="569A36DC" w:rsidR="002357CB" w:rsidRDefault="002357CB">
          <w:pPr>
            <w:pStyle w:val="Kazalovsebine4"/>
            <w:tabs>
              <w:tab w:val="right" w:leader="dot" w:pos="8494"/>
            </w:tabs>
            <w:rPr>
              <w:rFonts w:eastAsiaTheme="minorEastAsia"/>
              <w:noProof/>
              <w:sz w:val="24"/>
              <w:szCs w:val="24"/>
              <w:lang w:eastAsia="sl-SI"/>
            </w:rPr>
          </w:pPr>
          <w:hyperlink w:anchor="_Toc215144329" w:history="1">
            <w:r w:rsidRPr="00142BD5">
              <w:rPr>
                <w:rStyle w:val="Hiperpovezava"/>
                <w:noProof/>
              </w:rPr>
              <w:t>Proces št. 4: Priprava zakonodaje</w:t>
            </w:r>
            <w:r>
              <w:rPr>
                <w:noProof/>
                <w:webHidden/>
              </w:rPr>
              <w:tab/>
            </w:r>
            <w:r>
              <w:rPr>
                <w:noProof/>
                <w:webHidden/>
              </w:rPr>
              <w:fldChar w:fldCharType="begin"/>
            </w:r>
            <w:r>
              <w:rPr>
                <w:noProof/>
                <w:webHidden/>
              </w:rPr>
              <w:instrText xml:space="preserve"> PAGEREF _Toc215144329 \h </w:instrText>
            </w:r>
            <w:r>
              <w:rPr>
                <w:noProof/>
                <w:webHidden/>
              </w:rPr>
            </w:r>
            <w:r>
              <w:rPr>
                <w:noProof/>
                <w:webHidden/>
              </w:rPr>
              <w:fldChar w:fldCharType="separate"/>
            </w:r>
            <w:r>
              <w:rPr>
                <w:noProof/>
                <w:webHidden/>
              </w:rPr>
              <w:t>94</w:t>
            </w:r>
            <w:r>
              <w:rPr>
                <w:noProof/>
                <w:webHidden/>
              </w:rPr>
              <w:fldChar w:fldCharType="end"/>
            </w:r>
          </w:hyperlink>
        </w:p>
        <w:p w14:paraId="18652A42" w14:textId="72F0E54A" w:rsidR="002357CB" w:rsidRDefault="002357CB">
          <w:pPr>
            <w:pStyle w:val="Kazalovsebine4"/>
            <w:tabs>
              <w:tab w:val="right" w:leader="dot" w:pos="8494"/>
            </w:tabs>
            <w:rPr>
              <w:rFonts w:eastAsiaTheme="minorEastAsia"/>
              <w:noProof/>
              <w:sz w:val="24"/>
              <w:szCs w:val="24"/>
              <w:lang w:eastAsia="sl-SI"/>
            </w:rPr>
          </w:pPr>
          <w:hyperlink w:anchor="_Toc215144330" w:history="1">
            <w:r w:rsidRPr="00142BD5">
              <w:rPr>
                <w:rStyle w:val="Hiperpovezava"/>
                <w:noProof/>
              </w:rPr>
              <w:t>Proces št. 5: Pripravljenost in odziv na izredne dogodke</w:t>
            </w:r>
            <w:r>
              <w:rPr>
                <w:noProof/>
                <w:webHidden/>
              </w:rPr>
              <w:tab/>
            </w:r>
            <w:r>
              <w:rPr>
                <w:noProof/>
                <w:webHidden/>
              </w:rPr>
              <w:fldChar w:fldCharType="begin"/>
            </w:r>
            <w:r>
              <w:rPr>
                <w:noProof/>
                <w:webHidden/>
              </w:rPr>
              <w:instrText xml:space="preserve"> PAGEREF _Toc215144330 \h </w:instrText>
            </w:r>
            <w:r>
              <w:rPr>
                <w:noProof/>
                <w:webHidden/>
              </w:rPr>
            </w:r>
            <w:r>
              <w:rPr>
                <w:noProof/>
                <w:webHidden/>
              </w:rPr>
              <w:fldChar w:fldCharType="separate"/>
            </w:r>
            <w:r>
              <w:rPr>
                <w:noProof/>
                <w:webHidden/>
              </w:rPr>
              <w:t>96</w:t>
            </w:r>
            <w:r>
              <w:rPr>
                <w:noProof/>
                <w:webHidden/>
              </w:rPr>
              <w:fldChar w:fldCharType="end"/>
            </w:r>
          </w:hyperlink>
        </w:p>
        <w:p w14:paraId="7C12E566" w14:textId="79BAB3B5" w:rsidR="002357CB" w:rsidRDefault="002357CB">
          <w:pPr>
            <w:pStyle w:val="Kazalovsebine4"/>
            <w:tabs>
              <w:tab w:val="right" w:leader="dot" w:pos="8494"/>
            </w:tabs>
            <w:rPr>
              <w:rFonts w:eastAsiaTheme="minorEastAsia"/>
              <w:noProof/>
              <w:sz w:val="24"/>
              <w:szCs w:val="24"/>
              <w:lang w:eastAsia="sl-SI"/>
            </w:rPr>
          </w:pPr>
          <w:hyperlink w:anchor="_Toc215144331" w:history="1">
            <w:r w:rsidRPr="00142BD5">
              <w:rPr>
                <w:rStyle w:val="Hiperpovezava"/>
                <w:noProof/>
              </w:rPr>
              <w:t>Proces št. 6: Monitoring</w:t>
            </w:r>
            <w:r>
              <w:rPr>
                <w:noProof/>
                <w:webHidden/>
              </w:rPr>
              <w:tab/>
            </w:r>
            <w:r>
              <w:rPr>
                <w:noProof/>
                <w:webHidden/>
              </w:rPr>
              <w:fldChar w:fldCharType="begin"/>
            </w:r>
            <w:r>
              <w:rPr>
                <w:noProof/>
                <w:webHidden/>
              </w:rPr>
              <w:instrText xml:space="preserve"> PAGEREF _Toc215144331 \h </w:instrText>
            </w:r>
            <w:r>
              <w:rPr>
                <w:noProof/>
                <w:webHidden/>
              </w:rPr>
            </w:r>
            <w:r>
              <w:rPr>
                <w:noProof/>
                <w:webHidden/>
              </w:rPr>
              <w:fldChar w:fldCharType="separate"/>
            </w:r>
            <w:r>
              <w:rPr>
                <w:noProof/>
                <w:webHidden/>
              </w:rPr>
              <w:t>101</w:t>
            </w:r>
            <w:r>
              <w:rPr>
                <w:noProof/>
                <w:webHidden/>
              </w:rPr>
              <w:fldChar w:fldCharType="end"/>
            </w:r>
          </w:hyperlink>
        </w:p>
        <w:p w14:paraId="7BF7842F" w14:textId="38B44148" w:rsidR="002357CB" w:rsidRDefault="002357CB">
          <w:pPr>
            <w:pStyle w:val="Kazalovsebine4"/>
            <w:tabs>
              <w:tab w:val="right" w:leader="dot" w:pos="8494"/>
            </w:tabs>
            <w:rPr>
              <w:rFonts w:eastAsiaTheme="minorEastAsia"/>
              <w:noProof/>
              <w:sz w:val="24"/>
              <w:szCs w:val="24"/>
              <w:lang w:eastAsia="sl-SI"/>
            </w:rPr>
          </w:pPr>
          <w:hyperlink w:anchor="_Toc215144332" w:history="1">
            <w:r w:rsidRPr="00142BD5">
              <w:rPr>
                <w:rStyle w:val="Hiperpovezava"/>
                <w:noProof/>
              </w:rPr>
              <w:t>Proces št. 7: Priprava poročil</w:t>
            </w:r>
            <w:r>
              <w:rPr>
                <w:noProof/>
                <w:webHidden/>
              </w:rPr>
              <w:tab/>
            </w:r>
            <w:r>
              <w:rPr>
                <w:noProof/>
                <w:webHidden/>
              </w:rPr>
              <w:fldChar w:fldCharType="begin"/>
            </w:r>
            <w:r>
              <w:rPr>
                <w:noProof/>
                <w:webHidden/>
              </w:rPr>
              <w:instrText xml:space="preserve"> PAGEREF _Toc215144332 \h </w:instrText>
            </w:r>
            <w:r>
              <w:rPr>
                <w:noProof/>
                <w:webHidden/>
              </w:rPr>
            </w:r>
            <w:r>
              <w:rPr>
                <w:noProof/>
                <w:webHidden/>
              </w:rPr>
              <w:fldChar w:fldCharType="separate"/>
            </w:r>
            <w:r>
              <w:rPr>
                <w:noProof/>
                <w:webHidden/>
              </w:rPr>
              <w:t>104</w:t>
            </w:r>
            <w:r>
              <w:rPr>
                <w:noProof/>
                <w:webHidden/>
              </w:rPr>
              <w:fldChar w:fldCharType="end"/>
            </w:r>
          </w:hyperlink>
        </w:p>
        <w:p w14:paraId="6196E68C" w14:textId="58FAED00" w:rsidR="002357CB" w:rsidRDefault="002357CB">
          <w:pPr>
            <w:pStyle w:val="Kazalovsebine4"/>
            <w:tabs>
              <w:tab w:val="right" w:leader="dot" w:pos="8494"/>
            </w:tabs>
            <w:rPr>
              <w:rFonts w:eastAsiaTheme="minorEastAsia"/>
              <w:noProof/>
              <w:sz w:val="24"/>
              <w:szCs w:val="24"/>
              <w:lang w:eastAsia="sl-SI"/>
            </w:rPr>
          </w:pPr>
          <w:hyperlink w:anchor="_Toc215144333" w:history="1">
            <w:r w:rsidRPr="00142BD5">
              <w:rPr>
                <w:rStyle w:val="Hiperpovezava"/>
                <w:noProof/>
              </w:rPr>
              <w:t>Proces št. 8: Mednarodno sodelovanje</w:t>
            </w:r>
            <w:r>
              <w:rPr>
                <w:noProof/>
                <w:webHidden/>
              </w:rPr>
              <w:tab/>
            </w:r>
            <w:r>
              <w:rPr>
                <w:noProof/>
                <w:webHidden/>
              </w:rPr>
              <w:fldChar w:fldCharType="begin"/>
            </w:r>
            <w:r>
              <w:rPr>
                <w:noProof/>
                <w:webHidden/>
              </w:rPr>
              <w:instrText xml:space="preserve"> PAGEREF _Toc215144333 \h </w:instrText>
            </w:r>
            <w:r>
              <w:rPr>
                <w:noProof/>
                <w:webHidden/>
              </w:rPr>
            </w:r>
            <w:r>
              <w:rPr>
                <w:noProof/>
                <w:webHidden/>
              </w:rPr>
              <w:fldChar w:fldCharType="separate"/>
            </w:r>
            <w:r>
              <w:rPr>
                <w:noProof/>
                <w:webHidden/>
              </w:rPr>
              <w:t>106</w:t>
            </w:r>
            <w:r>
              <w:rPr>
                <w:noProof/>
                <w:webHidden/>
              </w:rPr>
              <w:fldChar w:fldCharType="end"/>
            </w:r>
          </w:hyperlink>
        </w:p>
        <w:p w14:paraId="75178337" w14:textId="4F8A762B" w:rsidR="002357CB" w:rsidRDefault="002357CB">
          <w:pPr>
            <w:pStyle w:val="Kazalovsebine4"/>
            <w:tabs>
              <w:tab w:val="right" w:leader="dot" w:pos="8494"/>
            </w:tabs>
            <w:rPr>
              <w:rFonts w:eastAsiaTheme="minorEastAsia"/>
              <w:noProof/>
              <w:sz w:val="24"/>
              <w:szCs w:val="24"/>
              <w:lang w:eastAsia="sl-SI"/>
            </w:rPr>
          </w:pPr>
          <w:hyperlink w:anchor="_Toc215144334" w:history="1">
            <w:r w:rsidRPr="00142BD5">
              <w:rPr>
                <w:rStyle w:val="Hiperpovezava"/>
                <w:noProof/>
              </w:rPr>
              <w:t>Proces št. 9: Infrastruktura in delovno okolje</w:t>
            </w:r>
            <w:r>
              <w:rPr>
                <w:noProof/>
                <w:webHidden/>
              </w:rPr>
              <w:tab/>
            </w:r>
            <w:r>
              <w:rPr>
                <w:noProof/>
                <w:webHidden/>
              </w:rPr>
              <w:fldChar w:fldCharType="begin"/>
            </w:r>
            <w:r>
              <w:rPr>
                <w:noProof/>
                <w:webHidden/>
              </w:rPr>
              <w:instrText xml:space="preserve"> PAGEREF _Toc215144334 \h </w:instrText>
            </w:r>
            <w:r>
              <w:rPr>
                <w:noProof/>
                <w:webHidden/>
              </w:rPr>
            </w:r>
            <w:r>
              <w:rPr>
                <w:noProof/>
                <w:webHidden/>
              </w:rPr>
              <w:fldChar w:fldCharType="separate"/>
            </w:r>
            <w:r>
              <w:rPr>
                <w:noProof/>
                <w:webHidden/>
              </w:rPr>
              <w:t>111</w:t>
            </w:r>
            <w:r>
              <w:rPr>
                <w:noProof/>
                <w:webHidden/>
              </w:rPr>
              <w:fldChar w:fldCharType="end"/>
            </w:r>
          </w:hyperlink>
        </w:p>
        <w:p w14:paraId="2211C693" w14:textId="329EACE6" w:rsidR="002357CB" w:rsidRDefault="002357CB">
          <w:pPr>
            <w:pStyle w:val="Kazalovsebine4"/>
            <w:tabs>
              <w:tab w:val="right" w:leader="dot" w:pos="8494"/>
            </w:tabs>
            <w:rPr>
              <w:rFonts w:eastAsiaTheme="minorEastAsia"/>
              <w:noProof/>
              <w:sz w:val="24"/>
              <w:szCs w:val="24"/>
              <w:lang w:eastAsia="sl-SI"/>
            </w:rPr>
          </w:pPr>
          <w:hyperlink w:anchor="_Toc215144335" w:history="1">
            <w:r w:rsidRPr="00142BD5">
              <w:rPr>
                <w:rStyle w:val="Hiperpovezava"/>
                <w:noProof/>
              </w:rPr>
              <w:t>Proces št. 10: Informacijska varnost</w:t>
            </w:r>
            <w:r>
              <w:rPr>
                <w:noProof/>
                <w:webHidden/>
              </w:rPr>
              <w:tab/>
            </w:r>
            <w:r>
              <w:rPr>
                <w:noProof/>
                <w:webHidden/>
              </w:rPr>
              <w:fldChar w:fldCharType="begin"/>
            </w:r>
            <w:r>
              <w:rPr>
                <w:noProof/>
                <w:webHidden/>
              </w:rPr>
              <w:instrText xml:space="preserve"> PAGEREF _Toc215144335 \h </w:instrText>
            </w:r>
            <w:r>
              <w:rPr>
                <w:noProof/>
                <w:webHidden/>
              </w:rPr>
            </w:r>
            <w:r>
              <w:rPr>
                <w:noProof/>
                <w:webHidden/>
              </w:rPr>
              <w:fldChar w:fldCharType="separate"/>
            </w:r>
            <w:r>
              <w:rPr>
                <w:noProof/>
                <w:webHidden/>
              </w:rPr>
              <w:t>114</w:t>
            </w:r>
            <w:r>
              <w:rPr>
                <w:noProof/>
                <w:webHidden/>
              </w:rPr>
              <w:fldChar w:fldCharType="end"/>
            </w:r>
          </w:hyperlink>
        </w:p>
        <w:p w14:paraId="3E5D7D62" w14:textId="1EFBB6F8" w:rsidR="009F7A11" w:rsidRPr="009257C7" w:rsidRDefault="00C437AC" w:rsidP="009F7A11">
          <w:r w:rsidRPr="009257C7">
            <w:fldChar w:fldCharType="end"/>
          </w:r>
        </w:p>
      </w:sdtContent>
    </w:sdt>
    <w:bookmarkEnd w:id="31"/>
    <w:p w14:paraId="7D3A58B0" w14:textId="77777777" w:rsidR="009F7A11" w:rsidRPr="009257C7" w:rsidRDefault="009F7A11" w:rsidP="009F7A11">
      <w:pPr>
        <w:rPr>
          <w:rFonts w:asciiTheme="majorHAnsi" w:eastAsiaTheme="majorEastAsia" w:hAnsiTheme="majorHAnsi" w:cstheme="majorBidi"/>
          <w:b/>
          <w:bCs/>
          <w:color w:val="2683C6" w:themeColor="accent2"/>
          <w:sz w:val="48"/>
          <w:szCs w:val="48"/>
        </w:rPr>
      </w:pPr>
      <w:r w:rsidRPr="009257C7">
        <w:br w:type="page"/>
      </w:r>
    </w:p>
    <w:p w14:paraId="1192FB40" w14:textId="77777777" w:rsidR="00AB2B78" w:rsidRPr="009257C7" w:rsidRDefault="00AB2B78" w:rsidP="00AB2B78">
      <w:pPr>
        <w:pStyle w:val="Naslov1"/>
      </w:pPr>
      <w:bookmarkStart w:id="32" w:name="_Toc215144249"/>
      <w:r w:rsidRPr="009257C7">
        <w:lastRenderedPageBreak/>
        <w:t>UVOD</w:t>
      </w:r>
      <w:bookmarkEnd w:id="32"/>
    </w:p>
    <w:p w14:paraId="5604E577" w14:textId="533DFEA3" w:rsidR="00AB2B78" w:rsidRPr="009257C7" w:rsidRDefault="00AB2B78" w:rsidP="00A96815">
      <w:pPr>
        <w:spacing w:after="120"/>
        <w:rPr>
          <w:rStyle w:val="Hiperpovezava"/>
          <w:color w:val="auto"/>
          <w:szCs w:val="20"/>
          <w:u w:val="none"/>
        </w:rPr>
      </w:pPr>
      <w:r w:rsidRPr="009257C7">
        <w:rPr>
          <w:szCs w:val="20"/>
        </w:rPr>
        <w:t xml:space="preserve">Uvajanje učinkovitega sistema vodenja v državno upravo je eden od temeljev za njeno boljše delovanje, zato je Vlada RS Slovenije </w:t>
      </w:r>
      <w:r w:rsidR="00A96815" w:rsidRPr="009257C7">
        <w:rPr>
          <w:bCs/>
          <w:szCs w:val="20"/>
        </w:rPr>
        <w:t>aprila 2015</w:t>
      </w:r>
      <w:r w:rsidR="00A96815" w:rsidRPr="009257C7">
        <w:rPr>
          <w:b/>
          <w:szCs w:val="20"/>
        </w:rPr>
        <w:t xml:space="preserve"> </w:t>
      </w:r>
      <w:r w:rsidRPr="009257C7">
        <w:rPr>
          <w:szCs w:val="20"/>
        </w:rPr>
        <w:t>sprejela</w:t>
      </w:r>
      <w:r w:rsidR="00A96815" w:rsidRPr="009257C7">
        <w:rPr>
          <w:szCs w:val="20"/>
        </w:rPr>
        <w:t xml:space="preserve"> </w:t>
      </w:r>
      <w:hyperlink r:id="rId19" w:history="1">
        <w:r w:rsidR="00A96815" w:rsidRPr="009257C7">
          <w:rPr>
            <w:rStyle w:val="Hiperpovezava"/>
            <w:i/>
            <w:iCs/>
            <w:szCs w:val="20"/>
          </w:rPr>
          <w:t>Politiko napredka in kakovosti sodobne javne uprav</w:t>
        </w:r>
        <w:r w:rsidR="007A7F76" w:rsidRPr="009257C7">
          <w:rPr>
            <w:rStyle w:val="Hiperpovezava"/>
            <w:i/>
            <w:iCs/>
            <w:szCs w:val="20"/>
          </w:rPr>
          <w:t>e</w:t>
        </w:r>
      </w:hyperlink>
      <w:r w:rsidR="00A96815" w:rsidRPr="009257C7">
        <w:rPr>
          <w:szCs w:val="20"/>
        </w:rPr>
        <w:t>.</w:t>
      </w:r>
    </w:p>
    <w:p w14:paraId="14E3ED43" w14:textId="6EB1996F" w:rsidR="00AB2B78" w:rsidRPr="009257C7" w:rsidRDefault="00AB2B78" w:rsidP="00AB2B78">
      <w:pPr>
        <w:pStyle w:val="Telobesedila"/>
        <w:jc w:val="both"/>
        <w:rPr>
          <w:sz w:val="20"/>
        </w:rPr>
      </w:pPr>
      <w:r w:rsidRPr="009257C7">
        <w:rPr>
          <w:sz w:val="20"/>
        </w:rPr>
        <w:t>URSJV je uvedel sistem vodenja, ki združuje izpolnjevanje vseh zahtev, ki jih morajo upoštevati zaposleni pri svojem delu. Leta 2001 je URSJV začel uvajati dokumentiran sistem vodenja, leta 2005 pa je izšla</w:t>
      </w:r>
      <w:r w:rsidR="00E26EF1" w:rsidRPr="009257C7">
        <w:rPr>
          <w:sz w:val="20"/>
        </w:rPr>
        <w:t xml:space="preserve"> 1</w:t>
      </w:r>
      <w:r w:rsidRPr="009257C7">
        <w:rPr>
          <w:sz w:val="20"/>
        </w:rPr>
        <w:t>. izdaja Poslovnika</w:t>
      </w:r>
      <w:r w:rsidR="00672A41" w:rsidRPr="009257C7">
        <w:rPr>
          <w:sz w:val="20"/>
        </w:rPr>
        <w:t xml:space="preserve"> URSJV</w:t>
      </w:r>
      <w:r w:rsidRPr="009257C7">
        <w:rPr>
          <w:sz w:val="20"/>
        </w:rPr>
        <w:t xml:space="preserve">. Poslovnik je osnovni dokument sistema vodenja </w:t>
      </w:r>
      <w:r w:rsidR="00032E37" w:rsidRPr="009257C7">
        <w:rPr>
          <w:sz w:val="20"/>
        </w:rPr>
        <w:t>na</w:t>
      </w:r>
      <w:r w:rsidRPr="009257C7">
        <w:rPr>
          <w:sz w:val="20"/>
        </w:rPr>
        <w:t xml:space="preserve"> URSJV in je vodilo za delo in razvoj URSJV. 14. izdaja Poslovnika upošteva zahteve </w:t>
      </w:r>
      <w:r w:rsidR="00A96815" w:rsidRPr="009257C7">
        <w:rPr>
          <w:sz w:val="20"/>
        </w:rPr>
        <w:t xml:space="preserve">MAAE </w:t>
      </w:r>
      <w:r w:rsidRPr="009257C7">
        <w:rPr>
          <w:sz w:val="20"/>
        </w:rPr>
        <w:t xml:space="preserve">standarda </w:t>
      </w:r>
      <w:hyperlink r:id="rId20" w:history="1">
        <w:r w:rsidR="00A76796" w:rsidRPr="009257C7">
          <w:rPr>
            <w:rStyle w:val="Hiperpovezava"/>
            <w:i/>
            <w:iCs/>
            <w:sz w:val="20"/>
          </w:rPr>
          <w:t xml:space="preserve">GSR Part 2 </w:t>
        </w:r>
        <w:proofErr w:type="spellStart"/>
        <w:r w:rsidR="00A76796" w:rsidRPr="009257C7">
          <w:rPr>
            <w:rStyle w:val="Hiperpovezava"/>
            <w:i/>
            <w:iCs/>
            <w:sz w:val="20"/>
          </w:rPr>
          <w:t>Leadership</w:t>
        </w:r>
        <w:proofErr w:type="spellEnd"/>
        <w:r w:rsidR="00A76796" w:rsidRPr="009257C7">
          <w:rPr>
            <w:rStyle w:val="Hiperpovezava"/>
            <w:i/>
            <w:iCs/>
            <w:sz w:val="20"/>
          </w:rPr>
          <w:t xml:space="preserve"> </w:t>
        </w:r>
        <w:proofErr w:type="spellStart"/>
        <w:r w:rsidR="00A76796" w:rsidRPr="009257C7">
          <w:rPr>
            <w:rStyle w:val="Hiperpovezava"/>
            <w:i/>
            <w:iCs/>
            <w:sz w:val="20"/>
          </w:rPr>
          <w:t>and</w:t>
        </w:r>
        <w:proofErr w:type="spellEnd"/>
        <w:r w:rsidR="00A76796" w:rsidRPr="009257C7">
          <w:rPr>
            <w:rStyle w:val="Hiperpovezava"/>
            <w:i/>
            <w:iCs/>
            <w:sz w:val="20"/>
          </w:rPr>
          <w:t xml:space="preserve"> Management </w:t>
        </w:r>
        <w:proofErr w:type="spellStart"/>
        <w:r w:rsidR="00A76796" w:rsidRPr="009257C7">
          <w:rPr>
            <w:rStyle w:val="Hiperpovezava"/>
            <w:i/>
            <w:iCs/>
            <w:sz w:val="20"/>
          </w:rPr>
          <w:t>for</w:t>
        </w:r>
        <w:proofErr w:type="spellEnd"/>
        <w:r w:rsidR="00A76796" w:rsidRPr="009257C7">
          <w:rPr>
            <w:rStyle w:val="Hiperpovezava"/>
            <w:i/>
            <w:iCs/>
            <w:sz w:val="20"/>
          </w:rPr>
          <w:t xml:space="preserve"> </w:t>
        </w:r>
        <w:proofErr w:type="spellStart"/>
        <w:r w:rsidR="00A76796" w:rsidRPr="009257C7">
          <w:rPr>
            <w:rStyle w:val="Hiperpovezava"/>
            <w:i/>
            <w:iCs/>
            <w:sz w:val="20"/>
          </w:rPr>
          <w:t>Safety</w:t>
        </w:r>
        <w:proofErr w:type="spellEnd"/>
      </w:hyperlink>
      <w:r w:rsidR="00A76796" w:rsidRPr="009257C7">
        <w:rPr>
          <w:i/>
          <w:iCs/>
        </w:rPr>
        <w:t xml:space="preserve"> </w:t>
      </w:r>
      <w:r w:rsidRPr="009257C7">
        <w:rPr>
          <w:sz w:val="20"/>
        </w:rPr>
        <w:t>in zahteve standarda ISO 9001:2015.</w:t>
      </w:r>
      <w:r w:rsidRPr="009257C7" w:rsidDel="00094ED3">
        <w:rPr>
          <w:sz w:val="20"/>
        </w:rPr>
        <w:t xml:space="preserve"> </w:t>
      </w:r>
    </w:p>
    <w:p w14:paraId="510391C3" w14:textId="12A528AD" w:rsidR="00AB2B78" w:rsidRPr="009257C7" w:rsidRDefault="00AB2B78" w:rsidP="00AB2B78">
      <w:pPr>
        <w:pStyle w:val="Telobesedila"/>
        <w:jc w:val="both"/>
        <w:rPr>
          <w:sz w:val="20"/>
        </w:rPr>
      </w:pPr>
      <w:r w:rsidRPr="009257C7">
        <w:rPr>
          <w:sz w:val="20"/>
        </w:rPr>
        <w:t>Sistem vodenja URSJV združuje zahteve, ki se nanašajo na varnost, varovanje, zdravje, varovanje okolja, obvladovanje kakovosti, gospodarnost, človeški in organizacijski dejavnik, socialne elemente</w:t>
      </w:r>
      <w:r w:rsidR="00325576" w:rsidRPr="009257C7">
        <w:rPr>
          <w:sz w:val="20"/>
        </w:rPr>
        <w:t xml:space="preserve"> ter</w:t>
      </w:r>
      <w:r w:rsidRPr="009257C7">
        <w:rPr>
          <w:sz w:val="20"/>
        </w:rPr>
        <w:t xml:space="preserve"> zadovoljstvo zaposlenih in zainteresiranih strani, pri čemer je varnost osnovno načelo, na katerem je zgrajen sistem </w:t>
      </w:r>
      <w:proofErr w:type="spellStart"/>
      <w:r w:rsidRPr="009257C7">
        <w:rPr>
          <w:sz w:val="20"/>
        </w:rPr>
        <w:t>vodenja.Ker</w:t>
      </w:r>
      <w:proofErr w:type="spellEnd"/>
      <w:r w:rsidRPr="009257C7">
        <w:rPr>
          <w:sz w:val="20"/>
        </w:rPr>
        <w:t xml:space="preserve"> je </w:t>
      </w:r>
      <w:r w:rsidR="004B7E33" w:rsidRPr="009257C7">
        <w:rPr>
          <w:sz w:val="20"/>
        </w:rPr>
        <w:t>MAAE</w:t>
      </w:r>
      <w:r w:rsidRPr="009257C7">
        <w:rPr>
          <w:sz w:val="20"/>
        </w:rPr>
        <w:t xml:space="preserve"> s svojimi novimi standardi, ki se nanašajo na sisteme vodenja, uved</w:t>
      </w:r>
      <w:r w:rsidR="007A7F76" w:rsidRPr="009257C7">
        <w:rPr>
          <w:sz w:val="20"/>
        </w:rPr>
        <w:t>e</w:t>
      </w:r>
      <w:r w:rsidRPr="009257C7">
        <w:rPr>
          <w:sz w:val="20"/>
        </w:rPr>
        <w:t xml:space="preserve">l načelo »celovitega sistema vodenja«, smo se na URSJV odločili prevzeti tudi zahteve teh standardov vključno z njihovo terminologijo, namreč </w:t>
      </w:r>
      <w:r w:rsidRPr="009257C7">
        <w:rPr>
          <w:i/>
          <w:iCs/>
          <w:sz w:val="20"/>
        </w:rPr>
        <w:t>»sistem vodenja«,</w:t>
      </w:r>
      <w:r w:rsidRPr="009257C7">
        <w:rPr>
          <w:sz w:val="20"/>
        </w:rPr>
        <w:t xml:space="preserve"> namesto </w:t>
      </w:r>
      <w:r w:rsidRPr="009257C7">
        <w:rPr>
          <w:i/>
          <w:iCs/>
          <w:sz w:val="20"/>
        </w:rPr>
        <w:t xml:space="preserve">»sistem vodenja kakovosti«, </w:t>
      </w:r>
      <w:r w:rsidRPr="009257C7">
        <w:rPr>
          <w:iCs/>
          <w:sz w:val="20"/>
        </w:rPr>
        <w:t>ki j</w:t>
      </w:r>
      <w:r w:rsidRPr="009257C7">
        <w:rPr>
          <w:sz w:val="20"/>
        </w:rPr>
        <w:t>o predvidevajo standardi serije ISO 9000.</w:t>
      </w:r>
    </w:p>
    <w:p w14:paraId="10FBCFA4" w14:textId="6C44D7F6" w:rsidR="00AB2B78" w:rsidRPr="009257C7" w:rsidRDefault="00AB2B78" w:rsidP="00AB2B78">
      <w:pPr>
        <w:spacing w:after="120"/>
        <w:rPr>
          <w:szCs w:val="20"/>
        </w:rPr>
      </w:pPr>
      <w:r w:rsidRPr="009257C7">
        <w:rPr>
          <w:szCs w:val="20"/>
        </w:rPr>
        <w:t>S sistemom vodenja, ki je opisan v Poslovniku</w:t>
      </w:r>
      <w:r w:rsidR="004C3B2E" w:rsidRPr="009257C7">
        <w:rPr>
          <w:szCs w:val="20"/>
        </w:rPr>
        <w:t xml:space="preserve"> URSJV</w:t>
      </w:r>
      <w:r w:rsidRPr="009257C7">
        <w:rPr>
          <w:szCs w:val="20"/>
        </w:rPr>
        <w:t>, želi URSJV uspešno izpolnjevati svoje poslanstvo in učinkovito izrabljati vse vire.</w:t>
      </w:r>
    </w:p>
    <w:p w14:paraId="27598C57" w14:textId="067465CA" w:rsidR="00AB2B78" w:rsidRPr="009257C7" w:rsidRDefault="008F2EF9" w:rsidP="006E07DC">
      <w:pPr>
        <w:spacing w:after="120"/>
        <w:rPr>
          <w:szCs w:val="20"/>
        </w:rPr>
      </w:pPr>
      <w:bookmarkStart w:id="33" w:name="_Hlt119315246"/>
      <w:bookmarkStart w:id="34" w:name="Reference"/>
      <w:bookmarkEnd w:id="33"/>
      <w:bookmarkEnd w:id="34"/>
      <w:r w:rsidRPr="009257C7">
        <w:rPr>
          <w:szCs w:val="20"/>
        </w:rPr>
        <w:t xml:space="preserve">Vsi novo zaposleni podpišejo prilogo 4 iz </w:t>
      </w:r>
      <w:hyperlink r:id="rId21" w:history="1">
        <w:r w:rsidRPr="009257C7">
          <w:rPr>
            <w:rStyle w:val="Hiperpovezava"/>
            <w:i/>
            <w:iCs/>
            <w:szCs w:val="20"/>
          </w:rPr>
          <w:t>ON 1.30.4 Zadolžitve ob prihodu in razdolžitve ob odhodu sodelavca URSJV</w:t>
        </w:r>
      </w:hyperlink>
      <w:r w:rsidRPr="009257C7">
        <w:rPr>
          <w:i/>
          <w:iCs/>
          <w:szCs w:val="20"/>
        </w:rPr>
        <w:t>,</w:t>
      </w:r>
      <w:r w:rsidRPr="009257C7">
        <w:t xml:space="preserve"> </w:t>
      </w:r>
      <w:r w:rsidRPr="009257C7">
        <w:rPr>
          <w:szCs w:val="20"/>
        </w:rPr>
        <w:t>s katero potrjujejo, da so seznanjeni z dokumentacijo sistema vodenja in predpisi, ki se nanašajo na opravljanje dopolnilnih dejavnosti zaposlenih in možen konflikt interesov:</w:t>
      </w:r>
      <w:r w:rsidR="00AB2B78" w:rsidRPr="009257C7">
        <w:rPr>
          <w:szCs w:val="20"/>
        </w:rPr>
        <w:t xml:space="preserve"> </w:t>
      </w:r>
    </w:p>
    <w:p w14:paraId="272F70B8" w14:textId="48267A7C" w:rsidR="007A7F76" w:rsidRPr="009257C7" w:rsidRDefault="007A7F76" w:rsidP="00AB2B78">
      <w:pPr>
        <w:pStyle w:val="Oznaenseznam"/>
        <w:rPr>
          <w:rStyle w:val="Hiperpovezava"/>
          <w:color w:val="auto"/>
          <w:szCs w:val="20"/>
          <w:u w:val="none"/>
        </w:rPr>
      </w:pPr>
      <w:r w:rsidRPr="009257C7">
        <w:rPr>
          <w:rStyle w:val="Hiperpovezava"/>
          <w:color w:val="auto"/>
          <w:szCs w:val="20"/>
          <w:u w:val="none"/>
        </w:rPr>
        <w:t>Poslovnika URSJV,</w:t>
      </w:r>
    </w:p>
    <w:p w14:paraId="3BC0A530" w14:textId="4249B7F7" w:rsidR="00AB2B78" w:rsidRPr="009257C7" w:rsidRDefault="00AB2B78" w:rsidP="00AB2B78">
      <w:pPr>
        <w:pStyle w:val="Oznaenseznam"/>
        <w:rPr>
          <w:rStyle w:val="Hiperpovezava"/>
          <w:i/>
          <w:szCs w:val="20"/>
        </w:rPr>
      </w:pPr>
      <w:hyperlink r:id="rId22" w:history="1">
        <w:r w:rsidRPr="009257C7">
          <w:rPr>
            <w:rStyle w:val="Hiperpovezava"/>
            <w:i/>
            <w:szCs w:val="20"/>
          </w:rPr>
          <w:t>Kodeksa ravnanja javnih uslužbencev (Ur. l. RS, št. 8/2001 z dne 2. februar 2001)</w:t>
        </w:r>
      </w:hyperlink>
      <w:r w:rsidR="007A7F76" w:rsidRPr="009257C7">
        <w:rPr>
          <w:rStyle w:val="Hiperpovezava"/>
          <w:i/>
          <w:szCs w:val="20"/>
        </w:rPr>
        <w:t>,</w:t>
      </w:r>
    </w:p>
    <w:p w14:paraId="688DFF59" w14:textId="7C212046" w:rsidR="00AB2B78" w:rsidRPr="009257C7" w:rsidRDefault="00AB2B78" w:rsidP="00AB2B78">
      <w:pPr>
        <w:pStyle w:val="Oznaenseznam"/>
        <w:rPr>
          <w:rStyle w:val="Hiperpovezava"/>
          <w:szCs w:val="20"/>
        </w:rPr>
      </w:pPr>
      <w:hyperlink r:id="rId23" w:history="1">
        <w:r w:rsidRPr="009257C7">
          <w:rPr>
            <w:rStyle w:val="Hiperpovezava"/>
            <w:i/>
            <w:szCs w:val="20"/>
          </w:rPr>
          <w:t>Kodeksa etike javnih uslužbencev v državnih organih in upravah lokalnih skupnosti</w:t>
        </w:r>
      </w:hyperlink>
      <w:r w:rsidR="00C57408" w:rsidRPr="009257C7">
        <w:rPr>
          <w:i/>
          <w:szCs w:val="20"/>
        </w:rPr>
        <w:t>,</w:t>
      </w:r>
    </w:p>
    <w:p w14:paraId="2A89DC2A" w14:textId="3CA445FD" w:rsidR="00AB2B78" w:rsidRPr="009257C7" w:rsidRDefault="00AB2B78" w:rsidP="00AB2B78">
      <w:pPr>
        <w:pStyle w:val="Oznaenseznam"/>
        <w:rPr>
          <w:rStyle w:val="Hiperpovezava"/>
          <w:i/>
          <w:szCs w:val="20"/>
        </w:rPr>
      </w:pPr>
      <w:hyperlink r:id="rId24" w:history="1">
        <w:r w:rsidRPr="009257C7">
          <w:rPr>
            <w:rStyle w:val="Hiperpovezava"/>
            <w:i/>
            <w:szCs w:val="20"/>
          </w:rPr>
          <w:t>Načrta integritete URSJV</w:t>
        </w:r>
      </w:hyperlink>
      <w:r w:rsidRPr="009257C7">
        <w:t>.</w:t>
      </w:r>
    </w:p>
    <w:p w14:paraId="76169C3D" w14:textId="6294B126" w:rsidR="00511C02" w:rsidRPr="009257C7" w:rsidRDefault="00511C02" w:rsidP="00511C02">
      <w:pPr>
        <w:spacing w:after="120" w:line="240" w:lineRule="auto"/>
        <w:rPr>
          <w:rFonts w:cs="Times New Roman"/>
        </w:rPr>
      </w:pPr>
      <w:r w:rsidRPr="009257C7">
        <w:rPr>
          <w:rFonts w:cs="Times New Roman"/>
        </w:rPr>
        <w:t xml:space="preserve">URSJV izvaja temeljna varnostna načela </w:t>
      </w:r>
      <w:r w:rsidR="004B7E33" w:rsidRPr="009257C7">
        <w:rPr>
          <w:rFonts w:cs="Times New Roman"/>
        </w:rPr>
        <w:t>MAAE</w:t>
      </w:r>
      <w:r w:rsidRPr="009257C7">
        <w:rPr>
          <w:rFonts w:cs="Times New Roman"/>
        </w:rPr>
        <w:t xml:space="preserve"> (</w:t>
      </w:r>
      <w:r w:rsidR="002263F0" w:rsidRPr="009257C7">
        <w:rPr>
          <w:rFonts w:cs="Times New Roman"/>
        </w:rPr>
        <w:t>MAAE</w:t>
      </w:r>
      <w:r w:rsidR="002263F0" w:rsidRPr="009257C7">
        <w:t xml:space="preserve"> </w:t>
      </w:r>
      <w:proofErr w:type="spellStart"/>
      <w:r w:rsidR="002263F0" w:rsidRPr="009257C7">
        <w:rPr>
          <w:rFonts w:cs="Times New Roman"/>
        </w:rPr>
        <w:t>Fundamental</w:t>
      </w:r>
      <w:proofErr w:type="spellEnd"/>
      <w:r w:rsidR="002263F0" w:rsidRPr="009257C7">
        <w:rPr>
          <w:rFonts w:cs="Times New Roman"/>
        </w:rPr>
        <w:t xml:space="preserve"> </w:t>
      </w:r>
      <w:proofErr w:type="spellStart"/>
      <w:r w:rsidR="002263F0" w:rsidRPr="009257C7">
        <w:rPr>
          <w:rFonts w:cs="Times New Roman"/>
        </w:rPr>
        <w:t>Safety</w:t>
      </w:r>
      <w:proofErr w:type="spellEnd"/>
      <w:r w:rsidR="002263F0" w:rsidRPr="009257C7">
        <w:rPr>
          <w:rFonts w:cs="Times New Roman"/>
        </w:rPr>
        <w:t xml:space="preserve"> </w:t>
      </w:r>
      <w:proofErr w:type="spellStart"/>
      <w:r w:rsidR="002263F0" w:rsidRPr="009257C7">
        <w:rPr>
          <w:rFonts w:cs="Times New Roman"/>
        </w:rPr>
        <w:t>Principles</w:t>
      </w:r>
      <w:proofErr w:type="spellEnd"/>
      <w:r w:rsidR="002263F0" w:rsidRPr="009257C7">
        <w:rPr>
          <w:rFonts w:cs="Times New Roman"/>
        </w:rPr>
        <w:t xml:space="preserve"> </w:t>
      </w:r>
      <w:r w:rsidRPr="009257C7">
        <w:rPr>
          <w:rFonts w:cs="Times New Roman"/>
        </w:rPr>
        <w:t>SF-1, 2006)</w:t>
      </w:r>
      <w:r w:rsidR="001B7449" w:rsidRPr="009257C7">
        <w:rPr>
          <w:rFonts w:cs="Times New Roman"/>
        </w:rPr>
        <w:t xml:space="preserve">, ki so podrobno opisana v </w:t>
      </w:r>
      <w:hyperlink r:id="rId25" w:history="1">
        <w:r w:rsidR="007A7F76" w:rsidRPr="009257C7">
          <w:rPr>
            <w:rStyle w:val="Hiperpovezava"/>
            <w:rFonts w:cs="Times New Roman"/>
            <w:i/>
            <w:iCs/>
          </w:rPr>
          <w:t>Resoluciji o jedrski in sevalni varnosti v Republiki Sloveniji za obdobje 2024–2033</w:t>
        </w:r>
      </w:hyperlink>
      <w:r w:rsidR="007A7F76" w:rsidRPr="009257C7">
        <w:rPr>
          <w:rFonts w:cs="Times New Roman"/>
        </w:rPr>
        <w:t xml:space="preserve"> (ReJSV24–33; Ur. l. RS, št. 122/23)</w:t>
      </w:r>
      <w:r w:rsidR="00B22AFC" w:rsidRPr="009257C7">
        <w:rPr>
          <w:rFonts w:cs="Times New Roman"/>
        </w:rPr>
        <w:t xml:space="preserve"> in</w:t>
      </w:r>
      <w:r w:rsidR="00C61C6A" w:rsidRPr="009257C7">
        <w:rPr>
          <w:rFonts w:cs="Times New Roman"/>
        </w:rPr>
        <w:t xml:space="preserve"> so vključena</w:t>
      </w:r>
      <w:r w:rsidR="001B7449" w:rsidRPr="009257C7">
        <w:rPr>
          <w:rFonts w:cs="Times New Roman"/>
        </w:rPr>
        <w:t xml:space="preserve"> </w:t>
      </w:r>
      <w:r w:rsidR="00C61C6A" w:rsidRPr="009257C7">
        <w:rPr>
          <w:rFonts w:cs="Times New Roman"/>
        </w:rPr>
        <w:t xml:space="preserve">v določbe </w:t>
      </w:r>
      <w:hyperlink r:id="rId26" w:history="1">
        <w:r w:rsidR="00E26EF1" w:rsidRPr="009257C7">
          <w:rPr>
            <w:rStyle w:val="Hiperpovezava"/>
            <w:rFonts w:cs="Times New Roman"/>
            <w:i/>
            <w:iCs/>
          </w:rPr>
          <w:t>Zakona o varstvu pred ionizirajočimi sevanji in jedrski varnosti</w:t>
        </w:r>
      </w:hyperlink>
      <w:r w:rsidR="00E26EF1" w:rsidRPr="009257C7">
        <w:rPr>
          <w:rFonts w:cs="Times New Roman"/>
        </w:rPr>
        <w:t xml:space="preserve"> (ZVISJV-1; Ur. l. RS, št. 76/17, 26/19, 172/21 in 18/23 – ZDU-1O)</w:t>
      </w:r>
      <w:r w:rsidR="00E26EF1" w:rsidRPr="009257C7" w:rsidDel="00E26EF1">
        <w:rPr>
          <w:rFonts w:cs="Times New Roman"/>
        </w:rPr>
        <w:t xml:space="preserve"> </w:t>
      </w:r>
      <w:r w:rsidR="00C61C6A" w:rsidRPr="009257C7">
        <w:rPr>
          <w:rFonts w:cs="Times New Roman"/>
        </w:rPr>
        <w:t>in drugih predpisov. V</w:t>
      </w:r>
      <w:r w:rsidR="001B7449" w:rsidRPr="009257C7">
        <w:rPr>
          <w:rFonts w:cs="Times New Roman"/>
        </w:rPr>
        <w:t xml:space="preserve"> tem dokumentu pa so na kratko povzeta, </w:t>
      </w:r>
      <w:r w:rsidR="00AB4E61" w:rsidRPr="009257C7">
        <w:rPr>
          <w:rFonts w:cs="Times New Roman"/>
        </w:rPr>
        <w:t>in sicer</w:t>
      </w:r>
      <w:r w:rsidRPr="009257C7">
        <w:rPr>
          <w:rFonts w:cs="Times New Roman"/>
        </w:rPr>
        <w:t xml:space="preserve">: </w:t>
      </w:r>
    </w:p>
    <w:p w14:paraId="33D30BF3" w14:textId="6431AC00" w:rsidR="001B7449" w:rsidRPr="009257C7" w:rsidRDefault="0073135F" w:rsidP="001B7449">
      <w:pPr>
        <w:spacing w:after="120" w:line="240" w:lineRule="auto"/>
        <w:rPr>
          <w:rStyle w:val="Krepko"/>
        </w:rPr>
      </w:pPr>
      <w:r w:rsidRPr="009257C7">
        <w:rPr>
          <w:rStyle w:val="Krepko"/>
        </w:rPr>
        <w:t>1. n</w:t>
      </w:r>
      <w:r w:rsidR="00511C02" w:rsidRPr="009257C7">
        <w:rPr>
          <w:rStyle w:val="Krepko"/>
        </w:rPr>
        <w:t xml:space="preserve">ačelo: Odgovornost za varnost: </w:t>
      </w:r>
      <w:r w:rsidR="001B7449" w:rsidRPr="009257C7">
        <w:rPr>
          <w:rStyle w:val="Krepko"/>
        </w:rPr>
        <w:t>Primarno odgovornost za varnost imajo osebe ali organizacije, odgovorne za objekte in dejavnosti, ki povzročajo tveganja zaradi izpostavljenosti ionizirajočim sevanjem.</w:t>
      </w:r>
    </w:p>
    <w:p w14:paraId="34126918" w14:textId="77777777" w:rsidR="006A3AD1" w:rsidRPr="009257C7" w:rsidRDefault="00C61C6A" w:rsidP="006A3AD1">
      <w:pPr>
        <w:spacing w:after="120" w:line="240" w:lineRule="auto"/>
        <w:rPr>
          <w:rFonts w:cs="Times New Roman"/>
        </w:rPr>
      </w:pPr>
      <w:r w:rsidRPr="009257C7">
        <w:rPr>
          <w:rFonts w:cs="Times New Roman"/>
        </w:rPr>
        <w:t>Z</w:t>
      </w:r>
      <w:r w:rsidR="00AB4E61" w:rsidRPr="009257C7">
        <w:rPr>
          <w:rFonts w:cs="Times New Roman"/>
        </w:rPr>
        <w:t xml:space="preserve">a varno obratovanje posameznega jedrskega ali sevalnega objekta </w:t>
      </w:r>
      <w:r w:rsidR="004C3B2E" w:rsidRPr="009257C7">
        <w:rPr>
          <w:rFonts w:cs="Times New Roman"/>
        </w:rPr>
        <w:t xml:space="preserve">je </w:t>
      </w:r>
      <w:r w:rsidR="00AB4E61" w:rsidRPr="009257C7">
        <w:rPr>
          <w:rFonts w:cs="Times New Roman"/>
        </w:rPr>
        <w:t xml:space="preserve">primarno odgovoren njegov upravljavec, za varnost pri izvajanju sevalne dejavnosti pa njen izvajalec. </w:t>
      </w:r>
      <w:r w:rsidR="00677CFB" w:rsidRPr="009257C7">
        <w:rPr>
          <w:rFonts w:cs="Times New Roman"/>
        </w:rPr>
        <w:t xml:space="preserve">Ta je odgovoren za varnost v vsej življenjski dobi objekta oziroma izvajanja dejavnosti, pri čemer odgovornost ni prenosljiva. </w:t>
      </w:r>
    </w:p>
    <w:p w14:paraId="2A91AC63" w14:textId="4EB8C362" w:rsidR="00AB4E61" w:rsidRPr="009257C7" w:rsidRDefault="00677CFB" w:rsidP="006A3AD1">
      <w:pPr>
        <w:spacing w:after="120" w:line="240" w:lineRule="auto"/>
        <w:rPr>
          <w:rFonts w:cs="Times New Roman"/>
        </w:rPr>
      </w:pPr>
      <w:r w:rsidRPr="009257C7">
        <w:rPr>
          <w:rFonts w:cs="Times New Roman"/>
        </w:rPr>
        <w:t>Odgovornost se nanaša na vsa področja obratovanja oz</w:t>
      </w:r>
      <w:r w:rsidR="007A49D5" w:rsidRPr="009257C7">
        <w:rPr>
          <w:rFonts w:cs="Times New Roman"/>
        </w:rPr>
        <w:t>iroma</w:t>
      </w:r>
      <w:r w:rsidRPr="009257C7">
        <w:rPr>
          <w:rFonts w:cs="Times New Roman"/>
        </w:rPr>
        <w:t xml:space="preserve"> izvajanja dejavnosti, n</w:t>
      </w:r>
      <w:r w:rsidR="007A49D5" w:rsidRPr="009257C7">
        <w:rPr>
          <w:rFonts w:cs="Times New Roman"/>
        </w:rPr>
        <w:t>a primer</w:t>
      </w:r>
      <w:r w:rsidRPr="009257C7">
        <w:rPr>
          <w:rFonts w:cs="Times New Roman"/>
        </w:rPr>
        <w:t xml:space="preserve"> </w:t>
      </w:r>
      <w:r w:rsidR="006A3AD1" w:rsidRPr="009257C7">
        <w:rPr>
          <w:rFonts w:cs="Times New Roman"/>
        </w:rPr>
        <w:t xml:space="preserve">na vzpostavitev in vzdrževanje potrebnih kompetenc, zagotavljanje ustreznega usposabljanja in obveščanja, vzpostavitev postopkov in pogojev za ohranjanje varnosti v vseh pričakovanih razmerah, preverjanje primerne zasnove, zmogljivosti in ustrezne kakovosti objektov in dejavnosti ter njihove pripadajoče opreme, zagotavljanje varnega upravljanja virov ionizirajočih sevanj, ki se proizvajajo, uporabljajo, skladiščijo ali prevažajo, zagotavljanje varnega upravljanja radioaktivnih odpadkov in izrabljenega goriva. </w:t>
      </w:r>
    </w:p>
    <w:p w14:paraId="6F96A6CF" w14:textId="5BA4F063" w:rsidR="006A3AD1" w:rsidRPr="009257C7" w:rsidRDefault="006A3AD1" w:rsidP="006A3AD1">
      <w:pPr>
        <w:spacing w:after="120" w:line="240" w:lineRule="auto"/>
        <w:rPr>
          <w:rFonts w:cs="Times New Roman"/>
        </w:rPr>
      </w:pPr>
      <w:r w:rsidRPr="009257C7">
        <w:rPr>
          <w:rFonts w:cs="Times New Roman"/>
        </w:rPr>
        <w:t xml:space="preserve">Navedene odgovornosti mora imetnik dovoljenja izpolnjevati v skladu z varnostnimi cilji in zahtevami, določenimi v zakonu, drugih predpisih ali drugih pravno zavezujočih dokumentih, izdanih na podlagi zakona. Sistem vodenja organizacije imetnika ali upravljavca mora zagotavljati </w:t>
      </w:r>
      <w:r w:rsidRPr="009257C7">
        <w:rPr>
          <w:rFonts w:cs="Times New Roman"/>
        </w:rPr>
        <w:lastRenderedPageBreak/>
        <w:t>izpolnjevanje te odgovornosti, nadzor nad izvajanjem pa izvajajo pristojni državni organi, med drugim v prvi vrsti URSJV.</w:t>
      </w:r>
    </w:p>
    <w:p w14:paraId="07AB6453" w14:textId="36BA8F39" w:rsidR="00511C02" w:rsidRPr="009257C7" w:rsidRDefault="0073135F" w:rsidP="001B7449">
      <w:pPr>
        <w:rPr>
          <w:rStyle w:val="Krepko"/>
        </w:rPr>
      </w:pPr>
      <w:r w:rsidRPr="009257C7">
        <w:rPr>
          <w:rStyle w:val="Krepko"/>
        </w:rPr>
        <w:t>2. n</w:t>
      </w:r>
      <w:r w:rsidR="00511C02" w:rsidRPr="009257C7">
        <w:rPr>
          <w:rStyle w:val="Krepko"/>
        </w:rPr>
        <w:t xml:space="preserve">ačelo: Vloga </w:t>
      </w:r>
      <w:r w:rsidR="001B7449" w:rsidRPr="009257C7">
        <w:rPr>
          <w:rStyle w:val="Krepko"/>
        </w:rPr>
        <w:t>državne uprave</w:t>
      </w:r>
      <w:r w:rsidR="00511C02" w:rsidRPr="009257C7">
        <w:rPr>
          <w:rStyle w:val="Krepko"/>
        </w:rPr>
        <w:t>: Vzpostaviti in vzdrževati je treba učinkovit pravni in vladni okvir za varnost, vključno z neodvisnim upravnim organom.</w:t>
      </w:r>
    </w:p>
    <w:p w14:paraId="72AA3F17" w14:textId="77777777" w:rsidR="006A3AD1" w:rsidRPr="009257C7" w:rsidRDefault="0073135F" w:rsidP="001B7449">
      <w:r w:rsidRPr="009257C7">
        <w:t>V Sloveniji</w:t>
      </w:r>
      <w:r w:rsidR="001B7449" w:rsidRPr="009257C7">
        <w:t xml:space="preserve"> je vzpostav</w:t>
      </w:r>
      <w:r w:rsidRPr="009257C7">
        <w:t>ljen</w:t>
      </w:r>
      <w:r w:rsidR="001B7449" w:rsidRPr="009257C7">
        <w:t xml:space="preserve"> pravni in upravni okvir za jasno določitev odgovornosti in za upravni nadzor objektov in dejavnosti, ki povzročajo tveganja zaradi izpostavljenosti ionizirajočim sevanjem. </w:t>
      </w:r>
      <w:r w:rsidR="00B22AFC" w:rsidRPr="009257C7">
        <w:t xml:space="preserve">Kot del javne uprave je Republika Slovenija ustanovila URSJV in </w:t>
      </w:r>
      <w:r w:rsidR="004C3B2E" w:rsidRPr="009257C7">
        <w:t>Upravo za varstvo pred sevanji (</w:t>
      </w:r>
      <w:r w:rsidR="00B22AFC" w:rsidRPr="009257C7">
        <w:t>URSVS</w:t>
      </w:r>
      <w:r w:rsidR="004C3B2E" w:rsidRPr="009257C7">
        <w:t>)</w:t>
      </w:r>
      <w:r w:rsidR="00B22AFC" w:rsidRPr="009257C7">
        <w:t xml:space="preserve"> z ustreznimi pristojnostmi, tehničnimi in vodstvenimi kompetencami ter človeškimi in finančnimi viri za izpolnjevanje njunih obveznosti, ki sta neodvisna upravna organa od imetnikov dovoljenj ali katerega koli drugega organa in zato na njune odločitve ne morejo po nepotrebnem vplivati zainteresirani deležniki. </w:t>
      </w:r>
    </w:p>
    <w:p w14:paraId="17BF2144" w14:textId="248579B3" w:rsidR="006A3AD1" w:rsidRPr="009257C7" w:rsidRDefault="006A3AD1" w:rsidP="001B7449">
      <w:r w:rsidRPr="009257C7">
        <w:t>Zakonodajni in upravni okvir morata zagotavljati učinkovito neodvisnost upravnega in inšpekcijskega nadzora jedrske in sevalne varnosti tudi v primeru, ko je imetnik dovoljenja državni organ ali javna ustanova, ali če je imetnik dovoljenja na kakršen koli način povezan z ministrstvoma, v čigar pristojnost spadata URSJV in URSVS.</w:t>
      </w:r>
    </w:p>
    <w:p w14:paraId="5534862A" w14:textId="2DE2D8F7" w:rsidR="00511C02" w:rsidRPr="009257C7" w:rsidRDefault="0073135F" w:rsidP="001B7449">
      <w:r w:rsidRPr="009257C7">
        <w:t xml:space="preserve">Zagotovljene so </w:t>
      </w:r>
      <w:r w:rsidR="00AB4E61" w:rsidRPr="009257C7">
        <w:t>splošne razmere za varno obratovanje vseh jedrskih objektov ter varno uporabo virov sevanja, kamor spada predvsem celovit in učinkovit sistem zakonov in drugih predpisov ter tudi upravni in inšpekcijski nadzor, ki ga izvajajo državni organi, ter zagotavljanje možnosti strokovne presoje o strokovnih vprašanjih o jedrski in sevalni varnosti, ki jih zagotavljajo neodvisni pooblaščeni izvedenci (posamezniki in organizacije).</w:t>
      </w:r>
      <w:r w:rsidR="00282851" w:rsidRPr="009257C7">
        <w:t xml:space="preserve"> </w:t>
      </w:r>
    </w:p>
    <w:p w14:paraId="5B0BD412" w14:textId="0F7032C9" w:rsidR="00511C02" w:rsidRPr="009257C7" w:rsidRDefault="0073135F" w:rsidP="001B7449">
      <w:pPr>
        <w:rPr>
          <w:rStyle w:val="Krepko"/>
        </w:rPr>
      </w:pPr>
      <w:r w:rsidRPr="009257C7">
        <w:rPr>
          <w:rStyle w:val="Krepko"/>
        </w:rPr>
        <w:t>3. n</w:t>
      </w:r>
      <w:r w:rsidR="00511C02" w:rsidRPr="009257C7">
        <w:rPr>
          <w:rStyle w:val="Krepko"/>
        </w:rPr>
        <w:t>ačelo: V</w:t>
      </w:r>
      <w:r w:rsidR="00F23035" w:rsidRPr="009257C7">
        <w:rPr>
          <w:rStyle w:val="Krepko"/>
        </w:rPr>
        <w:t>oditeljstvo in v</w:t>
      </w:r>
      <w:r w:rsidR="00511C02" w:rsidRPr="009257C7">
        <w:rPr>
          <w:rStyle w:val="Krepko"/>
        </w:rPr>
        <w:t>odenje</w:t>
      </w:r>
      <w:r w:rsidR="00F23035" w:rsidRPr="009257C7">
        <w:rPr>
          <w:rStyle w:val="Krepko"/>
        </w:rPr>
        <w:t xml:space="preserve">, usmerjena v </w:t>
      </w:r>
      <w:r w:rsidR="00511C02" w:rsidRPr="009257C7">
        <w:rPr>
          <w:rStyle w:val="Krepko"/>
        </w:rPr>
        <w:t xml:space="preserve">varnost: </w:t>
      </w:r>
      <w:r w:rsidR="00F23035" w:rsidRPr="009257C7">
        <w:rPr>
          <w:rStyle w:val="Krepko"/>
        </w:rPr>
        <w:t>V objektih in pri izvajanju dejavnosti, ki povzročajo tveganja zaradi izpostavljenosti sevanjem, je treba vzpostaviti in ohranjati učinkovito, v varnost usmerjeno voditeljstvo in vodenje.</w:t>
      </w:r>
    </w:p>
    <w:p w14:paraId="7685A126" w14:textId="1330DEB2" w:rsidR="0073135F" w:rsidRPr="009257C7" w:rsidRDefault="0073135F" w:rsidP="007E2239">
      <w:pPr>
        <w:rPr>
          <w:rStyle w:val="Krepko"/>
          <w:b w:val="0"/>
          <w:bCs w:val="0"/>
        </w:rPr>
      </w:pPr>
      <w:hyperlink r:id="rId27" w:history="1">
        <w:r w:rsidRPr="009257C7">
          <w:rPr>
            <w:rStyle w:val="Hiperpovezava"/>
            <w:i/>
            <w:iCs/>
          </w:rPr>
          <w:t>ZVISJV-1</w:t>
        </w:r>
      </w:hyperlink>
      <w:r w:rsidRPr="009257C7">
        <w:rPr>
          <w:rStyle w:val="Krepko"/>
          <w:b w:val="0"/>
          <w:bCs w:val="0"/>
        </w:rPr>
        <w:t xml:space="preserve"> </w:t>
      </w:r>
      <w:r w:rsidR="000715B4" w:rsidRPr="009257C7">
        <w:rPr>
          <w:rStyle w:val="Krepko"/>
          <w:b w:val="0"/>
          <w:bCs w:val="0"/>
        </w:rPr>
        <w:t xml:space="preserve">in </w:t>
      </w:r>
      <w:hyperlink r:id="rId28" w:history="1">
        <w:r w:rsidR="000715B4" w:rsidRPr="009257C7">
          <w:rPr>
            <w:rStyle w:val="Hiperpovezava"/>
            <w:i/>
            <w:iCs/>
          </w:rPr>
          <w:t>Pravilnik o dejavnikih sevalne in jedrske varnosti</w:t>
        </w:r>
      </w:hyperlink>
      <w:r w:rsidR="000715B4" w:rsidRPr="009257C7">
        <w:rPr>
          <w:rStyle w:val="Krepko"/>
          <w:b w:val="0"/>
          <w:bCs w:val="0"/>
        </w:rPr>
        <w:t xml:space="preserve"> </w:t>
      </w:r>
      <w:r w:rsidRPr="009257C7">
        <w:rPr>
          <w:rStyle w:val="Krepko"/>
          <w:b w:val="0"/>
          <w:bCs w:val="0"/>
        </w:rPr>
        <w:t>določa</w:t>
      </w:r>
      <w:r w:rsidR="000715B4" w:rsidRPr="009257C7">
        <w:rPr>
          <w:rStyle w:val="Krepko"/>
          <w:b w:val="0"/>
          <w:bCs w:val="0"/>
        </w:rPr>
        <w:t>ta</w:t>
      </w:r>
      <w:r w:rsidRPr="009257C7">
        <w:rPr>
          <w:rStyle w:val="Krepko"/>
          <w:b w:val="0"/>
          <w:bCs w:val="0"/>
        </w:rPr>
        <w:t>, da mora vodstvo investitorja ali upravljavca sevalnega ali jedrskega objekta vzpostaviti, izvajati, vzdrževati in stalno izboljševati učinkovit in celovit sistem vodenja. Ta mora vključevati obvladovanje varnosti, varovanja in kakovosti, varovanje zdravja in okolja, obvladovanje gospodarnosti ter upoštevanje človeškega in organizacijskega dejavnika ter socialnih vidikov tako, da varnost zaradi drugih zahtev ni ogrožena. Sistem vodenja, ki mora biti usklajen z varnostnimi cilji organizacije, s katerimi se zagotavljata sevalna in jedrska varnost</w:t>
      </w:r>
      <w:r w:rsidR="00C57408" w:rsidRPr="009257C7">
        <w:rPr>
          <w:rStyle w:val="Krepko"/>
          <w:b w:val="0"/>
          <w:bCs w:val="0"/>
        </w:rPr>
        <w:t>,</w:t>
      </w:r>
      <w:r w:rsidR="000715B4" w:rsidRPr="009257C7">
        <w:rPr>
          <w:rStyle w:val="Krepko"/>
          <w:b w:val="0"/>
          <w:bCs w:val="0"/>
        </w:rPr>
        <w:t xml:space="preserve"> </w:t>
      </w:r>
      <w:r w:rsidRPr="009257C7">
        <w:rPr>
          <w:rStyle w:val="Krepko"/>
          <w:b w:val="0"/>
          <w:bCs w:val="0"/>
        </w:rPr>
        <w:t>mora biti vzpostavljen v vseh fazah sevalnega ali jedrskega objekta. V organizaciji, ki upravlja jedrski ali sevalni objekt ali izvaja sevalno dejavnost, mora vodstvo stalno dokazovati, da je voditeljstvo usmerjeno v varnost.</w:t>
      </w:r>
    </w:p>
    <w:p w14:paraId="7F841A2C" w14:textId="77777777" w:rsidR="0073135F" w:rsidRPr="009257C7" w:rsidRDefault="0073135F" w:rsidP="0073135F">
      <w:pPr>
        <w:rPr>
          <w:rStyle w:val="Krepko"/>
          <w:b w:val="0"/>
          <w:bCs w:val="0"/>
        </w:rPr>
      </w:pPr>
      <w:r w:rsidRPr="009257C7">
        <w:rPr>
          <w:rStyle w:val="Krepko"/>
          <w:b w:val="0"/>
          <w:bCs w:val="0"/>
        </w:rPr>
        <w:t>Varnost sevalnega ali jedrskega objekta mora biti najpomembnejši del sistema vodenja in mora prevladati nad vsemi drugimi zahtevami. Varnostni vidiki se morajo prednostno upoštevati pri vseh odločitvah. Sistem vodenja mora prav tako zagotavljati spodbujanje visoke ravni varnostne kulture, redno ocenjevanje ravni varnosti in uporabo spoznanj, pridobljenih na podlagi izkušenj.</w:t>
      </w:r>
    </w:p>
    <w:p w14:paraId="39A0FFB7" w14:textId="4E96AC2A" w:rsidR="00F23035" w:rsidRPr="009257C7" w:rsidRDefault="0073135F" w:rsidP="001B7449">
      <w:pPr>
        <w:rPr>
          <w:b/>
          <w:bCs/>
        </w:rPr>
      </w:pPr>
      <w:r w:rsidRPr="009257C7">
        <w:rPr>
          <w:rStyle w:val="Krepko"/>
        </w:rPr>
        <w:t>4. n</w:t>
      </w:r>
      <w:r w:rsidR="00511C02" w:rsidRPr="009257C7">
        <w:rPr>
          <w:rStyle w:val="Krepko"/>
        </w:rPr>
        <w:t xml:space="preserve">ačelo: </w:t>
      </w:r>
      <w:r w:rsidR="00F23035" w:rsidRPr="009257C7">
        <w:rPr>
          <w:b/>
          <w:bCs/>
        </w:rPr>
        <w:t>Upravičenost objektov in dejavnosti</w:t>
      </w:r>
      <w:r w:rsidR="00511C02" w:rsidRPr="009257C7">
        <w:rPr>
          <w:rStyle w:val="Krepko"/>
        </w:rPr>
        <w:t xml:space="preserve">: </w:t>
      </w:r>
      <w:r w:rsidR="00F23035" w:rsidRPr="009257C7">
        <w:rPr>
          <w:b/>
          <w:bCs/>
        </w:rPr>
        <w:t>Koristi od objektov in dejavnosti, ki povzročajo tveganje zaradi izpostavljenosti sevanjem, morajo presegati tveganja, ki jih povzročajo.</w:t>
      </w:r>
    </w:p>
    <w:p w14:paraId="4E4B71A9" w14:textId="49EA781A" w:rsidR="00F23035" w:rsidRPr="009257C7" w:rsidRDefault="00F23035" w:rsidP="001B7449">
      <w:r w:rsidRPr="009257C7">
        <w:t xml:space="preserve">Zakonodaja določa, da se obratovanje objektov in izvajanje dejavnosti šteje za upravičeno, če so koristi za posameznika ali družbo, ki jih prinaša, večje kot škoda za zdravje, ki bi jo prineslo obratovanje objektov in izvajanje dejavnosti. Za oceno koristi in škode za zdravje je treba upoštevati vse pomembne posledice delovanja objektov in izvajanja dejavnosti zdaj in v prihodnje. Odločitve o upravičenosti </w:t>
      </w:r>
      <w:r w:rsidR="0073135F" w:rsidRPr="009257C7">
        <w:t xml:space="preserve">glede </w:t>
      </w:r>
      <w:r w:rsidRPr="009257C7">
        <w:t>jedrsk</w:t>
      </w:r>
      <w:r w:rsidR="0073135F" w:rsidRPr="009257C7">
        <w:t>ih</w:t>
      </w:r>
      <w:r w:rsidRPr="009257C7">
        <w:t xml:space="preserve"> elektrarn, ki pomenijo tveganje zaradi izpostavljenosti ionizirajočim sevanjem in radioaktivne kontaminacije življenjskega okolja, se sprejemajo z najširšim družbenim konsenzom v strateških dokumentih države. Za objekte in dejavnosti, ki pomenijo manjše tveganje zaradi izpostavljenosti sevanjem, sme odločitev o upravičenosti sprejeti pristojni upravni organ (URSJV ali URSVS).</w:t>
      </w:r>
    </w:p>
    <w:p w14:paraId="293683AE" w14:textId="77777777" w:rsidR="000F3303" w:rsidRPr="009257C7" w:rsidRDefault="0073135F" w:rsidP="00F23035">
      <w:pPr>
        <w:rPr>
          <w:b/>
          <w:bCs/>
        </w:rPr>
      </w:pPr>
      <w:r w:rsidRPr="009257C7">
        <w:rPr>
          <w:rStyle w:val="Krepko"/>
        </w:rPr>
        <w:lastRenderedPageBreak/>
        <w:t>5. n</w:t>
      </w:r>
      <w:r w:rsidR="00511C02" w:rsidRPr="009257C7">
        <w:rPr>
          <w:rStyle w:val="Krepko"/>
        </w:rPr>
        <w:t xml:space="preserve">ačelo: Optimizacija </w:t>
      </w:r>
      <w:r w:rsidR="00F23035" w:rsidRPr="009257C7">
        <w:rPr>
          <w:b/>
          <w:bCs/>
        </w:rPr>
        <w:t>varstva pred sevanji</w:t>
      </w:r>
      <w:r w:rsidR="00511C02" w:rsidRPr="009257C7">
        <w:rPr>
          <w:rStyle w:val="Krepko"/>
        </w:rPr>
        <w:t xml:space="preserve">: </w:t>
      </w:r>
      <w:r w:rsidR="000F3303" w:rsidRPr="009257C7">
        <w:rPr>
          <w:b/>
          <w:bCs/>
        </w:rPr>
        <w:t>Varstvo pred sevanji mora biti optimizirano tako, da se zagotovi najvišja raven varnosti, ki jo je razumno mogoče doseči.</w:t>
      </w:r>
    </w:p>
    <w:p w14:paraId="3D975913" w14:textId="5281BFC3" w:rsidR="00F23035" w:rsidRPr="009257C7" w:rsidRDefault="00F23035" w:rsidP="00F23035">
      <w:pPr>
        <w:rPr>
          <w:rStyle w:val="Krepko"/>
          <w:b w:val="0"/>
          <w:bCs w:val="0"/>
        </w:rPr>
      </w:pPr>
      <w:r w:rsidRPr="009257C7">
        <w:rPr>
          <w:rStyle w:val="Krepko"/>
          <w:b w:val="0"/>
          <w:bCs w:val="0"/>
        </w:rPr>
        <w:t>Zakonodaja zagotavlja, da so varnostni ukrepi v objektih in pri dejavnostih, ki povzročajo tveganje zaradi izpostavljenosti sevanjem, optimizirani, če zagotavljajo najvišjo raven varnosti, ki jo je razumno mogoče doseči ves čas delovanja objekta ob upoštevanju sedanjega tehničnega znanja ter gospodarskih in družbenih dejavnikov.</w:t>
      </w:r>
      <w:r w:rsidR="000715B4" w:rsidRPr="009257C7">
        <w:rPr>
          <w:rStyle w:val="Krepko"/>
          <w:b w:val="0"/>
          <w:bCs w:val="0"/>
        </w:rPr>
        <w:t xml:space="preserve"> Zato je treba pred </w:t>
      </w:r>
      <w:r w:rsidRPr="009257C7">
        <w:rPr>
          <w:rStyle w:val="Krepko"/>
          <w:b w:val="0"/>
          <w:bCs w:val="0"/>
        </w:rPr>
        <w:t xml:space="preserve">začetkom izvajanja dejavnosti </w:t>
      </w:r>
      <w:r w:rsidR="000715B4" w:rsidRPr="009257C7">
        <w:rPr>
          <w:rStyle w:val="Krepko"/>
          <w:b w:val="0"/>
          <w:bCs w:val="0"/>
        </w:rPr>
        <w:t xml:space="preserve">tveganja </w:t>
      </w:r>
      <w:r w:rsidRPr="009257C7">
        <w:rPr>
          <w:rStyle w:val="Krepko"/>
          <w:b w:val="0"/>
          <w:bCs w:val="0"/>
        </w:rPr>
        <w:t>oceniti</w:t>
      </w:r>
      <w:r w:rsidR="000715B4" w:rsidRPr="009257C7">
        <w:rPr>
          <w:rStyle w:val="Krepko"/>
          <w:b w:val="0"/>
          <w:bCs w:val="0"/>
        </w:rPr>
        <w:t xml:space="preserve">, oceno tveganja pa </w:t>
      </w:r>
      <w:r w:rsidRPr="009257C7">
        <w:rPr>
          <w:rStyle w:val="Krepko"/>
          <w:b w:val="0"/>
          <w:bCs w:val="0"/>
        </w:rPr>
        <w:t>periodično posodabljati ves čas delovanja objekta ali izvajanja dejavnosti. Oceni</w:t>
      </w:r>
      <w:r w:rsidR="000715B4" w:rsidRPr="009257C7">
        <w:rPr>
          <w:rStyle w:val="Krepko"/>
          <w:b w:val="0"/>
          <w:bCs w:val="0"/>
        </w:rPr>
        <w:t>ti je treba</w:t>
      </w:r>
      <w:r w:rsidRPr="009257C7">
        <w:rPr>
          <w:rStyle w:val="Krepko"/>
          <w:b w:val="0"/>
          <w:bCs w:val="0"/>
        </w:rPr>
        <w:t xml:space="preserve"> </w:t>
      </w:r>
      <w:r w:rsidR="000715B4" w:rsidRPr="009257C7">
        <w:rPr>
          <w:rStyle w:val="Krepko"/>
          <w:b w:val="0"/>
          <w:bCs w:val="0"/>
        </w:rPr>
        <w:t xml:space="preserve">tudi </w:t>
      </w:r>
      <w:r w:rsidRPr="009257C7">
        <w:rPr>
          <w:rStyle w:val="Krepko"/>
          <w:b w:val="0"/>
          <w:bCs w:val="0"/>
        </w:rPr>
        <w:t>velikost sevalnega tveganja ter izpostavljenost delavcev in prebivalstva zaradi izvajanja sevalne dejavnosti in opredeli</w:t>
      </w:r>
      <w:r w:rsidR="000715B4" w:rsidRPr="009257C7">
        <w:rPr>
          <w:rStyle w:val="Krepko"/>
          <w:b w:val="0"/>
          <w:bCs w:val="0"/>
        </w:rPr>
        <w:t>ti</w:t>
      </w:r>
      <w:r w:rsidRPr="009257C7">
        <w:rPr>
          <w:rStyle w:val="Krepko"/>
          <w:b w:val="0"/>
          <w:bCs w:val="0"/>
        </w:rPr>
        <w:t xml:space="preserve"> ukrep</w:t>
      </w:r>
      <w:r w:rsidR="000715B4" w:rsidRPr="009257C7">
        <w:rPr>
          <w:rStyle w:val="Krepko"/>
          <w:b w:val="0"/>
          <w:bCs w:val="0"/>
        </w:rPr>
        <w:t>e</w:t>
      </w:r>
      <w:r w:rsidRPr="009257C7">
        <w:rPr>
          <w:rStyle w:val="Krepko"/>
          <w:b w:val="0"/>
          <w:bCs w:val="0"/>
        </w:rPr>
        <w:t xml:space="preserve"> varstva pred sevanji ter način optimizacije varstva pred ionizirajočimi sevanji v okoliščinah in delovnih razmerah, ki so pomembne z vidika varstva pred sevanji.</w:t>
      </w:r>
    </w:p>
    <w:p w14:paraId="26C766FD" w14:textId="22132DBD" w:rsidR="00F23035" w:rsidRPr="009257C7" w:rsidRDefault="00F23035" w:rsidP="001B7449">
      <w:pPr>
        <w:rPr>
          <w:rStyle w:val="Krepko"/>
          <w:b w:val="0"/>
          <w:bCs w:val="0"/>
        </w:rPr>
      </w:pPr>
      <w:r w:rsidRPr="009257C7">
        <w:rPr>
          <w:rStyle w:val="Krepko"/>
          <w:b w:val="0"/>
          <w:bCs w:val="0"/>
        </w:rPr>
        <w:t>Obseg upravnega in inšpekcijskega nadzora je sorazmeren z ravnjo tveganja</w:t>
      </w:r>
      <w:r w:rsidR="00E26EF1" w:rsidRPr="009257C7">
        <w:rPr>
          <w:rStyle w:val="Krepko"/>
          <w:b w:val="0"/>
          <w:bCs w:val="0"/>
        </w:rPr>
        <w:t>.</w:t>
      </w:r>
      <w:r w:rsidRPr="009257C7">
        <w:rPr>
          <w:rStyle w:val="Krepko"/>
          <w:b w:val="0"/>
          <w:bCs w:val="0"/>
        </w:rPr>
        <w:t xml:space="preserve"> </w:t>
      </w:r>
      <w:r w:rsidR="00E26EF1" w:rsidRPr="009257C7">
        <w:rPr>
          <w:rStyle w:val="Krepko"/>
          <w:b w:val="0"/>
          <w:bCs w:val="0"/>
        </w:rPr>
        <w:t>Z</w:t>
      </w:r>
      <w:r w:rsidRPr="009257C7">
        <w:rPr>
          <w:rStyle w:val="Krepko"/>
          <w:b w:val="0"/>
          <w:bCs w:val="0"/>
        </w:rPr>
        <w:t>aradi dejanske in potencialne izpostavljenosti ionizirajočim sevanjema se zagotovi najvišja raven varnosti, ki jo je razumno mogoče doseči.</w:t>
      </w:r>
    </w:p>
    <w:p w14:paraId="2327BD33" w14:textId="62B05C9E" w:rsidR="00F23035" w:rsidRPr="009257C7" w:rsidRDefault="00B22AFC" w:rsidP="001B7449">
      <w:pPr>
        <w:rPr>
          <w:b/>
          <w:bCs/>
        </w:rPr>
      </w:pPr>
      <w:r w:rsidRPr="009257C7">
        <w:rPr>
          <w:rStyle w:val="Krepko"/>
        </w:rPr>
        <w:t>6. n</w:t>
      </w:r>
      <w:r w:rsidR="00511C02" w:rsidRPr="009257C7">
        <w:rPr>
          <w:rStyle w:val="Krepko"/>
        </w:rPr>
        <w:t>ačelo: Omejitev tveganja posameznik</w:t>
      </w:r>
      <w:r w:rsidR="00F23035" w:rsidRPr="009257C7">
        <w:rPr>
          <w:rStyle w:val="Krepko"/>
        </w:rPr>
        <w:t>ov</w:t>
      </w:r>
      <w:r w:rsidR="00511C02" w:rsidRPr="009257C7">
        <w:rPr>
          <w:rStyle w:val="Krepko"/>
        </w:rPr>
        <w:t xml:space="preserve">: </w:t>
      </w:r>
      <w:r w:rsidR="00F23035" w:rsidRPr="009257C7">
        <w:rPr>
          <w:b/>
          <w:bCs/>
        </w:rPr>
        <w:t>Nadzor sevalnega tveganja zaradi izpostavljenosti delavcev in prebivalstva sevanjem mora zagotoviti, da noben posameznik ni izpostavljen nesprejemljivemu tveganju za zdravje zaradi učinkov ionizirajočih sevanj.</w:t>
      </w:r>
    </w:p>
    <w:p w14:paraId="6CC6F7CE" w14:textId="01FE7A0A" w:rsidR="00F23035" w:rsidRPr="009257C7" w:rsidRDefault="00F23035" w:rsidP="001B7449">
      <w:r w:rsidRPr="009257C7">
        <w:t>Zakonodaja predpisuje nadzor izpostavljenosti in tveganj za zdravje ljudi v okviru predpisanih mejnih doz</w:t>
      </w:r>
      <w:r w:rsidR="000F3303" w:rsidRPr="009257C7">
        <w:t xml:space="preserve">, ki predstavljajo </w:t>
      </w:r>
      <w:r w:rsidRPr="009257C7">
        <w:t>zgornj</w:t>
      </w:r>
      <w:r w:rsidR="000F3303" w:rsidRPr="009257C7">
        <w:t>o</w:t>
      </w:r>
      <w:r w:rsidRPr="009257C7">
        <w:t xml:space="preserve"> mej</w:t>
      </w:r>
      <w:r w:rsidR="000F3303" w:rsidRPr="009257C7">
        <w:t>o</w:t>
      </w:r>
      <w:r w:rsidRPr="009257C7">
        <w:t xml:space="preserve"> sprejemljivosti in ne zadoščajo za zagotovitev najboljše možne zaščite glede na okoliščine</w:t>
      </w:r>
      <w:r w:rsidR="000715B4" w:rsidRPr="009257C7">
        <w:t>, z</w:t>
      </w:r>
      <w:r w:rsidRPr="009257C7">
        <w:t>ato so dopolnjene z optimizacijo varstva pred ionizirajočimi sevanji v vseh okoliščinah in delovnih razmerah.</w:t>
      </w:r>
    </w:p>
    <w:p w14:paraId="3BFA7C0D" w14:textId="31F27FBC" w:rsidR="00F23035" w:rsidRPr="009257C7" w:rsidRDefault="000F3303" w:rsidP="001B7449">
      <w:pPr>
        <w:rPr>
          <w:b/>
          <w:bCs/>
        </w:rPr>
      </w:pPr>
      <w:r w:rsidRPr="009257C7">
        <w:rPr>
          <w:rStyle w:val="Krepko"/>
        </w:rPr>
        <w:t>7. n</w:t>
      </w:r>
      <w:r w:rsidR="00511C02" w:rsidRPr="009257C7">
        <w:rPr>
          <w:rStyle w:val="Krepko"/>
        </w:rPr>
        <w:t xml:space="preserve">ačelo: Zaščita sedanjih in prihodnjih generacij: </w:t>
      </w:r>
      <w:r w:rsidR="00F23035" w:rsidRPr="009257C7">
        <w:rPr>
          <w:b/>
          <w:bCs/>
        </w:rPr>
        <w:t>Ljudi in okolje je treba zaščititi pred sevalnim tveganjem zaradi izpostavljenosti ionizirajočim sevanjem v sedanjosti in prihodnosti.</w:t>
      </w:r>
    </w:p>
    <w:p w14:paraId="4D451498" w14:textId="13C223CE" w:rsidR="00F23035" w:rsidRPr="009257C7" w:rsidRDefault="00F23035" w:rsidP="000F3303">
      <w:r w:rsidRPr="009257C7">
        <w:t xml:space="preserve">Tveganja zaradi izpostavljenosti ionizirajočim sevanjem lahko presežejo državne meje in trajajo daljše obdobje. Zakonodaja pri presojanju ustreznosti ukrepov za obvladovanje tveganj zaradi izpostavljenosti sevanjem predpisuje upoštevanje možnih posledic v sedanjosti in prihodnosti. </w:t>
      </w:r>
    </w:p>
    <w:p w14:paraId="2CAB4AD8" w14:textId="26B03C65" w:rsidR="00F23035" w:rsidRPr="009257C7" w:rsidRDefault="00F23035" w:rsidP="001B7449">
      <w:r w:rsidRPr="009257C7">
        <w:t>Z varnim in gospodarnim ravnanjem z radioaktivnimi odpadki in izrabljenim gorivom se zagotovi, da se bremena, za katera je mogoče in je treba poskrbeti danes, ne preloži na prihodnje generacije. Ravnanje z radioaktivnimi odpadki in izrabljenim gorivom mora potekati tako, da predvideni vplivi na zdravje prihodnjih generacij ne bodo večji od vplivov, ki so sprejemljivi danes.</w:t>
      </w:r>
    </w:p>
    <w:p w14:paraId="1D66F917" w14:textId="470D6668" w:rsidR="00F23035" w:rsidRPr="009257C7" w:rsidRDefault="000F3303" w:rsidP="001B7449">
      <w:pPr>
        <w:rPr>
          <w:b/>
          <w:bCs/>
        </w:rPr>
      </w:pPr>
      <w:r w:rsidRPr="009257C7">
        <w:rPr>
          <w:b/>
          <w:bCs/>
        </w:rPr>
        <w:t>8. n</w:t>
      </w:r>
      <w:r w:rsidR="00511C02" w:rsidRPr="009257C7">
        <w:rPr>
          <w:b/>
          <w:bCs/>
        </w:rPr>
        <w:t xml:space="preserve">ačelo: Preprečevanje nesreč: </w:t>
      </w:r>
      <w:r w:rsidR="00F23035" w:rsidRPr="009257C7">
        <w:rPr>
          <w:b/>
          <w:bCs/>
        </w:rPr>
        <w:t>Izvesti je treba vse smiselne ukrepe za preprečitev jedrskih in radioloških nesreč ter za ublažitev njihovih posledic.</w:t>
      </w:r>
    </w:p>
    <w:p w14:paraId="56F6F6C2" w14:textId="396F62ED" w:rsidR="00C76430" w:rsidRPr="009257C7" w:rsidRDefault="000FCA9E" w:rsidP="00F23035">
      <w:r w:rsidRPr="009257C7">
        <w:t xml:space="preserve">Zakonodaja </w:t>
      </w:r>
      <w:r w:rsidR="2A8F2659" w:rsidRPr="009257C7">
        <w:t>določa</w:t>
      </w:r>
      <w:r w:rsidRPr="009257C7">
        <w:t xml:space="preserve"> ukrepe za zmanjšanje verjetnosti nastanka nesreč</w:t>
      </w:r>
      <w:r w:rsidR="20E92AA4" w:rsidRPr="009257C7">
        <w:t>:</w:t>
      </w:r>
    </w:p>
    <w:p w14:paraId="0D490D7F" w14:textId="6780E5A6" w:rsidR="00F23035" w:rsidRPr="009257C7" w:rsidRDefault="00F23035" w:rsidP="00C76430">
      <w:pPr>
        <w:pStyle w:val="Oznaenseznam"/>
      </w:pPr>
      <w:r w:rsidRPr="009257C7">
        <w:t>preprečitev nastanka napak ali nenormalnih razmer (vključno s kršitvami fizične varnosti), ki bi lahko privedle do nesreč;</w:t>
      </w:r>
    </w:p>
    <w:p w14:paraId="4697864C" w14:textId="5AA7AF7C" w:rsidR="00F23035" w:rsidRPr="009257C7" w:rsidRDefault="00F23035" w:rsidP="00C76430">
      <w:pPr>
        <w:pStyle w:val="Oznaenseznam"/>
      </w:pPr>
      <w:r w:rsidRPr="009257C7">
        <w:t>preprečitev stopnjevanja napak ali nenormalnih razmer, če do njih pride;</w:t>
      </w:r>
    </w:p>
    <w:p w14:paraId="3E07DE30" w14:textId="14A7A1E5" w:rsidR="00F23035" w:rsidRPr="009257C7" w:rsidRDefault="00F23035" w:rsidP="00C76430">
      <w:pPr>
        <w:pStyle w:val="Oznaenseznam"/>
      </w:pPr>
      <w:r w:rsidRPr="009257C7">
        <w:t>preprečitev izgube vira sevanja ali izgube nadzora nad virom sevanja.</w:t>
      </w:r>
    </w:p>
    <w:p w14:paraId="4EE3A357" w14:textId="3F0571A4" w:rsidR="00F23035" w:rsidRPr="009257C7" w:rsidRDefault="6CA84110" w:rsidP="00F23035">
      <w:r w:rsidRPr="009257C7">
        <w:t>Temeljni pristop</w:t>
      </w:r>
      <w:r w:rsidR="000FCA9E" w:rsidRPr="009257C7">
        <w:t xml:space="preserve"> </w:t>
      </w:r>
      <w:r w:rsidR="68216E1E" w:rsidRPr="009257C7">
        <w:t>k</w:t>
      </w:r>
      <w:r w:rsidR="000FCA9E" w:rsidRPr="009257C7">
        <w:t xml:space="preserve"> preprečevanj</w:t>
      </w:r>
      <w:r w:rsidR="00A3E781" w:rsidRPr="009257C7">
        <w:t>u</w:t>
      </w:r>
      <w:r w:rsidR="000FCA9E" w:rsidRPr="009257C7">
        <w:t xml:space="preserve"> in ublažit</w:t>
      </w:r>
      <w:r w:rsidR="48E52B96" w:rsidRPr="009257C7">
        <w:t>vi</w:t>
      </w:r>
      <w:r w:rsidR="000FCA9E" w:rsidRPr="009257C7">
        <w:t xml:space="preserve"> posledic nesreč je »obramba v globino«</w:t>
      </w:r>
      <w:r w:rsidR="3F3F05AC" w:rsidRPr="009257C7">
        <w:t xml:space="preserve">, ki </w:t>
      </w:r>
      <w:r w:rsidR="534D5CED" w:rsidRPr="009257C7">
        <w:t>temelji na</w:t>
      </w:r>
      <w:r w:rsidR="000FCA9E" w:rsidRPr="009257C7">
        <w:t xml:space="preserve"> več zaporednih in neodvisnih ravn</w:t>
      </w:r>
      <w:r w:rsidR="0BC3BEA6" w:rsidRPr="009257C7">
        <w:t>eh</w:t>
      </w:r>
      <w:r w:rsidR="000FCA9E" w:rsidRPr="009257C7">
        <w:t xml:space="preserve"> varstva</w:t>
      </w:r>
      <w:r w:rsidR="2333BA15" w:rsidRPr="009257C7">
        <w:t xml:space="preserve">. Vse </w:t>
      </w:r>
      <w:r w:rsidR="000FCA9E" w:rsidRPr="009257C7">
        <w:t xml:space="preserve">bi morale odpovedati, </w:t>
      </w:r>
      <w:r w:rsidR="6EA4AC43" w:rsidRPr="009257C7">
        <w:t>da</w:t>
      </w:r>
      <w:r w:rsidR="000FCA9E" w:rsidRPr="009257C7">
        <w:t xml:space="preserve"> bi lahko nastali škodljivi učinki za zdravje ljudi ali radioaktivna kontaminacija okolja. </w:t>
      </w:r>
    </w:p>
    <w:p w14:paraId="3B168DF2" w14:textId="062D3725" w:rsidR="00F23035" w:rsidRPr="009257C7" w:rsidRDefault="007E2239" w:rsidP="001B7449">
      <w:r w:rsidRPr="009257C7">
        <w:t>S p</w:t>
      </w:r>
      <w:r w:rsidR="000FCA9E" w:rsidRPr="009257C7">
        <w:t>ostopk</w:t>
      </w:r>
      <w:r w:rsidRPr="009257C7">
        <w:t>i</w:t>
      </w:r>
      <w:r w:rsidR="000FCA9E" w:rsidRPr="009257C7">
        <w:t xml:space="preserve"> za obvladovanje nesreč</w:t>
      </w:r>
      <w:r w:rsidRPr="009257C7">
        <w:t>, ki jih</w:t>
      </w:r>
      <w:r w:rsidR="000FCA9E" w:rsidRPr="009257C7">
        <w:t xml:space="preserve"> je treba </w:t>
      </w:r>
      <w:r w:rsidR="259D3E85" w:rsidRPr="009257C7">
        <w:t>pripraviti</w:t>
      </w:r>
      <w:r w:rsidR="000FCA9E" w:rsidRPr="009257C7">
        <w:t xml:space="preserve"> vnaprej</w:t>
      </w:r>
      <w:r w:rsidRPr="009257C7">
        <w:t>,</w:t>
      </w:r>
      <w:r w:rsidR="11B24779" w:rsidRPr="009257C7">
        <w:t xml:space="preserve"> </w:t>
      </w:r>
      <w:r w:rsidR="3F3F05AC" w:rsidRPr="009257C7">
        <w:t xml:space="preserve">se </w:t>
      </w:r>
      <w:r w:rsidR="000FCA9E" w:rsidRPr="009257C7">
        <w:t>omogoči povrnitev nadzora nad jedrskim reaktorjem, jedrsko verižno reakcijo ali drugim virom sevanja</w:t>
      </w:r>
      <w:r w:rsidR="002F7BFC" w:rsidRPr="009257C7">
        <w:t xml:space="preserve"> </w:t>
      </w:r>
      <w:r w:rsidR="000FCA9E" w:rsidRPr="009257C7">
        <w:t>in zmanjš</w:t>
      </w:r>
      <w:r w:rsidR="4F708B19" w:rsidRPr="009257C7">
        <w:t>anje</w:t>
      </w:r>
      <w:r w:rsidR="000FCA9E" w:rsidRPr="009257C7">
        <w:t xml:space="preserve"> škodljivih posledic.</w:t>
      </w:r>
    </w:p>
    <w:p w14:paraId="3BD5D74E" w14:textId="10D0FBC2" w:rsidR="00F23035" w:rsidRPr="009257C7" w:rsidRDefault="000F3303" w:rsidP="001B7449">
      <w:pPr>
        <w:rPr>
          <w:b/>
          <w:bCs/>
        </w:rPr>
      </w:pPr>
      <w:r w:rsidRPr="009257C7">
        <w:rPr>
          <w:rStyle w:val="Krepko"/>
        </w:rPr>
        <w:t>9. n</w:t>
      </w:r>
      <w:r w:rsidR="00511C02" w:rsidRPr="009257C7">
        <w:rPr>
          <w:rStyle w:val="Krepko"/>
        </w:rPr>
        <w:t xml:space="preserve">ačelo: Pripravljenost in </w:t>
      </w:r>
      <w:r w:rsidR="00F23035" w:rsidRPr="009257C7">
        <w:rPr>
          <w:rStyle w:val="Krepko"/>
        </w:rPr>
        <w:t xml:space="preserve">odziv </w:t>
      </w:r>
      <w:r w:rsidR="00F23035" w:rsidRPr="009257C7">
        <w:rPr>
          <w:b/>
          <w:bCs/>
        </w:rPr>
        <w:t>v primeru izrednega dogodka</w:t>
      </w:r>
      <w:r w:rsidR="00511C02" w:rsidRPr="009257C7">
        <w:rPr>
          <w:rStyle w:val="Krepko"/>
        </w:rPr>
        <w:t xml:space="preserve">: </w:t>
      </w:r>
      <w:r w:rsidR="00F23035" w:rsidRPr="009257C7">
        <w:rPr>
          <w:b/>
          <w:bCs/>
        </w:rPr>
        <w:t>Zagotoviti je treba pripravljenost in odziv v primeru jedrske ali radiološke nesreče.</w:t>
      </w:r>
    </w:p>
    <w:p w14:paraId="268B4CDD" w14:textId="2AB32444" w:rsidR="00F23035" w:rsidRPr="009257C7" w:rsidRDefault="000FCA9E" w:rsidP="00F23035">
      <w:r w:rsidRPr="009257C7">
        <w:lastRenderedPageBreak/>
        <w:t xml:space="preserve">Zakonodaja </w:t>
      </w:r>
      <w:r w:rsidR="539DFD4E" w:rsidRPr="009257C7">
        <w:t>določa</w:t>
      </w:r>
      <w:r w:rsidRPr="009257C7">
        <w:t xml:space="preserve"> temeljne cilje pripravljenosti in odzivanja v primeru jedrskega ali radiološkega izrednega dogodka</w:t>
      </w:r>
      <w:r w:rsidR="3F3F05AC" w:rsidRPr="009257C7">
        <w:t>, in sicer</w:t>
      </w:r>
      <w:r w:rsidRPr="009257C7">
        <w:t>:</w:t>
      </w:r>
    </w:p>
    <w:p w14:paraId="4910721B" w14:textId="0E13A282" w:rsidR="00F23035" w:rsidRPr="009257C7" w:rsidRDefault="000FCA9E" w:rsidP="00BD785A">
      <w:pPr>
        <w:pStyle w:val="Oznaenseznam"/>
      </w:pPr>
      <w:r w:rsidRPr="009257C7">
        <w:t xml:space="preserve">zagotoviti pripravljenost za učinkovit odziv </w:t>
      </w:r>
      <w:r w:rsidR="64D43A72" w:rsidRPr="009257C7">
        <w:t>ob</w:t>
      </w:r>
      <w:r w:rsidRPr="009257C7">
        <w:t xml:space="preserve"> jedrske</w:t>
      </w:r>
      <w:r w:rsidR="6AC2DC28" w:rsidRPr="009257C7">
        <w:t>m</w:t>
      </w:r>
      <w:r w:rsidRPr="009257C7">
        <w:t xml:space="preserve"> ali radiološke</w:t>
      </w:r>
      <w:r w:rsidR="49D20CC3" w:rsidRPr="009257C7">
        <w:t>m</w:t>
      </w:r>
      <w:r w:rsidRPr="009257C7">
        <w:t xml:space="preserve"> izredne</w:t>
      </w:r>
      <w:r w:rsidR="65B8EA73" w:rsidRPr="009257C7">
        <w:t>m</w:t>
      </w:r>
      <w:r w:rsidRPr="009257C7">
        <w:t xml:space="preserve"> dogodk</w:t>
      </w:r>
      <w:r w:rsidR="2CA43CBF" w:rsidRPr="009257C7">
        <w:t>u</w:t>
      </w:r>
      <w:r w:rsidRPr="009257C7">
        <w:t xml:space="preserve"> na kraju dogodka ter na lokalni, regionalni, državni in mednarodni ravni;</w:t>
      </w:r>
    </w:p>
    <w:p w14:paraId="16F65C03" w14:textId="282D91EE" w:rsidR="00F23035" w:rsidRPr="009257C7" w:rsidRDefault="000FCA9E" w:rsidP="00BD785A">
      <w:pPr>
        <w:pStyle w:val="Oznaenseznam"/>
      </w:pPr>
      <w:r w:rsidRPr="009257C7">
        <w:t xml:space="preserve">zagotoviti </w:t>
      </w:r>
      <w:r w:rsidR="4D464C88" w:rsidRPr="009257C7">
        <w:t>nizko</w:t>
      </w:r>
      <w:r w:rsidRPr="009257C7">
        <w:t xml:space="preserve"> tveganje zaradi izpostavljenosti sevanj</w:t>
      </w:r>
      <w:r w:rsidR="1216BCE5" w:rsidRPr="009257C7">
        <w:t>u</w:t>
      </w:r>
      <w:r w:rsidRPr="009257C7">
        <w:t xml:space="preserve"> zaradi dogodkov, ki jih je pričakovati s precejšnjo verjetnostjo;</w:t>
      </w:r>
    </w:p>
    <w:p w14:paraId="0434AFA4" w14:textId="29B1C3E0" w:rsidR="00F23035" w:rsidRPr="009257C7" w:rsidRDefault="00F23035" w:rsidP="00BD785A">
      <w:pPr>
        <w:pStyle w:val="Oznaenseznam"/>
      </w:pPr>
      <w:r w:rsidRPr="009257C7">
        <w:t>ob vseh morebitnih nesrečah sprejeti praktične ukrepe za ublažitev posledic za življenje in zdravje ljudi ter okolje.</w:t>
      </w:r>
    </w:p>
    <w:p w14:paraId="7442E42B" w14:textId="774414B6" w:rsidR="00F23035" w:rsidRPr="009257C7" w:rsidRDefault="3F3F05AC" w:rsidP="00F23035">
      <w:r w:rsidRPr="009257C7">
        <w:t xml:space="preserve">V Sloveniji je  pripravljenost </w:t>
      </w:r>
      <w:r w:rsidR="000FCA9E" w:rsidRPr="009257C7">
        <w:t xml:space="preserve">in odziv v primeru jedrskega ali radiološkega izrednega dogodka na lokalni, regijski in državni ravni </w:t>
      </w:r>
      <w:r w:rsidR="653AA205" w:rsidRPr="009257C7">
        <w:t xml:space="preserve">vnaprej zagotovljena </w:t>
      </w:r>
      <w:r w:rsidR="000FCA9E" w:rsidRPr="009257C7">
        <w:t>z načrti zaščite in reševanja ob jedrski ali radiološki nesreči ter z navodili za ukrepanje ob izrednem dogodku.</w:t>
      </w:r>
    </w:p>
    <w:p w14:paraId="4B8DF693" w14:textId="511050E4" w:rsidR="00352AF8" w:rsidRPr="009257C7" w:rsidRDefault="1751C626" w:rsidP="00195FDE">
      <w:r w:rsidRPr="009257C7">
        <w:t>N</w:t>
      </w:r>
      <w:r w:rsidR="000FCA9E" w:rsidRPr="009257C7">
        <w:t xml:space="preserve">ačrti zaščite in reševanja ob jedrski ali radiološki nesreči </w:t>
      </w:r>
      <w:r w:rsidR="21F34337" w:rsidRPr="009257C7">
        <w:t>ter</w:t>
      </w:r>
      <w:r w:rsidR="000FCA9E" w:rsidRPr="009257C7">
        <w:t xml:space="preserve"> navodil</w:t>
      </w:r>
      <w:r w:rsidR="5EBBE578" w:rsidRPr="009257C7">
        <w:t>a</w:t>
      </w:r>
      <w:r w:rsidR="000FCA9E" w:rsidRPr="009257C7">
        <w:t xml:space="preserve"> za ukrepanje ob izrednem dogodku</w:t>
      </w:r>
      <w:r w:rsidR="3F3F05AC" w:rsidRPr="009257C7">
        <w:t xml:space="preserve"> </w:t>
      </w:r>
      <w:r w:rsidR="000FCA9E" w:rsidRPr="009257C7">
        <w:t>zagotavlja</w:t>
      </w:r>
      <w:r w:rsidR="7C7F0D3F" w:rsidRPr="009257C7">
        <w:t>jo</w:t>
      </w:r>
      <w:r w:rsidR="000FCA9E" w:rsidRPr="009257C7">
        <w:t xml:space="preserve"> pripravljenost in odziv na izredne dogodke</w:t>
      </w:r>
      <w:r w:rsidR="6D968F85" w:rsidRPr="009257C7">
        <w:t xml:space="preserve"> </w:t>
      </w:r>
      <w:r w:rsidR="5413AEFB" w:rsidRPr="009257C7">
        <w:t>in</w:t>
      </w:r>
      <w:r w:rsidR="6D968F85" w:rsidRPr="009257C7">
        <w:t xml:space="preserve"> </w:t>
      </w:r>
      <w:r w:rsidR="000FCA9E" w:rsidRPr="009257C7">
        <w:t>vključujejo:</w:t>
      </w:r>
    </w:p>
    <w:p w14:paraId="15AA1FD8" w14:textId="5A7A6A35" w:rsidR="00F23035" w:rsidRPr="009257C7" w:rsidRDefault="2E0B87E2" w:rsidP="00195FDE">
      <w:pPr>
        <w:pStyle w:val="Oznaenseznam"/>
      </w:pPr>
      <w:r w:rsidRPr="009257C7">
        <w:t>zakonsko</w:t>
      </w:r>
      <w:r w:rsidR="000FCA9E" w:rsidRPr="009257C7">
        <w:t xml:space="preserve"> določene pristojnosti </w:t>
      </w:r>
      <w:r w:rsidR="25D9887C" w:rsidRPr="009257C7">
        <w:t xml:space="preserve">za </w:t>
      </w:r>
      <w:r w:rsidR="000FCA9E" w:rsidRPr="009257C7">
        <w:t>odločan</w:t>
      </w:r>
      <w:r w:rsidR="157FFCD4" w:rsidRPr="009257C7">
        <w:t>e</w:t>
      </w:r>
      <w:r w:rsidR="000FCA9E" w:rsidRPr="009257C7">
        <w:t xml:space="preserve"> o uvedbi zaščitnih ukrepov, kdaj in katere zaščitne ukrepe sprejeti;</w:t>
      </w:r>
    </w:p>
    <w:p w14:paraId="3A94602F" w14:textId="674AEEDC" w:rsidR="00F23035" w:rsidRPr="009257C7" w:rsidRDefault="000FCA9E" w:rsidP="00195FDE">
      <w:pPr>
        <w:pStyle w:val="Oznaenseznam"/>
      </w:pPr>
      <w:r w:rsidRPr="009257C7">
        <w:t xml:space="preserve">zagotovitev organiziranega in usklajenega izvajanja zaščitnih ukrepov </w:t>
      </w:r>
      <w:r w:rsidR="36BD42B2" w:rsidRPr="009257C7">
        <w:t>ter</w:t>
      </w:r>
      <w:r w:rsidRPr="009257C7">
        <w:t xml:space="preserve"> obveščanja osebja na kraju dogodka ter javnosti v primeru izrednega dogodka.</w:t>
      </w:r>
    </w:p>
    <w:p w14:paraId="693AC62F" w14:textId="391E42C9" w:rsidR="00F23035" w:rsidRPr="009257C7" w:rsidRDefault="000FCA9E" w:rsidP="00F23035">
      <w:r w:rsidRPr="009257C7">
        <w:t xml:space="preserve">Pri pripravi načrtov zaščite in reševanja </w:t>
      </w:r>
      <w:r w:rsidR="0D4BAB24" w:rsidRPr="009257C7">
        <w:t>ter</w:t>
      </w:r>
      <w:r w:rsidRPr="009257C7">
        <w:t xml:space="preserve"> navodil so upoštevani vsi razumno predvidljivi </w:t>
      </w:r>
      <w:r w:rsidR="20A5F4F3" w:rsidRPr="009257C7">
        <w:t>scenariji</w:t>
      </w:r>
      <w:r w:rsidRPr="009257C7">
        <w:t xml:space="preserve">. Pripravljenost vseh vpletenih organizacij se preverja </w:t>
      </w:r>
      <w:r w:rsidR="57A29D18" w:rsidRPr="009257C7">
        <w:t>z izvajanjem</w:t>
      </w:r>
      <w:r w:rsidRPr="009257C7">
        <w:t xml:space="preserve"> vaj. Kadar je treba nujne zaščitne ukrepe zaradi izrednega dogodka sprejeti zaradi reševanja življenj, preprečevanja resnih učinkov sevanj na zdravje in katastrofalnega poslabšanja razmer, je sprejemljivo, da reševalci privolijo v prejete doze, ki presegajo običajne mejne </w:t>
      </w:r>
      <w:r w:rsidR="6C38AF2F" w:rsidRPr="009257C7">
        <w:t>vrednosti</w:t>
      </w:r>
      <w:r w:rsidRPr="009257C7">
        <w:t>, vendar ne višje kot do vnaprej predpisan</w:t>
      </w:r>
      <w:r w:rsidR="4CDDE364" w:rsidRPr="009257C7">
        <w:t>ih</w:t>
      </w:r>
      <w:r w:rsidRPr="009257C7">
        <w:t xml:space="preserve"> ravni.</w:t>
      </w:r>
    </w:p>
    <w:p w14:paraId="4B741613" w14:textId="2981AA95" w:rsidR="00AB2B78" w:rsidRPr="009257C7" w:rsidRDefault="000F3303" w:rsidP="00511C02">
      <w:pPr>
        <w:rPr>
          <w:b/>
          <w:bCs/>
        </w:rPr>
      </w:pPr>
      <w:r w:rsidRPr="009257C7">
        <w:rPr>
          <w:rStyle w:val="Krepko"/>
        </w:rPr>
        <w:t>10. n</w:t>
      </w:r>
      <w:r w:rsidR="00511C02" w:rsidRPr="009257C7">
        <w:rPr>
          <w:rStyle w:val="Krepko"/>
        </w:rPr>
        <w:t xml:space="preserve">ačelo: Zaščitni ukrepi za zmanjšanje </w:t>
      </w:r>
      <w:r w:rsidR="00F23035" w:rsidRPr="009257C7">
        <w:rPr>
          <w:b/>
          <w:bCs/>
        </w:rPr>
        <w:t>obstoječih izpostavljenosti in izpostavljenosti virom, ki niso pod upravnim nadzorom</w:t>
      </w:r>
      <w:r w:rsidR="00511C02" w:rsidRPr="009257C7">
        <w:rPr>
          <w:rStyle w:val="Krepko"/>
        </w:rPr>
        <w:t xml:space="preserve">: </w:t>
      </w:r>
      <w:r w:rsidR="00F23035" w:rsidRPr="009257C7">
        <w:rPr>
          <w:b/>
          <w:bCs/>
        </w:rPr>
        <w:t>Zaščitni ukrepi za zmanjšanje tveganja za obstoječe izpostavljenosti in izpostavljenosti virom, ki niso pod upravnim nadzorom, morajo biti utemeljeni in optimizirani.</w:t>
      </w:r>
    </w:p>
    <w:p w14:paraId="5C5632BB" w14:textId="5291F419" w:rsidR="00C61C6A" w:rsidRPr="009257C7" w:rsidRDefault="00C61C6A" w:rsidP="00511C02">
      <w:r w:rsidRPr="009257C7">
        <w:t>Tveganja zaradi izpostavljenosti sevanjem lahko nastanejo tudi v objektih in pri dejavnostih, ki niso pod upravnim nadzorom. Zakonodaja predvideva, da se v situacijah, ko je tveganje zaradi izpostavljenosti takim sevanjem relativno visoko, določijo zaščitni ukrepi za zmanjšanje izpostavljenosti sevanjem in sanacijo neugodnih razmer</w:t>
      </w:r>
      <w:r w:rsidR="000F3303" w:rsidRPr="009257C7">
        <w:t>.</w:t>
      </w:r>
    </w:p>
    <w:p w14:paraId="0CF2C26E" w14:textId="77777777" w:rsidR="007E2239" w:rsidRPr="009257C7" w:rsidRDefault="007E2239" w:rsidP="00511C02">
      <w:pPr>
        <w:rPr>
          <w:rStyle w:val="Hiperpovezava"/>
          <w:color w:val="auto"/>
          <w:u w:val="none"/>
        </w:rPr>
      </w:pPr>
    </w:p>
    <w:p w14:paraId="7C8EE906" w14:textId="77777777" w:rsidR="00AB2B78" w:rsidRPr="009257C7" w:rsidRDefault="00AB2B78" w:rsidP="00AB2B78">
      <w:pPr>
        <w:pStyle w:val="Naslov2"/>
        <w:keepLines w:val="0"/>
        <w:tabs>
          <w:tab w:val="left" w:pos="851"/>
        </w:tabs>
        <w:adjustRightInd w:val="0"/>
        <w:spacing w:before="120" w:after="120" w:line="360" w:lineRule="atLeast"/>
        <w:ind w:left="851" w:hanging="851"/>
        <w:textAlignment w:val="baseline"/>
      </w:pPr>
      <w:bookmarkStart w:id="35" w:name="_Toc177564264"/>
      <w:bookmarkStart w:id="36" w:name="_Toc215144250"/>
      <w:r w:rsidRPr="009257C7">
        <w:t>O URSJV</w:t>
      </w:r>
      <w:bookmarkEnd w:id="35"/>
      <w:bookmarkEnd w:id="36"/>
    </w:p>
    <w:p w14:paraId="118E80D2" w14:textId="77777777" w:rsidR="00AB2B78" w:rsidRPr="009257C7" w:rsidRDefault="00AB2B78" w:rsidP="00AB2B78">
      <w:pPr>
        <w:pStyle w:val="Naslov3"/>
        <w:keepLines w:val="0"/>
        <w:tabs>
          <w:tab w:val="left" w:pos="851"/>
          <w:tab w:val="left" w:pos="1134"/>
        </w:tabs>
        <w:adjustRightInd w:val="0"/>
        <w:spacing w:before="120" w:after="120" w:line="360" w:lineRule="atLeast"/>
        <w:textAlignment w:val="baseline"/>
      </w:pPr>
      <w:bookmarkStart w:id="37" w:name="_Toc177564265"/>
      <w:bookmarkStart w:id="38" w:name="_Toc215144251"/>
      <w:r w:rsidRPr="009257C7">
        <w:t>Predstavitev URSJV</w:t>
      </w:r>
      <w:bookmarkEnd w:id="37"/>
      <w:bookmarkEnd w:id="38"/>
    </w:p>
    <w:p w14:paraId="22F0B2A9" w14:textId="2687E79D" w:rsidR="00AB2B78" w:rsidRPr="009257C7" w:rsidRDefault="00AB2B78" w:rsidP="00AB2B78">
      <w:pPr>
        <w:spacing w:after="120"/>
        <w:rPr>
          <w:snapToGrid w:val="0"/>
        </w:rPr>
      </w:pPr>
      <w:r w:rsidRPr="009257C7">
        <w:t xml:space="preserve">URSJV je organ v sestavi </w:t>
      </w:r>
      <w:r w:rsidRPr="009257C7">
        <w:rPr>
          <w:iCs/>
        </w:rPr>
        <w:t>Ministrstva za naravne vire in prostor</w:t>
      </w:r>
      <w:r w:rsidR="007D617C" w:rsidRPr="009257C7">
        <w:rPr>
          <w:iCs/>
        </w:rPr>
        <w:t xml:space="preserve"> (MNVP)</w:t>
      </w:r>
      <w:r w:rsidRPr="009257C7">
        <w:rPr>
          <w:iCs/>
        </w:rPr>
        <w:t>.</w:t>
      </w:r>
      <w:r w:rsidRPr="009257C7">
        <w:t xml:space="preserve"> </w:t>
      </w:r>
      <w:hyperlink r:id="rId29" w:history="1">
        <w:r w:rsidRPr="009257C7">
          <w:rPr>
            <w:rStyle w:val="Hiperpovezava"/>
            <w:i/>
            <w:iCs/>
          </w:rPr>
          <w:t>Uredba o organih v sestavi ministrstev</w:t>
        </w:r>
      </w:hyperlink>
      <w:r w:rsidRPr="009257C7">
        <w:t xml:space="preserve"> </w:t>
      </w:r>
      <w:r w:rsidRPr="009257C7">
        <w:rPr>
          <w:snapToGrid w:val="0"/>
        </w:rPr>
        <w:t>d</w:t>
      </w:r>
      <w:r w:rsidRPr="009257C7">
        <w:rPr>
          <w:rFonts w:cs="Arial"/>
          <w:snapToGrid w:val="0"/>
        </w:rPr>
        <w:t xml:space="preserve">oloča, da </w:t>
      </w:r>
      <w:r w:rsidRPr="009257C7">
        <w:rPr>
          <w:rFonts w:cs="Arial"/>
          <w:lang w:bidi="sa-IN"/>
        </w:rPr>
        <w:t>U</w:t>
      </w:r>
      <w:r w:rsidR="007D617C" w:rsidRPr="009257C7">
        <w:rPr>
          <w:rFonts w:cs="Arial"/>
          <w:lang w:bidi="sa-IN"/>
        </w:rPr>
        <w:t>RSJV</w:t>
      </w:r>
      <w:r w:rsidRPr="009257C7">
        <w:rPr>
          <w:rFonts w:cs="Arial"/>
          <w:lang w:bidi="sa-IN"/>
        </w:rPr>
        <w:t>:</w:t>
      </w:r>
    </w:p>
    <w:p w14:paraId="0702C3FB" w14:textId="77777777" w:rsidR="00AB2B78" w:rsidRPr="009257C7" w:rsidRDefault="00AB2B78" w:rsidP="00B75E92">
      <w:pPr>
        <w:pStyle w:val="Otevilenseznam"/>
        <w:rPr>
          <w:lang w:bidi="sa-IN"/>
        </w:rPr>
      </w:pPr>
      <w:r w:rsidRPr="009257C7">
        <w:rPr>
          <w:lang w:bidi="sa-IN"/>
        </w:rPr>
        <w:t>opravlja naloge na področju jedrske varnosti,</w:t>
      </w:r>
    </w:p>
    <w:p w14:paraId="10252BB5" w14:textId="77777777" w:rsidR="00AB2B78" w:rsidRPr="009257C7" w:rsidRDefault="00AB2B78" w:rsidP="00B75E92">
      <w:pPr>
        <w:pStyle w:val="Otevilenseznam"/>
        <w:rPr>
          <w:lang w:bidi="sa-IN"/>
        </w:rPr>
      </w:pPr>
      <w:r w:rsidRPr="009257C7">
        <w:rPr>
          <w:lang w:bidi="sa-IN"/>
        </w:rPr>
        <w:t>opravlja naloge na področjih sevalne varnosti, izvajanja sevalnih dejavnosti in uporabe virov sevanj, razen v zdravstvu ali veterinarstvu,</w:t>
      </w:r>
    </w:p>
    <w:p w14:paraId="7D0A8914" w14:textId="77777777" w:rsidR="00AB2B78" w:rsidRPr="009257C7" w:rsidRDefault="00AB2B78" w:rsidP="00B75E92">
      <w:pPr>
        <w:pStyle w:val="Otevilenseznam"/>
        <w:rPr>
          <w:lang w:bidi="sa-IN"/>
        </w:rPr>
      </w:pPr>
      <w:r w:rsidRPr="009257C7">
        <w:rPr>
          <w:lang w:bidi="sa-IN"/>
        </w:rPr>
        <w:t>opravlja naloge spremljanja stanja radioaktivnosti v okolju, varstva prebivalstva in okolja pred ionizirajočimi sevanji, kibernetske varnosti jedrskih objektov, fizičnega varovanja jedrskih snovi in objektov ter varovanja radioaktivnih virov, neširjenja jedrskega orožja in varovanja jedrskega blaga ter prevoza jedrskih in radioaktivnih snovi,</w:t>
      </w:r>
    </w:p>
    <w:p w14:paraId="1839CBAA" w14:textId="77777777" w:rsidR="00AB2B78" w:rsidRPr="009257C7" w:rsidRDefault="00AB2B78" w:rsidP="00B75E92">
      <w:pPr>
        <w:pStyle w:val="Otevilenseznam"/>
        <w:rPr>
          <w:lang w:bidi="sa-IN"/>
        </w:rPr>
      </w:pPr>
      <w:r w:rsidRPr="009257C7">
        <w:rPr>
          <w:lang w:bidi="sa-IN"/>
        </w:rPr>
        <w:t>spremlja izvajanje predpisov s področja odgovornosti za jedrsko škodo,</w:t>
      </w:r>
    </w:p>
    <w:p w14:paraId="7C46F4EC" w14:textId="77777777" w:rsidR="00AB2B78" w:rsidRPr="009257C7" w:rsidRDefault="00AB2B78" w:rsidP="00B75E92">
      <w:pPr>
        <w:pStyle w:val="Otevilenseznam"/>
        <w:rPr>
          <w:lang w:bidi="sa-IN"/>
        </w:rPr>
      </w:pPr>
      <w:r w:rsidRPr="009257C7">
        <w:rPr>
          <w:lang w:bidi="sa-IN"/>
        </w:rPr>
        <w:t>opravlja naloge na področju ravnanja z radioaktivnimi odpadki in izrabljenim gorivom,</w:t>
      </w:r>
    </w:p>
    <w:p w14:paraId="492EFC77" w14:textId="77777777" w:rsidR="00AB2B78" w:rsidRPr="009257C7" w:rsidRDefault="00AB2B78" w:rsidP="00B75E92">
      <w:pPr>
        <w:pStyle w:val="Otevilenseznam"/>
        <w:rPr>
          <w:lang w:bidi="sa-IN"/>
        </w:rPr>
      </w:pPr>
      <w:r w:rsidRPr="009257C7">
        <w:rPr>
          <w:lang w:bidi="sa-IN"/>
        </w:rPr>
        <w:lastRenderedPageBreak/>
        <w:t>opravlja naloge na področju pripravljenosti na jedrske in radiološke nesreče in izvaja naloge na področju zaščite kritične infrastrukture (jedrske elektrarne),</w:t>
      </w:r>
    </w:p>
    <w:p w14:paraId="2A984F74" w14:textId="77777777" w:rsidR="00AB2B78" w:rsidRPr="009257C7" w:rsidRDefault="00AB2B78" w:rsidP="00B75E92">
      <w:pPr>
        <w:pStyle w:val="Otevilenseznam"/>
        <w:rPr>
          <w:lang w:bidi="sa-IN"/>
        </w:rPr>
      </w:pPr>
      <w:r w:rsidRPr="009257C7">
        <w:rPr>
          <w:lang w:bidi="sa-IN"/>
        </w:rPr>
        <w:t>opravlja naloge inšpekcijskega nadzora na področjih iz 1. do 6. točke,</w:t>
      </w:r>
    </w:p>
    <w:p w14:paraId="302CD009" w14:textId="77777777" w:rsidR="00AB2B78" w:rsidRPr="009257C7" w:rsidRDefault="00AB2B78" w:rsidP="00B75E92">
      <w:pPr>
        <w:pStyle w:val="Otevilenseznam"/>
        <w:rPr>
          <w:lang w:bidi="sa-IN"/>
        </w:rPr>
      </w:pPr>
      <w:r w:rsidRPr="009257C7">
        <w:rPr>
          <w:lang w:bidi="sa-IN"/>
        </w:rPr>
        <w:t>sodeluje pri izpolnjevanju mednarodnih obveznosti na podlagi mednarodnih pogodb s področja jedrske in sevalne varnosti ter opravlja naloge mednarodne izmenjave podatkov.</w:t>
      </w:r>
      <w:r w:rsidRPr="009257C7" w:rsidDel="00A47F40">
        <w:rPr>
          <w:lang w:bidi="sa-IN"/>
        </w:rPr>
        <w:t xml:space="preserve"> </w:t>
      </w:r>
    </w:p>
    <w:p w14:paraId="527BB7AB" w14:textId="10DD0826" w:rsidR="008E6C65" w:rsidRPr="009257C7" w:rsidRDefault="00AB2B78" w:rsidP="008E6C65">
      <w:pPr>
        <w:spacing w:after="120"/>
        <w:rPr>
          <w:snapToGrid w:val="0"/>
        </w:rPr>
      </w:pPr>
      <w:r w:rsidRPr="009257C7">
        <w:rPr>
          <w:snapToGrid w:val="0"/>
        </w:rPr>
        <w:t xml:space="preserve">Na </w:t>
      </w:r>
      <w:hyperlink r:id="rId30" w:history="1">
        <w:r w:rsidR="00662D14" w:rsidRPr="009257C7">
          <w:rPr>
            <w:rStyle w:val="Hiperpovezava"/>
            <w:rFonts w:cs="Arial"/>
            <w:i/>
            <w:iCs/>
          </w:rPr>
          <w:t>državnem portalu GOV.SI</w:t>
        </w:r>
      </w:hyperlink>
      <w:r w:rsidR="00662D14" w:rsidRPr="009257C7">
        <w:rPr>
          <w:rFonts w:cs="Arial"/>
          <w:i/>
          <w:iCs/>
          <w:color w:val="222222"/>
        </w:rPr>
        <w:t xml:space="preserve"> </w:t>
      </w:r>
      <w:r w:rsidRPr="009257C7">
        <w:rPr>
          <w:snapToGrid w:val="0"/>
        </w:rPr>
        <w:t>so splošni podatki o organizaciji in dejavnostih URSJV, obvestila za javnost, predpisi</w:t>
      </w:r>
      <w:r w:rsidR="00E26EF1" w:rsidRPr="009257C7">
        <w:rPr>
          <w:snapToGrid w:val="0"/>
        </w:rPr>
        <w:t xml:space="preserve"> in</w:t>
      </w:r>
      <w:r w:rsidR="004B7E33" w:rsidRPr="009257C7">
        <w:rPr>
          <w:snapToGrid w:val="0"/>
        </w:rPr>
        <w:t xml:space="preserve"> </w:t>
      </w:r>
      <w:r w:rsidRPr="009257C7">
        <w:rPr>
          <w:snapToGrid w:val="0"/>
        </w:rPr>
        <w:t>mednarodne pogodbe s tega področja, letna in druga poročila, informacije o</w:t>
      </w:r>
      <w:r w:rsidRPr="009257C7">
        <w:rPr>
          <w:rFonts w:ascii="IDMetaPlusNormal-Roman" w:hAnsi="IDMetaPlusNormal-Roman"/>
          <w:snapToGrid w:val="0"/>
        </w:rPr>
        <w:t xml:space="preserve"> </w:t>
      </w:r>
      <w:r w:rsidRPr="009257C7">
        <w:rPr>
          <w:snapToGrid w:val="0"/>
        </w:rPr>
        <w:t xml:space="preserve">srečanjih, tečajih, projektih in razpisih, ki jih sofinancira </w:t>
      </w:r>
      <w:r w:rsidR="004B7E33" w:rsidRPr="009257C7">
        <w:rPr>
          <w:snapToGrid w:val="0"/>
        </w:rPr>
        <w:t>MAAE</w:t>
      </w:r>
      <w:r w:rsidRPr="009257C7">
        <w:rPr>
          <w:snapToGrid w:val="0"/>
        </w:rPr>
        <w:t>, povezave na spletne strani drugih upravnih organov, organizacij</w:t>
      </w:r>
      <w:r w:rsidR="00C57408" w:rsidRPr="009257C7">
        <w:rPr>
          <w:snapToGrid w:val="0"/>
        </w:rPr>
        <w:t xml:space="preserve"> in</w:t>
      </w:r>
      <w:r w:rsidRPr="009257C7">
        <w:rPr>
          <w:snapToGrid w:val="0"/>
        </w:rPr>
        <w:t xml:space="preserve"> </w:t>
      </w:r>
      <w:r w:rsidR="007D617C" w:rsidRPr="009257C7">
        <w:rPr>
          <w:snapToGrid w:val="0"/>
        </w:rPr>
        <w:t>podobno</w:t>
      </w:r>
      <w:r w:rsidRPr="009257C7">
        <w:rPr>
          <w:snapToGrid w:val="0"/>
        </w:rPr>
        <w:t>.</w:t>
      </w:r>
      <w:r w:rsidR="00E26EF1" w:rsidRPr="009257C7">
        <w:rPr>
          <w:snapToGrid w:val="0"/>
        </w:rPr>
        <w:t xml:space="preserve"> Podatki o radiološkem monitoringu se nahajajo na spletni strani </w:t>
      </w:r>
      <w:hyperlink r:id="rId31" w:history="1">
        <w:r w:rsidR="00E26EF1" w:rsidRPr="009257C7">
          <w:rPr>
            <w:rStyle w:val="Hiperpovezava"/>
            <w:i/>
            <w:iCs/>
            <w:snapToGrid w:val="0"/>
          </w:rPr>
          <w:t>radioaktivnost.si</w:t>
        </w:r>
      </w:hyperlink>
      <w:r w:rsidR="00E26EF1" w:rsidRPr="009257C7">
        <w:rPr>
          <w:snapToGrid w:val="0"/>
        </w:rPr>
        <w:t>.</w:t>
      </w:r>
    </w:p>
    <w:p w14:paraId="2237AA1B" w14:textId="59F36893" w:rsidR="00AB2B78" w:rsidRPr="009257C7" w:rsidRDefault="00AB2B78" w:rsidP="00AB2B78">
      <w:pPr>
        <w:spacing w:after="120"/>
        <w:rPr>
          <w:snapToGrid w:val="0"/>
        </w:rPr>
      </w:pPr>
      <w:r w:rsidRPr="009257C7">
        <w:rPr>
          <w:snapToGrid w:val="0"/>
        </w:rPr>
        <w:t xml:space="preserve">Najpomembnejše dejavnosti URSJV so opisane tudi v </w:t>
      </w:r>
      <w:r w:rsidR="007D617C" w:rsidRPr="009257C7">
        <w:t>l</w:t>
      </w:r>
      <w:r w:rsidRPr="009257C7">
        <w:t>etnih poročilih o varstvu pred ionizirajočimi sevanji in jedrski varnosti v Republiki Sloveniji</w:t>
      </w:r>
      <w:r w:rsidRPr="009257C7">
        <w:rPr>
          <w:snapToGrid w:val="0"/>
        </w:rPr>
        <w:t xml:space="preserve">, ki jih URSJV vsako leto pripravi za preteklo leto. </w:t>
      </w:r>
    </w:p>
    <w:p w14:paraId="3D12BF24" w14:textId="77777777" w:rsidR="00B83F67" w:rsidRPr="009257C7" w:rsidRDefault="00B83F67" w:rsidP="00AB2B78">
      <w:pPr>
        <w:spacing w:after="120"/>
      </w:pPr>
    </w:p>
    <w:p w14:paraId="4C859AC2" w14:textId="77777777" w:rsidR="00AB2B78" w:rsidRPr="009257C7" w:rsidRDefault="00AB2B78" w:rsidP="00AB2B78">
      <w:pPr>
        <w:pStyle w:val="Naslov3"/>
        <w:keepLines w:val="0"/>
        <w:tabs>
          <w:tab w:val="left" w:pos="851"/>
        </w:tabs>
        <w:adjustRightInd w:val="0"/>
        <w:spacing w:before="120" w:after="120" w:line="360" w:lineRule="atLeast"/>
        <w:textAlignment w:val="baseline"/>
      </w:pPr>
      <w:bookmarkStart w:id="39" w:name="_Toc182702674"/>
      <w:bookmarkStart w:id="40" w:name="_Toc215481045"/>
      <w:bookmarkStart w:id="41" w:name="_Toc6920707"/>
      <w:bookmarkStart w:id="42" w:name="_Toc177564266"/>
      <w:bookmarkStart w:id="43" w:name="_Toc215144252"/>
      <w:r w:rsidRPr="009257C7">
        <w:t>Nastanek URSJV</w:t>
      </w:r>
      <w:bookmarkEnd w:id="39"/>
      <w:bookmarkEnd w:id="40"/>
      <w:bookmarkEnd w:id="41"/>
      <w:bookmarkEnd w:id="42"/>
      <w:bookmarkEnd w:id="43"/>
    </w:p>
    <w:p w14:paraId="3C8EF339" w14:textId="0F2169A4" w:rsidR="00AB2B78" w:rsidRPr="009257C7" w:rsidRDefault="00AB2B78" w:rsidP="00AB2B78">
      <w:pPr>
        <w:spacing w:after="120"/>
      </w:pPr>
      <w:r w:rsidRPr="009257C7">
        <w:t>Republiški komite za energetiko, industrijo in gradbeništvo je bil do leta 1987 pristojen za zadeve, ki se nanašajo na varnost jedrskih objektov in na inšpekcijski nadzor nad izvajanjem zakonov, drugih predpisov in splošnih aktov iz republiške pristojnosti, ki urejajo varnost jedrskih objektov. Komite za energetiko, industrijo in gradbeništvo je leta 1982 izdal dovoljenje za komercialno obratovanje Nuklearne elektrarne Krško</w:t>
      </w:r>
      <w:r w:rsidR="007D617C" w:rsidRPr="009257C7">
        <w:t xml:space="preserve"> (NEK)</w:t>
      </w:r>
      <w:r w:rsidRPr="009257C7">
        <w:t xml:space="preserve">. </w:t>
      </w:r>
    </w:p>
    <w:p w14:paraId="53159704" w14:textId="77777777" w:rsidR="00AB2B78" w:rsidRPr="009257C7" w:rsidRDefault="00AB2B78" w:rsidP="00AB2B78">
      <w:pPr>
        <w:spacing w:after="120"/>
      </w:pPr>
      <w:r w:rsidRPr="009257C7">
        <w:t xml:space="preserve">Leta 1987 je bila z </w:t>
      </w:r>
      <w:hyperlink r:id="rId32" w:history="1">
        <w:r w:rsidRPr="009257C7">
          <w:rPr>
            <w:rStyle w:val="Hiperpovezava"/>
            <w:i/>
          </w:rPr>
          <w:t>Zakonom o spremembah in dopolnitvah zakona o organizaciji in delovnem področju republiških upravnih organov in republiških organizacij ter strokovnih služb Izvršnega sveta skupščine SR Slovenije</w:t>
        </w:r>
      </w:hyperlink>
      <w:r w:rsidRPr="009257C7">
        <w:t xml:space="preserve"> kot samostojen upravni organ ustanovljena Republiška uprava za jedrsko varnost (RUJV). RUJV je bil pristojen za zadeve, ki se nanašajo na varnost jedrskih objektov in na inšpekcijski nadzor nad uresničevanjem zakonov, drugih predpisov in splošnih aktov iz republiške prisojnosti, ki urejajo varnost jedrskih objektov.</w:t>
      </w:r>
    </w:p>
    <w:p w14:paraId="7E4F4EF7" w14:textId="179064B3" w:rsidR="00AB2B78" w:rsidRPr="009257C7" w:rsidRDefault="00AB2B78" w:rsidP="00AB2B78">
      <w:pPr>
        <w:spacing w:after="120"/>
      </w:pPr>
      <w:r w:rsidRPr="009257C7">
        <w:t xml:space="preserve">RUJV je z </w:t>
      </w:r>
      <w:hyperlink r:id="rId33" w:history="1">
        <w:r w:rsidRPr="009257C7">
          <w:rPr>
            <w:rStyle w:val="Hiperpovezava"/>
            <w:i/>
          </w:rPr>
          <w:t>Zakonom o organizaciji o delovnem področju republiške uprave</w:t>
        </w:r>
      </w:hyperlink>
      <w:r w:rsidRPr="009257C7">
        <w:t xml:space="preserve"> (</w:t>
      </w:r>
      <w:r w:rsidR="001031E1" w:rsidRPr="009257C7">
        <w:t xml:space="preserve">ZODP; </w:t>
      </w:r>
      <w:r w:rsidRPr="009257C7">
        <w:t>Ur. l. RS, št. 27/91), ki je začel veljati 28. julija 1991, postal upravni organ v sestavi Ministrstva za varstvo okolja in urejanje prostora in je bil pristojen za opravljanje upravnih in strokovnih zadev, ki se nanašajo na: jedrsko varnost, prevoz jedrskih in radioaktivnih snovi, materialno bilanco jedrskih snovi, odgovornost za jedrsko škodo, kvalificiranost osebja uporabnikov jedrskih objektov in njihovo šolanje, zagotovitev kakovosti, inšpekcijski nadzor nad uresničevanjem zakonov, drugih predpisov in splošnih aktov, ki urejajo jedrske objekte ter na druge zadeve s tega področja, določene z zakonom.</w:t>
      </w:r>
    </w:p>
    <w:p w14:paraId="439543C1" w14:textId="5B9B10FA" w:rsidR="00AB2B78" w:rsidRPr="009257C7" w:rsidRDefault="00AB2B78" w:rsidP="00AB2B78">
      <w:pPr>
        <w:spacing w:after="120"/>
      </w:pPr>
      <w:r w:rsidRPr="009257C7">
        <w:t xml:space="preserve">Z </w:t>
      </w:r>
      <w:hyperlink r:id="rId34" w:history="1">
        <w:r w:rsidRPr="009257C7">
          <w:rPr>
            <w:rStyle w:val="Hiperpovezava"/>
            <w:i/>
          </w:rPr>
          <w:t>Zakonom o organizaciji in delovnem področju ministrstev</w:t>
        </w:r>
      </w:hyperlink>
      <w:r w:rsidRPr="009257C7">
        <w:t xml:space="preserve"> (</w:t>
      </w:r>
      <w:r w:rsidR="001031E1" w:rsidRPr="009257C7">
        <w:t xml:space="preserve">ZODPM; </w:t>
      </w:r>
      <w:r w:rsidRPr="009257C7">
        <w:t>Ur. l. RS, št. 71/94), ki je bil sprejet novembra 1994, se je RUJV preimenoval v Upravo Republike Slovenije za jedrsko varnost. S tem zakonom se je delno razširila tudi njena pristojnost na področje sevalne varnosti jedrskih objektov ter na fizično zaščito jedrskih snovi in jedrskih objektov.</w:t>
      </w:r>
    </w:p>
    <w:p w14:paraId="50551DDA" w14:textId="6ED34381" w:rsidR="00AB2B78" w:rsidRPr="009257C7" w:rsidRDefault="00AB2B78" w:rsidP="00AB2B78">
      <w:pPr>
        <w:spacing w:after="120"/>
        <w:rPr>
          <w:rFonts w:cs="Arial"/>
          <w:color w:val="000000"/>
          <w:shd w:val="clear" w:color="auto" w:fill="FFFFFF"/>
        </w:rPr>
      </w:pPr>
      <w:r w:rsidRPr="009257C7">
        <w:t xml:space="preserve">Državni zbor Republike Slovenije je na svoji seji 11. julija 2002 sprejel </w:t>
      </w:r>
      <w:hyperlink r:id="rId35" w:anchor="page=27" w:history="1">
        <w:r w:rsidRPr="009257C7">
          <w:rPr>
            <w:rStyle w:val="Hiperpovezava"/>
            <w:i/>
            <w:iCs/>
          </w:rPr>
          <w:t>Zakon o varstvu pred ionizirajočimi sevanji in jedrski varnost</w:t>
        </w:r>
      </w:hyperlink>
      <w:r w:rsidRPr="009257C7">
        <w:rPr>
          <w:i/>
        </w:rPr>
        <w:t xml:space="preserve"> </w:t>
      </w:r>
      <w:r w:rsidRPr="009257C7">
        <w:rPr>
          <w:iCs/>
        </w:rPr>
        <w:t>(</w:t>
      </w:r>
      <w:r w:rsidR="001031E1" w:rsidRPr="009257C7">
        <w:rPr>
          <w:iCs/>
        </w:rPr>
        <w:t xml:space="preserve">ZVISJV; </w:t>
      </w:r>
      <w:r w:rsidRPr="009257C7">
        <w:t>Ur. l. RS, št. 67/2002), ki je začel veljati 1. oktobra 2002</w:t>
      </w:r>
      <w:r w:rsidR="00C57408" w:rsidRPr="009257C7">
        <w:t>, ki je n</w:t>
      </w:r>
      <w:r w:rsidRPr="009257C7">
        <w:t>adomestil je do tedaj veljavni jugoslovanski zakon iz leta</w:t>
      </w:r>
      <w:r w:rsidRPr="009257C7">
        <w:rPr>
          <w:snapToGrid w:val="0"/>
        </w:rPr>
        <w:t xml:space="preserve"> 1984. Prilagojen je bil zahtevam predpisov Evropske unije na področju sevalne in jedrske varnosti ter mednarodnopravnih aktov, ki jih je Republika Slovenija nasledila, jih že ratificirala ali pa je njihova podpisnica. S tem zakonom so se pristojnosti URSJV razširile na nadzor radioaktivnosti izven jedrskih objektov in </w:t>
      </w:r>
      <w:r w:rsidRPr="009257C7">
        <w:t>uporabo virov sevanja</w:t>
      </w:r>
      <w:r w:rsidRPr="009257C7">
        <w:rPr>
          <w:snapToGrid w:val="0"/>
        </w:rPr>
        <w:t xml:space="preserve"> razen na področju medicine in veterinarstva. Zakon je bil nato še spremenjen in dopolnjen leta </w:t>
      </w:r>
      <w:smartTag w:uri="urn:schemas-microsoft-com:office:smarttags" w:element="metricconverter">
        <w:smartTagPr>
          <w:attr w:name="ProductID" w:val="2003 in"/>
        </w:smartTagPr>
        <w:r w:rsidRPr="009257C7">
          <w:rPr>
            <w:snapToGrid w:val="0"/>
          </w:rPr>
          <w:t>2003 in</w:t>
        </w:r>
      </w:smartTag>
      <w:r w:rsidRPr="009257C7">
        <w:rPr>
          <w:snapToGrid w:val="0"/>
        </w:rPr>
        <w:t xml:space="preserve"> 2004, 2011 in 2015. Državni zbor Republike Slovenije je 12. decembra 2017 sprejel </w:t>
      </w:r>
      <w:hyperlink r:id="rId36" w:history="1">
        <w:r w:rsidRPr="009257C7">
          <w:rPr>
            <w:rStyle w:val="Hiperpovezava"/>
            <w:i/>
            <w:iCs/>
          </w:rPr>
          <w:t>Zakon o varstvu pred ionizirajočimi sevanji in jedrski varnosti</w:t>
        </w:r>
      </w:hyperlink>
      <w:r w:rsidRPr="009257C7">
        <w:rPr>
          <w:snapToGrid w:val="0"/>
        </w:rPr>
        <w:t xml:space="preserve"> (ZVISJV-1; Ur. l. RS, št. 76/17), ki je nadomestil do sedaj veljavni zakon iz leta 2002, 26. aprila 2019 pa </w:t>
      </w:r>
      <w:r w:rsidRPr="009257C7">
        <w:rPr>
          <w:rFonts w:cs="Arial"/>
          <w:color w:val="000000"/>
          <w:shd w:val="clear" w:color="auto" w:fill="FFFFFF"/>
        </w:rPr>
        <w:t>Zakon o spremembah in dopolnitvah Zakona o varstvu pred ionizirajočimi sevanji in jedrski varnosti – ZVISJV-1A (Ur. l. RS, št. 76/17, 26/19, 172/21 in 18/23 – ZDU-1O).</w:t>
      </w:r>
      <w:r w:rsidRPr="009257C7">
        <w:rPr>
          <w:snapToGrid w:val="0"/>
        </w:rPr>
        <w:t xml:space="preserve"> V zakon so bile prenesene vsebine </w:t>
      </w:r>
      <w:hyperlink r:id="rId37" w:anchor=":~:text=Ta%20direktiva%20se%20uporablja%20za%20kakr%C5%A1no%20koli%20na%C4%8Drtovano,ne%20smemo%20zanemariti%20s%20stali%C5%A1%C4%8Da%20varstva%20pred%20sevanjem." w:history="1">
        <w:r w:rsidRPr="009257C7">
          <w:rPr>
            <w:rStyle w:val="Hiperpovezava"/>
            <w:i/>
            <w:iCs/>
            <w:snapToGrid w:val="0"/>
          </w:rPr>
          <w:t>Direktive Sveta 2013/59/</w:t>
        </w:r>
        <w:proofErr w:type="spellStart"/>
        <w:r w:rsidRPr="009257C7">
          <w:rPr>
            <w:rStyle w:val="Hiperpovezava"/>
            <w:i/>
            <w:iCs/>
            <w:snapToGrid w:val="0"/>
          </w:rPr>
          <w:t>Euratom</w:t>
        </w:r>
        <w:proofErr w:type="spellEnd"/>
      </w:hyperlink>
      <w:r w:rsidR="00BB5CF0" w:rsidRPr="009257C7">
        <w:rPr>
          <w:snapToGrid w:val="0"/>
        </w:rPr>
        <w:t xml:space="preserve"> (</w:t>
      </w:r>
      <w:proofErr w:type="spellStart"/>
      <w:r w:rsidR="00BB5CF0" w:rsidRPr="009257C7">
        <w:rPr>
          <w:snapToGrid w:val="0"/>
        </w:rPr>
        <w:t>t.i</w:t>
      </w:r>
      <w:proofErr w:type="spellEnd"/>
      <w:r w:rsidR="00BB5CF0" w:rsidRPr="009257C7">
        <w:rPr>
          <w:snapToGrid w:val="0"/>
        </w:rPr>
        <w:t>.</w:t>
      </w:r>
      <w:r w:rsidR="00E1149F" w:rsidRPr="009257C7">
        <w:rPr>
          <w:snapToGrid w:val="0"/>
        </w:rPr>
        <w:t xml:space="preserve"> </w:t>
      </w:r>
      <w:r w:rsidR="00BB5CF0" w:rsidRPr="009257C7">
        <w:rPr>
          <w:snapToGrid w:val="0"/>
        </w:rPr>
        <w:t>BSS)</w:t>
      </w:r>
      <w:r w:rsidRPr="009257C7">
        <w:rPr>
          <w:snapToGrid w:val="0"/>
        </w:rPr>
        <w:t xml:space="preserve">, ki je bila sprejeta 5. </w:t>
      </w:r>
      <w:r w:rsidRPr="009257C7">
        <w:rPr>
          <w:snapToGrid w:val="0"/>
        </w:rPr>
        <w:lastRenderedPageBreak/>
        <w:t xml:space="preserve">decembra 2013. </w:t>
      </w:r>
      <w:r w:rsidRPr="009257C7">
        <w:rPr>
          <w:rFonts w:cs="Arial"/>
          <w:color w:val="000000"/>
          <w:shd w:val="clear" w:color="auto" w:fill="FFFFFF"/>
        </w:rPr>
        <w:t xml:space="preserve">Zakon o varstvu pred ionizirajočimi sevanji in jedrski varnosti – ZVISJV-1A je bil spremenjen še 24. aprila 2019 in 28. oktobra 2021, ko je bil sprejet Zakon o spremembah in dopolnitvah Zakona o varstvu pred ionizirajočimi sevanji in jedrski varnosti – ZVISJV-1B (Ur. l. RS, št. </w:t>
      </w:r>
      <w:r w:rsidRPr="009257C7">
        <w:rPr>
          <w:color w:val="000000"/>
        </w:rPr>
        <w:t>172/21</w:t>
      </w:r>
      <w:r w:rsidRPr="009257C7">
        <w:rPr>
          <w:rFonts w:cs="Arial"/>
          <w:color w:val="000000"/>
          <w:shd w:val="clear" w:color="auto" w:fill="FFFFFF"/>
        </w:rPr>
        <w:t xml:space="preserve">). Sedaj je veljaven </w:t>
      </w:r>
      <w:hyperlink r:id="rId38" w:history="1">
        <w:r w:rsidRPr="009257C7">
          <w:rPr>
            <w:rStyle w:val="Hiperpovezava"/>
            <w:rFonts w:cs="Times New Roman"/>
            <w:i/>
            <w:iCs/>
            <w:szCs w:val="20"/>
          </w:rPr>
          <w:t>Zakon o varstvu pred ionizirajočimi sevanji in jedrski varnosti</w:t>
        </w:r>
      </w:hyperlink>
      <w:r w:rsidRPr="009257C7">
        <w:rPr>
          <w:rFonts w:cs="Arial"/>
          <w:color w:val="000000"/>
          <w:shd w:val="clear" w:color="auto" w:fill="FFFFFF"/>
        </w:rPr>
        <w:t xml:space="preserve"> (ZVISJV-1; Ur. l. RS, št. 76/17, 26/19, 172/21 in 18/23 – ZDU-1O).</w:t>
      </w:r>
    </w:p>
    <w:p w14:paraId="488F89BA" w14:textId="77777777" w:rsidR="00B83F67" w:rsidRPr="009257C7" w:rsidRDefault="00B83F67" w:rsidP="00AB2B78">
      <w:pPr>
        <w:spacing w:after="120"/>
        <w:rPr>
          <w:snapToGrid w:val="0"/>
        </w:rPr>
      </w:pPr>
    </w:p>
    <w:p w14:paraId="6C670CC2" w14:textId="77777777" w:rsidR="00AB2B78" w:rsidRPr="009257C7" w:rsidRDefault="00AB2B78" w:rsidP="00AB2B78">
      <w:pPr>
        <w:pStyle w:val="Naslov3"/>
      </w:pPr>
      <w:bookmarkStart w:id="44" w:name="_Toc182702675"/>
      <w:bookmarkStart w:id="45" w:name="_Toc215481046"/>
      <w:bookmarkStart w:id="46" w:name="_Toc6920708"/>
      <w:bookmarkStart w:id="47" w:name="_Toc177564267"/>
      <w:bookmarkStart w:id="48" w:name="_Toc215144253"/>
      <w:r w:rsidRPr="009257C7">
        <w:t>Sedež URSJV</w:t>
      </w:r>
      <w:bookmarkEnd w:id="44"/>
      <w:bookmarkEnd w:id="45"/>
      <w:r w:rsidRPr="009257C7">
        <w:t xml:space="preserve"> in kontaktni podatki</w:t>
      </w:r>
      <w:bookmarkStart w:id="49" w:name="_Toc177564268"/>
      <w:bookmarkStart w:id="50" w:name="_Toc177564270"/>
      <w:bookmarkEnd w:id="46"/>
      <w:bookmarkEnd w:id="47"/>
      <w:bookmarkEnd w:id="49"/>
      <w:bookmarkEnd w:id="50"/>
      <w:bookmarkEnd w:id="48"/>
    </w:p>
    <w:p w14:paraId="48616324" w14:textId="77777777" w:rsidR="00AB2B78" w:rsidRPr="009257C7" w:rsidRDefault="00AB2B78" w:rsidP="00AB2B78">
      <w:pPr>
        <w:rPr>
          <w:bCs/>
          <w:iCs/>
          <w:color w:val="0000FF"/>
        </w:rPr>
      </w:pPr>
      <w:hyperlink r:id="rId39" w:history="1">
        <w:r w:rsidRPr="009257C7">
          <w:rPr>
            <w:rStyle w:val="Hiperpovezava"/>
            <w:bCs/>
            <w:iCs/>
          </w:rPr>
          <w:t>Ministrstvo za naravne vire in prostor</w:t>
        </w:r>
      </w:hyperlink>
    </w:p>
    <w:p w14:paraId="3C841633" w14:textId="779C773B" w:rsidR="00AB2B78" w:rsidRPr="009257C7" w:rsidRDefault="00AB2B78" w:rsidP="00B83F67">
      <w:pPr>
        <w:rPr>
          <w:bCs/>
          <w:iCs/>
          <w:color w:val="0000FF"/>
        </w:rPr>
      </w:pPr>
      <w:hyperlink r:id="rId40" w:history="1">
        <w:r w:rsidRPr="009257C7">
          <w:rPr>
            <w:rStyle w:val="Hiperpovezava"/>
            <w:bCs/>
            <w:iCs/>
          </w:rPr>
          <w:t>Uprava Republike Slovenije za jedrsko varnost</w:t>
        </w:r>
      </w:hyperlink>
    </w:p>
    <w:p w14:paraId="32547FAA" w14:textId="13C9C8C5" w:rsidR="00AB2B78" w:rsidRPr="009257C7" w:rsidRDefault="00AB2B78" w:rsidP="00B83F67">
      <w:pPr>
        <w:spacing w:after="0" w:line="360" w:lineRule="auto"/>
        <w:rPr>
          <w:bCs/>
        </w:rPr>
      </w:pPr>
      <w:r w:rsidRPr="009257C7">
        <w:rPr>
          <w:bCs/>
        </w:rPr>
        <w:t xml:space="preserve">Naslov: </w:t>
      </w:r>
      <w:r w:rsidRPr="009257C7">
        <w:rPr>
          <w:bCs/>
        </w:rPr>
        <w:tab/>
      </w:r>
      <w:r w:rsidR="00B83F67" w:rsidRPr="009257C7">
        <w:rPr>
          <w:bCs/>
        </w:rPr>
        <w:tab/>
      </w:r>
      <w:proofErr w:type="spellStart"/>
      <w:r w:rsidRPr="009257C7">
        <w:rPr>
          <w:bCs/>
        </w:rPr>
        <w:t>Litostrojska</w:t>
      </w:r>
      <w:proofErr w:type="spellEnd"/>
      <w:r w:rsidRPr="009257C7">
        <w:rPr>
          <w:bCs/>
        </w:rPr>
        <w:t xml:space="preserve"> cesta 54, 1000 Ljubljana</w:t>
      </w:r>
    </w:p>
    <w:p w14:paraId="6EB26E21" w14:textId="1CC1FEDD" w:rsidR="00AB2B78" w:rsidRPr="009257C7" w:rsidRDefault="00AB2B78" w:rsidP="00B83F67">
      <w:pPr>
        <w:spacing w:after="0" w:line="360" w:lineRule="auto"/>
        <w:jc w:val="left"/>
        <w:rPr>
          <w:bCs/>
        </w:rPr>
      </w:pPr>
      <w:r w:rsidRPr="009257C7">
        <w:rPr>
          <w:bCs/>
        </w:rPr>
        <w:t>Telefon:</w:t>
      </w:r>
      <w:r w:rsidRPr="009257C7">
        <w:rPr>
          <w:bCs/>
        </w:rPr>
        <w:tab/>
      </w:r>
      <w:r w:rsidR="00B83F67" w:rsidRPr="009257C7">
        <w:rPr>
          <w:bCs/>
        </w:rPr>
        <w:tab/>
      </w:r>
      <w:r w:rsidR="00B83F67" w:rsidRPr="009257C7">
        <w:rPr>
          <w:bCs/>
        </w:rPr>
        <w:tab/>
      </w:r>
      <w:r w:rsidRPr="009257C7">
        <w:rPr>
          <w:bCs/>
        </w:rPr>
        <w:t>+386 (0)1 / 472 11 00</w:t>
      </w:r>
      <w:r w:rsidRPr="009257C7">
        <w:rPr>
          <w:bCs/>
        </w:rPr>
        <w:br/>
        <w:t xml:space="preserve">Telefaks: </w:t>
      </w:r>
      <w:r w:rsidRPr="009257C7">
        <w:rPr>
          <w:bCs/>
        </w:rPr>
        <w:tab/>
      </w:r>
      <w:r w:rsidR="00B83F67" w:rsidRPr="009257C7">
        <w:rPr>
          <w:bCs/>
        </w:rPr>
        <w:tab/>
      </w:r>
      <w:r w:rsidRPr="009257C7">
        <w:rPr>
          <w:bCs/>
        </w:rPr>
        <w:t>+386 (0)1 / 472 11 99</w:t>
      </w:r>
      <w:r w:rsidRPr="009257C7">
        <w:rPr>
          <w:bCs/>
        </w:rPr>
        <w:br/>
        <w:t xml:space="preserve">Državni portal gov.si: </w:t>
      </w:r>
      <w:r w:rsidRPr="009257C7">
        <w:rPr>
          <w:bCs/>
        </w:rPr>
        <w:tab/>
      </w:r>
      <w:hyperlink r:id="rId41" w:history="1">
        <w:r w:rsidRPr="009257C7">
          <w:rPr>
            <w:bCs/>
          </w:rPr>
          <w:t>www.ursjv.gov.si</w:t>
        </w:r>
      </w:hyperlink>
    </w:p>
    <w:p w14:paraId="4E37CBDE" w14:textId="6AEEFD46" w:rsidR="00AB2B78" w:rsidRPr="009257C7" w:rsidRDefault="00AB2B78" w:rsidP="00B83F67">
      <w:pPr>
        <w:spacing w:after="0" w:line="360" w:lineRule="auto"/>
        <w:rPr>
          <w:bCs/>
        </w:rPr>
      </w:pPr>
      <w:r w:rsidRPr="009257C7">
        <w:rPr>
          <w:bCs/>
        </w:rPr>
        <w:t xml:space="preserve">E-pošta: </w:t>
      </w:r>
      <w:r w:rsidRPr="009257C7">
        <w:rPr>
          <w:bCs/>
        </w:rPr>
        <w:tab/>
      </w:r>
      <w:r w:rsidR="00B83F67" w:rsidRPr="009257C7">
        <w:rPr>
          <w:bCs/>
        </w:rPr>
        <w:tab/>
      </w:r>
      <w:hyperlink r:id="rId42" w:history="1">
        <w:r w:rsidR="00B83F67" w:rsidRPr="009257C7">
          <w:rPr>
            <w:rStyle w:val="Hiperpovezava"/>
            <w:bCs/>
          </w:rPr>
          <w:t>gp.ursjv@gov.si</w:t>
        </w:r>
      </w:hyperlink>
    </w:p>
    <w:p w14:paraId="4D94E26F" w14:textId="6D7766A1" w:rsidR="00AB2B78" w:rsidRPr="009257C7" w:rsidRDefault="00AB2B78" w:rsidP="00B83F67">
      <w:pPr>
        <w:spacing w:after="0" w:line="360" w:lineRule="auto"/>
        <w:rPr>
          <w:bCs/>
        </w:rPr>
      </w:pPr>
      <w:r w:rsidRPr="009257C7">
        <w:rPr>
          <w:bCs/>
        </w:rPr>
        <w:t xml:space="preserve">Direktor: </w:t>
      </w:r>
      <w:r w:rsidRPr="009257C7">
        <w:rPr>
          <w:bCs/>
        </w:rPr>
        <w:tab/>
        <w:t xml:space="preserve"> </w:t>
      </w:r>
      <w:r w:rsidR="00B83F67" w:rsidRPr="009257C7">
        <w:rPr>
          <w:bCs/>
        </w:rPr>
        <w:tab/>
      </w:r>
      <w:r w:rsidRPr="009257C7">
        <w:rPr>
          <w:bCs/>
        </w:rPr>
        <w:t>Igor Sirc</w:t>
      </w:r>
    </w:p>
    <w:p w14:paraId="283A0DF4" w14:textId="77777777" w:rsidR="00B83F67" w:rsidRPr="009257C7" w:rsidRDefault="00B83F67" w:rsidP="00AB2B78">
      <w:pPr>
        <w:spacing w:line="360" w:lineRule="auto"/>
        <w:rPr>
          <w:b/>
        </w:rPr>
      </w:pPr>
    </w:p>
    <w:p w14:paraId="63BF8D8B" w14:textId="77777777" w:rsidR="00AB2B78" w:rsidRPr="009257C7" w:rsidRDefault="00AB2B78" w:rsidP="00AB2B78">
      <w:pPr>
        <w:pStyle w:val="Naslov3"/>
        <w:keepLines w:val="0"/>
        <w:tabs>
          <w:tab w:val="left" w:pos="851"/>
        </w:tabs>
        <w:adjustRightInd w:val="0"/>
        <w:spacing w:before="120" w:after="120" w:line="360" w:lineRule="atLeast"/>
        <w:textAlignment w:val="baseline"/>
      </w:pPr>
      <w:bookmarkStart w:id="51" w:name="_URSJV_vodstvo"/>
      <w:bookmarkStart w:id="52" w:name="_Ref5640530"/>
      <w:bookmarkStart w:id="53" w:name="_Toc6920709"/>
      <w:bookmarkStart w:id="54" w:name="_Toc177564271"/>
      <w:bookmarkStart w:id="55" w:name="_Toc215144254"/>
      <w:bookmarkEnd w:id="51"/>
      <w:r w:rsidRPr="009257C7">
        <w:t>URSJV vodstvo</w:t>
      </w:r>
      <w:bookmarkEnd w:id="52"/>
      <w:bookmarkEnd w:id="53"/>
      <w:bookmarkEnd w:id="54"/>
      <w:bookmarkEnd w:id="55"/>
    </w:p>
    <w:p w14:paraId="46A609CD" w14:textId="1ADFADB6" w:rsidR="00AB2B78" w:rsidRPr="009257C7" w:rsidRDefault="00AB2B78" w:rsidP="00AB2B78">
      <w:pPr>
        <w:spacing w:after="120"/>
      </w:pPr>
      <w:r w:rsidRPr="009257C7">
        <w:t xml:space="preserve">Najvišje vodstvo URSJV predstavljajo direktor ter vodje sektorjev (v nadaljevanju vodstvo), ki so hkrati tudi člani kolegija. </w:t>
      </w:r>
    </w:p>
    <w:p w14:paraId="1BD65EB8" w14:textId="77777777" w:rsidR="00B83F67" w:rsidRPr="009257C7" w:rsidRDefault="00B83F67" w:rsidP="00AB2B78">
      <w:pPr>
        <w:spacing w:after="120"/>
      </w:pPr>
    </w:p>
    <w:p w14:paraId="6AD2E46C" w14:textId="77777777" w:rsidR="00AB2B78" w:rsidRPr="009257C7" w:rsidRDefault="00AB2B78" w:rsidP="00AB2B78">
      <w:pPr>
        <w:pStyle w:val="Naslov3"/>
        <w:keepLines w:val="0"/>
        <w:tabs>
          <w:tab w:val="left" w:pos="851"/>
        </w:tabs>
        <w:adjustRightInd w:val="0"/>
        <w:spacing w:before="120" w:after="120" w:line="360" w:lineRule="atLeast"/>
        <w:textAlignment w:val="baseline"/>
      </w:pPr>
      <w:bookmarkStart w:id="56" w:name="_Notranja_organizacija"/>
      <w:bookmarkStart w:id="57" w:name="_Toc182702676"/>
      <w:bookmarkStart w:id="58" w:name="_Ref183323818"/>
      <w:bookmarkStart w:id="59" w:name="_Toc215481047"/>
      <w:bookmarkStart w:id="60" w:name="_Ref444606293"/>
      <w:bookmarkStart w:id="61" w:name="_Ref5963881"/>
      <w:bookmarkStart w:id="62" w:name="_Toc6920710"/>
      <w:bookmarkStart w:id="63" w:name="_Toc177564272"/>
      <w:bookmarkStart w:id="64" w:name="_Toc215144255"/>
      <w:bookmarkEnd w:id="56"/>
      <w:r w:rsidRPr="009257C7">
        <w:t>Notranja organizacija</w:t>
      </w:r>
      <w:bookmarkEnd w:id="57"/>
      <w:bookmarkEnd w:id="58"/>
      <w:bookmarkEnd w:id="59"/>
      <w:bookmarkEnd w:id="60"/>
      <w:bookmarkEnd w:id="61"/>
      <w:bookmarkEnd w:id="62"/>
      <w:bookmarkEnd w:id="63"/>
      <w:bookmarkEnd w:id="64"/>
    </w:p>
    <w:p w14:paraId="50A1AB8C" w14:textId="25B32F1C" w:rsidR="004020E1" w:rsidRPr="009257C7" w:rsidRDefault="00AB2B78" w:rsidP="004020E1">
      <w:pPr>
        <w:spacing w:after="120"/>
      </w:pPr>
      <w:r w:rsidRPr="009257C7">
        <w:t xml:space="preserve">Notranja organizacija, s katero so določene notranje organizacijske enote, njihova delovna področja, način vodenja notranjih organizacijskih enot, naloge, pooblastila in odgovornosti vodij notranjih organizacijskih enot, način sodelovanja z drugimi organi in institucijami je določena v </w:t>
      </w:r>
      <w:r w:rsidRPr="009257C7">
        <w:rPr>
          <w:i/>
          <w:iCs/>
        </w:rPr>
        <w:t>Aktu o notranji organizaciji in sistemizaciji delovnih mest v Upravi Republike Slovenije za jedrsko varnost</w:t>
      </w:r>
      <w:r w:rsidR="000C36E8" w:rsidRPr="009257C7">
        <w:t xml:space="preserve">, ki </w:t>
      </w:r>
      <w:r w:rsidRPr="009257C7">
        <w:t>je s prilogami in vsakokratnimi spremembami in dopolnitvami dostopen v zbirki Lotus Notes na Oglasni deski URSJV, in sicer pod 1. Pravilniki/predpisi, a) po področjih, Sistemizacija URSJV.</w:t>
      </w:r>
    </w:p>
    <w:p w14:paraId="1C9FA385" w14:textId="77777777" w:rsidR="00AB2B78" w:rsidRPr="009257C7" w:rsidRDefault="00AB2B78" w:rsidP="00AB2B78">
      <w:pPr>
        <w:spacing w:after="120"/>
      </w:pPr>
      <w:r w:rsidRPr="009257C7">
        <w:t>Notranje organizacijske enote URSJV so:</w:t>
      </w:r>
    </w:p>
    <w:p w14:paraId="3350EA7A" w14:textId="77777777" w:rsidR="00AB2B78" w:rsidRPr="009257C7" w:rsidRDefault="00AB2B78" w:rsidP="00AB2B78">
      <w:pPr>
        <w:pStyle w:val="Oznaenseznam"/>
      </w:pPr>
      <w:r w:rsidRPr="009257C7">
        <w:t>Sektor za jedrsko varnost (Sektor JV),</w:t>
      </w:r>
    </w:p>
    <w:p w14:paraId="424016E6" w14:textId="77777777" w:rsidR="00AB2B78" w:rsidRPr="009257C7" w:rsidRDefault="00AB2B78" w:rsidP="00AB2B78">
      <w:pPr>
        <w:pStyle w:val="Oznaenseznam"/>
      </w:pPr>
      <w:r w:rsidRPr="009257C7">
        <w:t>Sektor za sevalno varnost in varovanje (Sektor SVV),</w:t>
      </w:r>
    </w:p>
    <w:p w14:paraId="2FBB4175" w14:textId="77777777" w:rsidR="00AB2B78" w:rsidRPr="009257C7" w:rsidRDefault="00AB2B78" w:rsidP="00AB2B78">
      <w:pPr>
        <w:pStyle w:val="Oznaenseznam"/>
      </w:pPr>
      <w:r w:rsidRPr="009257C7">
        <w:t>Inšpekcija za sevalno in jedrsko varnost (INS),</w:t>
      </w:r>
    </w:p>
    <w:p w14:paraId="3DCAFF6B" w14:textId="77777777" w:rsidR="00AB2B78" w:rsidRPr="009257C7" w:rsidRDefault="00AB2B78" w:rsidP="00AB2B78">
      <w:pPr>
        <w:pStyle w:val="Oznaenseznam"/>
      </w:pPr>
      <w:r w:rsidRPr="009257C7">
        <w:t>Sektor za pripravljenost na izredne dogodke (Sektor NUID) in</w:t>
      </w:r>
    </w:p>
    <w:p w14:paraId="5EF6E85B" w14:textId="2FB58483" w:rsidR="00DB6B43" w:rsidRPr="009257C7" w:rsidRDefault="00AB2B78" w:rsidP="00AB2B78">
      <w:pPr>
        <w:pStyle w:val="Oznaenseznam"/>
      </w:pPr>
      <w:r w:rsidRPr="009257C7">
        <w:t>Sektor za upravljanje in kibernetsko varnost (Sektor SUKV).</w:t>
      </w:r>
    </w:p>
    <w:p w14:paraId="313A856D" w14:textId="42DDA385" w:rsidR="00AB2B78" w:rsidRPr="009257C7" w:rsidRDefault="00BD785A" w:rsidP="004020E1">
      <w:pPr>
        <w:pStyle w:val="Oznaenseznam"/>
        <w:numPr>
          <w:ilvl w:val="0"/>
          <w:numId w:val="0"/>
        </w:numPr>
        <w:rPr>
          <w:iCs/>
          <w:color w:val="2683C6" w:themeColor="accent2"/>
          <w:szCs w:val="20"/>
        </w:rPr>
      </w:pPr>
      <w:r w:rsidRPr="009257C7">
        <w:rPr>
          <w:noProof/>
        </w:rPr>
        <w:drawing>
          <wp:inline distT="0" distB="0" distL="0" distR="0" wp14:anchorId="69E92753" wp14:editId="7DBBD819">
            <wp:extent cx="5400040" cy="1390109"/>
            <wp:effectExtent l="0" t="0" r="10160" b="0"/>
            <wp:docPr id="1770719176" name="Diagram 1" descr="Organizacijska shema URSJV."/>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3" r:lo="rId44" r:qs="rId45" r:cs="rId46"/>
              </a:graphicData>
            </a:graphic>
          </wp:inline>
        </w:drawing>
      </w:r>
      <w:r w:rsidR="00AB2B78" w:rsidRPr="009257C7">
        <w:rPr>
          <w:iCs/>
          <w:color w:val="2683C6" w:themeColor="accent2"/>
          <w:szCs w:val="20"/>
        </w:rPr>
        <w:t xml:space="preserve">Slika </w:t>
      </w:r>
      <w:r w:rsidR="00AB2B78" w:rsidRPr="009257C7">
        <w:rPr>
          <w:iCs/>
          <w:color w:val="2683C6" w:themeColor="accent2"/>
          <w:szCs w:val="20"/>
        </w:rPr>
        <w:fldChar w:fldCharType="begin"/>
      </w:r>
      <w:r w:rsidR="00AB2B78" w:rsidRPr="009257C7">
        <w:rPr>
          <w:iCs/>
          <w:color w:val="2683C6" w:themeColor="accent2"/>
          <w:szCs w:val="20"/>
        </w:rPr>
        <w:instrText xml:space="preserve"> SEQ Slika \* ARABIC </w:instrText>
      </w:r>
      <w:r w:rsidR="00AB2B78" w:rsidRPr="009257C7">
        <w:rPr>
          <w:iCs/>
          <w:color w:val="2683C6" w:themeColor="accent2"/>
          <w:szCs w:val="20"/>
        </w:rPr>
        <w:fldChar w:fldCharType="separate"/>
      </w:r>
      <w:r w:rsidR="002357CB">
        <w:rPr>
          <w:iCs/>
          <w:noProof/>
          <w:color w:val="2683C6" w:themeColor="accent2"/>
          <w:szCs w:val="20"/>
        </w:rPr>
        <w:t>1</w:t>
      </w:r>
      <w:r w:rsidR="00AB2B78" w:rsidRPr="009257C7">
        <w:rPr>
          <w:iCs/>
          <w:color w:val="2683C6" w:themeColor="accent2"/>
          <w:szCs w:val="20"/>
        </w:rPr>
        <w:fldChar w:fldCharType="end"/>
      </w:r>
      <w:r w:rsidR="00AB2B78" w:rsidRPr="009257C7">
        <w:rPr>
          <w:iCs/>
          <w:color w:val="2683C6" w:themeColor="accent2"/>
          <w:szCs w:val="20"/>
        </w:rPr>
        <w:t>: Organizacijska shema URSJV</w:t>
      </w:r>
    </w:p>
    <w:p w14:paraId="2C0019F5" w14:textId="4F1D297C" w:rsidR="004020E1" w:rsidRPr="009257C7" w:rsidRDefault="004020E1" w:rsidP="004020E1">
      <w:pPr>
        <w:spacing w:after="120"/>
      </w:pPr>
      <w:r w:rsidRPr="009257C7">
        <w:lastRenderedPageBreak/>
        <w:t xml:space="preserve">Glede na vrsto in zahtevnost posamezne naloge se lahko le-te izvajajo tudi projektno, in sicer tako, da za posamezni primer direktor določi vodjo projekta in mu dodeli člane projektne skupine. S sklepom o ustanovitvi projektne skupine se določi sestava, naloge, roki za izvedbo nalog in drugi pogoji za njeno delo. Člani projektne skupine so za svoje delo v projektni skupini odgovorni vodji projektne skupine in direktorju. Podrobneje je o projektnih skupinah navedeno v 21. členu </w:t>
      </w:r>
      <w:r w:rsidRPr="009257C7">
        <w:rPr>
          <w:i/>
          <w:iCs/>
        </w:rPr>
        <w:t>Akta o notranji organizaciji in sistemizaciji delovnih mest v Upravi Republike Slovenije za jedrsko varnost, št. 1000-6/2012/1</w:t>
      </w:r>
      <w:r w:rsidRPr="009257C7">
        <w:t xml:space="preserve"> z dne 15. 3. 2012</w:t>
      </w:r>
      <w:r w:rsidR="0030402E" w:rsidRPr="009257C7">
        <w:t>, ki je dostopen v zbirki Lotus Notes na Oglasni deski URSJV, in sicer pod 1. Pravilniki/predpisi, a) po področjih, Sistemizacija URSJV.</w:t>
      </w:r>
    </w:p>
    <w:p w14:paraId="35F57D83" w14:textId="73185290" w:rsidR="00A0599B" w:rsidRPr="009257C7" w:rsidRDefault="0002262F" w:rsidP="00A0599B">
      <w:r w:rsidRPr="009257C7">
        <w:t xml:space="preserve">Kontekst URSJV je prikazan v </w:t>
      </w:r>
      <w:hyperlink w:anchor="_Priloga_1:_Kontekst" w:history="1">
        <w:r w:rsidRPr="009257C7">
          <w:rPr>
            <w:rStyle w:val="Hiperpovezava"/>
          </w:rPr>
          <w:t>prilogi 1</w:t>
        </w:r>
      </w:hyperlink>
      <w:r w:rsidRPr="009257C7">
        <w:t>.</w:t>
      </w:r>
      <w:r w:rsidR="00A0599B" w:rsidRPr="009257C7">
        <w:t xml:space="preserve"> </w:t>
      </w:r>
      <w:r w:rsidR="00856D85" w:rsidRPr="009257C7">
        <w:t xml:space="preserve">V njej so predstavljeni </w:t>
      </w:r>
      <w:hyperlink w:anchor="_Zunanji_dejavniki" w:history="1">
        <w:r w:rsidR="00856D85" w:rsidRPr="009257C7">
          <w:rPr>
            <w:rStyle w:val="Hiperpovezava"/>
          </w:rPr>
          <w:t xml:space="preserve">zunanji </w:t>
        </w:r>
        <w:r w:rsidR="008E6C65" w:rsidRPr="009257C7">
          <w:rPr>
            <w:rStyle w:val="Hiperpovezava"/>
          </w:rPr>
          <w:t>dejavniki</w:t>
        </w:r>
      </w:hyperlink>
      <w:r w:rsidR="008E6C65" w:rsidRPr="009257C7">
        <w:t xml:space="preserve"> </w:t>
      </w:r>
      <w:r w:rsidR="00856D85" w:rsidRPr="009257C7">
        <w:t xml:space="preserve">(dejavniki, ki vplivajo na delovanje URSJV) in </w:t>
      </w:r>
      <w:hyperlink w:anchor="_Notranji_dejavniki" w:history="1">
        <w:r w:rsidR="00856D85" w:rsidRPr="009257C7">
          <w:rPr>
            <w:rStyle w:val="Hiperpovezava"/>
          </w:rPr>
          <w:t>notranji dejavniki</w:t>
        </w:r>
      </w:hyperlink>
      <w:r w:rsidR="00856D85" w:rsidRPr="009257C7">
        <w:t xml:space="preserve"> (dejavniki znotraj URSJV), ki lahko vplivajo na sposobnost URSJV pri realizaciji svoje strategije in doseganju pričakovanih rezultatov, da lahko izpolni zahteve strank ter drugih zainteresiranih strani. S tem povezana tveganja so predstavljena v </w:t>
      </w:r>
      <w:hyperlink r:id="rId48" w:history="1">
        <w:r w:rsidR="00856D85" w:rsidRPr="009257C7">
          <w:rPr>
            <w:rStyle w:val="Hiperpovezava"/>
            <w:i/>
            <w:iCs/>
          </w:rPr>
          <w:t>Registru tveganj</w:t>
        </w:r>
      </w:hyperlink>
      <w:r w:rsidR="00856D85" w:rsidRPr="009257C7">
        <w:t>, ki ga URSJV posodobi vsako leto.</w:t>
      </w:r>
    </w:p>
    <w:p w14:paraId="380A46F7" w14:textId="77777777" w:rsidR="00B83F67" w:rsidRPr="009257C7" w:rsidRDefault="00B83F67" w:rsidP="00A0599B"/>
    <w:p w14:paraId="4F10FFFC" w14:textId="77777777" w:rsidR="00AB2B78" w:rsidRPr="009257C7" w:rsidRDefault="00AB2B78" w:rsidP="00AB2B78">
      <w:pPr>
        <w:pStyle w:val="Naslov3"/>
        <w:keepLines w:val="0"/>
        <w:tabs>
          <w:tab w:val="left" w:pos="851"/>
        </w:tabs>
        <w:adjustRightInd w:val="0"/>
        <w:spacing w:before="120" w:after="120" w:line="360" w:lineRule="atLeast"/>
        <w:textAlignment w:val="baseline"/>
      </w:pPr>
      <w:bookmarkStart w:id="65" w:name="_Toc182702677"/>
      <w:bookmarkStart w:id="66" w:name="_Toc215481048"/>
      <w:bookmarkStart w:id="67" w:name="_Ref246930480"/>
      <w:bookmarkStart w:id="68" w:name="_Toc6920711"/>
      <w:bookmarkStart w:id="69" w:name="_Toc177564273"/>
      <w:bookmarkStart w:id="70" w:name="_Toc215144256"/>
      <w:r w:rsidRPr="009257C7">
        <w:t>Pravni temelji za izvajanje upravnih, inšpekcijskih in strokovnih nalog URSJV</w:t>
      </w:r>
      <w:bookmarkEnd w:id="65"/>
      <w:bookmarkEnd w:id="66"/>
      <w:bookmarkEnd w:id="67"/>
      <w:bookmarkEnd w:id="68"/>
      <w:bookmarkEnd w:id="69"/>
      <w:bookmarkEnd w:id="70"/>
    </w:p>
    <w:p w14:paraId="5A395930" w14:textId="2D3239E6" w:rsidR="00AB2B78" w:rsidRPr="009257C7" w:rsidRDefault="00AB2B78" w:rsidP="004B7E33">
      <w:pPr>
        <w:rPr>
          <w:snapToGrid w:val="0"/>
        </w:rPr>
      </w:pPr>
      <w:r w:rsidRPr="009257C7">
        <w:t xml:space="preserve">Pri izvajanju sistema vodenja, izdelanega na podlagi zahtev standardov serije ISO 9000 ter </w:t>
      </w:r>
      <w:r w:rsidR="004B7E33" w:rsidRPr="009257C7">
        <w:t>MAAE</w:t>
      </w:r>
      <w:r w:rsidRPr="009257C7">
        <w:t xml:space="preserve"> standardov, upoštevamo zakone in druge predpise, ki se nanašajo na upravne in strokovne naloge s področja jedrske in sevalne varnosti in na inšpekcijski nadzor na tem področju. Med pomembnejše sodijo</w:t>
      </w:r>
      <w:r w:rsidRPr="009257C7">
        <w:rPr>
          <w:snapToGrid w:val="0"/>
        </w:rPr>
        <w:t>:</w:t>
      </w:r>
    </w:p>
    <w:p w14:paraId="651F5CD4" w14:textId="77777777" w:rsidR="00AB2B78" w:rsidRPr="009257C7" w:rsidRDefault="00AB2B78" w:rsidP="00AB2B78">
      <w:pPr>
        <w:pStyle w:val="Oznaenseznam"/>
        <w:rPr>
          <w:rStyle w:val="Hiperpovezava"/>
          <w:i/>
          <w:iCs/>
        </w:rPr>
      </w:pPr>
      <w:r w:rsidRPr="009257C7">
        <w:rPr>
          <w:i/>
          <w:iCs/>
        </w:rPr>
        <w:fldChar w:fldCharType="begin"/>
      </w:r>
      <w:r w:rsidRPr="009257C7">
        <w:rPr>
          <w:i/>
          <w:iCs/>
        </w:rPr>
        <w:instrText>HYPERLINK "https://pisrs.si/pregledPredpisa?id=ZAKO7385"</w:instrText>
      </w:r>
      <w:r w:rsidRPr="009257C7">
        <w:rPr>
          <w:i/>
          <w:iCs/>
        </w:rPr>
      </w:r>
      <w:r w:rsidRPr="009257C7">
        <w:rPr>
          <w:i/>
          <w:iCs/>
        </w:rPr>
        <w:fldChar w:fldCharType="separate"/>
      </w:r>
      <w:r w:rsidRPr="009257C7">
        <w:rPr>
          <w:rStyle w:val="Hiperpovezava"/>
          <w:i/>
          <w:iCs/>
        </w:rPr>
        <w:t>Zakon o varstvu pred ionizirajočimi sevanji in jedrski varnosti</w:t>
      </w:r>
      <w:r w:rsidRPr="009257C7">
        <w:rPr>
          <w:rStyle w:val="Hiperpovezava"/>
          <w:rFonts w:cs="Arial"/>
          <w:i/>
          <w:iCs/>
        </w:rPr>
        <w:t xml:space="preserve">, </w:t>
      </w:r>
    </w:p>
    <w:p w14:paraId="7F391B69" w14:textId="77777777" w:rsidR="00AB2B78" w:rsidRPr="009257C7" w:rsidRDefault="00AB2B78" w:rsidP="00AB2B78">
      <w:pPr>
        <w:pStyle w:val="Oznaenseznam"/>
        <w:rPr>
          <w:i/>
          <w:iCs/>
          <w:color w:val="0000FF"/>
        </w:rPr>
      </w:pPr>
      <w:r w:rsidRPr="009257C7">
        <w:rPr>
          <w:i/>
          <w:iCs/>
        </w:rPr>
        <w:fldChar w:fldCharType="end"/>
      </w:r>
      <w:hyperlink r:id="rId49" w:history="1">
        <w:r w:rsidRPr="009257C7">
          <w:rPr>
            <w:rStyle w:val="Hiperpovezava"/>
            <w:i/>
            <w:iCs/>
          </w:rPr>
          <w:t>Zakon o odgovornosti za jedrsko škodo</w:t>
        </w:r>
      </w:hyperlink>
      <w:r w:rsidRPr="009257C7">
        <w:rPr>
          <w:i/>
          <w:iCs/>
          <w:color w:val="0000FF"/>
        </w:rPr>
        <w:t>,</w:t>
      </w:r>
    </w:p>
    <w:p w14:paraId="4CDD88A6" w14:textId="77777777" w:rsidR="00AB2B78" w:rsidRPr="009257C7" w:rsidRDefault="00AB2B78" w:rsidP="00AB2B78">
      <w:pPr>
        <w:pStyle w:val="Oznaenseznam"/>
        <w:rPr>
          <w:i/>
          <w:iCs/>
          <w:color w:val="0000FF"/>
        </w:rPr>
      </w:pPr>
      <w:hyperlink r:id="rId50" w:history="1">
        <w:r w:rsidRPr="009257C7">
          <w:rPr>
            <w:rStyle w:val="Hiperpovezava"/>
            <w:i/>
            <w:iCs/>
          </w:rPr>
          <w:t>Zakon o prevozu nevarnega blaga</w:t>
        </w:r>
      </w:hyperlink>
      <w:r w:rsidRPr="009257C7">
        <w:rPr>
          <w:i/>
          <w:iCs/>
          <w:color w:val="0000FF"/>
        </w:rPr>
        <w:t>,</w:t>
      </w:r>
    </w:p>
    <w:p w14:paraId="69D02BBB" w14:textId="77777777" w:rsidR="00AB2B78" w:rsidRPr="009257C7" w:rsidRDefault="00AB2B78" w:rsidP="00AB2B78">
      <w:pPr>
        <w:pStyle w:val="Oznaenseznam"/>
        <w:rPr>
          <w:i/>
          <w:iCs/>
          <w:color w:val="0000FF"/>
        </w:rPr>
      </w:pPr>
      <w:hyperlink r:id="rId51" w:history="1">
        <w:r w:rsidRPr="009257C7">
          <w:rPr>
            <w:rStyle w:val="Hiperpovezava"/>
            <w:i/>
            <w:iCs/>
          </w:rPr>
          <w:t>Zakon o nadzoru izvoza blaga z dvojno rabo</w:t>
        </w:r>
      </w:hyperlink>
      <w:r w:rsidRPr="009257C7">
        <w:rPr>
          <w:i/>
          <w:iCs/>
          <w:color w:val="0000FF"/>
        </w:rPr>
        <w:t>,</w:t>
      </w:r>
    </w:p>
    <w:p w14:paraId="0838487A" w14:textId="12AD973A" w:rsidR="008E6C65" w:rsidRPr="009257C7" w:rsidRDefault="00AB2B78" w:rsidP="00AB2B78">
      <w:pPr>
        <w:pStyle w:val="Oznaenseznam"/>
        <w:rPr>
          <w:rStyle w:val="Hiperpovezava"/>
          <w:color w:val="000000" w:themeColor="text1"/>
          <w:u w:val="none"/>
        </w:rPr>
      </w:pPr>
      <w:hyperlink r:id="rId52" w:history="1">
        <w:r w:rsidRPr="009257C7">
          <w:rPr>
            <w:rStyle w:val="Hiperpovezava"/>
            <w:i/>
            <w:iCs/>
          </w:rPr>
          <w:t>Zakon o inšpekcijskem nadzoru</w:t>
        </w:r>
      </w:hyperlink>
      <w:r w:rsidR="00D208F3" w:rsidRPr="009257C7">
        <w:t xml:space="preserve"> in</w:t>
      </w:r>
      <w:r w:rsidR="008E6C65" w:rsidRPr="009257C7">
        <w:rPr>
          <w:i/>
          <w:iCs/>
        </w:rPr>
        <w:t>,</w:t>
      </w:r>
    </w:p>
    <w:p w14:paraId="69449EED" w14:textId="7B0A2248" w:rsidR="00AB2B78" w:rsidRPr="009257C7" w:rsidRDefault="008E6C65" w:rsidP="008E6C65">
      <w:pPr>
        <w:pStyle w:val="Oznaenseznam"/>
        <w:rPr>
          <w:color w:val="000000" w:themeColor="text1"/>
        </w:rPr>
      </w:pPr>
      <w:hyperlink r:id="rId53" w:history="1">
        <w:r w:rsidRPr="009257C7">
          <w:rPr>
            <w:rStyle w:val="Hiperpovezava"/>
            <w:i/>
            <w:iCs/>
          </w:rPr>
          <w:t>Zakon o prekrških</w:t>
        </w:r>
      </w:hyperlink>
      <w:r w:rsidRPr="009257C7">
        <w:rPr>
          <w:rStyle w:val="Hiperpovezava"/>
        </w:rPr>
        <w:t>.</w:t>
      </w:r>
      <w:r w:rsidR="00AB2B78" w:rsidRPr="009257C7">
        <w:rPr>
          <w:color w:val="0000FF"/>
        </w:rPr>
        <w:t xml:space="preserve"> </w:t>
      </w:r>
    </w:p>
    <w:p w14:paraId="0891E85B" w14:textId="13A47162" w:rsidR="00AB2B78" w:rsidRPr="009257C7" w:rsidRDefault="00AB2B78" w:rsidP="00AB2B78">
      <w:pPr>
        <w:spacing w:after="120"/>
        <w:rPr>
          <w:snapToGrid w:val="0"/>
        </w:rPr>
      </w:pPr>
      <w:r w:rsidRPr="009257C7">
        <w:rPr>
          <w:snapToGrid w:val="0"/>
        </w:rPr>
        <w:t xml:space="preserve">Pravne temelje za delo URSJV poleg domače zakonodaje </w:t>
      </w:r>
      <w:r w:rsidR="000C36E8" w:rsidRPr="009257C7">
        <w:rPr>
          <w:snapToGrid w:val="0"/>
        </w:rPr>
        <w:t xml:space="preserve">določajo </w:t>
      </w:r>
      <w:r w:rsidRPr="009257C7">
        <w:rPr>
          <w:snapToGrid w:val="0"/>
        </w:rPr>
        <w:t xml:space="preserve">tudi mednarodne pogodbe s področja jedrske energije, sevalne </w:t>
      </w:r>
      <w:r w:rsidR="00C129D6" w:rsidRPr="009257C7">
        <w:rPr>
          <w:snapToGrid w:val="0"/>
        </w:rPr>
        <w:t xml:space="preserve">in jedrske </w:t>
      </w:r>
      <w:r w:rsidRPr="009257C7">
        <w:rPr>
          <w:snapToGrid w:val="0"/>
        </w:rPr>
        <w:t>varnosti</w:t>
      </w:r>
      <w:r w:rsidR="00FB3EA3" w:rsidRPr="009257C7">
        <w:rPr>
          <w:snapToGrid w:val="0"/>
        </w:rPr>
        <w:t>,</w:t>
      </w:r>
      <w:r w:rsidRPr="009257C7">
        <w:rPr>
          <w:snapToGrid w:val="0"/>
        </w:rPr>
        <w:t xml:space="preserve"> neširjenja jedrskega orožja </w:t>
      </w:r>
      <w:r w:rsidR="00FB3EA3" w:rsidRPr="009257C7">
        <w:rPr>
          <w:snapToGrid w:val="0"/>
        </w:rPr>
        <w:t>in tako dalje</w:t>
      </w:r>
      <w:r w:rsidRPr="009257C7">
        <w:rPr>
          <w:snapToGrid w:val="0"/>
        </w:rPr>
        <w:t>.</w:t>
      </w:r>
    </w:p>
    <w:p w14:paraId="608BA101" w14:textId="77777777" w:rsidR="00AB2B78" w:rsidRPr="009257C7" w:rsidRDefault="00AB2B78" w:rsidP="00AB2B78">
      <w:pPr>
        <w:spacing w:after="120"/>
        <w:rPr>
          <w:snapToGrid w:val="0"/>
        </w:rPr>
      </w:pPr>
      <w:r w:rsidRPr="009257C7">
        <w:rPr>
          <w:snapToGrid w:val="0"/>
        </w:rPr>
        <w:t>Poleg pravno zavezujočih zahtev upoštevamo pri svojem delovanju tudi mednarodno priznane standarde in smernice ter sledimo dobri praksi, ki se uveljavlja na področju dela URSJV v drugih državah.</w:t>
      </w:r>
    </w:p>
    <w:p w14:paraId="67AC9B2C" w14:textId="77623100" w:rsidR="009003E2" w:rsidRPr="009257C7" w:rsidRDefault="00AB2B78" w:rsidP="00AB2B78">
      <w:pPr>
        <w:spacing w:after="120"/>
        <w:rPr>
          <w:snapToGrid w:val="0"/>
        </w:rPr>
      </w:pPr>
      <w:bookmarkStart w:id="71" w:name="_Hlk95723304"/>
      <w:r w:rsidRPr="009257C7">
        <w:rPr>
          <w:snapToGrid w:val="0"/>
        </w:rPr>
        <w:t xml:space="preserve">Vsa veljavna zakonodaja, ki jo mora URSJV </w:t>
      </w:r>
      <w:r w:rsidR="000C36E8" w:rsidRPr="009257C7">
        <w:rPr>
          <w:snapToGrid w:val="0"/>
        </w:rPr>
        <w:t xml:space="preserve">upoštevati </w:t>
      </w:r>
      <w:r w:rsidRPr="009257C7">
        <w:rPr>
          <w:snapToGrid w:val="0"/>
        </w:rPr>
        <w:t xml:space="preserve">pri svojem delu, je objavljena </w:t>
      </w:r>
      <w:hyperlink r:id="rId54" w:history="1">
        <w:r w:rsidR="00662D14" w:rsidRPr="009257C7">
          <w:rPr>
            <w:rStyle w:val="Hiperpovezava"/>
            <w:rFonts w:cs="Arial"/>
            <w:i/>
            <w:iCs/>
          </w:rPr>
          <w:t>državnem portalu GOV.SI</w:t>
        </w:r>
      </w:hyperlink>
      <w:r w:rsidRPr="009257C7">
        <w:rPr>
          <w:snapToGrid w:val="0"/>
          <w:color w:val="0000FF"/>
        </w:rPr>
        <w:t xml:space="preserve"> </w:t>
      </w:r>
      <w:r w:rsidRPr="009257C7">
        <w:rPr>
          <w:snapToGrid w:val="0"/>
        </w:rPr>
        <w:t xml:space="preserve">pod zavihkom </w:t>
      </w:r>
      <w:hyperlink r:id="rId55" w:history="1">
        <w:r w:rsidRPr="009257C7">
          <w:rPr>
            <w:rStyle w:val="Hiperpovezava"/>
            <w:i/>
            <w:iCs/>
            <w:snapToGrid w:val="0"/>
          </w:rPr>
          <w:t>Zakonodaja</w:t>
        </w:r>
        <w:bookmarkEnd w:id="71"/>
      </w:hyperlink>
      <w:r w:rsidRPr="009257C7">
        <w:rPr>
          <w:snapToGrid w:val="0"/>
        </w:rPr>
        <w:t xml:space="preserve">. </w:t>
      </w:r>
      <w:bookmarkStart w:id="72" w:name="_Hlt119324510"/>
      <w:bookmarkStart w:id="73" w:name="_Hlt119324555"/>
      <w:bookmarkStart w:id="74" w:name="_Hlt118855875"/>
      <w:bookmarkStart w:id="75" w:name="Besedilo5"/>
      <w:bookmarkStart w:id="76" w:name="Besedilo1"/>
      <w:bookmarkStart w:id="77" w:name="_Hlt118855877"/>
      <w:bookmarkEnd w:id="72"/>
      <w:bookmarkEnd w:id="73"/>
      <w:bookmarkEnd w:id="74"/>
      <w:bookmarkEnd w:id="75"/>
      <w:bookmarkEnd w:id="76"/>
      <w:bookmarkEnd w:id="77"/>
    </w:p>
    <w:p w14:paraId="358610C8" w14:textId="77777777" w:rsidR="009003E2" w:rsidRPr="009257C7" w:rsidRDefault="009003E2">
      <w:pPr>
        <w:jc w:val="left"/>
        <w:rPr>
          <w:snapToGrid w:val="0"/>
        </w:rPr>
      </w:pPr>
      <w:r w:rsidRPr="009257C7">
        <w:rPr>
          <w:snapToGrid w:val="0"/>
        </w:rPr>
        <w:br w:type="page"/>
      </w:r>
    </w:p>
    <w:p w14:paraId="7525D0BD" w14:textId="74E11758" w:rsidR="009003E2" w:rsidRPr="009257C7" w:rsidRDefault="009003E2" w:rsidP="009003E2">
      <w:pPr>
        <w:pStyle w:val="Naslov1"/>
      </w:pPr>
      <w:bookmarkStart w:id="78" w:name="_Toc215144257"/>
      <w:r w:rsidRPr="009257C7">
        <w:lastRenderedPageBreak/>
        <w:t>ODGOVORNOST ZA VARNOST</w:t>
      </w:r>
      <w:r w:rsidR="00605B95" w:rsidRPr="009257C7">
        <w:rPr>
          <w:rStyle w:val="Sprotnaopomba-sklic"/>
        </w:rPr>
        <w:footnoteReference w:id="2"/>
      </w:r>
      <w:bookmarkEnd w:id="78"/>
    </w:p>
    <w:p w14:paraId="3E824333" w14:textId="6583EE90" w:rsidR="009003E2" w:rsidRPr="009257C7" w:rsidRDefault="009003E2" w:rsidP="009003E2">
      <w:pPr>
        <w:spacing w:after="120"/>
        <w:rPr>
          <w:rFonts w:cs="Arial"/>
          <w:color w:val="222222"/>
        </w:rPr>
      </w:pPr>
      <w:r w:rsidRPr="009257C7">
        <w:t xml:space="preserve">Vodstvo URSJV je odgovorno za izpolnitev poslanstva URSJV, to je preprečiti ali omejiti škodljiv vpliv ionizirajočega sevanja na ljudi in okolje ter zagotoviti, da se viri ionizirajočega sevanja uporabljajo zgolj v miroljubne namene. </w:t>
      </w:r>
      <w:r w:rsidRPr="009257C7">
        <w:rPr>
          <w:rFonts w:cs="Arial"/>
        </w:rPr>
        <w:t xml:space="preserve">V zvezi s tem je prva prioriteta URSJV nadzor nad jedrsko in sevalno varnostjo. </w:t>
      </w:r>
      <w:r w:rsidRPr="009257C7">
        <w:t>Za jedrsko varnost in varstvo pred sevanjem so odgovorni upravljavci jedrskih, sevalnih in manj pomembnih sevalnih objektov ter izvajalci sevaln</w:t>
      </w:r>
      <w:r w:rsidR="00C129D6" w:rsidRPr="009257C7">
        <w:t>ih</w:t>
      </w:r>
      <w:r w:rsidRPr="009257C7">
        <w:t xml:space="preserve"> dejavnosti, vloga URSJV pa je zagotoviti, da je ta odgovornost v celoti zagotovljena </w:t>
      </w:r>
      <w:r w:rsidR="00D208F3" w:rsidRPr="009257C7">
        <w:t xml:space="preserve">ter </w:t>
      </w:r>
      <w:r w:rsidRPr="009257C7">
        <w:t xml:space="preserve">v skladu z zakonodajnimi zahtevami. </w:t>
      </w:r>
      <w:r w:rsidRPr="009257C7">
        <w:rPr>
          <w:rFonts w:cs="Arial"/>
        </w:rPr>
        <w:t>Za varnost na URSJV so odgovorni vsi zaposleni</w:t>
      </w:r>
      <w:r w:rsidRPr="009257C7">
        <w:rPr>
          <w:rFonts w:cs="Arial"/>
          <w:color w:val="222222"/>
        </w:rPr>
        <w:t>.</w:t>
      </w:r>
    </w:p>
    <w:p w14:paraId="6F58D61F" w14:textId="77777777" w:rsidR="009003E2" w:rsidRPr="009257C7" w:rsidRDefault="009003E2">
      <w:pPr>
        <w:jc w:val="left"/>
        <w:rPr>
          <w:rFonts w:cs="Arial"/>
          <w:color w:val="222222"/>
        </w:rPr>
      </w:pPr>
      <w:r w:rsidRPr="009257C7">
        <w:rPr>
          <w:rFonts w:cs="Arial"/>
          <w:color w:val="222222"/>
        </w:rPr>
        <w:br w:type="page"/>
      </w:r>
    </w:p>
    <w:p w14:paraId="4729A6A1" w14:textId="7F1485F9" w:rsidR="009003E2" w:rsidRPr="009257C7" w:rsidRDefault="009003E2" w:rsidP="009003E2">
      <w:pPr>
        <w:pStyle w:val="Naslov1"/>
      </w:pPr>
      <w:bookmarkStart w:id="79" w:name="_Toc215144258"/>
      <w:r w:rsidRPr="009257C7">
        <w:lastRenderedPageBreak/>
        <w:t xml:space="preserve">VODITELJSTVO </w:t>
      </w:r>
      <w:r w:rsidR="002E6BCA" w:rsidRPr="009257C7">
        <w:t>OSREDOTOČENO NA</w:t>
      </w:r>
      <w:r w:rsidRPr="009257C7">
        <w:t xml:space="preserve"> VARNOST</w:t>
      </w:r>
      <w:r w:rsidR="0052741C" w:rsidRPr="009257C7">
        <w:rPr>
          <w:rStyle w:val="Sprotnaopomba-sklic"/>
        </w:rPr>
        <w:footnoteReference w:id="3"/>
      </w:r>
      <w:bookmarkEnd w:id="79"/>
    </w:p>
    <w:p w14:paraId="23EA3DC4" w14:textId="12F77C35" w:rsidR="009003E2" w:rsidRPr="009257C7" w:rsidRDefault="009003E2" w:rsidP="009003E2">
      <w:pPr>
        <w:spacing w:after="120"/>
      </w:pPr>
      <w:r w:rsidRPr="009257C7">
        <w:t xml:space="preserve">Vodstvo URSJV stalno dokazuje, da je voditeljstvo </w:t>
      </w:r>
      <w:r w:rsidR="002E6BCA" w:rsidRPr="009257C7">
        <w:t>osredotočeno na</w:t>
      </w:r>
      <w:r w:rsidRPr="009257C7">
        <w:t xml:space="preserve"> varnost in zavezano varnosti tako, da:</w:t>
      </w:r>
    </w:p>
    <w:p w14:paraId="6C50426C" w14:textId="77777777" w:rsidR="009003E2" w:rsidRPr="009257C7" w:rsidRDefault="009003E2" w:rsidP="002263F0">
      <w:pPr>
        <w:pStyle w:val="Oznaenseznam"/>
      </w:pPr>
      <w:r w:rsidRPr="009257C7">
        <w:t>je vzpostavilo tako organiziranost, ki zagotavlja, da je varnost najvišja prioriteta in da se varnostna vprašanja obravnavajo glede na njihovo pomembnost,</w:t>
      </w:r>
    </w:p>
    <w:p w14:paraId="5E11083E" w14:textId="77777777" w:rsidR="009003E2" w:rsidRPr="009257C7" w:rsidRDefault="009003E2" w:rsidP="002263F0">
      <w:pPr>
        <w:pStyle w:val="Oznaenseznam"/>
      </w:pPr>
      <w:r w:rsidRPr="009257C7">
        <w:t>se zaveda, da je varnost lahko zagotovljena le z vzajemnim delovanjem zaposlenih, tehnologije in organizacije,</w:t>
      </w:r>
    </w:p>
    <w:p w14:paraId="4E7618A6" w14:textId="77777777" w:rsidR="009003E2" w:rsidRPr="009257C7" w:rsidRDefault="009003E2" w:rsidP="002263F0">
      <w:pPr>
        <w:pStyle w:val="Oznaenseznam"/>
      </w:pPr>
      <w:r w:rsidRPr="009257C7">
        <w:t>zaposlene seznanja, kaj so pričakovanja vodstva in spodbuja močno varnostno kulturo,</w:t>
      </w:r>
    </w:p>
    <w:p w14:paraId="239C8840" w14:textId="77777777" w:rsidR="009003E2" w:rsidRPr="009257C7" w:rsidRDefault="009003E2" w:rsidP="002263F0">
      <w:pPr>
        <w:pStyle w:val="Oznaenseznam"/>
      </w:pPr>
      <w:r w:rsidRPr="009257C7">
        <w:t>zagotavlja, da zaposleni sprejemajo osebno odgovornost pri zagotavljanju varnosti in da zaposleni pri sprejemanju odločitev na vseh nivojih upoštevajo, da je varnost najvišja prioriteta.</w:t>
      </w:r>
    </w:p>
    <w:p w14:paraId="4723C0F6" w14:textId="77777777" w:rsidR="009003E2" w:rsidRPr="009257C7" w:rsidRDefault="009003E2" w:rsidP="009003E2">
      <w:pPr>
        <w:spacing w:after="120"/>
      </w:pPr>
      <w:r w:rsidRPr="009257C7">
        <w:t>Vodje zagotavljajo, da voditeljstvo vključuje:</w:t>
      </w:r>
    </w:p>
    <w:p w14:paraId="41AE82AC" w14:textId="77777777" w:rsidR="009003E2" w:rsidRPr="009257C7" w:rsidRDefault="009003E2" w:rsidP="009003E2">
      <w:pPr>
        <w:pStyle w:val="Oznaenseznam"/>
      </w:pPr>
      <w:r w:rsidRPr="009257C7">
        <w:t>določitev ciljev za zagotavljanje varnosti, ki so skladni s poslovno politiko URSJV, zbiranje informacij o izvajanju dejavnosti povezanih z varnostjo s področja svojega dela in izkazovanje zavezanosti za izboljševanje varnosti,</w:t>
      </w:r>
    </w:p>
    <w:p w14:paraId="5ED7CA23" w14:textId="73452CDF" w:rsidR="009003E2" w:rsidRPr="009257C7" w:rsidRDefault="009003E2" w:rsidP="009003E2">
      <w:pPr>
        <w:pStyle w:val="Oznaenseznam"/>
      </w:pPr>
      <w:r w:rsidRPr="009257C7">
        <w:t xml:space="preserve">razvoj individualnih in organizacijskih vrednot in pričakovanj glede varnosti </w:t>
      </w:r>
      <w:r w:rsidR="00032E37" w:rsidRPr="009257C7">
        <w:t>na</w:t>
      </w:r>
      <w:r w:rsidRPr="009257C7">
        <w:t xml:space="preserve"> URSJV s tem, da vodje jasno izražajo svoja stališča in odločitve,</w:t>
      </w:r>
    </w:p>
    <w:p w14:paraId="17728FC3" w14:textId="77777777" w:rsidR="009003E2" w:rsidRPr="009257C7" w:rsidRDefault="009003E2" w:rsidP="009003E2">
      <w:pPr>
        <w:pStyle w:val="Oznaenseznam"/>
      </w:pPr>
      <w:r w:rsidRPr="009257C7">
        <w:t>zagotavljanje, da njihova dejanja spodbujajo poročanje zaposlenih o problemih povezanih z varnostjo, odprto komunikacijo in stalno učenje ter da se dejanja in pogoji, ki so škodljivi za varnost prepoznajo in odpravijo,</w:t>
      </w:r>
    </w:p>
    <w:p w14:paraId="2101E6A9" w14:textId="5DD8AD18" w:rsidR="009003E2" w:rsidRPr="009257C7" w:rsidRDefault="009003E2" w:rsidP="009003E2">
      <w:pPr>
        <w:pStyle w:val="Oznaenseznam"/>
      </w:pPr>
      <w:r w:rsidRPr="009257C7">
        <w:t>spodbuja</w:t>
      </w:r>
      <w:r w:rsidR="00D208F3" w:rsidRPr="009257C7">
        <w:t>nje</w:t>
      </w:r>
      <w:r w:rsidRPr="009257C7">
        <w:t xml:space="preserve"> in podpira</w:t>
      </w:r>
      <w:r w:rsidR="00D208F3" w:rsidRPr="009257C7">
        <w:t>nje</w:t>
      </w:r>
      <w:r w:rsidRPr="009257C7">
        <w:t xml:space="preserve"> zaposlen</w:t>
      </w:r>
      <w:r w:rsidR="00D208F3" w:rsidRPr="009257C7">
        <w:t>ih</w:t>
      </w:r>
      <w:r w:rsidRPr="009257C7">
        <w:t xml:space="preserve"> pri doseganju varnostnih ciljev in pri varnem izvajanju svojih nalog na način, da varnost ni ogrožena,</w:t>
      </w:r>
    </w:p>
    <w:p w14:paraId="60FAAB6C" w14:textId="14E3ED61" w:rsidR="009003E2" w:rsidRPr="009257C7" w:rsidRDefault="00D208F3" w:rsidP="009003E2">
      <w:pPr>
        <w:pStyle w:val="Oznaenseznam"/>
      </w:pPr>
      <w:r w:rsidRPr="009257C7">
        <w:t>vključevanje</w:t>
      </w:r>
      <w:r w:rsidR="009003E2" w:rsidRPr="009257C7">
        <w:t xml:space="preserve"> vse zaposlen</w:t>
      </w:r>
      <w:r w:rsidRPr="009257C7">
        <w:t>ih</w:t>
      </w:r>
      <w:r w:rsidR="009003E2" w:rsidRPr="009257C7">
        <w:t xml:space="preserve"> v dejavnosti za izboljšanju varnosti, </w:t>
      </w:r>
    </w:p>
    <w:p w14:paraId="0B8F39C3" w14:textId="1A9B81BA" w:rsidR="009003E2" w:rsidRPr="009257C7" w:rsidRDefault="009003E2" w:rsidP="009003E2">
      <w:pPr>
        <w:pStyle w:val="Oznaenseznam"/>
      </w:pPr>
      <w:r w:rsidRPr="009257C7">
        <w:t>jasno predstavi</w:t>
      </w:r>
      <w:r w:rsidR="00D208F3" w:rsidRPr="009257C7">
        <w:t>tev</w:t>
      </w:r>
      <w:r w:rsidRPr="009257C7">
        <w:t xml:space="preserve"> podlage za odločitve, ki so ključne za varnost.</w:t>
      </w:r>
    </w:p>
    <w:p w14:paraId="10A7940E" w14:textId="2A634B37" w:rsidR="009003E2" w:rsidRPr="009257C7" w:rsidRDefault="009003E2" w:rsidP="009003E2">
      <w:pPr>
        <w:spacing w:after="120"/>
      </w:pPr>
      <w:r w:rsidRPr="009257C7">
        <w:t xml:space="preserve">Vodstvo URSJV svojo zavezanost za doseganje poslanstva izpolnjuje s stalnimi izboljšavami, pooblaščanjem delavcev za odločanje, imenovanjem kontaktnih točk, komisij in projektnih skupin, ki </w:t>
      </w:r>
      <w:r w:rsidR="00236057" w:rsidRPr="009257C7">
        <w:t xml:space="preserve">zaposlenim </w:t>
      </w:r>
      <w:r w:rsidRPr="009257C7">
        <w:t>omogočajo vključevanje v procese načrtovanja in odločanja.</w:t>
      </w:r>
    </w:p>
    <w:p w14:paraId="07E7A8FE" w14:textId="77777777" w:rsidR="009003E2" w:rsidRPr="009257C7" w:rsidRDefault="009003E2" w:rsidP="009003E2">
      <w:pPr>
        <w:spacing w:after="120"/>
      </w:pPr>
      <w:r w:rsidRPr="009257C7">
        <w:t>Vodstvo URSJV redno seznanja zaposlene z svojimi odločitvami kot tudi z vzroki za odločitve, ki vplivajo na varnost.</w:t>
      </w:r>
    </w:p>
    <w:p w14:paraId="5D4ACBD3" w14:textId="77777777" w:rsidR="009003E2" w:rsidRPr="009257C7" w:rsidRDefault="009003E2" w:rsidP="004B7E33">
      <w:r w:rsidRPr="009257C7">
        <w:t>Vodstvo URSJV z uvedbo sistema vodenja usmerja svoje delovanje k zagotavljanju večje varnosti, strokovnosti in učinkovitosti dela.</w:t>
      </w:r>
    </w:p>
    <w:p w14:paraId="197A364C" w14:textId="77777777" w:rsidR="009003E2" w:rsidRPr="009257C7" w:rsidRDefault="009003E2" w:rsidP="004B7E33">
      <w:r w:rsidRPr="009257C7">
        <w:t xml:space="preserve">Vodstvo URSJV vzpostavlja in vzdržuje visoko stopnjo zavezanosti za varnost z: </w:t>
      </w:r>
    </w:p>
    <w:p w14:paraId="0081B085" w14:textId="77777777" w:rsidR="009003E2" w:rsidRPr="009257C7" w:rsidRDefault="009003E2" w:rsidP="009003E2">
      <w:pPr>
        <w:pStyle w:val="Oznaenseznam"/>
      </w:pPr>
      <w:r w:rsidRPr="009257C7">
        <w:t>določitvijo vizije, poslanstva in vrednot,</w:t>
      </w:r>
    </w:p>
    <w:p w14:paraId="0A5D868E" w14:textId="77777777" w:rsidR="009003E2" w:rsidRPr="009257C7" w:rsidRDefault="009003E2" w:rsidP="009003E2">
      <w:pPr>
        <w:pStyle w:val="Oznaenseznam"/>
      </w:pPr>
      <w:r w:rsidRPr="009257C7">
        <w:t>določitvijo Poslovne politike URSJV,</w:t>
      </w:r>
    </w:p>
    <w:p w14:paraId="40FFBDD1" w14:textId="0E0D5AB2" w:rsidR="009003E2" w:rsidRPr="009257C7" w:rsidRDefault="009003E2" w:rsidP="009003E2">
      <w:pPr>
        <w:pStyle w:val="Oznaenseznam"/>
      </w:pPr>
      <w:r w:rsidRPr="009257C7">
        <w:t xml:space="preserve">določitvijo </w:t>
      </w:r>
      <w:r w:rsidR="00D208F3" w:rsidRPr="009257C7">
        <w:t>Varnostne politik</w:t>
      </w:r>
      <w:r w:rsidR="007F389D" w:rsidRPr="009257C7">
        <w:t>e</w:t>
      </w:r>
      <w:r w:rsidR="00D208F3" w:rsidRPr="009257C7">
        <w:t xml:space="preserve"> in p</w:t>
      </w:r>
      <w:r w:rsidRPr="009257C7">
        <w:t>olitike varnostne kulture</w:t>
      </w:r>
      <w:r w:rsidR="007F389D" w:rsidRPr="009257C7">
        <w:t xml:space="preserve"> URSJV</w:t>
      </w:r>
      <w:r w:rsidRPr="009257C7">
        <w:t>,</w:t>
      </w:r>
    </w:p>
    <w:p w14:paraId="44AE056A" w14:textId="463FAF8D" w:rsidR="00D208F3" w:rsidRPr="009257C7" w:rsidRDefault="00D208F3" w:rsidP="009003E2">
      <w:pPr>
        <w:pStyle w:val="Oznaenseznam"/>
      </w:pPr>
      <w:r w:rsidRPr="009257C7">
        <w:t>določitvijo Informacijsk</w:t>
      </w:r>
      <w:r w:rsidR="007F389D" w:rsidRPr="009257C7">
        <w:t>e</w:t>
      </w:r>
      <w:r w:rsidRPr="009257C7">
        <w:t xml:space="preserve"> varnostne politike</w:t>
      </w:r>
      <w:r w:rsidR="007F389D" w:rsidRPr="009257C7">
        <w:t xml:space="preserve"> URSJV</w:t>
      </w:r>
      <w:r w:rsidRPr="009257C7">
        <w:t>,</w:t>
      </w:r>
    </w:p>
    <w:p w14:paraId="2E21E42A" w14:textId="77777777" w:rsidR="009003E2" w:rsidRPr="009257C7" w:rsidRDefault="009003E2" w:rsidP="009003E2">
      <w:pPr>
        <w:pStyle w:val="Oznaenseznam"/>
      </w:pPr>
      <w:r w:rsidRPr="009257C7">
        <w:t>oblikovanjem ciljev delovanja URSJV,</w:t>
      </w:r>
    </w:p>
    <w:p w14:paraId="653AEA56" w14:textId="77777777" w:rsidR="009003E2" w:rsidRPr="009257C7" w:rsidRDefault="009003E2" w:rsidP="009003E2">
      <w:pPr>
        <w:pStyle w:val="Oznaenseznam"/>
      </w:pPr>
      <w:r w:rsidRPr="009257C7">
        <w:t>poudarjanjem pomembnosti izpolnjevanja vrednot,</w:t>
      </w:r>
    </w:p>
    <w:p w14:paraId="203CBF3C" w14:textId="0F42A93C" w:rsidR="009003E2" w:rsidRPr="009257C7" w:rsidRDefault="009003E2" w:rsidP="009003E2">
      <w:pPr>
        <w:pStyle w:val="Oznaenseznam"/>
      </w:pPr>
      <w:r w:rsidRPr="009257C7">
        <w:t xml:space="preserve">poudarjanjem pomembnosti korektnega odnosa do strank in ostalih </w:t>
      </w:r>
      <w:r w:rsidR="00C129D6" w:rsidRPr="009257C7">
        <w:t>zainteresiranih strani</w:t>
      </w:r>
      <w:r w:rsidRPr="009257C7">
        <w:t>, njihovih zahtev in pričakovanj,</w:t>
      </w:r>
    </w:p>
    <w:p w14:paraId="55811A0B" w14:textId="51480563" w:rsidR="009003E2" w:rsidRPr="009257C7" w:rsidRDefault="009003E2" w:rsidP="009003E2">
      <w:pPr>
        <w:pStyle w:val="Oznaenseznam"/>
      </w:pPr>
      <w:r w:rsidRPr="009257C7">
        <w:t>zagotavljanjem, da se zaposleni zavedajo svojih pristojnosti in razumejo Poslovno politiko URSJV</w:t>
      </w:r>
      <w:r w:rsidR="007F389D" w:rsidRPr="009257C7">
        <w:t>, Varnostno politiko in politiko varnostne kulture URSJV in Informacijsko varnostno politiko URSJV</w:t>
      </w:r>
      <w:r w:rsidRPr="009257C7">
        <w:t>,</w:t>
      </w:r>
    </w:p>
    <w:p w14:paraId="54D0E924" w14:textId="77777777" w:rsidR="009003E2" w:rsidRPr="009257C7" w:rsidRDefault="009003E2" w:rsidP="009003E2">
      <w:pPr>
        <w:pStyle w:val="Oznaenseznam"/>
      </w:pPr>
      <w:r w:rsidRPr="009257C7">
        <w:t>aktivno kadrovsko politiko,</w:t>
      </w:r>
    </w:p>
    <w:p w14:paraId="6D8CFF6A" w14:textId="77777777" w:rsidR="009003E2" w:rsidRPr="009257C7" w:rsidRDefault="009003E2" w:rsidP="009003E2">
      <w:pPr>
        <w:pStyle w:val="Oznaenseznam"/>
      </w:pPr>
      <w:r w:rsidRPr="009257C7">
        <w:lastRenderedPageBreak/>
        <w:t>motiviranjem, izobraževanjem in usposabljanjem zaposlenih ter zagotavljanjem kompetentnosti zaposlenih,</w:t>
      </w:r>
    </w:p>
    <w:p w14:paraId="552F7094" w14:textId="77777777" w:rsidR="009003E2" w:rsidRPr="009257C7" w:rsidRDefault="009003E2" w:rsidP="009003E2">
      <w:pPr>
        <w:pStyle w:val="Oznaenseznam"/>
      </w:pPr>
      <w:r w:rsidRPr="009257C7">
        <w:t>izvajanjem vodstvenih pregledov in</w:t>
      </w:r>
    </w:p>
    <w:p w14:paraId="17FECD56" w14:textId="5D99F8F4" w:rsidR="009003E2" w:rsidRPr="009257C7" w:rsidRDefault="009003E2" w:rsidP="009003E2">
      <w:pPr>
        <w:pStyle w:val="Oznaenseznam"/>
      </w:pPr>
      <w:r w:rsidRPr="009257C7">
        <w:t xml:space="preserve">zagotavljanjem potrebnih </w:t>
      </w:r>
      <w:r w:rsidR="007F389D" w:rsidRPr="009257C7">
        <w:t>virov</w:t>
      </w:r>
      <w:r w:rsidRPr="009257C7">
        <w:t>.</w:t>
      </w:r>
    </w:p>
    <w:p w14:paraId="22CBC46F" w14:textId="19569B32" w:rsidR="009003E2" w:rsidRPr="009257C7" w:rsidRDefault="009003E2" w:rsidP="00606D95">
      <w:pPr>
        <w:spacing w:after="120"/>
      </w:pPr>
      <w:r w:rsidRPr="009257C7">
        <w:t xml:space="preserve">Direktor enkrat na dve leti </w:t>
      </w:r>
      <w:r w:rsidR="00856DBB" w:rsidRPr="009257C7">
        <w:t xml:space="preserve">pozove zaposlene za podajanje predlogov </w:t>
      </w:r>
      <w:r w:rsidRPr="009257C7">
        <w:t>sprememb o poslanstvu, viziji, vrednotah</w:t>
      </w:r>
      <w:r w:rsidR="00856DBB" w:rsidRPr="009257C7">
        <w:t>. Zaposleni so seznanjeni s politikami URSJV, strateškimi in letnimi cilji, ob revizijah politik pa direktor o tem seznani vse zaposlene</w:t>
      </w:r>
      <w:r w:rsidRPr="009257C7">
        <w:t>.</w:t>
      </w:r>
    </w:p>
    <w:p w14:paraId="66BF16E0" w14:textId="2A8C9E77" w:rsidR="00856D85" w:rsidRPr="009257C7" w:rsidRDefault="00856D85" w:rsidP="00856D85">
      <w:pPr>
        <w:spacing w:after="120"/>
      </w:pPr>
      <w:r w:rsidRPr="009257C7">
        <w:t>Voditeljstvo (ang</w:t>
      </w:r>
      <w:r w:rsidR="008A7DC9" w:rsidRPr="009257C7">
        <w:t>leško</w:t>
      </w:r>
      <w:r w:rsidRPr="009257C7">
        <w:t xml:space="preserve"> </w:t>
      </w:r>
      <w:proofErr w:type="spellStart"/>
      <w:r w:rsidRPr="009257C7">
        <w:rPr>
          <w:i/>
          <w:iCs/>
        </w:rPr>
        <w:t>leadership</w:t>
      </w:r>
      <w:proofErr w:type="spellEnd"/>
      <w:r w:rsidRPr="009257C7">
        <w:t xml:space="preserve">) je sposobnost usmerjanja, motiviranja in vplivanja na ljudi z namenom doseči skupne cilje organizacije ali skupine. To pomeni, da voditelji ustvarjajo vizijo, določijo smer, vzpostavijo kulturo sodelovanja in usklajujejo prizadevanja vseh članov organizacije, da bi dosegli želene rezultate. Voditeljstvo se nanaša na zavezanost najvišjega vodstva organizacije, da postavi jasne smernice in cilje za sistem vodenja kakovosti. Kompetence, ki bi jih moral imeti voditelj, so prikazane v preglednici 1. </w:t>
      </w:r>
    </w:p>
    <w:p w14:paraId="4DE9932D" w14:textId="6D6CF40A" w:rsidR="009003E2" w:rsidRPr="009257C7" w:rsidRDefault="009003E2" w:rsidP="009003E2">
      <w:pPr>
        <w:pStyle w:val="Napis"/>
        <w:rPr>
          <w:sz w:val="20"/>
          <w:szCs w:val="20"/>
        </w:rPr>
      </w:pPr>
      <w:r w:rsidRPr="009257C7">
        <w:rPr>
          <w:sz w:val="20"/>
          <w:szCs w:val="20"/>
        </w:rPr>
        <w:t xml:space="preserve">Preglednica </w:t>
      </w:r>
      <w:r w:rsidRPr="009257C7">
        <w:rPr>
          <w:sz w:val="20"/>
          <w:szCs w:val="20"/>
        </w:rPr>
        <w:fldChar w:fldCharType="begin"/>
      </w:r>
      <w:r w:rsidRPr="009257C7">
        <w:rPr>
          <w:sz w:val="20"/>
          <w:szCs w:val="20"/>
        </w:rPr>
        <w:instrText xml:space="preserve"> SEQ Preglednica \* ARABIC </w:instrText>
      </w:r>
      <w:r w:rsidRPr="009257C7">
        <w:rPr>
          <w:sz w:val="20"/>
          <w:szCs w:val="20"/>
        </w:rPr>
        <w:fldChar w:fldCharType="separate"/>
      </w:r>
      <w:r w:rsidR="002357CB">
        <w:rPr>
          <w:noProof/>
          <w:sz w:val="20"/>
          <w:szCs w:val="20"/>
        </w:rPr>
        <w:t>1</w:t>
      </w:r>
      <w:r w:rsidRPr="009257C7">
        <w:rPr>
          <w:sz w:val="20"/>
          <w:szCs w:val="20"/>
        </w:rPr>
        <w:fldChar w:fldCharType="end"/>
      </w:r>
      <w:r w:rsidRPr="009257C7">
        <w:rPr>
          <w:sz w:val="20"/>
          <w:szCs w:val="20"/>
        </w:rPr>
        <w:t xml:space="preserve">: Kompetence voditelja (povzeto po </w:t>
      </w:r>
      <w:hyperlink r:id="rId56" w:history="1">
        <w:proofErr w:type="spellStart"/>
        <w:r w:rsidRPr="009257C7">
          <w:rPr>
            <w:rStyle w:val="Hiperpovezava"/>
            <w:i/>
            <w:iCs w:val="0"/>
            <w:sz w:val="20"/>
            <w:szCs w:val="20"/>
          </w:rPr>
          <w:t>Practices</w:t>
        </w:r>
        <w:proofErr w:type="spellEnd"/>
        <w:r w:rsidRPr="009257C7">
          <w:rPr>
            <w:rStyle w:val="Hiperpovezava"/>
            <w:i/>
            <w:iCs w:val="0"/>
            <w:sz w:val="20"/>
            <w:szCs w:val="20"/>
          </w:rPr>
          <w:t xml:space="preserve"> </w:t>
        </w:r>
        <w:proofErr w:type="spellStart"/>
        <w:r w:rsidRPr="009257C7">
          <w:rPr>
            <w:rStyle w:val="Hiperpovezava"/>
            <w:i/>
            <w:iCs w:val="0"/>
            <w:sz w:val="20"/>
            <w:szCs w:val="20"/>
          </w:rPr>
          <w:t>for</w:t>
        </w:r>
        <w:proofErr w:type="spellEnd"/>
        <w:r w:rsidRPr="009257C7">
          <w:rPr>
            <w:rStyle w:val="Hiperpovezava"/>
            <w:i/>
            <w:iCs w:val="0"/>
            <w:sz w:val="20"/>
            <w:szCs w:val="20"/>
          </w:rPr>
          <w:t xml:space="preserve"> </w:t>
        </w:r>
        <w:proofErr w:type="spellStart"/>
        <w:r w:rsidRPr="009257C7">
          <w:rPr>
            <w:rStyle w:val="Hiperpovezava"/>
            <w:i/>
            <w:iCs w:val="0"/>
            <w:sz w:val="20"/>
            <w:szCs w:val="20"/>
          </w:rPr>
          <w:t>enhancing</w:t>
        </w:r>
        <w:proofErr w:type="spellEnd"/>
        <w:r w:rsidRPr="009257C7">
          <w:rPr>
            <w:rStyle w:val="Hiperpovezava"/>
            <w:i/>
            <w:iCs w:val="0"/>
            <w:sz w:val="20"/>
            <w:szCs w:val="20"/>
          </w:rPr>
          <w:t xml:space="preserve"> </w:t>
        </w:r>
        <w:proofErr w:type="spellStart"/>
        <w:r w:rsidRPr="009257C7">
          <w:rPr>
            <w:rStyle w:val="Hiperpovezava"/>
            <w:i/>
            <w:iCs w:val="0"/>
            <w:sz w:val="20"/>
            <w:szCs w:val="20"/>
          </w:rPr>
          <w:t>Leadership</w:t>
        </w:r>
        <w:proofErr w:type="spellEnd"/>
        <w:r w:rsidRPr="009257C7">
          <w:rPr>
            <w:rStyle w:val="Hiperpovezava"/>
            <w:i/>
            <w:iCs w:val="0"/>
            <w:sz w:val="20"/>
            <w:szCs w:val="20"/>
          </w:rPr>
          <w:t xml:space="preserve"> </w:t>
        </w:r>
        <w:proofErr w:type="spellStart"/>
        <w:r w:rsidRPr="009257C7">
          <w:rPr>
            <w:rStyle w:val="Hiperpovezava"/>
            <w:i/>
            <w:iCs w:val="0"/>
            <w:sz w:val="20"/>
            <w:szCs w:val="20"/>
          </w:rPr>
          <w:t>for</w:t>
        </w:r>
        <w:proofErr w:type="spellEnd"/>
        <w:r w:rsidRPr="009257C7">
          <w:rPr>
            <w:rStyle w:val="Hiperpovezava"/>
            <w:i/>
            <w:iCs w:val="0"/>
            <w:sz w:val="20"/>
            <w:szCs w:val="20"/>
          </w:rPr>
          <w:t xml:space="preserve"> </w:t>
        </w:r>
        <w:proofErr w:type="spellStart"/>
        <w:r w:rsidRPr="009257C7">
          <w:rPr>
            <w:rStyle w:val="Hiperpovezava"/>
            <w:i/>
            <w:iCs w:val="0"/>
            <w:sz w:val="20"/>
            <w:szCs w:val="20"/>
          </w:rPr>
          <w:t>Safety</w:t>
        </w:r>
        <w:proofErr w:type="spellEnd"/>
        <w:r w:rsidRPr="009257C7">
          <w:rPr>
            <w:rStyle w:val="Hiperpovezava"/>
            <w:i/>
            <w:iCs w:val="0"/>
            <w:sz w:val="20"/>
            <w:szCs w:val="20"/>
          </w:rPr>
          <w:t xml:space="preserve"> in </w:t>
        </w:r>
        <w:proofErr w:type="spellStart"/>
        <w:r w:rsidRPr="009257C7">
          <w:rPr>
            <w:rStyle w:val="Hiperpovezava"/>
            <w:i/>
            <w:iCs w:val="0"/>
            <w:sz w:val="20"/>
            <w:szCs w:val="20"/>
          </w:rPr>
          <w:t>Nuclear</w:t>
        </w:r>
        <w:proofErr w:type="spellEnd"/>
        <w:r w:rsidRPr="009257C7">
          <w:rPr>
            <w:rStyle w:val="Hiperpovezava"/>
            <w:i/>
            <w:iCs w:val="0"/>
            <w:sz w:val="20"/>
            <w:szCs w:val="20"/>
          </w:rPr>
          <w:t xml:space="preserve"> </w:t>
        </w:r>
        <w:proofErr w:type="spellStart"/>
        <w:r w:rsidRPr="009257C7">
          <w:rPr>
            <w:rStyle w:val="Hiperpovezava"/>
            <w:i/>
            <w:iCs w:val="0"/>
            <w:sz w:val="20"/>
            <w:szCs w:val="20"/>
          </w:rPr>
          <w:t>Regulatory</w:t>
        </w:r>
        <w:proofErr w:type="spellEnd"/>
        <w:r w:rsidRPr="009257C7">
          <w:rPr>
            <w:rStyle w:val="Hiperpovezava"/>
            <w:i/>
            <w:iCs w:val="0"/>
            <w:sz w:val="20"/>
            <w:szCs w:val="20"/>
          </w:rPr>
          <w:t xml:space="preserve"> </w:t>
        </w:r>
        <w:proofErr w:type="spellStart"/>
        <w:r w:rsidRPr="009257C7">
          <w:rPr>
            <w:rStyle w:val="Hiperpovezava"/>
            <w:i/>
            <w:iCs w:val="0"/>
            <w:sz w:val="20"/>
            <w:szCs w:val="20"/>
          </w:rPr>
          <w:t>Bodies</w:t>
        </w:r>
        <w:proofErr w:type="spellEnd"/>
        <w:r w:rsidRPr="009257C7">
          <w:rPr>
            <w:rStyle w:val="Hiperpovezava"/>
            <w:i/>
            <w:iCs w:val="0"/>
            <w:sz w:val="20"/>
            <w:szCs w:val="20"/>
          </w:rPr>
          <w:t>, OECD/NEA, 2024</w:t>
        </w:r>
      </w:hyperlink>
      <w:r w:rsidRPr="009257C7">
        <w:rPr>
          <w:sz w:val="20"/>
          <w:szCs w:val="20"/>
        </w:rPr>
        <w:t>)</w:t>
      </w:r>
    </w:p>
    <w:tbl>
      <w:tblPr>
        <w:tblStyle w:val="Standardnatabela"/>
        <w:tblW w:w="0" w:type="auto"/>
        <w:tblLook w:val="04A0" w:firstRow="1" w:lastRow="0" w:firstColumn="1" w:lastColumn="0" w:noHBand="0" w:noVBand="1"/>
      </w:tblPr>
      <w:tblGrid>
        <w:gridCol w:w="3397"/>
        <w:gridCol w:w="4881"/>
      </w:tblGrid>
      <w:tr w:rsidR="009003E2" w:rsidRPr="009257C7" w14:paraId="5C68A53A" w14:textId="77777777" w:rsidTr="004D359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shd w:val="clear" w:color="auto" w:fill="76CDEE" w:themeFill="accent1" w:themeFillTint="99"/>
          </w:tcPr>
          <w:p w14:paraId="14BFF5D3" w14:textId="60D6B20B" w:rsidR="009003E2" w:rsidRPr="009257C7" w:rsidRDefault="009003E2" w:rsidP="008D2546">
            <w:pPr>
              <w:jc w:val="center"/>
            </w:pPr>
            <w:r w:rsidRPr="009257C7">
              <w:t>K</w:t>
            </w:r>
            <w:r w:rsidRPr="009257C7">
              <w:rPr>
                <w:rFonts w:ascii="Arial" w:hAnsi="Arial"/>
                <w:bCs/>
              </w:rPr>
              <w:t>ompetenc</w:t>
            </w:r>
            <w:r w:rsidRPr="009257C7">
              <w:rPr>
                <w:bCs/>
              </w:rPr>
              <w:t>e</w:t>
            </w:r>
            <w:r w:rsidRPr="009257C7">
              <w:t xml:space="preserve"> voditelja</w:t>
            </w:r>
          </w:p>
        </w:tc>
        <w:tc>
          <w:tcPr>
            <w:tcW w:w="4881" w:type="dxa"/>
            <w:shd w:val="clear" w:color="auto" w:fill="76CDEE" w:themeFill="accent1" w:themeFillTint="99"/>
          </w:tcPr>
          <w:p w14:paraId="23465647" w14:textId="77777777" w:rsidR="009003E2" w:rsidRPr="009257C7" w:rsidRDefault="009003E2" w:rsidP="008D2546">
            <w:pPr>
              <w:jc w:val="center"/>
              <w:cnfStyle w:val="100000000000" w:firstRow="1" w:lastRow="0" w:firstColumn="0" w:lastColumn="0" w:oddVBand="0" w:evenVBand="0" w:oddHBand="0" w:evenHBand="0" w:firstRowFirstColumn="0" w:firstRowLastColumn="0" w:lastRowFirstColumn="0" w:lastRowLastColumn="0"/>
            </w:pPr>
            <w:r w:rsidRPr="009257C7">
              <w:rPr>
                <w:rFonts w:eastAsia="Calibri" w:cs="Arial"/>
              </w:rPr>
              <w:t>Opis</w:t>
            </w:r>
          </w:p>
        </w:tc>
      </w:tr>
      <w:tr w:rsidR="009003E2" w:rsidRPr="009257C7" w14:paraId="1236CBC4" w14:textId="77777777" w:rsidTr="008D2546">
        <w:tc>
          <w:tcPr>
            <w:cnfStyle w:val="001000000000" w:firstRow="0" w:lastRow="0" w:firstColumn="1" w:lastColumn="0" w:oddVBand="0" w:evenVBand="0" w:oddHBand="0" w:evenHBand="0" w:firstRowFirstColumn="0" w:firstRowLastColumn="0" w:lastRowFirstColumn="0" w:lastRowLastColumn="0"/>
            <w:tcW w:w="8278" w:type="dxa"/>
            <w:gridSpan w:val="2"/>
            <w:shd w:val="clear" w:color="auto" w:fill="A4DDF4" w:themeFill="accent1" w:themeFillTint="66"/>
          </w:tcPr>
          <w:p w14:paraId="35978E31" w14:textId="77777777" w:rsidR="009003E2" w:rsidRPr="009257C7" w:rsidRDefault="009003E2" w:rsidP="008D2546">
            <w:pPr>
              <w:jc w:val="center"/>
            </w:pPr>
            <w:r w:rsidRPr="009257C7">
              <w:t>Intelektualni vidik</w:t>
            </w:r>
          </w:p>
        </w:tc>
      </w:tr>
      <w:tr w:rsidR="009003E2" w:rsidRPr="009257C7" w14:paraId="6EC87CF4" w14:textId="77777777" w:rsidTr="004D359D">
        <w:tc>
          <w:tcPr>
            <w:cnfStyle w:val="001000000000" w:firstRow="0" w:lastRow="0" w:firstColumn="1" w:lastColumn="0" w:oddVBand="0" w:evenVBand="0" w:oddHBand="0" w:evenHBand="0" w:firstRowFirstColumn="0" w:firstRowLastColumn="0" w:lastRowFirstColumn="0" w:lastRowLastColumn="0"/>
            <w:tcW w:w="3397" w:type="dxa"/>
            <w:vAlign w:val="top"/>
          </w:tcPr>
          <w:p w14:paraId="5B33C923" w14:textId="5BB92605" w:rsidR="009003E2" w:rsidRPr="009257C7" w:rsidRDefault="009003E2" w:rsidP="008D2546">
            <w:pPr>
              <w:jc w:val="left"/>
              <w:rPr>
                <w:b w:val="0"/>
                <w:bCs/>
              </w:rPr>
            </w:pPr>
            <w:r w:rsidRPr="009257C7">
              <w:rPr>
                <w:b w:val="0"/>
                <w:bCs/>
              </w:rPr>
              <w:t>Poznavanje delovanj</w:t>
            </w:r>
            <w:r w:rsidR="008A7DC9" w:rsidRPr="009257C7">
              <w:rPr>
                <w:b w:val="0"/>
                <w:bCs/>
              </w:rPr>
              <w:t>a</w:t>
            </w:r>
            <w:r w:rsidRPr="009257C7">
              <w:rPr>
                <w:b w:val="0"/>
                <w:bCs/>
              </w:rPr>
              <w:t xml:space="preserve"> upravnega organa</w:t>
            </w:r>
          </w:p>
        </w:tc>
        <w:tc>
          <w:tcPr>
            <w:tcW w:w="4881" w:type="dxa"/>
            <w:vAlign w:val="top"/>
          </w:tcPr>
          <w:p w14:paraId="6CB820A0" w14:textId="77777777" w:rsidR="009003E2" w:rsidRPr="009257C7" w:rsidRDefault="009003E2" w:rsidP="008D2546">
            <w:pPr>
              <w:jc w:val="left"/>
              <w:cnfStyle w:val="000000000000" w:firstRow="0" w:lastRow="0" w:firstColumn="0" w:lastColumn="0" w:oddVBand="0" w:evenVBand="0" w:oddHBand="0" w:evenHBand="0" w:firstRowFirstColumn="0" w:firstRowLastColumn="0" w:lastRowFirstColumn="0" w:lastRowLastColumn="0"/>
              <w:rPr>
                <w:bCs/>
              </w:rPr>
            </w:pPr>
            <w:r w:rsidRPr="009257C7">
              <w:rPr>
                <w:rFonts w:cs="Arial"/>
                <w:bCs/>
              </w:rPr>
              <w:t>C</w:t>
            </w:r>
            <w:r w:rsidRPr="009257C7">
              <w:rPr>
                <w:rFonts w:ascii="Arial" w:hAnsi="Arial" w:cs="Arial"/>
                <w:bCs/>
              </w:rPr>
              <w:t>elostno razumevanje delovanja upravnega organa, zaposlenih in zunanjih vplivov na upravni organ.</w:t>
            </w:r>
          </w:p>
        </w:tc>
      </w:tr>
      <w:tr w:rsidR="009003E2" w:rsidRPr="009257C7" w14:paraId="3D545985" w14:textId="77777777" w:rsidTr="004D359D">
        <w:tc>
          <w:tcPr>
            <w:cnfStyle w:val="001000000000" w:firstRow="0" w:lastRow="0" w:firstColumn="1" w:lastColumn="0" w:oddVBand="0" w:evenVBand="0" w:oddHBand="0" w:evenHBand="0" w:firstRowFirstColumn="0" w:firstRowLastColumn="0" w:lastRowFirstColumn="0" w:lastRowLastColumn="0"/>
            <w:tcW w:w="3397" w:type="dxa"/>
            <w:vAlign w:val="top"/>
          </w:tcPr>
          <w:p w14:paraId="1C6E8CF6" w14:textId="77777777" w:rsidR="009003E2" w:rsidRPr="009257C7" w:rsidRDefault="009003E2" w:rsidP="008D2546">
            <w:pPr>
              <w:jc w:val="left"/>
              <w:rPr>
                <w:b w:val="0"/>
                <w:bCs/>
              </w:rPr>
            </w:pPr>
            <w:r w:rsidRPr="009257C7">
              <w:rPr>
                <w:b w:val="0"/>
                <w:bCs/>
              </w:rPr>
              <w:t>Prepoznavanje kritičnih vprašanj</w:t>
            </w:r>
          </w:p>
        </w:tc>
        <w:tc>
          <w:tcPr>
            <w:tcW w:w="4881" w:type="dxa"/>
            <w:vAlign w:val="top"/>
          </w:tcPr>
          <w:p w14:paraId="582277A2" w14:textId="77777777" w:rsidR="009003E2" w:rsidRPr="009257C7" w:rsidRDefault="009003E2" w:rsidP="008D2546">
            <w:pPr>
              <w:jc w:val="left"/>
              <w:cnfStyle w:val="000000000000" w:firstRow="0" w:lastRow="0" w:firstColumn="0" w:lastColumn="0" w:oddVBand="0" w:evenVBand="0" w:oddHBand="0" w:evenHBand="0" w:firstRowFirstColumn="0" w:firstRowLastColumn="0" w:lastRowFirstColumn="0" w:lastRowLastColumn="0"/>
              <w:rPr>
                <w:bCs/>
              </w:rPr>
            </w:pPr>
            <w:r w:rsidRPr="009257C7">
              <w:rPr>
                <w:rFonts w:eastAsia="Calibri" w:cs="Arial"/>
                <w:bCs/>
              </w:rPr>
              <w:t>Določitev prednostnih nalog in razlikovanje, katera vprašanja so pomembna za varnost.</w:t>
            </w:r>
          </w:p>
        </w:tc>
      </w:tr>
      <w:tr w:rsidR="009003E2" w:rsidRPr="009257C7" w14:paraId="6FB3382D" w14:textId="77777777" w:rsidTr="004D359D">
        <w:tc>
          <w:tcPr>
            <w:cnfStyle w:val="001000000000" w:firstRow="0" w:lastRow="0" w:firstColumn="1" w:lastColumn="0" w:oddVBand="0" w:evenVBand="0" w:oddHBand="0" w:evenHBand="0" w:firstRowFirstColumn="0" w:firstRowLastColumn="0" w:lastRowFirstColumn="0" w:lastRowLastColumn="0"/>
            <w:tcW w:w="3397" w:type="dxa"/>
            <w:vAlign w:val="top"/>
          </w:tcPr>
          <w:p w14:paraId="67FB0AB9" w14:textId="77777777" w:rsidR="009003E2" w:rsidRPr="009257C7" w:rsidRDefault="009003E2" w:rsidP="008D2546">
            <w:pPr>
              <w:jc w:val="left"/>
              <w:rPr>
                <w:b w:val="0"/>
                <w:bCs/>
              </w:rPr>
            </w:pPr>
            <w:r w:rsidRPr="009257C7">
              <w:rPr>
                <w:rFonts w:ascii="Arial" w:hAnsi="Arial"/>
                <w:b w:val="0"/>
                <w:bCs/>
              </w:rPr>
              <w:t>Razumevanje vpliva na varnost</w:t>
            </w:r>
          </w:p>
        </w:tc>
        <w:tc>
          <w:tcPr>
            <w:tcW w:w="4881" w:type="dxa"/>
            <w:vAlign w:val="top"/>
          </w:tcPr>
          <w:p w14:paraId="6B498F15" w14:textId="0173D3B6" w:rsidR="007F389D" w:rsidRPr="009257C7" w:rsidRDefault="009003E2" w:rsidP="008D2546">
            <w:pPr>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bCs/>
              </w:rPr>
            </w:pPr>
            <w:r w:rsidRPr="009257C7">
              <w:rPr>
                <w:rFonts w:ascii="Arial" w:eastAsia="Calibri" w:hAnsi="Arial" w:cs="Arial"/>
                <w:bCs/>
              </w:rPr>
              <w:t>Uravnoteženje različnih perspektiv, interesov zainteresiranih strani in utemeljitev tveganj za sprejemanje varnostnih odločitev</w:t>
            </w:r>
            <w:r w:rsidR="007F389D" w:rsidRPr="009257C7">
              <w:rPr>
                <w:rFonts w:ascii="Arial" w:eastAsia="Calibri" w:hAnsi="Arial" w:cs="Arial"/>
                <w:bCs/>
              </w:rPr>
              <w:t>.</w:t>
            </w:r>
          </w:p>
          <w:p w14:paraId="24D73905" w14:textId="538D9EDE" w:rsidR="009003E2" w:rsidRPr="009257C7" w:rsidRDefault="007F389D" w:rsidP="008D2546">
            <w:pPr>
              <w:jc w:val="left"/>
              <w:cnfStyle w:val="000000000000" w:firstRow="0" w:lastRow="0" w:firstColumn="0" w:lastColumn="0" w:oddVBand="0" w:evenVBand="0" w:oddHBand="0" w:evenHBand="0" w:firstRowFirstColumn="0" w:firstRowLastColumn="0" w:lastRowFirstColumn="0" w:lastRowLastColumn="0"/>
              <w:rPr>
                <w:bCs/>
              </w:rPr>
            </w:pPr>
            <w:r w:rsidRPr="009257C7">
              <w:rPr>
                <w:rFonts w:ascii="Arial" w:eastAsia="Calibri" w:hAnsi="Arial" w:cs="Arial"/>
                <w:bCs/>
              </w:rPr>
              <w:t>U</w:t>
            </w:r>
            <w:r w:rsidR="009003E2" w:rsidRPr="009257C7">
              <w:rPr>
                <w:rFonts w:ascii="Arial" w:eastAsia="Calibri" w:hAnsi="Arial" w:cs="Arial"/>
                <w:bCs/>
              </w:rPr>
              <w:t>poštevanje takojšnjih rešitev in dolgoročnega vpliva odločitev.</w:t>
            </w:r>
          </w:p>
        </w:tc>
      </w:tr>
      <w:tr w:rsidR="009003E2" w:rsidRPr="009257C7" w14:paraId="7130C7CA" w14:textId="77777777" w:rsidTr="004D359D">
        <w:tc>
          <w:tcPr>
            <w:cnfStyle w:val="001000000000" w:firstRow="0" w:lastRow="0" w:firstColumn="1" w:lastColumn="0" w:oddVBand="0" w:evenVBand="0" w:oddHBand="0" w:evenHBand="0" w:firstRowFirstColumn="0" w:firstRowLastColumn="0" w:lastRowFirstColumn="0" w:lastRowLastColumn="0"/>
            <w:tcW w:w="3397" w:type="dxa"/>
            <w:vAlign w:val="top"/>
          </w:tcPr>
          <w:p w14:paraId="497EFB80" w14:textId="77777777" w:rsidR="009003E2" w:rsidRPr="009257C7" w:rsidRDefault="009003E2" w:rsidP="008D2546">
            <w:pPr>
              <w:jc w:val="left"/>
              <w:rPr>
                <w:b w:val="0"/>
                <w:bCs/>
              </w:rPr>
            </w:pPr>
            <w:r w:rsidRPr="009257C7">
              <w:rPr>
                <w:rFonts w:ascii="Arial" w:hAnsi="Arial"/>
                <w:b w:val="0"/>
                <w:bCs/>
              </w:rPr>
              <w:t>Tehnične kompetence</w:t>
            </w:r>
          </w:p>
        </w:tc>
        <w:tc>
          <w:tcPr>
            <w:tcW w:w="4881" w:type="dxa"/>
            <w:vAlign w:val="top"/>
          </w:tcPr>
          <w:p w14:paraId="27833FBC" w14:textId="77777777" w:rsidR="009003E2" w:rsidRPr="009257C7" w:rsidRDefault="009003E2" w:rsidP="008D2546">
            <w:pPr>
              <w:jc w:val="left"/>
              <w:cnfStyle w:val="000000000000" w:firstRow="0" w:lastRow="0" w:firstColumn="0" w:lastColumn="0" w:oddVBand="0" w:evenVBand="0" w:oddHBand="0" w:evenHBand="0" w:firstRowFirstColumn="0" w:firstRowLastColumn="0" w:lastRowFirstColumn="0" w:lastRowLastColumn="0"/>
              <w:rPr>
                <w:bCs/>
              </w:rPr>
            </w:pPr>
            <w:r w:rsidRPr="009257C7">
              <w:rPr>
                <w:rFonts w:ascii="Arial" w:eastAsia="Calibri" w:hAnsi="Arial" w:cs="Arial"/>
                <w:bCs/>
              </w:rPr>
              <w:t>Ustrezno tehnično znanje in izkušnje za razumevanje varnostnih vprašanj, s katerimi se srečujemo.</w:t>
            </w:r>
          </w:p>
        </w:tc>
      </w:tr>
      <w:tr w:rsidR="009003E2" w:rsidRPr="009257C7" w14:paraId="41115F16" w14:textId="77777777" w:rsidTr="008D2546">
        <w:tc>
          <w:tcPr>
            <w:cnfStyle w:val="001000000000" w:firstRow="0" w:lastRow="0" w:firstColumn="1" w:lastColumn="0" w:oddVBand="0" w:evenVBand="0" w:oddHBand="0" w:evenHBand="0" w:firstRowFirstColumn="0" w:firstRowLastColumn="0" w:lastRowFirstColumn="0" w:lastRowLastColumn="0"/>
            <w:tcW w:w="8278" w:type="dxa"/>
            <w:gridSpan w:val="2"/>
            <w:shd w:val="clear" w:color="auto" w:fill="A4DDF4" w:themeFill="accent1" w:themeFillTint="66"/>
          </w:tcPr>
          <w:p w14:paraId="776D8EEF" w14:textId="77777777" w:rsidR="009003E2" w:rsidRPr="009257C7" w:rsidRDefault="009003E2" w:rsidP="008D2546">
            <w:pPr>
              <w:jc w:val="center"/>
            </w:pPr>
            <w:r w:rsidRPr="009257C7">
              <w:rPr>
                <w:bCs/>
              </w:rPr>
              <w:t>Medosebni vidik</w:t>
            </w:r>
          </w:p>
        </w:tc>
      </w:tr>
      <w:tr w:rsidR="009003E2" w:rsidRPr="009257C7" w14:paraId="0373EB23" w14:textId="77777777" w:rsidTr="00524B8B">
        <w:tc>
          <w:tcPr>
            <w:cnfStyle w:val="001000000000" w:firstRow="0" w:lastRow="0" w:firstColumn="1" w:lastColumn="0" w:oddVBand="0" w:evenVBand="0" w:oddHBand="0" w:evenHBand="0" w:firstRowFirstColumn="0" w:firstRowLastColumn="0" w:lastRowFirstColumn="0" w:lastRowLastColumn="0"/>
            <w:tcW w:w="3397" w:type="dxa"/>
            <w:vAlign w:val="top"/>
          </w:tcPr>
          <w:p w14:paraId="527996FF" w14:textId="77777777" w:rsidR="009003E2" w:rsidRPr="009257C7" w:rsidRDefault="009003E2" w:rsidP="008D2546">
            <w:pPr>
              <w:jc w:val="left"/>
              <w:rPr>
                <w:b w:val="0"/>
              </w:rPr>
            </w:pPr>
            <w:r w:rsidRPr="009257C7">
              <w:rPr>
                <w:rFonts w:ascii="Arial" w:hAnsi="Arial"/>
                <w:b w:val="0"/>
              </w:rPr>
              <w:t>Upravljanje odnosov z medosebnimi kompetencami</w:t>
            </w:r>
          </w:p>
        </w:tc>
        <w:tc>
          <w:tcPr>
            <w:tcW w:w="4881" w:type="dxa"/>
            <w:vAlign w:val="top"/>
          </w:tcPr>
          <w:p w14:paraId="1DA2A3D5" w14:textId="1AD625FB" w:rsidR="009003E2" w:rsidRPr="009257C7" w:rsidRDefault="009003E2" w:rsidP="008D2546">
            <w:pPr>
              <w:jc w:val="left"/>
              <w:cnfStyle w:val="000000000000" w:firstRow="0" w:lastRow="0" w:firstColumn="0" w:lastColumn="0" w:oddVBand="0" w:evenVBand="0" w:oddHBand="0" w:evenHBand="0" w:firstRowFirstColumn="0" w:firstRowLastColumn="0" w:lastRowFirstColumn="0" w:lastRowLastColumn="0"/>
            </w:pPr>
            <w:r w:rsidRPr="009257C7">
              <w:rPr>
                <w:rFonts w:cs="Arial"/>
              </w:rPr>
              <w:t>K</w:t>
            </w:r>
            <w:r w:rsidRPr="009257C7">
              <w:rPr>
                <w:rFonts w:ascii="Arial" w:hAnsi="Arial" w:cs="Arial"/>
              </w:rPr>
              <w:t>omunicira</w:t>
            </w:r>
            <w:r w:rsidRPr="009257C7">
              <w:rPr>
                <w:rFonts w:cs="Arial"/>
              </w:rPr>
              <w:t>nje</w:t>
            </w:r>
            <w:r w:rsidRPr="009257C7">
              <w:rPr>
                <w:rFonts w:ascii="Arial" w:hAnsi="Arial" w:cs="Arial"/>
              </w:rPr>
              <w:t xml:space="preserve"> z </w:t>
            </w:r>
            <w:r w:rsidR="00524B8B" w:rsidRPr="009257C7">
              <w:rPr>
                <w:rFonts w:ascii="Arial" w:hAnsi="Arial" w:cs="Arial"/>
              </w:rPr>
              <w:t>zainteresiranimi stranmi</w:t>
            </w:r>
            <w:r w:rsidRPr="009257C7">
              <w:rPr>
                <w:rFonts w:ascii="Arial" w:hAnsi="Arial" w:cs="Arial"/>
              </w:rPr>
              <w:t xml:space="preserve"> s prilagodljivostjo in razumevanjem, </w:t>
            </w:r>
            <w:r w:rsidRPr="009257C7">
              <w:rPr>
                <w:rFonts w:cs="Arial"/>
              </w:rPr>
              <w:t xml:space="preserve">aktivno poslušanje, </w:t>
            </w:r>
            <w:r w:rsidRPr="009257C7">
              <w:rPr>
                <w:rFonts w:ascii="Arial" w:hAnsi="Arial" w:cs="Arial"/>
              </w:rPr>
              <w:t>sprejemanje konstruktivnih povratnih informacij</w:t>
            </w:r>
            <w:r w:rsidRPr="009257C7">
              <w:rPr>
                <w:rFonts w:cs="Arial"/>
              </w:rPr>
              <w:t xml:space="preserve"> in</w:t>
            </w:r>
            <w:r w:rsidRPr="009257C7">
              <w:rPr>
                <w:rFonts w:ascii="Arial" w:hAnsi="Arial" w:cs="Arial"/>
              </w:rPr>
              <w:t xml:space="preserve"> učenje</w:t>
            </w:r>
            <w:r w:rsidRPr="009257C7">
              <w:rPr>
                <w:rFonts w:cs="Arial"/>
              </w:rPr>
              <w:t>.</w:t>
            </w:r>
          </w:p>
        </w:tc>
      </w:tr>
      <w:tr w:rsidR="009003E2" w:rsidRPr="009257C7" w14:paraId="16AD7A77" w14:textId="77777777" w:rsidTr="00524B8B">
        <w:tc>
          <w:tcPr>
            <w:cnfStyle w:val="001000000000" w:firstRow="0" w:lastRow="0" w:firstColumn="1" w:lastColumn="0" w:oddVBand="0" w:evenVBand="0" w:oddHBand="0" w:evenHBand="0" w:firstRowFirstColumn="0" w:firstRowLastColumn="0" w:lastRowFirstColumn="0" w:lastRowLastColumn="0"/>
            <w:tcW w:w="3397" w:type="dxa"/>
            <w:vAlign w:val="top"/>
          </w:tcPr>
          <w:p w14:paraId="11105F81" w14:textId="74019C70" w:rsidR="009003E2" w:rsidRPr="009257C7" w:rsidRDefault="009003E2" w:rsidP="008D2546">
            <w:pPr>
              <w:jc w:val="left"/>
              <w:rPr>
                <w:b w:val="0"/>
              </w:rPr>
            </w:pPr>
            <w:r w:rsidRPr="009257C7">
              <w:rPr>
                <w:b w:val="0"/>
              </w:rPr>
              <w:t>Vodenje osredotočeno na varnost</w:t>
            </w:r>
          </w:p>
        </w:tc>
        <w:tc>
          <w:tcPr>
            <w:tcW w:w="4881" w:type="dxa"/>
            <w:vAlign w:val="top"/>
          </w:tcPr>
          <w:p w14:paraId="0C656A1C" w14:textId="77777777" w:rsidR="00524B8B" w:rsidRPr="009257C7" w:rsidRDefault="009003E2" w:rsidP="008D2546">
            <w:pPr>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009257C7">
              <w:rPr>
                <w:rFonts w:cs="Arial"/>
              </w:rPr>
              <w:t>Pri</w:t>
            </w:r>
            <w:r w:rsidRPr="009257C7">
              <w:rPr>
                <w:rFonts w:ascii="Arial" w:hAnsi="Arial" w:cs="Arial"/>
              </w:rPr>
              <w:t xml:space="preserve"> dejanji</w:t>
            </w:r>
            <w:r w:rsidRPr="009257C7">
              <w:rPr>
                <w:rFonts w:cs="Arial"/>
              </w:rPr>
              <w:t>h</w:t>
            </w:r>
            <w:r w:rsidRPr="009257C7">
              <w:rPr>
                <w:rFonts w:ascii="Arial" w:hAnsi="Arial" w:cs="Arial"/>
              </w:rPr>
              <w:t xml:space="preserve"> in odločanj</w:t>
            </w:r>
            <w:r w:rsidRPr="009257C7">
              <w:rPr>
                <w:rFonts w:cs="Arial"/>
              </w:rPr>
              <w:t>u</w:t>
            </w:r>
            <w:r w:rsidRPr="009257C7">
              <w:rPr>
                <w:rFonts w:ascii="Arial" w:hAnsi="Arial" w:cs="Arial"/>
              </w:rPr>
              <w:t xml:space="preserve"> dati prednost varnosti</w:t>
            </w:r>
            <w:r w:rsidR="00524B8B" w:rsidRPr="009257C7">
              <w:rPr>
                <w:rFonts w:ascii="Arial" w:hAnsi="Arial" w:cs="Arial"/>
              </w:rPr>
              <w:t>.</w:t>
            </w:r>
          </w:p>
          <w:p w14:paraId="3DADA36F" w14:textId="0AC1DEFE" w:rsidR="00524B8B" w:rsidRPr="009257C7" w:rsidRDefault="00524B8B" w:rsidP="008D2546">
            <w:pPr>
              <w:jc w:val="left"/>
              <w:cnfStyle w:val="000000000000" w:firstRow="0" w:lastRow="0" w:firstColumn="0" w:lastColumn="0" w:oddVBand="0" w:evenVBand="0" w:oddHBand="0" w:evenHBand="0" w:firstRowFirstColumn="0" w:firstRowLastColumn="0" w:lastRowFirstColumn="0" w:lastRowLastColumn="0"/>
              <w:rPr>
                <w:rFonts w:cs="Arial"/>
              </w:rPr>
            </w:pPr>
            <w:r w:rsidRPr="009257C7">
              <w:rPr>
                <w:rFonts w:ascii="Arial" w:hAnsi="Arial" w:cs="Arial"/>
              </w:rPr>
              <w:t>P</w:t>
            </w:r>
            <w:r w:rsidR="009003E2" w:rsidRPr="009257C7">
              <w:rPr>
                <w:rFonts w:ascii="Arial" w:hAnsi="Arial" w:cs="Arial"/>
              </w:rPr>
              <w:t>okazati doslednost in pozitiven odnos do varnosti</w:t>
            </w:r>
            <w:r w:rsidRPr="009257C7">
              <w:rPr>
                <w:rFonts w:ascii="Arial" w:hAnsi="Arial" w:cs="Arial"/>
              </w:rPr>
              <w:t>. O</w:t>
            </w:r>
            <w:r w:rsidR="009003E2" w:rsidRPr="009257C7">
              <w:rPr>
                <w:rFonts w:ascii="Arial" w:hAnsi="Arial" w:cs="Arial"/>
              </w:rPr>
              <w:t>bnaša</w:t>
            </w:r>
            <w:r w:rsidR="0087590C" w:rsidRPr="009257C7">
              <w:rPr>
                <w:rFonts w:ascii="Arial" w:hAnsi="Arial" w:cs="Arial"/>
              </w:rPr>
              <w:t>nje</w:t>
            </w:r>
            <w:r w:rsidR="009003E2" w:rsidRPr="009257C7">
              <w:rPr>
                <w:rFonts w:ascii="Arial" w:hAnsi="Arial" w:cs="Arial"/>
              </w:rPr>
              <w:t xml:space="preserve"> v skladu s sporoč</w:t>
            </w:r>
            <w:r w:rsidR="004D359D" w:rsidRPr="009257C7">
              <w:rPr>
                <w:rFonts w:ascii="Arial" w:hAnsi="Arial" w:cs="Arial"/>
              </w:rPr>
              <w:t>anjem</w:t>
            </w:r>
            <w:r w:rsidRPr="009257C7">
              <w:rPr>
                <w:rFonts w:cs="Arial"/>
              </w:rPr>
              <w:t xml:space="preserve">. </w:t>
            </w:r>
          </w:p>
          <w:p w14:paraId="65F207A3" w14:textId="77777777" w:rsidR="00524B8B" w:rsidRPr="009257C7" w:rsidRDefault="00524B8B" w:rsidP="008D2546">
            <w:pPr>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009257C7">
              <w:rPr>
                <w:rFonts w:cs="Arial"/>
              </w:rPr>
              <w:t>D</w:t>
            </w:r>
            <w:r w:rsidR="009003E2" w:rsidRPr="009257C7">
              <w:rPr>
                <w:rFonts w:cs="Arial"/>
              </w:rPr>
              <w:t>oloč</w:t>
            </w:r>
            <w:r w:rsidR="0087590C" w:rsidRPr="009257C7">
              <w:rPr>
                <w:rFonts w:cs="Arial"/>
              </w:rPr>
              <w:t>anje</w:t>
            </w:r>
            <w:r w:rsidR="009003E2" w:rsidRPr="009257C7">
              <w:rPr>
                <w:rFonts w:ascii="Arial" w:hAnsi="Arial" w:cs="Arial"/>
              </w:rPr>
              <w:t xml:space="preserve"> jasne vizije</w:t>
            </w:r>
            <w:r w:rsidRPr="009257C7">
              <w:rPr>
                <w:rFonts w:ascii="Arial" w:hAnsi="Arial" w:cs="Arial"/>
              </w:rPr>
              <w:t xml:space="preserve">. </w:t>
            </w:r>
          </w:p>
          <w:p w14:paraId="0C138922" w14:textId="7941A208" w:rsidR="00524B8B" w:rsidRPr="009257C7" w:rsidRDefault="00524B8B" w:rsidP="008D2546">
            <w:pPr>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009257C7">
              <w:rPr>
                <w:rFonts w:ascii="Arial" w:hAnsi="Arial" w:cs="Arial"/>
              </w:rPr>
              <w:t>R</w:t>
            </w:r>
            <w:r w:rsidR="009003E2" w:rsidRPr="009257C7">
              <w:rPr>
                <w:rFonts w:ascii="Arial" w:hAnsi="Arial" w:cs="Arial"/>
              </w:rPr>
              <w:t>azume</w:t>
            </w:r>
            <w:r w:rsidR="0087590C" w:rsidRPr="009257C7">
              <w:rPr>
                <w:rFonts w:ascii="Arial" w:hAnsi="Arial" w:cs="Arial"/>
              </w:rPr>
              <w:t>vanje</w:t>
            </w:r>
            <w:r w:rsidR="009003E2" w:rsidRPr="009257C7">
              <w:rPr>
                <w:rFonts w:ascii="Arial" w:hAnsi="Arial" w:cs="Arial"/>
              </w:rPr>
              <w:t xml:space="preserve"> in spodbuja</w:t>
            </w:r>
            <w:r w:rsidR="0087590C" w:rsidRPr="009257C7">
              <w:rPr>
                <w:rFonts w:ascii="Arial" w:hAnsi="Arial" w:cs="Arial"/>
              </w:rPr>
              <w:t>nje</w:t>
            </w:r>
            <w:r w:rsidR="009003E2" w:rsidRPr="009257C7">
              <w:rPr>
                <w:rFonts w:ascii="Arial" w:hAnsi="Arial" w:cs="Arial"/>
              </w:rPr>
              <w:t xml:space="preserve"> varnost</w:t>
            </w:r>
            <w:r w:rsidR="0087590C" w:rsidRPr="009257C7">
              <w:rPr>
                <w:rFonts w:ascii="Arial" w:hAnsi="Arial" w:cs="Arial"/>
              </w:rPr>
              <w:t>i</w:t>
            </w:r>
            <w:r w:rsidR="009003E2" w:rsidRPr="009257C7">
              <w:rPr>
                <w:rFonts w:ascii="Arial" w:hAnsi="Arial" w:cs="Arial"/>
              </w:rPr>
              <w:t xml:space="preserve"> in </w:t>
            </w:r>
            <w:r w:rsidR="0087590C" w:rsidRPr="009257C7">
              <w:rPr>
                <w:rFonts w:ascii="Arial" w:hAnsi="Arial" w:cs="Arial"/>
              </w:rPr>
              <w:t>pri</w:t>
            </w:r>
            <w:r w:rsidR="009003E2" w:rsidRPr="009257C7">
              <w:rPr>
                <w:rFonts w:ascii="Arial" w:hAnsi="Arial" w:cs="Arial"/>
              </w:rPr>
              <w:t xml:space="preserve"> vsakodnevne</w:t>
            </w:r>
            <w:r w:rsidR="0087590C" w:rsidRPr="009257C7">
              <w:rPr>
                <w:rFonts w:ascii="Arial" w:hAnsi="Arial" w:cs="Arial"/>
              </w:rPr>
              <w:t>m</w:t>
            </w:r>
            <w:r w:rsidR="009003E2" w:rsidRPr="009257C7">
              <w:rPr>
                <w:rFonts w:ascii="Arial" w:hAnsi="Arial" w:cs="Arial"/>
              </w:rPr>
              <w:t xml:space="preserve"> del</w:t>
            </w:r>
            <w:r w:rsidR="0087590C" w:rsidRPr="009257C7">
              <w:rPr>
                <w:rFonts w:ascii="Arial" w:hAnsi="Arial" w:cs="Arial"/>
              </w:rPr>
              <w:t>u</w:t>
            </w:r>
            <w:r w:rsidRPr="009257C7">
              <w:rPr>
                <w:rFonts w:ascii="Arial" w:hAnsi="Arial" w:cs="Arial"/>
              </w:rPr>
              <w:t>.</w:t>
            </w:r>
          </w:p>
          <w:p w14:paraId="3C2C9DC6" w14:textId="088C8DED" w:rsidR="009003E2" w:rsidRPr="009257C7" w:rsidRDefault="00524B8B" w:rsidP="008D2546">
            <w:pPr>
              <w:jc w:val="left"/>
              <w:cnfStyle w:val="000000000000" w:firstRow="0" w:lastRow="0" w:firstColumn="0" w:lastColumn="0" w:oddVBand="0" w:evenVBand="0" w:oddHBand="0" w:evenHBand="0" w:firstRowFirstColumn="0" w:firstRowLastColumn="0" w:lastRowFirstColumn="0" w:lastRowLastColumn="0"/>
            </w:pPr>
            <w:r w:rsidRPr="009257C7">
              <w:rPr>
                <w:rFonts w:ascii="Arial" w:hAnsi="Arial" w:cs="Arial"/>
              </w:rPr>
              <w:t>P</w:t>
            </w:r>
            <w:r w:rsidR="009003E2" w:rsidRPr="009257C7">
              <w:rPr>
                <w:rFonts w:ascii="Arial" w:hAnsi="Arial" w:cs="Arial"/>
              </w:rPr>
              <w:t>okazati sposobnost uravnoteženja varnosti in utemeljevanja tveganj, povezanih z uporabo jedrske energije.</w:t>
            </w:r>
          </w:p>
        </w:tc>
      </w:tr>
      <w:tr w:rsidR="009003E2" w:rsidRPr="009257C7" w14:paraId="49B1067F" w14:textId="77777777" w:rsidTr="004D359D">
        <w:tc>
          <w:tcPr>
            <w:cnfStyle w:val="001000000000" w:firstRow="0" w:lastRow="0" w:firstColumn="1" w:lastColumn="0" w:oddVBand="0" w:evenVBand="0" w:oddHBand="0" w:evenHBand="0" w:firstRowFirstColumn="0" w:firstRowLastColumn="0" w:lastRowFirstColumn="0" w:lastRowLastColumn="0"/>
            <w:tcW w:w="3397" w:type="dxa"/>
            <w:vAlign w:val="top"/>
          </w:tcPr>
          <w:p w14:paraId="183FF04A" w14:textId="77777777" w:rsidR="009003E2" w:rsidRPr="009257C7" w:rsidRDefault="009003E2" w:rsidP="008D2546">
            <w:pPr>
              <w:jc w:val="left"/>
              <w:rPr>
                <w:b w:val="0"/>
              </w:rPr>
            </w:pPr>
            <w:r w:rsidRPr="009257C7">
              <w:rPr>
                <w:b w:val="0"/>
              </w:rPr>
              <w:t>P</w:t>
            </w:r>
            <w:r w:rsidRPr="009257C7">
              <w:rPr>
                <w:rFonts w:ascii="Arial" w:hAnsi="Arial"/>
                <w:b w:val="0"/>
              </w:rPr>
              <w:t>odp</w:t>
            </w:r>
            <w:r w:rsidRPr="009257C7">
              <w:rPr>
                <w:b w:val="0"/>
              </w:rPr>
              <w:t>ora</w:t>
            </w:r>
            <w:r w:rsidRPr="009257C7">
              <w:rPr>
                <w:rFonts w:ascii="Arial" w:hAnsi="Arial"/>
                <w:b w:val="0"/>
              </w:rPr>
              <w:t xml:space="preserve"> </w:t>
            </w:r>
            <w:r w:rsidRPr="009257C7">
              <w:rPr>
                <w:b w:val="0"/>
              </w:rPr>
              <w:t>zaposlenih</w:t>
            </w:r>
            <w:r w:rsidRPr="009257C7">
              <w:rPr>
                <w:rFonts w:ascii="Arial" w:hAnsi="Arial"/>
                <w:b w:val="0"/>
              </w:rPr>
              <w:t xml:space="preserve"> pri krepitvi </w:t>
            </w:r>
            <w:r w:rsidRPr="009257C7">
              <w:rPr>
                <w:b w:val="0"/>
              </w:rPr>
              <w:t>varnostne kulture</w:t>
            </w:r>
          </w:p>
        </w:tc>
        <w:tc>
          <w:tcPr>
            <w:tcW w:w="4881" w:type="dxa"/>
            <w:vAlign w:val="top"/>
          </w:tcPr>
          <w:p w14:paraId="22860E18" w14:textId="77777777" w:rsidR="004D359D" w:rsidRPr="009257C7" w:rsidRDefault="009003E2" w:rsidP="008D2546">
            <w:pPr>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009257C7">
              <w:rPr>
                <w:rFonts w:cs="Arial"/>
              </w:rPr>
              <w:t>S</w:t>
            </w:r>
            <w:r w:rsidRPr="009257C7">
              <w:rPr>
                <w:rFonts w:ascii="Arial" w:hAnsi="Arial" w:cs="Arial"/>
              </w:rPr>
              <w:t>podbuja</w:t>
            </w:r>
            <w:r w:rsidR="0087590C" w:rsidRPr="009257C7">
              <w:rPr>
                <w:rFonts w:ascii="Arial" w:hAnsi="Arial" w:cs="Arial"/>
              </w:rPr>
              <w:t>nje</w:t>
            </w:r>
            <w:r w:rsidRPr="009257C7">
              <w:rPr>
                <w:rFonts w:ascii="Arial" w:hAnsi="Arial" w:cs="Arial"/>
              </w:rPr>
              <w:t xml:space="preserve"> odprt</w:t>
            </w:r>
            <w:r w:rsidR="0087590C" w:rsidRPr="009257C7">
              <w:rPr>
                <w:rFonts w:ascii="Arial" w:hAnsi="Arial" w:cs="Arial"/>
              </w:rPr>
              <w:t>e</w:t>
            </w:r>
            <w:r w:rsidRPr="009257C7">
              <w:rPr>
                <w:rFonts w:ascii="Arial" w:hAnsi="Arial" w:cs="Arial"/>
              </w:rPr>
              <w:t xml:space="preserve"> </w:t>
            </w:r>
            <w:r w:rsidRPr="009257C7">
              <w:rPr>
                <w:rFonts w:cs="Arial"/>
              </w:rPr>
              <w:t>komunikacij</w:t>
            </w:r>
            <w:r w:rsidR="0087590C" w:rsidRPr="009257C7">
              <w:rPr>
                <w:rFonts w:cs="Arial"/>
              </w:rPr>
              <w:t>e</w:t>
            </w:r>
            <w:r w:rsidRPr="009257C7">
              <w:rPr>
                <w:rFonts w:ascii="Arial" w:hAnsi="Arial" w:cs="Arial"/>
              </w:rPr>
              <w:t>, v kater</w:t>
            </w:r>
            <w:r w:rsidR="0087590C" w:rsidRPr="009257C7">
              <w:rPr>
                <w:rFonts w:ascii="Arial" w:hAnsi="Arial" w:cs="Arial"/>
              </w:rPr>
              <w:t>i</w:t>
            </w:r>
            <w:r w:rsidRPr="009257C7">
              <w:rPr>
                <w:rFonts w:ascii="Arial" w:hAnsi="Arial" w:cs="Arial"/>
              </w:rPr>
              <w:t xml:space="preserve"> bi se lahko razpravljalo o vprašanjih</w:t>
            </w:r>
            <w:r w:rsidR="004D359D" w:rsidRPr="009257C7">
              <w:rPr>
                <w:rFonts w:ascii="Arial" w:hAnsi="Arial" w:cs="Arial"/>
              </w:rPr>
              <w:t xml:space="preserve">. </w:t>
            </w:r>
          </w:p>
          <w:p w14:paraId="0411749C" w14:textId="4B69B150" w:rsidR="004D359D" w:rsidRPr="009257C7" w:rsidRDefault="004D359D" w:rsidP="008D2546">
            <w:pPr>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009257C7">
              <w:rPr>
                <w:rFonts w:ascii="Arial" w:hAnsi="Arial" w:cs="Arial"/>
              </w:rPr>
              <w:t>S</w:t>
            </w:r>
            <w:r w:rsidR="009003E2" w:rsidRPr="009257C7">
              <w:rPr>
                <w:rFonts w:ascii="Arial" w:hAnsi="Arial" w:cs="Arial"/>
              </w:rPr>
              <w:t>podbuja</w:t>
            </w:r>
            <w:r w:rsidR="0087590C" w:rsidRPr="009257C7">
              <w:rPr>
                <w:rFonts w:ascii="Arial" w:hAnsi="Arial" w:cs="Arial"/>
              </w:rPr>
              <w:t>nje</w:t>
            </w:r>
            <w:r w:rsidR="009003E2" w:rsidRPr="009257C7">
              <w:rPr>
                <w:rFonts w:ascii="Arial" w:hAnsi="Arial" w:cs="Arial"/>
              </w:rPr>
              <w:t xml:space="preserve"> spraševanj</w:t>
            </w:r>
            <w:r w:rsidR="0087590C" w:rsidRPr="009257C7">
              <w:rPr>
                <w:rFonts w:cs="Arial"/>
              </w:rPr>
              <w:t>a</w:t>
            </w:r>
            <w:r w:rsidR="009003E2" w:rsidRPr="009257C7">
              <w:rPr>
                <w:rFonts w:ascii="Arial" w:hAnsi="Arial" w:cs="Arial"/>
              </w:rPr>
              <w:t>, izziv</w:t>
            </w:r>
            <w:r w:rsidR="0087590C" w:rsidRPr="009257C7">
              <w:rPr>
                <w:rFonts w:ascii="Arial" w:hAnsi="Arial" w:cs="Arial"/>
              </w:rPr>
              <w:t>ov</w:t>
            </w:r>
            <w:r w:rsidR="009003E2" w:rsidRPr="009257C7">
              <w:rPr>
                <w:rFonts w:ascii="Arial" w:hAnsi="Arial" w:cs="Arial"/>
              </w:rPr>
              <w:t xml:space="preserve"> in povratn</w:t>
            </w:r>
            <w:r w:rsidR="0087590C" w:rsidRPr="009257C7">
              <w:rPr>
                <w:rFonts w:ascii="Arial" w:hAnsi="Arial" w:cs="Arial"/>
              </w:rPr>
              <w:t>ih</w:t>
            </w:r>
            <w:r w:rsidR="009003E2" w:rsidRPr="009257C7">
              <w:rPr>
                <w:rFonts w:ascii="Arial" w:hAnsi="Arial" w:cs="Arial"/>
              </w:rPr>
              <w:t xml:space="preserve"> informacij</w:t>
            </w:r>
            <w:r w:rsidRPr="009257C7">
              <w:rPr>
                <w:rFonts w:ascii="Arial" w:hAnsi="Arial" w:cs="Arial"/>
              </w:rPr>
              <w:t>.</w:t>
            </w:r>
          </w:p>
          <w:p w14:paraId="47BE1AD2" w14:textId="724B67F0" w:rsidR="004D359D" w:rsidRPr="009257C7" w:rsidRDefault="004D359D" w:rsidP="008D2546">
            <w:pPr>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009257C7">
              <w:rPr>
                <w:rFonts w:ascii="Arial" w:hAnsi="Arial" w:cs="Arial"/>
              </w:rPr>
              <w:t>C</w:t>
            </w:r>
            <w:r w:rsidR="009003E2" w:rsidRPr="009257C7">
              <w:rPr>
                <w:rFonts w:ascii="Arial" w:hAnsi="Arial" w:cs="Arial"/>
              </w:rPr>
              <w:t>eniti strokovno znanje, zaupa</w:t>
            </w:r>
            <w:r w:rsidR="008A7DC9" w:rsidRPr="009257C7">
              <w:rPr>
                <w:rFonts w:ascii="Arial" w:hAnsi="Arial" w:cs="Arial"/>
              </w:rPr>
              <w:t>ti</w:t>
            </w:r>
            <w:r w:rsidR="009003E2" w:rsidRPr="009257C7">
              <w:rPr>
                <w:rFonts w:ascii="Arial" w:hAnsi="Arial" w:cs="Arial"/>
              </w:rPr>
              <w:t xml:space="preserve"> in spoštovati </w:t>
            </w:r>
            <w:r w:rsidR="009003E2" w:rsidRPr="009257C7">
              <w:rPr>
                <w:rFonts w:cs="Arial"/>
              </w:rPr>
              <w:t>zaposlene</w:t>
            </w:r>
            <w:r w:rsidRPr="009257C7">
              <w:rPr>
                <w:rFonts w:ascii="Arial" w:hAnsi="Arial" w:cs="Arial"/>
              </w:rPr>
              <w:t>.</w:t>
            </w:r>
            <w:r w:rsidR="009003E2" w:rsidRPr="009257C7">
              <w:rPr>
                <w:rFonts w:ascii="Arial" w:hAnsi="Arial" w:cs="Arial"/>
              </w:rPr>
              <w:t xml:space="preserve"> </w:t>
            </w:r>
          </w:p>
          <w:p w14:paraId="5370ADE3" w14:textId="7F19A750" w:rsidR="004D359D" w:rsidRPr="009257C7" w:rsidRDefault="004D359D" w:rsidP="008D2546">
            <w:pPr>
              <w:jc w:val="left"/>
              <w:cnfStyle w:val="000000000000" w:firstRow="0" w:lastRow="0" w:firstColumn="0" w:lastColumn="0" w:oddVBand="0" w:evenVBand="0" w:oddHBand="0" w:evenHBand="0" w:firstRowFirstColumn="0" w:firstRowLastColumn="0" w:lastRowFirstColumn="0" w:lastRowLastColumn="0"/>
              <w:rPr>
                <w:rFonts w:cs="Arial"/>
              </w:rPr>
            </w:pPr>
            <w:r w:rsidRPr="009257C7">
              <w:rPr>
                <w:rFonts w:ascii="Arial" w:hAnsi="Arial" w:cs="Arial"/>
              </w:rPr>
              <w:t>N</w:t>
            </w:r>
            <w:r w:rsidR="009003E2" w:rsidRPr="009257C7">
              <w:rPr>
                <w:rFonts w:ascii="Arial" w:hAnsi="Arial" w:cs="Arial"/>
              </w:rPr>
              <w:t>enehno opozarja</w:t>
            </w:r>
            <w:r w:rsidR="0087590C" w:rsidRPr="009257C7">
              <w:rPr>
                <w:rFonts w:ascii="Arial" w:hAnsi="Arial" w:cs="Arial"/>
              </w:rPr>
              <w:t>nje</w:t>
            </w:r>
            <w:r w:rsidR="009003E2" w:rsidRPr="009257C7">
              <w:rPr>
                <w:rFonts w:ascii="Arial" w:hAnsi="Arial" w:cs="Arial"/>
              </w:rPr>
              <w:t xml:space="preserve"> zaposlen</w:t>
            </w:r>
            <w:r w:rsidRPr="009257C7">
              <w:rPr>
                <w:rFonts w:ascii="Arial" w:hAnsi="Arial" w:cs="Arial"/>
              </w:rPr>
              <w:t>ih</w:t>
            </w:r>
            <w:r w:rsidR="009003E2" w:rsidRPr="009257C7">
              <w:rPr>
                <w:rFonts w:ascii="Arial" w:hAnsi="Arial" w:cs="Arial"/>
              </w:rPr>
              <w:t xml:space="preserve"> na pomen varnosti </w:t>
            </w:r>
            <w:r w:rsidR="0087590C" w:rsidRPr="009257C7">
              <w:rPr>
                <w:rFonts w:ascii="Arial" w:hAnsi="Arial" w:cs="Arial"/>
              </w:rPr>
              <w:t>pri delu</w:t>
            </w:r>
            <w:r w:rsidRPr="009257C7">
              <w:rPr>
                <w:rFonts w:cs="Arial"/>
              </w:rPr>
              <w:t>.</w:t>
            </w:r>
          </w:p>
          <w:p w14:paraId="51C8E40E" w14:textId="3AED01CD" w:rsidR="004D359D" w:rsidRPr="009257C7" w:rsidRDefault="004D359D" w:rsidP="008D2546">
            <w:pPr>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009257C7">
              <w:rPr>
                <w:rFonts w:ascii="Arial" w:hAnsi="Arial" w:cs="Arial"/>
              </w:rPr>
              <w:t>S</w:t>
            </w:r>
            <w:r w:rsidR="009003E2" w:rsidRPr="009257C7">
              <w:rPr>
                <w:rFonts w:cs="Arial"/>
              </w:rPr>
              <w:t>podbuja</w:t>
            </w:r>
            <w:r w:rsidR="0087590C" w:rsidRPr="009257C7">
              <w:rPr>
                <w:rFonts w:cs="Arial"/>
              </w:rPr>
              <w:t>nje</w:t>
            </w:r>
            <w:r w:rsidR="009003E2" w:rsidRPr="009257C7">
              <w:rPr>
                <w:rFonts w:ascii="Arial" w:hAnsi="Arial" w:cs="Arial"/>
              </w:rPr>
              <w:t xml:space="preserve"> izmenjav</w:t>
            </w:r>
            <w:r w:rsidR="0087590C" w:rsidRPr="009257C7">
              <w:rPr>
                <w:rFonts w:ascii="Arial" w:hAnsi="Arial" w:cs="Arial"/>
              </w:rPr>
              <w:t>e</w:t>
            </w:r>
            <w:r w:rsidR="009003E2" w:rsidRPr="009257C7">
              <w:rPr>
                <w:rFonts w:ascii="Arial" w:hAnsi="Arial" w:cs="Arial"/>
              </w:rPr>
              <w:t xml:space="preserve"> znanja</w:t>
            </w:r>
            <w:r w:rsidR="009003E2" w:rsidRPr="009257C7">
              <w:rPr>
                <w:rFonts w:cs="Arial"/>
              </w:rPr>
              <w:t xml:space="preserve"> in</w:t>
            </w:r>
            <w:r w:rsidR="009003E2" w:rsidRPr="009257C7">
              <w:rPr>
                <w:rFonts w:ascii="Arial" w:hAnsi="Arial" w:cs="Arial"/>
              </w:rPr>
              <w:t xml:space="preserve"> mnenj (znotraj </w:t>
            </w:r>
            <w:r w:rsidRPr="009257C7">
              <w:rPr>
                <w:rFonts w:ascii="Arial" w:hAnsi="Arial" w:cs="Arial"/>
              </w:rPr>
              <w:t>URSJV</w:t>
            </w:r>
            <w:r w:rsidR="009003E2" w:rsidRPr="009257C7">
              <w:rPr>
                <w:rFonts w:ascii="Arial" w:hAnsi="Arial" w:cs="Arial"/>
              </w:rPr>
              <w:t>)</w:t>
            </w:r>
            <w:r w:rsidRPr="009257C7">
              <w:rPr>
                <w:rFonts w:ascii="Arial" w:hAnsi="Arial" w:cs="Arial"/>
              </w:rPr>
              <w:t>.</w:t>
            </w:r>
            <w:r w:rsidR="009003E2" w:rsidRPr="009257C7">
              <w:rPr>
                <w:rFonts w:ascii="Arial" w:hAnsi="Arial" w:cs="Arial"/>
              </w:rPr>
              <w:t xml:space="preserve"> </w:t>
            </w:r>
          </w:p>
          <w:p w14:paraId="67F1FE2E" w14:textId="63A699FE" w:rsidR="009003E2" w:rsidRPr="009257C7" w:rsidRDefault="004D359D" w:rsidP="008D2546">
            <w:pPr>
              <w:jc w:val="left"/>
              <w:cnfStyle w:val="000000000000" w:firstRow="0" w:lastRow="0" w:firstColumn="0" w:lastColumn="0" w:oddVBand="0" w:evenVBand="0" w:oddHBand="0" w:evenHBand="0" w:firstRowFirstColumn="0" w:firstRowLastColumn="0" w:lastRowFirstColumn="0" w:lastRowLastColumn="0"/>
            </w:pPr>
            <w:r w:rsidRPr="009257C7">
              <w:rPr>
                <w:rFonts w:ascii="Arial" w:hAnsi="Arial" w:cs="Arial"/>
              </w:rPr>
              <w:lastRenderedPageBreak/>
              <w:t>I</w:t>
            </w:r>
            <w:r w:rsidR="009003E2" w:rsidRPr="009257C7">
              <w:rPr>
                <w:rFonts w:ascii="Arial" w:hAnsi="Arial" w:cs="Arial"/>
              </w:rPr>
              <w:t>ska</w:t>
            </w:r>
            <w:r w:rsidR="0087590C" w:rsidRPr="009257C7">
              <w:rPr>
                <w:rFonts w:ascii="Arial" w:hAnsi="Arial" w:cs="Arial"/>
              </w:rPr>
              <w:t>nje</w:t>
            </w:r>
            <w:r w:rsidR="009003E2" w:rsidRPr="009257C7">
              <w:rPr>
                <w:rFonts w:ascii="Arial" w:hAnsi="Arial" w:cs="Arial"/>
              </w:rPr>
              <w:t xml:space="preserve"> povratn</w:t>
            </w:r>
            <w:r w:rsidR="0087590C" w:rsidRPr="009257C7">
              <w:rPr>
                <w:rFonts w:ascii="Arial" w:hAnsi="Arial" w:cs="Arial"/>
              </w:rPr>
              <w:t>ih</w:t>
            </w:r>
            <w:r w:rsidR="009003E2" w:rsidRPr="009257C7">
              <w:rPr>
                <w:rFonts w:ascii="Arial" w:hAnsi="Arial" w:cs="Arial"/>
              </w:rPr>
              <w:t xml:space="preserve"> informacij, zlasti od mlajš</w:t>
            </w:r>
            <w:r w:rsidRPr="009257C7">
              <w:rPr>
                <w:rFonts w:ascii="Arial" w:hAnsi="Arial" w:cs="Arial"/>
              </w:rPr>
              <w:t>ih zaposleni</w:t>
            </w:r>
            <w:r w:rsidR="009003E2" w:rsidRPr="009257C7">
              <w:rPr>
                <w:rFonts w:ascii="Arial" w:hAnsi="Arial" w:cs="Arial"/>
              </w:rPr>
              <w:t xml:space="preserve">, </w:t>
            </w:r>
            <w:r w:rsidR="008A7DC9" w:rsidRPr="009257C7">
              <w:rPr>
                <w:rFonts w:ascii="Arial" w:hAnsi="Arial" w:cs="Arial"/>
              </w:rPr>
              <w:t>ki</w:t>
            </w:r>
            <w:r w:rsidR="009003E2" w:rsidRPr="009257C7">
              <w:rPr>
                <w:rFonts w:ascii="Arial" w:hAnsi="Arial" w:cs="Arial"/>
              </w:rPr>
              <w:t xml:space="preserve"> so lahko manj samozavestni </w:t>
            </w:r>
            <w:r w:rsidR="009003E2" w:rsidRPr="009257C7">
              <w:rPr>
                <w:rFonts w:cs="Arial"/>
              </w:rPr>
              <w:t>in težje izrazijo svoje mnenje</w:t>
            </w:r>
            <w:r w:rsidR="009003E2" w:rsidRPr="009257C7">
              <w:rPr>
                <w:rFonts w:ascii="Arial" w:hAnsi="Arial" w:cs="Arial"/>
              </w:rPr>
              <w:t>.</w:t>
            </w:r>
          </w:p>
        </w:tc>
      </w:tr>
      <w:tr w:rsidR="009003E2" w:rsidRPr="009257C7" w14:paraId="44279FA0" w14:textId="77777777" w:rsidTr="004D359D">
        <w:tc>
          <w:tcPr>
            <w:cnfStyle w:val="001000000000" w:firstRow="0" w:lastRow="0" w:firstColumn="1" w:lastColumn="0" w:oddVBand="0" w:evenVBand="0" w:oddHBand="0" w:evenHBand="0" w:firstRowFirstColumn="0" w:firstRowLastColumn="0" w:lastRowFirstColumn="0" w:lastRowLastColumn="0"/>
            <w:tcW w:w="3397" w:type="dxa"/>
            <w:vAlign w:val="top"/>
          </w:tcPr>
          <w:p w14:paraId="27532389" w14:textId="77777777" w:rsidR="009003E2" w:rsidRPr="009257C7" w:rsidRDefault="009003E2" w:rsidP="008D2546">
            <w:pPr>
              <w:jc w:val="left"/>
            </w:pPr>
            <w:r w:rsidRPr="009257C7">
              <w:rPr>
                <w:rFonts w:ascii="Arial" w:hAnsi="Arial"/>
                <w:b w:val="0"/>
              </w:rPr>
              <w:lastRenderedPageBreak/>
              <w:t>Samozavedanje in družbeno zavedanje</w:t>
            </w:r>
          </w:p>
        </w:tc>
        <w:tc>
          <w:tcPr>
            <w:tcW w:w="4881" w:type="dxa"/>
            <w:vAlign w:val="top"/>
          </w:tcPr>
          <w:p w14:paraId="00243777" w14:textId="77777777" w:rsidR="004D359D" w:rsidRPr="009257C7" w:rsidRDefault="009003E2" w:rsidP="008D2546">
            <w:pPr>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009257C7">
              <w:rPr>
                <w:rFonts w:ascii="Arial" w:hAnsi="Arial" w:cs="Arial"/>
              </w:rPr>
              <w:t xml:space="preserve">Imeti socialne kompetence, da </w:t>
            </w:r>
            <w:r w:rsidRPr="009257C7">
              <w:rPr>
                <w:rFonts w:cs="Arial"/>
              </w:rPr>
              <w:t>se ve</w:t>
            </w:r>
            <w:r w:rsidRPr="009257C7">
              <w:rPr>
                <w:rFonts w:ascii="Arial" w:hAnsi="Arial" w:cs="Arial"/>
              </w:rPr>
              <w:t>, kako doseči varnostne rezultate</w:t>
            </w:r>
            <w:r w:rsidR="004D359D" w:rsidRPr="009257C7">
              <w:rPr>
                <w:rFonts w:ascii="Arial" w:hAnsi="Arial" w:cs="Arial"/>
              </w:rPr>
              <w:t>.</w:t>
            </w:r>
          </w:p>
          <w:p w14:paraId="3B86F9BD" w14:textId="096E8BDB" w:rsidR="009003E2" w:rsidRPr="009257C7" w:rsidRDefault="004D359D" w:rsidP="008D2546">
            <w:pPr>
              <w:jc w:val="left"/>
              <w:cnfStyle w:val="000000000000" w:firstRow="0" w:lastRow="0" w:firstColumn="0" w:lastColumn="0" w:oddVBand="0" w:evenVBand="0" w:oddHBand="0" w:evenHBand="0" w:firstRowFirstColumn="0" w:firstRowLastColumn="0" w:lastRowFirstColumn="0" w:lastRowLastColumn="0"/>
            </w:pPr>
            <w:r w:rsidRPr="009257C7">
              <w:rPr>
                <w:rFonts w:ascii="Arial" w:hAnsi="Arial" w:cs="Arial"/>
              </w:rPr>
              <w:t>P</w:t>
            </w:r>
            <w:r w:rsidR="009003E2" w:rsidRPr="009257C7">
              <w:rPr>
                <w:rFonts w:ascii="Arial" w:hAnsi="Arial" w:cs="Arial"/>
              </w:rPr>
              <w:t>revzem</w:t>
            </w:r>
            <w:r w:rsidR="009003E2" w:rsidRPr="009257C7">
              <w:rPr>
                <w:rFonts w:cs="Arial"/>
              </w:rPr>
              <w:t>anje</w:t>
            </w:r>
            <w:r w:rsidR="009003E2" w:rsidRPr="009257C7">
              <w:rPr>
                <w:rFonts w:ascii="Arial" w:hAnsi="Arial" w:cs="Arial"/>
              </w:rPr>
              <w:t xml:space="preserve"> odgovornost</w:t>
            </w:r>
            <w:r w:rsidR="009003E2" w:rsidRPr="009257C7">
              <w:rPr>
                <w:rFonts w:cs="Arial"/>
              </w:rPr>
              <w:t>i</w:t>
            </w:r>
            <w:r w:rsidR="009003E2" w:rsidRPr="009257C7">
              <w:rPr>
                <w:rFonts w:ascii="Arial" w:hAnsi="Arial" w:cs="Arial"/>
              </w:rPr>
              <w:t>, razmislit</w:t>
            </w:r>
            <w:r w:rsidR="009003E2" w:rsidRPr="009257C7">
              <w:rPr>
                <w:rFonts w:cs="Arial"/>
              </w:rPr>
              <w:t>i</w:t>
            </w:r>
            <w:r w:rsidR="009003E2" w:rsidRPr="009257C7">
              <w:rPr>
                <w:rFonts w:ascii="Arial" w:hAnsi="Arial" w:cs="Arial"/>
              </w:rPr>
              <w:t xml:space="preserve"> o dejanjih in poka</w:t>
            </w:r>
            <w:r w:rsidR="008A7DC9" w:rsidRPr="009257C7">
              <w:rPr>
                <w:rFonts w:ascii="Arial" w:hAnsi="Arial" w:cs="Arial"/>
              </w:rPr>
              <w:t>zati</w:t>
            </w:r>
            <w:r w:rsidR="009003E2" w:rsidRPr="009257C7">
              <w:rPr>
                <w:rFonts w:ascii="Arial" w:hAnsi="Arial" w:cs="Arial"/>
              </w:rPr>
              <w:t xml:space="preserve"> ponižnost, ko se naredijo napake.</w:t>
            </w:r>
          </w:p>
        </w:tc>
      </w:tr>
      <w:tr w:rsidR="009003E2" w:rsidRPr="009257C7" w14:paraId="6B2B8E07" w14:textId="77777777" w:rsidTr="004D359D">
        <w:tc>
          <w:tcPr>
            <w:cnfStyle w:val="001000000000" w:firstRow="0" w:lastRow="0" w:firstColumn="1" w:lastColumn="0" w:oddVBand="0" w:evenVBand="0" w:oddHBand="0" w:evenHBand="0" w:firstRowFirstColumn="0" w:firstRowLastColumn="0" w:lastRowFirstColumn="0" w:lastRowLastColumn="0"/>
            <w:tcW w:w="3397" w:type="dxa"/>
            <w:vAlign w:val="top"/>
          </w:tcPr>
          <w:p w14:paraId="3F23A068" w14:textId="77777777" w:rsidR="009003E2" w:rsidRPr="009257C7" w:rsidRDefault="009003E2" w:rsidP="008D2546">
            <w:r w:rsidRPr="009257C7">
              <w:rPr>
                <w:rFonts w:ascii="Arial" w:hAnsi="Arial"/>
                <w:b w:val="0"/>
              </w:rPr>
              <w:t>Nenehno učenje</w:t>
            </w:r>
          </w:p>
        </w:tc>
        <w:tc>
          <w:tcPr>
            <w:tcW w:w="4881" w:type="dxa"/>
            <w:vAlign w:val="top"/>
          </w:tcPr>
          <w:p w14:paraId="54CD831B" w14:textId="4308CD62" w:rsidR="009003E2" w:rsidRPr="009257C7" w:rsidRDefault="009003E2" w:rsidP="008D2546">
            <w:pPr>
              <w:cnfStyle w:val="000000000000" w:firstRow="0" w:lastRow="0" w:firstColumn="0" w:lastColumn="0" w:oddVBand="0" w:evenVBand="0" w:oddHBand="0" w:evenHBand="0" w:firstRowFirstColumn="0" w:firstRowLastColumn="0" w:lastRowFirstColumn="0" w:lastRowLastColumn="0"/>
            </w:pPr>
            <w:r w:rsidRPr="009257C7">
              <w:rPr>
                <w:rFonts w:cs="Arial"/>
              </w:rPr>
              <w:t>Zavzemanje za nenehno učenje z namenom izboljšanja znanja,</w:t>
            </w:r>
            <w:r w:rsidRPr="009257C7">
              <w:rPr>
                <w:rFonts w:ascii="Arial" w:hAnsi="Arial" w:cs="Arial"/>
              </w:rPr>
              <w:t xml:space="preserve"> </w:t>
            </w:r>
            <w:r w:rsidRPr="009257C7">
              <w:rPr>
                <w:rFonts w:cs="Arial"/>
              </w:rPr>
              <w:t>veščin</w:t>
            </w:r>
            <w:r w:rsidR="008A7DC9" w:rsidRPr="009257C7">
              <w:rPr>
                <w:rFonts w:ascii="Arial" w:hAnsi="Arial" w:cs="Arial"/>
              </w:rPr>
              <w:t xml:space="preserve"> in</w:t>
            </w:r>
            <w:r w:rsidRPr="009257C7">
              <w:rPr>
                <w:rFonts w:ascii="Arial" w:hAnsi="Arial" w:cs="Arial"/>
              </w:rPr>
              <w:t xml:space="preserve"> sposobnosti.</w:t>
            </w:r>
          </w:p>
        </w:tc>
      </w:tr>
      <w:tr w:rsidR="009003E2" w:rsidRPr="009257C7" w14:paraId="43A9EFFE" w14:textId="77777777" w:rsidTr="008D2546">
        <w:tc>
          <w:tcPr>
            <w:cnfStyle w:val="001000000000" w:firstRow="0" w:lastRow="0" w:firstColumn="1" w:lastColumn="0" w:oddVBand="0" w:evenVBand="0" w:oddHBand="0" w:evenHBand="0" w:firstRowFirstColumn="0" w:firstRowLastColumn="0" w:lastRowFirstColumn="0" w:lastRowLastColumn="0"/>
            <w:tcW w:w="8278" w:type="dxa"/>
            <w:gridSpan w:val="2"/>
            <w:shd w:val="clear" w:color="auto" w:fill="A4DDF4" w:themeFill="accent1" w:themeFillTint="66"/>
            <w:vAlign w:val="top"/>
          </w:tcPr>
          <w:p w14:paraId="00F49FFA" w14:textId="77777777" w:rsidR="009003E2" w:rsidRPr="009257C7" w:rsidRDefault="009003E2" w:rsidP="008D2546">
            <w:pPr>
              <w:jc w:val="center"/>
              <w:rPr>
                <w:rFonts w:cs="Arial"/>
              </w:rPr>
            </w:pPr>
            <w:r w:rsidRPr="009257C7">
              <w:rPr>
                <w:bCs/>
              </w:rPr>
              <w:t>Vplivni vidik</w:t>
            </w:r>
          </w:p>
        </w:tc>
      </w:tr>
      <w:tr w:rsidR="009003E2" w:rsidRPr="009257C7" w14:paraId="07F9519A" w14:textId="77777777" w:rsidTr="004D359D">
        <w:tc>
          <w:tcPr>
            <w:cnfStyle w:val="001000000000" w:firstRow="0" w:lastRow="0" w:firstColumn="1" w:lastColumn="0" w:oddVBand="0" w:evenVBand="0" w:oddHBand="0" w:evenHBand="0" w:firstRowFirstColumn="0" w:firstRowLastColumn="0" w:lastRowFirstColumn="0" w:lastRowLastColumn="0"/>
            <w:tcW w:w="3397" w:type="dxa"/>
            <w:vAlign w:val="top"/>
          </w:tcPr>
          <w:p w14:paraId="6968C9A0" w14:textId="77777777" w:rsidR="009003E2" w:rsidRPr="009257C7" w:rsidRDefault="009003E2" w:rsidP="008D2546">
            <w:pPr>
              <w:jc w:val="left"/>
              <w:rPr>
                <w:rFonts w:ascii="Arial" w:hAnsi="Arial"/>
                <w:b w:val="0"/>
              </w:rPr>
            </w:pPr>
            <w:r w:rsidRPr="009257C7">
              <w:rPr>
                <w:rFonts w:ascii="Arial" w:hAnsi="Arial"/>
                <w:b w:val="0"/>
              </w:rPr>
              <w:t>Participativni in posvetovalni pristop</w:t>
            </w:r>
          </w:p>
        </w:tc>
        <w:tc>
          <w:tcPr>
            <w:tcW w:w="4881" w:type="dxa"/>
            <w:vAlign w:val="top"/>
          </w:tcPr>
          <w:p w14:paraId="14ADE3EC" w14:textId="77777777" w:rsidR="004D359D" w:rsidRPr="009257C7" w:rsidRDefault="009003E2" w:rsidP="004B7E33">
            <w:pPr>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009257C7">
              <w:rPr>
                <w:rFonts w:cs="Arial"/>
              </w:rPr>
              <w:t>R</w:t>
            </w:r>
            <w:r w:rsidRPr="009257C7">
              <w:rPr>
                <w:rFonts w:ascii="Arial" w:hAnsi="Arial" w:cs="Arial"/>
              </w:rPr>
              <w:t xml:space="preserve">edno </w:t>
            </w:r>
            <w:r w:rsidRPr="009257C7">
              <w:rPr>
                <w:rFonts w:cs="Arial"/>
              </w:rPr>
              <w:t>zavedanje o</w:t>
            </w:r>
            <w:r w:rsidRPr="009257C7">
              <w:rPr>
                <w:rFonts w:ascii="Arial" w:hAnsi="Arial" w:cs="Arial"/>
              </w:rPr>
              <w:t xml:space="preserve"> strokovn</w:t>
            </w:r>
            <w:r w:rsidRPr="009257C7">
              <w:rPr>
                <w:rFonts w:cs="Arial"/>
              </w:rPr>
              <w:t>em</w:t>
            </w:r>
            <w:r w:rsidRPr="009257C7">
              <w:rPr>
                <w:rFonts w:ascii="Arial" w:hAnsi="Arial" w:cs="Arial"/>
              </w:rPr>
              <w:t xml:space="preserve"> znanj</w:t>
            </w:r>
            <w:r w:rsidRPr="009257C7">
              <w:rPr>
                <w:rFonts w:cs="Arial"/>
              </w:rPr>
              <w:t>u zaposlenih</w:t>
            </w:r>
            <w:r w:rsidR="004D359D" w:rsidRPr="009257C7">
              <w:rPr>
                <w:rFonts w:ascii="Arial" w:hAnsi="Arial" w:cs="Arial"/>
              </w:rPr>
              <w:t>.</w:t>
            </w:r>
          </w:p>
          <w:p w14:paraId="740BE912" w14:textId="2A38A1B7" w:rsidR="009003E2" w:rsidRPr="009257C7" w:rsidRDefault="004D359D" w:rsidP="004B7E33">
            <w:pPr>
              <w:jc w:val="left"/>
              <w:cnfStyle w:val="000000000000" w:firstRow="0" w:lastRow="0" w:firstColumn="0" w:lastColumn="0" w:oddVBand="0" w:evenVBand="0" w:oddHBand="0" w:evenHBand="0" w:firstRowFirstColumn="0" w:firstRowLastColumn="0" w:lastRowFirstColumn="0" w:lastRowLastColumn="0"/>
              <w:rPr>
                <w:rFonts w:cs="Arial"/>
              </w:rPr>
            </w:pPr>
            <w:r w:rsidRPr="009257C7">
              <w:rPr>
                <w:rFonts w:ascii="Arial" w:hAnsi="Arial" w:cs="Arial"/>
              </w:rPr>
              <w:t>R</w:t>
            </w:r>
            <w:r w:rsidR="004B7E33" w:rsidRPr="009257C7">
              <w:rPr>
                <w:rFonts w:ascii="Arial" w:hAnsi="Arial" w:cs="Arial"/>
              </w:rPr>
              <w:t>edno ukvarjanje in razpravljanje</w:t>
            </w:r>
            <w:r w:rsidR="0087590C" w:rsidRPr="009257C7">
              <w:rPr>
                <w:rFonts w:ascii="Arial" w:hAnsi="Arial" w:cs="Arial"/>
              </w:rPr>
              <w:t xml:space="preserve"> </w:t>
            </w:r>
            <w:r w:rsidR="009003E2" w:rsidRPr="009257C7">
              <w:rPr>
                <w:rFonts w:ascii="Arial" w:hAnsi="Arial" w:cs="Arial"/>
              </w:rPr>
              <w:t>z industrijo, da bi okrepili in vplivali na varnostne rezultate (izogiba</w:t>
            </w:r>
            <w:r w:rsidR="0087590C" w:rsidRPr="009257C7">
              <w:rPr>
                <w:rFonts w:ascii="Arial" w:hAnsi="Arial" w:cs="Arial"/>
              </w:rPr>
              <w:t>nje</w:t>
            </w:r>
            <w:r w:rsidR="009003E2" w:rsidRPr="009257C7">
              <w:rPr>
                <w:rFonts w:ascii="Arial" w:hAnsi="Arial" w:cs="Arial"/>
              </w:rPr>
              <w:t xml:space="preserve"> </w:t>
            </w:r>
            <w:r w:rsidR="0087590C" w:rsidRPr="009257C7">
              <w:rPr>
                <w:rFonts w:ascii="Arial" w:hAnsi="Arial" w:cs="Arial"/>
              </w:rPr>
              <w:t xml:space="preserve"> </w:t>
            </w:r>
            <w:r w:rsidR="009003E2" w:rsidRPr="009257C7">
              <w:rPr>
                <w:rFonts w:ascii="Arial" w:hAnsi="Arial" w:cs="Arial"/>
              </w:rPr>
              <w:t xml:space="preserve">ekstremnim stališčem z </w:t>
            </w:r>
            <w:r w:rsidR="009003E2" w:rsidRPr="009257C7">
              <w:rPr>
                <w:rFonts w:cs="Arial"/>
              </w:rPr>
              <w:t>zainteresiranimi stranmi</w:t>
            </w:r>
            <w:r w:rsidR="009003E2" w:rsidRPr="009257C7">
              <w:rPr>
                <w:rFonts w:ascii="Arial" w:hAnsi="Arial" w:cs="Arial"/>
              </w:rPr>
              <w:t>)</w:t>
            </w:r>
            <w:r w:rsidR="0087590C" w:rsidRPr="009257C7">
              <w:rPr>
                <w:rFonts w:ascii="Arial" w:hAnsi="Arial" w:cs="Arial"/>
              </w:rPr>
              <w:t>.</w:t>
            </w:r>
            <w:r w:rsidR="009003E2" w:rsidRPr="009257C7">
              <w:rPr>
                <w:rFonts w:ascii="Arial" w:hAnsi="Arial" w:cs="Arial"/>
              </w:rPr>
              <w:t xml:space="preserve"> </w:t>
            </w:r>
          </w:p>
        </w:tc>
      </w:tr>
      <w:tr w:rsidR="009003E2" w:rsidRPr="009257C7" w14:paraId="7FB9CDC0" w14:textId="77777777" w:rsidTr="004D359D">
        <w:tc>
          <w:tcPr>
            <w:cnfStyle w:val="001000000000" w:firstRow="0" w:lastRow="0" w:firstColumn="1" w:lastColumn="0" w:oddVBand="0" w:evenVBand="0" w:oddHBand="0" w:evenHBand="0" w:firstRowFirstColumn="0" w:firstRowLastColumn="0" w:lastRowFirstColumn="0" w:lastRowLastColumn="0"/>
            <w:tcW w:w="3397" w:type="dxa"/>
            <w:vAlign w:val="top"/>
          </w:tcPr>
          <w:p w14:paraId="02BC3061" w14:textId="77777777" w:rsidR="009003E2" w:rsidRPr="009257C7" w:rsidRDefault="009003E2" w:rsidP="008D2546">
            <w:pPr>
              <w:jc w:val="left"/>
              <w:rPr>
                <w:rFonts w:ascii="Arial" w:hAnsi="Arial"/>
                <w:b w:val="0"/>
              </w:rPr>
            </w:pPr>
            <w:r w:rsidRPr="009257C7">
              <w:rPr>
                <w:b w:val="0"/>
              </w:rPr>
              <w:t xml:space="preserve">Krepitev internih </w:t>
            </w:r>
            <w:r w:rsidRPr="009257C7">
              <w:rPr>
                <w:rFonts w:ascii="Arial" w:hAnsi="Arial"/>
                <w:b w:val="0"/>
              </w:rPr>
              <w:t>pričakovanj</w:t>
            </w:r>
          </w:p>
        </w:tc>
        <w:tc>
          <w:tcPr>
            <w:tcW w:w="4881" w:type="dxa"/>
            <w:vAlign w:val="top"/>
          </w:tcPr>
          <w:p w14:paraId="572FD7BD" w14:textId="77777777" w:rsidR="004D359D" w:rsidRPr="009257C7" w:rsidRDefault="000334E3" w:rsidP="008D2546">
            <w:pPr>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009257C7">
              <w:rPr>
                <w:rFonts w:ascii="Arial" w:hAnsi="Arial" w:cs="Arial"/>
              </w:rPr>
              <w:t>Zagotavljanje</w:t>
            </w:r>
            <w:r w:rsidR="009003E2" w:rsidRPr="009257C7">
              <w:rPr>
                <w:rFonts w:ascii="Arial" w:hAnsi="Arial" w:cs="Arial"/>
              </w:rPr>
              <w:t xml:space="preserve"> jasn</w:t>
            </w:r>
            <w:r w:rsidR="0087590C" w:rsidRPr="009257C7">
              <w:rPr>
                <w:rFonts w:ascii="Arial" w:hAnsi="Arial" w:cs="Arial"/>
              </w:rPr>
              <w:t>ih</w:t>
            </w:r>
            <w:r w:rsidR="009003E2" w:rsidRPr="009257C7">
              <w:rPr>
                <w:rFonts w:ascii="Arial" w:hAnsi="Arial" w:cs="Arial"/>
              </w:rPr>
              <w:t xml:space="preserve"> sporočil</w:t>
            </w:r>
            <w:r w:rsidRPr="009257C7">
              <w:rPr>
                <w:rFonts w:ascii="Arial" w:hAnsi="Arial" w:cs="Arial"/>
              </w:rPr>
              <w:t xml:space="preserve"> </w:t>
            </w:r>
            <w:r w:rsidR="009003E2" w:rsidRPr="009257C7">
              <w:rPr>
                <w:rFonts w:cs="Arial"/>
              </w:rPr>
              <w:t xml:space="preserve">zaposlenim glede </w:t>
            </w:r>
            <w:r w:rsidR="009003E2" w:rsidRPr="009257C7">
              <w:rPr>
                <w:rFonts w:ascii="Arial" w:hAnsi="Arial" w:cs="Arial"/>
              </w:rPr>
              <w:t>varnosti</w:t>
            </w:r>
            <w:r w:rsidR="004D359D" w:rsidRPr="009257C7">
              <w:rPr>
                <w:rFonts w:ascii="Arial" w:hAnsi="Arial" w:cs="Arial"/>
              </w:rPr>
              <w:t xml:space="preserve">. </w:t>
            </w:r>
          </w:p>
          <w:p w14:paraId="6B47BBA8" w14:textId="3250566E" w:rsidR="007F389D" w:rsidRPr="009257C7" w:rsidRDefault="004D359D" w:rsidP="008D2546">
            <w:pPr>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009257C7">
              <w:rPr>
                <w:rFonts w:ascii="Arial" w:hAnsi="Arial" w:cs="Arial"/>
              </w:rPr>
              <w:t>K</w:t>
            </w:r>
            <w:r w:rsidR="009003E2" w:rsidRPr="009257C7">
              <w:rPr>
                <w:rFonts w:ascii="Arial" w:hAnsi="Arial" w:cs="Arial"/>
              </w:rPr>
              <w:t>repiti varnostno vedenje, varnostno kulturo in varnostne rezultate z ukrepi</w:t>
            </w:r>
            <w:r w:rsidRPr="009257C7">
              <w:rPr>
                <w:rFonts w:ascii="Arial" w:hAnsi="Arial" w:cs="Arial"/>
              </w:rPr>
              <w:t>.</w:t>
            </w:r>
            <w:r w:rsidR="009003E2" w:rsidRPr="009257C7">
              <w:rPr>
                <w:rFonts w:ascii="Arial" w:hAnsi="Arial" w:cs="Arial"/>
              </w:rPr>
              <w:t xml:space="preserve"> </w:t>
            </w:r>
          </w:p>
          <w:p w14:paraId="64071B93" w14:textId="10F03C58" w:rsidR="009003E2" w:rsidRPr="009257C7" w:rsidRDefault="000334E3" w:rsidP="008D2546">
            <w:pPr>
              <w:jc w:val="left"/>
              <w:cnfStyle w:val="000000000000" w:firstRow="0" w:lastRow="0" w:firstColumn="0" w:lastColumn="0" w:oddVBand="0" w:evenVBand="0" w:oddHBand="0" w:evenHBand="0" w:firstRowFirstColumn="0" w:firstRowLastColumn="0" w:lastRowFirstColumn="0" w:lastRowLastColumn="0"/>
              <w:rPr>
                <w:rFonts w:cs="Arial"/>
              </w:rPr>
            </w:pPr>
            <w:r w:rsidRPr="009257C7">
              <w:rPr>
                <w:rFonts w:ascii="Arial" w:hAnsi="Arial" w:cs="Arial"/>
              </w:rPr>
              <w:t>Zagotavljanje</w:t>
            </w:r>
            <w:r w:rsidR="009003E2" w:rsidRPr="009257C7">
              <w:rPr>
                <w:rFonts w:ascii="Arial" w:hAnsi="Arial" w:cs="Arial"/>
              </w:rPr>
              <w:t xml:space="preserve">, da </w:t>
            </w:r>
            <w:r w:rsidR="009003E2" w:rsidRPr="009257C7">
              <w:rPr>
                <w:rFonts w:cs="Arial"/>
              </w:rPr>
              <w:t>zaposleni</w:t>
            </w:r>
            <w:r w:rsidR="009003E2" w:rsidRPr="009257C7">
              <w:rPr>
                <w:rFonts w:ascii="Arial" w:hAnsi="Arial" w:cs="Arial"/>
              </w:rPr>
              <w:t xml:space="preserve"> razume</w:t>
            </w:r>
            <w:r w:rsidR="009003E2" w:rsidRPr="009257C7">
              <w:rPr>
                <w:rFonts w:cs="Arial"/>
              </w:rPr>
              <w:t>jo</w:t>
            </w:r>
            <w:r w:rsidR="009003E2" w:rsidRPr="009257C7">
              <w:rPr>
                <w:rFonts w:ascii="Arial" w:hAnsi="Arial" w:cs="Arial"/>
              </w:rPr>
              <w:t xml:space="preserve"> in sprejme</w:t>
            </w:r>
            <w:r w:rsidR="009003E2" w:rsidRPr="009257C7">
              <w:rPr>
                <w:rFonts w:cs="Arial"/>
              </w:rPr>
              <w:t>jo</w:t>
            </w:r>
            <w:r w:rsidR="009003E2" w:rsidRPr="009257C7">
              <w:rPr>
                <w:rFonts w:ascii="Arial" w:hAnsi="Arial" w:cs="Arial"/>
              </w:rPr>
              <w:t xml:space="preserve"> odgovornost </w:t>
            </w:r>
            <w:r w:rsidR="009003E2" w:rsidRPr="009257C7">
              <w:rPr>
                <w:rFonts w:cs="Arial"/>
              </w:rPr>
              <w:t>upravnega</w:t>
            </w:r>
            <w:r w:rsidR="009003E2" w:rsidRPr="009257C7">
              <w:rPr>
                <w:rFonts w:ascii="Arial" w:hAnsi="Arial" w:cs="Arial"/>
              </w:rPr>
              <w:t xml:space="preserve"> organa za varnost.</w:t>
            </w:r>
          </w:p>
        </w:tc>
      </w:tr>
      <w:tr w:rsidR="009003E2" w:rsidRPr="009257C7" w14:paraId="2B479AF8" w14:textId="77777777" w:rsidTr="004D359D">
        <w:tc>
          <w:tcPr>
            <w:cnfStyle w:val="001000000000" w:firstRow="0" w:lastRow="0" w:firstColumn="1" w:lastColumn="0" w:oddVBand="0" w:evenVBand="0" w:oddHBand="0" w:evenHBand="0" w:firstRowFirstColumn="0" w:firstRowLastColumn="0" w:lastRowFirstColumn="0" w:lastRowLastColumn="0"/>
            <w:tcW w:w="3397" w:type="dxa"/>
            <w:vAlign w:val="top"/>
          </w:tcPr>
          <w:p w14:paraId="16173D3B" w14:textId="77777777" w:rsidR="009003E2" w:rsidRPr="009257C7" w:rsidRDefault="009003E2" w:rsidP="008D2546">
            <w:pPr>
              <w:jc w:val="left"/>
              <w:rPr>
                <w:rFonts w:ascii="Arial" w:hAnsi="Arial"/>
                <w:b w:val="0"/>
              </w:rPr>
            </w:pPr>
            <w:r w:rsidRPr="009257C7">
              <w:rPr>
                <w:b w:val="0"/>
              </w:rPr>
              <w:t xml:space="preserve">Krepitev </w:t>
            </w:r>
            <w:r w:rsidRPr="009257C7">
              <w:rPr>
                <w:rFonts w:ascii="Arial" w:hAnsi="Arial"/>
                <w:b w:val="0"/>
              </w:rPr>
              <w:t>pričakovanj navzven</w:t>
            </w:r>
          </w:p>
        </w:tc>
        <w:tc>
          <w:tcPr>
            <w:tcW w:w="4881" w:type="dxa"/>
            <w:vAlign w:val="top"/>
          </w:tcPr>
          <w:p w14:paraId="13838876" w14:textId="77777777" w:rsidR="004D359D" w:rsidRPr="009257C7" w:rsidRDefault="009003E2" w:rsidP="008D2546">
            <w:pPr>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009257C7">
              <w:rPr>
                <w:rFonts w:ascii="Arial" w:hAnsi="Arial" w:cs="Arial"/>
              </w:rPr>
              <w:t>Sporoč</w:t>
            </w:r>
            <w:r w:rsidR="0087590C" w:rsidRPr="009257C7">
              <w:rPr>
                <w:rFonts w:ascii="Arial" w:hAnsi="Arial" w:cs="Arial"/>
              </w:rPr>
              <w:t>anje</w:t>
            </w:r>
            <w:r w:rsidRPr="009257C7">
              <w:rPr>
                <w:rFonts w:ascii="Arial" w:hAnsi="Arial" w:cs="Arial"/>
              </w:rPr>
              <w:t xml:space="preserve"> jasn</w:t>
            </w:r>
            <w:r w:rsidR="0087590C" w:rsidRPr="009257C7">
              <w:rPr>
                <w:rFonts w:ascii="Arial" w:hAnsi="Arial" w:cs="Arial"/>
              </w:rPr>
              <w:t>ih</w:t>
            </w:r>
            <w:r w:rsidRPr="009257C7">
              <w:rPr>
                <w:rFonts w:ascii="Arial" w:hAnsi="Arial" w:cs="Arial"/>
              </w:rPr>
              <w:t xml:space="preserve"> cilje</w:t>
            </w:r>
            <w:r w:rsidR="0087590C" w:rsidRPr="009257C7">
              <w:rPr>
                <w:rFonts w:ascii="Arial" w:hAnsi="Arial" w:cs="Arial"/>
              </w:rPr>
              <w:t>v</w:t>
            </w:r>
            <w:r w:rsidRPr="009257C7">
              <w:rPr>
                <w:rFonts w:ascii="Arial" w:hAnsi="Arial" w:cs="Arial"/>
              </w:rPr>
              <w:t xml:space="preserve"> in pričakovanj</w:t>
            </w:r>
            <w:r w:rsidR="004D359D" w:rsidRPr="009257C7">
              <w:rPr>
                <w:rFonts w:ascii="Arial" w:hAnsi="Arial" w:cs="Arial"/>
              </w:rPr>
              <w:t xml:space="preserve">. </w:t>
            </w:r>
          </w:p>
          <w:p w14:paraId="1494CB4A" w14:textId="4895F892" w:rsidR="009003E2" w:rsidRPr="009257C7" w:rsidRDefault="004D359D" w:rsidP="008D2546">
            <w:pPr>
              <w:jc w:val="left"/>
              <w:cnfStyle w:val="000000000000" w:firstRow="0" w:lastRow="0" w:firstColumn="0" w:lastColumn="0" w:oddVBand="0" w:evenVBand="0" w:oddHBand="0" w:evenHBand="0" w:firstRowFirstColumn="0" w:firstRowLastColumn="0" w:lastRowFirstColumn="0" w:lastRowLastColumn="0"/>
              <w:rPr>
                <w:rFonts w:cs="Arial"/>
              </w:rPr>
            </w:pPr>
            <w:r w:rsidRPr="009257C7">
              <w:rPr>
                <w:rFonts w:ascii="Arial" w:hAnsi="Arial" w:cs="Arial"/>
              </w:rPr>
              <w:t>O</w:t>
            </w:r>
            <w:r w:rsidR="0087590C" w:rsidRPr="009257C7">
              <w:rPr>
                <w:rFonts w:ascii="Arial" w:hAnsi="Arial" w:cs="Arial"/>
              </w:rPr>
              <w:t xml:space="preserve">hranjanje </w:t>
            </w:r>
            <w:r w:rsidR="009003E2" w:rsidRPr="009257C7">
              <w:rPr>
                <w:rFonts w:ascii="Arial" w:hAnsi="Arial" w:cs="Arial"/>
              </w:rPr>
              <w:t>doslednost</w:t>
            </w:r>
            <w:r w:rsidR="0087590C" w:rsidRPr="009257C7">
              <w:rPr>
                <w:rFonts w:ascii="Arial" w:hAnsi="Arial" w:cs="Arial"/>
              </w:rPr>
              <w:t>i</w:t>
            </w:r>
            <w:r w:rsidR="009003E2" w:rsidRPr="009257C7">
              <w:rPr>
                <w:rFonts w:ascii="Arial" w:hAnsi="Arial" w:cs="Arial"/>
              </w:rPr>
              <w:t xml:space="preserve"> in jasnost</w:t>
            </w:r>
            <w:r w:rsidR="0087590C" w:rsidRPr="009257C7">
              <w:rPr>
                <w:rFonts w:ascii="Arial" w:hAnsi="Arial" w:cs="Arial"/>
              </w:rPr>
              <w:t>i</w:t>
            </w:r>
            <w:r w:rsidR="009003E2" w:rsidRPr="009257C7">
              <w:rPr>
                <w:rFonts w:ascii="Arial" w:hAnsi="Arial" w:cs="Arial"/>
              </w:rPr>
              <w:t xml:space="preserve"> pričakovanj za imetnike </w:t>
            </w:r>
            <w:r w:rsidR="009003E2" w:rsidRPr="009257C7">
              <w:rPr>
                <w:rFonts w:cs="Arial"/>
              </w:rPr>
              <w:t>dovoljenj</w:t>
            </w:r>
            <w:r w:rsidR="009003E2" w:rsidRPr="009257C7">
              <w:rPr>
                <w:rFonts w:ascii="Arial" w:hAnsi="Arial" w:cs="Arial"/>
              </w:rPr>
              <w:t>.</w:t>
            </w:r>
          </w:p>
        </w:tc>
      </w:tr>
    </w:tbl>
    <w:p w14:paraId="139C64CF" w14:textId="74A4A9AF" w:rsidR="009003E2" w:rsidRPr="009257C7" w:rsidRDefault="009003E2" w:rsidP="009003E2">
      <w:pPr>
        <w:spacing w:after="120"/>
        <w:rPr>
          <w:rFonts w:cs="Arial"/>
          <w:color w:val="222222"/>
        </w:rPr>
      </w:pPr>
    </w:p>
    <w:p w14:paraId="6C0E8513" w14:textId="77777777" w:rsidR="009003E2" w:rsidRPr="009257C7" w:rsidRDefault="009003E2">
      <w:pPr>
        <w:jc w:val="left"/>
        <w:rPr>
          <w:rFonts w:cs="Arial"/>
          <w:color w:val="222222"/>
        </w:rPr>
      </w:pPr>
      <w:r w:rsidRPr="009257C7">
        <w:rPr>
          <w:rFonts w:cs="Arial"/>
          <w:color w:val="222222"/>
        </w:rPr>
        <w:br w:type="page"/>
      </w:r>
    </w:p>
    <w:p w14:paraId="31D694F9" w14:textId="176D829D" w:rsidR="00543658" w:rsidRPr="009257C7" w:rsidRDefault="00543658" w:rsidP="00543658">
      <w:pPr>
        <w:pStyle w:val="Naslov1"/>
      </w:pPr>
      <w:bookmarkStart w:id="80" w:name="_Toc215144259"/>
      <w:r w:rsidRPr="009257C7">
        <w:lastRenderedPageBreak/>
        <w:t>VODENJE ZA VARNOST</w:t>
      </w:r>
      <w:bookmarkEnd w:id="80"/>
    </w:p>
    <w:p w14:paraId="101DE5FB" w14:textId="6B7DE3F6" w:rsidR="00543658" w:rsidRPr="009257C7" w:rsidRDefault="00543658" w:rsidP="00543658">
      <w:pPr>
        <w:pStyle w:val="Naslov2"/>
      </w:pPr>
      <w:bookmarkStart w:id="81" w:name="_Toc215144260"/>
      <w:r w:rsidRPr="009257C7">
        <w:t>Odgovornosti in pooblastila za sistem vodenja</w:t>
      </w:r>
      <w:r w:rsidR="001C34B2" w:rsidRPr="009257C7">
        <w:rPr>
          <w:rStyle w:val="Sprotnaopomba-sklic"/>
        </w:rPr>
        <w:footnoteReference w:id="4"/>
      </w:r>
      <w:bookmarkEnd w:id="81"/>
      <w:r w:rsidRPr="009257C7">
        <w:t xml:space="preserve"> </w:t>
      </w:r>
    </w:p>
    <w:p w14:paraId="660C99A2" w14:textId="77777777" w:rsidR="00543658" w:rsidRPr="009257C7" w:rsidRDefault="00543658" w:rsidP="00543658">
      <w:pPr>
        <w:spacing w:after="120"/>
        <w:rPr>
          <w:rFonts w:cs="Arial"/>
          <w:color w:val="222222"/>
        </w:rPr>
      </w:pPr>
      <w:r w:rsidRPr="009257C7">
        <w:rPr>
          <w:rFonts w:cs="Arial"/>
          <w:color w:val="222222"/>
        </w:rPr>
        <w:t>Direktor URSJV je odgovoren za vzpostavitev, uporabo, izvajanje, vzdrževanje in stalno izboljševanje sistema vodenja, ki zagotavlja varnost. Za izvedbo omenjenih nalog je pooblastil vodjo sistema vodenja.</w:t>
      </w:r>
    </w:p>
    <w:p w14:paraId="0C6ED8B0" w14:textId="63E5787C" w:rsidR="00543658" w:rsidRPr="009257C7" w:rsidRDefault="00543658" w:rsidP="00543658">
      <w:pPr>
        <w:spacing w:after="120"/>
        <w:rPr>
          <w:rFonts w:cs="Arial"/>
          <w:color w:val="222222"/>
        </w:rPr>
      </w:pPr>
      <w:r w:rsidRPr="009257C7">
        <w:rPr>
          <w:rFonts w:cs="Arial"/>
          <w:color w:val="222222"/>
        </w:rPr>
        <w:t>Vodja sistema vodenja ima</w:t>
      </w:r>
      <w:r w:rsidR="00920DEC" w:rsidRPr="009257C7">
        <w:rPr>
          <w:rFonts w:cs="Arial"/>
          <w:color w:val="222222"/>
        </w:rPr>
        <w:t>,</w:t>
      </w:r>
      <w:r w:rsidRPr="009257C7">
        <w:rPr>
          <w:rFonts w:cs="Arial"/>
          <w:color w:val="222222"/>
        </w:rPr>
        <w:t xml:space="preserve"> poleg drugih odgovornosti</w:t>
      </w:r>
      <w:r w:rsidR="00920DEC" w:rsidRPr="009257C7">
        <w:rPr>
          <w:rFonts w:cs="Arial"/>
          <w:color w:val="222222"/>
        </w:rPr>
        <w:t>,</w:t>
      </w:r>
      <w:r w:rsidRPr="009257C7">
        <w:rPr>
          <w:rFonts w:cs="Arial"/>
          <w:color w:val="222222"/>
        </w:rPr>
        <w:t xml:space="preserve"> tudi odgovornosti in pooblastila za:</w:t>
      </w:r>
    </w:p>
    <w:p w14:paraId="137B7C95" w14:textId="6BC263E2" w:rsidR="00543658" w:rsidRPr="009257C7" w:rsidRDefault="00543658" w:rsidP="00920DEC">
      <w:pPr>
        <w:pStyle w:val="Oznaenseznam"/>
      </w:pPr>
      <w:r w:rsidRPr="009257C7">
        <w:t>koordinacijo, vzdrževanje, razvoj, izvajanje in stalno izboljševanje sistema vodenja,</w:t>
      </w:r>
    </w:p>
    <w:p w14:paraId="03670CCA" w14:textId="69E9D89A" w:rsidR="00543658" w:rsidRPr="009257C7" w:rsidRDefault="00543658" w:rsidP="00920DEC">
      <w:pPr>
        <w:pStyle w:val="Oznaenseznam"/>
      </w:pPr>
      <w:r w:rsidRPr="009257C7">
        <w:t>zagotavljanje, da se v okviru sistema vodenja vzpostavljeni procesi izvajajo in vzdržujejo,</w:t>
      </w:r>
    </w:p>
    <w:p w14:paraId="23625EC0" w14:textId="544135F9" w:rsidR="00543658" w:rsidRPr="009257C7" w:rsidRDefault="00543658" w:rsidP="00920DEC">
      <w:pPr>
        <w:pStyle w:val="Oznaenseznam"/>
      </w:pPr>
      <w:r w:rsidRPr="009257C7">
        <w:t>sodelovanje pri samoocenjevanjih in neodvisnih ocenjevan</w:t>
      </w:r>
      <w:r w:rsidR="00920DEC" w:rsidRPr="009257C7">
        <w:t>j</w:t>
      </w:r>
      <w:r w:rsidRPr="009257C7">
        <w:t>ih,</w:t>
      </w:r>
    </w:p>
    <w:p w14:paraId="0FD9BC87" w14:textId="04BB10D8" w:rsidR="00543658" w:rsidRPr="009257C7" w:rsidRDefault="00543658" w:rsidP="00920DEC">
      <w:pPr>
        <w:pStyle w:val="Oznaenseznam"/>
      </w:pPr>
      <w:r w:rsidRPr="009257C7">
        <w:t>organizacijo in nadzor izvedbe internih presoj,</w:t>
      </w:r>
    </w:p>
    <w:p w14:paraId="2F22332D" w14:textId="6CF0F0A5" w:rsidR="00543658" w:rsidRPr="009257C7" w:rsidRDefault="00543658" w:rsidP="00920DEC">
      <w:pPr>
        <w:pStyle w:val="Oznaenseznam"/>
      </w:pPr>
      <w:r w:rsidRPr="009257C7">
        <w:t>poročanje vodstvu o delovanju sistema vodenja in poročanje o kakršni koli potrebi za izboljševanje ter vplivu sistema vodenja na varnost in varnostno kulturo,</w:t>
      </w:r>
    </w:p>
    <w:p w14:paraId="4E121EA9" w14:textId="7033A9B9" w:rsidR="00543658" w:rsidRPr="009257C7" w:rsidRDefault="00543658" w:rsidP="00920DEC">
      <w:pPr>
        <w:pStyle w:val="Oznaenseznam"/>
      </w:pPr>
      <w:r w:rsidRPr="009257C7">
        <w:t xml:space="preserve">obveščanje </w:t>
      </w:r>
      <w:r w:rsidR="00C35F1F" w:rsidRPr="009257C7">
        <w:t xml:space="preserve">in ozaveščanje </w:t>
      </w:r>
      <w:r w:rsidRPr="009257C7">
        <w:t>zaposlenih o delovanju sistema vodenja,</w:t>
      </w:r>
    </w:p>
    <w:p w14:paraId="282F2704" w14:textId="4504A583" w:rsidR="00543658" w:rsidRPr="009257C7" w:rsidRDefault="00543658" w:rsidP="00920DEC">
      <w:pPr>
        <w:pStyle w:val="Oznaenseznam"/>
      </w:pPr>
      <w:r w:rsidRPr="009257C7">
        <w:t xml:space="preserve">obravnavanje predlogov zaposlenih za izboljšanje sistema, </w:t>
      </w:r>
    </w:p>
    <w:p w14:paraId="33F89454" w14:textId="0088D650" w:rsidR="00543658" w:rsidRPr="009257C7" w:rsidRDefault="00543658" w:rsidP="00920DEC">
      <w:pPr>
        <w:pStyle w:val="Oznaenseznam"/>
      </w:pPr>
      <w:r w:rsidRPr="009257C7">
        <w:t>posredovanje rezultatov analize zadovoljstva strank in predlaganih ukrepov za izboljšave v obravnavo vodstvu,</w:t>
      </w:r>
    </w:p>
    <w:p w14:paraId="625F261E" w14:textId="79F87372" w:rsidR="00543658" w:rsidRPr="009257C7" w:rsidRDefault="00543658" w:rsidP="00920DEC">
      <w:pPr>
        <w:pStyle w:val="Oznaenseznam"/>
      </w:pPr>
      <w:r w:rsidRPr="009257C7">
        <w:t xml:space="preserve">povezovanje z </w:t>
      </w:r>
      <w:r w:rsidR="004D359D" w:rsidRPr="009257C7">
        <w:t>zainteresiranimi stranmi</w:t>
      </w:r>
      <w:r w:rsidR="00C35F1F" w:rsidRPr="009257C7">
        <w:t xml:space="preserve"> </w:t>
      </w:r>
      <w:r w:rsidRPr="009257C7">
        <w:t>v zadevah, ki se nanašajo na sistem vodenja,</w:t>
      </w:r>
    </w:p>
    <w:p w14:paraId="7746314D" w14:textId="508347A5" w:rsidR="00543658" w:rsidRPr="009257C7" w:rsidRDefault="00C35F1F" w:rsidP="00920DEC">
      <w:pPr>
        <w:pStyle w:val="Oznaenseznam"/>
      </w:pPr>
      <w:r w:rsidRPr="009257C7">
        <w:t>ozaveščanje</w:t>
      </w:r>
      <w:r w:rsidR="00543658" w:rsidRPr="009257C7">
        <w:t xml:space="preserve"> </w:t>
      </w:r>
      <w:r w:rsidRPr="009257C7">
        <w:t xml:space="preserve">celotne organizacije </w:t>
      </w:r>
      <w:r w:rsidR="00543658" w:rsidRPr="009257C7">
        <w:t xml:space="preserve">o pomembnosti zadovoljstva </w:t>
      </w:r>
      <w:r w:rsidR="00C85A89" w:rsidRPr="009257C7">
        <w:t xml:space="preserve">strank </w:t>
      </w:r>
      <w:r w:rsidR="00543658" w:rsidRPr="009257C7">
        <w:t>in ostalih vpletenih,</w:t>
      </w:r>
    </w:p>
    <w:p w14:paraId="5ADE4019" w14:textId="543A1E09" w:rsidR="00543658" w:rsidRPr="009257C7" w:rsidRDefault="00543658" w:rsidP="00920DEC">
      <w:pPr>
        <w:pStyle w:val="Oznaenseznam"/>
      </w:pPr>
      <w:r w:rsidRPr="009257C7">
        <w:t xml:space="preserve">poročanje o izvajanju zadolžitev v InfoURSJV v zvezi s sistemom vodenja. </w:t>
      </w:r>
    </w:p>
    <w:p w14:paraId="1B4DD2EE" w14:textId="77777777" w:rsidR="00543658" w:rsidRPr="009257C7" w:rsidRDefault="00543658" w:rsidP="00543658">
      <w:pPr>
        <w:spacing w:after="120"/>
        <w:rPr>
          <w:rFonts w:cs="Arial"/>
          <w:color w:val="222222"/>
        </w:rPr>
      </w:pPr>
      <w:r w:rsidRPr="009257C7">
        <w:rPr>
          <w:rFonts w:cs="Arial"/>
          <w:color w:val="222222"/>
        </w:rPr>
        <w:t xml:space="preserve">Realizacijo Poslovne politike URSJV in postavljenih ciljev omogoča primerno usposobljeno in izkušeno osebje, ki se zaveda svojih odgovornosti, pooblastil in nalog. Pooblastila in odgovornosti zaposlenih so določene: </w:t>
      </w:r>
    </w:p>
    <w:p w14:paraId="13A1B1C1" w14:textId="2266458E" w:rsidR="00543658" w:rsidRPr="009257C7" w:rsidRDefault="00543658" w:rsidP="00920DEC">
      <w:pPr>
        <w:pStyle w:val="Oznaenseznam"/>
      </w:pPr>
      <w:r w:rsidRPr="009257C7">
        <w:t xml:space="preserve">v Pravilniku o notranji organizaciji in sistemizaciji delovnih mest v Upravi RS za jedrsko varnost, ki je na vpogled zaposlenim </w:t>
      </w:r>
      <w:r w:rsidR="00281598" w:rsidRPr="009257C7">
        <w:t>v zbirki Lotus Notes na Oglasni deski URSJV, in sicer pod 1. Pravilniki/predpisi, a) po področjih, Sistemizacija URSJV</w:t>
      </w:r>
      <w:r w:rsidRPr="009257C7">
        <w:t xml:space="preserve"> in </w:t>
      </w:r>
    </w:p>
    <w:p w14:paraId="3D2D02EB" w14:textId="288F4697" w:rsidR="00543658" w:rsidRPr="009257C7" w:rsidRDefault="00543658" w:rsidP="00920DEC">
      <w:pPr>
        <w:pStyle w:val="Oznaenseznam"/>
      </w:pPr>
      <w:r w:rsidRPr="009257C7">
        <w:t xml:space="preserve">v določbah </w:t>
      </w:r>
      <w:hyperlink r:id="rId57" w:history="1">
        <w:r w:rsidRPr="009257C7">
          <w:rPr>
            <w:rStyle w:val="Hiperpovezava"/>
            <w:i/>
            <w:iCs/>
          </w:rPr>
          <w:t>Zakona o javnih uslužbencih</w:t>
        </w:r>
      </w:hyperlink>
      <w:r w:rsidRPr="009257C7">
        <w:t xml:space="preserve">, </w:t>
      </w:r>
      <w:hyperlink r:id="rId58" w:history="1">
        <w:r w:rsidRPr="009257C7">
          <w:rPr>
            <w:rStyle w:val="Hiperpovezava"/>
            <w:i/>
            <w:iCs/>
          </w:rPr>
          <w:t>Uredbe o upravnem poslovanju</w:t>
        </w:r>
      </w:hyperlink>
      <w:r w:rsidRPr="009257C7">
        <w:t xml:space="preserve"> in vseh ostalih veljavnih predpisov, ki se dotikajo tega področja.</w:t>
      </w:r>
    </w:p>
    <w:p w14:paraId="02D5C7FE" w14:textId="6D5D2D00" w:rsidR="00543658" w:rsidRPr="009257C7" w:rsidRDefault="00543658" w:rsidP="00543658">
      <w:pPr>
        <w:spacing w:after="120"/>
        <w:rPr>
          <w:rFonts w:cs="Arial"/>
          <w:color w:val="222222"/>
        </w:rPr>
      </w:pPr>
      <w:r w:rsidRPr="009257C7">
        <w:rPr>
          <w:rFonts w:cs="Arial"/>
          <w:color w:val="222222"/>
        </w:rPr>
        <w:t xml:space="preserve">Kompetence, zahtevane za posamezna delovna mesta, so določene v okviru postopka </w:t>
      </w:r>
      <w:hyperlink r:id="rId59" w:history="1">
        <w:r w:rsidRPr="009257C7">
          <w:rPr>
            <w:rStyle w:val="Hiperpovezava"/>
            <w:rFonts w:cs="Arial"/>
            <w:i/>
            <w:iCs/>
          </w:rPr>
          <w:t>OP 1.60 Skrb za razvoj sodelavcev URSJV</w:t>
        </w:r>
      </w:hyperlink>
      <w:r w:rsidRPr="009257C7">
        <w:rPr>
          <w:rFonts w:cs="Arial"/>
          <w:color w:val="222222"/>
        </w:rPr>
        <w:t>.</w:t>
      </w:r>
    </w:p>
    <w:p w14:paraId="5E660DD9" w14:textId="2BB24007" w:rsidR="00543658" w:rsidRPr="009257C7" w:rsidRDefault="00543658" w:rsidP="00543658">
      <w:pPr>
        <w:spacing w:after="120"/>
        <w:rPr>
          <w:rFonts w:cs="Arial"/>
          <w:color w:val="222222"/>
        </w:rPr>
      </w:pPr>
      <w:r w:rsidRPr="009257C7">
        <w:rPr>
          <w:rFonts w:cs="Arial"/>
          <w:color w:val="222222"/>
        </w:rPr>
        <w:t xml:space="preserve">Ravni odločanja, medsebojne povezave in informacijsko-komunikacijske povezave so določene z </w:t>
      </w:r>
      <w:r w:rsidR="008A7DC9" w:rsidRPr="009257C7">
        <w:rPr>
          <w:rFonts w:cs="Arial"/>
          <w:color w:val="222222"/>
        </w:rPr>
        <w:t>o</w:t>
      </w:r>
      <w:r w:rsidRPr="009257C7">
        <w:rPr>
          <w:rFonts w:cs="Arial"/>
          <w:color w:val="222222"/>
        </w:rPr>
        <w:t xml:space="preserve">rganizacijsko shemo URSJV. </w:t>
      </w:r>
    </w:p>
    <w:p w14:paraId="0C2E2EFB" w14:textId="1D711A5A" w:rsidR="00543658" w:rsidRPr="009257C7" w:rsidRDefault="00543658" w:rsidP="00543658">
      <w:pPr>
        <w:spacing w:after="120"/>
        <w:rPr>
          <w:rFonts w:cs="Arial"/>
          <w:color w:val="222222"/>
        </w:rPr>
      </w:pPr>
      <w:r w:rsidRPr="009257C7">
        <w:rPr>
          <w:rFonts w:cs="Arial"/>
          <w:color w:val="222222"/>
        </w:rPr>
        <w:t xml:space="preserve">Seznami izdanih pooblastil in razporeditev na delovna mesta, ki vsebujejo posebna pooblastila za opravljanje nalog, se vodijo v glavni pisarni ter v kadrovski službi MNVP. Originalno pooblastilo ima shranjeno pooblaščeni delavec, kopija pooblastila pa je shranjena v personalni mapi zaposlenega v kadrovski službi MNVP. Vsa pooblastila se </w:t>
      </w:r>
      <w:proofErr w:type="spellStart"/>
      <w:r w:rsidRPr="009257C7">
        <w:rPr>
          <w:rFonts w:cs="Arial"/>
          <w:color w:val="222222"/>
        </w:rPr>
        <w:t>skenirajo</w:t>
      </w:r>
      <w:proofErr w:type="spellEnd"/>
      <w:r w:rsidRPr="009257C7">
        <w:rPr>
          <w:rFonts w:cs="Arial"/>
          <w:color w:val="222222"/>
        </w:rPr>
        <w:t xml:space="preserve"> in arhivirajo v vložišču z Lotus Notes (SPIS).</w:t>
      </w:r>
      <w:r w:rsidR="005922FF" w:rsidRPr="009257C7">
        <w:rPr>
          <w:rFonts w:cs="Arial"/>
          <w:color w:val="222222"/>
        </w:rPr>
        <w:t xml:space="preserve"> </w:t>
      </w:r>
    </w:p>
    <w:p w14:paraId="74AA965E" w14:textId="1FD7CDCB" w:rsidR="00E5736A" w:rsidRPr="009257C7" w:rsidRDefault="00543658" w:rsidP="0087590C">
      <w:pPr>
        <w:spacing w:after="120"/>
        <w:rPr>
          <w:rFonts w:cs="Arial"/>
          <w:color w:val="222222"/>
        </w:rPr>
      </w:pPr>
      <w:r w:rsidRPr="009257C7">
        <w:rPr>
          <w:rFonts w:cs="Arial"/>
          <w:color w:val="222222"/>
        </w:rPr>
        <w:t xml:space="preserve">Na </w:t>
      </w:r>
      <w:hyperlink r:id="rId60" w:history="1">
        <w:r w:rsidRPr="009257C7">
          <w:rPr>
            <w:rStyle w:val="Hiperpovezava"/>
            <w:rFonts w:cs="Arial"/>
            <w:i/>
            <w:iCs/>
          </w:rPr>
          <w:t>državnem portalu GOV.SI</w:t>
        </w:r>
      </w:hyperlink>
      <w:r w:rsidRPr="009257C7">
        <w:rPr>
          <w:rFonts w:cs="Arial"/>
          <w:color w:val="222222"/>
        </w:rPr>
        <w:t xml:space="preserve"> </w:t>
      </w:r>
      <w:r w:rsidR="00E5736A" w:rsidRPr="009257C7">
        <w:rPr>
          <w:rFonts w:cs="Arial"/>
          <w:color w:val="222222"/>
        </w:rPr>
        <w:t xml:space="preserve">je na strani URSJV v zavihku </w:t>
      </w:r>
      <w:hyperlink r:id="rId61" w:history="1">
        <w:r w:rsidR="00E5736A" w:rsidRPr="009257C7">
          <w:rPr>
            <w:rStyle w:val="Hiperpovezava"/>
            <w:rFonts w:cs="Arial"/>
            <w:i/>
            <w:iCs/>
          </w:rPr>
          <w:t>O upravi</w:t>
        </w:r>
      </w:hyperlink>
      <w:r w:rsidR="00E5736A" w:rsidRPr="009257C7">
        <w:rPr>
          <w:rFonts w:cs="Arial"/>
          <w:color w:val="222222"/>
        </w:rPr>
        <w:t xml:space="preserve"> </w:t>
      </w:r>
      <w:r w:rsidRPr="009257C7">
        <w:rPr>
          <w:rFonts w:cs="Arial"/>
          <w:color w:val="222222"/>
        </w:rPr>
        <w:t xml:space="preserve">objavljen </w:t>
      </w:r>
      <w:r w:rsidR="00E5736A" w:rsidRPr="009257C7">
        <w:rPr>
          <w:rFonts w:cs="Arial"/>
          <w:color w:val="222222"/>
        </w:rPr>
        <w:t>seznam pooblaščenih uradnih oseb.</w:t>
      </w:r>
    </w:p>
    <w:p w14:paraId="0AE5A848" w14:textId="2E6C61FF" w:rsidR="00543658" w:rsidRPr="009257C7" w:rsidRDefault="00543658" w:rsidP="00543658">
      <w:pPr>
        <w:spacing w:after="120"/>
        <w:rPr>
          <w:rFonts w:cs="Arial"/>
          <w:color w:val="222222"/>
        </w:rPr>
      </w:pPr>
      <w:r w:rsidRPr="009257C7">
        <w:rPr>
          <w:rFonts w:cs="Arial"/>
          <w:color w:val="222222"/>
        </w:rPr>
        <w:t xml:space="preserve">V </w:t>
      </w:r>
      <w:hyperlink r:id="rId62" w:history="1">
        <w:r w:rsidR="005922FF" w:rsidRPr="009257C7">
          <w:rPr>
            <w:rStyle w:val="Hiperpovezava"/>
            <w:rFonts w:cs="Arial"/>
            <w:i/>
            <w:iCs/>
          </w:rPr>
          <w:t>ON 1.30.3 Pooblastila</w:t>
        </w:r>
      </w:hyperlink>
      <w:r w:rsidR="005922FF" w:rsidRPr="009257C7">
        <w:rPr>
          <w:rFonts w:cs="Arial"/>
          <w:i/>
          <w:iCs/>
          <w:color w:val="222222"/>
        </w:rPr>
        <w:t xml:space="preserve"> </w:t>
      </w:r>
      <w:r w:rsidR="00E5736A" w:rsidRPr="009257C7">
        <w:rPr>
          <w:rFonts w:cs="Arial"/>
          <w:color w:val="222222"/>
        </w:rPr>
        <w:t xml:space="preserve">so </w:t>
      </w:r>
      <w:r w:rsidRPr="009257C7">
        <w:rPr>
          <w:rFonts w:cs="Arial"/>
          <w:color w:val="222222"/>
        </w:rPr>
        <w:t>poleg zgoraj naveden</w:t>
      </w:r>
      <w:r w:rsidR="00E5736A" w:rsidRPr="009257C7">
        <w:rPr>
          <w:rFonts w:cs="Arial"/>
          <w:color w:val="222222"/>
        </w:rPr>
        <w:t>ega</w:t>
      </w:r>
      <w:r w:rsidRPr="009257C7">
        <w:rPr>
          <w:rFonts w:cs="Arial"/>
          <w:color w:val="222222"/>
        </w:rPr>
        <w:t xml:space="preserve"> seznam</w:t>
      </w:r>
      <w:r w:rsidR="00E5736A" w:rsidRPr="009257C7">
        <w:rPr>
          <w:rFonts w:cs="Arial"/>
          <w:color w:val="222222"/>
        </w:rPr>
        <w:t>a</w:t>
      </w:r>
      <w:r w:rsidRPr="009257C7">
        <w:rPr>
          <w:rFonts w:cs="Arial"/>
          <w:color w:val="222222"/>
        </w:rPr>
        <w:t xml:space="preserve"> navedeni še seznami oseb</w:t>
      </w:r>
      <w:r w:rsidR="005922FF" w:rsidRPr="009257C7">
        <w:rPr>
          <w:rFonts w:cs="Arial"/>
          <w:color w:val="222222"/>
        </w:rPr>
        <w:t xml:space="preserve"> za</w:t>
      </w:r>
      <w:r w:rsidRPr="009257C7">
        <w:rPr>
          <w:rFonts w:cs="Arial"/>
          <w:color w:val="222222"/>
        </w:rPr>
        <w:t xml:space="preserve"> vsa ostala pooblastila in dovoljenja ter na pristojnosti za posredovanje informacij javnega značaja.</w:t>
      </w:r>
    </w:p>
    <w:p w14:paraId="27757D2B" w14:textId="5704A8C5" w:rsidR="00543658" w:rsidRPr="009257C7" w:rsidRDefault="00543658" w:rsidP="00856D85">
      <w:pPr>
        <w:pStyle w:val="Naslov3"/>
        <w:rPr>
          <w:rStyle w:val="Naslov3Znak"/>
          <w:b/>
          <w:bCs/>
        </w:rPr>
      </w:pPr>
      <w:bookmarkStart w:id="82" w:name="_Toc215144261"/>
      <w:r w:rsidRPr="009257C7">
        <w:rPr>
          <w:rStyle w:val="Naslov3Znak"/>
          <w:b/>
          <w:bCs/>
        </w:rPr>
        <w:lastRenderedPageBreak/>
        <w:t xml:space="preserve">Dolgoročni/strateški cilji, strategije, načrtovanje in </w:t>
      </w:r>
      <w:r w:rsidR="00015919" w:rsidRPr="009257C7">
        <w:rPr>
          <w:rStyle w:val="Naslov3Znak"/>
          <w:b/>
          <w:bCs/>
        </w:rPr>
        <w:t>letni izvedbeni</w:t>
      </w:r>
      <w:r w:rsidRPr="009257C7">
        <w:rPr>
          <w:rStyle w:val="Naslov3Znak"/>
          <w:b/>
          <w:bCs/>
        </w:rPr>
        <w:t xml:space="preserve"> cilji</w:t>
      </w:r>
      <w:r w:rsidR="001C34B2" w:rsidRPr="009257C7">
        <w:rPr>
          <w:rStyle w:val="Sprotnaopomba-sklic"/>
        </w:rPr>
        <w:footnoteReference w:id="5"/>
      </w:r>
      <w:bookmarkEnd w:id="82"/>
      <w:r w:rsidRPr="009257C7">
        <w:rPr>
          <w:rStyle w:val="Naslov3Znak"/>
          <w:b/>
          <w:bCs/>
        </w:rPr>
        <w:t xml:space="preserve"> </w:t>
      </w:r>
    </w:p>
    <w:p w14:paraId="614F9823" w14:textId="77777777" w:rsidR="00543658" w:rsidRPr="009257C7" w:rsidRDefault="00543658" w:rsidP="00543658">
      <w:pPr>
        <w:spacing w:after="120"/>
        <w:rPr>
          <w:rFonts w:cs="Arial"/>
          <w:color w:val="222222"/>
        </w:rPr>
      </w:pPr>
      <w:r w:rsidRPr="009257C7">
        <w:rPr>
          <w:rFonts w:cs="Arial"/>
          <w:color w:val="222222"/>
        </w:rPr>
        <w:t xml:space="preserve">Vodstvo je odgovorno za: </w:t>
      </w:r>
    </w:p>
    <w:p w14:paraId="458C556D" w14:textId="68DEC71F" w:rsidR="00543658" w:rsidRPr="009257C7" w:rsidRDefault="00543658" w:rsidP="00920DEC">
      <w:pPr>
        <w:pStyle w:val="Oznaenseznam"/>
      </w:pPr>
      <w:r w:rsidRPr="009257C7">
        <w:t>načrtovanje sistema vodenja URSJV in s tem za izpolnjevanje vseh zahtev iz Poslovnika URSJV kot tudi zastavljenih ciljev,</w:t>
      </w:r>
    </w:p>
    <w:p w14:paraId="33B600DA" w14:textId="5D237D92" w:rsidR="00543658" w:rsidRPr="009257C7" w:rsidRDefault="00543658" w:rsidP="00920DEC">
      <w:pPr>
        <w:pStyle w:val="Oznaenseznam"/>
      </w:pPr>
      <w:r w:rsidRPr="009257C7">
        <w:t>določitev dolgoročnih/strateških ciljev, strategij, načrtov</w:t>
      </w:r>
      <w:r w:rsidR="00C129D6" w:rsidRPr="009257C7">
        <w:t>, temeljnih</w:t>
      </w:r>
      <w:r w:rsidRPr="009257C7">
        <w:t xml:space="preserve"> in </w:t>
      </w:r>
      <w:r w:rsidR="00C129D6" w:rsidRPr="009257C7">
        <w:t xml:space="preserve">letnih izvedbenih </w:t>
      </w:r>
      <w:r w:rsidRPr="009257C7">
        <w:t>ciljev, ki so v skladu s poslovno politiko URSJV. Vodstvo URSJV letno pregleduje dolgoročne strateške cilje strategije, plane in kratkoročne cilje v okviru vodstvenega pregleda URSJV, ki je vsako leto januarja.</w:t>
      </w:r>
    </w:p>
    <w:p w14:paraId="684B8542" w14:textId="56D76417" w:rsidR="00543658" w:rsidRPr="009257C7" w:rsidRDefault="00543658" w:rsidP="00543658">
      <w:pPr>
        <w:spacing w:after="120"/>
        <w:rPr>
          <w:rFonts w:cs="Arial"/>
          <w:color w:val="222222"/>
        </w:rPr>
      </w:pPr>
      <w:r w:rsidRPr="009257C7">
        <w:rPr>
          <w:rFonts w:cs="Arial"/>
          <w:color w:val="222222"/>
        </w:rPr>
        <w:t xml:space="preserve">URSJV cilji so zasnovani tako, da sta sevalna </w:t>
      </w:r>
      <w:r w:rsidR="00ED0313" w:rsidRPr="009257C7">
        <w:rPr>
          <w:rFonts w:cs="Arial"/>
          <w:color w:val="222222"/>
        </w:rPr>
        <w:t xml:space="preserve">in </w:t>
      </w:r>
      <w:r w:rsidRPr="009257C7">
        <w:rPr>
          <w:rFonts w:cs="Arial"/>
          <w:color w:val="222222"/>
        </w:rPr>
        <w:t xml:space="preserve">jedrska varnost na prvem mestu in da vse dejavnosti izvajajo tako, da varnost ni ogrožena. </w:t>
      </w:r>
    </w:p>
    <w:p w14:paraId="34441B8E" w14:textId="294E7FC0" w:rsidR="00543658" w:rsidRPr="009257C7" w:rsidRDefault="00543658" w:rsidP="00543658">
      <w:pPr>
        <w:spacing w:after="120"/>
        <w:rPr>
          <w:rFonts w:cs="Arial"/>
          <w:color w:val="222222"/>
        </w:rPr>
      </w:pPr>
      <w:r w:rsidRPr="009257C7">
        <w:rPr>
          <w:rFonts w:cs="Arial"/>
          <w:color w:val="222222"/>
        </w:rPr>
        <w:t xml:space="preserve">URSJV je določil cilje za izpolnjevanje zahtev v okviru procesov. </w:t>
      </w:r>
      <w:r w:rsidR="00ED42CA" w:rsidRPr="009257C7">
        <w:rPr>
          <w:rFonts w:cs="Arial"/>
          <w:color w:val="222222"/>
        </w:rPr>
        <w:t>C</w:t>
      </w:r>
      <w:r w:rsidRPr="009257C7">
        <w:rPr>
          <w:rFonts w:cs="Arial"/>
          <w:color w:val="222222"/>
        </w:rPr>
        <w:t xml:space="preserve">ilji so določeni na podlagi poslanstva in poslovne politike, so merljivi, časovno opredeljeni in imajo </w:t>
      </w:r>
      <w:r w:rsidR="00ED42CA" w:rsidRPr="009257C7">
        <w:rPr>
          <w:rFonts w:cs="Arial"/>
          <w:color w:val="222222"/>
        </w:rPr>
        <w:t xml:space="preserve">določenega </w:t>
      </w:r>
      <w:r w:rsidRPr="009257C7">
        <w:rPr>
          <w:rFonts w:cs="Arial"/>
          <w:color w:val="222222"/>
        </w:rPr>
        <w:t>odgovornega izvajalca.</w:t>
      </w:r>
    </w:p>
    <w:p w14:paraId="33E1E39D" w14:textId="77777777" w:rsidR="00543658" w:rsidRPr="009257C7" w:rsidRDefault="00543658" w:rsidP="00543658">
      <w:pPr>
        <w:spacing w:after="120"/>
        <w:rPr>
          <w:rFonts w:cs="Arial"/>
          <w:color w:val="222222"/>
        </w:rPr>
      </w:pPr>
      <w:r w:rsidRPr="009257C7">
        <w:rPr>
          <w:rFonts w:cs="Arial"/>
          <w:color w:val="222222"/>
        </w:rPr>
        <w:t>Vodstvo URSJV načrtuje letne cilje na podlagi:</w:t>
      </w:r>
    </w:p>
    <w:p w14:paraId="7BE5CD62" w14:textId="177CE4B4" w:rsidR="00543658" w:rsidRPr="009257C7" w:rsidRDefault="00543658" w:rsidP="00920DEC">
      <w:pPr>
        <w:pStyle w:val="Oznaenseznam"/>
      </w:pPr>
      <w:r w:rsidRPr="009257C7">
        <w:t>strateških/dolgoročnih ciljev,</w:t>
      </w:r>
    </w:p>
    <w:p w14:paraId="3A051027" w14:textId="27794C87" w:rsidR="00543658" w:rsidRPr="009257C7" w:rsidRDefault="00543658" w:rsidP="00920DEC">
      <w:pPr>
        <w:pStyle w:val="Oznaenseznam"/>
      </w:pPr>
      <w:r w:rsidRPr="009257C7">
        <w:t xml:space="preserve">potreb in pričakovanj </w:t>
      </w:r>
      <w:r w:rsidR="00856D85" w:rsidRPr="009257C7">
        <w:t>zainter</w:t>
      </w:r>
      <w:r w:rsidR="006F2BD5" w:rsidRPr="009257C7">
        <w:t>e</w:t>
      </w:r>
      <w:r w:rsidR="00856D85" w:rsidRPr="009257C7">
        <w:t>siranih strani</w:t>
      </w:r>
      <w:r w:rsidRPr="009257C7">
        <w:t>,</w:t>
      </w:r>
    </w:p>
    <w:p w14:paraId="6F498334" w14:textId="5E9AE238" w:rsidR="00543658" w:rsidRPr="009257C7" w:rsidRDefault="00543658" w:rsidP="00920DEC">
      <w:pPr>
        <w:pStyle w:val="Oznaenseznam"/>
      </w:pPr>
      <w:r w:rsidRPr="009257C7">
        <w:t>zahtev zakonodaje,</w:t>
      </w:r>
    </w:p>
    <w:p w14:paraId="723B5654" w14:textId="5C711B53" w:rsidR="00543658" w:rsidRPr="009257C7" w:rsidRDefault="00543658" w:rsidP="00920DEC">
      <w:pPr>
        <w:pStyle w:val="Oznaenseznam"/>
      </w:pPr>
      <w:r w:rsidRPr="009257C7">
        <w:t>podatkov o delovanju procesov,</w:t>
      </w:r>
    </w:p>
    <w:p w14:paraId="696BB8D8" w14:textId="70AA8649" w:rsidR="00543658" w:rsidRPr="009257C7" w:rsidRDefault="00543658" w:rsidP="00920DEC">
      <w:pPr>
        <w:pStyle w:val="Oznaenseznam"/>
      </w:pPr>
      <w:r w:rsidRPr="009257C7">
        <w:t>naukov iz predhodnih izkušenj,</w:t>
      </w:r>
    </w:p>
    <w:p w14:paraId="649F18B3" w14:textId="535D8732" w:rsidR="00543658" w:rsidRPr="009257C7" w:rsidRDefault="00543658" w:rsidP="00920DEC">
      <w:pPr>
        <w:pStyle w:val="Oznaenseznam"/>
      </w:pPr>
      <w:r w:rsidRPr="009257C7">
        <w:t>nakazanih priložnostih za izboljševanje,</w:t>
      </w:r>
    </w:p>
    <w:p w14:paraId="468369E3" w14:textId="3452643B" w:rsidR="00543658" w:rsidRPr="009257C7" w:rsidRDefault="00543658" w:rsidP="00920DEC">
      <w:pPr>
        <w:pStyle w:val="Oznaenseznam"/>
      </w:pPr>
      <w:r w:rsidRPr="009257C7">
        <w:t>podatkov o oceni in ublažitvi tveganj in</w:t>
      </w:r>
    </w:p>
    <w:p w14:paraId="3A8201A8" w14:textId="2B7EA5BD" w:rsidR="00543658" w:rsidRPr="009257C7" w:rsidRDefault="00543658" w:rsidP="00920DEC">
      <w:pPr>
        <w:pStyle w:val="Oznaenseznam"/>
      </w:pPr>
      <w:r w:rsidRPr="009257C7">
        <w:t>mednarodnih praks.</w:t>
      </w:r>
    </w:p>
    <w:p w14:paraId="28865BDB" w14:textId="77777777" w:rsidR="00543658" w:rsidRPr="009257C7" w:rsidRDefault="00543658" w:rsidP="00543658">
      <w:pPr>
        <w:spacing w:after="120"/>
        <w:rPr>
          <w:rFonts w:cs="Arial"/>
          <w:color w:val="222222"/>
        </w:rPr>
      </w:pPr>
      <w:r w:rsidRPr="009257C7">
        <w:rPr>
          <w:rFonts w:cs="Arial"/>
          <w:color w:val="222222"/>
        </w:rPr>
        <w:t>V letnem planu URSJV so opisani:</w:t>
      </w:r>
    </w:p>
    <w:p w14:paraId="457EA185" w14:textId="3D207B9F" w:rsidR="00543658" w:rsidRPr="009257C7" w:rsidRDefault="00543658" w:rsidP="00856D85">
      <w:pPr>
        <w:pStyle w:val="Oznaenseznam"/>
      </w:pPr>
      <w:r w:rsidRPr="009257C7">
        <w:t>dolgoročni/strateški cilji, ki usmerjajo temeljno dolgoročno naravnanost dela URSJV;</w:t>
      </w:r>
    </w:p>
    <w:p w14:paraId="260757AA" w14:textId="60AF3B99" w:rsidR="00543658" w:rsidRPr="009257C7" w:rsidRDefault="00543658" w:rsidP="00856D85">
      <w:pPr>
        <w:pStyle w:val="Oznaenseznam"/>
      </w:pPr>
      <w:r w:rsidRPr="009257C7">
        <w:t xml:space="preserve">temeljni cilji, ki predstavljajo </w:t>
      </w:r>
      <w:r w:rsidR="003C498E" w:rsidRPr="009257C7">
        <w:t>izvajanje temeljnih</w:t>
      </w:r>
      <w:r w:rsidRPr="009257C7">
        <w:t xml:space="preserve"> </w:t>
      </w:r>
      <w:r w:rsidR="003C498E" w:rsidRPr="009257C7">
        <w:t xml:space="preserve">odgovornosti in </w:t>
      </w:r>
      <w:r w:rsidRPr="009257C7">
        <w:t>dejavnosti URSJV</w:t>
      </w:r>
      <w:r w:rsidR="003C498E" w:rsidRPr="009257C7">
        <w:t>, lahko pa služijo tudi kot izhodišče</w:t>
      </w:r>
      <w:r w:rsidRPr="009257C7">
        <w:t xml:space="preserve"> konkretnim </w:t>
      </w:r>
      <w:r w:rsidR="000A48EA" w:rsidRPr="009257C7">
        <w:t xml:space="preserve">letnim </w:t>
      </w:r>
      <w:r w:rsidRPr="009257C7">
        <w:t>izvedbenim cilj</w:t>
      </w:r>
      <w:r w:rsidR="003C498E" w:rsidRPr="009257C7">
        <w:t>em</w:t>
      </w:r>
      <w:r w:rsidRPr="009257C7">
        <w:t xml:space="preserve"> za posamezno leto. Temeljni cilji praviloma ostajajo več let nespremenjeni oziroma se jih spreminja počasi in premišljeno z namenom iskanja novih rešitev</w:t>
      </w:r>
      <w:r w:rsidR="00ED42CA" w:rsidRPr="009257C7">
        <w:t>;</w:t>
      </w:r>
    </w:p>
    <w:p w14:paraId="02BAE143" w14:textId="52BA22AF" w:rsidR="00543658" w:rsidRPr="009257C7" w:rsidRDefault="00543658" w:rsidP="00856D85">
      <w:pPr>
        <w:pStyle w:val="Oznaenseznam"/>
      </w:pPr>
      <w:r w:rsidRPr="009257C7">
        <w:t>letni izvedbeni cilji predstavljajo naloge, ki se izvajajo samo v tekočem letu.</w:t>
      </w:r>
      <w:r w:rsidR="003C498E" w:rsidRPr="009257C7">
        <w:t xml:space="preserve"> Lahko so vezani na konkretne ali specifične naloge v okviru temeljnega cilja, lahko pa so določeni samostojno. </w:t>
      </w:r>
    </w:p>
    <w:p w14:paraId="56608C46" w14:textId="0B0EA039" w:rsidR="00543658" w:rsidRPr="009257C7" w:rsidRDefault="009B6C08" w:rsidP="00543658">
      <w:pPr>
        <w:spacing w:after="120"/>
        <w:rPr>
          <w:rFonts w:cs="Arial"/>
          <w:color w:val="222222"/>
        </w:rPr>
      </w:pPr>
      <w:r w:rsidRPr="009257C7">
        <w:rPr>
          <w:rFonts w:cs="Arial"/>
          <w:color w:val="222222"/>
        </w:rPr>
        <w:t>S</w:t>
      </w:r>
      <w:r w:rsidR="00543658" w:rsidRPr="009257C7">
        <w:rPr>
          <w:rFonts w:cs="Arial"/>
          <w:color w:val="222222"/>
        </w:rPr>
        <w:t>trateški/dolgoročni</w:t>
      </w:r>
      <w:r w:rsidRPr="009257C7">
        <w:rPr>
          <w:rFonts w:cs="Arial"/>
          <w:color w:val="222222"/>
        </w:rPr>
        <w:t>,</w:t>
      </w:r>
      <w:r w:rsidR="00543658" w:rsidRPr="009257C7">
        <w:rPr>
          <w:rFonts w:cs="Arial"/>
          <w:color w:val="222222"/>
        </w:rPr>
        <w:t xml:space="preserve"> temeljni in letni </w:t>
      </w:r>
      <w:r w:rsidR="000A48EA" w:rsidRPr="009257C7">
        <w:rPr>
          <w:rFonts w:cs="Arial"/>
          <w:color w:val="222222"/>
        </w:rPr>
        <w:t xml:space="preserve">izvedbeni </w:t>
      </w:r>
      <w:r w:rsidR="00543658" w:rsidRPr="009257C7">
        <w:rPr>
          <w:rFonts w:cs="Arial"/>
          <w:color w:val="222222"/>
        </w:rPr>
        <w:t xml:space="preserve">cilji so opisani v </w:t>
      </w:r>
      <w:hyperlink r:id="rId63" w:history="1">
        <w:r w:rsidR="00543658" w:rsidRPr="009257C7">
          <w:rPr>
            <w:rStyle w:val="Hiperpovezava"/>
            <w:rFonts w:cs="Arial"/>
            <w:i/>
            <w:iCs/>
          </w:rPr>
          <w:t>Letnem planu dela URSJV</w:t>
        </w:r>
      </w:hyperlink>
      <w:r w:rsidR="00543658" w:rsidRPr="009257C7">
        <w:rPr>
          <w:rFonts w:cs="Arial"/>
          <w:color w:val="222222"/>
        </w:rPr>
        <w:t xml:space="preserve">, ki je dokument prvega nivoja (glej poglavje </w:t>
      </w:r>
      <w:hyperlink w:anchor="_Dokumentacija_sistema_vodenja" w:history="1">
        <w:r w:rsidR="00856D85" w:rsidRPr="009257C7">
          <w:rPr>
            <w:rStyle w:val="Hiperpovezava"/>
            <w:rFonts w:cs="Arial"/>
          </w:rPr>
          <w:t>6</w:t>
        </w:r>
        <w:r w:rsidR="00543658" w:rsidRPr="009257C7">
          <w:rPr>
            <w:rStyle w:val="Hiperpovezava"/>
            <w:rFonts w:cs="Arial"/>
          </w:rPr>
          <w:t>.2</w:t>
        </w:r>
      </w:hyperlink>
      <w:r w:rsidR="00543658" w:rsidRPr="009257C7">
        <w:rPr>
          <w:rFonts w:cs="Arial"/>
          <w:color w:val="222222"/>
        </w:rPr>
        <w:t xml:space="preserve">). URSJV izdela prvi osnutek letnega plana za prihodnje leto do 15. </w:t>
      </w:r>
      <w:r w:rsidR="00856D85" w:rsidRPr="009257C7">
        <w:rPr>
          <w:rFonts w:cs="Arial"/>
          <w:color w:val="222222"/>
        </w:rPr>
        <w:t xml:space="preserve">decembra </w:t>
      </w:r>
      <w:r w:rsidR="00543658" w:rsidRPr="009257C7">
        <w:rPr>
          <w:rFonts w:cs="Arial"/>
          <w:color w:val="222222"/>
        </w:rPr>
        <w:t>in ga dokončno potrdi na vodstvenem pregledu, ki praviloma poteka v prvi polovici januarja tekočega leta. Letni plan vsebuje zastavljene cilje in merljive kazalnike, s katerimi se</w:t>
      </w:r>
      <w:r w:rsidR="00C129D6" w:rsidRPr="009257C7">
        <w:rPr>
          <w:rFonts w:cs="Arial"/>
          <w:color w:val="222222"/>
        </w:rPr>
        <w:t xml:space="preserve"> </w:t>
      </w:r>
      <w:r w:rsidR="00543658" w:rsidRPr="009257C7">
        <w:rPr>
          <w:rFonts w:cs="Arial"/>
          <w:color w:val="222222"/>
        </w:rPr>
        <w:t xml:space="preserve">ocenjuje doseganje teh ciljev. Na podlagi izdelanega letnega plana vodstvo URSJV: </w:t>
      </w:r>
    </w:p>
    <w:p w14:paraId="7746BF7F" w14:textId="2AF73456" w:rsidR="00543658" w:rsidRPr="009257C7" w:rsidRDefault="00543658" w:rsidP="00856D85">
      <w:pPr>
        <w:pStyle w:val="Oznaenseznam"/>
      </w:pPr>
      <w:r w:rsidRPr="009257C7">
        <w:t>redno spremlja učinkovitost in ažurnost izvajanja procesov oziroma nalog in</w:t>
      </w:r>
    </w:p>
    <w:p w14:paraId="702D6139" w14:textId="4C05360E" w:rsidR="00543658" w:rsidRPr="009257C7" w:rsidRDefault="00543658" w:rsidP="00856D85">
      <w:pPr>
        <w:pStyle w:val="Oznaenseznam"/>
      </w:pPr>
      <w:r w:rsidRPr="009257C7">
        <w:t>izboljšuje izvajanje dejavnosti.</w:t>
      </w:r>
    </w:p>
    <w:p w14:paraId="311B053C" w14:textId="1F532C50" w:rsidR="00543658" w:rsidRPr="009257C7" w:rsidRDefault="00543658" w:rsidP="00543658">
      <w:pPr>
        <w:spacing w:after="120"/>
        <w:rPr>
          <w:rFonts w:cs="Arial"/>
          <w:color w:val="222222"/>
        </w:rPr>
      </w:pPr>
      <w:r w:rsidRPr="009257C7">
        <w:rPr>
          <w:rFonts w:cs="Arial"/>
          <w:color w:val="222222"/>
        </w:rPr>
        <w:t xml:space="preserve">Vsake štiri mesece </w:t>
      </w:r>
      <w:r w:rsidR="00856D85" w:rsidRPr="009257C7">
        <w:rPr>
          <w:rFonts w:cs="Arial"/>
          <w:color w:val="222222"/>
        </w:rPr>
        <w:t xml:space="preserve">vodja sistema vodenja </w:t>
      </w:r>
      <w:r w:rsidR="00E14054" w:rsidRPr="009257C7">
        <w:rPr>
          <w:rFonts w:cs="Arial"/>
          <w:color w:val="222222"/>
        </w:rPr>
        <w:t xml:space="preserve">preko elektronske pošte </w:t>
      </w:r>
      <w:r w:rsidR="00856D85" w:rsidRPr="009257C7">
        <w:rPr>
          <w:rFonts w:cs="Arial"/>
          <w:color w:val="222222"/>
        </w:rPr>
        <w:t xml:space="preserve">pozove vse sodelavce, da naj poročajo o realizaciji svojih temeljnih in </w:t>
      </w:r>
      <w:r w:rsidR="00C129D6" w:rsidRPr="009257C7">
        <w:rPr>
          <w:rFonts w:cs="Arial"/>
          <w:color w:val="222222"/>
        </w:rPr>
        <w:t>letnih izvedbenih</w:t>
      </w:r>
      <w:r w:rsidR="00856D85" w:rsidRPr="009257C7">
        <w:rPr>
          <w:rFonts w:cs="Arial"/>
          <w:color w:val="222222"/>
        </w:rPr>
        <w:t xml:space="preserve"> ciljev za poročano obdobje</w:t>
      </w:r>
      <w:r w:rsidR="00E14054" w:rsidRPr="009257C7">
        <w:rPr>
          <w:rFonts w:cs="Arial"/>
          <w:color w:val="222222"/>
        </w:rPr>
        <w:t xml:space="preserve"> v </w:t>
      </w:r>
      <w:r w:rsidR="00E14054" w:rsidRPr="009257C7">
        <w:rPr>
          <w:rFonts w:cs="Arial"/>
          <w:i/>
          <w:iCs/>
          <w:color w:val="222222"/>
        </w:rPr>
        <w:t>InfoURSJV/Vodenje/Letni plan</w:t>
      </w:r>
      <w:r w:rsidR="00856D85" w:rsidRPr="009257C7">
        <w:rPr>
          <w:rFonts w:cs="Arial"/>
          <w:color w:val="222222"/>
        </w:rPr>
        <w:t xml:space="preserve">. </w:t>
      </w:r>
      <w:r w:rsidRPr="009257C7">
        <w:rPr>
          <w:rFonts w:cs="Arial"/>
          <w:color w:val="222222"/>
        </w:rPr>
        <w:t>Vodje pregledajo cilje svojih zaposlenih in jim v InfoURSJV določijo status (dosežen, v teku</w:t>
      </w:r>
      <w:r w:rsidR="00ED42CA" w:rsidRPr="009257C7">
        <w:rPr>
          <w:rFonts w:cs="Arial"/>
          <w:color w:val="222222"/>
        </w:rPr>
        <w:t>,</w:t>
      </w:r>
      <w:r w:rsidRPr="009257C7">
        <w:rPr>
          <w:rFonts w:cs="Arial"/>
          <w:color w:val="222222"/>
        </w:rPr>
        <w:t xml:space="preserve"> zamuja</w:t>
      </w:r>
      <w:r w:rsidR="009B6C08" w:rsidRPr="009257C7">
        <w:rPr>
          <w:rFonts w:cs="Arial"/>
          <w:color w:val="222222"/>
        </w:rPr>
        <w:t>,</w:t>
      </w:r>
      <w:r w:rsidRPr="009257C7">
        <w:rPr>
          <w:rFonts w:cs="Arial"/>
          <w:color w:val="222222"/>
        </w:rPr>
        <w:t xml:space="preserve"> …). Vpisovanje statusa realizacije vsake štiri mesece med drugim </w:t>
      </w:r>
      <w:r w:rsidR="00ED42CA" w:rsidRPr="009257C7">
        <w:rPr>
          <w:rFonts w:cs="Arial"/>
          <w:color w:val="222222"/>
        </w:rPr>
        <w:t xml:space="preserve">zagotavlja </w:t>
      </w:r>
      <w:r w:rsidRPr="009257C7">
        <w:rPr>
          <w:rFonts w:cs="Arial"/>
          <w:color w:val="222222"/>
        </w:rPr>
        <w:t>tudi lažje sledenje izvajanja posameznih ciljev, ki se izvajajo prek celega leta in imajo v veliki večini končni rok 31. december. Vodja sistema vodenja o realizaciji letnih ciljev za preteklo leto poroča na vodstvenem pregledu.</w:t>
      </w:r>
    </w:p>
    <w:p w14:paraId="1FF54554" w14:textId="77777777" w:rsidR="00543658" w:rsidRPr="009257C7" w:rsidRDefault="00543658" w:rsidP="00543658">
      <w:pPr>
        <w:pStyle w:val="Naslov1"/>
        <w:rPr>
          <w:rStyle w:val="Naslov1Znak"/>
          <w:b/>
          <w:bCs/>
        </w:rPr>
      </w:pPr>
      <w:bookmarkStart w:id="83" w:name="_Toc215144262"/>
      <w:r w:rsidRPr="009257C7">
        <w:rPr>
          <w:rStyle w:val="Naslov1Znak"/>
          <w:b/>
          <w:bCs/>
        </w:rPr>
        <w:lastRenderedPageBreak/>
        <w:t>KOMUNICIRANJE</w:t>
      </w:r>
      <w:bookmarkEnd w:id="83"/>
      <w:r w:rsidRPr="009257C7">
        <w:rPr>
          <w:rStyle w:val="Naslov1Znak"/>
          <w:b/>
          <w:bCs/>
        </w:rPr>
        <w:t xml:space="preserve"> </w:t>
      </w:r>
    </w:p>
    <w:p w14:paraId="1F71739C" w14:textId="77777777" w:rsidR="00543658" w:rsidRPr="009257C7" w:rsidRDefault="00543658" w:rsidP="00543658">
      <w:pPr>
        <w:pStyle w:val="Naslov2"/>
        <w:keepLines w:val="0"/>
        <w:tabs>
          <w:tab w:val="left" w:pos="851"/>
        </w:tabs>
        <w:adjustRightInd w:val="0"/>
        <w:spacing w:before="120" w:after="120" w:line="360" w:lineRule="atLeast"/>
        <w:ind w:left="851" w:hanging="851"/>
        <w:textAlignment w:val="baseline"/>
      </w:pPr>
      <w:bookmarkStart w:id="84" w:name="_Toc215144263"/>
      <w:r w:rsidRPr="009257C7">
        <w:t>Notranje komuniciranje</w:t>
      </w:r>
      <w:bookmarkEnd w:id="84"/>
    </w:p>
    <w:p w14:paraId="5E6CD976" w14:textId="77777777" w:rsidR="00543658" w:rsidRPr="009257C7" w:rsidRDefault="00543658" w:rsidP="00543658">
      <w:pPr>
        <w:spacing w:after="120"/>
      </w:pPr>
      <w:r w:rsidRPr="009257C7">
        <w:t>Vodstvo URSJV zagotavlja, da je vzpostavljena primerna komunikacija o učinkovitosti sistema vodenja.</w:t>
      </w:r>
    </w:p>
    <w:p w14:paraId="10DF6564" w14:textId="4FFB845D" w:rsidR="00543658" w:rsidRPr="009257C7" w:rsidRDefault="00543658" w:rsidP="00543658">
      <w:pPr>
        <w:spacing w:after="120"/>
      </w:pPr>
      <w:r w:rsidRPr="009257C7">
        <w:t xml:space="preserve">Notranje komuniciranje poteka vertikalno in horizontalno v obeh smereh, kar podpira odprto komuniciranje, ki je v skladu z načeli </w:t>
      </w:r>
      <w:hyperlink w:anchor="_POSLOVNA_POLITIKA_URSJV" w:history="1">
        <w:r w:rsidR="00856D85" w:rsidRPr="009257C7">
          <w:rPr>
            <w:rStyle w:val="Hiperpovezava"/>
            <w:i/>
            <w:iCs/>
          </w:rPr>
          <w:t>P</w:t>
        </w:r>
        <w:r w:rsidRPr="009257C7">
          <w:rPr>
            <w:rStyle w:val="Hiperpovezava"/>
            <w:i/>
            <w:iCs/>
          </w:rPr>
          <w:t>oslovne politike URSJV</w:t>
        </w:r>
      </w:hyperlink>
      <w:r w:rsidRPr="009257C7">
        <w:t xml:space="preserve">. </w:t>
      </w:r>
    </w:p>
    <w:p w14:paraId="65415D21" w14:textId="77777777" w:rsidR="00543658" w:rsidRPr="009257C7" w:rsidRDefault="00543658" w:rsidP="00543658">
      <w:pPr>
        <w:spacing w:after="120"/>
      </w:pPr>
      <w:r w:rsidRPr="009257C7">
        <w:t>Notranje komuniciranje se izvaja na naslednje načine:</w:t>
      </w:r>
    </w:p>
    <w:p w14:paraId="179EB6D9" w14:textId="61754290" w:rsidR="00543658" w:rsidRPr="009257C7" w:rsidRDefault="00543658" w:rsidP="00364C34">
      <w:pPr>
        <w:pStyle w:val="Oznaenseznam"/>
      </w:pPr>
      <w:r w:rsidRPr="009257C7">
        <w:t xml:space="preserve">Kolegij direktorja (praviloma vsak teden) - sklepi kolegija so lahko objavljeni v obliki zadolžitev na </w:t>
      </w:r>
      <w:r w:rsidR="00E222D1" w:rsidRPr="009257C7">
        <w:rPr>
          <w:i/>
          <w:iCs/>
        </w:rPr>
        <w:t>InfoURSJV</w:t>
      </w:r>
      <w:r w:rsidR="00525EFA" w:rsidRPr="009257C7">
        <w:t>;</w:t>
      </w:r>
      <w:r w:rsidRPr="009257C7">
        <w:t xml:space="preserve"> </w:t>
      </w:r>
    </w:p>
    <w:p w14:paraId="3ED95FF9" w14:textId="6A877F3A" w:rsidR="00543658" w:rsidRPr="009257C7" w:rsidRDefault="00543658" w:rsidP="00364C34">
      <w:pPr>
        <w:pStyle w:val="Oznaenseznam"/>
      </w:pPr>
      <w:r w:rsidRPr="009257C7">
        <w:t>Sestanki sektorjev (praviloma enkrat mesečno</w:t>
      </w:r>
      <w:r w:rsidR="00E222D1" w:rsidRPr="009257C7">
        <w:t>, lahko tudi pogosteje</w:t>
      </w:r>
      <w:r w:rsidRPr="009257C7">
        <w:t>) - sodelavci iz sektorjev se praviloma dnevno dogovarjajo o delovnih nalogah in ostalih dejavnostih, zato so tudi v tem primeru formalni sestanki pogosto nadomeščeni z neformalnimi. Sklepi formalnih in neformalnih sestankov so lahko objavljeni v obliki zadolžitev na</w:t>
      </w:r>
      <w:r w:rsidR="00E222D1" w:rsidRPr="009257C7">
        <w:t xml:space="preserve"> </w:t>
      </w:r>
      <w:r w:rsidR="00E222D1" w:rsidRPr="009257C7">
        <w:rPr>
          <w:i/>
          <w:iCs/>
        </w:rPr>
        <w:t>InfoURSJV</w:t>
      </w:r>
      <w:r w:rsidR="00525EFA" w:rsidRPr="009257C7">
        <w:rPr>
          <w:i/>
          <w:iCs/>
        </w:rPr>
        <w:t>;</w:t>
      </w:r>
      <w:r w:rsidRPr="009257C7">
        <w:t xml:space="preserve"> </w:t>
      </w:r>
    </w:p>
    <w:p w14:paraId="5147B7BE" w14:textId="6B28CA01" w:rsidR="003E4F0F" w:rsidRPr="009257C7" w:rsidRDefault="003E4F0F" w:rsidP="00364C34">
      <w:pPr>
        <w:pStyle w:val="Oznaenseznam"/>
      </w:pPr>
      <w:r w:rsidRPr="009257C7">
        <w:t>Medsektorski delovni sestanki – potekajo po potrebi za usklajevanje med sektorji</w:t>
      </w:r>
      <w:r w:rsidR="00525EFA" w:rsidRPr="009257C7">
        <w:t>;</w:t>
      </w:r>
    </w:p>
    <w:p w14:paraId="223C6B04" w14:textId="37F284DD" w:rsidR="003E4F0F" w:rsidRPr="009257C7" w:rsidRDefault="003E4F0F" w:rsidP="00364C34">
      <w:pPr>
        <w:pStyle w:val="Oznaenseznam"/>
      </w:pPr>
      <w:r w:rsidRPr="009257C7">
        <w:t>Drugi delovni sestanki</w:t>
      </w:r>
      <w:r w:rsidR="003826FA" w:rsidRPr="009257C7">
        <w:t xml:space="preserve"> (notranji ali zunanji)</w:t>
      </w:r>
      <w:r w:rsidR="00C129D6" w:rsidRPr="009257C7">
        <w:t>;</w:t>
      </w:r>
    </w:p>
    <w:p w14:paraId="3443B5B0" w14:textId="16DA84D2" w:rsidR="00543658" w:rsidRPr="009257C7" w:rsidRDefault="00543658" w:rsidP="00364C34">
      <w:pPr>
        <w:pStyle w:val="Oznaenseznam"/>
      </w:pPr>
      <w:r w:rsidRPr="009257C7">
        <w:t>Poročila vodij sektorjev za direktorja, ki so osnova za predstavitev direktorja, hrani vodja sistema vodenja v elektronski obliki</w:t>
      </w:r>
      <w:r w:rsidR="00525EFA" w:rsidRPr="009257C7">
        <w:t>;</w:t>
      </w:r>
      <w:r w:rsidRPr="009257C7">
        <w:t xml:space="preserve"> </w:t>
      </w:r>
    </w:p>
    <w:p w14:paraId="249DFFCC" w14:textId="25436396" w:rsidR="00543658" w:rsidRPr="009257C7" w:rsidRDefault="00543658" w:rsidP="00364C34">
      <w:pPr>
        <w:pStyle w:val="Oznaenseznam"/>
      </w:pPr>
      <w:r w:rsidRPr="009257C7">
        <w:t>Predstavitev direktorja in vodij sektorjev o dejavnostih URSJV za vse zaposlene (praviloma enkrat na tri mesece</w:t>
      </w:r>
      <w:r w:rsidR="00C129D6" w:rsidRPr="009257C7">
        <w:t xml:space="preserve"> oziroma</w:t>
      </w:r>
      <w:r w:rsidRPr="009257C7">
        <w:t xml:space="preserve"> 4-5 predstavitev letno). Predstavitev je objavljena na </w:t>
      </w:r>
      <w:r w:rsidR="00364C34" w:rsidRPr="009257C7">
        <w:rPr>
          <w:i/>
          <w:iCs/>
        </w:rPr>
        <w:t>InfoURSJV/Skupno/Za zaposlene/</w:t>
      </w:r>
      <w:r w:rsidR="00525EFA" w:rsidRPr="009257C7">
        <w:rPr>
          <w:i/>
          <w:iCs/>
        </w:rPr>
        <w:t>Mesečna poročila direktorja;</w:t>
      </w:r>
    </w:p>
    <w:p w14:paraId="11EA14CC" w14:textId="4DAE050F" w:rsidR="00543658" w:rsidRPr="009257C7" w:rsidRDefault="00543658" w:rsidP="00364C34">
      <w:pPr>
        <w:pStyle w:val="Oznaenseznam"/>
      </w:pPr>
      <w:r w:rsidRPr="009257C7">
        <w:t>Individualni razgovori</w:t>
      </w:r>
      <w:r w:rsidR="00525EFA" w:rsidRPr="009257C7">
        <w:t>;</w:t>
      </w:r>
    </w:p>
    <w:p w14:paraId="5C2C9712" w14:textId="2D51CB5D" w:rsidR="00543658" w:rsidRPr="009257C7" w:rsidRDefault="00543658" w:rsidP="00364C34">
      <w:pPr>
        <w:pStyle w:val="Oznaenseznam"/>
      </w:pPr>
      <w:r w:rsidRPr="009257C7">
        <w:t xml:space="preserve">Letni razgovori zaposlenih z neposredno nadrejenim; </w:t>
      </w:r>
      <w:r w:rsidR="00525EFA" w:rsidRPr="009257C7">
        <w:t>ki</w:t>
      </w:r>
      <w:r w:rsidRPr="009257C7">
        <w:t xml:space="preserve"> se izvajajo v skladu z </w:t>
      </w:r>
      <w:hyperlink r:id="rId64" w:history="1">
        <w:r w:rsidRPr="009257C7">
          <w:rPr>
            <w:rStyle w:val="Hiperpovezava"/>
            <w:i/>
          </w:rPr>
          <w:t>OP 1.60 Skrb za razvoj sodelavcev URSJV</w:t>
        </w:r>
      </w:hyperlink>
      <w:r w:rsidRPr="009257C7">
        <w:rPr>
          <w:i/>
        </w:rPr>
        <w:t>.</w:t>
      </w:r>
      <w:r w:rsidR="00525EFA" w:rsidRPr="009257C7">
        <w:t xml:space="preserve"> Zapisi so shranjeni v IS MUZI.</w:t>
      </w:r>
    </w:p>
    <w:p w14:paraId="0AD5CB11" w14:textId="7C62A680" w:rsidR="00364C34" w:rsidRPr="009257C7" w:rsidRDefault="00364C34" w:rsidP="00364C34">
      <w:r w:rsidRPr="009257C7">
        <w:t>Na kolegijih, sestankih sektorjev, medsektorskih in drugih delovnih sestankih se praviloma ne vodijo formalni zapisniki, potrebno pa je pripraviti neformalno beležko, v kateri so zabeleženi vsaj najpomembnejši dogovori, skupna razumevanja odprtih vprašanj, manjše zadolžitve ali drugi zaključki sestanka.</w:t>
      </w:r>
    </w:p>
    <w:p w14:paraId="35AC79E3" w14:textId="77777777" w:rsidR="00543658" w:rsidRPr="009257C7" w:rsidRDefault="00543658" w:rsidP="00543658">
      <w:pPr>
        <w:spacing w:after="120"/>
      </w:pPr>
      <w:r w:rsidRPr="009257C7">
        <w:t>Pri tem uporabljamo naslednjo komunikacijsko opremo:</w:t>
      </w:r>
    </w:p>
    <w:p w14:paraId="34CCC5F8" w14:textId="4AFD751B" w:rsidR="00543658" w:rsidRPr="009257C7" w:rsidRDefault="00543658" w:rsidP="00543658">
      <w:pPr>
        <w:pStyle w:val="Oznaenseznam"/>
      </w:pPr>
      <w:hyperlink r:id="rId65" w:history="1">
        <w:r w:rsidRPr="009257C7">
          <w:rPr>
            <w:rStyle w:val="Hiperpovezava"/>
          </w:rPr>
          <w:t>državni portal GOV.SI</w:t>
        </w:r>
      </w:hyperlink>
      <w:r w:rsidRPr="009257C7">
        <w:t>,</w:t>
      </w:r>
    </w:p>
    <w:p w14:paraId="02E36A95" w14:textId="77777777" w:rsidR="00543658" w:rsidRPr="009257C7" w:rsidRDefault="00543658" w:rsidP="00543658">
      <w:pPr>
        <w:pStyle w:val="Oznaenseznam"/>
      </w:pPr>
      <w:r w:rsidRPr="009257C7">
        <w:t>InfoURSJV,</w:t>
      </w:r>
    </w:p>
    <w:p w14:paraId="697C8807" w14:textId="5ED15C77" w:rsidR="00543658" w:rsidRPr="009257C7" w:rsidRDefault="00543658" w:rsidP="00543658">
      <w:pPr>
        <w:pStyle w:val="Oznaenseznam"/>
      </w:pPr>
      <w:r w:rsidRPr="009257C7">
        <w:t>elektronsko pošto</w:t>
      </w:r>
      <w:r w:rsidR="00525EFA" w:rsidRPr="009257C7">
        <w:t>,</w:t>
      </w:r>
      <w:r w:rsidRPr="009257C7">
        <w:t xml:space="preserve"> </w:t>
      </w:r>
    </w:p>
    <w:p w14:paraId="5AD5071D" w14:textId="43A17141" w:rsidR="00ED42CA" w:rsidRPr="009257C7" w:rsidRDefault="00543658" w:rsidP="00543658">
      <w:pPr>
        <w:pStyle w:val="Oznaenseznam"/>
      </w:pPr>
      <w:r w:rsidRPr="009257C7">
        <w:t>SPIS4</w:t>
      </w:r>
      <w:r w:rsidR="00525EFA" w:rsidRPr="009257C7">
        <w:t xml:space="preserve"> in</w:t>
      </w:r>
    </w:p>
    <w:p w14:paraId="697B73B2" w14:textId="0EEC1FED" w:rsidR="00543658" w:rsidRPr="009257C7" w:rsidRDefault="00E222D1" w:rsidP="00543658">
      <w:pPr>
        <w:pStyle w:val="Oznaenseznam"/>
      </w:pPr>
      <w:r w:rsidRPr="009257C7">
        <w:t xml:space="preserve">IS </w:t>
      </w:r>
      <w:r w:rsidR="00ED42CA" w:rsidRPr="009257C7">
        <w:t>MUZA</w:t>
      </w:r>
      <w:r w:rsidR="00543658" w:rsidRPr="009257C7">
        <w:t>.</w:t>
      </w:r>
    </w:p>
    <w:p w14:paraId="40126DDF" w14:textId="77777777" w:rsidR="00543658" w:rsidRPr="009257C7" w:rsidRDefault="00543658" w:rsidP="00543658">
      <w:pPr>
        <w:spacing w:after="120"/>
      </w:pPr>
      <w:r w:rsidRPr="009257C7">
        <w:t xml:space="preserve">Sodelavci URSJV so dolžni sproti spremljati vse razpoložljive in pridobljene informacije ter elektronsko pošto in se pravočasno odzivati. </w:t>
      </w:r>
    </w:p>
    <w:p w14:paraId="1E0DE7AB" w14:textId="427AC97B" w:rsidR="00543658" w:rsidRPr="009257C7" w:rsidRDefault="00543658" w:rsidP="00543658">
      <w:pPr>
        <w:spacing w:after="120"/>
      </w:pPr>
      <w:r w:rsidRPr="009257C7">
        <w:t xml:space="preserve">Poročanje direktorju se izvaja v skladu z </w:t>
      </w:r>
      <w:hyperlink r:id="rId66" w:history="1">
        <w:r w:rsidRPr="009257C7">
          <w:rPr>
            <w:rStyle w:val="Hiperpovezava"/>
            <w:i/>
            <w:iCs/>
          </w:rPr>
          <w:t>ON 1.1.1 Interna poročanja na URSJV</w:t>
        </w:r>
      </w:hyperlink>
      <w:r w:rsidRPr="009257C7">
        <w:t>.</w:t>
      </w:r>
    </w:p>
    <w:p w14:paraId="494F9B5F" w14:textId="77777777" w:rsidR="00B83F67" w:rsidRPr="009257C7" w:rsidRDefault="00B83F67" w:rsidP="00543658">
      <w:pPr>
        <w:spacing w:after="120"/>
      </w:pPr>
    </w:p>
    <w:p w14:paraId="167D54EE" w14:textId="77777777" w:rsidR="00543658" w:rsidRPr="009257C7" w:rsidRDefault="00543658" w:rsidP="00543658">
      <w:pPr>
        <w:pStyle w:val="Naslov3"/>
        <w:keepLines w:val="0"/>
        <w:tabs>
          <w:tab w:val="left" w:pos="851"/>
          <w:tab w:val="left" w:pos="1134"/>
        </w:tabs>
        <w:adjustRightInd w:val="0"/>
        <w:spacing w:before="120" w:after="120" w:line="360" w:lineRule="atLeast"/>
        <w:textAlignment w:val="baseline"/>
      </w:pPr>
      <w:r w:rsidRPr="009257C7">
        <w:t xml:space="preserve"> </w:t>
      </w:r>
      <w:bookmarkStart w:id="85" w:name="_Toc215144264"/>
      <w:r w:rsidRPr="009257C7">
        <w:t>Nasprotja interesov pri odločanju upravnega organa</w:t>
      </w:r>
      <w:bookmarkEnd w:id="85"/>
    </w:p>
    <w:p w14:paraId="758F4620" w14:textId="16D8A3E5" w:rsidR="003227BD" w:rsidRPr="009257C7" w:rsidRDefault="003227BD" w:rsidP="00606D95">
      <w:r w:rsidRPr="009257C7">
        <w:t xml:space="preserve">Nasprotje interesov je izkazano, ko zasebni interes uradne osebe vpliva ali ustvarja videz, da vpliva na nepristransko in objektivno opravljanje njenih javnih nalog. Ob tem mora presoja ali določena okoliščina vpliva na korektno opravljanje javnih nalog temeljiti na realnih predpostavkah, povezanih z dejanskimi pristojnostmi in </w:t>
      </w:r>
      <w:proofErr w:type="spellStart"/>
      <w:r w:rsidRPr="009257C7">
        <w:t>odločevalsko</w:t>
      </w:r>
      <w:proofErr w:type="spellEnd"/>
      <w:r w:rsidRPr="009257C7">
        <w:t xml:space="preserve"> močjo oziroma pozicijo uradne osebe v konkretnem primeru. Okoliščine, ki kažejo na to, da zasebni interes vpliva na nepristransko opravljanje javnih nalog uradne osebe, so lahko najrazličnejše in predstavljajo dejansko vprašanje, ki ga je treba vedno preverjati z vidika konkretnega primera. </w:t>
      </w:r>
    </w:p>
    <w:p w14:paraId="612FDEB7" w14:textId="3B891D8F" w:rsidR="00543658" w:rsidRPr="009257C7" w:rsidRDefault="00543658" w:rsidP="003227BD">
      <w:pPr>
        <w:spacing w:after="120"/>
      </w:pPr>
      <w:r w:rsidRPr="009257C7">
        <w:lastRenderedPageBreak/>
        <w:t xml:space="preserve">V sistemu vodenja URSJV je pri sprejemanju odločitev predvideno, da ne prihaja do nasprotij interesov. V primeru, da se zazna nasprotje interesov, se uvedejo primerni ukrepi za njihovo reševanje. </w:t>
      </w:r>
    </w:p>
    <w:p w14:paraId="047FEB6D" w14:textId="5C91AB87" w:rsidR="00543658" w:rsidRPr="009257C7" w:rsidRDefault="00543658" w:rsidP="00543658">
      <w:pPr>
        <w:spacing w:after="120"/>
      </w:pPr>
      <w:r w:rsidRPr="009257C7">
        <w:t>Na letnih razgovorih vodje</w:t>
      </w:r>
      <w:r w:rsidR="00361AC9" w:rsidRPr="009257C7">
        <w:t xml:space="preserve"> notranjih organizacijskih enot</w:t>
      </w:r>
      <w:r w:rsidRPr="009257C7">
        <w:t xml:space="preserve"> skupaj z zaposlenimi preverjajo možnost nastanka nasprotij interesov.</w:t>
      </w:r>
    </w:p>
    <w:p w14:paraId="3A775903" w14:textId="050E464A" w:rsidR="00543658" w:rsidRPr="009257C7" w:rsidRDefault="00543658" w:rsidP="00543658">
      <w:pPr>
        <w:spacing w:after="120"/>
      </w:pPr>
      <w:r w:rsidRPr="009257C7">
        <w:t xml:space="preserve">Upravni organ se lahko odloči, da začasno ali trajno pridobi tehnično ali drugo strokovno pomoč, ki bi služila kot podpora upravnim funkcijam. Na področju sevalne in jedrske varnosti to področje ureja </w:t>
      </w:r>
      <w:hyperlink r:id="rId67" w:history="1">
        <w:r w:rsidR="0010333A" w:rsidRPr="009257C7">
          <w:rPr>
            <w:rStyle w:val="Hiperpovezava"/>
            <w:i/>
            <w:iCs/>
          </w:rPr>
          <w:t>Pravilnik o pooblaščenih izvedencih za sevalno in jedrsko varnost</w:t>
        </w:r>
      </w:hyperlink>
      <w:r w:rsidRPr="009257C7">
        <w:t xml:space="preserve">. Takšni nasveti ali storitve, pridobljeni od zunaj, morajo biti nepristranski in brez nasprotja interesov ter ne smejo posegati v pristojnosti upravnega organa. </w:t>
      </w:r>
    </w:p>
    <w:p w14:paraId="0F9EAC92" w14:textId="77777777" w:rsidR="00543658" w:rsidRPr="009257C7" w:rsidRDefault="00543658" w:rsidP="00543658">
      <w:pPr>
        <w:spacing w:after="120"/>
      </w:pPr>
      <w:r w:rsidRPr="009257C7">
        <w:t xml:space="preserve">URSJV pri izvajanju procesov zagotavlja, da nasprotja interesov ne vplivajo na končne odločitve, ki bi lahko imele negativen vpliv na varnost ali varovanje. URSJV mora tudi zagotoviti, da upravljavci sevalnih in jedrskih objektov ter izvajalci sevalnih dejavnosti prepoznajo potencialne vplive ukrepov fizičnega varovanja na varnost in obratno ter da so ti vplivi rešeni na način, da pri tem nista ogrožena varnost ali varovanje. </w:t>
      </w:r>
    </w:p>
    <w:p w14:paraId="75C2C13B" w14:textId="77777777" w:rsidR="00B83F67" w:rsidRPr="009257C7" w:rsidRDefault="00B83F67" w:rsidP="00543658">
      <w:pPr>
        <w:spacing w:after="120"/>
      </w:pPr>
    </w:p>
    <w:p w14:paraId="554F26C4" w14:textId="77777777" w:rsidR="00543658" w:rsidRPr="009257C7" w:rsidRDefault="00543658" w:rsidP="00543658">
      <w:pPr>
        <w:pStyle w:val="Naslov3"/>
        <w:keepLines w:val="0"/>
        <w:tabs>
          <w:tab w:val="left" w:pos="851"/>
          <w:tab w:val="left" w:pos="1134"/>
        </w:tabs>
        <w:adjustRightInd w:val="0"/>
        <w:spacing w:before="120" w:after="120" w:line="360" w:lineRule="atLeast"/>
        <w:jc w:val="both"/>
        <w:textAlignment w:val="baseline"/>
        <w:rPr>
          <w:rFonts w:eastAsiaTheme="minorHAnsi"/>
        </w:rPr>
      </w:pPr>
      <w:bookmarkStart w:id="86" w:name="_Toc215144265"/>
      <w:r w:rsidRPr="009257C7">
        <w:rPr>
          <w:rFonts w:eastAsiaTheme="minorHAnsi"/>
        </w:rPr>
        <w:t>Načrt integritete</w:t>
      </w:r>
      <w:bookmarkEnd w:id="86"/>
      <w:r w:rsidRPr="009257C7">
        <w:rPr>
          <w:rFonts w:eastAsiaTheme="minorHAnsi"/>
        </w:rPr>
        <w:t xml:space="preserve"> </w:t>
      </w:r>
    </w:p>
    <w:p w14:paraId="588F2337" w14:textId="13364C38" w:rsidR="00543658" w:rsidRPr="009257C7" w:rsidRDefault="00543658" w:rsidP="00543658">
      <w:pPr>
        <w:autoSpaceDE w:val="0"/>
        <w:autoSpaceDN w:val="0"/>
        <w:adjustRightInd w:val="0"/>
        <w:spacing w:after="120"/>
        <w:rPr>
          <w:rFonts w:cs="Arial"/>
          <w:color w:val="000000"/>
        </w:rPr>
      </w:pPr>
      <w:r w:rsidRPr="009257C7">
        <w:rPr>
          <w:rFonts w:cs="Arial"/>
          <w:color w:val="000000"/>
        </w:rPr>
        <w:t xml:space="preserve">URSJV je izdal </w:t>
      </w:r>
      <w:hyperlink r:id="rId68" w:history="1">
        <w:r w:rsidRPr="009257C7">
          <w:rPr>
            <w:rStyle w:val="Hiperpovezava"/>
            <w:rFonts w:cs="Arial"/>
            <w:i/>
            <w:iCs/>
          </w:rPr>
          <w:t>Načrt integritete</w:t>
        </w:r>
      </w:hyperlink>
      <w:r w:rsidRPr="009257C7">
        <w:rPr>
          <w:rFonts w:cs="Arial"/>
          <w:i/>
          <w:iCs/>
          <w:color w:val="000000"/>
        </w:rPr>
        <w:t xml:space="preserve">, </w:t>
      </w:r>
      <w:r w:rsidRPr="009257C7">
        <w:rPr>
          <w:rFonts w:cs="Arial"/>
          <w:color w:val="000000"/>
        </w:rPr>
        <w:t>ki je eden od dokumentov sistema vodenja</w:t>
      </w:r>
      <w:r w:rsidR="00015919" w:rsidRPr="009257C7">
        <w:rPr>
          <w:rFonts w:cs="Arial"/>
          <w:color w:val="000000"/>
        </w:rPr>
        <w:t xml:space="preserve"> in </w:t>
      </w:r>
      <w:r w:rsidR="003227BD" w:rsidRPr="009257C7">
        <w:rPr>
          <w:rFonts w:cs="Arial"/>
          <w:color w:val="000000"/>
        </w:rPr>
        <w:t>predstavlja orodje za obvladovanje korupcijskih tveganj in tveganj za kršitve integritete, uporabljamo pa ga lahko tudi za obvladovanje drugih tveganj (varnostna, poslovna i</w:t>
      </w:r>
      <w:r w:rsidR="00361AC9" w:rsidRPr="009257C7">
        <w:rPr>
          <w:rFonts w:cs="Arial"/>
          <w:color w:val="000000"/>
        </w:rPr>
        <w:t>n podobno</w:t>
      </w:r>
      <w:r w:rsidR="003227BD" w:rsidRPr="009257C7">
        <w:rPr>
          <w:rFonts w:cs="Arial"/>
          <w:color w:val="000000"/>
        </w:rPr>
        <w:t>). V njem so predstavljena korupcijska tveganja, tveganja za kršitev integritete in druga tveganja, k</w:t>
      </w:r>
      <w:r w:rsidR="00361AC9" w:rsidRPr="009257C7">
        <w:rPr>
          <w:rFonts w:cs="Arial"/>
          <w:color w:val="000000"/>
        </w:rPr>
        <w:t>i jim</w:t>
      </w:r>
      <w:r w:rsidR="003227BD" w:rsidRPr="009257C7">
        <w:rPr>
          <w:rFonts w:cs="Arial"/>
          <w:color w:val="000000"/>
        </w:rPr>
        <w:t xml:space="preserve"> je izpostavljen URSJV.</w:t>
      </w:r>
    </w:p>
    <w:p w14:paraId="0646D20C" w14:textId="607C799D" w:rsidR="00543658" w:rsidRPr="009257C7" w:rsidRDefault="00543658" w:rsidP="00543658">
      <w:pPr>
        <w:autoSpaceDE w:val="0"/>
        <w:autoSpaceDN w:val="0"/>
        <w:adjustRightInd w:val="0"/>
        <w:spacing w:after="120"/>
        <w:rPr>
          <w:rFonts w:cs="Arial"/>
          <w:color w:val="000000"/>
        </w:rPr>
      </w:pPr>
      <w:r w:rsidRPr="009257C7">
        <w:rPr>
          <w:rFonts w:cs="Arial"/>
          <w:color w:val="000000"/>
        </w:rPr>
        <w:t xml:space="preserve">Pooblaščenec za integriteto skrbi za posodabljanje </w:t>
      </w:r>
      <w:r w:rsidR="00361AC9" w:rsidRPr="009257C7">
        <w:rPr>
          <w:rFonts w:cs="Arial"/>
          <w:color w:val="000000"/>
        </w:rPr>
        <w:t xml:space="preserve">omenjenega načrta </w:t>
      </w:r>
      <w:r w:rsidRPr="009257C7">
        <w:rPr>
          <w:rFonts w:cs="Arial"/>
          <w:color w:val="000000"/>
        </w:rPr>
        <w:t xml:space="preserve">in izvajanje ter za redno seznanjanje zaposlenih z </w:t>
      </w:r>
      <w:hyperlink r:id="rId69" w:history="1">
        <w:r w:rsidRPr="009257C7">
          <w:rPr>
            <w:rStyle w:val="Hiperpovezava"/>
            <w:rFonts w:cs="Arial"/>
            <w:i/>
            <w:iCs/>
          </w:rPr>
          <w:t>Načrtom integritete</w:t>
        </w:r>
      </w:hyperlink>
      <w:r w:rsidRPr="009257C7">
        <w:rPr>
          <w:rFonts w:cs="Arial"/>
          <w:i/>
          <w:iCs/>
          <w:color w:val="000000"/>
        </w:rPr>
        <w:t xml:space="preserve"> </w:t>
      </w:r>
      <w:r w:rsidRPr="009257C7">
        <w:rPr>
          <w:rFonts w:cs="Arial"/>
          <w:color w:val="000000"/>
        </w:rPr>
        <w:t xml:space="preserve">in njegovim izvajanjem, kot je to določeno v samem načrtu. </w:t>
      </w:r>
    </w:p>
    <w:p w14:paraId="65F4BA66" w14:textId="670D979C" w:rsidR="00543658" w:rsidRPr="009257C7" w:rsidRDefault="00543658" w:rsidP="00543658">
      <w:pPr>
        <w:autoSpaceDE w:val="0"/>
        <w:autoSpaceDN w:val="0"/>
        <w:adjustRightInd w:val="0"/>
        <w:spacing w:after="120"/>
        <w:rPr>
          <w:rFonts w:cs="Arial"/>
          <w:color w:val="000000"/>
        </w:rPr>
      </w:pPr>
      <w:r w:rsidRPr="009257C7">
        <w:rPr>
          <w:rFonts w:cs="Arial"/>
          <w:color w:val="000000"/>
        </w:rPr>
        <w:t xml:space="preserve">Eden od elementov </w:t>
      </w:r>
      <w:hyperlink r:id="rId70" w:history="1">
        <w:r w:rsidRPr="009257C7">
          <w:rPr>
            <w:rStyle w:val="Hiperpovezava"/>
            <w:rFonts w:cs="Arial"/>
            <w:i/>
            <w:iCs/>
          </w:rPr>
          <w:t>Načrta integritete</w:t>
        </w:r>
      </w:hyperlink>
      <w:r w:rsidRPr="009257C7">
        <w:rPr>
          <w:rFonts w:cs="Arial"/>
          <w:i/>
          <w:iCs/>
          <w:color w:val="000000"/>
        </w:rPr>
        <w:t xml:space="preserve"> </w:t>
      </w:r>
      <w:r w:rsidRPr="009257C7">
        <w:rPr>
          <w:rFonts w:cs="Arial"/>
          <w:color w:val="000000"/>
        </w:rPr>
        <w:t xml:space="preserve">je tudi tveganje, ki se nanaša na zaščito prijaviteljev, ko je prijavitelj zaradi prijave kršitve dolžnega ravnanja izpostavljen povračilnim ukrepom, psihičnemu nasilju, šikaniranju, grožnjam in podobnim ravnanjem. To področje obravnava </w:t>
      </w:r>
      <w:hyperlink r:id="rId71" w:history="1">
        <w:r w:rsidRPr="009257C7">
          <w:rPr>
            <w:rStyle w:val="Hiperpovezava"/>
            <w:rFonts w:cs="Arial"/>
            <w:i/>
            <w:iCs/>
          </w:rPr>
          <w:t>OP 1.26 Zaščita prijaviteljev</w:t>
        </w:r>
      </w:hyperlink>
      <w:r w:rsidRPr="009257C7">
        <w:rPr>
          <w:rFonts w:cs="Arial"/>
          <w:color w:val="000000"/>
        </w:rPr>
        <w:t xml:space="preserve">. Za zaščito prijaviteljev URSJV izvaja naslednje preventivne ukrepe: </w:t>
      </w:r>
    </w:p>
    <w:p w14:paraId="789FC30D" w14:textId="5F1CA02B" w:rsidR="00543658" w:rsidRPr="009257C7" w:rsidRDefault="00543658" w:rsidP="00543658">
      <w:pPr>
        <w:pStyle w:val="Oznaenseznam"/>
      </w:pPr>
      <w:r w:rsidRPr="009257C7">
        <w:t xml:space="preserve">zaposlene se </w:t>
      </w:r>
      <w:r w:rsidR="00361AC9" w:rsidRPr="009257C7">
        <w:t>enkrat</w:t>
      </w:r>
      <w:r w:rsidRPr="009257C7">
        <w:t xml:space="preserve"> letno seznani s predpisi glede zaščite prijaviteljev</w:t>
      </w:r>
      <w:r w:rsidR="00361AC9" w:rsidRPr="009257C7">
        <w:t>,</w:t>
      </w:r>
    </w:p>
    <w:p w14:paraId="02D985A8" w14:textId="34C2B820" w:rsidR="00525EFA" w:rsidRDefault="00525EFA" w:rsidP="00543658">
      <w:pPr>
        <w:pStyle w:val="Oznaenseznam"/>
      </w:pPr>
      <w:r w:rsidRPr="009257C7">
        <w:t>v proces zaščite prijavitelja so vključeni le zaposleni, ki imajo ustrezno znanje.</w:t>
      </w:r>
    </w:p>
    <w:p w14:paraId="7FA73EE2" w14:textId="77777777" w:rsidR="003E2097" w:rsidRDefault="003E2097" w:rsidP="003E2097">
      <w:pPr>
        <w:pStyle w:val="Oznaenseznam"/>
        <w:numPr>
          <w:ilvl w:val="0"/>
          <w:numId w:val="0"/>
        </w:numPr>
      </w:pPr>
    </w:p>
    <w:p w14:paraId="38B589A6" w14:textId="77777777" w:rsidR="003E2097" w:rsidRPr="00B30FEC" w:rsidRDefault="003E2097" w:rsidP="003E2097">
      <w:pPr>
        <w:pStyle w:val="Naslov3"/>
      </w:pPr>
      <w:bookmarkStart w:id="87" w:name="_Toc215144266"/>
      <w:r w:rsidRPr="00B30FEC">
        <w:t>Obvladovanje informacij, pridobljenih na mednarodnih misijah, sestankih in delovnih skupinah</w:t>
      </w:r>
      <w:bookmarkEnd w:id="87"/>
    </w:p>
    <w:p w14:paraId="276E7F38" w14:textId="77777777" w:rsidR="003E2097" w:rsidRPr="00B30FEC" w:rsidRDefault="003E2097" w:rsidP="003E2097">
      <w:r w:rsidRPr="00B30FEC">
        <w:t xml:space="preserve">Sodelavci URSJV, ki so prisotni na mednarodnih misijah, pregledih, delovnih skupinah ali strokovnih srečanjih (npr. IAEA, OECD NEA, WENRA), lahko v okviru svoje udeležbe podpišejo </w:t>
      </w:r>
      <w:r>
        <w:t>sporazum</w:t>
      </w:r>
      <w:r w:rsidRPr="00B30FEC">
        <w:t xml:space="preserve"> o </w:t>
      </w:r>
      <w:proofErr w:type="spellStart"/>
      <w:r w:rsidRPr="00B30FEC">
        <w:t>nerazkrivanju</w:t>
      </w:r>
      <w:proofErr w:type="spellEnd"/>
      <w:r w:rsidRPr="00B30FEC">
        <w:t xml:space="preserve"> informacij (</w:t>
      </w:r>
      <w:r>
        <w:t xml:space="preserve">angleško </w:t>
      </w:r>
      <w:r w:rsidRPr="00AF35C8">
        <w:rPr>
          <w:i/>
          <w:iCs/>
        </w:rPr>
        <w:t>non-</w:t>
      </w:r>
      <w:proofErr w:type="spellStart"/>
      <w:r w:rsidRPr="00AF35C8">
        <w:rPr>
          <w:i/>
          <w:iCs/>
        </w:rPr>
        <w:t>disclosure</w:t>
      </w:r>
      <w:proofErr w:type="spellEnd"/>
      <w:r w:rsidRPr="00AF35C8">
        <w:rPr>
          <w:i/>
          <w:iCs/>
        </w:rPr>
        <w:t xml:space="preserve"> </w:t>
      </w:r>
      <w:proofErr w:type="spellStart"/>
      <w:r w:rsidRPr="00AF35C8">
        <w:rPr>
          <w:i/>
          <w:iCs/>
        </w:rPr>
        <w:t>agreement</w:t>
      </w:r>
      <w:proofErr w:type="spellEnd"/>
      <w:r w:rsidRPr="00AF35C8">
        <w:rPr>
          <w:i/>
          <w:iCs/>
        </w:rPr>
        <w:t xml:space="preserve"> - NDA</w:t>
      </w:r>
      <w:r w:rsidRPr="00B30FEC">
        <w:t>) ali prejmejo gradiva, označena kot »</w:t>
      </w:r>
      <w:proofErr w:type="spellStart"/>
      <w:r w:rsidRPr="00B30FEC">
        <w:t>confidential</w:t>
      </w:r>
      <w:proofErr w:type="spellEnd"/>
      <w:r w:rsidRPr="00B30FEC">
        <w:t xml:space="preserve"> / </w:t>
      </w:r>
      <w:proofErr w:type="spellStart"/>
      <w:r w:rsidRPr="00B30FEC">
        <w:t>restricted</w:t>
      </w:r>
      <w:proofErr w:type="spellEnd"/>
      <w:r w:rsidRPr="00B30FEC">
        <w:t xml:space="preserve"> / </w:t>
      </w:r>
      <w:proofErr w:type="spellStart"/>
      <w:r w:rsidRPr="00B30FEC">
        <w:t>for</w:t>
      </w:r>
      <w:proofErr w:type="spellEnd"/>
      <w:r w:rsidRPr="00B30FEC">
        <w:t xml:space="preserve"> </w:t>
      </w:r>
      <w:proofErr w:type="spellStart"/>
      <w:r w:rsidRPr="00B30FEC">
        <w:t>official</w:t>
      </w:r>
      <w:proofErr w:type="spellEnd"/>
      <w:r w:rsidRPr="00B30FEC">
        <w:t xml:space="preserve"> </w:t>
      </w:r>
      <w:proofErr w:type="spellStart"/>
      <w:r w:rsidRPr="00B30FEC">
        <w:t>use</w:t>
      </w:r>
      <w:proofErr w:type="spellEnd"/>
      <w:r w:rsidRPr="00B30FEC">
        <w:t xml:space="preserve"> </w:t>
      </w:r>
      <w:proofErr w:type="spellStart"/>
      <w:r w:rsidRPr="00B30FEC">
        <w:t>only</w:t>
      </w:r>
      <w:proofErr w:type="spellEnd"/>
      <w:r w:rsidRPr="00B30FEC">
        <w:t>«.</w:t>
      </w:r>
    </w:p>
    <w:p w14:paraId="55135FFC" w14:textId="77777777" w:rsidR="003E2097" w:rsidRPr="00B30FEC" w:rsidRDefault="003E2097" w:rsidP="003E2097">
      <w:r w:rsidRPr="00B30FEC">
        <w:t xml:space="preserve">Če se </w:t>
      </w:r>
      <w:r>
        <w:t>sodelavec URSJV</w:t>
      </w:r>
      <w:r w:rsidRPr="00B30FEC">
        <w:t xml:space="preserve"> udeleži sestanka ali misije kot predstavnik URSJV, velja naslednje:</w:t>
      </w:r>
    </w:p>
    <w:p w14:paraId="63561BD0" w14:textId="36FE0BCE" w:rsidR="003E2097" w:rsidRPr="00B30FEC" w:rsidRDefault="003E2097" w:rsidP="003E2097">
      <w:pPr>
        <w:pStyle w:val="Oznaenseznam"/>
      </w:pPr>
      <w:r w:rsidRPr="00B30FEC">
        <w:t>podpisana NDA omejuje razkrivanje informacij navzven (tretjim osebam in javnosti) v obsegu, ki ga določa NDA</w:t>
      </w:r>
      <w:r>
        <w:t>,</w:t>
      </w:r>
    </w:p>
    <w:p w14:paraId="7975EF86" w14:textId="66B7C77C" w:rsidR="003E2097" w:rsidRPr="00AF35C8" w:rsidRDefault="003E2097" w:rsidP="003E2097">
      <w:pPr>
        <w:pStyle w:val="Oznaenseznam"/>
      </w:pPr>
      <w:r w:rsidRPr="00B30FEC">
        <w:t>NDA ne preprečuje deljenja informacij znotraj URSJV, kadar je to potrebno za izpolnjevanje nalog in pristojnosti URSJV</w:t>
      </w:r>
      <w:r>
        <w:t>,</w:t>
      </w:r>
    </w:p>
    <w:p w14:paraId="3C72D646" w14:textId="70882414" w:rsidR="003E2097" w:rsidRDefault="003E2097" w:rsidP="003E2097">
      <w:pPr>
        <w:pStyle w:val="Oznaenseznam"/>
      </w:pPr>
      <w:r w:rsidRPr="00B30FEC">
        <w:t>zaposleni ob predaji informacij znotraj URSJV izrecno opozori prejemnike na morebitne omejitve ter pogoje nadaljnje rabe in razširjanja</w:t>
      </w:r>
      <w:r>
        <w:t>,</w:t>
      </w:r>
    </w:p>
    <w:p w14:paraId="1C93192B" w14:textId="77777777" w:rsidR="003E2097" w:rsidRDefault="003E2097" w:rsidP="003E2097">
      <w:pPr>
        <w:pStyle w:val="Oznaenseznam"/>
      </w:pPr>
      <w:r>
        <w:lastRenderedPageBreak/>
        <w:t xml:space="preserve">pri deljenju tovrstnih informacij se upošteva načelo »nujnosti/potrebnosti«, pri čemer  mora biti vodstvo vedno seznanjeno z vsemi relevantnimi informacijami, ki se nanašajo na njihovo področje dela.  </w:t>
      </w:r>
    </w:p>
    <w:p w14:paraId="52394303" w14:textId="77777777" w:rsidR="003E2097" w:rsidRPr="00B30FEC" w:rsidRDefault="003E2097" w:rsidP="003E2097">
      <w:r w:rsidRPr="00B30FEC">
        <w:t>URSJV zagotovi, da se informacije, pridobljene pod NDA, hranijo, označujejo, obdelujejo in omejeno razkrivajo v skladu z veljavno zakonodajo, internimi akti in mednarodnimi zavezami.</w:t>
      </w:r>
    </w:p>
    <w:p w14:paraId="79CCB35C" w14:textId="77777777" w:rsidR="003E2097" w:rsidRDefault="003E2097" w:rsidP="003E2097">
      <w:r w:rsidRPr="00B30FEC">
        <w:t>Vodstvo mora zaposlenim zagotoviti navodila in izobraževanje za ravnanje z informacijami, pridobljenimi na mednarodnih srečanjih, vključno s postopkom varovanja teh informacij.</w:t>
      </w:r>
    </w:p>
    <w:p w14:paraId="25FD08E2" w14:textId="77777777" w:rsidR="00525EFA" w:rsidRPr="009257C7" w:rsidRDefault="00525EFA" w:rsidP="003E2097">
      <w:pPr>
        <w:rPr>
          <w:rStyle w:val="Naslov1Znak"/>
          <w:b w:val="0"/>
          <w:bCs w:val="0"/>
          <w:kern w:val="0"/>
          <w:sz w:val="28"/>
        </w:rPr>
      </w:pPr>
    </w:p>
    <w:p w14:paraId="36A48B49" w14:textId="1A713150" w:rsidR="00543658" w:rsidRPr="009257C7" w:rsidRDefault="00543658" w:rsidP="00543658">
      <w:pPr>
        <w:pStyle w:val="Naslov2"/>
      </w:pPr>
      <w:bookmarkStart w:id="88" w:name="_Toc215144267"/>
      <w:r w:rsidRPr="009257C7">
        <w:rPr>
          <w:rStyle w:val="Naslov1Znak"/>
          <w:b/>
          <w:bCs/>
          <w:color w:val="1CADE4" w:themeColor="accent1"/>
          <w:sz w:val="36"/>
          <w:szCs w:val="36"/>
        </w:rPr>
        <w:t>Sodelovanje z zainteresiranimi stranmi</w:t>
      </w:r>
      <w:r w:rsidR="00E72CEE" w:rsidRPr="009257C7">
        <w:rPr>
          <w:rStyle w:val="Sprotnaopomba-sklic"/>
          <w:rFonts w:eastAsiaTheme="majorEastAsia"/>
        </w:rPr>
        <w:footnoteReference w:id="6"/>
      </w:r>
      <w:bookmarkEnd w:id="88"/>
    </w:p>
    <w:p w14:paraId="61804E87" w14:textId="77777777" w:rsidR="00543658" w:rsidRPr="009257C7" w:rsidRDefault="00543658" w:rsidP="00543658">
      <w:pPr>
        <w:spacing w:after="120"/>
        <w:rPr>
          <w:iCs/>
        </w:rPr>
      </w:pPr>
      <w:r w:rsidRPr="009257C7">
        <w:rPr>
          <w:iCs/>
        </w:rPr>
        <w:t>Vodstvo URSJV zagotavlja redno sodelovanje z zainteresiranimi stranmi.</w:t>
      </w:r>
    </w:p>
    <w:p w14:paraId="1251772C" w14:textId="59AF8EC5" w:rsidR="00543658" w:rsidRPr="009257C7" w:rsidRDefault="00543658" w:rsidP="00543658">
      <w:pPr>
        <w:spacing w:after="120"/>
        <w:rPr>
          <w:iCs/>
        </w:rPr>
      </w:pPr>
      <w:r w:rsidRPr="009257C7">
        <w:rPr>
          <w:iCs/>
        </w:rPr>
        <w:t>Zaradi potrebe po standardizaciji, predvidljivosti in preverljivosti je URSJV izdelal</w:t>
      </w:r>
      <w:r w:rsidR="006E04D0" w:rsidRPr="009257C7">
        <w:rPr>
          <w:iCs/>
        </w:rPr>
        <w:t xml:space="preserve"> </w:t>
      </w:r>
      <w:hyperlink r:id="rId72" w:history="1">
        <w:r w:rsidR="006E04D0" w:rsidRPr="009257C7">
          <w:rPr>
            <w:rStyle w:val="Hiperpovezava"/>
            <w:i/>
          </w:rPr>
          <w:t>Strategijo komuniciranja z javnostjo</w:t>
        </w:r>
      </w:hyperlink>
      <w:r w:rsidRPr="009257C7">
        <w:rPr>
          <w:iCs/>
        </w:rPr>
        <w:t xml:space="preserve">, s katero želi doseči položaj zaupanja vrednega vira informacij s področja jedrske varnosti. V strategiji so opisani načini komuniciranja, načini pravočasnega seznanjanja </w:t>
      </w:r>
      <w:r w:rsidR="00EB24B3" w:rsidRPr="009257C7">
        <w:rPr>
          <w:iCs/>
        </w:rPr>
        <w:t>za</w:t>
      </w:r>
      <w:r w:rsidRPr="009257C7">
        <w:rPr>
          <w:iCs/>
        </w:rPr>
        <w:t>inter</w:t>
      </w:r>
      <w:r w:rsidR="00EB24B3" w:rsidRPr="009257C7">
        <w:rPr>
          <w:iCs/>
        </w:rPr>
        <w:t>es</w:t>
      </w:r>
      <w:r w:rsidRPr="009257C7">
        <w:rPr>
          <w:iCs/>
        </w:rPr>
        <w:t xml:space="preserve">iranih strani </w:t>
      </w:r>
      <w:r w:rsidR="006E04D0" w:rsidRPr="009257C7">
        <w:rPr>
          <w:iCs/>
        </w:rPr>
        <w:t>s pomembnimi</w:t>
      </w:r>
      <w:r w:rsidRPr="009257C7">
        <w:rPr>
          <w:iCs/>
        </w:rPr>
        <w:t xml:space="preserve"> informacijami, povezanimi z varnostjo. Komunikacija, ki se nanaša na pripravo zakonodaje, je določena v </w:t>
      </w:r>
      <w:hyperlink r:id="rId73" w:history="1">
        <w:r w:rsidRPr="009257C7">
          <w:rPr>
            <w:rStyle w:val="Hiperpovezava"/>
            <w:i/>
            <w:iCs/>
          </w:rPr>
          <w:t>OP 4.1 Priprava in spremljanje predpisov ter spremljanje mednarodnih standardov</w:t>
        </w:r>
      </w:hyperlink>
      <w:r w:rsidRPr="009257C7">
        <w:rPr>
          <w:iCs/>
        </w:rPr>
        <w:t>.</w:t>
      </w:r>
    </w:p>
    <w:p w14:paraId="5A559C90" w14:textId="77777777" w:rsidR="00543658" w:rsidRPr="009257C7" w:rsidRDefault="00543658" w:rsidP="00543658">
      <w:pPr>
        <w:spacing w:after="120"/>
      </w:pPr>
      <w:r w:rsidRPr="009257C7">
        <w:t>Zainteresirane strani v dejavnosti URSJV so:</w:t>
      </w:r>
    </w:p>
    <w:p w14:paraId="21642864" w14:textId="77777777" w:rsidR="00543658" w:rsidRPr="009257C7" w:rsidRDefault="00543658" w:rsidP="00543658">
      <w:pPr>
        <w:pStyle w:val="Oznaenseznam"/>
      </w:pPr>
      <w:r w:rsidRPr="009257C7">
        <w:t>stranke v upravnih postopkih,</w:t>
      </w:r>
    </w:p>
    <w:p w14:paraId="1A6E4345" w14:textId="77777777" w:rsidR="00543658" w:rsidRPr="009257C7" w:rsidRDefault="00543658" w:rsidP="00543658">
      <w:pPr>
        <w:pStyle w:val="Oznaenseznam"/>
      </w:pPr>
      <w:r w:rsidRPr="009257C7">
        <w:t>zaposleni na URSJV,</w:t>
      </w:r>
    </w:p>
    <w:p w14:paraId="131777B9" w14:textId="5720BB58" w:rsidR="00543658" w:rsidRPr="009257C7" w:rsidRDefault="00543658" w:rsidP="00543658">
      <w:pPr>
        <w:pStyle w:val="Oznaenseznam"/>
      </w:pPr>
      <w:r w:rsidRPr="009257C7">
        <w:t xml:space="preserve">državljani </w:t>
      </w:r>
      <w:r w:rsidR="008F2EF9" w:rsidRPr="009257C7">
        <w:t>RS</w:t>
      </w:r>
      <w:r w:rsidRPr="009257C7">
        <w:t>,</w:t>
      </w:r>
    </w:p>
    <w:p w14:paraId="0658BCE4" w14:textId="77777777" w:rsidR="00543658" w:rsidRPr="009257C7" w:rsidRDefault="00543658" w:rsidP="00543658">
      <w:pPr>
        <w:pStyle w:val="Oznaenseznam"/>
      </w:pPr>
      <w:r w:rsidRPr="009257C7">
        <w:fldChar w:fldCharType="begin"/>
      </w:r>
      <w:r w:rsidRPr="009257C7">
        <w:instrText xml:space="preserve"> HYPERLINK "http://www.ursjv.gov.si/si/info/za_stranke/" </w:instrText>
      </w:r>
      <w:r w:rsidRPr="009257C7">
        <w:fldChar w:fldCharType="separate"/>
      </w:r>
      <w:r w:rsidRPr="009257C7">
        <w:t xml:space="preserve">pooblaščeni izvedenci, </w:t>
      </w:r>
    </w:p>
    <w:p w14:paraId="155331A6" w14:textId="77777777" w:rsidR="00543658" w:rsidRPr="009257C7" w:rsidRDefault="00543658" w:rsidP="00543658">
      <w:pPr>
        <w:pStyle w:val="Oznaenseznam"/>
      </w:pPr>
      <w:r w:rsidRPr="009257C7">
        <w:fldChar w:fldCharType="end"/>
      </w:r>
      <w:r w:rsidRPr="009257C7">
        <w:t>pogodbeniki,</w:t>
      </w:r>
    </w:p>
    <w:p w14:paraId="33A47756" w14:textId="0E438494" w:rsidR="00543658" w:rsidRPr="009257C7" w:rsidRDefault="007D617C" w:rsidP="00543658">
      <w:pPr>
        <w:pStyle w:val="Oznaenseznam"/>
      </w:pPr>
      <w:r w:rsidRPr="009257C7">
        <w:t>MNVP</w:t>
      </w:r>
      <w:r w:rsidR="00543658" w:rsidRPr="009257C7">
        <w:t xml:space="preserve"> ter ostali organi v sestavi ministrstva, s katerimi URSJV sodeluje,</w:t>
      </w:r>
    </w:p>
    <w:p w14:paraId="4782E367" w14:textId="4F41DA30" w:rsidR="00543658" w:rsidRPr="009257C7" w:rsidRDefault="00543658" w:rsidP="00543658">
      <w:pPr>
        <w:pStyle w:val="Oznaenseznam"/>
      </w:pPr>
      <w:r w:rsidRPr="009257C7">
        <w:t>ostala ministrstva, državni organi ter javne in druge organizacije (strokovne, komercialne, raziskovalne, izobraževalne …), s katerimi sodeluje</w:t>
      </w:r>
      <w:r w:rsidR="00787CCD" w:rsidRPr="009257C7">
        <w:t xml:space="preserve"> URSJV</w:t>
      </w:r>
      <w:r w:rsidRPr="009257C7">
        <w:t>,</w:t>
      </w:r>
    </w:p>
    <w:p w14:paraId="035AB300" w14:textId="77777777" w:rsidR="00543658" w:rsidRPr="009257C7" w:rsidRDefault="00543658" w:rsidP="00543658">
      <w:pPr>
        <w:pStyle w:val="Oznaenseznam"/>
      </w:pPr>
      <w:r w:rsidRPr="009257C7">
        <w:t>nevladne organizacije,</w:t>
      </w:r>
    </w:p>
    <w:p w14:paraId="4991AC8A" w14:textId="77777777" w:rsidR="00543658" w:rsidRPr="009257C7" w:rsidRDefault="00543658" w:rsidP="00543658">
      <w:pPr>
        <w:pStyle w:val="Oznaenseznam"/>
      </w:pPr>
      <w:r w:rsidRPr="009257C7">
        <w:t xml:space="preserve">mediji, </w:t>
      </w:r>
    </w:p>
    <w:p w14:paraId="7495040B" w14:textId="2C5C402A" w:rsidR="00543658" w:rsidRPr="009257C7" w:rsidRDefault="00543658" w:rsidP="00543658">
      <w:pPr>
        <w:pStyle w:val="Oznaenseznam"/>
      </w:pPr>
      <w:r w:rsidRPr="009257C7">
        <w:t xml:space="preserve">tuje organizacije, s katerimi sodeluje </w:t>
      </w:r>
      <w:r w:rsidR="00787CCD" w:rsidRPr="009257C7">
        <w:t xml:space="preserve">URSJV </w:t>
      </w:r>
      <w:r w:rsidRPr="009257C7">
        <w:t>ter</w:t>
      </w:r>
    </w:p>
    <w:p w14:paraId="13C91901" w14:textId="0DDF5AEE" w:rsidR="00543658" w:rsidRPr="009257C7" w:rsidRDefault="00543658" w:rsidP="00543658">
      <w:pPr>
        <w:pStyle w:val="Oznaenseznam"/>
      </w:pPr>
      <w:r w:rsidRPr="009257C7">
        <w:t xml:space="preserve">države, s katerimi imamo </w:t>
      </w:r>
      <w:r w:rsidR="00787CCD" w:rsidRPr="009257C7">
        <w:t xml:space="preserve">sklenjene </w:t>
      </w:r>
      <w:r w:rsidRPr="009257C7">
        <w:t>bilateralne oziroma multilateralne</w:t>
      </w:r>
      <w:r w:rsidR="00787CCD" w:rsidRPr="009257C7">
        <w:t xml:space="preserve"> sporazume</w:t>
      </w:r>
      <w:r w:rsidRPr="009257C7">
        <w:t>.</w:t>
      </w:r>
    </w:p>
    <w:p w14:paraId="24D0EA58" w14:textId="1E5818F5" w:rsidR="00543658" w:rsidRPr="009257C7" w:rsidRDefault="00543658" w:rsidP="00543658">
      <w:pPr>
        <w:spacing w:after="120"/>
      </w:pPr>
      <w:r w:rsidRPr="009257C7">
        <w:t xml:space="preserve">URSJV </w:t>
      </w:r>
      <w:r w:rsidR="00787CCD" w:rsidRPr="009257C7">
        <w:t xml:space="preserve">vsem zainteresiranim stranem </w:t>
      </w:r>
      <w:r w:rsidRPr="009257C7">
        <w:t xml:space="preserve">zagotavlja dostop do informacij javnega značaja v skladu z </w:t>
      </w:r>
      <w:hyperlink r:id="rId74" w:history="1">
        <w:r w:rsidRPr="009257C7">
          <w:rPr>
            <w:rStyle w:val="Hiperpovezava"/>
            <w:i/>
            <w:iCs/>
          </w:rPr>
          <w:t>Zakonom o dostopu do informacij javnega značaja</w:t>
        </w:r>
      </w:hyperlink>
      <w:r w:rsidRPr="009257C7">
        <w:rPr>
          <w:i/>
          <w:iCs/>
        </w:rPr>
        <w:t>.</w:t>
      </w:r>
      <w:r w:rsidRPr="009257C7">
        <w:t xml:space="preserve"> Informacije javnega značaja so </w:t>
      </w:r>
      <w:r w:rsidR="00EB24B3" w:rsidRPr="009257C7">
        <w:t>opredeljene</w:t>
      </w:r>
      <w:r w:rsidRPr="009257C7">
        <w:t xml:space="preserve"> v </w:t>
      </w:r>
      <w:hyperlink r:id="rId75" w:history="1">
        <w:r w:rsidRPr="009257C7">
          <w:rPr>
            <w:rStyle w:val="Hiperpovezava"/>
            <w:i/>
            <w:iCs/>
          </w:rPr>
          <w:t>Katalogu informacij javnega značaja</w:t>
        </w:r>
      </w:hyperlink>
      <w:r w:rsidRPr="009257C7">
        <w:t xml:space="preserve"> na </w:t>
      </w:r>
      <w:hyperlink r:id="rId76" w:history="1">
        <w:r w:rsidRPr="009257C7">
          <w:rPr>
            <w:rStyle w:val="Hiperpovezava"/>
            <w:i/>
            <w:iCs/>
          </w:rPr>
          <w:t>državnem portalu GOV.SI</w:t>
        </w:r>
      </w:hyperlink>
      <w:r w:rsidRPr="009257C7">
        <w:t xml:space="preserve">. Uradna oseba, pristojna za posredovanje informacij javnega značaja </w:t>
      </w:r>
      <w:r w:rsidR="00032E37" w:rsidRPr="009257C7">
        <w:t>na</w:t>
      </w:r>
      <w:r w:rsidRPr="009257C7">
        <w:t xml:space="preserve"> URSJV je direktor URSJV, v njegovi odsotnosti pa oseba, ki ga nadomešča ter vodja </w:t>
      </w:r>
      <w:r w:rsidR="00787CCD" w:rsidRPr="009257C7">
        <w:t>Sektorja za upravljanje in kibernetsko varnost</w:t>
      </w:r>
      <w:r w:rsidRPr="009257C7">
        <w:t>.</w:t>
      </w:r>
    </w:p>
    <w:p w14:paraId="7DBB0789" w14:textId="77777777" w:rsidR="00543658" w:rsidRPr="009257C7" w:rsidRDefault="00543658" w:rsidP="00543658">
      <w:pPr>
        <w:spacing w:after="120"/>
      </w:pPr>
      <w:r w:rsidRPr="009257C7">
        <w:t>Komuniciranje z zainteresiranimi stranmi zajema:</w:t>
      </w:r>
    </w:p>
    <w:p w14:paraId="0B1CFD3F" w14:textId="77777777" w:rsidR="00543658" w:rsidRPr="009257C7" w:rsidRDefault="00543658" w:rsidP="00543658">
      <w:pPr>
        <w:pStyle w:val="Oznaenseznam"/>
      </w:pPr>
      <w:r w:rsidRPr="009257C7">
        <w:t>pretok informacij in povratnih informacij med posamezniki in odgovornimi nosilci in izvajalci nalog v sistemu vodenja URSJV na vseh nivojih (notranje komuniciranje) ter</w:t>
      </w:r>
    </w:p>
    <w:p w14:paraId="722C11B5" w14:textId="214505EA" w:rsidR="00543658" w:rsidRPr="009257C7" w:rsidRDefault="00543658" w:rsidP="00543658">
      <w:pPr>
        <w:pStyle w:val="Oznaenseznam"/>
      </w:pPr>
      <w:r w:rsidRPr="009257C7">
        <w:t xml:space="preserve">proces komuniciranja z </w:t>
      </w:r>
      <w:r w:rsidR="006E04D0" w:rsidRPr="009257C7">
        <w:t>zainteresiranimi stranmi</w:t>
      </w:r>
      <w:r w:rsidRPr="009257C7">
        <w:t xml:space="preserve"> (zunanje komuniciranje).</w:t>
      </w:r>
    </w:p>
    <w:p w14:paraId="2FACAD98" w14:textId="1C635E35" w:rsidR="003E2097" w:rsidRPr="00B30FEC" w:rsidRDefault="003E2097" w:rsidP="003E2097">
      <w:r w:rsidRPr="00B30FEC">
        <w:t xml:space="preserve">V nekaterih URSJV postopkih so lahko podane občutljive informacije ali podatki. V primeru, ko bi zunanji izvajalec URSJV za uspešen zaključek aktivnosti potreboval  dostop do tovrstnih informacij ali podatkov, je treba skleniti sporazum o varovanju občutljivih informacij ali podatkov, ki je dostopen v </w:t>
      </w:r>
      <w:hyperlink r:id="rId77" w:history="1">
        <w:r w:rsidRPr="009257C7">
          <w:rPr>
            <w:rStyle w:val="Hiperpovezava"/>
            <w:i/>
            <w:szCs w:val="20"/>
          </w:rPr>
          <w:t>ON 1.21.7 Obvladovanje organizacijskih predpisov (OP) in organizacijskih navodil (ON)</w:t>
        </w:r>
      </w:hyperlink>
      <w:r w:rsidRPr="00E62290">
        <w:rPr>
          <w:rStyle w:val="Hiperpovezava"/>
          <w:i/>
          <w:szCs w:val="20"/>
        </w:rPr>
        <w:t xml:space="preserve">. </w:t>
      </w:r>
      <w:r w:rsidRPr="00B30FEC">
        <w:t xml:space="preserve">Če bi razkritje takšnih informacij ali podatkov povzročilo motnje v delovanju URSJV, </w:t>
      </w:r>
      <w:r w:rsidRPr="00B30FEC">
        <w:lastRenderedPageBreak/>
        <w:t xml:space="preserve">pa se dostop do občutljivih informacij ali podatkov, skladno z </w:t>
      </w:r>
      <w:hyperlink r:id="rId78" w:history="1">
        <w:r w:rsidRPr="00AF35C8">
          <w:rPr>
            <w:rStyle w:val="Hiperpovezava"/>
            <w:rFonts w:ascii="Arial" w:hAnsi="Arial" w:cs="Arial"/>
            <w:i/>
            <w:iCs/>
            <w:szCs w:val="20"/>
          </w:rPr>
          <w:t>Zakonom o dostopu do informacij javnega značaja</w:t>
        </w:r>
      </w:hyperlink>
      <w:r>
        <w:t xml:space="preserve">, </w:t>
      </w:r>
      <w:r w:rsidRPr="00B30FEC">
        <w:t>zavrne.</w:t>
      </w:r>
    </w:p>
    <w:p w14:paraId="15C22038" w14:textId="77777777" w:rsidR="00B83F67" w:rsidRPr="009257C7" w:rsidRDefault="00B83F67" w:rsidP="003E2097"/>
    <w:p w14:paraId="1FB032F5" w14:textId="77777777" w:rsidR="00543658" w:rsidRPr="009257C7" w:rsidRDefault="00543658" w:rsidP="00543658">
      <w:pPr>
        <w:pStyle w:val="Naslov3"/>
        <w:keepLines w:val="0"/>
        <w:tabs>
          <w:tab w:val="left" w:pos="851"/>
          <w:tab w:val="left" w:pos="1134"/>
        </w:tabs>
        <w:adjustRightInd w:val="0"/>
        <w:spacing w:before="120" w:after="120" w:line="360" w:lineRule="atLeast"/>
        <w:textAlignment w:val="baseline"/>
      </w:pPr>
      <w:bookmarkStart w:id="89" w:name="_Toc215144268"/>
      <w:r w:rsidRPr="009257C7">
        <w:t>Komuniciranje z zainteresiranimi stranmi</w:t>
      </w:r>
      <w:bookmarkEnd w:id="89"/>
    </w:p>
    <w:p w14:paraId="459FB18D" w14:textId="7FEED11D" w:rsidR="00543658" w:rsidRPr="009257C7" w:rsidRDefault="00543658" w:rsidP="00543658">
      <w:pPr>
        <w:spacing w:after="120"/>
        <w:rPr>
          <w:rFonts w:ascii="Calibri" w:hAnsi="Calibri"/>
        </w:rPr>
      </w:pPr>
      <w:r w:rsidRPr="009257C7">
        <w:t>URSJV je izdelal</w:t>
      </w:r>
      <w:r w:rsidR="006E04D0" w:rsidRPr="009257C7">
        <w:t xml:space="preserve"> </w:t>
      </w:r>
      <w:hyperlink r:id="rId79" w:history="1">
        <w:r w:rsidR="006E04D0" w:rsidRPr="009257C7">
          <w:rPr>
            <w:rStyle w:val="Hiperpovezava"/>
            <w:i/>
          </w:rPr>
          <w:t>Strategijo komuniciranja z javnostjo</w:t>
        </w:r>
      </w:hyperlink>
      <w:r w:rsidRPr="009257C7">
        <w:t>, katere namen je:</w:t>
      </w:r>
    </w:p>
    <w:p w14:paraId="1A6B522E" w14:textId="77777777" w:rsidR="00543658" w:rsidRPr="00B75E92" w:rsidRDefault="00543658" w:rsidP="00B75E92">
      <w:pPr>
        <w:pStyle w:val="Oznaenseznam"/>
      </w:pPr>
      <w:bookmarkStart w:id="90" w:name="_Hlk209097395"/>
      <w:r w:rsidRPr="00B75E92">
        <w:t>zagotoviti redno in učinkovito komuniciranje z zainteresiranimi stranmi in jih obveščati o nevarnostih sevanja, povezanih z delovanjem sevalnih in jedrskih objektov in izvajanjem sevalnih dejavnosti;</w:t>
      </w:r>
    </w:p>
    <w:p w14:paraId="223C6E07" w14:textId="3D53C74C" w:rsidR="00543658" w:rsidRPr="00B75E92" w:rsidRDefault="00543658" w:rsidP="00B75E92">
      <w:pPr>
        <w:pStyle w:val="Oznaenseznam"/>
      </w:pPr>
      <w:r w:rsidRPr="00B75E92">
        <w:t>obveščati zainteresirane strani o informacijah in spremembah, ki se nanašajo na sevalno in jedrsko varnost</w:t>
      </w:r>
      <w:r w:rsidR="006E04D0" w:rsidRPr="00B75E92">
        <w:t xml:space="preserve"> (na primer o pripravi nove zakonodaje, dogodkih, ...),</w:t>
      </w:r>
    </w:p>
    <w:p w14:paraId="0355C8AE" w14:textId="521193C3" w:rsidR="00543658" w:rsidRPr="00B75E92" w:rsidRDefault="00543658" w:rsidP="00B75E92">
      <w:pPr>
        <w:pStyle w:val="Oznaenseznam"/>
      </w:pPr>
      <w:r w:rsidRPr="00B75E92">
        <w:t>zagotoviti, da se preučijo pomisleki in/ali pričakovanja zainteresiranih strani v postopkih odločanja, ki so povezani z varnostjo</w:t>
      </w:r>
      <w:r w:rsidR="006E04D0" w:rsidRPr="00B75E92">
        <w:t>,</w:t>
      </w:r>
    </w:p>
    <w:p w14:paraId="5BB69727" w14:textId="77777777" w:rsidR="006E04D0" w:rsidRPr="00B75E92" w:rsidRDefault="006E04D0" w:rsidP="00B75E92">
      <w:pPr>
        <w:pStyle w:val="Oznaenseznam"/>
      </w:pPr>
      <w:r w:rsidRPr="00B75E92">
        <w:t>doseči zaupanje v javnosti (zaupanja vreden vir informacij s področja jedrske in sevalne varnosti),</w:t>
      </w:r>
    </w:p>
    <w:p w14:paraId="31BF0485" w14:textId="77777777" w:rsidR="006E04D0" w:rsidRPr="00B75E92" w:rsidRDefault="006E04D0" w:rsidP="00B75E92">
      <w:pPr>
        <w:pStyle w:val="Oznaenseznam"/>
      </w:pPr>
      <w:r w:rsidRPr="00B75E92">
        <w:t>javnost izobraževati in ozaveščati ter</w:t>
      </w:r>
    </w:p>
    <w:p w14:paraId="2E2C50C1" w14:textId="7BCB8C16" w:rsidR="006E04D0" w:rsidRPr="009257C7" w:rsidRDefault="006E04D0" w:rsidP="00B75E92">
      <w:pPr>
        <w:pStyle w:val="Oznaenseznam"/>
      </w:pPr>
      <w:r w:rsidRPr="00B75E92">
        <w:t>nuditi</w:t>
      </w:r>
      <w:r w:rsidRPr="009257C7">
        <w:t xml:space="preserve"> podporo pri kriznem komuniciranju v primeru izrednega dogodka.</w:t>
      </w:r>
    </w:p>
    <w:bookmarkEnd w:id="90"/>
    <w:p w14:paraId="0D006F4A" w14:textId="77777777" w:rsidR="00543658" w:rsidRPr="009257C7" w:rsidRDefault="00543658" w:rsidP="00543658">
      <w:pPr>
        <w:spacing w:after="120"/>
      </w:pPr>
      <w:r w:rsidRPr="009257C7">
        <w:t>S strankami v upravnih zadevah komunicirajo sodelavci, ki so zadolženi za reševanje določenih zadev in pooblaščeni za komuniciranje s strankami pri reševanju teh zadev.</w:t>
      </w:r>
    </w:p>
    <w:p w14:paraId="64BA2693" w14:textId="77777777" w:rsidR="00543658" w:rsidRPr="009257C7" w:rsidRDefault="00543658" w:rsidP="00543658">
      <w:pPr>
        <w:spacing w:after="120"/>
      </w:pPr>
      <w:r w:rsidRPr="009257C7">
        <w:t>Splošne informacije o upravnih zadevah s področja svojega dela daje strankam upravni delavec.</w:t>
      </w:r>
    </w:p>
    <w:p w14:paraId="5466B430" w14:textId="1B0E75FE" w:rsidR="00543658" w:rsidRPr="009257C7" w:rsidRDefault="00543658" w:rsidP="00543658">
      <w:pPr>
        <w:spacing w:after="120"/>
      </w:pPr>
      <w:r w:rsidRPr="009257C7">
        <w:t xml:space="preserve">URSJV letno </w:t>
      </w:r>
      <w:r w:rsidR="00787CCD" w:rsidRPr="009257C7">
        <w:t xml:space="preserve">izda </w:t>
      </w:r>
      <w:r w:rsidRPr="009257C7">
        <w:t>vsaj dve številk</w:t>
      </w:r>
      <w:r w:rsidR="00787CCD" w:rsidRPr="009257C7">
        <w:t>i</w:t>
      </w:r>
      <w:r w:rsidRPr="009257C7">
        <w:t xml:space="preserve"> </w:t>
      </w:r>
      <w:hyperlink r:id="rId80" w:history="1">
        <w:r w:rsidRPr="009257C7">
          <w:rPr>
            <w:rStyle w:val="Hiperpovezava"/>
            <w:i/>
            <w:iCs/>
          </w:rPr>
          <w:t>Sevalnih novic</w:t>
        </w:r>
        <w:r w:rsidRPr="009257C7">
          <w:rPr>
            <w:rStyle w:val="Hiperpovezava"/>
          </w:rPr>
          <w:t>,</w:t>
        </w:r>
      </w:hyperlink>
      <w:r w:rsidRPr="009257C7">
        <w:t xml:space="preserve"> ki so namenjene predvsem obveščanju izvajalcev sevalnih dejavnosti.</w:t>
      </w:r>
    </w:p>
    <w:p w14:paraId="031B66AA" w14:textId="429525EE" w:rsidR="00543658" w:rsidRPr="009257C7" w:rsidRDefault="00543658" w:rsidP="00543658">
      <w:pPr>
        <w:spacing w:after="120"/>
      </w:pPr>
      <w:r w:rsidRPr="009257C7">
        <w:t xml:space="preserve">URSJV </w:t>
      </w:r>
      <w:r w:rsidR="00787CCD" w:rsidRPr="009257C7">
        <w:t xml:space="preserve">dvakrat letno </w:t>
      </w:r>
      <w:r w:rsidRPr="009257C7">
        <w:t>objav</w:t>
      </w:r>
      <w:r w:rsidR="0010333A" w:rsidRPr="009257C7">
        <w:t>i</w:t>
      </w:r>
      <w:r w:rsidRPr="009257C7">
        <w:t xml:space="preserve"> novice za tujino v angleškem jeziku </w:t>
      </w:r>
      <w:hyperlink r:id="rId81" w:history="1">
        <w:proofErr w:type="spellStart"/>
        <w:r w:rsidR="00165682" w:rsidRPr="009257C7">
          <w:rPr>
            <w:rStyle w:val="Hiperpovezava"/>
            <w:i/>
            <w:iCs/>
          </w:rPr>
          <w:t>The</w:t>
        </w:r>
        <w:proofErr w:type="spellEnd"/>
        <w:r w:rsidR="00165682" w:rsidRPr="009257C7">
          <w:rPr>
            <w:rStyle w:val="Hiperpovezava"/>
          </w:rPr>
          <w:t xml:space="preserve"> </w:t>
        </w:r>
        <w:proofErr w:type="spellStart"/>
        <w:r w:rsidRPr="009257C7">
          <w:rPr>
            <w:rStyle w:val="Hiperpovezava"/>
            <w:i/>
            <w:iCs/>
          </w:rPr>
          <w:t>News</w:t>
        </w:r>
        <w:proofErr w:type="spellEnd"/>
        <w:r w:rsidRPr="009257C7">
          <w:rPr>
            <w:rStyle w:val="Hiperpovezava"/>
            <w:i/>
            <w:iCs/>
          </w:rPr>
          <w:t xml:space="preserve"> </w:t>
        </w:r>
        <w:proofErr w:type="spellStart"/>
        <w:r w:rsidRPr="009257C7">
          <w:rPr>
            <w:rStyle w:val="Hiperpovezava"/>
            <w:i/>
            <w:iCs/>
          </w:rPr>
          <w:t>from</w:t>
        </w:r>
        <w:proofErr w:type="spellEnd"/>
        <w:r w:rsidRPr="009257C7">
          <w:rPr>
            <w:rStyle w:val="Hiperpovezava"/>
            <w:i/>
            <w:iCs/>
          </w:rPr>
          <w:t xml:space="preserve"> </w:t>
        </w:r>
        <w:proofErr w:type="spellStart"/>
        <w:r w:rsidRPr="009257C7">
          <w:rPr>
            <w:rStyle w:val="Hiperpovezava"/>
            <w:i/>
            <w:iCs/>
          </w:rPr>
          <w:t>Nuclear</w:t>
        </w:r>
        <w:proofErr w:type="spellEnd"/>
        <w:r w:rsidRPr="009257C7">
          <w:rPr>
            <w:rStyle w:val="Hiperpovezava"/>
            <w:i/>
            <w:iCs/>
          </w:rPr>
          <w:t xml:space="preserve"> </w:t>
        </w:r>
        <w:proofErr w:type="spellStart"/>
        <w:r w:rsidRPr="009257C7">
          <w:rPr>
            <w:rStyle w:val="Hiperpovezava"/>
            <w:i/>
            <w:iCs/>
          </w:rPr>
          <w:t>Slovenia</w:t>
        </w:r>
        <w:proofErr w:type="spellEnd"/>
      </w:hyperlink>
      <w:r w:rsidR="00787CCD" w:rsidRPr="009257C7">
        <w:rPr>
          <w:i/>
          <w:iCs/>
        </w:rPr>
        <w:t xml:space="preserve">. </w:t>
      </w:r>
      <w:bookmarkStart w:id="91" w:name="_Hlk209097494"/>
      <w:r w:rsidR="00787CCD" w:rsidRPr="009257C7">
        <w:t>Za slovensko javnost so p</w:t>
      </w:r>
      <w:r w:rsidRPr="009257C7">
        <w:t>revedene tudi v slovenski jezik.</w:t>
      </w:r>
    </w:p>
    <w:bookmarkEnd w:id="91"/>
    <w:p w14:paraId="4D3E3756" w14:textId="14495D8A" w:rsidR="00543658" w:rsidRPr="009257C7" w:rsidRDefault="00543658" w:rsidP="0010333A">
      <w:pPr>
        <w:spacing w:after="120"/>
      </w:pPr>
      <w:r w:rsidRPr="009257C7">
        <w:t xml:space="preserve">Zaposleni </w:t>
      </w:r>
      <w:r w:rsidR="00032E37" w:rsidRPr="009257C7">
        <w:t>na</w:t>
      </w:r>
      <w:r w:rsidRPr="009257C7">
        <w:t xml:space="preserve"> URSJV predstavljamo svoje delo in delo na projektih, ki so bili izvedeni za URSJV, na znanstvenih in strokovnih srečanjih. Z udeležbo na takih srečanjih tudi črpamo informacije o najnovejših znanstvenih in strokovnih dognanjih</w:t>
      </w:r>
      <w:r w:rsidR="0010333A" w:rsidRPr="009257C7">
        <w:t>, hkrati pa dobimo informacije o novih standardih, razvoju in izkušnjah drugih držav</w:t>
      </w:r>
      <w:r w:rsidRPr="009257C7">
        <w:t xml:space="preserve"> Sodelavci o usposabljanjih in službenih poteh redno pisno poročajo v skladu z </w:t>
      </w:r>
      <w:hyperlink r:id="rId82" w:history="1">
        <w:r w:rsidRPr="009257C7">
          <w:rPr>
            <w:rStyle w:val="Hiperpovezava"/>
            <w:i/>
            <w:iCs/>
          </w:rPr>
          <w:t>ON 1.31.5 Poročilo o službeni poti / usposabljanju</w:t>
        </w:r>
      </w:hyperlink>
      <w:r w:rsidRPr="009257C7">
        <w:t>.</w:t>
      </w:r>
    </w:p>
    <w:p w14:paraId="66DDC532" w14:textId="77777777" w:rsidR="00543658" w:rsidRPr="009257C7" w:rsidRDefault="00543658" w:rsidP="00543658">
      <w:pPr>
        <w:spacing w:after="120"/>
      </w:pPr>
      <w:r w:rsidRPr="009257C7">
        <w:t>Informacije o delu URSJV drugim državnim organom in ostalim vpletenim daje direktor oziroma v času njegove odsotnosti za to pooblaščeni sodelavec.</w:t>
      </w:r>
    </w:p>
    <w:p w14:paraId="64E2EFAB" w14:textId="1A5E3EC7" w:rsidR="00543658" w:rsidRPr="009257C7" w:rsidRDefault="00543658" w:rsidP="00543658">
      <w:pPr>
        <w:spacing w:after="120"/>
        <w:rPr>
          <w:color w:val="0000FF"/>
        </w:rPr>
      </w:pPr>
      <w:r w:rsidRPr="009257C7">
        <w:t>Med izrednim dogodkom z zunanjimi deležniki komunicira Direktor izrednega dogodka (DID)</w:t>
      </w:r>
      <w:r w:rsidR="00A57342" w:rsidRPr="009257C7">
        <w:t xml:space="preserve"> ali vodja Skupine za obvladovanje izrednega dogodka (</w:t>
      </w:r>
      <w:proofErr w:type="spellStart"/>
      <w:r w:rsidR="00A57342" w:rsidRPr="009257C7">
        <w:t>vSID</w:t>
      </w:r>
      <w:proofErr w:type="spellEnd"/>
      <w:r w:rsidR="00A57342" w:rsidRPr="009257C7">
        <w:t>)</w:t>
      </w:r>
      <w:r w:rsidRPr="009257C7">
        <w:t xml:space="preserve"> v skladu </w:t>
      </w:r>
      <w:hyperlink r:id="rId83" w:history="1">
        <w:r w:rsidRPr="009257C7">
          <w:rPr>
            <w:rStyle w:val="Hiperpovezava"/>
          </w:rPr>
          <w:t xml:space="preserve">z </w:t>
        </w:r>
        <w:r w:rsidRPr="009257C7">
          <w:rPr>
            <w:rStyle w:val="Hiperpovezava"/>
            <w:i/>
            <w:iCs/>
          </w:rPr>
          <w:t>OP 5.2 Alarmiranje in aktiviranje ob izrednem dogodku</w:t>
        </w:r>
      </w:hyperlink>
      <w:r w:rsidR="00A57342" w:rsidRPr="009257C7">
        <w:t xml:space="preserve"> in</w:t>
      </w:r>
      <w:r w:rsidR="00A57342" w:rsidRPr="009257C7">
        <w:rPr>
          <w:rStyle w:val="Hiperpovezava"/>
          <w:color w:val="auto"/>
          <w:u w:val="none"/>
        </w:rPr>
        <w:t xml:space="preserve"> </w:t>
      </w:r>
      <w:hyperlink r:id="rId84" w:history="1">
        <w:r w:rsidR="00A57342" w:rsidRPr="009257C7">
          <w:rPr>
            <w:rStyle w:val="Hiperpovezava"/>
            <w:i/>
            <w:iCs/>
          </w:rPr>
          <w:t>ON 5.3.2 Obveščanje javnosti med izrednim dogodkom</w:t>
        </w:r>
      </w:hyperlink>
      <w:r w:rsidR="00A57342" w:rsidRPr="009257C7">
        <w:rPr>
          <w:rStyle w:val="Hiperpovezava"/>
          <w:i/>
          <w:iCs/>
          <w:color w:val="auto"/>
          <w:u w:val="none"/>
        </w:rPr>
        <w:t>.</w:t>
      </w:r>
    </w:p>
    <w:p w14:paraId="71117186" w14:textId="72316720" w:rsidR="00543658" w:rsidRPr="009257C7" w:rsidRDefault="00543658" w:rsidP="00543658">
      <w:pPr>
        <w:spacing w:after="120"/>
      </w:pPr>
      <w:r w:rsidRPr="009257C7">
        <w:t xml:space="preserve">Javnost obveščamo z objavo informacij </w:t>
      </w:r>
      <w:r w:rsidR="00032137" w:rsidRPr="009257C7">
        <w:t>predvsem preko novic na internetu, sicer pa tudi preko</w:t>
      </w:r>
      <w:r w:rsidRPr="009257C7">
        <w:t xml:space="preserve"> časopis</w:t>
      </w:r>
      <w:r w:rsidR="00032137" w:rsidRPr="009257C7">
        <w:t>a</w:t>
      </w:r>
      <w:r w:rsidRPr="009257C7">
        <w:t>, radi</w:t>
      </w:r>
      <w:r w:rsidR="00032137" w:rsidRPr="009257C7">
        <w:t>ja in</w:t>
      </w:r>
      <w:r w:rsidRPr="009257C7">
        <w:t xml:space="preserve"> televizij</w:t>
      </w:r>
      <w:r w:rsidR="00032137" w:rsidRPr="009257C7">
        <w:t>e</w:t>
      </w:r>
      <w:r w:rsidR="0010333A" w:rsidRPr="009257C7">
        <w:t>, preko plakatov in letakov</w:t>
      </w:r>
      <w:r w:rsidRPr="009257C7">
        <w:t xml:space="preserve">. Za posredovanje informacij, pojasnil in odgovorov za javnost je pristojen direktor oziroma v času njegove odsotnosti za to pooblaščeni sodelavec. Imena pooblaščenih delavcev za dajanje informacij javnega značaja so objavljena na </w:t>
      </w:r>
      <w:hyperlink r:id="rId85" w:history="1">
        <w:r w:rsidR="00662D14" w:rsidRPr="009257C7">
          <w:rPr>
            <w:rStyle w:val="Hiperpovezava"/>
            <w:rFonts w:cs="Arial"/>
            <w:i/>
            <w:iCs/>
          </w:rPr>
          <w:t>državnem portalu GOV.SI</w:t>
        </w:r>
      </w:hyperlink>
      <w:r w:rsidRPr="009257C7">
        <w:t>.</w:t>
      </w:r>
    </w:p>
    <w:p w14:paraId="453D0BEE" w14:textId="77777777" w:rsidR="00543658" w:rsidRPr="009257C7" w:rsidRDefault="00543658" w:rsidP="00543658">
      <w:pPr>
        <w:spacing w:after="120"/>
        <w:rPr>
          <w:u w:val="single"/>
        </w:rPr>
      </w:pPr>
      <w:r w:rsidRPr="009257C7">
        <w:t xml:space="preserve">Stranke imajo možnost dostopa do zapisov URSJV v skladu z </w:t>
      </w:r>
      <w:hyperlink r:id="rId86" w:history="1">
        <w:r w:rsidRPr="009257C7">
          <w:rPr>
            <w:rStyle w:val="Hiperpovezava"/>
            <w:i/>
            <w:iCs/>
          </w:rPr>
          <w:t>Zakonom o dostopu informacij javnega značaja</w:t>
        </w:r>
      </w:hyperlink>
      <w:r w:rsidRPr="009257C7">
        <w:t>.</w:t>
      </w:r>
    </w:p>
    <w:p w14:paraId="51FF72D1" w14:textId="77777777" w:rsidR="00543658" w:rsidRPr="009257C7" w:rsidRDefault="00543658" w:rsidP="00543658">
      <w:pPr>
        <w:spacing w:after="120"/>
        <w:rPr>
          <w:b/>
        </w:rPr>
      </w:pPr>
      <w:r w:rsidRPr="009257C7">
        <w:t>Vodstvo URSJV spodbuja redno komuniciranje z zainteresiranimi stranmi in uresničevanje njihovih pričakovanj:</w:t>
      </w:r>
    </w:p>
    <w:p w14:paraId="4FE48F18" w14:textId="77777777" w:rsidR="00543658" w:rsidRPr="009257C7" w:rsidRDefault="00543658" w:rsidP="00543658">
      <w:pPr>
        <w:pStyle w:val="Oznaenseznam"/>
      </w:pPr>
      <w:r w:rsidRPr="009257C7">
        <w:t>na podlagi prepoznavanja predlogov, potreb in pričakovanj zainteresiranih strani,</w:t>
      </w:r>
    </w:p>
    <w:p w14:paraId="0E527D63" w14:textId="77777777" w:rsidR="00543658" w:rsidRPr="009257C7" w:rsidRDefault="00543658" w:rsidP="00543658">
      <w:pPr>
        <w:pStyle w:val="Oznaenseznam"/>
      </w:pPr>
      <w:r w:rsidRPr="009257C7">
        <w:t>z zbiranjem povratnih informacij,</w:t>
      </w:r>
    </w:p>
    <w:p w14:paraId="0DA10780" w14:textId="7B4D89DE" w:rsidR="00543658" w:rsidRPr="009257C7" w:rsidRDefault="00543658" w:rsidP="00543658">
      <w:pPr>
        <w:pStyle w:val="Oznaenseznam"/>
      </w:pPr>
      <w:r w:rsidRPr="009257C7">
        <w:t xml:space="preserve">z doslednim obravnavanjem pripomb/pritožb in ugovorov, </w:t>
      </w:r>
    </w:p>
    <w:p w14:paraId="75A96661" w14:textId="77777777" w:rsidR="00543658" w:rsidRPr="009257C7" w:rsidRDefault="00543658" w:rsidP="00543658">
      <w:pPr>
        <w:pStyle w:val="Oznaenseznam"/>
      </w:pPr>
      <w:r w:rsidRPr="009257C7">
        <w:t xml:space="preserve">z rednim </w:t>
      </w:r>
      <w:hyperlink r:id="rId87" w:history="1">
        <w:r w:rsidRPr="009257C7">
          <w:t>mesečnim ugotavljanjem zadovoljstva strank</w:t>
        </w:r>
      </w:hyperlink>
      <w:r w:rsidRPr="009257C7">
        <w:t xml:space="preserve"> ter</w:t>
      </w:r>
    </w:p>
    <w:p w14:paraId="7EC98FDF" w14:textId="3B818B39" w:rsidR="00543658" w:rsidRPr="009257C7" w:rsidRDefault="00543658" w:rsidP="00543658">
      <w:pPr>
        <w:pStyle w:val="Oznaenseznam"/>
      </w:pPr>
      <w:hyperlink r:id="rId88" w:history="1">
        <w:r w:rsidRPr="009257C7">
          <w:t xml:space="preserve">z </w:t>
        </w:r>
        <w:r w:rsidR="006F2BD5" w:rsidRPr="009257C7">
          <w:t xml:space="preserve">rednim </w:t>
        </w:r>
        <w:r w:rsidRPr="009257C7">
          <w:t>dvoletnim ugotavljanjem zadovoljstva zaposlenih.</w:t>
        </w:r>
      </w:hyperlink>
    </w:p>
    <w:p w14:paraId="15A148F0" w14:textId="77777777" w:rsidR="00543658" w:rsidRPr="009257C7" w:rsidRDefault="00543658" w:rsidP="00543658">
      <w:pPr>
        <w:spacing w:after="120"/>
      </w:pPr>
      <w:r w:rsidRPr="009257C7">
        <w:lastRenderedPageBreak/>
        <w:t>Predstavniki vodstva URSJV se udeležujejo rednih sestankov z vodstvom:</w:t>
      </w:r>
    </w:p>
    <w:p w14:paraId="6777DA74" w14:textId="77777777" w:rsidR="00543658" w:rsidRPr="009257C7" w:rsidRDefault="00543658" w:rsidP="00543658">
      <w:pPr>
        <w:pStyle w:val="Oznaenseznam"/>
      </w:pPr>
      <w:r w:rsidRPr="009257C7">
        <w:t>Nuklearne elektrarne Krško – dvakrat letno,</w:t>
      </w:r>
    </w:p>
    <w:p w14:paraId="7C0487FA" w14:textId="504D39F3" w:rsidR="00543658" w:rsidRPr="009257C7" w:rsidRDefault="00543658" w:rsidP="00543658">
      <w:pPr>
        <w:pStyle w:val="Oznaenseznam"/>
      </w:pPr>
      <w:r w:rsidRPr="009257C7">
        <w:t xml:space="preserve">GEN-a – </w:t>
      </w:r>
      <w:r w:rsidR="003974E0" w:rsidRPr="009257C7">
        <w:t xml:space="preserve">vsaj enkrat </w:t>
      </w:r>
      <w:r w:rsidRPr="009257C7">
        <w:t>letno,</w:t>
      </w:r>
    </w:p>
    <w:p w14:paraId="54E17AFA" w14:textId="77777777" w:rsidR="00543658" w:rsidRPr="009257C7" w:rsidRDefault="00543658" w:rsidP="00543658">
      <w:pPr>
        <w:pStyle w:val="Oznaenseznam"/>
      </w:pPr>
      <w:r w:rsidRPr="009257C7">
        <w:t>ostalih jedrskih in sevalnih objektov, ko se pokaže potreba za organizacijo sestanka,</w:t>
      </w:r>
    </w:p>
    <w:p w14:paraId="6937BE15" w14:textId="4D83EF3B" w:rsidR="00543658" w:rsidRPr="009257C7" w:rsidRDefault="00543658" w:rsidP="00543658">
      <w:pPr>
        <w:pStyle w:val="Oznaenseznam"/>
      </w:pPr>
      <w:r w:rsidRPr="009257C7">
        <w:t xml:space="preserve">zainteresiranih nevladnih organizacij, ko se pokaže potreba za organizacijo sestanka (praviloma </w:t>
      </w:r>
      <w:r w:rsidR="00257919" w:rsidRPr="009257C7">
        <w:t xml:space="preserve">pa vsaj </w:t>
      </w:r>
      <w:r w:rsidRPr="009257C7">
        <w:t xml:space="preserve">enkrat letno). </w:t>
      </w:r>
    </w:p>
    <w:p w14:paraId="1A840FBC" w14:textId="3026E8D0" w:rsidR="00543658" w:rsidRPr="009257C7" w:rsidRDefault="00543658" w:rsidP="00543658">
      <w:pPr>
        <w:spacing w:after="120"/>
      </w:pPr>
      <w:r w:rsidRPr="009257C7">
        <w:t>Poleg tega URSJV po potrebi organizira tematske sestanke</w:t>
      </w:r>
      <w:r w:rsidR="001D2078" w:rsidRPr="009257C7">
        <w:t xml:space="preserve"> na primer</w:t>
      </w:r>
      <w:r w:rsidRPr="009257C7">
        <w:t xml:space="preserve"> z:</w:t>
      </w:r>
    </w:p>
    <w:p w14:paraId="575C6C8C" w14:textId="77777777" w:rsidR="00543658" w:rsidRPr="009257C7" w:rsidRDefault="00543658" w:rsidP="00543658">
      <w:pPr>
        <w:pStyle w:val="Oznaenseznam"/>
      </w:pPr>
      <w:r w:rsidRPr="009257C7">
        <w:t>izvajalci sevalnih dejavnosti,</w:t>
      </w:r>
    </w:p>
    <w:p w14:paraId="0FBD1B1E" w14:textId="77777777" w:rsidR="00543658" w:rsidRPr="009257C7" w:rsidRDefault="00543658" w:rsidP="00543658">
      <w:pPr>
        <w:pStyle w:val="Oznaenseznam"/>
      </w:pPr>
      <w:r w:rsidRPr="009257C7">
        <w:t>izvajalci meritev radioaktivnosti pošiljk,</w:t>
      </w:r>
    </w:p>
    <w:p w14:paraId="64C602B9" w14:textId="77777777" w:rsidR="00543658" w:rsidRPr="009257C7" w:rsidRDefault="00543658" w:rsidP="00543658">
      <w:pPr>
        <w:pStyle w:val="Oznaenseznam"/>
      </w:pPr>
      <w:r w:rsidRPr="009257C7">
        <w:t>prevozniki jedrskih in radioaktivnih snovi,</w:t>
      </w:r>
    </w:p>
    <w:p w14:paraId="1B634F39" w14:textId="77777777" w:rsidR="00543658" w:rsidRPr="009257C7" w:rsidRDefault="00543658" w:rsidP="00543658">
      <w:pPr>
        <w:pStyle w:val="Oznaenseznam"/>
      </w:pPr>
      <w:r w:rsidRPr="009257C7">
        <w:t>pooblaščenimi izvedenci za sevalno in jedrsko varnost,</w:t>
      </w:r>
    </w:p>
    <w:p w14:paraId="5C9BE620" w14:textId="7A6041D7" w:rsidR="00543658" w:rsidRPr="009257C7" w:rsidRDefault="00543658" w:rsidP="001D2078">
      <w:pPr>
        <w:pStyle w:val="Oznaenseznam"/>
      </w:pPr>
      <w:r w:rsidRPr="009257C7">
        <w:t xml:space="preserve">deležniki na področju </w:t>
      </w:r>
      <w:r w:rsidR="00BE56DF" w:rsidRPr="009257C7">
        <w:t>prevoza</w:t>
      </w:r>
      <w:r w:rsidR="003974E0" w:rsidRPr="009257C7">
        <w:t xml:space="preserve">, </w:t>
      </w:r>
      <w:r w:rsidRPr="009257C7">
        <w:t>nedovoljenega prometa z radioaktivnimi in jedrskimi snovmi</w:t>
      </w:r>
      <w:r w:rsidR="003974E0" w:rsidRPr="009257C7">
        <w:t>, kibernetske varnosti</w:t>
      </w:r>
      <w:r w:rsidR="001D2078" w:rsidRPr="009257C7">
        <w:t xml:space="preserve"> in podobno.</w:t>
      </w:r>
    </w:p>
    <w:p w14:paraId="63D832B6" w14:textId="271BA592" w:rsidR="00543658" w:rsidRPr="009257C7" w:rsidRDefault="00543658" w:rsidP="00543658">
      <w:pPr>
        <w:spacing w:after="120"/>
      </w:pPr>
      <w:r w:rsidRPr="009257C7">
        <w:t>URSJV glede na aktualno problematiko sodeluje, redno komunicira in se udeležuje sestankov z drugimi upravnimi organi, katerih delo je tesno povezano z delovanjem URSJV kot na primer z:</w:t>
      </w:r>
    </w:p>
    <w:p w14:paraId="781E6F31" w14:textId="77777777" w:rsidR="00543658" w:rsidRPr="009257C7" w:rsidRDefault="00543658" w:rsidP="00543658">
      <w:pPr>
        <w:pStyle w:val="Oznaenseznam"/>
      </w:pPr>
      <w:r w:rsidRPr="009257C7">
        <w:t>Ministrstvom za naravne vire in prostor (MNVP),</w:t>
      </w:r>
    </w:p>
    <w:p w14:paraId="429CAD67" w14:textId="6C9DE5F7" w:rsidR="00543658" w:rsidRPr="009257C7" w:rsidRDefault="00543658" w:rsidP="00543658">
      <w:pPr>
        <w:pStyle w:val="Oznaenseznam"/>
      </w:pPr>
      <w:r w:rsidRPr="009257C7">
        <w:t>Upravo za zaščito in reševanje (URSZR),</w:t>
      </w:r>
    </w:p>
    <w:p w14:paraId="0FB512FA" w14:textId="77777777" w:rsidR="00543658" w:rsidRPr="009257C7" w:rsidRDefault="00543658" w:rsidP="00543658">
      <w:pPr>
        <w:pStyle w:val="Oznaenseznam"/>
      </w:pPr>
      <w:r w:rsidRPr="009257C7">
        <w:t>Ministrstvom za obrambo (MORS),</w:t>
      </w:r>
    </w:p>
    <w:p w14:paraId="30A5AA08" w14:textId="008C31B7" w:rsidR="00543658" w:rsidRPr="009257C7" w:rsidRDefault="00543658" w:rsidP="00543658">
      <w:pPr>
        <w:pStyle w:val="Oznaenseznam"/>
      </w:pPr>
      <w:r w:rsidRPr="009257C7">
        <w:t>Finančno upravo (FURS),</w:t>
      </w:r>
    </w:p>
    <w:p w14:paraId="5E78CAFF" w14:textId="77777777" w:rsidR="00543658" w:rsidRPr="009257C7" w:rsidRDefault="00543658" w:rsidP="00543658">
      <w:pPr>
        <w:pStyle w:val="Oznaenseznam"/>
      </w:pPr>
      <w:r w:rsidRPr="009257C7">
        <w:t>Ministrstvom za notranje zadeve (MNZ), policijo,</w:t>
      </w:r>
    </w:p>
    <w:p w14:paraId="5B108D86" w14:textId="1D5BEC0F" w:rsidR="00543658" w:rsidRPr="009257C7" w:rsidRDefault="00543658" w:rsidP="00543658">
      <w:pPr>
        <w:pStyle w:val="Oznaenseznam"/>
      </w:pPr>
      <w:r w:rsidRPr="009257C7">
        <w:t>Upravo za varstvo pred sevanji (URSVS),</w:t>
      </w:r>
    </w:p>
    <w:p w14:paraId="2512354F" w14:textId="395C454F" w:rsidR="00543658" w:rsidRPr="009257C7" w:rsidRDefault="00543658" w:rsidP="00543658">
      <w:pPr>
        <w:pStyle w:val="Oznaenseznam"/>
      </w:pPr>
      <w:r w:rsidRPr="009257C7">
        <w:t>Ministrstvom za zunanje</w:t>
      </w:r>
      <w:r w:rsidR="001D2078" w:rsidRPr="009257C7">
        <w:t xml:space="preserve"> in evropske</w:t>
      </w:r>
      <w:r w:rsidRPr="009257C7">
        <w:t xml:space="preserve"> zadeve (MZ</w:t>
      </w:r>
      <w:r w:rsidR="001D2078" w:rsidRPr="009257C7">
        <w:t>E</w:t>
      </w:r>
      <w:r w:rsidRPr="009257C7">
        <w:t>Z),</w:t>
      </w:r>
    </w:p>
    <w:p w14:paraId="3019E12F" w14:textId="5E2CBE23" w:rsidR="00543658" w:rsidRPr="009257C7" w:rsidRDefault="00543658" w:rsidP="001D2078">
      <w:pPr>
        <w:pStyle w:val="Oznaenseznam"/>
      </w:pPr>
      <w:r w:rsidRPr="009257C7">
        <w:t>Ministrstvom za gospodarstvo, turizem in šport (MGTŠ)</w:t>
      </w:r>
      <w:r w:rsidR="001D2078" w:rsidRPr="009257C7">
        <w:t xml:space="preserve"> in drugimi.</w:t>
      </w:r>
    </w:p>
    <w:p w14:paraId="6BE08E81" w14:textId="77777777" w:rsidR="00543658" w:rsidRPr="009257C7" w:rsidRDefault="00543658" w:rsidP="00543658">
      <w:pPr>
        <w:spacing w:after="120"/>
      </w:pPr>
      <w:r w:rsidRPr="009257C7">
        <w:t>Namen teh sestankov je med drugim tudi zagotoviti, da so vsa področja, ki se nanašajo na sevalno in jedrsko varnost, pokrita in da si zahteve posameznih upravnih organov niso nasprotujoče oziroma da se te zahteve ne prekrivajo.</w:t>
      </w:r>
    </w:p>
    <w:p w14:paraId="5AF73D33" w14:textId="77777777" w:rsidR="00B83F67" w:rsidRPr="009257C7" w:rsidRDefault="00B83F67" w:rsidP="00543658">
      <w:pPr>
        <w:spacing w:after="120"/>
      </w:pPr>
    </w:p>
    <w:p w14:paraId="20C7E12D" w14:textId="77777777" w:rsidR="00543658" w:rsidRPr="009257C7" w:rsidRDefault="00543658" w:rsidP="00543658">
      <w:pPr>
        <w:pStyle w:val="Naslov3"/>
        <w:keepLines w:val="0"/>
        <w:tabs>
          <w:tab w:val="left" w:pos="851"/>
          <w:tab w:val="left" w:pos="1134"/>
        </w:tabs>
        <w:adjustRightInd w:val="0"/>
        <w:spacing w:before="120" w:after="120" w:line="360" w:lineRule="atLeast"/>
        <w:textAlignment w:val="baseline"/>
      </w:pPr>
      <w:bookmarkStart w:id="92" w:name="_Toc215144269"/>
      <w:r w:rsidRPr="009257C7">
        <w:t>Osredotočenost na stranke</w:t>
      </w:r>
      <w:bookmarkEnd w:id="92"/>
    </w:p>
    <w:p w14:paraId="2F164DFF" w14:textId="1AA39231" w:rsidR="00543658" w:rsidRPr="009257C7" w:rsidRDefault="00543658" w:rsidP="00543658">
      <w:pPr>
        <w:pStyle w:val="Telobesedila"/>
        <w:jc w:val="both"/>
        <w:rPr>
          <w:sz w:val="20"/>
        </w:rPr>
      </w:pPr>
      <w:r w:rsidRPr="009257C7">
        <w:rPr>
          <w:sz w:val="20"/>
        </w:rPr>
        <w:t xml:space="preserve">Zaposleni </w:t>
      </w:r>
      <w:r w:rsidR="00032E37" w:rsidRPr="009257C7">
        <w:rPr>
          <w:sz w:val="20"/>
        </w:rPr>
        <w:t>na</w:t>
      </w:r>
      <w:r w:rsidRPr="009257C7">
        <w:rPr>
          <w:sz w:val="20"/>
        </w:rPr>
        <w:t xml:space="preserve"> URSJV izvajajo upravne naloge na način, ki zagotavlja stranki hitro, prijazno, strokovno in učinkovito reševanje zahtev, ki so v skladu z njihovimi pričakovanji ob upoštevanju zakonskih in podzakonskih predpisov in zagotavljajo takó pravno varnost strank kot interese državljanov RS ter vseh zainteresiranih strani.</w:t>
      </w:r>
    </w:p>
    <w:p w14:paraId="05BAF087" w14:textId="77777777" w:rsidR="00543658" w:rsidRPr="009257C7" w:rsidRDefault="00543658" w:rsidP="00543658">
      <w:pPr>
        <w:spacing w:after="120"/>
        <w:rPr>
          <w:rFonts w:ascii="IDMetaPlusNormal-Roman" w:hAnsi="IDMetaPlusNormal-Roman"/>
          <w:snapToGrid w:val="0"/>
        </w:rPr>
      </w:pPr>
      <w:r w:rsidRPr="009257C7">
        <w:t>Vse zahteve zakonodaje so sestavni del sistema vodenja.</w:t>
      </w:r>
      <w:r w:rsidRPr="009257C7">
        <w:rPr>
          <w:rFonts w:ascii="IDMetaPlusNormal-Roman" w:hAnsi="IDMetaPlusNormal-Roman"/>
          <w:snapToGrid w:val="0"/>
        </w:rPr>
        <w:t xml:space="preserve"> </w:t>
      </w:r>
    </w:p>
    <w:p w14:paraId="6FAA2A0E" w14:textId="0E1BE60B" w:rsidR="00543658" w:rsidRPr="009257C7" w:rsidRDefault="00543658" w:rsidP="00543658">
      <w:pPr>
        <w:pStyle w:val="Telobesedila"/>
        <w:jc w:val="both"/>
        <w:rPr>
          <w:i/>
          <w:sz w:val="20"/>
        </w:rPr>
      </w:pPr>
      <w:r w:rsidRPr="009257C7">
        <w:rPr>
          <w:rFonts w:cs="Arial"/>
          <w:snapToGrid w:val="0"/>
          <w:sz w:val="20"/>
        </w:rPr>
        <w:t>Vsa veljavna zakonodaja, ki predstavlja p</w:t>
      </w:r>
      <w:r w:rsidRPr="009257C7">
        <w:rPr>
          <w:rFonts w:cs="Arial"/>
          <w:sz w:val="20"/>
        </w:rPr>
        <w:t xml:space="preserve">ravni temelj za upravne in strokovne naloge s področja </w:t>
      </w:r>
      <w:r w:rsidRPr="009257C7">
        <w:rPr>
          <w:sz w:val="20"/>
        </w:rPr>
        <w:t xml:space="preserve">jedrske in sevalne varnosti in za inšpekcijski nadzor na tem </w:t>
      </w:r>
      <w:r w:rsidRPr="009257C7">
        <w:rPr>
          <w:rFonts w:cs="Arial"/>
          <w:sz w:val="20"/>
        </w:rPr>
        <w:t xml:space="preserve">področju, je objavljena na </w:t>
      </w:r>
      <w:hyperlink r:id="rId89" w:history="1">
        <w:r w:rsidR="00662D14" w:rsidRPr="009257C7">
          <w:rPr>
            <w:rStyle w:val="Hiperpovezava"/>
            <w:rFonts w:cs="Arial"/>
            <w:i/>
            <w:iCs/>
            <w:sz w:val="20"/>
          </w:rPr>
          <w:t>državnem portalu GOV.SI</w:t>
        </w:r>
      </w:hyperlink>
      <w:r w:rsidR="00240E77" w:rsidRPr="009257C7">
        <w:rPr>
          <w:rFonts w:cs="Arial"/>
          <w:sz w:val="20"/>
        </w:rPr>
        <w:t xml:space="preserve"> pod zavihkom </w:t>
      </w:r>
      <w:hyperlink r:id="rId90" w:history="1">
        <w:r w:rsidR="00240E77" w:rsidRPr="009257C7">
          <w:rPr>
            <w:rStyle w:val="Hiperpovezava"/>
            <w:rFonts w:cs="Arial"/>
            <w:i/>
            <w:iCs/>
            <w:sz w:val="20"/>
          </w:rPr>
          <w:t>Zakonodaja</w:t>
        </w:r>
      </w:hyperlink>
      <w:r w:rsidRPr="009257C7">
        <w:rPr>
          <w:rFonts w:cs="Arial"/>
          <w:sz w:val="20"/>
        </w:rPr>
        <w:t>.</w:t>
      </w:r>
      <w:r w:rsidRPr="009257C7">
        <w:rPr>
          <w:rFonts w:ascii="IDMetaPlusNormal-Roman" w:hAnsi="IDMetaPlusNormal-Roman"/>
          <w:snapToGrid w:val="0"/>
          <w:sz w:val="20"/>
        </w:rPr>
        <w:t xml:space="preserve"> </w:t>
      </w:r>
    </w:p>
    <w:p w14:paraId="403D1626" w14:textId="69B84B76" w:rsidR="00543658" w:rsidRPr="009257C7" w:rsidRDefault="00543658" w:rsidP="00543658">
      <w:pPr>
        <w:jc w:val="left"/>
        <w:rPr>
          <w:rFonts w:cs="Arial"/>
          <w:color w:val="222222"/>
        </w:rPr>
      </w:pPr>
      <w:r w:rsidRPr="009257C7">
        <w:t>Način komuniciranja s strank</w:t>
      </w:r>
      <w:r w:rsidR="00240E77" w:rsidRPr="009257C7">
        <w:t>o</w:t>
      </w:r>
      <w:r w:rsidRPr="009257C7">
        <w:t xml:space="preserve"> je opisan v </w:t>
      </w:r>
      <w:hyperlink r:id="rId91" w:history="1">
        <w:r w:rsidRPr="009257C7">
          <w:rPr>
            <w:rStyle w:val="Hiperpovezava"/>
            <w:i/>
            <w:iCs/>
          </w:rPr>
          <w:t>ON 2.3.2 Navodilo za komuniciranje s stranko</w:t>
        </w:r>
      </w:hyperlink>
      <w:r w:rsidRPr="009257C7">
        <w:t xml:space="preserve">. </w:t>
      </w:r>
      <w:r w:rsidRPr="009257C7">
        <w:rPr>
          <w:rFonts w:cs="Arial"/>
          <w:color w:val="222222"/>
        </w:rPr>
        <w:br w:type="page"/>
      </w:r>
    </w:p>
    <w:p w14:paraId="0FDAF173" w14:textId="77777777" w:rsidR="00543658" w:rsidRPr="009257C7" w:rsidRDefault="00543658" w:rsidP="00543658">
      <w:pPr>
        <w:pStyle w:val="Naslov1"/>
        <w:keepLines w:val="0"/>
        <w:tabs>
          <w:tab w:val="num" w:pos="851"/>
        </w:tabs>
        <w:adjustRightInd w:val="0"/>
        <w:spacing w:before="120" w:after="120" w:line="360" w:lineRule="atLeast"/>
        <w:ind w:left="851" w:hanging="851"/>
        <w:textAlignment w:val="baseline"/>
      </w:pPr>
      <w:bookmarkStart w:id="93" w:name="_Toc215144270"/>
      <w:r w:rsidRPr="009257C7">
        <w:lastRenderedPageBreak/>
        <w:t>SISTEM VODENJA</w:t>
      </w:r>
      <w:bookmarkEnd w:id="93"/>
    </w:p>
    <w:p w14:paraId="5D6D6FE4" w14:textId="7AF5248F" w:rsidR="00543658" w:rsidRPr="009257C7" w:rsidRDefault="00543658" w:rsidP="00543658">
      <w:pPr>
        <w:pStyle w:val="Naslov2"/>
        <w:keepLines w:val="0"/>
        <w:tabs>
          <w:tab w:val="left" w:pos="851"/>
        </w:tabs>
        <w:adjustRightInd w:val="0"/>
        <w:spacing w:before="120" w:after="120" w:line="360" w:lineRule="atLeast"/>
        <w:ind w:left="851" w:hanging="851"/>
        <w:textAlignment w:val="baseline"/>
      </w:pPr>
      <w:bookmarkStart w:id="94" w:name="_Toc215144271"/>
      <w:r w:rsidRPr="009257C7">
        <w:t>Celovit</w:t>
      </w:r>
      <w:r w:rsidR="005F5D69" w:rsidRPr="009257C7">
        <w:t>ost</w:t>
      </w:r>
      <w:r w:rsidRPr="009257C7">
        <w:t xml:space="preserve"> sistema vodenja</w:t>
      </w:r>
      <w:r w:rsidR="005F5D69" w:rsidRPr="009257C7">
        <w:rPr>
          <w:rStyle w:val="Sprotnaopomba-sklic"/>
        </w:rPr>
        <w:footnoteReference w:id="7"/>
      </w:r>
      <w:bookmarkEnd w:id="94"/>
    </w:p>
    <w:p w14:paraId="4A6A67A0" w14:textId="240D39EB" w:rsidR="00543658" w:rsidRPr="009257C7" w:rsidRDefault="00543658" w:rsidP="00543658">
      <w:pPr>
        <w:spacing w:after="120"/>
      </w:pPr>
      <w:r w:rsidRPr="009257C7">
        <w:t>URSJV je vzpostavil celovit sistem vodenja, ki ga uporablja, izvaja in stalno izboljšuje. Sistem vodenja je usklajen z dolgoročnimi</w:t>
      </w:r>
      <w:r w:rsidR="00240E77" w:rsidRPr="009257C7">
        <w:t>, temeljnimi</w:t>
      </w:r>
      <w:r w:rsidRPr="009257C7">
        <w:t xml:space="preserve"> in letni </w:t>
      </w:r>
      <w:r w:rsidR="00C129D6" w:rsidRPr="009257C7">
        <w:t xml:space="preserve">izvedbenimi </w:t>
      </w:r>
      <w:r w:rsidRPr="009257C7">
        <w:t xml:space="preserve">cilji URSJV. URSJV temelji na procesnem pristopu in zajema vse dejavnosti, ki se izvajajo na URSJV. Procesi URSJV zagotavljajo, da so izpolnjene vse zahteve na način, da varnost ni ogrožena. Procesi URSJV, njihovo snovanje, izvajanje, spremljanje, vrednotenje in stalno izboljševanje so opredeljeni v </w:t>
      </w:r>
      <w:hyperlink w:anchor="_URSJV_PROCESI" w:history="1">
        <w:r w:rsidRPr="009257C7">
          <w:rPr>
            <w:rStyle w:val="Hiperpovezava"/>
          </w:rPr>
          <w:t xml:space="preserve">poglavju </w:t>
        </w:r>
        <w:r w:rsidR="006F2BD5" w:rsidRPr="009257C7">
          <w:rPr>
            <w:rStyle w:val="Hiperpovezava"/>
          </w:rPr>
          <w:t>8</w:t>
        </w:r>
      </w:hyperlink>
      <w:r w:rsidR="006F2BD5" w:rsidRPr="009257C7">
        <w:t xml:space="preserve"> </w:t>
      </w:r>
      <w:r w:rsidRPr="009257C7">
        <w:t xml:space="preserve">in pripadajočih </w:t>
      </w:r>
      <w:r w:rsidR="006F2BD5" w:rsidRPr="009257C7">
        <w:t xml:space="preserve">postopkih - </w:t>
      </w:r>
      <w:r w:rsidRPr="009257C7">
        <w:t>organizacijskih predpisih (OP) in organizacijskih navodilih (ON).</w:t>
      </w:r>
    </w:p>
    <w:p w14:paraId="4637BBD9" w14:textId="683DB131" w:rsidR="00543658" w:rsidRPr="009257C7" w:rsidRDefault="00543658" w:rsidP="00240E77">
      <w:pPr>
        <w:pStyle w:val="Telobesedila"/>
        <w:jc w:val="both"/>
        <w:rPr>
          <w:sz w:val="20"/>
        </w:rPr>
      </w:pPr>
      <w:r w:rsidRPr="009257C7">
        <w:rPr>
          <w:sz w:val="20"/>
        </w:rPr>
        <w:t xml:space="preserve">Sistem vodenja </w:t>
      </w:r>
      <w:r w:rsidR="00032E37" w:rsidRPr="009257C7">
        <w:rPr>
          <w:sz w:val="20"/>
        </w:rPr>
        <w:t>na</w:t>
      </w:r>
      <w:r w:rsidRPr="009257C7">
        <w:rPr>
          <w:sz w:val="20"/>
        </w:rPr>
        <w:t xml:space="preserve"> URSJV je zasnovan tako, da se nenehno izboljšujeta uspešnost in učinkovitost delovanja </w:t>
      </w:r>
      <w:r w:rsidR="006F2BD5" w:rsidRPr="009257C7">
        <w:rPr>
          <w:sz w:val="20"/>
        </w:rPr>
        <w:t xml:space="preserve">URSJV </w:t>
      </w:r>
      <w:r w:rsidRPr="009257C7">
        <w:rPr>
          <w:sz w:val="20"/>
        </w:rPr>
        <w:t>z upoštevanjem potreb vseh zainteresiranih strani, pri čemer je poseb</w:t>
      </w:r>
      <w:r w:rsidR="00240E77" w:rsidRPr="009257C7">
        <w:rPr>
          <w:sz w:val="20"/>
        </w:rPr>
        <w:t>e</w:t>
      </w:r>
      <w:r w:rsidRPr="009257C7">
        <w:rPr>
          <w:sz w:val="20"/>
        </w:rPr>
        <w:t>n poudarek dan varnosti, varnostni kulturi ter stopenjskemu pristopu pri obvladovanju procesov.</w:t>
      </w:r>
      <w:r w:rsidR="00240E77" w:rsidRPr="009257C7">
        <w:rPr>
          <w:sz w:val="20"/>
        </w:rPr>
        <w:t xml:space="preserve"> </w:t>
      </w:r>
      <w:r w:rsidRPr="009257C7">
        <w:rPr>
          <w:sz w:val="20"/>
        </w:rPr>
        <w:t>To dosegamo z:</w:t>
      </w:r>
    </w:p>
    <w:p w14:paraId="632E4547" w14:textId="77777777" w:rsidR="00543658" w:rsidRPr="009257C7" w:rsidRDefault="00543658" w:rsidP="00543658">
      <w:pPr>
        <w:pStyle w:val="Oznaenseznam"/>
      </w:pPr>
      <w:r w:rsidRPr="009257C7">
        <w:t xml:space="preserve">usklajevanjem vseh zahtev pri vodenju, </w:t>
      </w:r>
    </w:p>
    <w:p w14:paraId="01249FA5" w14:textId="77777777" w:rsidR="00543658" w:rsidRPr="009257C7" w:rsidRDefault="00543658" w:rsidP="00543658">
      <w:pPr>
        <w:pStyle w:val="Oznaenseznam"/>
      </w:pPr>
      <w:r w:rsidRPr="009257C7">
        <w:t>opisom načrtovanih in sistematičnih ukrepov, potrebnih za izpolnitev vseh zahtev,</w:t>
      </w:r>
    </w:p>
    <w:p w14:paraId="750D312A" w14:textId="50D13023" w:rsidR="00543658" w:rsidRPr="009257C7" w:rsidRDefault="00543658" w:rsidP="00543658">
      <w:pPr>
        <w:pStyle w:val="Oznaenseznam"/>
      </w:pPr>
      <w:r w:rsidRPr="009257C7">
        <w:t xml:space="preserve">zagotavljanjem, da se zahteve, ki se nanašajo na varnost, varovanje, zdravje, varovanje okolja, obvladovanje kakovosti, gospodarnost, človeški in organizacijski </w:t>
      </w:r>
      <w:r w:rsidR="00240E77" w:rsidRPr="009257C7">
        <w:t>dejavnik</w:t>
      </w:r>
      <w:r w:rsidRPr="009257C7">
        <w:t>, socialne elemente in na zadovoljstvo zaposlenih in naših zainteresiranih strani, ne obravnavajo ločeno od zahtev sevalne ali jedrske varnosti z namenom, da se prepreči morebitni negativni vpliv drugih zahtev na sevalno ali jedrsko varnost.</w:t>
      </w:r>
    </w:p>
    <w:p w14:paraId="16240941" w14:textId="547A796C" w:rsidR="00543658" w:rsidRPr="009257C7" w:rsidRDefault="00543658" w:rsidP="00543658">
      <w:pPr>
        <w:spacing w:after="120"/>
      </w:pPr>
      <w:r w:rsidRPr="009257C7">
        <w:t xml:space="preserve">Osnova za izgradnjo in vzdrževanje sistema vodenja </w:t>
      </w:r>
      <w:r w:rsidR="00032E37" w:rsidRPr="009257C7">
        <w:t>na</w:t>
      </w:r>
      <w:r w:rsidRPr="009257C7">
        <w:t xml:space="preserve"> URSJV so: </w:t>
      </w:r>
    </w:p>
    <w:p w14:paraId="7F83BE54" w14:textId="77777777" w:rsidR="00543658" w:rsidRPr="009257C7" w:rsidRDefault="00543658" w:rsidP="00543658">
      <w:pPr>
        <w:pStyle w:val="Oznaenseznam"/>
      </w:pPr>
      <w:r w:rsidRPr="009257C7">
        <w:t>poslanstvo,</w:t>
      </w:r>
    </w:p>
    <w:p w14:paraId="7C2993CC" w14:textId="77777777" w:rsidR="00543658" w:rsidRPr="009257C7" w:rsidRDefault="00543658" w:rsidP="00543658">
      <w:pPr>
        <w:pStyle w:val="Oznaenseznam"/>
      </w:pPr>
      <w:r w:rsidRPr="009257C7">
        <w:t xml:space="preserve">vizija in </w:t>
      </w:r>
    </w:p>
    <w:p w14:paraId="6217FFE7" w14:textId="755924F9" w:rsidR="00543658" w:rsidRPr="009257C7" w:rsidRDefault="00543658" w:rsidP="00543658">
      <w:pPr>
        <w:pStyle w:val="Oznaenseznam"/>
      </w:pPr>
      <w:r w:rsidRPr="009257C7">
        <w:t>vrednote</w:t>
      </w:r>
      <w:r w:rsidR="006F2BD5" w:rsidRPr="009257C7">
        <w:t xml:space="preserve">, ki so opredeljene na začetku tega </w:t>
      </w:r>
      <w:r w:rsidR="00C51F29" w:rsidRPr="009257C7">
        <w:t>p</w:t>
      </w:r>
      <w:r w:rsidR="006F2BD5" w:rsidRPr="009257C7">
        <w:t>oslovnika</w:t>
      </w:r>
      <w:r w:rsidRPr="009257C7">
        <w:t>.</w:t>
      </w:r>
    </w:p>
    <w:p w14:paraId="4DC1386E" w14:textId="77777777" w:rsidR="00543658" w:rsidRPr="009257C7" w:rsidRDefault="00543658" w:rsidP="00543658">
      <w:pPr>
        <w:spacing w:after="120"/>
      </w:pPr>
      <w:r w:rsidRPr="009257C7">
        <w:t>Cilj sistema vodenja je zagotavljanje izvajanja poslanstva URSJV in doseganja njene vizije na način, ki upošteva vrednote URSJV in optimalno izkorišča vsa razpoložljiva sredstva.</w:t>
      </w:r>
    </w:p>
    <w:p w14:paraId="089EA2F0" w14:textId="43EB0D42" w:rsidR="00543658" w:rsidRPr="009257C7" w:rsidRDefault="00543658" w:rsidP="00543658">
      <w:pPr>
        <w:spacing w:after="120"/>
      </w:pPr>
      <w:r w:rsidRPr="009257C7">
        <w:t>Značilnosti sistema vodenja so</w:t>
      </w:r>
      <w:r w:rsidR="003B11E6" w:rsidRPr="009257C7">
        <w:t>, da</w:t>
      </w:r>
      <w:r w:rsidRPr="009257C7">
        <w:t>:</w:t>
      </w:r>
    </w:p>
    <w:p w14:paraId="48DD95E6" w14:textId="4FD2DD05" w:rsidR="00543658" w:rsidRPr="009257C7" w:rsidRDefault="00543658" w:rsidP="00543658">
      <w:pPr>
        <w:pStyle w:val="Oznaenseznam"/>
      </w:pPr>
      <w:r w:rsidRPr="009257C7">
        <w:t xml:space="preserve">je usklajen z zahtevami </w:t>
      </w:r>
      <w:r w:rsidR="004B7E33" w:rsidRPr="009257C7">
        <w:t>MAAE</w:t>
      </w:r>
      <w:r w:rsidRPr="009257C7">
        <w:t xml:space="preserve"> standardov in standardov serije ISO 9001:2015,</w:t>
      </w:r>
    </w:p>
    <w:p w14:paraId="77CC61AE" w14:textId="71C746E0" w:rsidR="00543658" w:rsidRPr="009257C7" w:rsidRDefault="00543658" w:rsidP="00543658">
      <w:pPr>
        <w:pStyle w:val="Oznaenseznam"/>
      </w:pPr>
      <w:r w:rsidRPr="009257C7">
        <w:t>je usklajen z veljavno zakonodajo,</w:t>
      </w:r>
    </w:p>
    <w:p w14:paraId="76CC5B33" w14:textId="04F6E3EF" w:rsidR="00543658" w:rsidRPr="009257C7" w:rsidRDefault="00543658" w:rsidP="00543658">
      <w:pPr>
        <w:pStyle w:val="Oznaenseznam"/>
      </w:pPr>
      <w:r w:rsidRPr="009257C7">
        <w:t>je opredeljen v pisnih postopkih</w:t>
      </w:r>
      <w:r w:rsidR="00BA2371" w:rsidRPr="009257C7">
        <w:t xml:space="preserve"> </w:t>
      </w:r>
      <w:r w:rsidR="0010333A" w:rsidRPr="009257C7">
        <w:t>(OP, ON)</w:t>
      </w:r>
      <w:r w:rsidRPr="009257C7">
        <w:t xml:space="preserve">, s katerimi zagotavljamo, da se vse naše dejavnosti izvajajo korektno v skladu z zahtevami zakonodaje, </w:t>
      </w:r>
    </w:p>
    <w:p w14:paraId="18D3B1A2" w14:textId="0E92F250" w:rsidR="00543658" w:rsidRPr="009257C7" w:rsidRDefault="00543658" w:rsidP="00543658">
      <w:pPr>
        <w:pStyle w:val="Oznaenseznam"/>
      </w:pPr>
      <w:r w:rsidRPr="009257C7">
        <w:t>upošteva vsa načela sodobnega vodenja kot so usmerjenost k strankam in ostalim vpletenim, organiziranost delovanja s prepoznanimi ključnimi in podpornimi procesi, odločanje na podlagi dejstev, razvoj kadrov in vključevanje zaposlenih,</w:t>
      </w:r>
    </w:p>
    <w:p w14:paraId="0C52624E" w14:textId="1FF9E493" w:rsidR="00543658" w:rsidRPr="009257C7" w:rsidRDefault="00543658" w:rsidP="00543658">
      <w:pPr>
        <w:pStyle w:val="Oznaenseznam"/>
      </w:pPr>
      <w:r w:rsidRPr="009257C7">
        <w:t xml:space="preserve">spodbuja razvoj varnostne kulture na vseh nivojih </w:t>
      </w:r>
      <w:r w:rsidR="00032E37" w:rsidRPr="009257C7">
        <w:t>na</w:t>
      </w:r>
      <w:r w:rsidRPr="009257C7">
        <w:t xml:space="preserve"> URSJV,</w:t>
      </w:r>
    </w:p>
    <w:p w14:paraId="4F9204A1" w14:textId="2411B3C6" w:rsidR="00543658" w:rsidRPr="009257C7" w:rsidRDefault="00543658" w:rsidP="00543658">
      <w:pPr>
        <w:pStyle w:val="Oznaenseznam"/>
      </w:pPr>
      <w:r w:rsidRPr="009257C7">
        <w:t xml:space="preserve">opredeljuje merjenje zadovoljstva </w:t>
      </w:r>
      <w:r w:rsidR="00240E77" w:rsidRPr="009257C7">
        <w:t xml:space="preserve">strank in zaposlenih </w:t>
      </w:r>
      <w:r w:rsidRPr="009257C7">
        <w:t>ter</w:t>
      </w:r>
    </w:p>
    <w:p w14:paraId="2FC87A78" w14:textId="562A7F48" w:rsidR="00543658" w:rsidRPr="009257C7" w:rsidRDefault="00543658" w:rsidP="00543658">
      <w:pPr>
        <w:pStyle w:val="Oznaenseznam"/>
      </w:pPr>
      <w:r w:rsidRPr="009257C7">
        <w:t>opredeljuje organizacijsko strukturo, procese, odgovornosti in pooblastila vseh zaposlenih.</w:t>
      </w:r>
    </w:p>
    <w:p w14:paraId="390F093D" w14:textId="77777777" w:rsidR="00543658" w:rsidRPr="009257C7" w:rsidRDefault="00543658" w:rsidP="00543658">
      <w:pPr>
        <w:spacing w:after="120"/>
      </w:pPr>
      <w:r w:rsidRPr="009257C7">
        <w:t>V primeru, da bi bila v vzpostavitev celotnega sistema vodenja ali le njegovega dela vključena zunanja organizacija, URSJV ostane odgovorna za celoten sistem vodenja.</w:t>
      </w:r>
    </w:p>
    <w:p w14:paraId="360384E4" w14:textId="77777777" w:rsidR="00B83F67" w:rsidRPr="009257C7" w:rsidRDefault="00B83F67" w:rsidP="00543658">
      <w:pPr>
        <w:spacing w:after="120"/>
      </w:pPr>
    </w:p>
    <w:p w14:paraId="10E2331E" w14:textId="77777777" w:rsidR="00543658" w:rsidRPr="009257C7" w:rsidRDefault="00543658" w:rsidP="00543658">
      <w:pPr>
        <w:pStyle w:val="Naslov3"/>
        <w:keepLines w:val="0"/>
        <w:tabs>
          <w:tab w:val="left" w:pos="851"/>
          <w:tab w:val="left" w:pos="1134"/>
        </w:tabs>
        <w:adjustRightInd w:val="0"/>
        <w:spacing w:before="120" w:after="120" w:line="360" w:lineRule="atLeast"/>
        <w:textAlignment w:val="baseline"/>
      </w:pPr>
      <w:bookmarkStart w:id="95" w:name="_Toc215144272"/>
      <w:r w:rsidRPr="009257C7">
        <w:t>Obvladovanje sprememb</w:t>
      </w:r>
      <w:bookmarkEnd w:id="95"/>
    </w:p>
    <w:p w14:paraId="50CFC417" w14:textId="77E3A667" w:rsidR="00543658" w:rsidRPr="009257C7" w:rsidRDefault="00543658" w:rsidP="00543658">
      <w:pPr>
        <w:spacing w:after="120"/>
      </w:pPr>
      <w:r w:rsidRPr="009257C7">
        <w:t xml:space="preserve">Vse spremembe, vključno z organizacijskimi spremembami </w:t>
      </w:r>
      <w:r w:rsidR="00032E37" w:rsidRPr="009257C7">
        <w:t>na</w:t>
      </w:r>
      <w:r w:rsidRPr="009257C7">
        <w:t xml:space="preserve"> URSJV, vodstvo URSJV (sestava vodstva je določena v poglavju </w:t>
      </w:r>
      <w:hyperlink w:anchor="_URSJV_vodstvo" w:history="1">
        <w:r w:rsidRPr="009257C7">
          <w:rPr>
            <w:rStyle w:val="Hiperpovezava"/>
          </w:rPr>
          <w:t>1.1.4</w:t>
        </w:r>
      </w:hyperlink>
      <w:r w:rsidRPr="009257C7">
        <w:t>) predhodno ovrednoti glede na njihov vpliv na varnost in vsako spremembo tudi utemelji.</w:t>
      </w:r>
    </w:p>
    <w:p w14:paraId="4DA2770D" w14:textId="77777777" w:rsidR="00543658" w:rsidRPr="009257C7" w:rsidRDefault="00543658" w:rsidP="00543658">
      <w:pPr>
        <w:spacing w:after="120"/>
      </w:pPr>
      <w:r w:rsidRPr="009257C7">
        <w:lastRenderedPageBreak/>
        <w:t>Izvajanje takih sprememb mora vodstvo URSJV načrtovati, obvladovati, spremljati analizirati in o tem voditi zapise, da zagotovi, da spremembe ne ogrožajo varnosti.</w:t>
      </w:r>
    </w:p>
    <w:p w14:paraId="56C889C3" w14:textId="77777777" w:rsidR="00B83F67" w:rsidRPr="009257C7" w:rsidRDefault="00B83F67" w:rsidP="00543658">
      <w:pPr>
        <w:spacing w:after="120"/>
      </w:pPr>
    </w:p>
    <w:p w14:paraId="6CBE1F9C" w14:textId="77777777" w:rsidR="00543658" w:rsidRPr="009257C7" w:rsidRDefault="00543658" w:rsidP="00543658">
      <w:pPr>
        <w:pStyle w:val="Naslov3"/>
        <w:keepLines w:val="0"/>
        <w:tabs>
          <w:tab w:val="left" w:pos="851"/>
        </w:tabs>
        <w:adjustRightInd w:val="0"/>
        <w:spacing w:before="120" w:after="120" w:line="360" w:lineRule="atLeast"/>
        <w:ind w:left="851" w:hanging="851"/>
        <w:textAlignment w:val="baseline"/>
      </w:pPr>
      <w:bookmarkStart w:id="96" w:name="_Toc215144273"/>
      <w:r w:rsidRPr="009257C7">
        <w:t>Neodvisni pregledi</w:t>
      </w:r>
      <w:bookmarkEnd w:id="96"/>
    </w:p>
    <w:p w14:paraId="54CFA778" w14:textId="77777777" w:rsidR="00543658" w:rsidRPr="009257C7" w:rsidRDefault="00543658" w:rsidP="00543658">
      <w:pPr>
        <w:spacing w:after="120"/>
      </w:pPr>
      <w:r w:rsidRPr="009257C7">
        <w:t>Vse odločitve, ki so ključne za jedrsko in sevalno varnost, so pred sprejetjem neodvisno pregledane. Preglede lahko, glede na pomembnost, izvajajo:</w:t>
      </w:r>
    </w:p>
    <w:p w14:paraId="3D5893EA" w14:textId="77777777" w:rsidR="00543658" w:rsidRPr="009257C7" w:rsidRDefault="00543658" w:rsidP="00606D95">
      <w:pPr>
        <w:pStyle w:val="Oznaenseznam"/>
        <w:spacing w:after="0" w:line="240" w:lineRule="auto"/>
      </w:pPr>
      <w:r w:rsidRPr="009257C7">
        <w:t>zaposleni na URSJV z uporabo »Poročila o varnostnem pregledu«,</w:t>
      </w:r>
    </w:p>
    <w:p w14:paraId="0A2F5260" w14:textId="5B8C973E" w:rsidR="00543658" w:rsidRPr="009257C7" w:rsidRDefault="00543658" w:rsidP="00606D95">
      <w:pPr>
        <w:pStyle w:val="Oznaenseznam"/>
        <w:spacing w:after="0" w:line="240" w:lineRule="auto"/>
      </w:pPr>
      <w:r w:rsidRPr="009257C7">
        <w:t xml:space="preserve">pooblaščenci, ki so navedeni na </w:t>
      </w:r>
      <w:hyperlink r:id="rId92" w:history="1">
        <w:r w:rsidRPr="009257C7">
          <w:rPr>
            <w:rStyle w:val="Hiperpovezava"/>
            <w:i/>
            <w:iCs/>
          </w:rPr>
          <w:t>državnem portalu GOV.SI</w:t>
        </w:r>
      </w:hyperlink>
      <w:r w:rsidR="00165682" w:rsidRPr="009257C7">
        <w:t xml:space="preserve"> pod Seznami pooblaščencev in</w:t>
      </w:r>
      <w:r w:rsidRPr="009257C7">
        <w:t xml:space="preserve"> </w:t>
      </w:r>
    </w:p>
    <w:p w14:paraId="5477E299" w14:textId="77777777" w:rsidR="00543658" w:rsidRPr="009257C7" w:rsidRDefault="00543658" w:rsidP="00606D95">
      <w:pPr>
        <w:pStyle w:val="Oznaenseznam"/>
        <w:spacing w:after="0" w:line="240" w:lineRule="auto"/>
      </w:pPr>
      <w:r w:rsidRPr="009257C7">
        <w:t>Strokovni svet za sevalno in jedrsko varnost.</w:t>
      </w:r>
    </w:p>
    <w:p w14:paraId="66B5E49F" w14:textId="77777777" w:rsidR="00B83F67" w:rsidRPr="009257C7" w:rsidRDefault="00B83F67" w:rsidP="00B83F67">
      <w:pPr>
        <w:pStyle w:val="Oznaenseznam"/>
        <w:numPr>
          <w:ilvl w:val="0"/>
          <w:numId w:val="0"/>
        </w:numPr>
        <w:spacing w:after="0" w:line="240" w:lineRule="auto"/>
        <w:ind w:left="499"/>
      </w:pPr>
    </w:p>
    <w:p w14:paraId="163CEA7E" w14:textId="70F548C9" w:rsidR="00543658" w:rsidRPr="009257C7" w:rsidRDefault="00543658" w:rsidP="00543658">
      <w:pPr>
        <w:pStyle w:val="Naslov3"/>
        <w:keepLines w:val="0"/>
        <w:tabs>
          <w:tab w:val="left" w:pos="851"/>
          <w:tab w:val="left" w:pos="1134"/>
        </w:tabs>
        <w:adjustRightInd w:val="0"/>
        <w:spacing w:before="120" w:after="120" w:line="360" w:lineRule="atLeast"/>
        <w:textAlignment w:val="baseline"/>
      </w:pPr>
      <w:bookmarkStart w:id="97" w:name="_Toc215144274"/>
      <w:r w:rsidRPr="009257C7">
        <w:t>Stopenjski pristop</w:t>
      </w:r>
      <w:r w:rsidR="005F5D69" w:rsidRPr="009257C7">
        <w:rPr>
          <w:rStyle w:val="Sprotnaopomba-sklic"/>
        </w:rPr>
        <w:footnoteReference w:id="8"/>
      </w:r>
      <w:bookmarkEnd w:id="97"/>
    </w:p>
    <w:p w14:paraId="39FC8E42" w14:textId="39700202" w:rsidR="00543658" w:rsidRPr="009257C7" w:rsidRDefault="00543658" w:rsidP="00543658">
      <w:pPr>
        <w:spacing w:after="120"/>
        <w:rPr>
          <w:color w:val="000000"/>
        </w:rPr>
      </w:pPr>
      <w:r w:rsidRPr="009257C7">
        <w:rPr>
          <w:color w:val="000000"/>
        </w:rPr>
        <w:t>URSJV pri izvajanju sistema vodenja upošteva načelo stopenjskega pristopa, s katerim se optimalno izrabljajo razpoložljivi viri. Merila in zahteve, ki za posamezno stopnjo izhajajo iz stopenjskega pristopa, so dokumentiran</w:t>
      </w:r>
      <w:r w:rsidR="00C129D6" w:rsidRPr="009257C7">
        <w:rPr>
          <w:color w:val="000000"/>
        </w:rPr>
        <w:t>a</w:t>
      </w:r>
      <w:r w:rsidRPr="009257C7">
        <w:rPr>
          <w:color w:val="000000"/>
        </w:rPr>
        <w:t xml:space="preserve"> in vključen</w:t>
      </w:r>
      <w:r w:rsidR="00C129D6" w:rsidRPr="009257C7">
        <w:rPr>
          <w:color w:val="000000"/>
        </w:rPr>
        <w:t>a</w:t>
      </w:r>
      <w:r w:rsidRPr="009257C7">
        <w:rPr>
          <w:color w:val="000000"/>
        </w:rPr>
        <w:t xml:space="preserve"> v sistem vodenja. Pri tem se upošteva pomembnost in zahtevnost posamezne dejavnosti ter njenih rezultatov, kot tudi nevarnosti ter možni negativni vplivi in posledice, če dejavnost ne bi bila izvedena pravilno ali bi bili njeni rezultati neustrezni. </w:t>
      </w:r>
    </w:p>
    <w:p w14:paraId="28EA5371" w14:textId="2F9C05E9" w:rsidR="00543658" w:rsidRPr="009257C7" w:rsidRDefault="00543658" w:rsidP="00543658">
      <w:pPr>
        <w:spacing w:after="120"/>
        <w:rPr>
          <w:color w:val="000000"/>
        </w:rPr>
      </w:pPr>
      <w:r w:rsidRPr="009257C7">
        <w:rPr>
          <w:color w:val="000000"/>
        </w:rPr>
        <w:t>Uporaba stopenjskega pristopa je določena tudi v posameznih</w:t>
      </w:r>
      <w:r w:rsidR="0010333A" w:rsidRPr="009257C7">
        <w:rPr>
          <w:color w:val="000000"/>
        </w:rPr>
        <w:t xml:space="preserve"> </w:t>
      </w:r>
      <w:r w:rsidRPr="009257C7">
        <w:rPr>
          <w:color w:val="000000"/>
        </w:rPr>
        <w:t xml:space="preserve">organizacijskih </w:t>
      </w:r>
      <w:r w:rsidR="00A57478" w:rsidRPr="009257C7">
        <w:rPr>
          <w:color w:val="000000"/>
        </w:rPr>
        <w:t xml:space="preserve">predpisih </w:t>
      </w:r>
      <w:r w:rsidRPr="009257C7">
        <w:rPr>
          <w:color w:val="000000"/>
        </w:rPr>
        <w:t>in organizacijskih navodilih.</w:t>
      </w:r>
    </w:p>
    <w:p w14:paraId="408FEB3F" w14:textId="114ECE3C" w:rsidR="00543658" w:rsidRPr="009257C7" w:rsidRDefault="00543658" w:rsidP="00543658">
      <w:pPr>
        <w:spacing w:after="120"/>
        <w:rPr>
          <w:color w:val="000000"/>
        </w:rPr>
      </w:pPr>
      <w:r w:rsidRPr="009257C7">
        <w:rPr>
          <w:color w:val="000000"/>
        </w:rPr>
        <w:t>Na kolegijih in drugih sestankih vodstvo</w:t>
      </w:r>
      <w:r w:rsidR="00A57478" w:rsidRPr="009257C7">
        <w:rPr>
          <w:color w:val="000000"/>
        </w:rPr>
        <w:t>,</w:t>
      </w:r>
      <w:r w:rsidRPr="009257C7">
        <w:rPr>
          <w:color w:val="000000"/>
        </w:rPr>
        <w:t xml:space="preserve"> glede na pomembnost ali zahtevnost posamezne dejavnosti</w:t>
      </w:r>
      <w:r w:rsidR="00A57478" w:rsidRPr="009257C7">
        <w:rPr>
          <w:color w:val="000000"/>
        </w:rPr>
        <w:t>,</w:t>
      </w:r>
      <w:r w:rsidRPr="009257C7">
        <w:rPr>
          <w:color w:val="000000"/>
        </w:rPr>
        <w:t xml:space="preserve"> določi nivo tveganja, tako da se pri obravnavanju </w:t>
      </w:r>
      <w:r w:rsidR="00C129D6" w:rsidRPr="009257C7">
        <w:rPr>
          <w:color w:val="000000"/>
        </w:rPr>
        <w:t xml:space="preserve">sevalne in </w:t>
      </w:r>
      <w:r w:rsidRPr="009257C7">
        <w:rPr>
          <w:color w:val="000000"/>
        </w:rPr>
        <w:t xml:space="preserve">jedrske varnosti pomembnejšim zadevam namenja več pozornosti kot manj pomembnim ter zagotovi ustrezne vire. </w:t>
      </w:r>
    </w:p>
    <w:p w14:paraId="6C409784" w14:textId="5A37185D" w:rsidR="00543658" w:rsidRPr="009257C7" w:rsidRDefault="00543658" w:rsidP="00543658">
      <w:pPr>
        <w:spacing w:after="120"/>
        <w:rPr>
          <w:color w:val="000000"/>
        </w:rPr>
      </w:pPr>
      <w:r w:rsidRPr="009257C7">
        <w:rPr>
          <w:color w:val="000000"/>
        </w:rPr>
        <w:t xml:space="preserve">URSJV je pripravil dokument </w:t>
      </w:r>
      <w:hyperlink r:id="rId93" w:history="1">
        <w:r w:rsidRPr="009257C7">
          <w:rPr>
            <w:rStyle w:val="Hiperpovezava"/>
            <w:i/>
          </w:rPr>
          <w:t>Register tveganj</w:t>
        </w:r>
      </w:hyperlink>
      <w:r w:rsidRPr="009257C7">
        <w:rPr>
          <w:i/>
          <w:color w:val="000000"/>
        </w:rPr>
        <w:t>,</w:t>
      </w:r>
      <w:r w:rsidRPr="009257C7">
        <w:rPr>
          <w:color w:val="000000"/>
        </w:rPr>
        <w:t xml:space="preserve"> ki ga vodstvo najmanj enkrat letno pregleda in po potrebi dopolni in </w:t>
      </w:r>
      <w:r w:rsidRPr="009257C7">
        <w:rPr>
          <w:iCs/>
          <w:color w:val="000000"/>
        </w:rPr>
        <w:t>je objavljen</w:t>
      </w:r>
      <w:r w:rsidRPr="009257C7">
        <w:rPr>
          <w:i/>
          <w:color w:val="000000"/>
        </w:rPr>
        <w:t xml:space="preserve"> na </w:t>
      </w:r>
      <w:r w:rsidR="0010333A" w:rsidRPr="009257C7">
        <w:rPr>
          <w:i/>
        </w:rPr>
        <w:t>InfoURSJV/Postopki</w:t>
      </w:r>
      <w:r w:rsidRPr="009257C7">
        <w:rPr>
          <w:i/>
          <w:color w:val="000000"/>
        </w:rPr>
        <w:t>.</w:t>
      </w:r>
    </w:p>
    <w:p w14:paraId="050195AC" w14:textId="3067B158" w:rsidR="00543658" w:rsidRPr="009257C7" w:rsidRDefault="00543658" w:rsidP="00543658">
      <w:pPr>
        <w:tabs>
          <w:tab w:val="num" w:pos="1065"/>
        </w:tabs>
        <w:spacing w:after="120"/>
        <w:rPr>
          <w:color w:val="000000"/>
        </w:rPr>
      </w:pPr>
      <w:r w:rsidRPr="009257C7">
        <w:rPr>
          <w:color w:val="000000"/>
        </w:rPr>
        <w:t xml:space="preserve">Stopenjski pristop je določen tudi v zakonodaji, ki zavezuje URSJV. V </w:t>
      </w:r>
      <w:hyperlink r:id="rId94" w:history="1">
        <w:r w:rsidRPr="009257C7">
          <w:rPr>
            <w:rStyle w:val="Hiperpovezava"/>
            <w:i/>
            <w:iCs/>
          </w:rPr>
          <w:t>ZVISJV-1</w:t>
        </w:r>
      </w:hyperlink>
      <w:r w:rsidRPr="009257C7">
        <w:rPr>
          <w:color w:val="000000"/>
        </w:rPr>
        <w:t xml:space="preserve"> je v 12. točki 4. člena uzakonjeno načelo stopenjskega pristopa, ki določa, da se pri obravnavanju jedrske in sevalne varnosti zadeve obravnavajo primerno njihovemu pomenu za varnost, in sicer tako, da se pomembnejšim zadevam namenja več pozornosti kot manj pomembnim. To načelo je izpeljano tudi v posameznih členih </w:t>
      </w:r>
      <w:hyperlink r:id="rId95" w:history="1">
        <w:r w:rsidR="003B3E9F" w:rsidRPr="009257C7">
          <w:rPr>
            <w:rStyle w:val="Hiperpovezava"/>
            <w:i/>
            <w:iCs/>
          </w:rPr>
          <w:t>ZVISJV-1</w:t>
        </w:r>
      </w:hyperlink>
      <w:r w:rsidR="003B3E9F" w:rsidRPr="009257C7">
        <w:rPr>
          <w:i/>
          <w:iCs/>
          <w:color w:val="000000"/>
        </w:rPr>
        <w:t xml:space="preserve"> </w:t>
      </w:r>
      <w:r w:rsidRPr="009257C7">
        <w:rPr>
          <w:color w:val="000000"/>
        </w:rPr>
        <w:t>in na njem temelječih podzakonskih aktih.</w:t>
      </w:r>
    </w:p>
    <w:p w14:paraId="28D79E8F" w14:textId="77777777" w:rsidR="00543658" w:rsidRPr="009257C7" w:rsidRDefault="00543658" w:rsidP="00543658">
      <w:pPr>
        <w:spacing w:after="120"/>
      </w:pPr>
      <w:r w:rsidRPr="009257C7">
        <w:t>Podobno načelo (načelo sorazmernosti) je na področju nadzora in uveljavitve zakonodaje (</w:t>
      </w:r>
      <w:proofErr w:type="spellStart"/>
      <w:r w:rsidRPr="009257C7">
        <w:t>Inspection</w:t>
      </w:r>
      <w:proofErr w:type="spellEnd"/>
      <w:r w:rsidRPr="009257C7">
        <w:t xml:space="preserve"> </w:t>
      </w:r>
      <w:proofErr w:type="spellStart"/>
      <w:r w:rsidRPr="009257C7">
        <w:t>and</w:t>
      </w:r>
      <w:proofErr w:type="spellEnd"/>
      <w:r w:rsidRPr="009257C7">
        <w:t xml:space="preserve"> </w:t>
      </w:r>
      <w:proofErr w:type="spellStart"/>
      <w:r w:rsidRPr="009257C7">
        <w:t>Enforcement</w:t>
      </w:r>
      <w:proofErr w:type="spellEnd"/>
      <w:r w:rsidRPr="009257C7">
        <w:t xml:space="preserve">) uzakonjeno v </w:t>
      </w:r>
      <w:hyperlink r:id="rId96" w:history="1">
        <w:r w:rsidRPr="009257C7">
          <w:rPr>
            <w:rStyle w:val="Hiperpovezava"/>
            <w:i/>
          </w:rPr>
          <w:t>Zakonu o inšpekcijskem nadzoru</w:t>
        </w:r>
      </w:hyperlink>
      <w:r w:rsidRPr="009257C7">
        <w:t>, ki v 7. členu določa:</w:t>
      </w:r>
    </w:p>
    <w:p w14:paraId="72EA9AD4" w14:textId="77777777" w:rsidR="00543658" w:rsidRPr="009257C7" w:rsidRDefault="00543658" w:rsidP="00606D95">
      <w:pPr>
        <w:pStyle w:val="Oznaenseznam"/>
        <w:spacing w:after="0" w:line="240" w:lineRule="auto"/>
      </w:pPr>
      <w:r w:rsidRPr="009257C7">
        <w:t>Inšpektorji morajo opravljati svoje naloge tako, da pri izvrševanju svojih pooblastil posegajo v delovanje pravnih in fizičnih oseb le v obsegu, ki je nujen za zagotovitev učinkovitega inšpekcijskega nadzora.</w:t>
      </w:r>
    </w:p>
    <w:p w14:paraId="2D42B0C7" w14:textId="77777777" w:rsidR="00543658" w:rsidRPr="009257C7" w:rsidRDefault="00543658" w:rsidP="00606D95">
      <w:pPr>
        <w:pStyle w:val="Oznaenseznam"/>
        <w:spacing w:after="0" w:line="240" w:lineRule="auto"/>
      </w:pPr>
      <w:r w:rsidRPr="009257C7">
        <w:t>Pri izbiri ukrepov inšpektor ob upoštevanju teže kršitve izreče ukrep, ki je za zavezanca ugodnejši, če je s tem dosežen namen predpisa.</w:t>
      </w:r>
    </w:p>
    <w:p w14:paraId="72847C36" w14:textId="77777777" w:rsidR="00543658" w:rsidRPr="009257C7" w:rsidRDefault="00543658" w:rsidP="0010333A">
      <w:pPr>
        <w:pStyle w:val="Oznaenseznam"/>
        <w:spacing w:after="120" w:line="240" w:lineRule="auto"/>
      </w:pPr>
      <w:r w:rsidRPr="009257C7">
        <w:t>Pri določitvi roka za odpravo nepravilnosti mora inšpektor upoštevati težo kršitve, njene posledice za javni interes in okoliščine, od katerih je odvisno, v kolikšnem času lahko fizična ali pravna oseba, pri kateri inšpektor opravlja nadzor (v nadaljnjem besedilu zavezanec), ob dolžni skrbnosti odpravi nepravilnost.</w:t>
      </w:r>
    </w:p>
    <w:p w14:paraId="5F9E0D1D" w14:textId="6B5C48E0" w:rsidR="00543658" w:rsidRPr="009257C7" w:rsidRDefault="00543658" w:rsidP="00543658">
      <w:pPr>
        <w:spacing w:after="120"/>
      </w:pPr>
      <w:r w:rsidRPr="009257C7">
        <w:t>V preglednici</w:t>
      </w:r>
      <w:r w:rsidR="00127944" w:rsidRPr="009257C7">
        <w:t xml:space="preserve"> 2</w:t>
      </w:r>
      <w:r w:rsidRPr="009257C7">
        <w:t xml:space="preserve"> je za posamezne dejavnosti, ki jih izvajamo na URSJV, predstavljena uporaba stopenjskega pristopa.</w:t>
      </w:r>
    </w:p>
    <w:p w14:paraId="3BA5A5C8" w14:textId="77777777" w:rsidR="00270CDA" w:rsidRPr="009257C7" w:rsidRDefault="00270CDA" w:rsidP="00543658">
      <w:pPr>
        <w:pStyle w:val="Napis"/>
      </w:pPr>
    </w:p>
    <w:p w14:paraId="0FE7AEBE" w14:textId="77777777" w:rsidR="00270CDA" w:rsidRPr="009257C7" w:rsidRDefault="00270CDA" w:rsidP="00543658">
      <w:pPr>
        <w:pStyle w:val="Napis"/>
      </w:pPr>
    </w:p>
    <w:p w14:paraId="4D6A0825" w14:textId="0C601759" w:rsidR="00543658" w:rsidRPr="009257C7" w:rsidRDefault="00543658" w:rsidP="00543658">
      <w:pPr>
        <w:pStyle w:val="Napis"/>
      </w:pPr>
      <w:r w:rsidRPr="009257C7">
        <w:lastRenderedPageBreak/>
        <w:t xml:space="preserve">Preglednica </w:t>
      </w:r>
      <w:r w:rsidRPr="009257C7">
        <w:fldChar w:fldCharType="begin"/>
      </w:r>
      <w:r w:rsidRPr="009257C7">
        <w:instrText xml:space="preserve"> SEQ Preglednica \* ARABIC </w:instrText>
      </w:r>
      <w:r w:rsidRPr="009257C7">
        <w:fldChar w:fldCharType="separate"/>
      </w:r>
      <w:r w:rsidR="002357CB">
        <w:rPr>
          <w:noProof/>
        </w:rPr>
        <w:t>2</w:t>
      </w:r>
      <w:r w:rsidRPr="009257C7">
        <w:fldChar w:fldCharType="end"/>
      </w:r>
      <w:r w:rsidRPr="009257C7">
        <w:t>: Nekateri primeri</w:t>
      </w:r>
      <w:r w:rsidR="0042330B" w:rsidRPr="009257C7">
        <w:t xml:space="preserve"> u</w:t>
      </w:r>
      <w:r w:rsidRPr="009257C7">
        <w:t xml:space="preserve">porabe stopenjskega pristopa za posamezne </w:t>
      </w:r>
      <w:r w:rsidR="0042330B" w:rsidRPr="009257C7">
        <w:t>aktivnosti</w:t>
      </w:r>
    </w:p>
    <w:tbl>
      <w:tblPr>
        <w:tblStyle w:val="Standardnatabela"/>
        <w:tblW w:w="0" w:type="auto"/>
        <w:tblLook w:val="04A0" w:firstRow="1" w:lastRow="0" w:firstColumn="1" w:lastColumn="0" w:noHBand="0" w:noVBand="1"/>
      </w:tblPr>
      <w:tblGrid>
        <w:gridCol w:w="2405"/>
        <w:gridCol w:w="5981"/>
      </w:tblGrid>
      <w:tr w:rsidR="00543658" w:rsidRPr="009257C7" w14:paraId="0BBA226A" w14:textId="77777777" w:rsidTr="00BD785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shd w:val="clear" w:color="auto" w:fill="A4DDF4" w:themeFill="accent1" w:themeFillTint="66"/>
            <w:vAlign w:val="top"/>
          </w:tcPr>
          <w:p w14:paraId="77C761E2" w14:textId="7B9D4BE5" w:rsidR="00543658" w:rsidRPr="009257C7" w:rsidRDefault="0042330B" w:rsidP="008D2546">
            <w:pPr>
              <w:jc w:val="center"/>
            </w:pPr>
            <w:r w:rsidRPr="009257C7">
              <w:rPr>
                <w:rFonts w:ascii="Arial" w:hAnsi="Arial" w:cs="Arial"/>
              </w:rPr>
              <w:t>Aktivnost</w:t>
            </w:r>
          </w:p>
        </w:tc>
        <w:tc>
          <w:tcPr>
            <w:tcW w:w="5981" w:type="dxa"/>
            <w:shd w:val="clear" w:color="auto" w:fill="A4DDF4" w:themeFill="accent1" w:themeFillTint="66"/>
            <w:vAlign w:val="top"/>
          </w:tcPr>
          <w:p w14:paraId="37031144" w14:textId="77777777" w:rsidR="00543658" w:rsidRPr="009257C7" w:rsidRDefault="00543658" w:rsidP="008D2546">
            <w:pPr>
              <w:jc w:val="center"/>
              <w:cnfStyle w:val="100000000000" w:firstRow="1" w:lastRow="0" w:firstColumn="0" w:lastColumn="0" w:oddVBand="0" w:evenVBand="0" w:oddHBand="0" w:evenHBand="0" w:firstRowFirstColumn="0" w:firstRowLastColumn="0" w:lastRowFirstColumn="0" w:lastRowLastColumn="0"/>
            </w:pPr>
            <w:r w:rsidRPr="009257C7">
              <w:rPr>
                <w:rFonts w:ascii="Arial" w:hAnsi="Arial" w:cs="Arial"/>
              </w:rPr>
              <w:t>Uporaba stopenjskega pristopa</w:t>
            </w:r>
          </w:p>
        </w:tc>
      </w:tr>
      <w:tr w:rsidR="00543658" w:rsidRPr="009257C7" w14:paraId="32A62AF7" w14:textId="77777777" w:rsidTr="0042330B">
        <w:tc>
          <w:tcPr>
            <w:cnfStyle w:val="001000000000" w:firstRow="0" w:lastRow="0" w:firstColumn="1" w:lastColumn="0" w:oddVBand="0" w:evenVBand="0" w:oddHBand="0" w:evenHBand="0" w:firstRowFirstColumn="0" w:firstRowLastColumn="0" w:lastRowFirstColumn="0" w:lastRowLastColumn="0"/>
            <w:tcW w:w="2405" w:type="dxa"/>
            <w:vAlign w:val="top"/>
          </w:tcPr>
          <w:p w14:paraId="7EC705A2" w14:textId="77777777" w:rsidR="00543658" w:rsidRPr="009257C7" w:rsidRDefault="00543658" w:rsidP="008D2546">
            <w:pPr>
              <w:rPr>
                <w:b w:val="0"/>
                <w:bCs/>
              </w:rPr>
            </w:pPr>
            <w:r w:rsidRPr="009257C7">
              <w:rPr>
                <w:rFonts w:ascii="Arial" w:hAnsi="Arial" w:cs="Arial"/>
                <w:b w:val="0"/>
                <w:bCs/>
              </w:rPr>
              <w:t>Izdaja dovoljenj</w:t>
            </w:r>
          </w:p>
        </w:tc>
        <w:tc>
          <w:tcPr>
            <w:tcW w:w="5981" w:type="dxa"/>
            <w:vAlign w:val="top"/>
          </w:tcPr>
          <w:p w14:paraId="343022D8" w14:textId="354CD50A" w:rsidR="00543658" w:rsidRPr="009257C7" w:rsidRDefault="00543658" w:rsidP="00127944">
            <w:pPr>
              <w:pStyle w:val="Oznaenseznam"/>
              <w:cnfStyle w:val="000000000000" w:firstRow="0" w:lastRow="0" w:firstColumn="0" w:lastColumn="0" w:oddVBand="0" w:evenVBand="0" w:oddHBand="0" w:evenHBand="0" w:firstRowFirstColumn="0" w:firstRowLastColumn="0" w:lastRowFirstColumn="0" w:lastRowLastColumn="0"/>
            </w:pPr>
            <w:r w:rsidRPr="009257C7">
              <w:t xml:space="preserve">Za NEK </w:t>
            </w:r>
            <w:r w:rsidR="00F90852" w:rsidRPr="009257C7">
              <w:t>odobrimo (</w:t>
            </w:r>
            <w:r w:rsidRPr="009257C7">
              <w:t>izdamo dovoljenje</w:t>
            </w:r>
            <w:r w:rsidR="00F90852" w:rsidRPr="009257C7">
              <w:t>)</w:t>
            </w:r>
            <w:r w:rsidRPr="009257C7">
              <w:t xml:space="preserve"> le za </w:t>
            </w:r>
            <w:r w:rsidR="00F90852" w:rsidRPr="009257C7">
              <w:t>varno</w:t>
            </w:r>
            <w:r w:rsidR="003B3E9F" w:rsidRPr="009257C7">
              <w:t>s</w:t>
            </w:r>
            <w:r w:rsidR="00F90852" w:rsidRPr="009257C7">
              <w:t xml:space="preserve">t najpomembnejše </w:t>
            </w:r>
            <w:r w:rsidRPr="009257C7">
              <w:t>spremembe tretje kategorije, za spremembe druge kategorije</w:t>
            </w:r>
            <w:r w:rsidR="00F90852" w:rsidRPr="009257C7">
              <w:t xml:space="preserve">, ki jih je potrebno priglasiti, </w:t>
            </w:r>
            <w:r w:rsidRPr="009257C7">
              <w:t xml:space="preserve"> pa spremembe le </w:t>
            </w:r>
            <w:r w:rsidR="00F90852" w:rsidRPr="009257C7">
              <w:t>potrdimo oz. soglašamo z oceno upravljavca, da odobritev ni potrebna</w:t>
            </w:r>
            <w:r w:rsidRPr="009257C7">
              <w:t xml:space="preserve">. </w:t>
            </w:r>
            <w:r w:rsidR="00F90852" w:rsidRPr="009257C7">
              <w:t>O s</w:t>
            </w:r>
            <w:r w:rsidRPr="009257C7">
              <w:t>prememb</w:t>
            </w:r>
            <w:r w:rsidR="00F90852" w:rsidRPr="009257C7">
              <w:t>ah</w:t>
            </w:r>
            <w:r w:rsidRPr="009257C7">
              <w:t xml:space="preserve"> prve kategorije </w:t>
            </w:r>
            <w:r w:rsidR="00F90852" w:rsidRPr="009257C7">
              <w:t xml:space="preserve">nas </w:t>
            </w:r>
            <w:r w:rsidRPr="009257C7">
              <w:t xml:space="preserve">NEK le </w:t>
            </w:r>
            <w:r w:rsidR="00F90852" w:rsidRPr="009257C7">
              <w:t>obvesti</w:t>
            </w:r>
            <w:r w:rsidRPr="009257C7">
              <w:t>.</w:t>
            </w:r>
          </w:p>
          <w:p w14:paraId="35B59036" w14:textId="662C4713" w:rsidR="00543658" w:rsidRPr="009257C7" w:rsidRDefault="00543658" w:rsidP="00127944">
            <w:pPr>
              <w:pStyle w:val="Oznaenseznam"/>
              <w:cnfStyle w:val="000000000000" w:firstRow="0" w:lastRow="0" w:firstColumn="0" w:lastColumn="0" w:oddVBand="0" w:evenVBand="0" w:oddHBand="0" w:evenHBand="0" w:firstRowFirstColumn="0" w:firstRowLastColumn="0" w:lastRowFirstColumn="0" w:lastRowLastColumn="0"/>
            </w:pPr>
            <w:r w:rsidRPr="009257C7">
              <w:t xml:space="preserve">Za večino sevalnih dejavnosti se izda dovoljenje za izvajanje sevalne dejavnosti (veljavnost </w:t>
            </w:r>
            <w:r w:rsidR="007D7E89" w:rsidRPr="009257C7">
              <w:t>pet</w:t>
            </w:r>
            <w:r w:rsidRPr="009257C7">
              <w:t xml:space="preserve"> let), za nekatere pa </w:t>
            </w:r>
            <w:r w:rsidR="00AA7518" w:rsidRPr="009257C7">
              <w:t xml:space="preserve">zadošča že </w:t>
            </w:r>
            <w:r w:rsidRPr="009257C7">
              <w:t xml:space="preserve">registracija (veljavnost </w:t>
            </w:r>
            <w:r w:rsidR="007D7E89" w:rsidRPr="009257C7">
              <w:t>deset</w:t>
            </w:r>
            <w:r w:rsidRPr="009257C7">
              <w:t xml:space="preserve"> let), </w:t>
            </w:r>
            <w:r w:rsidR="00AA7518" w:rsidRPr="009257C7">
              <w:t xml:space="preserve">če </w:t>
            </w:r>
            <w:r w:rsidRPr="009257C7">
              <w:t xml:space="preserve">so pri izvajalcu sevalne dejavnosti izpolnjeni naslednji pogoji: delavci niso razvrščeni med sevanju izpostavljene delavce, celotno sevalno tveganje je majhno in kadar ukrepi varstva pred sevanji niso odvisni od prostora uporabe in shrambe virov sevanja. </w:t>
            </w:r>
          </w:p>
          <w:p w14:paraId="116A35FF" w14:textId="46F26BA4" w:rsidR="00543658" w:rsidRPr="009257C7" w:rsidRDefault="00543658" w:rsidP="00127944">
            <w:pPr>
              <w:pStyle w:val="Oznaenseznam"/>
              <w:cnfStyle w:val="000000000000" w:firstRow="0" w:lastRow="0" w:firstColumn="0" w:lastColumn="0" w:oddVBand="0" w:evenVBand="0" w:oddHBand="0" w:evenHBand="0" w:firstRowFirstColumn="0" w:firstRowLastColumn="0" w:lastRowFirstColumn="0" w:lastRowLastColumn="0"/>
            </w:pPr>
            <w:r w:rsidRPr="009257C7">
              <w:t xml:space="preserve">Za večino virov sevanja </w:t>
            </w:r>
            <w:r w:rsidR="00AA7518" w:rsidRPr="009257C7">
              <w:t xml:space="preserve">zadošča </w:t>
            </w:r>
            <w:r w:rsidR="003B3E9F" w:rsidRPr="009257C7">
              <w:t>vpis vira sevanja v register virov sevanja</w:t>
            </w:r>
            <w:r w:rsidR="00AA7518" w:rsidRPr="009257C7">
              <w:t xml:space="preserve"> (imetniku </w:t>
            </w:r>
            <w:r w:rsidRPr="009257C7">
              <w:t>se izda izpisek iz registra virov sevanja</w:t>
            </w:r>
            <w:r w:rsidR="00AA7518" w:rsidRPr="009257C7">
              <w:t xml:space="preserve">, ki </w:t>
            </w:r>
            <w:r w:rsidRPr="009257C7">
              <w:t xml:space="preserve">nima roka veljavnosti), za </w:t>
            </w:r>
            <w:proofErr w:type="spellStart"/>
            <w:r w:rsidR="00A57478" w:rsidRPr="009257C7">
              <w:t>visokoaktivne</w:t>
            </w:r>
            <w:proofErr w:type="spellEnd"/>
            <w:r w:rsidR="00A57478" w:rsidRPr="009257C7">
              <w:t xml:space="preserve"> </w:t>
            </w:r>
            <w:r w:rsidRPr="009257C7">
              <w:t xml:space="preserve">vire </w:t>
            </w:r>
            <w:r w:rsidR="00A57478" w:rsidRPr="009257C7">
              <w:t xml:space="preserve">(HASS) </w:t>
            </w:r>
            <w:r w:rsidRPr="009257C7">
              <w:t xml:space="preserve">ali rentgenske naprave z napetostjo nad 160 kV pa se izda dovoljenje za uporabo (veljavnost od 2 do 5 let). </w:t>
            </w:r>
          </w:p>
        </w:tc>
      </w:tr>
      <w:tr w:rsidR="00543658" w:rsidRPr="009257C7" w14:paraId="62C4A50A" w14:textId="77777777" w:rsidTr="0042330B">
        <w:tc>
          <w:tcPr>
            <w:cnfStyle w:val="001000000000" w:firstRow="0" w:lastRow="0" w:firstColumn="1" w:lastColumn="0" w:oddVBand="0" w:evenVBand="0" w:oddHBand="0" w:evenHBand="0" w:firstRowFirstColumn="0" w:firstRowLastColumn="0" w:lastRowFirstColumn="0" w:lastRowLastColumn="0"/>
            <w:tcW w:w="2405" w:type="dxa"/>
            <w:vAlign w:val="top"/>
          </w:tcPr>
          <w:p w14:paraId="2BCB0978" w14:textId="77777777" w:rsidR="00543658" w:rsidRPr="009257C7" w:rsidRDefault="00543658" w:rsidP="008D2546">
            <w:pPr>
              <w:rPr>
                <w:b w:val="0"/>
                <w:bCs/>
              </w:rPr>
            </w:pPr>
            <w:r w:rsidRPr="009257C7">
              <w:rPr>
                <w:rFonts w:ascii="Arial" w:hAnsi="Arial" w:cs="Arial"/>
                <w:b w:val="0"/>
                <w:bCs/>
              </w:rPr>
              <w:t>Inšpekcija</w:t>
            </w:r>
          </w:p>
        </w:tc>
        <w:tc>
          <w:tcPr>
            <w:tcW w:w="5981" w:type="dxa"/>
            <w:vAlign w:val="top"/>
          </w:tcPr>
          <w:p w14:paraId="2736FBDD" w14:textId="48EB9E05" w:rsidR="00543658" w:rsidRPr="009257C7" w:rsidRDefault="00543658" w:rsidP="008D2546">
            <w:pPr>
              <w:spacing w:after="120" w:line="276" w:lineRule="auto"/>
              <w:cnfStyle w:val="000000000000" w:firstRow="0" w:lastRow="0" w:firstColumn="0" w:lastColumn="0" w:oddVBand="0" w:evenVBand="0" w:oddHBand="0" w:evenHBand="0" w:firstRowFirstColumn="0" w:firstRowLastColumn="0" w:lastRowFirstColumn="0" w:lastRowLastColumn="0"/>
              <w:rPr>
                <w:rFonts w:cs="Arial"/>
                <w:bCs/>
              </w:rPr>
            </w:pPr>
            <w:r w:rsidRPr="009257C7">
              <w:rPr>
                <w:rFonts w:cs="Arial"/>
                <w:bCs/>
              </w:rPr>
              <w:t xml:space="preserve">Pogostost izvajanja inšpekcijskih pregledov je opisana v </w:t>
            </w:r>
            <w:hyperlink r:id="rId97" w:history="1">
              <w:r w:rsidRPr="009257C7">
                <w:rPr>
                  <w:rStyle w:val="Hiperpovezava"/>
                  <w:rFonts w:cs="Arial"/>
                  <w:bCs/>
                  <w:i/>
                  <w:iCs/>
                </w:rPr>
                <w:t>OP 3.3 Program inšpekcij</w:t>
              </w:r>
              <w:r w:rsidR="00364C34" w:rsidRPr="009257C7">
                <w:rPr>
                  <w:rStyle w:val="Hiperpovezava"/>
                  <w:rFonts w:cs="Arial"/>
                  <w:bCs/>
                  <w:i/>
                  <w:iCs/>
                </w:rPr>
                <w:t>e</w:t>
              </w:r>
            </w:hyperlink>
            <w:r w:rsidRPr="009257C7">
              <w:rPr>
                <w:rFonts w:cs="Arial"/>
                <w:bCs/>
              </w:rPr>
              <w:t>.</w:t>
            </w:r>
          </w:p>
          <w:p w14:paraId="03691AC4" w14:textId="25B3C437" w:rsidR="00543658" w:rsidRPr="009257C7" w:rsidRDefault="00543658" w:rsidP="00127944">
            <w:pPr>
              <w:pStyle w:val="Oznaenseznam"/>
              <w:cnfStyle w:val="000000000000" w:firstRow="0" w:lastRow="0" w:firstColumn="0" w:lastColumn="0" w:oddVBand="0" w:evenVBand="0" w:oddHBand="0" w:evenHBand="0" w:firstRowFirstColumn="0" w:firstRowLastColumn="0" w:lastRowFirstColumn="0" w:lastRowLastColumn="0"/>
            </w:pPr>
            <w:r w:rsidRPr="009257C7">
              <w:t>Pogostost izvajanja inšpekcij je pri izvajalcih sevalnih dejavnosti odvisna od sevalnega tveganja (n</w:t>
            </w:r>
            <w:r w:rsidR="007D7E89" w:rsidRPr="009257C7">
              <w:t>a primer</w:t>
            </w:r>
            <w:r w:rsidRPr="009257C7">
              <w:t xml:space="preserve"> za izvajalce industrijske radiografije se inšpekcija izvede enkrat letno). </w:t>
            </w:r>
          </w:p>
          <w:p w14:paraId="72347DA2" w14:textId="7C7B26BA" w:rsidR="00543658" w:rsidRPr="009257C7" w:rsidRDefault="00543658" w:rsidP="00127944">
            <w:pPr>
              <w:pStyle w:val="Oznaenseznam"/>
              <w:cnfStyle w:val="000000000000" w:firstRow="0" w:lastRow="0" w:firstColumn="0" w:lastColumn="0" w:oddVBand="0" w:evenVBand="0" w:oddHBand="0" w:evenHBand="0" w:firstRowFirstColumn="0" w:firstRowLastColumn="0" w:lastRowFirstColumn="0" w:lastRowLastColumn="0"/>
            </w:pPr>
            <w:r w:rsidRPr="009257C7">
              <w:t>Za</w:t>
            </w:r>
            <w:r w:rsidR="007D7E89" w:rsidRPr="009257C7">
              <w:t xml:space="preserve"> NEK</w:t>
            </w:r>
            <w:r w:rsidRPr="009257C7">
              <w:t xml:space="preserve"> se inšpekcije izvajajo pogosto, izvede se </w:t>
            </w:r>
            <w:r w:rsidR="00A57478" w:rsidRPr="009257C7">
              <w:t xml:space="preserve">lahko </w:t>
            </w:r>
            <w:r w:rsidRPr="009257C7">
              <w:t xml:space="preserve">več inšpekcij na mesec. </w:t>
            </w:r>
          </w:p>
        </w:tc>
      </w:tr>
      <w:tr w:rsidR="00543658" w:rsidRPr="009257C7" w14:paraId="702200E2" w14:textId="77777777" w:rsidTr="0042330B">
        <w:tc>
          <w:tcPr>
            <w:cnfStyle w:val="001000000000" w:firstRow="0" w:lastRow="0" w:firstColumn="1" w:lastColumn="0" w:oddVBand="0" w:evenVBand="0" w:oddHBand="0" w:evenHBand="0" w:firstRowFirstColumn="0" w:firstRowLastColumn="0" w:lastRowFirstColumn="0" w:lastRowLastColumn="0"/>
            <w:tcW w:w="2405" w:type="dxa"/>
            <w:vAlign w:val="top"/>
          </w:tcPr>
          <w:p w14:paraId="2CFC4DC5" w14:textId="77777777" w:rsidR="00543658" w:rsidRPr="009257C7" w:rsidRDefault="00543658" w:rsidP="008D2546">
            <w:pPr>
              <w:rPr>
                <w:b w:val="0"/>
                <w:bCs/>
              </w:rPr>
            </w:pPr>
            <w:r w:rsidRPr="009257C7">
              <w:rPr>
                <w:rFonts w:ascii="Arial" w:hAnsi="Arial" w:cs="Arial"/>
                <w:b w:val="0"/>
                <w:bCs/>
              </w:rPr>
              <w:t xml:space="preserve">Uveljavljanje zakonodaje </w:t>
            </w:r>
          </w:p>
        </w:tc>
        <w:tc>
          <w:tcPr>
            <w:tcW w:w="5981" w:type="dxa"/>
            <w:vAlign w:val="top"/>
          </w:tcPr>
          <w:p w14:paraId="4C478E11" w14:textId="6806DFF5" w:rsidR="00543658" w:rsidRPr="009257C7" w:rsidRDefault="00543658" w:rsidP="008D2546">
            <w:pPr>
              <w:cnfStyle w:val="000000000000" w:firstRow="0" w:lastRow="0" w:firstColumn="0" w:lastColumn="0" w:oddVBand="0" w:evenVBand="0" w:oddHBand="0" w:evenHBand="0" w:firstRowFirstColumn="0" w:firstRowLastColumn="0" w:lastRowFirstColumn="0" w:lastRowLastColumn="0"/>
              <w:rPr>
                <w:bCs/>
              </w:rPr>
            </w:pPr>
            <w:r w:rsidRPr="009257C7">
              <w:rPr>
                <w:rFonts w:eastAsia="Arial" w:cs="Arial"/>
                <w:bCs/>
              </w:rPr>
              <w:t>V primeru ugotovitev kršitev se inšpektorji poslužujejo različnih ukrepov</w:t>
            </w:r>
            <w:r w:rsidR="00A57478" w:rsidRPr="009257C7">
              <w:rPr>
                <w:rFonts w:eastAsia="Arial" w:cs="Arial"/>
                <w:bCs/>
              </w:rPr>
              <w:t xml:space="preserve"> - </w:t>
            </w:r>
            <w:r w:rsidRPr="009257C7">
              <w:rPr>
                <w:rFonts w:eastAsia="Arial" w:cs="Arial"/>
                <w:bCs/>
              </w:rPr>
              <w:t xml:space="preserve">za manjše kršitve </w:t>
            </w:r>
            <w:r w:rsidR="007D7E89" w:rsidRPr="009257C7">
              <w:rPr>
                <w:rFonts w:eastAsia="Arial" w:cs="Arial"/>
                <w:bCs/>
              </w:rPr>
              <w:t xml:space="preserve">inšpektor </w:t>
            </w:r>
            <w:r w:rsidRPr="009257C7">
              <w:rPr>
                <w:rFonts w:eastAsia="Arial" w:cs="Arial"/>
                <w:bCs/>
              </w:rPr>
              <w:t>izda opozorilo</w:t>
            </w:r>
            <w:r w:rsidR="00A57478" w:rsidRPr="009257C7">
              <w:rPr>
                <w:rFonts w:eastAsia="Arial" w:cs="Arial"/>
                <w:bCs/>
              </w:rPr>
              <w:t xml:space="preserve">, v </w:t>
            </w:r>
            <w:r w:rsidRPr="009257C7">
              <w:rPr>
                <w:bCs/>
              </w:rPr>
              <w:t xml:space="preserve">vseh primerih, ko so kršitve ali pomanjkljivosti takšne, da ne opravičujejo izdaje opozorila, </w:t>
            </w:r>
            <w:r w:rsidR="00A57478" w:rsidRPr="009257C7">
              <w:rPr>
                <w:bCs/>
              </w:rPr>
              <w:t xml:space="preserve">pa </w:t>
            </w:r>
            <w:r w:rsidR="007D7E89" w:rsidRPr="009257C7">
              <w:rPr>
                <w:bCs/>
              </w:rPr>
              <w:t xml:space="preserve">inšpektor </w:t>
            </w:r>
            <w:r w:rsidRPr="009257C7">
              <w:rPr>
                <w:bCs/>
              </w:rPr>
              <w:t xml:space="preserve">izda ureditveno odločbo. Poleg tega inšpektorji izvajajo tudi </w:t>
            </w:r>
            <w:r w:rsidR="007D7E89" w:rsidRPr="009257C7">
              <w:rPr>
                <w:bCs/>
              </w:rPr>
              <w:t>tako imenovane</w:t>
            </w:r>
            <w:r w:rsidRPr="009257C7">
              <w:rPr>
                <w:bCs/>
              </w:rPr>
              <w:t xml:space="preserve"> posebne ukrepe, ki jih obravnavata</w:t>
            </w:r>
            <w:r w:rsidR="0014698B" w:rsidRPr="009257C7">
              <w:rPr>
                <w:bCs/>
              </w:rPr>
              <w:t xml:space="preserve"> </w:t>
            </w:r>
            <w:hyperlink r:id="rId98" w:history="1">
              <w:r w:rsidR="0014698B" w:rsidRPr="009257C7">
                <w:rPr>
                  <w:rStyle w:val="Hiperpovezava"/>
                  <w:bCs/>
                  <w:i/>
                  <w:iCs/>
                </w:rPr>
                <w:t>Zakon o inšpekcijskem nadzoru</w:t>
              </w:r>
            </w:hyperlink>
            <w:r w:rsidR="0014698B" w:rsidRPr="009257C7">
              <w:rPr>
                <w:bCs/>
              </w:rPr>
              <w:t xml:space="preserve"> (ZIN)</w:t>
            </w:r>
            <w:r w:rsidRPr="009257C7">
              <w:rPr>
                <w:bCs/>
              </w:rPr>
              <w:t xml:space="preserve"> in </w:t>
            </w:r>
            <w:hyperlink r:id="rId99" w:history="1">
              <w:r w:rsidR="003B3E9F" w:rsidRPr="009257C7">
                <w:rPr>
                  <w:rStyle w:val="Hiperpovezava"/>
                  <w:i/>
                  <w:iCs/>
                </w:rPr>
                <w:t>ZVISJV-1</w:t>
              </w:r>
            </w:hyperlink>
            <w:r w:rsidR="00A57478" w:rsidRPr="009257C7">
              <w:rPr>
                <w:bCs/>
              </w:rPr>
              <w:t>.</w:t>
            </w:r>
            <w:r w:rsidRPr="009257C7">
              <w:rPr>
                <w:rFonts w:eastAsia="Arial" w:cs="Arial"/>
                <w:bCs/>
              </w:rPr>
              <w:t xml:space="preserve"> Če gre za jasne kršitve,</w:t>
            </w:r>
            <w:r w:rsidR="00A57478" w:rsidRPr="009257C7">
              <w:rPr>
                <w:rFonts w:eastAsia="Arial" w:cs="Arial"/>
                <w:bCs/>
              </w:rPr>
              <w:t xml:space="preserve"> </w:t>
            </w:r>
            <w:r w:rsidRPr="009257C7">
              <w:rPr>
                <w:rFonts w:eastAsia="Arial" w:cs="Arial"/>
                <w:bCs/>
              </w:rPr>
              <w:t xml:space="preserve">ki so nedvoumno opredeljene v zakonodaji, vodi inšpektor </w:t>
            </w:r>
            <w:proofErr w:type="spellStart"/>
            <w:r w:rsidRPr="009257C7">
              <w:rPr>
                <w:rFonts w:eastAsia="Arial" w:cs="Arial"/>
                <w:bCs/>
              </w:rPr>
              <w:t>prekrškovni</w:t>
            </w:r>
            <w:proofErr w:type="spellEnd"/>
            <w:r w:rsidRPr="009257C7">
              <w:rPr>
                <w:rFonts w:eastAsia="Arial" w:cs="Arial"/>
                <w:bCs/>
              </w:rPr>
              <w:t xml:space="preserve"> postopek. </w:t>
            </w:r>
            <w:r w:rsidR="003B3E9F" w:rsidRPr="009257C7">
              <w:rPr>
                <w:rFonts w:eastAsia="Arial" w:cs="Arial"/>
                <w:bCs/>
              </w:rPr>
              <w:t>Uveljavljanje zakonodaje je p</w:t>
            </w:r>
            <w:r w:rsidRPr="009257C7">
              <w:rPr>
                <w:rFonts w:eastAsia="Arial" w:cs="Arial"/>
                <w:bCs/>
              </w:rPr>
              <w:t xml:space="preserve">odrobneje  opisano v </w:t>
            </w:r>
            <w:hyperlink r:id="rId100" w:history="1">
              <w:r w:rsidRPr="009257C7">
                <w:rPr>
                  <w:rStyle w:val="Hiperpovezava"/>
                  <w:rFonts w:eastAsia="Arial" w:cs="Arial"/>
                  <w:bCs/>
                  <w:i/>
                  <w:iCs/>
                </w:rPr>
                <w:t>OP 3.2 Uveljavljanje zakonodaje in inšpekcijski nadzor</w:t>
              </w:r>
            </w:hyperlink>
            <w:r w:rsidRPr="009257C7">
              <w:rPr>
                <w:rFonts w:eastAsia="Arial" w:cs="Arial"/>
                <w:bCs/>
              </w:rPr>
              <w:t>.</w:t>
            </w:r>
          </w:p>
        </w:tc>
      </w:tr>
    </w:tbl>
    <w:p w14:paraId="6388CEB8" w14:textId="77777777" w:rsidR="00543658" w:rsidRPr="009257C7" w:rsidRDefault="00543658" w:rsidP="00543658"/>
    <w:p w14:paraId="5815C2D6" w14:textId="4F930932" w:rsidR="00543658" w:rsidRPr="009257C7" w:rsidRDefault="00543658" w:rsidP="00606D95">
      <w:pPr>
        <w:pStyle w:val="Naslov2"/>
        <w:keepLines w:val="0"/>
        <w:tabs>
          <w:tab w:val="left" w:pos="851"/>
        </w:tabs>
        <w:adjustRightInd w:val="0"/>
        <w:spacing w:before="120" w:after="120" w:line="360" w:lineRule="atLeast"/>
        <w:ind w:left="851" w:hanging="851"/>
        <w:textAlignment w:val="baseline"/>
      </w:pPr>
      <w:bookmarkStart w:id="98" w:name="_Toc198708643"/>
      <w:bookmarkStart w:id="99" w:name="_Toc198708714"/>
      <w:bookmarkStart w:id="100" w:name="_Toc198709095"/>
      <w:bookmarkStart w:id="101" w:name="_Toc198709296"/>
      <w:bookmarkStart w:id="102" w:name="_Dokumentacija_sistema_vodenja"/>
      <w:bookmarkStart w:id="103" w:name="_Toc215144275"/>
      <w:bookmarkEnd w:id="98"/>
      <w:bookmarkEnd w:id="99"/>
      <w:bookmarkEnd w:id="100"/>
      <w:bookmarkEnd w:id="101"/>
      <w:bookmarkEnd w:id="102"/>
      <w:r w:rsidRPr="009257C7">
        <w:t>Dokumentacija sistema vodenja</w:t>
      </w:r>
      <w:r w:rsidR="005F5D69" w:rsidRPr="009257C7">
        <w:rPr>
          <w:rStyle w:val="Sprotnaopomba-sklic"/>
        </w:rPr>
        <w:footnoteReference w:id="9"/>
      </w:r>
      <w:bookmarkEnd w:id="103"/>
    </w:p>
    <w:p w14:paraId="55E081D4" w14:textId="77777777" w:rsidR="00543658" w:rsidRPr="009257C7" w:rsidRDefault="00543658" w:rsidP="0014698B">
      <w:r w:rsidRPr="009257C7">
        <w:t>URSJV sistem vodenja je dokumentiran v dokumentaciji sistema vodenja.</w:t>
      </w:r>
    </w:p>
    <w:p w14:paraId="20E1860C" w14:textId="7330FFB6" w:rsidR="00543658" w:rsidRPr="009257C7" w:rsidRDefault="00543658" w:rsidP="0014698B">
      <w:r w:rsidRPr="009257C7">
        <w:t xml:space="preserve">Dokumente sistema vodenja delimo na </w:t>
      </w:r>
      <w:r w:rsidR="007D7E89" w:rsidRPr="009257C7">
        <w:t>pet</w:t>
      </w:r>
      <w:r w:rsidRPr="009257C7">
        <w:t xml:space="preserve"> </w:t>
      </w:r>
      <w:r w:rsidR="007D7E89" w:rsidRPr="009257C7">
        <w:t>ravni</w:t>
      </w:r>
      <w:r w:rsidRPr="009257C7">
        <w:t>:</w:t>
      </w:r>
    </w:p>
    <w:p w14:paraId="0574E251" w14:textId="2B609A2E" w:rsidR="00851EB5" w:rsidRPr="009257C7" w:rsidRDefault="006F7B1E" w:rsidP="00B75E92">
      <w:pPr>
        <w:pStyle w:val="Otevilenseznam"/>
        <w:numPr>
          <w:ilvl w:val="0"/>
          <w:numId w:val="48"/>
        </w:numPr>
      </w:pPr>
      <w:r w:rsidRPr="009257C7">
        <w:t>raven</w:t>
      </w:r>
      <w:r w:rsidR="00543658" w:rsidRPr="009257C7">
        <w:t xml:space="preserve">: </w:t>
      </w:r>
      <w:r w:rsidR="00851EB5" w:rsidRPr="009257C7">
        <w:t>Poslanstvo, vizija, vrednote in politike URSJV</w:t>
      </w:r>
      <w:r w:rsidR="003B3E9F" w:rsidRPr="009257C7">
        <w:t xml:space="preserve">, dolgoročni cilji (strateški cilji), temeljni cilji in </w:t>
      </w:r>
      <w:r w:rsidR="000A48EA" w:rsidRPr="009257C7">
        <w:t xml:space="preserve">letni </w:t>
      </w:r>
      <w:r w:rsidR="003B3E9F" w:rsidRPr="009257C7">
        <w:t xml:space="preserve">izvedbeni cilji (letni cilji), ki so opisani v </w:t>
      </w:r>
      <w:hyperlink r:id="rId101" w:history="1">
        <w:r w:rsidR="00364C34" w:rsidRPr="00B75E92">
          <w:rPr>
            <w:rStyle w:val="Hiperpovezava"/>
            <w:bCs/>
            <w:i/>
          </w:rPr>
          <w:t>Letnem planu dela URSJV</w:t>
        </w:r>
      </w:hyperlink>
      <w:r w:rsidR="003B3E9F" w:rsidRPr="00B75E92">
        <w:rPr>
          <w:i/>
        </w:rPr>
        <w:t>,</w:t>
      </w:r>
    </w:p>
    <w:p w14:paraId="06E040A5" w14:textId="0AF241EB" w:rsidR="00543658" w:rsidRPr="009257C7" w:rsidRDefault="006F7B1E" w:rsidP="00B75E92">
      <w:pPr>
        <w:pStyle w:val="Otevilenseznam"/>
      </w:pPr>
      <w:r w:rsidRPr="009257C7">
        <w:t>raven</w:t>
      </w:r>
      <w:r w:rsidR="00851EB5" w:rsidRPr="009257C7">
        <w:t xml:space="preserve">: </w:t>
      </w:r>
      <w:r w:rsidR="00543658" w:rsidRPr="009257C7">
        <w:t xml:space="preserve">Poslovnik, s katerim opredeljujemo koncept celotnega sistema vodenja </w:t>
      </w:r>
      <w:r w:rsidR="00032E37" w:rsidRPr="009257C7">
        <w:t>na</w:t>
      </w:r>
      <w:r w:rsidR="00543658" w:rsidRPr="009257C7">
        <w:t xml:space="preserve"> URSJV ter nje</w:t>
      </w:r>
      <w:r w:rsidR="007D7E89" w:rsidRPr="009257C7">
        <w:t>govega</w:t>
      </w:r>
      <w:r w:rsidR="00543658" w:rsidRPr="009257C7">
        <w:t xml:space="preserve"> poslovanja</w:t>
      </w:r>
      <w:r w:rsidR="003B3E9F" w:rsidRPr="009257C7">
        <w:t>,</w:t>
      </w:r>
      <w:r w:rsidR="00543658" w:rsidRPr="009257C7">
        <w:t xml:space="preserve"> </w:t>
      </w:r>
    </w:p>
    <w:p w14:paraId="641CBBF4" w14:textId="13B965A3" w:rsidR="00543658" w:rsidRPr="009257C7" w:rsidRDefault="006F7B1E" w:rsidP="00B75E92">
      <w:pPr>
        <w:pStyle w:val="Otevilenseznam"/>
      </w:pPr>
      <w:r w:rsidRPr="009257C7">
        <w:t>raven</w:t>
      </w:r>
      <w:r w:rsidR="00543658" w:rsidRPr="009257C7">
        <w:t xml:space="preserve">: </w:t>
      </w:r>
      <w:r w:rsidR="003B3E9F" w:rsidRPr="009257C7">
        <w:t xml:space="preserve">organizacijski predpisi - </w:t>
      </w:r>
      <w:r w:rsidR="00543658" w:rsidRPr="009257C7">
        <w:t>OP, v katerih so opisan</w:t>
      </w:r>
      <w:r w:rsidR="00A57478" w:rsidRPr="009257C7">
        <w:t>e dejavnosti, v okviru posameznega procesa,</w:t>
      </w:r>
    </w:p>
    <w:p w14:paraId="3D635A74" w14:textId="55F5606F" w:rsidR="00543658" w:rsidRPr="009257C7" w:rsidRDefault="006F7B1E" w:rsidP="00B75E92">
      <w:pPr>
        <w:pStyle w:val="Otevilenseznam"/>
      </w:pPr>
      <w:r w:rsidRPr="009257C7">
        <w:t>raven</w:t>
      </w:r>
      <w:r w:rsidR="00543658" w:rsidRPr="009257C7">
        <w:t xml:space="preserve">: </w:t>
      </w:r>
      <w:r w:rsidR="003B3E9F" w:rsidRPr="009257C7">
        <w:t xml:space="preserve">organizacijska navodila - </w:t>
      </w:r>
      <w:r w:rsidR="00543658" w:rsidRPr="009257C7">
        <w:t xml:space="preserve">ON, v katerih je opisano </w:t>
      </w:r>
      <w:r w:rsidR="00A57478" w:rsidRPr="009257C7">
        <w:t xml:space="preserve">navodilo za </w:t>
      </w:r>
      <w:r w:rsidR="00543658" w:rsidRPr="009257C7">
        <w:t>izvajanje posameznih dejavnosti, ki sestavljajo proces,</w:t>
      </w:r>
    </w:p>
    <w:p w14:paraId="2791F3AD" w14:textId="46112015" w:rsidR="00543658" w:rsidRPr="009257C7" w:rsidRDefault="006F7B1E" w:rsidP="00B75E92">
      <w:pPr>
        <w:pStyle w:val="Otevilenseznam"/>
      </w:pPr>
      <w:r w:rsidRPr="009257C7">
        <w:lastRenderedPageBreak/>
        <w:t>raven</w:t>
      </w:r>
      <w:r w:rsidR="00543658" w:rsidRPr="009257C7">
        <w:t>:</w:t>
      </w:r>
      <w:r w:rsidR="00543658" w:rsidRPr="009257C7">
        <w:rPr>
          <w:b/>
        </w:rPr>
        <w:t xml:space="preserve"> </w:t>
      </w:r>
      <w:r w:rsidR="00543658" w:rsidRPr="009257C7">
        <w:t>zapisi, ki nastanejo z delovanjem sistema vodenja</w:t>
      </w:r>
      <w:r w:rsidR="00851EB5" w:rsidRPr="009257C7">
        <w:t xml:space="preserve"> (n</w:t>
      </w:r>
      <w:r w:rsidR="007D7E89" w:rsidRPr="009257C7">
        <w:t>a primer</w:t>
      </w:r>
      <w:r w:rsidR="00851EB5" w:rsidRPr="009257C7">
        <w:t xml:space="preserve"> poročila, obrazci </w:t>
      </w:r>
      <w:r w:rsidR="00FB3EA3" w:rsidRPr="009257C7">
        <w:t>in tako dalje</w:t>
      </w:r>
      <w:r w:rsidR="00851EB5" w:rsidRPr="009257C7">
        <w:t>)</w:t>
      </w:r>
      <w:r w:rsidR="00543658" w:rsidRPr="009257C7">
        <w:t>.</w:t>
      </w:r>
    </w:p>
    <w:p w14:paraId="2C7009C1" w14:textId="77777777" w:rsidR="00A57478" w:rsidRPr="009257C7" w:rsidRDefault="00A57478" w:rsidP="00543658"/>
    <w:p w14:paraId="027BC8EB" w14:textId="60DEC325" w:rsidR="00543658" w:rsidRPr="009257C7" w:rsidRDefault="00A57478" w:rsidP="00543658">
      <w:r w:rsidRPr="009257C7">
        <w:rPr>
          <w:noProof/>
        </w:rPr>
        <w:drawing>
          <wp:inline distT="0" distB="0" distL="0" distR="0" wp14:anchorId="16677A66" wp14:editId="12396A06">
            <wp:extent cx="2619785" cy="2273935"/>
            <wp:effectExtent l="19050" t="19050" r="9525" b="12065"/>
            <wp:docPr id="41325663" name="Diagram 1" descr="Hierarhija URSJV dokumentacije sistema vodenja."/>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2" r:lo="rId103" r:qs="rId104" r:cs="rId105"/>
              </a:graphicData>
            </a:graphic>
          </wp:inline>
        </w:drawing>
      </w:r>
    </w:p>
    <w:p w14:paraId="61D785A8" w14:textId="4D5EC59E" w:rsidR="00543658" w:rsidRPr="009257C7" w:rsidRDefault="00543658" w:rsidP="00543658">
      <w:pPr>
        <w:pStyle w:val="Napis"/>
        <w:rPr>
          <w:sz w:val="20"/>
          <w:szCs w:val="20"/>
        </w:rPr>
      </w:pPr>
      <w:r w:rsidRPr="009257C7">
        <w:rPr>
          <w:sz w:val="20"/>
          <w:szCs w:val="20"/>
        </w:rPr>
        <w:t xml:space="preserve">Slika </w:t>
      </w:r>
      <w:r w:rsidRPr="009257C7">
        <w:rPr>
          <w:sz w:val="20"/>
          <w:szCs w:val="20"/>
        </w:rPr>
        <w:fldChar w:fldCharType="begin"/>
      </w:r>
      <w:r w:rsidRPr="009257C7">
        <w:rPr>
          <w:sz w:val="20"/>
          <w:szCs w:val="20"/>
        </w:rPr>
        <w:instrText xml:space="preserve"> SEQ Slika \* ARABIC </w:instrText>
      </w:r>
      <w:r w:rsidRPr="009257C7">
        <w:rPr>
          <w:sz w:val="20"/>
          <w:szCs w:val="20"/>
        </w:rPr>
        <w:fldChar w:fldCharType="separate"/>
      </w:r>
      <w:r w:rsidR="002357CB">
        <w:rPr>
          <w:noProof/>
          <w:sz w:val="20"/>
          <w:szCs w:val="20"/>
        </w:rPr>
        <w:t>2</w:t>
      </w:r>
      <w:r w:rsidRPr="009257C7">
        <w:rPr>
          <w:sz w:val="20"/>
          <w:szCs w:val="20"/>
        </w:rPr>
        <w:fldChar w:fldCharType="end"/>
      </w:r>
      <w:r w:rsidRPr="009257C7">
        <w:rPr>
          <w:sz w:val="20"/>
          <w:szCs w:val="20"/>
        </w:rPr>
        <w:t xml:space="preserve">: </w:t>
      </w:r>
      <w:r w:rsidR="00BD785A" w:rsidRPr="009257C7">
        <w:rPr>
          <w:sz w:val="20"/>
          <w:szCs w:val="20"/>
        </w:rPr>
        <w:t>H</w:t>
      </w:r>
      <w:r w:rsidRPr="009257C7">
        <w:rPr>
          <w:sz w:val="20"/>
          <w:szCs w:val="20"/>
        </w:rPr>
        <w:t>ierarhij</w:t>
      </w:r>
      <w:r w:rsidR="00BD785A" w:rsidRPr="009257C7">
        <w:rPr>
          <w:sz w:val="20"/>
          <w:szCs w:val="20"/>
        </w:rPr>
        <w:t>a</w:t>
      </w:r>
      <w:r w:rsidRPr="009257C7">
        <w:rPr>
          <w:sz w:val="20"/>
          <w:szCs w:val="20"/>
        </w:rPr>
        <w:t xml:space="preserve"> dokumentacije sistema vodenja </w:t>
      </w:r>
      <w:r w:rsidR="003B3E9F" w:rsidRPr="009257C7">
        <w:rPr>
          <w:sz w:val="20"/>
          <w:szCs w:val="20"/>
        </w:rPr>
        <w:t>URSJV</w:t>
      </w:r>
    </w:p>
    <w:p w14:paraId="242F7745" w14:textId="77777777" w:rsidR="00543658" w:rsidRPr="009257C7" w:rsidRDefault="00543658" w:rsidP="00543658">
      <w:pPr>
        <w:pStyle w:val="Napis"/>
      </w:pPr>
    </w:p>
    <w:p w14:paraId="4BFF5880" w14:textId="58128E1D" w:rsidR="00543658" w:rsidRPr="009257C7" w:rsidRDefault="00543658" w:rsidP="00543658">
      <w:r w:rsidRPr="009257C7">
        <w:t>Dokumentacija sistema vodenja (</w:t>
      </w:r>
      <w:r w:rsidR="007D7E89" w:rsidRPr="009257C7">
        <w:t>p</w:t>
      </w:r>
      <w:r w:rsidRPr="009257C7">
        <w:t>oslovnik</w:t>
      </w:r>
      <w:r w:rsidR="00165682" w:rsidRPr="009257C7">
        <w:t xml:space="preserve"> ter postopki –</w:t>
      </w:r>
      <w:r w:rsidRPr="009257C7">
        <w:t xml:space="preserve"> OP</w:t>
      </w:r>
      <w:r w:rsidR="00165682" w:rsidRPr="009257C7">
        <w:t xml:space="preserve"> in </w:t>
      </w:r>
      <w:r w:rsidRPr="009257C7">
        <w:t xml:space="preserve">ON) je </w:t>
      </w:r>
      <w:r w:rsidR="006F7B1E" w:rsidRPr="009257C7">
        <w:t>dostopna</w:t>
      </w:r>
      <w:r w:rsidRPr="009257C7">
        <w:t xml:space="preserve"> na </w:t>
      </w:r>
      <w:proofErr w:type="spellStart"/>
      <w:r w:rsidRPr="009257C7">
        <w:t>IntraURSJV</w:t>
      </w:r>
      <w:proofErr w:type="spellEnd"/>
      <w:r w:rsidRPr="009257C7">
        <w:t xml:space="preserve"> in na </w:t>
      </w:r>
      <w:hyperlink r:id="rId107" w:history="1">
        <w:r w:rsidRPr="009257C7">
          <w:rPr>
            <w:rStyle w:val="Hiperpovezava"/>
          </w:rPr>
          <w:t>InfoURSJV</w:t>
        </w:r>
        <w:r w:rsidR="003B3E9F" w:rsidRPr="009257C7">
          <w:rPr>
            <w:rStyle w:val="Hiperpovezava"/>
          </w:rPr>
          <w:t>/Vodenje/Postopki</w:t>
        </w:r>
      </w:hyperlink>
      <w:r w:rsidRPr="009257C7">
        <w:t>.</w:t>
      </w:r>
    </w:p>
    <w:p w14:paraId="71874852" w14:textId="77777777" w:rsidR="00270CDA" w:rsidRPr="009257C7" w:rsidRDefault="00270CDA" w:rsidP="00543658"/>
    <w:p w14:paraId="0CE56C5A" w14:textId="77777777" w:rsidR="00543658" w:rsidRPr="009257C7" w:rsidRDefault="00543658" w:rsidP="00543658">
      <w:pPr>
        <w:pStyle w:val="Naslov3"/>
        <w:keepLines w:val="0"/>
        <w:tabs>
          <w:tab w:val="left" w:pos="851"/>
          <w:tab w:val="left" w:pos="1134"/>
        </w:tabs>
        <w:adjustRightInd w:val="0"/>
        <w:spacing w:before="120" w:after="120" w:line="360" w:lineRule="atLeast"/>
        <w:textAlignment w:val="baseline"/>
      </w:pPr>
      <w:bookmarkStart w:id="104" w:name="_Toc198708646"/>
      <w:bookmarkStart w:id="105" w:name="_Toc198708717"/>
      <w:bookmarkStart w:id="106" w:name="_Toc198709098"/>
      <w:bookmarkStart w:id="107" w:name="_Toc198709299"/>
      <w:bookmarkStart w:id="108" w:name="_Toc215144276"/>
      <w:bookmarkEnd w:id="104"/>
      <w:bookmarkEnd w:id="105"/>
      <w:bookmarkEnd w:id="106"/>
      <w:bookmarkEnd w:id="107"/>
      <w:r w:rsidRPr="009257C7">
        <w:t>Poslovnik URSJV</w:t>
      </w:r>
      <w:bookmarkEnd w:id="108"/>
    </w:p>
    <w:p w14:paraId="6C8BDA88" w14:textId="43480F4E" w:rsidR="00543658" w:rsidRPr="009257C7" w:rsidRDefault="00543658" w:rsidP="003B3E9F">
      <w:pPr>
        <w:pStyle w:val="Telobesedila"/>
        <w:jc w:val="both"/>
        <w:rPr>
          <w:sz w:val="20"/>
        </w:rPr>
      </w:pPr>
      <w:r w:rsidRPr="009257C7">
        <w:rPr>
          <w:sz w:val="20"/>
        </w:rPr>
        <w:t xml:space="preserve">Poslovnik je osnovni dokument sistema vodenja </w:t>
      </w:r>
      <w:r w:rsidR="00032E37" w:rsidRPr="009257C7">
        <w:rPr>
          <w:sz w:val="20"/>
        </w:rPr>
        <w:t>na</w:t>
      </w:r>
      <w:r w:rsidRPr="009257C7">
        <w:rPr>
          <w:sz w:val="20"/>
        </w:rPr>
        <w:t xml:space="preserve"> URSJV in je vodilo za delo in razvoj URSJV.</w:t>
      </w:r>
      <w:r w:rsidR="003B3E9F" w:rsidRPr="009257C7">
        <w:rPr>
          <w:sz w:val="20"/>
        </w:rPr>
        <w:t xml:space="preserve"> J</w:t>
      </w:r>
      <w:r w:rsidRPr="009257C7">
        <w:rPr>
          <w:sz w:val="20"/>
        </w:rPr>
        <w:t>e dinamičen in enovit dokument, ki se ga pregleduje praviloma na dve leti in po potrebi posodablja.</w:t>
      </w:r>
    </w:p>
    <w:p w14:paraId="4C4B8A04" w14:textId="597FDD62" w:rsidR="00543658" w:rsidRPr="009257C7" w:rsidRDefault="00543658" w:rsidP="008F2EF9">
      <w:pPr>
        <w:pStyle w:val="Glava"/>
        <w:tabs>
          <w:tab w:val="clear" w:pos="4513"/>
        </w:tabs>
        <w:suppressAutoHyphens/>
        <w:spacing w:after="120"/>
        <w:rPr>
          <w:color w:val="0000FF"/>
          <w:sz w:val="20"/>
          <w:szCs w:val="20"/>
        </w:rPr>
      </w:pPr>
      <w:r w:rsidRPr="009257C7">
        <w:rPr>
          <w:sz w:val="20"/>
          <w:szCs w:val="20"/>
        </w:rPr>
        <w:t xml:space="preserve">Vsi zaposleni </w:t>
      </w:r>
      <w:r w:rsidR="00032E37" w:rsidRPr="009257C7">
        <w:rPr>
          <w:sz w:val="20"/>
          <w:szCs w:val="20"/>
        </w:rPr>
        <w:t>na</w:t>
      </w:r>
      <w:r w:rsidRPr="009257C7">
        <w:rPr>
          <w:sz w:val="20"/>
          <w:szCs w:val="20"/>
        </w:rPr>
        <w:t xml:space="preserve"> URSJV morajo zahteve </w:t>
      </w:r>
      <w:r w:rsidR="007D7E89" w:rsidRPr="009257C7">
        <w:rPr>
          <w:sz w:val="20"/>
          <w:szCs w:val="20"/>
        </w:rPr>
        <w:t>p</w:t>
      </w:r>
      <w:r w:rsidRPr="009257C7">
        <w:rPr>
          <w:sz w:val="20"/>
          <w:szCs w:val="20"/>
        </w:rPr>
        <w:t xml:space="preserve">oslovnika vključiti v svoje dejavnosti. Ob novi izdaji </w:t>
      </w:r>
      <w:r w:rsidR="007928C1" w:rsidRPr="009257C7">
        <w:rPr>
          <w:sz w:val="20"/>
          <w:szCs w:val="20"/>
        </w:rPr>
        <w:t>p</w:t>
      </w:r>
      <w:r w:rsidRPr="009257C7">
        <w:rPr>
          <w:sz w:val="20"/>
          <w:szCs w:val="20"/>
        </w:rPr>
        <w:t>oslovnika vsi zaposleni podpišejo izjavo o seznanitvi</w:t>
      </w:r>
      <w:r w:rsidR="00851EB5" w:rsidRPr="009257C7">
        <w:rPr>
          <w:sz w:val="20"/>
          <w:szCs w:val="20"/>
        </w:rPr>
        <w:t xml:space="preserve">. </w:t>
      </w:r>
    </w:p>
    <w:p w14:paraId="08FAA9FA" w14:textId="44ACFB80" w:rsidR="00543658" w:rsidRPr="009257C7" w:rsidRDefault="00543658" w:rsidP="00543658">
      <w:pPr>
        <w:pStyle w:val="Telobesedila"/>
        <w:spacing w:before="120"/>
        <w:jc w:val="both"/>
        <w:rPr>
          <w:sz w:val="20"/>
        </w:rPr>
      </w:pPr>
      <w:r w:rsidRPr="009257C7">
        <w:rPr>
          <w:sz w:val="20"/>
        </w:rPr>
        <w:t xml:space="preserve">Poslovnik opisuje sistem vodenja in dela zaposlenih </w:t>
      </w:r>
      <w:r w:rsidR="00032E37" w:rsidRPr="009257C7">
        <w:rPr>
          <w:sz w:val="20"/>
        </w:rPr>
        <w:t>na</w:t>
      </w:r>
      <w:r w:rsidRPr="009257C7">
        <w:rPr>
          <w:sz w:val="20"/>
        </w:rPr>
        <w:t xml:space="preserve"> URSJV.</w:t>
      </w:r>
      <w:r w:rsidR="00B54449" w:rsidRPr="009257C7">
        <w:rPr>
          <w:sz w:val="20"/>
        </w:rPr>
        <w:t xml:space="preserve"> V njem so predstavljene poslanstvo, vizija in vrednote URSJV, politike URSJV, predstavljeni so procesi URSJV, komuniciranje z zainteresiranimi stranmi, zagotavljanje virov, voditeljstvo ter merjenje, vrednotenje in izboljšave sistema vodenja.</w:t>
      </w:r>
    </w:p>
    <w:p w14:paraId="20AB4D96" w14:textId="78EFC3BA" w:rsidR="00543658" w:rsidRPr="009257C7" w:rsidRDefault="00B54449" w:rsidP="00606D95">
      <w:pPr>
        <w:spacing w:after="120"/>
        <w:rPr>
          <w:szCs w:val="20"/>
        </w:rPr>
      </w:pPr>
      <w:r w:rsidRPr="009257C7">
        <w:rPr>
          <w:szCs w:val="20"/>
        </w:rPr>
        <w:t xml:space="preserve">Vsi dokumenti sistema vodenja so </w:t>
      </w:r>
      <w:r w:rsidR="00543658" w:rsidRPr="009257C7">
        <w:rPr>
          <w:szCs w:val="20"/>
        </w:rPr>
        <w:t>shranjen</w:t>
      </w:r>
      <w:r w:rsidRPr="009257C7">
        <w:rPr>
          <w:szCs w:val="20"/>
        </w:rPr>
        <w:t>i</w:t>
      </w:r>
      <w:r w:rsidR="00543658" w:rsidRPr="009257C7">
        <w:rPr>
          <w:szCs w:val="20"/>
        </w:rPr>
        <w:t xml:space="preserve"> in je dosegljiv</w:t>
      </w:r>
      <w:r w:rsidRPr="009257C7">
        <w:rPr>
          <w:szCs w:val="20"/>
        </w:rPr>
        <w:t>i</w:t>
      </w:r>
      <w:r w:rsidR="00543658" w:rsidRPr="009257C7">
        <w:rPr>
          <w:szCs w:val="20"/>
        </w:rPr>
        <w:t xml:space="preserve"> na </w:t>
      </w:r>
      <w:proofErr w:type="spellStart"/>
      <w:r w:rsidR="00543658" w:rsidRPr="009257C7">
        <w:rPr>
          <w:szCs w:val="20"/>
        </w:rPr>
        <w:t>IntraURSJV</w:t>
      </w:r>
      <w:proofErr w:type="spellEnd"/>
      <w:r w:rsidR="00543658" w:rsidRPr="009257C7">
        <w:t xml:space="preserve"> in na</w:t>
      </w:r>
      <w:r w:rsidR="00543658" w:rsidRPr="009257C7">
        <w:rPr>
          <w:rStyle w:val="Hiperpovezava"/>
          <w:szCs w:val="20"/>
        </w:rPr>
        <w:t xml:space="preserve"> </w:t>
      </w:r>
      <w:hyperlink r:id="rId108" w:history="1">
        <w:r w:rsidR="00CD0F35" w:rsidRPr="009257C7">
          <w:rPr>
            <w:rStyle w:val="Hiperpovezava"/>
          </w:rPr>
          <w:t>InfoURSJV/Vodenje/Postopki</w:t>
        </w:r>
      </w:hyperlink>
      <w:r w:rsidR="00543658" w:rsidRPr="009257C7">
        <w:rPr>
          <w:szCs w:val="20"/>
        </w:rPr>
        <w:t>.</w:t>
      </w:r>
      <w:r w:rsidRPr="009257C7">
        <w:rPr>
          <w:szCs w:val="20"/>
        </w:rPr>
        <w:t xml:space="preserve"> </w:t>
      </w:r>
      <w:r w:rsidR="00543658" w:rsidRPr="009257C7">
        <w:rPr>
          <w:szCs w:val="20"/>
        </w:rPr>
        <w:t xml:space="preserve">Poslovnik je tudi objavljen na </w:t>
      </w:r>
      <w:hyperlink r:id="rId109" w:history="1">
        <w:r w:rsidR="00662D14" w:rsidRPr="009257C7">
          <w:rPr>
            <w:rStyle w:val="Hiperpovezava"/>
            <w:rFonts w:cs="Arial"/>
            <w:i/>
            <w:iCs/>
          </w:rPr>
          <w:t>državnem portalu GOV.SI</w:t>
        </w:r>
      </w:hyperlink>
      <w:r w:rsidR="00543658" w:rsidRPr="009257C7">
        <w:rPr>
          <w:szCs w:val="20"/>
        </w:rPr>
        <w:t xml:space="preserve"> pod zavihkom </w:t>
      </w:r>
      <w:hyperlink r:id="rId110" w:history="1">
        <w:r w:rsidR="00543658" w:rsidRPr="009257C7">
          <w:rPr>
            <w:rStyle w:val="Hiperpovezava"/>
            <w:szCs w:val="20"/>
          </w:rPr>
          <w:t>O upravi/</w:t>
        </w:r>
        <w:r w:rsidR="00202C22" w:rsidRPr="009257C7">
          <w:rPr>
            <w:rStyle w:val="Hiperpovezava"/>
            <w:szCs w:val="20"/>
          </w:rPr>
          <w:t>Sektor za upravljanje in kibernetsko varnost/Področje sistema vodenja</w:t>
        </w:r>
      </w:hyperlink>
      <w:r w:rsidR="00543658" w:rsidRPr="009257C7">
        <w:rPr>
          <w:szCs w:val="20"/>
        </w:rPr>
        <w:t>.</w:t>
      </w:r>
    </w:p>
    <w:p w14:paraId="7CF8D605" w14:textId="77777777" w:rsidR="00270CDA" w:rsidRPr="009257C7" w:rsidRDefault="00270CDA" w:rsidP="00606D95">
      <w:pPr>
        <w:spacing w:after="120"/>
        <w:rPr>
          <w:szCs w:val="20"/>
        </w:rPr>
      </w:pPr>
    </w:p>
    <w:p w14:paraId="66CC3607" w14:textId="4007E35B" w:rsidR="00543658" w:rsidRPr="009257C7" w:rsidRDefault="00543658" w:rsidP="00543658">
      <w:pPr>
        <w:pStyle w:val="Naslov3"/>
        <w:keepLines w:val="0"/>
        <w:tabs>
          <w:tab w:val="left" w:pos="851"/>
          <w:tab w:val="left" w:pos="1134"/>
        </w:tabs>
        <w:adjustRightInd w:val="0"/>
        <w:spacing w:before="120" w:after="120" w:line="360" w:lineRule="atLeast"/>
        <w:textAlignment w:val="baseline"/>
      </w:pPr>
      <w:bookmarkStart w:id="109" w:name="_Toc215144277"/>
      <w:r w:rsidRPr="009257C7">
        <w:t>Obvladovanje dokumen</w:t>
      </w:r>
      <w:r w:rsidR="008F2EF9" w:rsidRPr="009257C7">
        <w:t>tacije sistema vodenja</w:t>
      </w:r>
      <w:bookmarkEnd w:id="109"/>
    </w:p>
    <w:p w14:paraId="3CB6FE66" w14:textId="615FDD3C" w:rsidR="00E13DEB" w:rsidRPr="009257C7" w:rsidRDefault="00E13DEB" w:rsidP="00E13DEB">
      <w:pPr>
        <w:spacing w:after="120"/>
        <w:rPr>
          <w:szCs w:val="20"/>
        </w:rPr>
      </w:pPr>
      <w:r w:rsidRPr="009257C7">
        <w:rPr>
          <w:szCs w:val="20"/>
        </w:rPr>
        <w:t>Obvladovanje dokumentacije sistema vodenja pomeni sistematično upravljanje z dokumenti skozi njihov celoten življenjski cikel — od njihovega nastanka, shranjevanja, organizacije, dostopa, varovanja in arhiviranja. Gre za proces, ki zagotavlja, da so dokumenti vedno dostopni, ažurni, varni in urejeni.</w:t>
      </w:r>
    </w:p>
    <w:p w14:paraId="4535619E" w14:textId="02BD1E98" w:rsidR="00543658" w:rsidRPr="009257C7" w:rsidRDefault="00543658" w:rsidP="00543658">
      <w:pPr>
        <w:spacing w:after="120"/>
        <w:rPr>
          <w:szCs w:val="20"/>
        </w:rPr>
      </w:pPr>
      <w:r w:rsidRPr="009257C7">
        <w:rPr>
          <w:szCs w:val="20"/>
        </w:rPr>
        <w:t xml:space="preserve">Zapisi so posebna vrsta dokumentov in jih obvladujemo v skladu z zahtevami, podanimi v </w:t>
      </w:r>
      <w:hyperlink w:anchor="_Obvladovanje_zapisov" w:history="1">
        <w:r w:rsidRPr="009257C7">
          <w:rPr>
            <w:rStyle w:val="Hiperpovezava"/>
            <w:szCs w:val="20"/>
          </w:rPr>
          <w:t xml:space="preserve">poglavju </w:t>
        </w:r>
        <w:r w:rsidR="00B54449" w:rsidRPr="009257C7">
          <w:rPr>
            <w:rStyle w:val="Hiperpovezava"/>
            <w:szCs w:val="20"/>
          </w:rPr>
          <w:t>6.2.2.3</w:t>
        </w:r>
      </w:hyperlink>
      <w:r w:rsidR="00B54449" w:rsidRPr="009257C7">
        <w:rPr>
          <w:szCs w:val="20"/>
        </w:rPr>
        <w:t>.</w:t>
      </w:r>
    </w:p>
    <w:p w14:paraId="2BEEB734" w14:textId="1D8DA3A8" w:rsidR="00543658" w:rsidRPr="009257C7" w:rsidRDefault="00543658" w:rsidP="00543658">
      <w:pPr>
        <w:spacing w:after="120"/>
        <w:rPr>
          <w:szCs w:val="20"/>
        </w:rPr>
      </w:pPr>
      <w:r w:rsidRPr="009257C7">
        <w:rPr>
          <w:szCs w:val="20"/>
        </w:rPr>
        <w:t xml:space="preserve">Vsa dokumentacija URSJV je izdelana v skladu z zakonodajo Republike Slovenije, izvedbenimi dokumenti in s tem </w:t>
      </w:r>
      <w:r w:rsidR="007928C1" w:rsidRPr="009257C7">
        <w:rPr>
          <w:szCs w:val="20"/>
        </w:rPr>
        <w:t>p</w:t>
      </w:r>
      <w:r w:rsidRPr="009257C7">
        <w:rPr>
          <w:szCs w:val="20"/>
        </w:rPr>
        <w:t xml:space="preserve">oslovnikom. </w:t>
      </w:r>
      <w:r w:rsidR="007928C1" w:rsidRPr="009257C7">
        <w:rPr>
          <w:szCs w:val="20"/>
        </w:rPr>
        <w:t>Večina d</w:t>
      </w:r>
      <w:r w:rsidRPr="009257C7">
        <w:rPr>
          <w:szCs w:val="20"/>
        </w:rPr>
        <w:t>okument</w:t>
      </w:r>
      <w:r w:rsidR="007928C1" w:rsidRPr="009257C7">
        <w:rPr>
          <w:szCs w:val="20"/>
        </w:rPr>
        <w:t>ov</w:t>
      </w:r>
      <w:r w:rsidRPr="009257C7">
        <w:rPr>
          <w:szCs w:val="20"/>
        </w:rPr>
        <w:t xml:space="preserve">, ki jih objavljamo na </w:t>
      </w:r>
      <w:hyperlink r:id="rId111" w:history="1">
        <w:r w:rsidR="00662D14" w:rsidRPr="009257C7">
          <w:rPr>
            <w:rStyle w:val="Hiperpovezava"/>
            <w:rFonts w:cs="Arial"/>
            <w:i/>
            <w:iCs/>
          </w:rPr>
          <w:t>državnem portalu GOV.SI</w:t>
        </w:r>
      </w:hyperlink>
      <w:r w:rsidRPr="009257C7">
        <w:rPr>
          <w:szCs w:val="20"/>
        </w:rPr>
        <w:t xml:space="preserve">, </w:t>
      </w:r>
      <w:r w:rsidR="00CD0F35" w:rsidRPr="009257C7">
        <w:rPr>
          <w:szCs w:val="20"/>
        </w:rPr>
        <w:t xml:space="preserve">je </w:t>
      </w:r>
      <w:r w:rsidRPr="009257C7">
        <w:rPr>
          <w:szCs w:val="20"/>
        </w:rPr>
        <w:t>dostopni</w:t>
      </w:r>
      <w:r w:rsidR="00CD0F35" w:rsidRPr="009257C7">
        <w:rPr>
          <w:szCs w:val="20"/>
        </w:rPr>
        <w:t>h</w:t>
      </w:r>
      <w:r w:rsidRPr="009257C7">
        <w:rPr>
          <w:szCs w:val="20"/>
        </w:rPr>
        <w:t xml:space="preserve"> ranljivim skupinam</w:t>
      </w:r>
      <w:r w:rsidR="007928C1" w:rsidRPr="009257C7">
        <w:rPr>
          <w:szCs w:val="20"/>
        </w:rPr>
        <w:t xml:space="preserve">, vsi ostali pa so navedeni v </w:t>
      </w:r>
      <w:hyperlink r:id="rId112" w:history="1">
        <w:r w:rsidR="007928C1" w:rsidRPr="009257C7">
          <w:rPr>
            <w:rStyle w:val="Hiperpovezava"/>
            <w:szCs w:val="20"/>
          </w:rPr>
          <w:t>izjavi o dostopnosti</w:t>
        </w:r>
      </w:hyperlink>
      <w:r w:rsidRPr="009257C7">
        <w:rPr>
          <w:szCs w:val="20"/>
        </w:rPr>
        <w:t>.</w:t>
      </w:r>
    </w:p>
    <w:p w14:paraId="054B0557" w14:textId="04DDA897" w:rsidR="008F2EF9" w:rsidRPr="009257C7" w:rsidRDefault="00032E37" w:rsidP="00543658">
      <w:pPr>
        <w:spacing w:after="120"/>
        <w:rPr>
          <w:szCs w:val="20"/>
        </w:rPr>
      </w:pPr>
      <w:r w:rsidRPr="009257C7">
        <w:rPr>
          <w:szCs w:val="20"/>
        </w:rPr>
        <w:lastRenderedPageBreak/>
        <w:t>Na</w:t>
      </w:r>
      <w:r w:rsidR="00543658" w:rsidRPr="009257C7">
        <w:rPr>
          <w:szCs w:val="20"/>
        </w:rPr>
        <w:t xml:space="preserve"> URSJV imamo urejen sistem vodenja dokumentacije, ki ga obvladujemo kot je to opisano v posameznih </w:t>
      </w:r>
      <w:r w:rsidR="00B54449" w:rsidRPr="009257C7">
        <w:rPr>
          <w:szCs w:val="20"/>
        </w:rPr>
        <w:t xml:space="preserve">postopkih, t. j. </w:t>
      </w:r>
      <w:r w:rsidR="008F2EF9" w:rsidRPr="009257C7">
        <w:rPr>
          <w:szCs w:val="20"/>
        </w:rPr>
        <w:t>OP/ON:</w:t>
      </w:r>
    </w:p>
    <w:p w14:paraId="41D4B0CB" w14:textId="2E304C6A" w:rsidR="00543658" w:rsidRPr="009257C7" w:rsidRDefault="00543658" w:rsidP="00543658">
      <w:pPr>
        <w:pStyle w:val="Oznaenseznam"/>
        <w:rPr>
          <w:szCs w:val="20"/>
        </w:rPr>
      </w:pPr>
      <w:hyperlink r:id="rId113" w:history="1">
        <w:r w:rsidRPr="009257C7">
          <w:rPr>
            <w:rStyle w:val="Hiperpovezava"/>
            <w:i/>
            <w:iCs/>
            <w:szCs w:val="20"/>
          </w:rPr>
          <w:t>OP 1.21 Obvladovanje URSJV dokumentacije</w:t>
        </w:r>
      </w:hyperlink>
      <w:r w:rsidRPr="009257C7">
        <w:rPr>
          <w:szCs w:val="20"/>
        </w:rPr>
        <w:t>,</w:t>
      </w:r>
    </w:p>
    <w:p w14:paraId="178F3597" w14:textId="76EF7714" w:rsidR="00543658" w:rsidRPr="009257C7" w:rsidRDefault="00543658" w:rsidP="00543658">
      <w:pPr>
        <w:pStyle w:val="Oznaenseznam"/>
        <w:rPr>
          <w:color w:val="0000FF"/>
          <w:szCs w:val="20"/>
        </w:rPr>
      </w:pPr>
      <w:hyperlink r:id="rId114" w:history="1">
        <w:r w:rsidRPr="009257C7">
          <w:rPr>
            <w:rStyle w:val="Hiperpovezava"/>
            <w:i/>
            <w:szCs w:val="20"/>
          </w:rPr>
          <w:t>OP 1.22 Obvladovanje vhodne dokumentacije</w:t>
        </w:r>
      </w:hyperlink>
      <w:r w:rsidRPr="009257C7">
        <w:rPr>
          <w:szCs w:val="20"/>
        </w:rPr>
        <w:t>,</w:t>
      </w:r>
    </w:p>
    <w:p w14:paraId="6C078D29" w14:textId="5C778D95" w:rsidR="00543658" w:rsidRPr="009257C7" w:rsidRDefault="00543658" w:rsidP="00543658">
      <w:pPr>
        <w:pStyle w:val="Oznaenseznam"/>
        <w:rPr>
          <w:color w:val="0000FF"/>
          <w:szCs w:val="20"/>
        </w:rPr>
      </w:pPr>
      <w:hyperlink r:id="rId115" w:history="1">
        <w:r w:rsidRPr="009257C7">
          <w:rPr>
            <w:rStyle w:val="Hiperpovezava"/>
            <w:i/>
            <w:szCs w:val="20"/>
          </w:rPr>
          <w:t>OP 1.23 Hramba gradiva</w:t>
        </w:r>
      </w:hyperlink>
      <w:r w:rsidRPr="009257C7">
        <w:rPr>
          <w:szCs w:val="20"/>
        </w:rPr>
        <w:t>,</w:t>
      </w:r>
    </w:p>
    <w:p w14:paraId="78BF5DA5" w14:textId="4ECA5DF2" w:rsidR="00543658" w:rsidRPr="009257C7" w:rsidRDefault="00543658" w:rsidP="00543658">
      <w:pPr>
        <w:pStyle w:val="Oznaenseznam"/>
        <w:rPr>
          <w:color w:val="0000FF"/>
          <w:szCs w:val="20"/>
        </w:rPr>
      </w:pPr>
      <w:hyperlink r:id="rId116" w:history="1">
        <w:r w:rsidRPr="009257C7">
          <w:rPr>
            <w:rStyle w:val="Hiperpovezava"/>
            <w:i/>
            <w:szCs w:val="20"/>
          </w:rPr>
          <w:t xml:space="preserve">OP 1.24 Pravilnik o postopkih in ukrepih varovanja tajnih podatkov v Ministrstvu za </w:t>
        </w:r>
        <w:r w:rsidR="002B5F1A" w:rsidRPr="009257C7">
          <w:rPr>
            <w:rStyle w:val="Hiperpovezava"/>
            <w:i/>
            <w:szCs w:val="20"/>
          </w:rPr>
          <w:t>naravne vire</w:t>
        </w:r>
        <w:r w:rsidRPr="009257C7">
          <w:rPr>
            <w:rStyle w:val="Hiperpovezava"/>
            <w:i/>
            <w:szCs w:val="20"/>
          </w:rPr>
          <w:t xml:space="preserve"> in prostor in v organih v sestavi</w:t>
        </w:r>
      </w:hyperlink>
      <w:r w:rsidR="00CD0F35" w:rsidRPr="009257C7">
        <w:t>.</w:t>
      </w:r>
    </w:p>
    <w:p w14:paraId="6078779A" w14:textId="1448BFA2" w:rsidR="00543658" w:rsidRPr="009257C7" w:rsidRDefault="00543658" w:rsidP="008F2EF9">
      <w:pPr>
        <w:rPr>
          <w:i/>
          <w:u w:val="single"/>
        </w:rPr>
      </w:pPr>
      <w:r w:rsidRPr="009257C7">
        <w:t xml:space="preserve">Za obvladovanje dokumentacije sistema vodenja je odgovoren vodja sistema vodenja. Novi </w:t>
      </w:r>
      <w:r w:rsidR="008F2EF9" w:rsidRPr="009257C7">
        <w:t>dokumenti sistema vodenja</w:t>
      </w:r>
      <w:r w:rsidRPr="009257C7">
        <w:t xml:space="preserve"> postanejo veljavni, ko jih podpišejo avtor(ji), pregledovalci in odobri direktor URSJV.</w:t>
      </w:r>
    </w:p>
    <w:p w14:paraId="0891481C" w14:textId="78516EFC" w:rsidR="00543658" w:rsidRPr="009257C7" w:rsidRDefault="00543658" w:rsidP="00543658">
      <w:pPr>
        <w:spacing w:after="120"/>
        <w:rPr>
          <w:szCs w:val="20"/>
        </w:rPr>
      </w:pPr>
      <w:r w:rsidRPr="009257C7">
        <w:rPr>
          <w:szCs w:val="20"/>
        </w:rPr>
        <w:t xml:space="preserve">Dokumentacija URSJV se revidira v skladu z </w:t>
      </w:r>
      <w:hyperlink r:id="rId117" w:history="1">
        <w:r w:rsidRPr="009257C7">
          <w:rPr>
            <w:rStyle w:val="Hiperpovezava"/>
            <w:i/>
            <w:szCs w:val="20"/>
          </w:rPr>
          <w:t>ON 1.21.7 Obvladovanje organizacijskih predpisov (OP) in organizacijskih navodil (ON)</w:t>
        </w:r>
      </w:hyperlink>
      <w:r w:rsidRPr="009257C7">
        <w:rPr>
          <w:iCs/>
          <w:szCs w:val="20"/>
        </w:rPr>
        <w:t>.</w:t>
      </w:r>
    </w:p>
    <w:p w14:paraId="75DAD278" w14:textId="0983F114" w:rsidR="00270CDA" w:rsidRPr="009257C7" w:rsidRDefault="00543658" w:rsidP="00270CDA">
      <w:pPr>
        <w:spacing w:after="120"/>
        <w:rPr>
          <w:szCs w:val="20"/>
        </w:rPr>
      </w:pPr>
      <w:r w:rsidRPr="009257C7">
        <w:rPr>
          <w:szCs w:val="20"/>
        </w:rPr>
        <w:t xml:space="preserve">Z odobritvijo novih izdaj dokumentov </w:t>
      </w:r>
      <w:r w:rsidR="008F2EF9" w:rsidRPr="009257C7">
        <w:rPr>
          <w:szCs w:val="20"/>
        </w:rPr>
        <w:t>sistema vodenja</w:t>
      </w:r>
      <w:r w:rsidRPr="009257C7">
        <w:rPr>
          <w:szCs w:val="20"/>
        </w:rPr>
        <w:t xml:space="preserve"> preneha veljati prejšnja revizija. OP ali ON, ki </w:t>
      </w:r>
      <w:r w:rsidR="002D7D02" w:rsidRPr="009257C7">
        <w:rPr>
          <w:szCs w:val="20"/>
        </w:rPr>
        <w:t>se ne uporablja več</w:t>
      </w:r>
      <w:r w:rsidRPr="009257C7">
        <w:rPr>
          <w:szCs w:val="20"/>
        </w:rPr>
        <w:t>, lahko preneha veljati s sklepom direktorja URSJV.</w:t>
      </w:r>
    </w:p>
    <w:p w14:paraId="24D9DDFD" w14:textId="77777777" w:rsidR="00543658" w:rsidRPr="009257C7" w:rsidRDefault="00543658" w:rsidP="00543658">
      <w:pPr>
        <w:pStyle w:val="Naslov4"/>
        <w:keepLines w:val="0"/>
        <w:tabs>
          <w:tab w:val="left" w:pos="851"/>
        </w:tabs>
        <w:adjustRightInd w:val="0"/>
        <w:spacing w:before="120" w:after="120" w:line="360" w:lineRule="atLeast"/>
        <w:ind w:left="1290"/>
        <w:jc w:val="both"/>
        <w:textAlignment w:val="baseline"/>
      </w:pPr>
      <w:bookmarkStart w:id="110" w:name="_Toc215144278"/>
      <w:r w:rsidRPr="009257C7">
        <w:t>Shranjevanje in dosegljivost dokumentacije sistema vodenja</w:t>
      </w:r>
      <w:bookmarkEnd w:id="110"/>
    </w:p>
    <w:p w14:paraId="2E7F2209" w14:textId="54344DFB" w:rsidR="00543658" w:rsidRPr="009257C7" w:rsidRDefault="00543658" w:rsidP="00E13DEB">
      <w:pPr>
        <w:pStyle w:val="Telobesedila"/>
        <w:jc w:val="both"/>
        <w:rPr>
          <w:color w:val="0000FF"/>
          <w:sz w:val="20"/>
        </w:rPr>
      </w:pPr>
      <w:r w:rsidRPr="009257C7">
        <w:rPr>
          <w:sz w:val="20"/>
        </w:rPr>
        <w:t>Oblika, številčenje in vsebina organizacijskih predpisov in organizacijskih navodil je določena v</w:t>
      </w:r>
      <w:r w:rsidR="002D7D02" w:rsidRPr="009257C7">
        <w:rPr>
          <w:sz w:val="20"/>
        </w:rPr>
        <w:t xml:space="preserve"> </w:t>
      </w:r>
      <w:hyperlink r:id="rId118" w:history="1">
        <w:r w:rsidR="002B5F1A" w:rsidRPr="009257C7">
          <w:rPr>
            <w:rStyle w:val="Hiperpovezava"/>
            <w:i/>
            <w:sz w:val="20"/>
          </w:rPr>
          <w:t>ON 1.21.7 Obvladovanje organizacijskih predpisov (OP) in organizacijskih navodil (ON)</w:t>
        </w:r>
      </w:hyperlink>
      <w:r w:rsidR="002B5F1A" w:rsidRPr="009257C7">
        <w:rPr>
          <w:i/>
          <w:sz w:val="20"/>
        </w:rPr>
        <w:t>.</w:t>
      </w:r>
    </w:p>
    <w:p w14:paraId="099BC9AE" w14:textId="51D027E9" w:rsidR="00D82FAF" w:rsidRPr="009257C7" w:rsidRDefault="00D82FAF" w:rsidP="00D82FAF">
      <w:r w:rsidRPr="009257C7">
        <w:t xml:space="preserve">Sodelavci imajo stalen dostop do dokumentacije v elektronski obliki na </w:t>
      </w:r>
      <w:proofErr w:type="spellStart"/>
      <w:r w:rsidRPr="009257C7">
        <w:t>IntraURSJV</w:t>
      </w:r>
      <w:proofErr w:type="spellEnd"/>
      <w:r w:rsidRPr="009257C7">
        <w:t xml:space="preserve"> in </w:t>
      </w:r>
      <w:hyperlink r:id="rId119" w:history="1">
        <w:r w:rsidR="00CD0F35" w:rsidRPr="009257C7">
          <w:rPr>
            <w:rStyle w:val="Hiperpovezava"/>
          </w:rPr>
          <w:t>InfoURSJV/Vodenje/Postopki</w:t>
        </w:r>
      </w:hyperlink>
      <w:r w:rsidR="00CD0F35" w:rsidRPr="009257C7">
        <w:t>, kjer so dolžni</w:t>
      </w:r>
      <w:r w:rsidRPr="009257C7">
        <w:t xml:space="preserve"> </w:t>
      </w:r>
      <w:r w:rsidR="00CD0F35" w:rsidRPr="009257C7">
        <w:t>p</w:t>
      </w:r>
      <w:r w:rsidRPr="009257C7">
        <w:t xml:space="preserve">red uporabo katerega koli dokumenta </w:t>
      </w:r>
      <w:r w:rsidR="00CD0F35" w:rsidRPr="009257C7">
        <w:t>preveriti</w:t>
      </w:r>
      <w:r w:rsidRPr="009257C7">
        <w:t>, če</w:t>
      </w:r>
      <w:r w:rsidR="002D7D02" w:rsidRPr="009257C7">
        <w:t xml:space="preserve"> uporabljajo</w:t>
      </w:r>
      <w:r w:rsidRPr="009257C7">
        <w:t xml:space="preserve"> zadnjo veljavno verzijo. Zaposleni URSJV morajo poskrbeti, da se neveljavni dokumenti odstranijo z delovnega mesta</w:t>
      </w:r>
      <w:r w:rsidR="002D7D02" w:rsidRPr="009257C7">
        <w:t>,</w:t>
      </w:r>
      <w:r w:rsidRPr="009257C7">
        <w:t xml:space="preserve"> razen tistih, ki jih shranjujejo zaradi pravnih in zgodovinskih razlogov ali zaradi ohranitve znanja. </w:t>
      </w:r>
    </w:p>
    <w:p w14:paraId="47721470" w14:textId="12F295BD" w:rsidR="00543658" w:rsidRPr="009257C7" w:rsidRDefault="00D82FAF" w:rsidP="00606D95">
      <w:r w:rsidRPr="009257C7">
        <w:t xml:space="preserve">Dokumentacija sistema vodenja se podpisuje elektronsko, zato je elektronsko podpisana verzija hkrati tudi original. </w:t>
      </w:r>
      <w:r w:rsidR="00543658" w:rsidRPr="009257C7">
        <w:rPr>
          <w:szCs w:val="20"/>
        </w:rPr>
        <w:t>Vso dokumentacijo</w:t>
      </w:r>
      <w:r w:rsidRPr="009257C7">
        <w:rPr>
          <w:szCs w:val="20"/>
        </w:rPr>
        <w:t xml:space="preserve"> sistema vodenja, vključno z zapisi </w:t>
      </w:r>
      <w:r w:rsidR="00543658" w:rsidRPr="009257C7">
        <w:rPr>
          <w:szCs w:val="20"/>
        </w:rPr>
        <w:t xml:space="preserve">vodimo in shranjujemo v fizični </w:t>
      </w:r>
      <w:r w:rsidRPr="009257C7">
        <w:rPr>
          <w:szCs w:val="20"/>
        </w:rPr>
        <w:t xml:space="preserve">obliki (zapisi) </w:t>
      </w:r>
      <w:r w:rsidR="00543658" w:rsidRPr="009257C7">
        <w:rPr>
          <w:szCs w:val="20"/>
        </w:rPr>
        <w:t>in elektronski obliki</w:t>
      </w:r>
      <w:r w:rsidRPr="009257C7">
        <w:rPr>
          <w:szCs w:val="20"/>
        </w:rPr>
        <w:t xml:space="preserve"> (vsa ostala dokumentacija sistema vodenja)</w:t>
      </w:r>
      <w:r w:rsidR="00543658" w:rsidRPr="009257C7">
        <w:rPr>
          <w:szCs w:val="20"/>
        </w:rPr>
        <w:t>.</w:t>
      </w:r>
    </w:p>
    <w:p w14:paraId="121604B8" w14:textId="342ACBBE" w:rsidR="00543658" w:rsidRPr="009257C7" w:rsidRDefault="00543658" w:rsidP="00CD0F35">
      <w:r w:rsidRPr="009257C7">
        <w:t xml:space="preserve">Vodja sistema vodenja skrbi, da so </w:t>
      </w:r>
      <w:r w:rsidR="00CD0F35" w:rsidRPr="009257C7">
        <w:t>na</w:t>
      </w:r>
      <w:r w:rsidRPr="009257C7">
        <w:t xml:space="preserve"> </w:t>
      </w:r>
      <w:hyperlink r:id="rId120" w:history="1">
        <w:r w:rsidR="00CD0F35" w:rsidRPr="009257C7">
          <w:rPr>
            <w:rStyle w:val="Hiperpovezava"/>
          </w:rPr>
          <w:t>InfoURSJV/Vodenje/Postopki</w:t>
        </w:r>
      </w:hyperlink>
      <w:r w:rsidR="00CD0F35" w:rsidRPr="009257C7">
        <w:t xml:space="preserve"> </w:t>
      </w:r>
      <w:r w:rsidRPr="009257C7">
        <w:t xml:space="preserve">shranjene: </w:t>
      </w:r>
    </w:p>
    <w:p w14:paraId="71BFC3E8" w14:textId="419C9DEB" w:rsidR="00543658" w:rsidRPr="009257C7" w:rsidRDefault="00543658" w:rsidP="00543658">
      <w:pPr>
        <w:pStyle w:val="Oznaenseznam"/>
      </w:pPr>
      <w:r w:rsidRPr="009257C7">
        <w:t xml:space="preserve">vse izdaje dokumentov v </w:t>
      </w:r>
      <w:proofErr w:type="spellStart"/>
      <w:r w:rsidR="00CD0F35" w:rsidRPr="009257C7">
        <w:t>word</w:t>
      </w:r>
      <w:proofErr w:type="spellEnd"/>
      <w:r w:rsidR="00CD0F35" w:rsidRPr="009257C7">
        <w:t xml:space="preserve"> in </w:t>
      </w:r>
      <w:proofErr w:type="spellStart"/>
      <w:r w:rsidR="00CD0F35" w:rsidRPr="009257C7">
        <w:t>pdf</w:t>
      </w:r>
      <w:proofErr w:type="spellEnd"/>
      <w:r w:rsidR="00CD0F35" w:rsidRPr="009257C7">
        <w:t xml:space="preserve"> </w:t>
      </w:r>
      <w:r w:rsidRPr="009257C7">
        <w:t xml:space="preserve">formatu </w:t>
      </w:r>
      <w:r w:rsidR="002D7D02" w:rsidRPr="009257C7">
        <w:t>ter</w:t>
      </w:r>
    </w:p>
    <w:p w14:paraId="724F5369" w14:textId="7D6E201D" w:rsidR="00543658" w:rsidRPr="009257C7" w:rsidRDefault="00543658" w:rsidP="00543658">
      <w:pPr>
        <w:pStyle w:val="Oznaenseznam"/>
      </w:pPr>
      <w:r w:rsidRPr="009257C7">
        <w:t>distribucijske liste postopkov za postopke procesa št</w:t>
      </w:r>
      <w:r w:rsidR="00626F3B" w:rsidRPr="009257C7">
        <w:t>evilka</w:t>
      </w:r>
      <w:r w:rsidRPr="009257C7">
        <w:t xml:space="preserve"> 5 Pripravljenost in odziv na izredne dogodke.</w:t>
      </w:r>
    </w:p>
    <w:p w14:paraId="683FC8E5" w14:textId="456D52B5" w:rsidR="00543658" w:rsidRPr="009257C7" w:rsidRDefault="00543658" w:rsidP="00543658">
      <w:pPr>
        <w:pStyle w:val="Telobesedila"/>
        <w:jc w:val="both"/>
        <w:rPr>
          <w:i/>
          <w:color w:val="0000FF"/>
          <w:sz w:val="20"/>
          <w:u w:val="single"/>
        </w:rPr>
      </w:pPr>
      <w:r w:rsidRPr="009257C7">
        <w:rPr>
          <w:sz w:val="20"/>
        </w:rPr>
        <w:t xml:space="preserve">Kontrolirane kopije dokumentov procesa številka 5 Pripravljenost in odziv na izredne dogodke ima več imetnikov, ki so navedeni v </w:t>
      </w:r>
      <w:hyperlink r:id="rId121" w:history="1">
        <w:r w:rsidRPr="009257C7">
          <w:rPr>
            <w:rStyle w:val="Hiperpovezava"/>
            <w:i/>
            <w:sz w:val="20"/>
          </w:rPr>
          <w:t xml:space="preserve">OP 5.6 Zagotavljanje sposobnosti </w:t>
        </w:r>
        <w:r w:rsidR="002B5F1A" w:rsidRPr="009257C7">
          <w:rPr>
            <w:rStyle w:val="Hiperpovezava"/>
            <w:i/>
            <w:sz w:val="20"/>
          </w:rPr>
          <w:t xml:space="preserve">za </w:t>
        </w:r>
        <w:r w:rsidRPr="009257C7">
          <w:rPr>
            <w:rStyle w:val="Hiperpovezava"/>
            <w:i/>
            <w:sz w:val="20"/>
          </w:rPr>
          <w:t>obvladovanj</w:t>
        </w:r>
        <w:r w:rsidR="002B5F1A" w:rsidRPr="009257C7">
          <w:rPr>
            <w:rStyle w:val="Hiperpovezava"/>
            <w:i/>
            <w:sz w:val="20"/>
          </w:rPr>
          <w:t>e</w:t>
        </w:r>
        <w:r w:rsidRPr="009257C7">
          <w:rPr>
            <w:rStyle w:val="Hiperpovezava"/>
            <w:i/>
            <w:sz w:val="20"/>
          </w:rPr>
          <w:t xml:space="preserve"> izrednih dogodkov</w:t>
        </w:r>
      </w:hyperlink>
      <w:r w:rsidRPr="009257C7">
        <w:rPr>
          <w:sz w:val="20"/>
        </w:rPr>
        <w:t>.</w:t>
      </w:r>
    </w:p>
    <w:p w14:paraId="720AECCE" w14:textId="29420C10" w:rsidR="00543658" w:rsidRPr="009257C7" w:rsidRDefault="00543658" w:rsidP="00543658">
      <w:pPr>
        <w:spacing w:after="120"/>
      </w:pPr>
      <w:r w:rsidRPr="009257C7">
        <w:t xml:space="preserve">Vodja sistema vodenja je odgovoren za sprotno dopolnjevanje </w:t>
      </w:r>
      <w:r w:rsidR="002D7D02" w:rsidRPr="009257C7">
        <w:t>p</w:t>
      </w:r>
      <w:r w:rsidRPr="009257C7">
        <w:t>oslovnika in izdajo novih izdaj</w:t>
      </w:r>
      <w:r w:rsidR="00D82FAF" w:rsidRPr="009257C7">
        <w:t xml:space="preserve">, hkrati pa mora zagotoviti, </w:t>
      </w:r>
      <w:r w:rsidRPr="009257C7">
        <w:t xml:space="preserve">da so na </w:t>
      </w:r>
      <w:proofErr w:type="spellStart"/>
      <w:r w:rsidRPr="009257C7">
        <w:t>IntraURSJV</w:t>
      </w:r>
      <w:proofErr w:type="spellEnd"/>
      <w:r w:rsidRPr="009257C7">
        <w:t xml:space="preserve"> in </w:t>
      </w:r>
      <w:hyperlink r:id="rId122" w:history="1">
        <w:r w:rsidR="00CD0F35" w:rsidRPr="009257C7">
          <w:rPr>
            <w:rStyle w:val="Hiperpovezava"/>
          </w:rPr>
          <w:t>InfoURSJV/Vodenje/Postopki</w:t>
        </w:r>
      </w:hyperlink>
      <w:r w:rsidRPr="009257C7">
        <w:t xml:space="preserve"> vedno dostopne veljavne izdaje URSJV dokumentacije</w:t>
      </w:r>
      <w:r w:rsidR="00D82FAF" w:rsidRPr="009257C7">
        <w:t xml:space="preserve"> sistema vodenja</w:t>
      </w:r>
      <w:r w:rsidRPr="009257C7">
        <w:t xml:space="preserve">. </w:t>
      </w:r>
    </w:p>
    <w:p w14:paraId="27B770B2" w14:textId="77777777" w:rsidR="00543658" w:rsidRPr="009257C7" w:rsidRDefault="00543658" w:rsidP="00543658">
      <w:pPr>
        <w:pStyle w:val="Naslov4"/>
        <w:keepLines w:val="0"/>
        <w:tabs>
          <w:tab w:val="left" w:pos="851"/>
        </w:tabs>
        <w:adjustRightInd w:val="0"/>
        <w:spacing w:before="120" w:after="120" w:line="360" w:lineRule="atLeast"/>
        <w:ind w:left="1290"/>
        <w:jc w:val="both"/>
        <w:textAlignment w:val="baseline"/>
      </w:pPr>
      <w:bookmarkStart w:id="111" w:name="_Toc215144279"/>
      <w:r w:rsidRPr="009257C7">
        <w:t>Revidiranje dokumentacije</w:t>
      </w:r>
      <w:bookmarkEnd w:id="111"/>
    </w:p>
    <w:p w14:paraId="5F7C310B" w14:textId="7814E540" w:rsidR="00D82FAF" w:rsidRPr="009257C7" w:rsidRDefault="00543658" w:rsidP="00543658">
      <w:r w:rsidRPr="009257C7">
        <w:t xml:space="preserve">Skrbnik </w:t>
      </w:r>
      <w:r w:rsidR="00CD0F35" w:rsidRPr="009257C7">
        <w:t>postopkov (OP ali ON)</w:t>
      </w:r>
      <w:r w:rsidRPr="009257C7">
        <w:t xml:space="preserve"> v dogovorjenih rokih pregleda in po potrebi revidira</w:t>
      </w:r>
      <w:r w:rsidR="00E13DEB" w:rsidRPr="009257C7">
        <w:t xml:space="preserve"> dokumentacijo sistema vodenja</w:t>
      </w:r>
      <w:r w:rsidRPr="009257C7">
        <w:t xml:space="preserve">. Če so zaznana večja odstopanja, ugotovljena na podlagi spremembe zakonodaje, ugotovitev na notranjih presojah ali vsakodnevnega dela, se dokumentacijo sistema vodenja posodobi čimprej in se ne čaka na obdobni pregled. </w:t>
      </w:r>
    </w:p>
    <w:p w14:paraId="61A91FE1" w14:textId="77777777" w:rsidR="00201FFD" w:rsidRPr="009257C7" w:rsidRDefault="00201FFD" w:rsidP="00543658">
      <w:r w:rsidRPr="009257C7">
        <w:t>Obdobje revidiranja dokumentacije sistema vodenja:</w:t>
      </w:r>
    </w:p>
    <w:p w14:paraId="23BD97EA" w14:textId="1AE201CB" w:rsidR="00201FFD" w:rsidRPr="009257C7" w:rsidRDefault="006C665F" w:rsidP="00201FFD">
      <w:pPr>
        <w:pStyle w:val="Oznaenseznam"/>
      </w:pPr>
      <w:r w:rsidRPr="009257C7">
        <w:t>p</w:t>
      </w:r>
      <w:r w:rsidR="00D82FAF" w:rsidRPr="009257C7">
        <w:t>oslovnik se pregleda na vsaki dve leti</w:t>
      </w:r>
      <w:r w:rsidR="00201FFD" w:rsidRPr="009257C7">
        <w:t>;</w:t>
      </w:r>
      <w:r w:rsidR="00D82FAF" w:rsidRPr="009257C7">
        <w:t xml:space="preserve"> </w:t>
      </w:r>
    </w:p>
    <w:p w14:paraId="1138C447" w14:textId="6B6B82AA" w:rsidR="00201FFD" w:rsidRPr="009257C7" w:rsidRDefault="006C665F" w:rsidP="00201FFD">
      <w:pPr>
        <w:pStyle w:val="Oznaenseznam"/>
      </w:pPr>
      <w:r w:rsidRPr="009257C7">
        <w:t>v</w:t>
      </w:r>
      <w:r w:rsidR="00543658" w:rsidRPr="009257C7">
        <w:t>ečina dokumentacije sistema vodenja (OP in ON) se pregleda in po potrebi revidira na vsake tri leta</w:t>
      </w:r>
      <w:r w:rsidR="00201FFD" w:rsidRPr="009257C7">
        <w:t>;</w:t>
      </w:r>
    </w:p>
    <w:p w14:paraId="0741CAF2" w14:textId="7CFD748B" w:rsidR="00201FFD" w:rsidRPr="009257C7" w:rsidRDefault="006C665F" w:rsidP="00201FFD">
      <w:pPr>
        <w:pStyle w:val="Oznaenseznam"/>
      </w:pPr>
      <w:r w:rsidRPr="009257C7">
        <w:lastRenderedPageBreak/>
        <w:t>d</w:t>
      </w:r>
      <w:r w:rsidR="00543658" w:rsidRPr="009257C7">
        <w:t xml:space="preserve">okumentacija sistema vodenja </w:t>
      </w:r>
      <w:r w:rsidR="00D82FAF" w:rsidRPr="009257C7">
        <w:t xml:space="preserve">procesa 5 </w:t>
      </w:r>
      <w:r w:rsidR="00543658" w:rsidRPr="009257C7">
        <w:t>se pregleda na eno ali dve leti</w:t>
      </w:r>
      <w:r w:rsidR="00D82FAF" w:rsidRPr="009257C7">
        <w:t xml:space="preserve"> (določeno v InfoURSJV</w:t>
      </w:r>
      <w:r w:rsidR="00CD0F35" w:rsidRPr="009257C7">
        <w:t>/Vodenje/Zadolžitve</w:t>
      </w:r>
      <w:r w:rsidR="00D82FAF" w:rsidRPr="009257C7">
        <w:t>)</w:t>
      </w:r>
      <w:r w:rsidR="00201FFD" w:rsidRPr="009257C7">
        <w:t>;</w:t>
      </w:r>
      <w:r w:rsidR="00543658" w:rsidRPr="009257C7">
        <w:t xml:space="preserve"> </w:t>
      </w:r>
    </w:p>
    <w:p w14:paraId="436B2040" w14:textId="12F12228" w:rsidR="00543658" w:rsidRPr="009257C7" w:rsidRDefault="006C665F" w:rsidP="00606D95">
      <w:pPr>
        <w:pStyle w:val="Oznaenseznam"/>
      </w:pPr>
      <w:r w:rsidRPr="009257C7">
        <w:t>d</w:t>
      </w:r>
      <w:r w:rsidR="00543658" w:rsidRPr="009257C7">
        <w:t xml:space="preserve">okumentacijo sistema vodenja, ki vsebuje osebne podatke, se pregleda večkrat letno, če je to potrebno. </w:t>
      </w:r>
    </w:p>
    <w:p w14:paraId="7FC10AF1" w14:textId="77777777" w:rsidR="00543658" w:rsidRPr="009257C7" w:rsidRDefault="00543658" w:rsidP="00543658">
      <w:pPr>
        <w:pStyle w:val="Naslov4"/>
        <w:keepLines w:val="0"/>
        <w:tabs>
          <w:tab w:val="left" w:pos="851"/>
        </w:tabs>
        <w:adjustRightInd w:val="0"/>
        <w:spacing w:before="120" w:after="120" w:line="360" w:lineRule="atLeast"/>
        <w:ind w:left="1290"/>
        <w:jc w:val="both"/>
        <w:textAlignment w:val="baseline"/>
      </w:pPr>
      <w:bookmarkStart w:id="112" w:name="_Obvladovanje_zapisov"/>
      <w:bookmarkStart w:id="113" w:name="_Toc215144280"/>
      <w:bookmarkEnd w:id="112"/>
      <w:r w:rsidRPr="009257C7">
        <w:t>Obvladovanje zapisov</w:t>
      </w:r>
      <w:bookmarkEnd w:id="113"/>
    </w:p>
    <w:p w14:paraId="2BCDBBA2" w14:textId="77777777" w:rsidR="00543658" w:rsidRPr="009257C7" w:rsidRDefault="00543658" w:rsidP="00543658">
      <w:r w:rsidRPr="009257C7">
        <w:t>Zapisi so rezultati dejavnosti in jih ni možno spreminjati. Sprememba zapisa je možna le v primeru, če je bila ugotovljena napaka. Ob morebitni napaki se izda nadomestni zapis, iz katerega mora biti razviden vzrok spremembe zapisa.</w:t>
      </w:r>
    </w:p>
    <w:p w14:paraId="0EA407E7" w14:textId="77777777" w:rsidR="00543658" w:rsidRPr="009257C7" w:rsidRDefault="00543658" w:rsidP="00543658">
      <w:pPr>
        <w:spacing w:after="120"/>
      </w:pPr>
      <w:r w:rsidRPr="009257C7">
        <w:t>Zapisi URSJV so dveh vrst:</w:t>
      </w:r>
    </w:p>
    <w:p w14:paraId="45CFD86C" w14:textId="258FDEAA" w:rsidR="00543658" w:rsidRPr="009257C7" w:rsidRDefault="00543658" w:rsidP="00543658">
      <w:pPr>
        <w:pStyle w:val="Oznaenseznam"/>
      </w:pPr>
      <w:r w:rsidRPr="009257C7">
        <w:t>zapisi, ki so izdelki URSJV procesov (n</w:t>
      </w:r>
      <w:r w:rsidR="006C665F" w:rsidRPr="009257C7">
        <w:t>a primer</w:t>
      </w:r>
      <w:r w:rsidRPr="009257C7">
        <w:t xml:space="preserve"> </w:t>
      </w:r>
      <w:r w:rsidR="006C665F" w:rsidRPr="009257C7">
        <w:t>p</w:t>
      </w:r>
      <w:r w:rsidRPr="009257C7">
        <w:t xml:space="preserve">regled in ocena, </w:t>
      </w:r>
      <w:r w:rsidR="006C665F" w:rsidRPr="009257C7">
        <w:t>i</w:t>
      </w:r>
      <w:r w:rsidRPr="009257C7">
        <w:t xml:space="preserve">nšpekcija, </w:t>
      </w:r>
      <w:r w:rsidR="006C665F" w:rsidRPr="009257C7">
        <w:t>f</w:t>
      </w:r>
      <w:r w:rsidRPr="009257C7">
        <w:t>inančni viri i</w:t>
      </w:r>
      <w:r w:rsidR="006C665F" w:rsidRPr="009257C7">
        <w:t>n drugi</w:t>
      </w:r>
      <w:r w:rsidRPr="009257C7">
        <w:t>)</w:t>
      </w:r>
      <w:r w:rsidR="00B75E92">
        <w:t>,</w:t>
      </w:r>
    </w:p>
    <w:p w14:paraId="51AE8737" w14:textId="77777777" w:rsidR="00543658" w:rsidRPr="009257C7" w:rsidRDefault="00543658" w:rsidP="00543658">
      <w:pPr>
        <w:pStyle w:val="Oznaenseznam"/>
      </w:pPr>
      <w:r w:rsidRPr="009257C7">
        <w:t xml:space="preserve">zapisi sistema vodenja, s katerimi dokazujemo: </w:t>
      </w:r>
    </w:p>
    <w:p w14:paraId="2F863CF9" w14:textId="77777777" w:rsidR="00543658" w:rsidRPr="009257C7" w:rsidRDefault="00543658" w:rsidP="00543658">
      <w:pPr>
        <w:pStyle w:val="Oznaenseznam"/>
        <w:ind w:left="862"/>
      </w:pPr>
      <w:r w:rsidRPr="009257C7">
        <w:t>da je sistem vodenja skladen z zahtevami ter</w:t>
      </w:r>
    </w:p>
    <w:p w14:paraId="4BDDD6D3" w14:textId="77777777" w:rsidR="00543658" w:rsidRPr="009257C7" w:rsidRDefault="00543658" w:rsidP="00543658">
      <w:pPr>
        <w:pStyle w:val="Oznaenseznam"/>
        <w:spacing w:after="120"/>
        <w:ind w:left="862"/>
        <w:contextualSpacing w:val="0"/>
      </w:pPr>
      <w:r w:rsidRPr="009257C7">
        <w:t>uspešnost in učinkovitost delovanja sistema vodenja.</w:t>
      </w:r>
    </w:p>
    <w:p w14:paraId="191F5078" w14:textId="40D0D61F" w:rsidR="00543658" w:rsidRPr="009257C7" w:rsidRDefault="00543658" w:rsidP="00543658">
      <w:pPr>
        <w:spacing w:after="120"/>
        <w:rPr>
          <w:rFonts w:cs="Arial"/>
        </w:rPr>
      </w:pPr>
      <w:hyperlink r:id="rId123" w:history="1">
        <w:r w:rsidRPr="009257C7">
          <w:rPr>
            <w:rStyle w:val="Hiperpovezava"/>
            <w:i/>
          </w:rPr>
          <w:t>Uredba o upravnem poslovanju</w:t>
        </w:r>
      </w:hyperlink>
      <w:r w:rsidRPr="009257C7">
        <w:rPr>
          <w:rFonts w:cs="Arial"/>
        </w:rPr>
        <w:t xml:space="preserve"> </w:t>
      </w:r>
      <w:r w:rsidRPr="009257C7">
        <w:rPr>
          <w:rFonts w:cs="Arial"/>
          <w:snapToGrid w:val="0"/>
        </w:rPr>
        <w:t xml:space="preserve">opredeljuje način </w:t>
      </w:r>
      <w:r w:rsidR="00201FFD" w:rsidRPr="009257C7">
        <w:rPr>
          <w:rFonts w:cs="Arial"/>
          <w:snapToGrid w:val="0"/>
        </w:rPr>
        <w:t>prepoznavanja</w:t>
      </w:r>
      <w:r w:rsidRPr="009257C7">
        <w:rPr>
          <w:rFonts w:cs="Arial"/>
          <w:snapToGrid w:val="0"/>
        </w:rPr>
        <w:t>, shranjevanja, zaščite in dostopnosti ter čas shranjevanja in odstranjevanja zapisov.</w:t>
      </w:r>
    </w:p>
    <w:p w14:paraId="615ED5EC" w14:textId="706501F8" w:rsidR="00543658" w:rsidRPr="009257C7" w:rsidRDefault="00CD0F35" w:rsidP="00543658">
      <w:pPr>
        <w:spacing w:before="120" w:after="100" w:afterAutospacing="1"/>
        <w:rPr>
          <w:rFonts w:cs="Arial"/>
        </w:rPr>
      </w:pPr>
      <w:r w:rsidRPr="009257C7">
        <w:rPr>
          <w:rFonts w:cs="Arial"/>
        </w:rPr>
        <w:t xml:space="preserve">Skrbniki </w:t>
      </w:r>
      <w:r w:rsidR="00543658" w:rsidRPr="009257C7">
        <w:rPr>
          <w:rFonts w:cs="Arial"/>
        </w:rPr>
        <w:t xml:space="preserve">procesov, iz katerih izhajajo posamezni zapisi, so odgovorni, da zapisi ostanejo čitljivi, prepoznavni brez težav, popolni in ves čas dostopni. </w:t>
      </w:r>
    </w:p>
    <w:p w14:paraId="0E419FC5" w14:textId="77777777" w:rsidR="00543658" w:rsidRPr="009257C7" w:rsidRDefault="00543658" w:rsidP="00543658">
      <w:pPr>
        <w:spacing w:before="120" w:after="120"/>
        <w:rPr>
          <w:rFonts w:cs="Arial"/>
        </w:rPr>
      </w:pPr>
      <w:r w:rsidRPr="009257C7">
        <w:rPr>
          <w:rFonts w:cs="Arial"/>
        </w:rPr>
        <w:t>Vsi zapisi se obvladujejo v skladu z:</w:t>
      </w:r>
    </w:p>
    <w:p w14:paraId="511ACEAE" w14:textId="77777777" w:rsidR="002B5F1A" w:rsidRPr="009257C7" w:rsidRDefault="002B5F1A" w:rsidP="002B5F1A">
      <w:pPr>
        <w:pStyle w:val="Oznaenseznam"/>
        <w:rPr>
          <w:szCs w:val="20"/>
        </w:rPr>
      </w:pPr>
      <w:hyperlink r:id="rId124" w:history="1">
        <w:r w:rsidRPr="009257C7">
          <w:rPr>
            <w:rStyle w:val="Hiperpovezava"/>
            <w:i/>
            <w:iCs/>
            <w:szCs w:val="20"/>
          </w:rPr>
          <w:t>OP 1.21 Obvladovanje URSJV dokumentacije</w:t>
        </w:r>
      </w:hyperlink>
      <w:r w:rsidRPr="009257C7">
        <w:rPr>
          <w:szCs w:val="20"/>
        </w:rPr>
        <w:t>,</w:t>
      </w:r>
    </w:p>
    <w:p w14:paraId="0C77D9E8" w14:textId="77777777" w:rsidR="002B5F1A" w:rsidRPr="009257C7" w:rsidRDefault="002B5F1A" w:rsidP="002B5F1A">
      <w:pPr>
        <w:pStyle w:val="Oznaenseznam"/>
        <w:rPr>
          <w:color w:val="0000FF"/>
          <w:szCs w:val="20"/>
        </w:rPr>
      </w:pPr>
      <w:hyperlink r:id="rId125" w:history="1">
        <w:r w:rsidRPr="009257C7">
          <w:rPr>
            <w:rStyle w:val="Hiperpovezava"/>
            <w:i/>
            <w:szCs w:val="20"/>
          </w:rPr>
          <w:t>OP 1.22 Obvladovanje vhodne dokumentacije</w:t>
        </w:r>
      </w:hyperlink>
      <w:r w:rsidRPr="009257C7">
        <w:rPr>
          <w:szCs w:val="20"/>
        </w:rPr>
        <w:t>,</w:t>
      </w:r>
    </w:p>
    <w:p w14:paraId="6CEF53F3" w14:textId="7288C0D8" w:rsidR="002B5F1A" w:rsidRPr="009257C7" w:rsidRDefault="002B5F1A" w:rsidP="002B5F1A">
      <w:pPr>
        <w:pStyle w:val="Oznaenseznam"/>
        <w:rPr>
          <w:color w:val="0000FF"/>
          <w:szCs w:val="20"/>
        </w:rPr>
      </w:pPr>
      <w:hyperlink r:id="rId126" w:history="1">
        <w:r w:rsidRPr="009257C7">
          <w:rPr>
            <w:rStyle w:val="Hiperpovezava"/>
            <w:i/>
            <w:szCs w:val="20"/>
          </w:rPr>
          <w:t>OP 1.23 Hramba gradiva</w:t>
        </w:r>
      </w:hyperlink>
      <w:r w:rsidRPr="009257C7">
        <w:rPr>
          <w:szCs w:val="20"/>
        </w:rPr>
        <w:t>.</w:t>
      </w:r>
    </w:p>
    <w:p w14:paraId="39E11BFC" w14:textId="336C4D26" w:rsidR="00543658" w:rsidRPr="009257C7" w:rsidRDefault="00543658">
      <w:pPr>
        <w:jc w:val="left"/>
        <w:rPr>
          <w:rFonts w:cs="Arial"/>
          <w:color w:val="222222"/>
        </w:rPr>
      </w:pPr>
      <w:r w:rsidRPr="009257C7">
        <w:rPr>
          <w:rFonts w:cs="Arial"/>
          <w:color w:val="222222"/>
        </w:rPr>
        <w:br w:type="page"/>
      </w:r>
    </w:p>
    <w:p w14:paraId="53B90CA3" w14:textId="364AC82D" w:rsidR="00543658" w:rsidRPr="009257C7" w:rsidRDefault="00543658" w:rsidP="00543658">
      <w:pPr>
        <w:keepNext/>
        <w:pageBreakBefore/>
        <w:numPr>
          <w:ilvl w:val="0"/>
          <w:numId w:val="1"/>
        </w:numPr>
        <w:adjustRightInd w:val="0"/>
        <w:spacing w:before="120" w:after="120" w:line="360" w:lineRule="atLeast"/>
        <w:jc w:val="left"/>
        <w:textAlignment w:val="baseline"/>
        <w:outlineLvl w:val="0"/>
        <w:rPr>
          <w:rFonts w:asciiTheme="majorHAnsi" w:eastAsiaTheme="majorEastAsia" w:hAnsiTheme="majorHAnsi" w:cstheme="majorBidi"/>
          <w:b/>
          <w:bCs/>
          <w:color w:val="2683C6" w:themeColor="accent2"/>
          <w:sz w:val="48"/>
          <w:szCs w:val="48"/>
        </w:rPr>
      </w:pPr>
      <w:bookmarkStart w:id="114" w:name="_Toc215144281"/>
      <w:r w:rsidRPr="009257C7">
        <w:rPr>
          <w:rFonts w:asciiTheme="majorHAnsi" w:eastAsiaTheme="majorEastAsia" w:hAnsiTheme="majorHAnsi" w:cstheme="majorBidi"/>
          <w:b/>
          <w:bCs/>
          <w:color w:val="2683C6" w:themeColor="accent2"/>
          <w:sz w:val="48"/>
          <w:szCs w:val="48"/>
        </w:rPr>
        <w:lastRenderedPageBreak/>
        <w:t>OBVLADOVANJE VIROV</w:t>
      </w:r>
      <w:r w:rsidR="0052741C" w:rsidRPr="009257C7">
        <w:rPr>
          <w:rStyle w:val="Sprotnaopomba-sklic"/>
          <w:rFonts w:asciiTheme="majorHAnsi" w:eastAsiaTheme="majorEastAsia" w:hAnsiTheme="majorHAnsi" w:cstheme="majorBidi"/>
          <w:b w:val="0"/>
          <w:bCs/>
          <w:sz w:val="48"/>
          <w:szCs w:val="48"/>
        </w:rPr>
        <w:footnoteReference w:id="10"/>
      </w:r>
      <w:bookmarkEnd w:id="114"/>
    </w:p>
    <w:p w14:paraId="7D26AD8A" w14:textId="6F3A638E" w:rsidR="00543658" w:rsidRPr="009257C7" w:rsidRDefault="00543658" w:rsidP="00543658">
      <w:pPr>
        <w:spacing w:after="120"/>
      </w:pPr>
      <w:r w:rsidRPr="009257C7">
        <w:t xml:space="preserve">Med vire, potrebne za izvajanje procesov (angleško </w:t>
      </w:r>
      <w:proofErr w:type="spellStart"/>
      <w:r w:rsidRPr="009257C7">
        <w:rPr>
          <w:i/>
        </w:rPr>
        <w:t>resources</w:t>
      </w:r>
      <w:proofErr w:type="spellEnd"/>
      <w:r w:rsidRPr="009257C7">
        <w:t xml:space="preserve">), štejemo sodelavce </w:t>
      </w:r>
      <w:r w:rsidR="00FB3EA3" w:rsidRPr="009257C7">
        <w:t>oziroma</w:t>
      </w:r>
      <w:r w:rsidRPr="009257C7">
        <w:t xml:space="preserve"> kadrovske zmogljivosti, njihove kompetence, upravljanje z znanjem in informacijami, finančna sredstva, dobavitelje oziroma podizvajalce, infrastrukturo in delovno okolje (pisarne, oprema, avtomobili i</w:t>
      </w:r>
      <w:r w:rsidR="006C665F" w:rsidRPr="009257C7">
        <w:t>n podobno</w:t>
      </w:r>
      <w:r w:rsidRPr="009257C7">
        <w:t>) ter informacijsko varnost.</w:t>
      </w:r>
    </w:p>
    <w:p w14:paraId="4FDC8FA7" w14:textId="77777777" w:rsidR="00543658" w:rsidRPr="009257C7" w:rsidRDefault="00543658" w:rsidP="00543658">
      <w:pPr>
        <w:spacing w:after="120"/>
      </w:pPr>
      <w:r w:rsidRPr="009257C7">
        <w:t>Za zagotavljanje vseh potrebnih vrst virov je odgovoren direktor.</w:t>
      </w:r>
    </w:p>
    <w:p w14:paraId="5B7FD1B5" w14:textId="77777777" w:rsidR="00543658" w:rsidRPr="009257C7" w:rsidRDefault="00543658" w:rsidP="00543658">
      <w:pPr>
        <w:spacing w:after="120"/>
        <w:rPr>
          <w:color w:val="000000"/>
        </w:rPr>
      </w:pPr>
      <w:r w:rsidRPr="009257C7">
        <w:rPr>
          <w:color w:val="000000"/>
        </w:rPr>
        <w:t>Vodstvo URSJV je odgovorno za določitev obsega potrebnih virov in zahtevanih kompetenc za izvajanje svojih dejavnosti, za vzpostavitev, izvedbo, ocenjevanje in stalno izboljševanje sistema vodenja ter zagotavljanje sevalne in jedrske varnosti.</w:t>
      </w:r>
    </w:p>
    <w:p w14:paraId="12418C44" w14:textId="4FADF8EC" w:rsidR="0008057C" w:rsidRPr="009257C7" w:rsidRDefault="0008057C" w:rsidP="00B81976">
      <w:pPr>
        <w:rPr>
          <w:color w:val="000000"/>
        </w:rPr>
      </w:pPr>
      <w:r w:rsidRPr="009257C7">
        <w:rPr>
          <w:color w:val="000000"/>
        </w:rPr>
        <w:t xml:space="preserve">Vodstvo URSJV je odgovorno za vzpostavitev in izvajanje celovitega sistema upravljanja znanja, </w:t>
      </w:r>
      <w:r w:rsidR="00333858" w:rsidRPr="009257C7">
        <w:rPr>
          <w:color w:val="000000"/>
        </w:rPr>
        <w:t xml:space="preserve">s čimer </w:t>
      </w:r>
      <w:r w:rsidRPr="009257C7">
        <w:rPr>
          <w:color w:val="000000"/>
        </w:rPr>
        <w:t>želi zagotoviti dolgoročno usposobljenost in pripravljenost za izpolnjevanje svojih nalog v vseh razmerah ter ohranjati kontinuiteto in kakovost delovanja tudi v kontekstu kadrovskih sprememb.</w:t>
      </w:r>
    </w:p>
    <w:p w14:paraId="519CF700" w14:textId="2E0A3B0B" w:rsidR="00543658" w:rsidRPr="009257C7" w:rsidRDefault="00543658" w:rsidP="00543658">
      <w:pPr>
        <w:spacing w:after="120"/>
      </w:pPr>
      <w:r w:rsidRPr="009257C7">
        <w:rPr>
          <w:color w:val="000000"/>
        </w:rPr>
        <w:t xml:space="preserve">Vodstvo URSJV mora prepoznati, katere vire in kompetence ima </w:t>
      </w:r>
      <w:r w:rsidR="000001A7" w:rsidRPr="009257C7">
        <w:rPr>
          <w:color w:val="000000"/>
        </w:rPr>
        <w:t xml:space="preserve">URSJV </w:t>
      </w:r>
      <w:r w:rsidRPr="009257C7">
        <w:rPr>
          <w:color w:val="000000"/>
        </w:rPr>
        <w:t>in katere vire in kompetence mora pridobiti izven URSJV (</w:t>
      </w:r>
      <w:r w:rsidR="0053126E" w:rsidRPr="009257C7">
        <w:t xml:space="preserve">angleško </w:t>
      </w:r>
      <w:proofErr w:type="spellStart"/>
      <w:r w:rsidRPr="009257C7">
        <w:rPr>
          <w:i/>
          <w:color w:val="000000"/>
        </w:rPr>
        <w:t>outsourcing</w:t>
      </w:r>
      <w:proofErr w:type="spellEnd"/>
      <w:r w:rsidRPr="009257C7">
        <w:rPr>
          <w:color w:val="000000"/>
        </w:rPr>
        <w:t>).</w:t>
      </w:r>
      <w:r w:rsidRPr="009257C7">
        <w:t xml:space="preserve"> </w:t>
      </w:r>
    </w:p>
    <w:p w14:paraId="0DBCAA92" w14:textId="59B19E6F" w:rsidR="00543658" w:rsidRPr="009257C7" w:rsidRDefault="00543658" w:rsidP="00543658">
      <w:pPr>
        <w:spacing w:after="120"/>
        <w:rPr>
          <w:i/>
        </w:rPr>
      </w:pPr>
      <w:r w:rsidRPr="009257C7">
        <w:t xml:space="preserve">Potreba po sredstvih se opredeli v strateških ciljih URSJV, v finančnem načrtu URSJV, kadrovskem načrtu </w:t>
      </w:r>
      <w:r w:rsidRPr="009257C7">
        <w:rPr>
          <w:i/>
          <w:iCs/>
        </w:rPr>
        <w:t>(Enotni kadrovski načrt Ministrstva za okolje in prostor),</w:t>
      </w:r>
      <w:r w:rsidRPr="009257C7">
        <w:t xml:space="preserve"> v Načrtu izobraževanja, usposabljanja in izpopolnjevanja v Upravi RS za jedrsko varnost</w:t>
      </w:r>
      <w:r w:rsidRPr="009257C7">
        <w:rPr>
          <w:i/>
          <w:iCs/>
        </w:rPr>
        <w:t xml:space="preserve"> </w:t>
      </w:r>
      <w:r w:rsidRPr="009257C7">
        <w:t xml:space="preserve">ter v </w:t>
      </w:r>
      <w:hyperlink r:id="rId127" w:history="1">
        <w:r w:rsidRPr="009257C7">
          <w:rPr>
            <w:rStyle w:val="Hiperpovezava"/>
            <w:i/>
          </w:rPr>
          <w:t>Letnem planu dela URSJV</w:t>
        </w:r>
      </w:hyperlink>
      <w:r w:rsidR="00EF4B7C" w:rsidRPr="009257C7">
        <w:rPr>
          <w:i/>
          <w:color w:val="2683C6" w:themeColor="accent2"/>
          <w:u w:val="single"/>
        </w:rPr>
        <w:t>.</w:t>
      </w:r>
      <w:r w:rsidRPr="009257C7">
        <w:rPr>
          <w:i/>
          <w:color w:val="2683C6" w:themeColor="accent2"/>
          <w:u w:val="single"/>
        </w:rPr>
        <w:t xml:space="preserve"> </w:t>
      </w:r>
    </w:p>
    <w:p w14:paraId="19E86847" w14:textId="77777777" w:rsidR="00543658" w:rsidRPr="009257C7" w:rsidRDefault="00543658" w:rsidP="00543658">
      <w:pPr>
        <w:spacing w:after="120"/>
      </w:pPr>
      <w:r w:rsidRPr="009257C7">
        <w:t xml:space="preserve">Potrebna sredstva za posamezne projekte so opredeljena v načrtih projektov. Za pripravo načrtov projektov je odgovoren vodja projektne skupine. </w:t>
      </w:r>
    </w:p>
    <w:p w14:paraId="03F518FB" w14:textId="77777777" w:rsidR="00543658" w:rsidRPr="009257C7" w:rsidRDefault="00543658" w:rsidP="00543658">
      <w:pPr>
        <w:spacing w:after="120"/>
      </w:pPr>
      <w:r w:rsidRPr="009257C7">
        <w:t xml:space="preserve">Potrebna sredstva se opredeljujejo tudi na osnovi preventivnih in korektivnih ukrepov. </w:t>
      </w:r>
    </w:p>
    <w:p w14:paraId="6CCBF699" w14:textId="77777777" w:rsidR="00543658" w:rsidRPr="009257C7" w:rsidRDefault="00543658" w:rsidP="00543658"/>
    <w:p w14:paraId="67C04C3B" w14:textId="77777777" w:rsidR="00543658" w:rsidRPr="009257C7" w:rsidRDefault="00543658" w:rsidP="00606D95">
      <w:pPr>
        <w:pStyle w:val="Naslov2"/>
      </w:pPr>
      <w:bookmarkStart w:id="115" w:name="_Toc215144282"/>
      <w:r w:rsidRPr="009257C7">
        <w:t>Zaposleni URSJV</w:t>
      </w:r>
      <w:bookmarkEnd w:id="115"/>
      <w:r w:rsidRPr="009257C7">
        <w:t xml:space="preserve"> </w:t>
      </w:r>
    </w:p>
    <w:p w14:paraId="57396EFD" w14:textId="77777777" w:rsidR="00543658" w:rsidRPr="009257C7" w:rsidRDefault="00543658" w:rsidP="00543658">
      <w:pPr>
        <w:spacing w:after="120"/>
      </w:pPr>
      <w:r w:rsidRPr="009257C7">
        <w:t xml:space="preserve">Zagotavljanje ustreznega osebja je sestavni del procesa vodenja. </w:t>
      </w:r>
    </w:p>
    <w:p w14:paraId="5163CDE7" w14:textId="301FA833" w:rsidR="00543658" w:rsidRPr="009257C7" w:rsidRDefault="00543658" w:rsidP="00543658">
      <w:pPr>
        <w:spacing w:after="120"/>
      </w:pPr>
      <w:r w:rsidRPr="009257C7">
        <w:t xml:space="preserve">Kadrovski procesi na URSJV so </w:t>
      </w:r>
      <w:r w:rsidR="006135AE" w:rsidRPr="009257C7">
        <w:t xml:space="preserve">zasnovani </w:t>
      </w:r>
      <w:r w:rsidRPr="009257C7">
        <w:t xml:space="preserve">tako, da podpirajo naloge, poslanstvo, vizijo in cilje URSJV. Intelektualni potencial vsake organizacije, opredeljen z dolgoročnimi cilji in strategijo, je naravnan tako, da predstavljajo zaposleni in njihov razvoj ključno pot do uspeha, zato je pomembno, da je kadrovska strategija URSJV usklajena s poslovno strategijo. </w:t>
      </w:r>
    </w:p>
    <w:p w14:paraId="7CDF09A1" w14:textId="60866EFF" w:rsidR="00543658" w:rsidRPr="009257C7" w:rsidRDefault="00543658" w:rsidP="00543658">
      <w:pPr>
        <w:spacing w:after="120"/>
      </w:pPr>
      <w:r w:rsidRPr="009257C7">
        <w:t>Poleg administrativnih procesov, kot so priprav</w:t>
      </w:r>
      <w:r w:rsidR="006135AE" w:rsidRPr="009257C7">
        <w:t>a</w:t>
      </w:r>
      <w:r w:rsidRPr="009257C7">
        <w:t xml:space="preserve"> aktov o organizaciji in sistemizaciji delovnih mest, zaposlovanja, pooblaščanja ter sklepanja pogodb o delu</w:t>
      </w:r>
      <w:r w:rsidR="000001A7" w:rsidRPr="009257C7">
        <w:t>,</w:t>
      </w:r>
      <w:r w:rsidRPr="009257C7">
        <w:t xml:space="preserve"> je za zagotavljanje ustreznega osebja pomembna tudi priprava kadrovskega načrta, programa izobraževanj, usposabljanj ter izpopolnjevanj. To na URSJV počnemo preko zaposlovanja sodelavcev, njihovim razvojem in sistemom nagrajevanja.</w:t>
      </w:r>
    </w:p>
    <w:p w14:paraId="13816937" w14:textId="63EBC5CC" w:rsidR="00543658" w:rsidRPr="009257C7" w:rsidRDefault="00543658" w:rsidP="00543658">
      <w:pPr>
        <w:spacing w:after="120"/>
      </w:pPr>
      <w:r w:rsidRPr="009257C7">
        <w:t>URSJV ima svoj</w:t>
      </w:r>
      <w:r w:rsidR="006135AE" w:rsidRPr="009257C7">
        <w:t>a</w:t>
      </w:r>
      <w:r w:rsidRPr="009257C7">
        <w:t xml:space="preserve"> osnovna delovna področja, zaradi katerih je bil ustanovljen</w:t>
      </w:r>
      <w:r w:rsidR="000001A7" w:rsidRPr="009257C7">
        <w:t xml:space="preserve"> in so</w:t>
      </w:r>
      <w:r w:rsidRPr="009257C7">
        <w:t xml:space="preserve"> določen</w:t>
      </w:r>
      <w:r w:rsidR="006135AE" w:rsidRPr="009257C7">
        <w:t>a</w:t>
      </w:r>
      <w:r w:rsidRPr="009257C7">
        <w:t xml:space="preserve"> v zakonodaji (zakonodaja s področja jedrske in sevalne varnosti in </w:t>
      </w:r>
      <w:hyperlink r:id="rId128" w:history="1">
        <w:r w:rsidR="006E07DC" w:rsidRPr="009257C7">
          <w:rPr>
            <w:rStyle w:val="Hiperpovezava"/>
            <w:i/>
            <w:iCs/>
          </w:rPr>
          <w:t>U</w:t>
        </w:r>
        <w:r w:rsidRPr="009257C7">
          <w:rPr>
            <w:rStyle w:val="Hiperpovezava"/>
            <w:i/>
            <w:iCs/>
          </w:rPr>
          <w:t>redba o organih v sestavi ministrstev</w:t>
        </w:r>
      </w:hyperlink>
      <w:r w:rsidRPr="009257C7">
        <w:t>). Poslanstvo</w:t>
      </w:r>
      <w:r w:rsidR="006135AE" w:rsidRPr="009257C7">
        <w:t xml:space="preserve"> in</w:t>
      </w:r>
      <w:r w:rsidRPr="009257C7">
        <w:t xml:space="preserve"> vizijo ima URSJV opredeljene v tem </w:t>
      </w:r>
      <w:r w:rsidR="000001A7" w:rsidRPr="009257C7">
        <w:t>p</w:t>
      </w:r>
      <w:r w:rsidRPr="009257C7">
        <w:t xml:space="preserve">oslovniku, hkrati pa </w:t>
      </w:r>
      <w:r w:rsidR="006135AE" w:rsidRPr="009257C7">
        <w:t xml:space="preserve">URSJV </w:t>
      </w:r>
      <w:r w:rsidRPr="009257C7">
        <w:t xml:space="preserve">vsako leto tudi sprejme letni plan dela, kjer </w:t>
      </w:r>
      <w:r w:rsidR="006135AE" w:rsidRPr="009257C7">
        <w:t xml:space="preserve">so opredeljeni strateški cilji, temeljni cilji in </w:t>
      </w:r>
      <w:r w:rsidR="000A48EA" w:rsidRPr="009257C7">
        <w:t xml:space="preserve">letni </w:t>
      </w:r>
      <w:r w:rsidR="006135AE" w:rsidRPr="009257C7">
        <w:t>izvedbeni</w:t>
      </w:r>
      <w:r w:rsidR="006E3BE4" w:rsidRPr="009257C7">
        <w:t xml:space="preserve"> letni</w:t>
      </w:r>
      <w:r w:rsidR="006135AE" w:rsidRPr="009257C7">
        <w:t xml:space="preserve"> cilji</w:t>
      </w:r>
      <w:r w:rsidRPr="009257C7">
        <w:t>. URSJV jasno določa cilje na nivoju celotne uprave in hkrati jasno opredeljuje cilje na nivoju posameznih organizacijskih enot. Cilji posameznikov imajo jasno povezavo s splošnimi cilji URSJV. S tem dosežemo, da posameznik</w:t>
      </w:r>
      <w:r w:rsidR="000001A7" w:rsidRPr="009257C7">
        <w:t xml:space="preserve"> </w:t>
      </w:r>
      <w:r w:rsidRPr="009257C7">
        <w:t>preko svojih uspešno izvedenih ciljev</w:t>
      </w:r>
      <w:r w:rsidR="000001A7" w:rsidRPr="009257C7">
        <w:t xml:space="preserve"> vidi</w:t>
      </w:r>
      <w:r w:rsidRPr="009257C7">
        <w:t xml:space="preserve">, </w:t>
      </w:r>
      <w:r w:rsidR="000001A7" w:rsidRPr="009257C7">
        <w:t xml:space="preserve">da </w:t>
      </w:r>
      <w:r w:rsidRPr="009257C7">
        <w:t xml:space="preserve">pripomore k uspehu URSJV, kar je </w:t>
      </w:r>
      <w:r w:rsidR="000001A7" w:rsidRPr="009257C7">
        <w:t xml:space="preserve">eden izmed </w:t>
      </w:r>
      <w:r w:rsidRPr="009257C7">
        <w:t>motivacijski</w:t>
      </w:r>
      <w:r w:rsidR="000001A7" w:rsidRPr="009257C7">
        <w:t>h</w:t>
      </w:r>
      <w:r w:rsidRPr="009257C7">
        <w:t xml:space="preserve"> element</w:t>
      </w:r>
      <w:r w:rsidR="000001A7" w:rsidRPr="009257C7">
        <w:t>ov</w:t>
      </w:r>
      <w:r w:rsidRPr="009257C7">
        <w:t xml:space="preserve">. Pomembno je </w:t>
      </w:r>
      <w:r w:rsidRPr="009257C7">
        <w:lastRenderedPageBreak/>
        <w:t xml:space="preserve">tudi, da te cilje redno spremljamo. Ob morebitnih odstopanjih URSJV sprejme ustrezne korektivne ukrepe. </w:t>
      </w:r>
    </w:p>
    <w:p w14:paraId="19DDC60B" w14:textId="13CCC787" w:rsidR="00525B8A" w:rsidRPr="009257C7" w:rsidRDefault="00543658" w:rsidP="00543658">
      <w:pPr>
        <w:spacing w:after="120"/>
      </w:pPr>
      <w:r w:rsidRPr="009257C7">
        <w:t xml:space="preserve">URSJV ima jasno opredeljena potrebna znanja in veščine za učinkovito pokrivanje vseh področij in nalog iz pristojnosti URSJV. Sistem za zagotavljanje kompetenc in optimizacijo notranje organiziranosti URSJV smo zasnovali in zgradili predvsem na podlagi </w:t>
      </w:r>
      <w:r w:rsidR="004B7E33" w:rsidRPr="009257C7">
        <w:rPr>
          <w:i/>
          <w:iCs/>
        </w:rPr>
        <w:t>MAAE</w:t>
      </w:r>
      <w:r w:rsidRPr="009257C7">
        <w:rPr>
          <w:i/>
          <w:iCs/>
        </w:rPr>
        <w:t xml:space="preserve"> TECDOC 1254 </w:t>
      </w:r>
      <w:proofErr w:type="spellStart"/>
      <w:r w:rsidRPr="009257C7">
        <w:rPr>
          <w:i/>
          <w:iCs/>
        </w:rPr>
        <w:t>Training</w:t>
      </w:r>
      <w:proofErr w:type="spellEnd"/>
      <w:r w:rsidRPr="009257C7">
        <w:rPr>
          <w:i/>
          <w:iCs/>
        </w:rPr>
        <w:t xml:space="preserve"> </w:t>
      </w:r>
      <w:proofErr w:type="spellStart"/>
      <w:r w:rsidRPr="009257C7">
        <w:rPr>
          <w:i/>
          <w:iCs/>
        </w:rPr>
        <w:t>the</w:t>
      </w:r>
      <w:proofErr w:type="spellEnd"/>
      <w:r w:rsidRPr="009257C7">
        <w:rPr>
          <w:i/>
          <w:iCs/>
        </w:rPr>
        <w:t xml:space="preserve"> </w:t>
      </w:r>
      <w:proofErr w:type="spellStart"/>
      <w:r w:rsidRPr="009257C7">
        <w:rPr>
          <w:i/>
          <w:iCs/>
        </w:rPr>
        <w:t>staff</w:t>
      </w:r>
      <w:proofErr w:type="spellEnd"/>
      <w:r w:rsidRPr="009257C7">
        <w:rPr>
          <w:i/>
          <w:iCs/>
        </w:rPr>
        <w:t xml:space="preserve"> </w:t>
      </w:r>
      <w:proofErr w:type="spellStart"/>
      <w:r w:rsidRPr="009257C7">
        <w:rPr>
          <w:i/>
          <w:iCs/>
        </w:rPr>
        <w:t>of</w:t>
      </w:r>
      <w:proofErr w:type="spellEnd"/>
      <w:r w:rsidRPr="009257C7">
        <w:rPr>
          <w:i/>
          <w:iCs/>
        </w:rPr>
        <w:t xml:space="preserve"> </w:t>
      </w:r>
      <w:proofErr w:type="spellStart"/>
      <w:r w:rsidRPr="009257C7">
        <w:rPr>
          <w:i/>
          <w:iCs/>
        </w:rPr>
        <w:t>the</w:t>
      </w:r>
      <w:proofErr w:type="spellEnd"/>
      <w:r w:rsidRPr="009257C7">
        <w:rPr>
          <w:i/>
          <w:iCs/>
        </w:rPr>
        <w:t xml:space="preserve"> </w:t>
      </w:r>
      <w:proofErr w:type="spellStart"/>
      <w:r w:rsidRPr="009257C7">
        <w:rPr>
          <w:i/>
          <w:iCs/>
        </w:rPr>
        <w:t>regulatory</w:t>
      </w:r>
      <w:proofErr w:type="spellEnd"/>
      <w:r w:rsidRPr="009257C7">
        <w:rPr>
          <w:i/>
          <w:iCs/>
        </w:rPr>
        <w:t xml:space="preserve"> </w:t>
      </w:r>
      <w:proofErr w:type="spellStart"/>
      <w:r w:rsidRPr="009257C7">
        <w:rPr>
          <w:i/>
          <w:iCs/>
        </w:rPr>
        <w:t>body</w:t>
      </w:r>
      <w:proofErr w:type="spellEnd"/>
      <w:r w:rsidRPr="009257C7">
        <w:rPr>
          <w:i/>
          <w:iCs/>
        </w:rPr>
        <w:t xml:space="preserve"> </w:t>
      </w:r>
      <w:proofErr w:type="spellStart"/>
      <w:r w:rsidRPr="009257C7">
        <w:rPr>
          <w:i/>
          <w:iCs/>
        </w:rPr>
        <w:t>for</w:t>
      </w:r>
      <w:proofErr w:type="spellEnd"/>
      <w:r w:rsidRPr="009257C7">
        <w:rPr>
          <w:i/>
          <w:iCs/>
        </w:rPr>
        <w:t xml:space="preserve"> </w:t>
      </w:r>
      <w:proofErr w:type="spellStart"/>
      <w:r w:rsidRPr="009257C7">
        <w:rPr>
          <w:i/>
          <w:iCs/>
        </w:rPr>
        <w:t>nuclear</w:t>
      </w:r>
      <w:proofErr w:type="spellEnd"/>
      <w:r w:rsidRPr="009257C7">
        <w:rPr>
          <w:i/>
          <w:iCs/>
        </w:rPr>
        <w:t xml:space="preserve"> </w:t>
      </w:r>
      <w:proofErr w:type="spellStart"/>
      <w:r w:rsidRPr="009257C7">
        <w:rPr>
          <w:i/>
          <w:iCs/>
        </w:rPr>
        <w:t>facilities</w:t>
      </w:r>
      <w:proofErr w:type="spellEnd"/>
      <w:r w:rsidRPr="009257C7">
        <w:rPr>
          <w:i/>
          <w:iCs/>
        </w:rPr>
        <w:t xml:space="preserve">: A </w:t>
      </w:r>
      <w:proofErr w:type="spellStart"/>
      <w:r w:rsidRPr="009257C7">
        <w:rPr>
          <w:i/>
          <w:iCs/>
        </w:rPr>
        <w:t>competency</w:t>
      </w:r>
      <w:proofErr w:type="spellEnd"/>
      <w:r w:rsidRPr="009257C7">
        <w:rPr>
          <w:i/>
          <w:iCs/>
        </w:rPr>
        <w:t xml:space="preserve"> </w:t>
      </w:r>
      <w:proofErr w:type="spellStart"/>
      <w:r w:rsidRPr="009257C7">
        <w:rPr>
          <w:i/>
          <w:iCs/>
        </w:rPr>
        <w:t>framework</w:t>
      </w:r>
      <w:proofErr w:type="spellEnd"/>
      <w:r w:rsidRPr="009257C7">
        <w:t xml:space="preserve"> </w:t>
      </w:r>
      <w:r w:rsidR="00EF4B7C" w:rsidRPr="009257C7">
        <w:t xml:space="preserve">(nadomeščen z: </w:t>
      </w:r>
      <w:hyperlink r:id="rId129" w:history="1">
        <w:r w:rsidR="00650DC5" w:rsidRPr="009257C7">
          <w:rPr>
            <w:rStyle w:val="Hiperpovezava"/>
            <w:i/>
            <w:iCs/>
          </w:rPr>
          <w:t xml:space="preserve">MAAE SRS 79: </w:t>
        </w:r>
        <w:proofErr w:type="spellStart"/>
        <w:r w:rsidR="00650DC5" w:rsidRPr="009257C7">
          <w:rPr>
            <w:rStyle w:val="Hiperpovezava"/>
            <w:i/>
            <w:iCs/>
          </w:rPr>
          <w:t>Managing</w:t>
        </w:r>
        <w:proofErr w:type="spellEnd"/>
        <w:r w:rsidR="00650DC5" w:rsidRPr="009257C7">
          <w:rPr>
            <w:rStyle w:val="Hiperpovezava"/>
            <w:i/>
            <w:iCs/>
          </w:rPr>
          <w:t xml:space="preserve"> </w:t>
        </w:r>
        <w:proofErr w:type="spellStart"/>
        <w:r w:rsidR="00650DC5" w:rsidRPr="009257C7">
          <w:rPr>
            <w:rStyle w:val="Hiperpovezava"/>
            <w:i/>
            <w:iCs/>
          </w:rPr>
          <w:t>Regulatory</w:t>
        </w:r>
        <w:proofErr w:type="spellEnd"/>
        <w:r w:rsidR="00650DC5" w:rsidRPr="009257C7">
          <w:rPr>
            <w:rStyle w:val="Hiperpovezava"/>
            <w:i/>
            <w:iCs/>
          </w:rPr>
          <w:t xml:space="preserve"> </w:t>
        </w:r>
        <w:proofErr w:type="spellStart"/>
        <w:r w:rsidR="00650DC5" w:rsidRPr="009257C7">
          <w:rPr>
            <w:rStyle w:val="Hiperpovezava"/>
            <w:i/>
            <w:iCs/>
          </w:rPr>
          <w:t>Body</w:t>
        </w:r>
        <w:proofErr w:type="spellEnd"/>
        <w:r w:rsidR="00650DC5" w:rsidRPr="009257C7">
          <w:rPr>
            <w:rStyle w:val="Hiperpovezava"/>
            <w:i/>
            <w:iCs/>
          </w:rPr>
          <w:t xml:space="preserve"> </w:t>
        </w:r>
        <w:proofErr w:type="spellStart"/>
        <w:r w:rsidR="00650DC5" w:rsidRPr="009257C7">
          <w:rPr>
            <w:rStyle w:val="Hiperpovezava"/>
            <w:i/>
            <w:iCs/>
          </w:rPr>
          <w:t>Competence</w:t>
        </w:r>
        <w:proofErr w:type="spellEnd"/>
      </w:hyperlink>
      <w:r w:rsidR="00650DC5" w:rsidRPr="009257C7">
        <w:t xml:space="preserve">) </w:t>
      </w:r>
      <w:r w:rsidRPr="009257C7">
        <w:t>in ga poimenovali SAT</w:t>
      </w:r>
      <w:r w:rsidR="000001A7" w:rsidRPr="009257C7">
        <w:t xml:space="preserve"> (angleško </w:t>
      </w:r>
      <w:proofErr w:type="spellStart"/>
      <w:r w:rsidR="000001A7" w:rsidRPr="009257C7">
        <w:rPr>
          <w:i/>
          <w:iCs/>
        </w:rPr>
        <w:t>Systematic</w:t>
      </w:r>
      <w:proofErr w:type="spellEnd"/>
      <w:r w:rsidR="000001A7" w:rsidRPr="009257C7">
        <w:rPr>
          <w:i/>
          <w:iCs/>
        </w:rPr>
        <w:t xml:space="preserve"> </w:t>
      </w:r>
      <w:proofErr w:type="spellStart"/>
      <w:r w:rsidR="000001A7" w:rsidRPr="009257C7">
        <w:rPr>
          <w:i/>
          <w:iCs/>
        </w:rPr>
        <w:t>Approach</w:t>
      </w:r>
      <w:proofErr w:type="spellEnd"/>
      <w:r w:rsidR="000001A7" w:rsidRPr="009257C7">
        <w:rPr>
          <w:i/>
          <w:iCs/>
        </w:rPr>
        <w:t xml:space="preserve"> to </w:t>
      </w:r>
      <w:proofErr w:type="spellStart"/>
      <w:r w:rsidR="000001A7" w:rsidRPr="009257C7">
        <w:rPr>
          <w:i/>
          <w:iCs/>
        </w:rPr>
        <w:t>Training</w:t>
      </w:r>
      <w:proofErr w:type="spellEnd"/>
      <w:r w:rsidR="000001A7" w:rsidRPr="009257C7">
        <w:t>)</w:t>
      </w:r>
      <w:r w:rsidRPr="009257C7">
        <w:t>. Dokument opisuje implementacijo tako imenovanega SAT v upravnih organih. Med razvojem smo koncept prilagodili potrebam URSJV. V letih 2018–2020 je v javni upravi potekal projekt vzpostavitve kompetenčnega modela za javno upravo. URSJV je svoj model dopolnil tudi s kompetencami tega modela in doseg</w:t>
      </w:r>
      <w:r w:rsidR="00DA28E0" w:rsidRPr="009257C7">
        <w:t>e</w:t>
      </w:r>
      <w:r w:rsidRPr="009257C7">
        <w:t xml:space="preserve">l bolje opredeljena znanja, ki so potrebna za opravljanje delovnih nalog v okviru procesov, določenih s tem </w:t>
      </w:r>
      <w:r w:rsidR="000001A7" w:rsidRPr="009257C7">
        <w:t>p</w:t>
      </w:r>
      <w:r w:rsidRPr="009257C7">
        <w:t>oslovnikom. Doseganje teh znanj je nujno za uspešno opravljanje delovnih nalog in s tem doseganje ciljev, ki</w:t>
      </w:r>
      <w:r w:rsidR="003E576B" w:rsidRPr="009257C7">
        <w:t xml:space="preserve"> so</w:t>
      </w:r>
      <w:r w:rsidRPr="009257C7">
        <w:t xml:space="preserve"> določen</w:t>
      </w:r>
      <w:r w:rsidR="003E576B" w:rsidRPr="009257C7">
        <w:t>i</w:t>
      </w:r>
      <w:r w:rsidRPr="009257C7">
        <w:t xml:space="preserve"> v dokumentaciji sistema vodenja. Zato imamo v okviru svojega sistema SAT navedena tudi znanja sodelavcev URSJV. </w:t>
      </w:r>
    </w:p>
    <w:p w14:paraId="63990D5E" w14:textId="045A5E3C" w:rsidR="00543658" w:rsidRPr="009257C7" w:rsidRDefault="00543658" w:rsidP="00543658">
      <w:pPr>
        <w:spacing w:after="120"/>
      </w:pPr>
      <w:r w:rsidRPr="009257C7">
        <w:t>Na podlagi kompetenc, ki jih imajo zaposleni</w:t>
      </w:r>
      <w:r w:rsidR="00DA28E0" w:rsidRPr="009257C7">
        <w:t>,</w:t>
      </w:r>
      <w:r w:rsidRPr="009257C7">
        <w:t xml:space="preserve"> števila</w:t>
      </w:r>
      <w:r w:rsidR="00DA28E0" w:rsidRPr="009257C7">
        <w:t xml:space="preserve"> zaposlenih ter</w:t>
      </w:r>
      <w:r w:rsidRPr="009257C7">
        <w:t xml:space="preserve"> potrebnih nalog, ki jih moramo izvajati ter zanje potrebnih kompetenc, delamo analize potreb. Analize potreb nam pokažejo, kje moramo dopolniti kompetence zaposlenih, da bodo dosegli potrebna znanja za opravljanje svojih nalog</w:t>
      </w:r>
      <w:r w:rsidR="00DA28E0" w:rsidRPr="009257C7">
        <w:t xml:space="preserve"> ter</w:t>
      </w:r>
      <w:r w:rsidR="003E576B" w:rsidRPr="009257C7">
        <w:t>,</w:t>
      </w:r>
      <w:r w:rsidR="00DA28E0" w:rsidRPr="009257C7">
        <w:t xml:space="preserve"> ali </w:t>
      </w:r>
      <w:r w:rsidRPr="009257C7">
        <w:t xml:space="preserve">imamo dovolj ljudi za opravljanje vseh potrebnih nalog. V prvem primeru imamo opredeljena usposabljanja za dvig posameznih kompetenc. Obstajajo pa tudi druge vrste usposabljanj, kot so samoizobraževanje, posebni tečaji, tečaji pri drugih upravnih organih, znanstveni obiski in </w:t>
      </w:r>
      <w:proofErr w:type="spellStart"/>
      <w:r w:rsidRPr="009257C7">
        <w:t>mentoriranje</w:t>
      </w:r>
      <w:proofErr w:type="spellEnd"/>
      <w:r w:rsidRPr="009257C7">
        <w:t>.</w:t>
      </w:r>
      <w:r w:rsidR="00DA28E0" w:rsidRPr="009257C7">
        <w:t xml:space="preserve"> </w:t>
      </w:r>
      <w:r w:rsidRPr="009257C7">
        <w:t>V drugem primeru, ko nam analiza potreb pokaže, da za opravljanje vseh delovnih nalog nimamo dovolj zaposlenih, pa moramo bodisi prilagoditi procese, ali pa zaposliti nove ljudi v okviru</w:t>
      </w:r>
      <w:r w:rsidR="003E576B" w:rsidRPr="009257C7">
        <w:t xml:space="preserve"> </w:t>
      </w:r>
      <w:r w:rsidRPr="009257C7">
        <w:t>kadrovsk</w:t>
      </w:r>
      <w:r w:rsidR="003E576B" w:rsidRPr="009257C7">
        <w:t>ega</w:t>
      </w:r>
      <w:r w:rsidRPr="009257C7">
        <w:t xml:space="preserve"> načrt</w:t>
      </w:r>
      <w:r w:rsidR="003E576B" w:rsidRPr="009257C7">
        <w:t>a</w:t>
      </w:r>
      <w:r w:rsidRPr="009257C7">
        <w:t xml:space="preserve"> </w:t>
      </w:r>
      <w:r w:rsidR="00DA28E0" w:rsidRPr="009257C7">
        <w:t>MNVP</w:t>
      </w:r>
      <w:r w:rsidRPr="009257C7">
        <w:t xml:space="preserve">. Togost sistema kadrovskih načrtov v državni upravi je ena glavnih ovir za učinkovito in pravočasno odpravljanje prepoznanih primanjkljajev in zagotavljanja ustreznih kompetenc na nivoju celotne URSJV. </w:t>
      </w:r>
    </w:p>
    <w:p w14:paraId="01A2B5F4" w14:textId="77777777" w:rsidR="00543658" w:rsidRPr="009257C7" w:rsidRDefault="00543658" w:rsidP="00543658">
      <w:pPr>
        <w:spacing w:after="120"/>
      </w:pPr>
      <w:r w:rsidRPr="009257C7">
        <w:t>Spremljanje dviga kompetenc zaposlenih je stalna dejavnost, ki jo opravljamo v okviru letnih razgovorov.</w:t>
      </w:r>
    </w:p>
    <w:p w14:paraId="5A2B0D35" w14:textId="638763F0" w:rsidR="00543658" w:rsidRPr="009257C7" w:rsidRDefault="00543658" w:rsidP="00543658">
      <w:pPr>
        <w:spacing w:after="120"/>
      </w:pPr>
      <w:r w:rsidRPr="009257C7">
        <w:t xml:space="preserve">Oblikovanje nasledstev je strateški kadrovski cilj, ki ga URSJV skrbno zasleduje in posodablja. V okviru svojih procesov ima URSJV jasno opredeljena ključna delovna mesta. Za vsa ta mesta so določeni primerni nasledniki, glede na </w:t>
      </w:r>
      <w:r w:rsidR="00DA28E0" w:rsidRPr="009257C7">
        <w:t xml:space="preserve">njihove </w:t>
      </w:r>
      <w:r w:rsidRPr="009257C7">
        <w:t>dosedanje kompetence. Ti nasledniki imajo tudi jasen razvojni načrt, ki je nujno potreben za izoblikovanje njihovega potenciala, da bodo ob ustreznem času zmožni in sposobni zasesti ključno delovno mesto</w:t>
      </w:r>
      <w:r w:rsidR="00DA28E0" w:rsidRPr="009257C7">
        <w:t>,</w:t>
      </w:r>
      <w:r w:rsidRPr="009257C7">
        <w:t xml:space="preserve"> za katerega so predvideni. Nasledstva se redno posodablja glede na spremembe v kadrovski zasedbi. Eden od ključnih elementov pri načrtovanju razvoja je</w:t>
      </w:r>
      <w:r w:rsidR="00546016" w:rsidRPr="009257C7">
        <w:t>,</w:t>
      </w:r>
      <w:r w:rsidRPr="009257C7">
        <w:t xml:space="preserve"> poleg potrebnih usposabljanj</w:t>
      </w:r>
      <w:r w:rsidR="00546016" w:rsidRPr="009257C7">
        <w:t>,</w:t>
      </w:r>
      <w:r w:rsidRPr="009257C7">
        <w:t xml:space="preserve"> tudi sistem mentorstva. S sistemom mentorstva se v takih primerih doseže prenos potrebnih izkušenj.</w:t>
      </w:r>
    </w:p>
    <w:p w14:paraId="40A6939B" w14:textId="34278434" w:rsidR="00543658" w:rsidRPr="009257C7" w:rsidRDefault="00543658" w:rsidP="00543658">
      <w:pPr>
        <w:spacing w:after="120"/>
      </w:pPr>
      <w:r w:rsidRPr="009257C7">
        <w:t>Glede na razmere na trgu delovne sile v Sloveniji, kjer primanjkuje kadra, ki ga URSJV potrebuje, obenem pa pogoji zaposlitve na URSJV niso najbolj konkurenčni, moramo imeti jasno in dobro opredeljen načrt, kako pridobiti ustrezne nove kadre. Eden od primarnih načinov je sistem štipendiranja, kjer štipendiramo potencialne nove kadre na študijskih smereh, ki jih najbolj potrebujemo. Drug</w:t>
      </w:r>
      <w:r w:rsidR="003E576B" w:rsidRPr="009257C7">
        <w:t>i</w:t>
      </w:r>
      <w:r w:rsidRPr="009257C7">
        <w:t xml:space="preserve"> način je sistem pripravništva. URSJV ima na voljo določeno število pripravnikov. S tem imamo možnost, da zaposlimo tudi začetnike brez izkušenj, ki imajo manj zaposlitvenih možnosti, po uspešnem pripravništvu, pa jih lahko zaposlimo. Problem pripravništva je že omenjen sistem skupnih kadrovskih načrtov, saj se lahko zgodi, da ta po zaključenem pripravništvu ne bi omogočal URSJV redno zaposliti pripravnika, ki se je v času pripravništva izkazal in bi ga URSJV potreboval. Še bolj pa je pomembno, da imamo načrt, kako zaposliti nove kadre na mestih, kjer je potrebno več izkušenj in prej omenjeni strategiji ne prideta v poštev. </w:t>
      </w:r>
    </w:p>
    <w:p w14:paraId="51796F15" w14:textId="7EFFB623" w:rsidR="00543658" w:rsidRPr="009257C7" w:rsidRDefault="00543658" w:rsidP="00543658">
      <w:pPr>
        <w:spacing w:after="120"/>
      </w:pPr>
      <w:r w:rsidRPr="009257C7">
        <w:t>Poleg zaposlovanja novih sodelavcev pa na nova delovna mesta zaposlujemo tudi notranje kandidate. Notranji kandidati imajo različne kompetence in s premestitvijo na novo delovno mesto lahko doseže</w:t>
      </w:r>
      <w:r w:rsidR="003E576B" w:rsidRPr="009257C7">
        <w:t>jo</w:t>
      </w:r>
      <w:r w:rsidRPr="009257C7">
        <w:t xml:space="preserve"> boljše rezultate, sploh če nj</w:t>
      </w:r>
      <w:r w:rsidR="003E576B" w:rsidRPr="009257C7">
        <w:t>ihove</w:t>
      </w:r>
      <w:r w:rsidRPr="009257C7">
        <w:t xml:space="preserve"> kompetence bolj ustrezajo novemu delovnemu mestu, ali pa če</w:t>
      </w:r>
      <w:r w:rsidR="00E13DEB" w:rsidRPr="009257C7">
        <w:t xml:space="preserve"> mu delovno mesto ne ustreza</w:t>
      </w:r>
      <w:r w:rsidRPr="009257C7">
        <w:t>, s čemer tvegamo, da bi ga izgubili, če ga ne premestimo.</w:t>
      </w:r>
    </w:p>
    <w:p w14:paraId="3AA7674C" w14:textId="458AE3C0" w:rsidR="00543658" w:rsidRPr="009257C7" w:rsidRDefault="00543658" w:rsidP="00543658">
      <w:pPr>
        <w:spacing w:after="120"/>
      </w:pPr>
      <w:r w:rsidRPr="009257C7">
        <w:lastRenderedPageBreak/>
        <w:t>Za vsakega sodelavca je potreben karierni načrt</w:t>
      </w:r>
      <w:r w:rsidR="00546016" w:rsidRPr="009257C7">
        <w:t xml:space="preserve">, ki </w:t>
      </w:r>
      <w:r w:rsidRPr="009257C7">
        <w:t>lahko vključuje njegov razvoj na obstoječem delovnem mestu, razvojni načrt za oblikovanje nasledstev na ključnih delovnih mestih ali pa premestitev na nova delovna mesta, ki se odprejo zaradi odhajanja</w:t>
      </w:r>
      <w:r w:rsidR="00546016" w:rsidRPr="009257C7">
        <w:t xml:space="preserve"> zaposlenih</w:t>
      </w:r>
      <w:r w:rsidRPr="009257C7">
        <w:t xml:space="preserve"> ali novih potreb. Karierni načrt je za sodelavce </w:t>
      </w:r>
      <w:r w:rsidR="00665D08" w:rsidRPr="009257C7">
        <w:t xml:space="preserve">URSJV </w:t>
      </w:r>
      <w:r w:rsidRPr="009257C7">
        <w:t>narejen v okviru SAT in ga vsako leto prilagajamo potrebam URSJV na eni strani</w:t>
      </w:r>
      <w:r w:rsidR="00546016" w:rsidRPr="009257C7">
        <w:t xml:space="preserve"> in</w:t>
      </w:r>
      <w:r w:rsidRPr="009257C7">
        <w:t xml:space="preserve"> posamezniku na drugi strani. S kariernim načrtom dosežemo, da se posameznik konstantno razvija. Karierni načrt vključuje </w:t>
      </w:r>
      <w:r w:rsidR="00546016" w:rsidRPr="009257C7">
        <w:t>potrebna</w:t>
      </w:r>
      <w:r w:rsidRPr="009257C7">
        <w:t xml:space="preserve"> usposabljanj</w:t>
      </w:r>
      <w:r w:rsidR="00546016" w:rsidRPr="009257C7">
        <w:t>a</w:t>
      </w:r>
      <w:r w:rsidRPr="009257C7">
        <w:t xml:space="preserve"> za stalen razvoj kompetenc</w:t>
      </w:r>
      <w:r w:rsidR="00546016" w:rsidRPr="009257C7">
        <w:t xml:space="preserve">, </w:t>
      </w:r>
      <w:r w:rsidRPr="009257C7">
        <w:t>razvojni načrt</w:t>
      </w:r>
      <w:r w:rsidR="00546016" w:rsidRPr="009257C7">
        <w:t xml:space="preserve"> in</w:t>
      </w:r>
      <w:r w:rsidRPr="009257C7">
        <w:t xml:space="preserve"> sistem napredovanja, ki je prilagojen sposobnostim zaposlenih in potrebam URSJV. </w:t>
      </w:r>
    </w:p>
    <w:p w14:paraId="688B065E" w14:textId="0B6A946C" w:rsidR="00264AE7" w:rsidRPr="009257C7" w:rsidRDefault="00264AE7" w:rsidP="00543658">
      <w:pPr>
        <w:spacing w:after="120"/>
      </w:pPr>
      <w:r w:rsidRPr="009257C7">
        <w:t>Vse opisano skupaj sestavlja celovit sistem upravljanja s kadri, ki pa ni statičen, temveč vselej živ in spreminjajoč se sistem. Njegov končni namen je, da imamo jasno popisane vse naloge URSJV, s temi nalogami povezane potrebne kompetence in znanja ter predvidene poti za njihovo doseganje. Pri tem je poseben poudarek namenjen tudi zagotavljanju zadostne redundance, kar je ključni pogoj za robustnost in odpornost sistema na motnje ali kadrovske spremembe.</w:t>
      </w:r>
    </w:p>
    <w:p w14:paraId="0B15E2B3" w14:textId="5FF92DB9" w:rsidR="00543658" w:rsidRPr="009257C7" w:rsidRDefault="00543658" w:rsidP="00543658">
      <w:pPr>
        <w:spacing w:after="120"/>
        <w:rPr>
          <w:i/>
          <w:iCs/>
        </w:rPr>
      </w:pPr>
      <w:r w:rsidRPr="009257C7">
        <w:t xml:space="preserve">Podrobneje so kadrovski procesi opredeljeni v </w:t>
      </w:r>
      <w:hyperlink r:id="rId130" w:history="1">
        <w:r w:rsidRPr="009257C7">
          <w:rPr>
            <w:rStyle w:val="Hiperpovezava"/>
            <w:i/>
            <w:iCs/>
          </w:rPr>
          <w:t>OP 1.60 Skrb za razvoj sodelavcev URSJV</w:t>
        </w:r>
      </w:hyperlink>
      <w:r w:rsidRPr="009257C7">
        <w:t>.</w:t>
      </w:r>
    </w:p>
    <w:p w14:paraId="74FF0B7E" w14:textId="77777777" w:rsidR="00270CDA" w:rsidRPr="009257C7" w:rsidRDefault="00270CDA" w:rsidP="00543658">
      <w:pPr>
        <w:spacing w:after="120"/>
      </w:pPr>
    </w:p>
    <w:p w14:paraId="61A6B050" w14:textId="77777777" w:rsidR="00543658" w:rsidRPr="009257C7" w:rsidRDefault="00543658" w:rsidP="00543658">
      <w:pPr>
        <w:keepNext/>
        <w:numPr>
          <w:ilvl w:val="2"/>
          <w:numId w:val="1"/>
        </w:numPr>
        <w:tabs>
          <w:tab w:val="left" w:pos="851"/>
          <w:tab w:val="left" w:pos="1134"/>
        </w:tabs>
        <w:adjustRightInd w:val="0"/>
        <w:spacing w:before="120" w:after="120" w:line="360" w:lineRule="atLeast"/>
        <w:jc w:val="left"/>
        <w:textAlignment w:val="baseline"/>
        <w:outlineLvl w:val="2"/>
        <w:rPr>
          <w:rFonts w:asciiTheme="majorHAnsi" w:eastAsiaTheme="majorEastAsia" w:hAnsiTheme="majorHAnsi" w:cstheme="majorHAnsi"/>
          <w:b/>
          <w:bCs/>
          <w:color w:val="1CADE4" w:themeColor="accent1"/>
          <w:sz w:val="28"/>
          <w:szCs w:val="28"/>
        </w:rPr>
      </w:pPr>
      <w:bookmarkStart w:id="116" w:name="_Toc215144283"/>
      <w:r w:rsidRPr="009257C7">
        <w:rPr>
          <w:rFonts w:asciiTheme="majorHAnsi" w:eastAsiaTheme="majorEastAsia" w:hAnsiTheme="majorHAnsi" w:cstheme="majorHAnsi"/>
          <w:b/>
          <w:bCs/>
          <w:color w:val="1CADE4" w:themeColor="accent1"/>
          <w:sz w:val="28"/>
          <w:szCs w:val="28"/>
        </w:rPr>
        <w:t>Upravljanje znanja</w:t>
      </w:r>
      <w:bookmarkEnd w:id="116"/>
    </w:p>
    <w:p w14:paraId="0495407A" w14:textId="5A1523CC" w:rsidR="00264AE7" w:rsidRPr="009257C7" w:rsidRDefault="00264AE7" w:rsidP="00543658">
      <w:pPr>
        <w:spacing w:after="120"/>
      </w:pPr>
      <w:r w:rsidRPr="009257C7">
        <w:t>Dolgoročna učinkovitost organa zahteva aktivno upravljanje znanja. Zato se vodstvo URSJV zavezuje k vzpostavitvi in izvajanju sistema upravljanja znanja, katerega namen je omogočiti sistematičen prenos znanja, ohranjanje ključnih strokovnih kompetenc ter vzdrževanje zgodovinskega oziroma institucionalnega spomina organizacije. S tem URSJV krepi svojo zmožnost za odzivanje na nove izzive, zagotavlja kontinuiteto delovanja in ohranja visoko raven strokovnosti ter zanesljivosti pri izvrševanju svojih zakonskih nalog.</w:t>
      </w:r>
    </w:p>
    <w:p w14:paraId="52C6CB3F" w14:textId="51C16D91" w:rsidR="00543658" w:rsidRPr="009257C7" w:rsidRDefault="00543658" w:rsidP="00543658">
      <w:pPr>
        <w:spacing w:after="120"/>
      </w:pPr>
      <w:r w:rsidRPr="009257C7">
        <w:t>Upravljanje znanja na URSJV vključuje prepoznavanje, pridobivanje, ohranjanje, izmenjavo in uporabo znanja.</w:t>
      </w:r>
    </w:p>
    <w:p w14:paraId="2F701617" w14:textId="581BE178" w:rsidR="00543658" w:rsidRPr="009257C7" w:rsidRDefault="00546016" w:rsidP="00543658">
      <w:pPr>
        <w:spacing w:after="120"/>
      </w:pPr>
      <w:r w:rsidRPr="009257C7">
        <w:t xml:space="preserve">Prepoznavanje </w:t>
      </w:r>
      <w:r w:rsidR="00543658" w:rsidRPr="009257C7">
        <w:t>znanj bo zagotovljen</w:t>
      </w:r>
      <w:r w:rsidRPr="009257C7">
        <w:t>o</w:t>
      </w:r>
      <w:r w:rsidR="00543658" w:rsidRPr="009257C7">
        <w:t xml:space="preserve"> preko ključnih področij, ki bodo določena za vsak proces. Trenutno je to postavljeno preko nabora kompetenc v SAT. Za vsako ključno področje mora URSJV imenovati skrbnika, v primeru pomembnejših področij pa tudi več namestnikov. Skrbniki in namestniki vsakega ključnega področja so zadolženi, da za to področje vzdržujejo ustrezen nivo znanja.</w:t>
      </w:r>
    </w:p>
    <w:p w14:paraId="7A0C40E6" w14:textId="77777777" w:rsidR="00543658" w:rsidRPr="009257C7" w:rsidRDefault="00543658" w:rsidP="00543658">
      <w:pPr>
        <w:spacing w:after="120"/>
      </w:pPr>
      <w:r w:rsidRPr="009257C7">
        <w:t>Pridobivanje znanja je formalno urejeno v SAT, kjer se prepoznava potrebe po usposabljanju in na podlagi tega se organizirajo potrebna usposabljanja.</w:t>
      </w:r>
    </w:p>
    <w:p w14:paraId="27746DD7" w14:textId="295E671C" w:rsidR="00543658" w:rsidRPr="009257C7" w:rsidRDefault="00543658" w:rsidP="00606D95">
      <w:pPr>
        <w:spacing w:after="120"/>
      </w:pPr>
      <w:r w:rsidRPr="009257C7">
        <w:t xml:space="preserve">Glavna baza za ohranjanje znanja na URSJV je InfoURSJV, največ znanja pa je zbranega v postopkih, ki sistematično pokrivajo vsa področja delovanja URSJV. </w:t>
      </w:r>
      <w:r w:rsidR="00C353F6" w:rsidRPr="009257C7">
        <w:t xml:space="preserve">Poleg tega so v InfoURSJV pomembni ostali moduli </w:t>
      </w:r>
      <w:r w:rsidRPr="009257C7">
        <w:t>kot so usposabljanj</w:t>
      </w:r>
      <w:r w:rsidR="00C353F6" w:rsidRPr="009257C7">
        <w:t>a</w:t>
      </w:r>
      <w:r w:rsidRPr="009257C7">
        <w:t>, poročila službenih pot</w:t>
      </w:r>
      <w:r w:rsidR="00C353F6" w:rsidRPr="009257C7">
        <w:t xml:space="preserve">i </w:t>
      </w:r>
      <w:r w:rsidR="00FB3EA3" w:rsidRPr="009257C7">
        <w:t xml:space="preserve"> in tako dalje</w:t>
      </w:r>
      <w:r w:rsidR="00546016" w:rsidRPr="009257C7">
        <w:t>.</w:t>
      </w:r>
      <w:r w:rsidRPr="009257C7">
        <w:t xml:space="preserve"> Prenos znanja in uvajanje novih sodelavcev sta urejena znotraj SAT.</w:t>
      </w:r>
    </w:p>
    <w:p w14:paraId="38A6A52D" w14:textId="77777777" w:rsidR="00543658" w:rsidRPr="009257C7" w:rsidRDefault="00543658" w:rsidP="00543658">
      <w:pPr>
        <w:spacing w:after="120"/>
      </w:pPr>
    </w:p>
    <w:p w14:paraId="7645954C" w14:textId="293B2EB9" w:rsidR="00543658" w:rsidRPr="009257C7" w:rsidRDefault="00543658" w:rsidP="00543658">
      <w:pPr>
        <w:keepNext/>
        <w:numPr>
          <w:ilvl w:val="1"/>
          <w:numId w:val="1"/>
        </w:numPr>
        <w:tabs>
          <w:tab w:val="left" w:pos="851"/>
        </w:tabs>
        <w:adjustRightInd w:val="0"/>
        <w:spacing w:before="120" w:after="120" w:line="360" w:lineRule="atLeast"/>
        <w:ind w:left="851" w:hanging="851"/>
        <w:jc w:val="left"/>
        <w:textAlignment w:val="baseline"/>
        <w:outlineLvl w:val="1"/>
        <w:rPr>
          <w:rFonts w:asciiTheme="majorHAnsi" w:eastAsia="Times New Roman" w:hAnsiTheme="majorHAnsi" w:cstheme="majorBidi"/>
          <w:b/>
          <w:bCs/>
          <w:color w:val="1CADE4" w:themeColor="accent1"/>
          <w:sz w:val="36"/>
          <w:szCs w:val="36"/>
        </w:rPr>
      </w:pPr>
      <w:bookmarkStart w:id="117" w:name="_Toc215144284"/>
      <w:r w:rsidRPr="009257C7">
        <w:rPr>
          <w:rFonts w:asciiTheme="majorHAnsi" w:eastAsia="Times New Roman" w:hAnsiTheme="majorHAnsi" w:cstheme="majorBidi"/>
          <w:b/>
          <w:bCs/>
          <w:color w:val="1CADE4" w:themeColor="accent1"/>
          <w:sz w:val="36"/>
          <w:szCs w:val="36"/>
        </w:rPr>
        <w:t>Finančna sredstva</w:t>
      </w:r>
      <w:bookmarkEnd w:id="117"/>
    </w:p>
    <w:p w14:paraId="7AD93222" w14:textId="7092A426" w:rsidR="002F0C5A" w:rsidRPr="009257C7" w:rsidRDefault="002F0C5A" w:rsidP="00543658">
      <w:pPr>
        <w:spacing w:after="120"/>
      </w:pPr>
      <w:r w:rsidRPr="009257C7">
        <w:t>Učinkovito izvajanje nalog URSJV ni odvisno zgolj od razpoložljivih kadrov in znanj, temveč tudi od zagotovljenih finančnih sredstev. Stabilno, predvidljivo in zadostno financiranje je nujen predpogoj za izvajanje strokovnih in nadzornih nalog, usposabljanj, mednarodnega sodelovanja ter razvoja informacijskih sistemov in tehnične podpore. Zato si URSJV prizadeva za dolgoročno vzdržen proračunski okvir, ki omogoča nemoteno delovanje v vseh okoliščinah in ustrezno prilagajanje na nove zahteve ali razmere.</w:t>
      </w:r>
    </w:p>
    <w:p w14:paraId="77E8F9DA" w14:textId="7F521064" w:rsidR="002F0C5A" w:rsidRPr="009257C7" w:rsidRDefault="002F0C5A" w:rsidP="00543658">
      <w:pPr>
        <w:spacing w:after="120"/>
      </w:pPr>
      <w:r w:rsidRPr="009257C7">
        <w:t>Vsi zaposleni na URSJV smo pri tem zavezani k zakonitemu, odgovornemu in gospodarnemu ravnanju s finančnimi sredstvi, saj želimo s proračunskimi sredstvi ravnati skrbno in učinkovito, v skladu z javnofinančnimi predpisi in načeli dobrega upravljanja.</w:t>
      </w:r>
    </w:p>
    <w:p w14:paraId="667D82B6" w14:textId="623DE077" w:rsidR="00543658" w:rsidRPr="009257C7" w:rsidRDefault="00543658" w:rsidP="00543658">
      <w:pPr>
        <w:spacing w:after="120"/>
      </w:pPr>
      <w:r w:rsidRPr="009257C7">
        <w:lastRenderedPageBreak/>
        <w:t xml:space="preserve">Vodstvo URSJV načrtuje, preskrbi in obvladuje finančna sredstva v okviru proračunskih postavk </w:t>
      </w:r>
      <w:r w:rsidR="008F2EF9" w:rsidRPr="009257C7">
        <w:t>RS</w:t>
      </w:r>
      <w:r w:rsidRPr="009257C7">
        <w:t>.</w:t>
      </w:r>
    </w:p>
    <w:p w14:paraId="780C74ED" w14:textId="0A620A85" w:rsidR="00543658" w:rsidRPr="009257C7" w:rsidRDefault="00543658" w:rsidP="00543658">
      <w:pPr>
        <w:spacing w:after="120"/>
      </w:pPr>
      <w:r w:rsidRPr="009257C7">
        <w:t>Proces obvladovanja finančnih sredstev se izvaja v skladu z:</w:t>
      </w:r>
    </w:p>
    <w:p w14:paraId="10EEAF1F" w14:textId="67BB9A6B" w:rsidR="00543658" w:rsidRPr="009257C7" w:rsidRDefault="00543658" w:rsidP="00C353F6">
      <w:pPr>
        <w:pStyle w:val="Oznaenseznam"/>
        <w:rPr>
          <w:color w:val="2683C6" w:themeColor="accent2"/>
          <w:u w:val="single"/>
        </w:rPr>
      </w:pPr>
      <w:hyperlink r:id="rId131" w:history="1">
        <w:r w:rsidRPr="009257C7">
          <w:rPr>
            <w:rStyle w:val="Hiperpovezava"/>
            <w:i/>
            <w:iCs/>
          </w:rPr>
          <w:t xml:space="preserve">OP 1.40 Navodilo o finančnem poslovanju Ministrstva za okolje in prostor </w:t>
        </w:r>
        <w:r w:rsidR="00E13DEB" w:rsidRPr="009257C7">
          <w:rPr>
            <w:rStyle w:val="Hiperpovezava"/>
            <w:i/>
            <w:iCs/>
          </w:rPr>
          <w:t>in organov v njegovi sestavi</w:t>
        </w:r>
      </w:hyperlink>
      <w:r w:rsidR="00E13DEB" w:rsidRPr="009257C7">
        <w:t xml:space="preserve"> </w:t>
      </w:r>
      <w:r w:rsidRPr="009257C7">
        <w:t>ter</w:t>
      </w:r>
    </w:p>
    <w:p w14:paraId="2FC0F807" w14:textId="77777777" w:rsidR="00543658" w:rsidRPr="009257C7" w:rsidRDefault="00543658" w:rsidP="00C353F6">
      <w:pPr>
        <w:pStyle w:val="Oznaenseznam"/>
        <w:rPr>
          <w:color w:val="2683C6" w:themeColor="accent2"/>
          <w:u w:val="single"/>
        </w:rPr>
      </w:pPr>
      <w:hyperlink r:id="rId132" w:history="1">
        <w:r w:rsidRPr="009257C7">
          <w:rPr>
            <w:i/>
            <w:iCs/>
            <w:color w:val="2683C6" w:themeColor="accent2"/>
            <w:u w:val="single"/>
          </w:rPr>
          <w:t>Zakonom o javnem naročanju</w:t>
        </w:r>
      </w:hyperlink>
      <w:r w:rsidRPr="009257C7">
        <w:rPr>
          <w:color w:val="2683C6" w:themeColor="accent2"/>
          <w:u w:val="single"/>
        </w:rPr>
        <w:t>.</w:t>
      </w:r>
    </w:p>
    <w:p w14:paraId="0E7A3DE9" w14:textId="77777777" w:rsidR="00270CDA" w:rsidRPr="009257C7" w:rsidRDefault="00270CDA" w:rsidP="00270CDA">
      <w:pPr>
        <w:pStyle w:val="Oznaenseznam"/>
        <w:numPr>
          <w:ilvl w:val="0"/>
          <w:numId w:val="0"/>
        </w:numPr>
        <w:ind w:left="499"/>
        <w:rPr>
          <w:color w:val="2683C6" w:themeColor="accent2"/>
          <w:u w:val="single"/>
        </w:rPr>
      </w:pPr>
    </w:p>
    <w:p w14:paraId="18F7EE20" w14:textId="77777777" w:rsidR="00543658" w:rsidRPr="009257C7" w:rsidRDefault="00543658" w:rsidP="00543658">
      <w:pPr>
        <w:keepNext/>
        <w:numPr>
          <w:ilvl w:val="2"/>
          <w:numId w:val="1"/>
        </w:numPr>
        <w:tabs>
          <w:tab w:val="left" w:pos="851"/>
          <w:tab w:val="left" w:pos="1134"/>
        </w:tabs>
        <w:adjustRightInd w:val="0"/>
        <w:spacing w:before="120" w:after="120" w:line="360" w:lineRule="atLeast"/>
        <w:jc w:val="left"/>
        <w:textAlignment w:val="baseline"/>
        <w:outlineLvl w:val="2"/>
        <w:rPr>
          <w:rFonts w:asciiTheme="majorHAnsi" w:eastAsiaTheme="majorEastAsia" w:hAnsiTheme="majorHAnsi" w:cstheme="majorHAnsi"/>
          <w:b/>
          <w:bCs/>
          <w:color w:val="1CADE4" w:themeColor="accent1"/>
          <w:sz w:val="28"/>
          <w:szCs w:val="28"/>
        </w:rPr>
      </w:pPr>
      <w:bookmarkStart w:id="118" w:name="_Toc215144285"/>
      <w:r w:rsidRPr="009257C7">
        <w:rPr>
          <w:rFonts w:asciiTheme="majorHAnsi" w:eastAsiaTheme="majorEastAsia" w:hAnsiTheme="majorHAnsi" w:cstheme="majorHAnsi"/>
          <w:b/>
          <w:bCs/>
          <w:color w:val="1CADE4" w:themeColor="accent1"/>
          <w:sz w:val="28"/>
          <w:szCs w:val="28"/>
        </w:rPr>
        <w:t>Obvladovanje nabavljenih proizvodov in storitev</w:t>
      </w:r>
      <w:bookmarkEnd w:id="118"/>
    </w:p>
    <w:p w14:paraId="42C7DF8C" w14:textId="77777777" w:rsidR="00543658" w:rsidRPr="009257C7" w:rsidRDefault="00543658" w:rsidP="00543658">
      <w:r w:rsidRPr="009257C7">
        <w:t>Obvladovanje nabavljenih proizvodov je opredeljeno v:</w:t>
      </w:r>
    </w:p>
    <w:p w14:paraId="43435471" w14:textId="1158DE8E" w:rsidR="00E13DEB" w:rsidRPr="009257C7" w:rsidRDefault="00650DC5" w:rsidP="003B11E6">
      <w:pPr>
        <w:pStyle w:val="Oznaenseznam"/>
        <w:rPr>
          <w:u w:val="single"/>
        </w:rPr>
      </w:pPr>
      <w:hyperlink r:id="rId133" w:history="1">
        <w:r w:rsidRPr="009257C7">
          <w:rPr>
            <w:rStyle w:val="Hiperpovezava"/>
            <w:i/>
            <w:iCs/>
          </w:rPr>
          <w:t>OP 1.40 Navodilo o finančnem poslovanju Ministrstva za okolje in prostor in organov v njegovi sestavi</w:t>
        </w:r>
      </w:hyperlink>
      <w:r w:rsidR="00E13DEB" w:rsidRPr="009257C7">
        <w:t>,</w:t>
      </w:r>
    </w:p>
    <w:p w14:paraId="590DDBA2" w14:textId="41B3B216" w:rsidR="00543658" w:rsidRPr="009257C7" w:rsidRDefault="00543658" w:rsidP="003B11E6">
      <w:pPr>
        <w:pStyle w:val="Oznaenseznam"/>
        <w:rPr>
          <w:i/>
          <w:iCs/>
          <w:color w:val="2683C6" w:themeColor="accent2"/>
          <w:u w:val="single"/>
        </w:rPr>
      </w:pPr>
      <w:hyperlink r:id="rId134" w:history="1">
        <w:r w:rsidRPr="009257C7">
          <w:rPr>
            <w:rStyle w:val="Hiperpovezava"/>
            <w:i/>
            <w:iCs/>
          </w:rPr>
          <w:t>OP 1.41 Oddaja javnih naročil</w:t>
        </w:r>
      </w:hyperlink>
      <w:r w:rsidRPr="009257C7">
        <w:rPr>
          <w:i/>
          <w:iCs/>
          <w:color w:val="2683C6" w:themeColor="accent2"/>
          <w:u w:val="single"/>
        </w:rPr>
        <w:t xml:space="preserve"> </w:t>
      </w:r>
      <w:r w:rsidRPr="009257C7">
        <w:rPr>
          <w:u w:val="single"/>
        </w:rPr>
        <w:t>in</w:t>
      </w:r>
      <w:r w:rsidRPr="009257C7">
        <w:rPr>
          <w:i/>
          <w:iCs/>
          <w:color w:val="2683C6" w:themeColor="accent2"/>
          <w:u w:val="single"/>
        </w:rPr>
        <w:t xml:space="preserve"> </w:t>
      </w:r>
    </w:p>
    <w:p w14:paraId="03AFB70A" w14:textId="7D3B062D" w:rsidR="00543658" w:rsidRPr="009257C7" w:rsidRDefault="00543658" w:rsidP="003B11E6">
      <w:pPr>
        <w:pStyle w:val="Oznaenseznam"/>
        <w:rPr>
          <w:i/>
          <w:iCs/>
          <w:color w:val="2683C6" w:themeColor="accent2"/>
          <w:u w:val="single"/>
        </w:rPr>
      </w:pPr>
      <w:hyperlink r:id="rId135" w:history="1">
        <w:r w:rsidRPr="009257C7">
          <w:rPr>
            <w:rStyle w:val="Hiperpovezava"/>
            <w:i/>
            <w:iCs/>
          </w:rPr>
          <w:t>ON 1.41.1 Enostavni postopek oddaje javnih naročil</w:t>
        </w:r>
      </w:hyperlink>
      <w:r w:rsidRPr="009257C7">
        <w:rPr>
          <w:i/>
          <w:iCs/>
          <w:color w:val="2683C6" w:themeColor="accent2"/>
          <w:u w:val="single"/>
        </w:rPr>
        <w:t>.</w:t>
      </w:r>
    </w:p>
    <w:p w14:paraId="5D10780D" w14:textId="77777777" w:rsidR="00270CDA" w:rsidRPr="009257C7" w:rsidRDefault="00543658" w:rsidP="00270CDA">
      <w:r w:rsidRPr="009257C7">
        <w:t xml:space="preserve">Dobavitelji proizvodov in storitev so izbrani na osnovi vnaprej določenih meril in </w:t>
      </w:r>
      <w:r w:rsidR="002F0C5A" w:rsidRPr="009257C7">
        <w:t xml:space="preserve">objektivnega </w:t>
      </w:r>
      <w:r w:rsidR="00665D08" w:rsidRPr="009257C7">
        <w:t>ovrednotenja</w:t>
      </w:r>
      <w:r w:rsidRPr="009257C7">
        <w:t xml:space="preserve"> </w:t>
      </w:r>
      <w:r w:rsidR="00665D08" w:rsidRPr="009257C7">
        <w:t xml:space="preserve">prejetih </w:t>
      </w:r>
      <w:r w:rsidRPr="009257C7">
        <w:t>ponudb.</w:t>
      </w:r>
    </w:p>
    <w:p w14:paraId="07F7A5EF" w14:textId="28584309" w:rsidR="00543658" w:rsidRPr="009257C7" w:rsidRDefault="00543658" w:rsidP="00270CDA">
      <w:pPr>
        <w:rPr>
          <w:i/>
          <w:iCs/>
          <w:u w:val="single"/>
        </w:rPr>
      </w:pPr>
      <w:r w:rsidRPr="009257C7">
        <w:t xml:space="preserve"> </w:t>
      </w:r>
    </w:p>
    <w:p w14:paraId="5E7B34B3" w14:textId="6A77EF2C" w:rsidR="00543658" w:rsidRPr="009257C7" w:rsidRDefault="00543658" w:rsidP="00606D95">
      <w:pPr>
        <w:pStyle w:val="Naslov2"/>
      </w:pPr>
      <w:bookmarkStart w:id="119" w:name="_Toc215144286"/>
      <w:r w:rsidRPr="009257C7">
        <w:t>Merilna oprema</w:t>
      </w:r>
      <w:bookmarkEnd w:id="119"/>
      <w:r w:rsidRPr="009257C7">
        <w:t xml:space="preserve"> </w:t>
      </w:r>
    </w:p>
    <w:p w14:paraId="37A18FAB" w14:textId="17BF9A99" w:rsidR="00543658" w:rsidRPr="009257C7" w:rsidRDefault="00032E37" w:rsidP="00543658">
      <w:pPr>
        <w:spacing w:after="120"/>
      </w:pPr>
      <w:r w:rsidRPr="009257C7">
        <w:t>Na</w:t>
      </w:r>
      <w:r w:rsidR="00543658" w:rsidRPr="009257C7">
        <w:t xml:space="preserve"> URSJV uporabljamo nekaj merilne opreme za informativne meritve ionizirajočih sevanj pri naših strankah</w:t>
      </w:r>
      <w:r w:rsidR="00546016" w:rsidRPr="009257C7">
        <w:t>, ki služijo</w:t>
      </w:r>
      <w:r w:rsidR="00543658" w:rsidRPr="009257C7">
        <w:t xml:space="preserve"> v pomoč </w:t>
      </w:r>
      <w:r w:rsidR="00546016" w:rsidRPr="009257C7">
        <w:t xml:space="preserve">predvsem </w:t>
      </w:r>
      <w:r w:rsidR="00543658" w:rsidRPr="009257C7">
        <w:t xml:space="preserve">pri delu inšpekcije. Ker smejo v Sloveniji meritve izvajati le pooblaščene organizacije, rezultati meritev URSJV v nobenem primeru ne veljajo kot dokončni oziroma veljavni. Te informativne meritve so le v pomoč pri odločanju o naročanju meritve pri za to pooblaščenih organizacijah. </w:t>
      </w:r>
    </w:p>
    <w:p w14:paraId="4C116864" w14:textId="2E634AD7" w:rsidR="00543658" w:rsidRPr="009257C7" w:rsidRDefault="00543658" w:rsidP="00543658">
      <w:pPr>
        <w:spacing w:after="120"/>
      </w:pPr>
      <w:r w:rsidRPr="009257C7">
        <w:t xml:space="preserve">URSJV svojo merilno opremo (merilniki sevanja gama) kalibrira v zunanjih kalibracijskih laboratorijih v skladu z dobro </w:t>
      </w:r>
      <w:proofErr w:type="spellStart"/>
      <w:r w:rsidRPr="009257C7">
        <w:t>metrološko</w:t>
      </w:r>
      <w:proofErr w:type="spellEnd"/>
      <w:r w:rsidRPr="009257C7">
        <w:t xml:space="preserve"> prakso.</w:t>
      </w:r>
    </w:p>
    <w:p w14:paraId="52DE92ED" w14:textId="3E885205" w:rsidR="00543658" w:rsidRPr="009257C7" w:rsidRDefault="00543658" w:rsidP="00543658">
      <w:pPr>
        <w:spacing w:after="120"/>
      </w:pPr>
      <w:r w:rsidRPr="009257C7">
        <w:t xml:space="preserve">Nadzorna in merilna oprema se obvladuje v skladu z </w:t>
      </w:r>
      <w:hyperlink r:id="rId136" w:history="1">
        <w:r w:rsidRPr="009257C7">
          <w:rPr>
            <w:rStyle w:val="Hiperpovezava"/>
            <w:i/>
            <w:iCs/>
          </w:rPr>
          <w:t>ON 6.1.8 Obvladovanje merilne opreme na URSJV</w:t>
        </w:r>
      </w:hyperlink>
      <w:r w:rsidRPr="009257C7">
        <w:t>.</w:t>
      </w:r>
    </w:p>
    <w:p w14:paraId="3FB77CB1" w14:textId="0F7B51A0" w:rsidR="00543658" w:rsidRPr="009257C7" w:rsidRDefault="00543658" w:rsidP="00606D95">
      <w:r w:rsidRPr="009257C7">
        <w:rPr>
          <w:rFonts w:ascii="Arial" w:eastAsia="Times New Roman" w:hAnsi="Arial" w:cs="Times New Roman"/>
          <w:kern w:val="0"/>
          <w:lang w:eastAsia="sl-SI"/>
          <w14:ligatures w14:val="none"/>
        </w:rPr>
        <w:t xml:space="preserve">Ravnanje z merilniki sevanja gama (sonde) je podrobneje opredeljeno v pravilniku </w:t>
      </w:r>
      <w:hyperlink r:id="rId137" w:history="1">
        <w:r w:rsidRPr="009257C7">
          <w:rPr>
            <w:rFonts w:ascii="Arial" w:eastAsia="Times New Roman" w:hAnsi="Arial" w:cs="Times New Roman"/>
            <w:i/>
            <w:color w:val="2683C6" w:themeColor="accent2"/>
            <w:kern w:val="0"/>
            <w:u w:val="single"/>
            <w:lang w:eastAsia="sl-SI"/>
            <w14:ligatures w14:val="none"/>
          </w:rPr>
          <w:t>Pravilnik o monitoringu radioaktivnosti</w:t>
        </w:r>
      </w:hyperlink>
      <w:r w:rsidRPr="009257C7">
        <w:rPr>
          <w:rFonts w:ascii="Arial" w:eastAsia="Times New Roman" w:hAnsi="Arial" w:cs="Times New Roman"/>
          <w:kern w:val="0"/>
          <w:lang w:eastAsia="sl-SI"/>
          <w14:ligatures w14:val="none"/>
        </w:rPr>
        <w:t xml:space="preserve"> in v </w:t>
      </w:r>
      <w:hyperlink r:id="rId138" w:history="1">
        <w:r w:rsidRPr="009257C7">
          <w:rPr>
            <w:rStyle w:val="Hiperpovezava"/>
            <w:i/>
            <w:iCs/>
          </w:rPr>
          <w:t>ON 6.1.7 Vzdrževanje in pregled lokacij v mreži zgodnjega obveščanja</w:t>
        </w:r>
      </w:hyperlink>
      <w:r w:rsidRPr="009257C7">
        <w:t>.</w:t>
      </w:r>
    </w:p>
    <w:p w14:paraId="7D377008" w14:textId="77777777" w:rsidR="00543658" w:rsidRPr="009257C7" w:rsidRDefault="00543658" w:rsidP="00543658"/>
    <w:p w14:paraId="5A588B9A" w14:textId="1F336E82" w:rsidR="00543658" w:rsidRPr="009257C7" w:rsidRDefault="00543658" w:rsidP="00606D95">
      <w:pPr>
        <w:pStyle w:val="Naslov2"/>
      </w:pPr>
      <w:bookmarkStart w:id="120" w:name="_Toc215144287"/>
      <w:r w:rsidRPr="009257C7">
        <w:t>Varovanje okolja</w:t>
      </w:r>
      <w:bookmarkEnd w:id="120"/>
    </w:p>
    <w:p w14:paraId="11F08297" w14:textId="6B1D8602" w:rsidR="00543658" w:rsidRPr="009257C7" w:rsidRDefault="00543658" w:rsidP="00543658">
      <w:pPr>
        <w:spacing w:after="120"/>
      </w:pPr>
      <w:r w:rsidRPr="009257C7">
        <w:t>URSJV po svojih zmožnostih skrbi za obvladovanje okoljskih vidikov pri izvajanju svoje dejavnosti z:</w:t>
      </w:r>
    </w:p>
    <w:p w14:paraId="52CEA70F" w14:textId="77777777" w:rsidR="00543658" w:rsidRPr="009257C7" w:rsidRDefault="00543658" w:rsidP="00C353F6">
      <w:pPr>
        <w:pStyle w:val="Oznaenseznam"/>
      </w:pPr>
      <w:r w:rsidRPr="009257C7">
        <w:t>racionalno uporabo avtomobilov in drugih prevoznih sredstev v službene namene,</w:t>
      </w:r>
    </w:p>
    <w:p w14:paraId="5CEBB9DF" w14:textId="77777777" w:rsidR="00543658" w:rsidRPr="009257C7" w:rsidRDefault="00543658" w:rsidP="00C353F6">
      <w:pPr>
        <w:pStyle w:val="Oznaenseznam"/>
      </w:pPr>
      <w:r w:rsidRPr="009257C7">
        <w:t>skrbjo za racionalizacijo računalniške in ostale opreme, pri čemer že pri nabavi predvidevamo način ravnanja z odpadkom,</w:t>
      </w:r>
    </w:p>
    <w:p w14:paraId="5A468E88" w14:textId="23EACBC7" w:rsidR="00543658" w:rsidRPr="009257C7" w:rsidRDefault="00543658" w:rsidP="00C353F6">
      <w:pPr>
        <w:pStyle w:val="Oznaenseznam"/>
      </w:pPr>
      <w:r w:rsidRPr="009257C7">
        <w:t>ustreznim ravnanjem z odpadki, ki jih</w:t>
      </w:r>
      <w:r w:rsidR="00665D08" w:rsidRPr="009257C7">
        <w:t xml:space="preserve"> ločujemo na</w:t>
      </w:r>
      <w:r w:rsidRPr="009257C7">
        <w:t xml:space="preserve"> odpadni pisarniški papir, biološke odpadke, embalažo, izrabljene baterije</w:t>
      </w:r>
      <w:r w:rsidR="00665D08" w:rsidRPr="009257C7">
        <w:t xml:space="preserve">, </w:t>
      </w:r>
      <w:proofErr w:type="spellStart"/>
      <w:r w:rsidR="00665D08" w:rsidRPr="009257C7">
        <w:t>tonerje</w:t>
      </w:r>
      <w:proofErr w:type="spellEnd"/>
      <w:r w:rsidR="00665D08" w:rsidRPr="009257C7">
        <w:t xml:space="preserve"> in</w:t>
      </w:r>
      <w:r w:rsidRPr="009257C7">
        <w:t xml:space="preserve"> kartuše,</w:t>
      </w:r>
    </w:p>
    <w:p w14:paraId="5FD6CE2C" w14:textId="77777777" w:rsidR="00543658" w:rsidRPr="009257C7" w:rsidRDefault="00543658" w:rsidP="00C353F6">
      <w:pPr>
        <w:pStyle w:val="Oznaenseznam"/>
      </w:pPr>
      <w:r w:rsidRPr="009257C7">
        <w:t>skrbjo za racionalno uporabo energentov in vode.</w:t>
      </w:r>
    </w:p>
    <w:p w14:paraId="5CD87A9A" w14:textId="1A3A4FDE" w:rsidR="00543658" w:rsidRPr="009257C7" w:rsidRDefault="00543658" w:rsidP="00546016">
      <w:r w:rsidRPr="009257C7">
        <w:t>URSJV skrbno ravna z viri sevanj</w:t>
      </w:r>
      <w:r w:rsidR="00546016" w:rsidRPr="009257C7">
        <w:t>a</w:t>
      </w:r>
      <w:r w:rsidRPr="009257C7">
        <w:t xml:space="preserve">, ki jih ima v uporabi, pri čemer se upošteva vsa veljavna zakonodaja, kar preprečuje negativne vplive na posameznike in okolje. Pri ravnanju z viri sevanj upoštevamo tudi </w:t>
      </w:r>
      <w:hyperlink r:id="rId139" w:history="1">
        <w:r w:rsidRPr="009257C7">
          <w:rPr>
            <w:rStyle w:val="Hiperpovezava"/>
            <w:i/>
            <w:iCs/>
          </w:rPr>
          <w:t>ON 9.3.2 Navodilo za delo z viri sevanj v URSJV</w:t>
        </w:r>
      </w:hyperlink>
      <w:r w:rsidRPr="009257C7">
        <w:t>, ki ureja skupna načela varnega dela z viri sevanj na URSJV in ga je obvezno upoštevati.</w:t>
      </w:r>
    </w:p>
    <w:p w14:paraId="155EAA00" w14:textId="77777777" w:rsidR="009671EF" w:rsidRPr="009257C7" w:rsidRDefault="009671EF" w:rsidP="009671EF">
      <w:pPr>
        <w:pStyle w:val="Naslov2"/>
      </w:pPr>
      <w:bookmarkStart w:id="121" w:name="_Toc215144288"/>
      <w:r w:rsidRPr="009257C7">
        <w:lastRenderedPageBreak/>
        <w:t>Infrastruktura in delovno okolje</w:t>
      </w:r>
      <w:bookmarkEnd w:id="121"/>
    </w:p>
    <w:p w14:paraId="766293A9" w14:textId="275DB6C7" w:rsidR="009671EF" w:rsidRPr="009257C7" w:rsidRDefault="009671EF" w:rsidP="009671EF">
      <w:r w:rsidRPr="009257C7">
        <w:t xml:space="preserve">Infrastruktura in delovno okolje URSJV je podporni proces, ki je podrobneje opisan v </w:t>
      </w:r>
      <w:hyperlink w:anchor="_Priloga_2:_Procesne" w:history="1">
        <w:r w:rsidRPr="009257C7">
          <w:rPr>
            <w:rStyle w:val="Hiperpovezava"/>
          </w:rPr>
          <w:t>prilogi 2</w:t>
        </w:r>
      </w:hyperlink>
      <w:r w:rsidRPr="009257C7">
        <w:t xml:space="preserve"> pod proces št. 9.</w:t>
      </w:r>
    </w:p>
    <w:p w14:paraId="23B48016" w14:textId="77777777" w:rsidR="009671EF" w:rsidRPr="009257C7" w:rsidRDefault="009671EF" w:rsidP="009671EF">
      <w:pPr>
        <w:spacing w:after="120"/>
      </w:pPr>
    </w:p>
    <w:p w14:paraId="40448A4B" w14:textId="77777777" w:rsidR="009671EF" w:rsidRPr="009257C7" w:rsidRDefault="009671EF" w:rsidP="00606D95">
      <w:pPr>
        <w:pStyle w:val="Naslov2"/>
      </w:pPr>
      <w:bookmarkStart w:id="122" w:name="_Toc215144289"/>
      <w:r w:rsidRPr="009257C7">
        <w:t>Dobavitelji in podizvajalci</w:t>
      </w:r>
      <w:bookmarkEnd w:id="122"/>
    </w:p>
    <w:p w14:paraId="2D2D3316" w14:textId="3AB144A6" w:rsidR="009671EF" w:rsidRPr="009257C7" w:rsidRDefault="009671EF" w:rsidP="009671EF">
      <w:r w:rsidRPr="009257C7">
        <w:t xml:space="preserve">Dobavitelji in podizvajalci so opisani v </w:t>
      </w:r>
      <w:hyperlink w:anchor="_Obvladovanje_nabavljenih_proizvodov" w:history="1">
        <w:r w:rsidRPr="009257C7">
          <w:rPr>
            <w:rStyle w:val="Hiperpovezava"/>
          </w:rPr>
          <w:t>poglavju 9</w:t>
        </w:r>
      </w:hyperlink>
      <w:r w:rsidRPr="009257C7">
        <w:t>.</w:t>
      </w:r>
    </w:p>
    <w:p w14:paraId="1802426A" w14:textId="77777777" w:rsidR="009671EF" w:rsidRPr="009257C7" w:rsidRDefault="009671EF" w:rsidP="009671EF"/>
    <w:p w14:paraId="1884A55B" w14:textId="550AE792" w:rsidR="009671EF" w:rsidRPr="009257C7" w:rsidRDefault="009671EF" w:rsidP="00606D95">
      <w:pPr>
        <w:pStyle w:val="Naslov2"/>
      </w:pPr>
      <w:bookmarkStart w:id="123" w:name="_Toc215144290"/>
      <w:r w:rsidRPr="009257C7">
        <w:t>Informacijska varnost</w:t>
      </w:r>
      <w:bookmarkEnd w:id="123"/>
    </w:p>
    <w:p w14:paraId="4D326194" w14:textId="0183B786" w:rsidR="009671EF" w:rsidRPr="009257C7" w:rsidRDefault="009671EF" w:rsidP="009671EF">
      <w:r w:rsidRPr="009257C7">
        <w:t xml:space="preserve">Informacijska varnost je eden izmed </w:t>
      </w:r>
      <w:r w:rsidR="009932F9" w:rsidRPr="009257C7">
        <w:t>ključnih</w:t>
      </w:r>
      <w:r w:rsidRPr="009257C7">
        <w:t xml:space="preserve"> procesov, ki je podrobneje opisan v </w:t>
      </w:r>
      <w:hyperlink w:anchor="_Priloga_2:_Procesne" w:history="1">
        <w:r w:rsidRPr="009257C7">
          <w:rPr>
            <w:rStyle w:val="Hiperpovezava"/>
          </w:rPr>
          <w:t>prilogi 2</w:t>
        </w:r>
      </w:hyperlink>
      <w:r w:rsidRPr="009257C7">
        <w:t xml:space="preserve"> pod proces št. 10.</w:t>
      </w:r>
    </w:p>
    <w:p w14:paraId="429B060D" w14:textId="77777777" w:rsidR="009671EF" w:rsidRPr="009257C7" w:rsidRDefault="009671EF" w:rsidP="009671EF"/>
    <w:p w14:paraId="1E57186D" w14:textId="35B002B6" w:rsidR="009671EF" w:rsidRPr="009257C7" w:rsidRDefault="00543658" w:rsidP="00606D95">
      <w:r w:rsidRPr="009257C7">
        <w:br w:type="page"/>
      </w:r>
    </w:p>
    <w:p w14:paraId="2326A413" w14:textId="77777777" w:rsidR="00543658" w:rsidRPr="009257C7" w:rsidRDefault="00543658" w:rsidP="00543658">
      <w:pPr>
        <w:pStyle w:val="Naslov1"/>
        <w:keepLines w:val="0"/>
        <w:tabs>
          <w:tab w:val="num" w:pos="851"/>
        </w:tabs>
        <w:adjustRightInd w:val="0"/>
        <w:spacing w:before="120" w:after="120" w:line="360" w:lineRule="atLeast"/>
        <w:ind w:left="851" w:hanging="851"/>
        <w:textAlignment w:val="baseline"/>
      </w:pPr>
      <w:bookmarkStart w:id="124" w:name="_URSJV_PROCESI"/>
      <w:bookmarkStart w:id="125" w:name="_Toc215144291"/>
      <w:bookmarkEnd w:id="124"/>
      <w:r w:rsidRPr="009257C7">
        <w:lastRenderedPageBreak/>
        <w:t>URSJV PROCESI</w:t>
      </w:r>
      <w:bookmarkEnd w:id="125"/>
    </w:p>
    <w:p w14:paraId="1C712A45" w14:textId="206ECB8F" w:rsidR="00543658" w:rsidRPr="009257C7" w:rsidRDefault="00543658" w:rsidP="00543658">
      <w:pPr>
        <w:pStyle w:val="Naslov2"/>
        <w:keepLines w:val="0"/>
        <w:tabs>
          <w:tab w:val="left" w:pos="851"/>
        </w:tabs>
        <w:adjustRightInd w:val="0"/>
        <w:spacing w:before="120" w:after="120" w:line="360" w:lineRule="atLeast"/>
        <w:ind w:left="851" w:hanging="851"/>
        <w:textAlignment w:val="baseline"/>
      </w:pPr>
      <w:bookmarkStart w:id="126" w:name="_Toc215144292"/>
      <w:r w:rsidRPr="009257C7">
        <w:t>Procesi in dejavnosti URSJV</w:t>
      </w:r>
      <w:r w:rsidR="008D2546" w:rsidRPr="009257C7">
        <w:rPr>
          <w:rStyle w:val="Sprotnaopomba-sklic"/>
        </w:rPr>
        <w:footnoteReference w:id="11"/>
      </w:r>
      <w:bookmarkEnd w:id="126"/>
    </w:p>
    <w:p w14:paraId="3C6F69D7" w14:textId="77777777" w:rsidR="00543658" w:rsidRPr="009257C7" w:rsidRDefault="00543658" w:rsidP="00543658">
      <w:pPr>
        <w:spacing w:after="120"/>
      </w:pPr>
      <w:r w:rsidRPr="009257C7">
        <w:t>Na URSJV načrtujemo in vodimo procese tako, da zagotavljajo:</w:t>
      </w:r>
    </w:p>
    <w:p w14:paraId="193C2F9B" w14:textId="77777777" w:rsidR="00543658" w:rsidRPr="009257C7" w:rsidRDefault="00543658" w:rsidP="00B75E92">
      <w:pPr>
        <w:pStyle w:val="Oznaenseznam"/>
      </w:pPr>
      <w:r w:rsidRPr="009257C7">
        <w:t>skladnost z zakonodajo,</w:t>
      </w:r>
    </w:p>
    <w:p w14:paraId="62F1F743" w14:textId="1C20B9D5" w:rsidR="009671EF" w:rsidRPr="009257C7" w:rsidRDefault="009671EF" w:rsidP="00B75E92">
      <w:pPr>
        <w:pStyle w:val="Oznaenseznam"/>
      </w:pPr>
      <w:r w:rsidRPr="009257C7">
        <w:t xml:space="preserve">izpolnjevanje našega poslanstva in doseganje naše vizije </w:t>
      </w:r>
      <w:r w:rsidR="00665D08" w:rsidRPr="009257C7">
        <w:t>ter</w:t>
      </w:r>
    </w:p>
    <w:p w14:paraId="1C45D199" w14:textId="6DC56656" w:rsidR="00543658" w:rsidRPr="009257C7" w:rsidRDefault="00543658" w:rsidP="00B75E92">
      <w:pPr>
        <w:pStyle w:val="Oznaenseznam"/>
      </w:pPr>
      <w:r w:rsidRPr="009257C7">
        <w:t xml:space="preserve">skladnost z zahtevami </w:t>
      </w:r>
      <w:r w:rsidR="009671EF" w:rsidRPr="009257C7">
        <w:t>in pričakovanji zainteresiranih strani.</w:t>
      </w:r>
    </w:p>
    <w:p w14:paraId="4ECF9ADF" w14:textId="35D66EBD" w:rsidR="009932F9" w:rsidRPr="009257C7" w:rsidRDefault="00543658" w:rsidP="00543658">
      <w:pPr>
        <w:spacing w:after="120"/>
      </w:pPr>
      <w:r w:rsidRPr="009257C7">
        <w:t xml:space="preserve">Procese za realizacijo naših dejavnosti vodimo </w:t>
      </w:r>
      <w:r w:rsidR="00A150F9" w:rsidRPr="009257C7">
        <w:t>glede na</w:t>
      </w:r>
      <w:r w:rsidRPr="009257C7">
        <w:t xml:space="preserve"> vrst</w:t>
      </w:r>
      <w:r w:rsidR="00A150F9" w:rsidRPr="009257C7">
        <w:t>o</w:t>
      </w:r>
      <w:r w:rsidRPr="009257C7">
        <w:t>, velikost, kompleksnost ali pomembnost projekta</w:t>
      </w:r>
      <w:r w:rsidR="009932F9" w:rsidRPr="009257C7">
        <w:t xml:space="preserve">, in sicer: </w:t>
      </w:r>
    </w:p>
    <w:p w14:paraId="47A3D47D" w14:textId="68630434" w:rsidR="009932F9" w:rsidRPr="009257C7" w:rsidRDefault="009932F9" w:rsidP="004D6BB7">
      <w:pPr>
        <w:pStyle w:val="Oznaenseznam"/>
      </w:pPr>
      <w:r w:rsidRPr="009257C7">
        <w:t xml:space="preserve">funkcijsko </w:t>
      </w:r>
      <w:r w:rsidR="00665D08" w:rsidRPr="009257C7">
        <w:t>(f</w:t>
      </w:r>
      <w:r w:rsidRPr="009257C7">
        <w:t>unkcijsko se projekti vodijo v sklopu izvajanja posameznih procesov znotraj</w:t>
      </w:r>
      <w:r w:rsidR="004D6BB7" w:rsidRPr="009257C7">
        <w:t xml:space="preserve"> </w:t>
      </w:r>
      <w:r w:rsidRPr="009257C7">
        <w:t>posameznih organizacijskih enot</w:t>
      </w:r>
      <w:r w:rsidR="00665D08" w:rsidRPr="009257C7">
        <w:t>) ali</w:t>
      </w:r>
    </w:p>
    <w:p w14:paraId="7FD52ACA" w14:textId="7735AC3F" w:rsidR="00543658" w:rsidRPr="009257C7" w:rsidRDefault="009932F9" w:rsidP="004D6BB7">
      <w:pPr>
        <w:pStyle w:val="Oznaenseznam"/>
      </w:pPr>
      <w:r w:rsidRPr="009257C7">
        <w:t>projektno</w:t>
      </w:r>
      <w:r w:rsidR="00665D08" w:rsidRPr="009257C7">
        <w:t xml:space="preserve"> (p</w:t>
      </w:r>
      <w:r w:rsidR="00543658" w:rsidRPr="009257C7">
        <w:t xml:space="preserve">rojektno se vodijo procesi, ki se izvajajo v več organizacijskih enotah </w:t>
      </w:r>
      <w:r w:rsidR="00A150F9" w:rsidRPr="009257C7">
        <w:t>(</w:t>
      </w:r>
      <w:r w:rsidR="00543658" w:rsidRPr="009257C7">
        <w:t>n</w:t>
      </w:r>
      <w:r w:rsidR="00665D08" w:rsidRPr="009257C7">
        <w:t>a primer</w:t>
      </w:r>
      <w:r w:rsidR="00543658" w:rsidRPr="009257C7">
        <w:t xml:space="preserve"> </w:t>
      </w:r>
      <w:r w:rsidR="00A150F9" w:rsidRPr="009257C7">
        <w:t>p</w:t>
      </w:r>
      <w:r w:rsidR="00543658" w:rsidRPr="009257C7">
        <w:t>roces št. 7: Priprava poročil). Projektno vodene dejavnosti obvladujemo na podlagi predhodno izdelanih projektnih planov, ki vključujejo odgovorne osebe za izvedbo in nadzor posameznega projekta</w:t>
      </w:r>
      <w:r w:rsidR="00665D08" w:rsidRPr="009257C7">
        <w:t>)</w:t>
      </w:r>
      <w:r w:rsidR="00543658" w:rsidRPr="009257C7">
        <w:t>.</w:t>
      </w:r>
    </w:p>
    <w:p w14:paraId="7AE69252" w14:textId="25EF7985" w:rsidR="00543658" w:rsidRPr="009257C7" w:rsidRDefault="00543658" w:rsidP="00032E37">
      <w:pPr>
        <w:spacing w:after="120"/>
      </w:pPr>
      <w:r w:rsidRPr="009257C7">
        <w:t>Poleg skupine ključnih procesov, s katerimi izpolnjujemo naše poslanstvo, imamo prepoznana še proces vodenja in podporni</w:t>
      </w:r>
      <w:r w:rsidR="00A150F9" w:rsidRPr="009257C7">
        <w:t xml:space="preserve"> proces</w:t>
      </w:r>
      <w:r w:rsidRPr="009257C7">
        <w:t xml:space="preserve">. Procesi so opredeljeni v sliki </w:t>
      </w:r>
      <w:r w:rsidR="00A150F9" w:rsidRPr="009257C7">
        <w:t>3</w:t>
      </w:r>
      <w:r w:rsidRPr="009257C7">
        <w:t>, izvajanje</w:t>
      </w:r>
      <w:r w:rsidR="00032E37" w:rsidRPr="009257C7">
        <w:t xml:space="preserve"> procesov </w:t>
      </w:r>
      <w:r w:rsidRPr="009257C7">
        <w:t xml:space="preserve">pa v posameznih poglavjih poslovnika URSJV </w:t>
      </w:r>
      <w:r w:rsidR="00333858" w:rsidRPr="009257C7">
        <w:t xml:space="preserve">(predvsem v </w:t>
      </w:r>
      <w:hyperlink w:anchor="_Priloga_2:_Procesne" w:history="1">
        <w:r w:rsidR="00333858" w:rsidRPr="009257C7">
          <w:rPr>
            <w:rStyle w:val="Hiperpovezava"/>
          </w:rPr>
          <w:t>prilogi 2</w:t>
        </w:r>
      </w:hyperlink>
      <w:r w:rsidR="00333858" w:rsidRPr="009257C7">
        <w:t xml:space="preserve">) </w:t>
      </w:r>
      <w:r w:rsidRPr="009257C7">
        <w:t xml:space="preserve">in pripadajočih </w:t>
      </w:r>
      <w:r w:rsidR="00032E37" w:rsidRPr="009257C7">
        <w:t>OP</w:t>
      </w:r>
      <w:r w:rsidR="00C353F6" w:rsidRPr="009257C7">
        <w:t>.</w:t>
      </w:r>
      <w:r w:rsidR="00032E37" w:rsidRPr="009257C7">
        <w:t xml:space="preserve"> </w:t>
      </w:r>
      <w:r w:rsidRPr="009257C7">
        <w:t>Na URSJV imamo prepoznane naslednje procese, ki so prikazani na sliki 3</w:t>
      </w:r>
      <w:r w:rsidR="00B75E92">
        <w:t>, in sicer:</w:t>
      </w:r>
    </w:p>
    <w:p w14:paraId="7A88575C" w14:textId="77777777" w:rsidR="00543658" w:rsidRPr="009257C7" w:rsidRDefault="00543658" w:rsidP="00B75E92">
      <w:pPr>
        <w:pStyle w:val="Otevilenseznam"/>
        <w:numPr>
          <w:ilvl w:val="0"/>
          <w:numId w:val="49"/>
        </w:numPr>
      </w:pPr>
      <w:r w:rsidRPr="009257C7">
        <w:t>Vodstveni proces:</w:t>
      </w:r>
    </w:p>
    <w:p w14:paraId="33C3A276" w14:textId="40825195" w:rsidR="00543658" w:rsidRPr="009257C7" w:rsidRDefault="00543658" w:rsidP="00543658">
      <w:pPr>
        <w:spacing w:after="120"/>
        <w:ind w:firstLine="360"/>
      </w:pPr>
      <w:r w:rsidRPr="009257C7">
        <w:t xml:space="preserve">Vodstveni proces (proces </w:t>
      </w:r>
      <w:r w:rsidR="00B75E92" w:rsidRPr="009257C7">
        <w:t>št</w:t>
      </w:r>
      <w:r w:rsidR="00B75E92">
        <w:t>evilka</w:t>
      </w:r>
      <w:r w:rsidR="00B75E92" w:rsidRPr="009257C7">
        <w:t xml:space="preserve"> </w:t>
      </w:r>
      <w:r w:rsidRPr="009257C7">
        <w:t xml:space="preserve">1) </w:t>
      </w:r>
      <w:r w:rsidR="00B75E92">
        <w:t>UR</w:t>
      </w:r>
      <w:r w:rsidRPr="009257C7">
        <w:t>SJV vključujejo:</w:t>
      </w:r>
    </w:p>
    <w:p w14:paraId="6AB8588F" w14:textId="77777777" w:rsidR="00543658" w:rsidRPr="00B75E92" w:rsidRDefault="00543658" w:rsidP="00B75E92">
      <w:pPr>
        <w:pStyle w:val="Oznaenseznam"/>
        <w:ind w:left="717"/>
      </w:pPr>
      <w:r w:rsidRPr="00B75E92">
        <w:t>vodenje sistema vodenja,</w:t>
      </w:r>
    </w:p>
    <w:p w14:paraId="3D2A5239" w14:textId="77777777" w:rsidR="00543658" w:rsidRPr="00B75E92" w:rsidRDefault="00543658" w:rsidP="00B75E92">
      <w:pPr>
        <w:pStyle w:val="Oznaenseznam"/>
        <w:ind w:left="717"/>
      </w:pPr>
      <w:r w:rsidRPr="00B75E92">
        <w:t>zaposleni in upravljanje z znanjem,</w:t>
      </w:r>
    </w:p>
    <w:p w14:paraId="1BA11A3E" w14:textId="77777777" w:rsidR="00543658" w:rsidRPr="00B75E92" w:rsidRDefault="00543658" w:rsidP="00B75E92">
      <w:pPr>
        <w:pStyle w:val="Oznaenseznam"/>
        <w:ind w:left="717"/>
      </w:pPr>
      <w:r w:rsidRPr="00B75E92">
        <w:t>vodenje projektov in</w:t>
      </w:r>
    </w:p>
    <w:p w14:paraId="0E788595" w14:textId="254C0C4B" w:rsidR="00543658" w:rsidRPr="00B75E92" w:rsidRDefault="00543658" w:rsidP="00B75E92">
      <w:pPr>
        <w:pStyle w:val="Oznaenseznam"/>
        <w:ind w:left="717"/>
      </w:pPr>
      <w:r w:rsidRPr="00B75E92">
        <w:t>finančna sredstva.</w:t>
      </w:r>
    </w:p>
    <w:p w14:paraId="3C4B9D63" w14:textId="77777777" w:rsidR="00543658" w:rsidRPr="009257C7" w:rsidRDefault="00543658" w:rsidP="00B75E92">
      <w:pPr>
        <w:pStyle w:val="Otevilenseznam"/>
      </w:pPr>
      <w:r w:rsidRPr="009257C7">
        <w:t>Ključni procesi:</w:t>
      </w:r>
    </w:p>
    <w:p w14:paraId="3BE1A5FF" w14:textId="709BDE45" w:rsidR="00543658" w:rsidRPr="009257C7" w:rsidRDefault="00543658" w:rsidP="00543658">
      <w:pPr>
        <w:spacing w:after="120"/>
        <w:ind w:left="360"/>
      </w:pPr>
      <w:r w:rsidRPr="009257C7">
        <w:t>Ključne procese vključujejo:</w:t>
      </w:r>
    </w:p>
    <w:p w14:paraId="5AAA08F8" w14:textId="0A992DE9" w:rsidR="00543658" w:rsidRPr="009257C7" w:rsidRDefault="00543658" w:rsidP="00B75E92">
      <w:pPr>
        <w:pStyle w:val="Oznaenseznam"/>
        <w:ind w:left="717"/>
      </w:pPr>
      <w:r w:rsidRPr="009257C7">
        <w:t xml:space="preserve">Nadzor sevalne in jedrske varnosti (proces </w:t>
      </w:r>
      <w:r w:rsidR="001B1A0F" w:rsidRPr="009257C7">
        <w:t>št</w:t>
      </w:r>
      <w:r w:rsidR="00B75E92">
        <w:t>evilka</w:t>
      </w:r>
      <w:r w:rsidR="001B1A0F" w:rsidRPr="009257C7">
        <w:t xml:space="preserve"> </w:t>
      </w:r>
      <w:r w:rsidRPr="009257C7">
        <w:t>2),</w:t>
      </w:r>
    </w:p>
    <w:p w14:paraId="4826EA0F" w14:textId="114C3CA5" w:rsidR="00543658" w:rsidRPr="009257C7" w:rsidRDefault="00543658" w:rsidP="00B75E92">
      <w:pPr>
        <w:pStyle w:val="Oznaenseznam"/>
        <w:ind w:left="717"/>
      </w:pPr>
      <w:r w:rsidRPr="009257C7">
        <w:t xml:space="preserve">Inšpekcija in nadzor (proces </w:t>
      </w:r>
      <w:r w:rsidR="00B75E92" w:rsidRPr="009257C7">
        <w:t>št</w:t>
      </w:r>
      <w:r w:rsidR="00B75E92">
        <w:t>evilka</w:t>
      </w:r>
      <w:r w:rsidR="00B75E92" w:rsidRPr="009257C7">
        <w:t xml:space="preserve"> </w:t>
      </w:r>
      <w:r w:rsidRPr="009257C7">
        <w:t>3),</w:t>
      </w:r>
    </w:p>
    <w:p w14:paraId="17EE24BB" w14:textId="2AD623D5" w:rsidR="00543658" w:rsidRPr="009257C7" w:rsidRDefault="00543658" w:rsidP="00B75E92">
      <w:pPr>
        <w:pStyle w:val="Oznaenseznam"/>
        <w:ind w:left="717"/>
      </w:pPr>
      <w:r w:rsidRPr="009257C7">
        <w:t xml:space="preserve">Priprava zakonodaje (proces </w:t>
      </w:r>
      <w:r w:rsidR="00B75E92" w:rsidRPr="009257C7">
        <w:t>št</w:t>
      </w:r>
      <w:r w:rsidR="00B75E92">
        <w:t>evilka</w:t>
      </w:r>
      <w:r w:rsidR="001B1A0F" w:rsidRPr="009257C7">
        <w:t xml:space="preserve"> </w:t>
      </w:r>
      <w:r w:rsidRPr="009257C7">
        <w:t>4),</w:t>
      </w:r>
    </w:p>
    <w:p w14:paraId="2603E743" w14:textId="4BC896EC" w:rsidR="00543658" w:rsidRPr="009257C7" w:rsidRDefault="00543658" w:rsidP="00B75E92">
      <w:pPr>
        <w:pStyle w:val="Oznaenseznam"/>
        <w:ind w:left="717"/>
      </w:pPr>
      <w:r w:rsidRPr="009257C7">
        <w:t xml:space="preserve">Pripravljenost in odziv na izredne dogodke (proces </w:t>
      </w:r>
      <w:r w:rsidR="00B75E92" w:rsidRPr="009257C7">
        <w:t>št</w:t>
      </w:r>
      <w:r w:rsidR="00B75E92">
        <w:t>evilka</w:t>
      </w:r>
      <w:r w:rsidR="001B1A0F" w:rsidRPr="009257C7">
        <w:t xml:space="preserve"> </w:t>
      </w:r>
      <w:r w:rsidRPr="009257C7">
        <w:t>5),</w:t>
      </w:r>
    </w:p>
    <w:p w14:paraId="7ECBBA32" w14:textId="27B2FB8E" w:rsidR="00543658" w:rsidRPr="009257C7" w:rsidRDefault="00543658" w:rsidP="00B75E92">
      <w:pPr>
        <w:pStyle w:val="Oznaenseznam"/>
        <w:ind w:left="717"/>
      </w:pPr>
      <w:r w:rsidRPr="009257C7">
        <w:t xml:space="preserve">Monitoring (proces </w:t>
      </w:r>
      <w:r w:rsidR="00B75E92" w:rsidRPr="009257C7">
        <w:t>št</w:t>
      </w:r>
      <w:r w:rsidR="00B75E92">
        <w:t>evilka</w:t>
      </w:r>
      <w:r w:rsidR="00B75E92" w:rsidRPr="009257C7">
        <w:t xml:space="preserve"> </w:t>
      </w:r>
      <w:r w:rsidRPr="009257C7">
        <w:t>6),</w:t>
      </w:r>
    </w:p>
    <w:p w14:paraId="68B30D98" w14:textId="0AB4D952" w:rsidR="00543658" w:rsidRPr="009257C7" w:rsidRDefault="00543658" w:rsidP="00B75E92">
      <w:pPr>
        <w:pStyle w:val="Oznaenseznam"/>
        <w:ind w:left="717"/>
      </w:pPr>
      <w:r w:rsidRPr="009257C7">
        <w:t xml:space="preserve">Priprava poročil (proces </w:t>
      </w:r>
      <w:r w:rsidR="00B75E92" w:rsidRPr="009257C7">
        <w:t>št</w:t>
      </w:r>
      <w:r w:rsidR="00B75E92">
        <w:t>evilka</w:t>
      </w:r>
      <w:r w:rsidR="001B1A0F" w:rsidRPr="009257C7">
        <w:t xml:space="preserve"> </w:t>
      </w:r>
      <w:r w:rsidRPr="009257C7">
        <w:t>7),</w:t>
      </w:r>
    </w:p>
    <w:p w14:paraId="381D5CC2" w14:textId="1775B004" w:rsidR="00543658" w:rsidRPr="009257C7" w:rsidRDefault="00543658" w:rsidP="00B75E92">
      <w:pPr>
        <w:pStyle w:val="Oznaenseznam"/>
        <w:ind w:left="717"/>
      </w:pPr>
      <w:r w:rsidRPr="009257C7">
        <w:t xml:space="preserve">Mednarodno sodelovanje (proces </w:t>
      </w:r>
      <w:r w:rsidR="00B75E92" w:rsidRPr="009257C7">
        <w:t>št</w:t>
      </w:r>
      <w:r w:rsidR="00B75E92">
        <w:t>evilka</w:t>
      </w:r>
      <w:r w:rsidR="001B1A0F" w:rsidRPr="009257C7">
        <w:t xml:space="preserve"> </w:t>
      </w:r>
      <w:r w:rsidRPr="009257C7">
        <w:t>8),</w:t>
      </w:r>
    </w:p>
    <w:p w14:paraId="597C3E77" w14:textId="19288F54" w:rsidR="00543658" w:rsidRPr="009257C7" w:rsidRDefault="00543658" w:rsidP="00B75E92">
      <w:pPr>
        <w:pStyle w:val="Oznaenseznam"/>
        <w:ind w:left="717"/>
      </w:pPr>
      <w:r w:rsidRPr="009257C7">
        <w:t xml:space="preserve">Informacijska varnost (proces </w:t>
      </w:r>
      <w:r w:rsidR="00B75E92" w:rsidRPr="009257C7">
        <w:t>št</w:t>
      </w:r>
      <w:r w:rsidR="00B75E92">
        <w:t>evilka</w:t>
      </w:r>
      <w:r w:rsidR="00B75E92" w:rsidRPr="009257C7">
        <w:t xml:space="preserve"> </w:t>
      </w:r>
      <w:r w:rsidRPr="009257C7">
        <w:t>10).</w:t>
      </w:r>
    </w:p>
    <w:p w14:paraId="0E7539B8" w14:textId="6F15BCC7" w:rsidR="00543658" w:rsidRPr="009257C7" w:rsidRDefault="00543658" w:rsidP="00B75E92">
      <w:pPr>
        <w:pStyle w:val="Otevilenseznam"/>
      </w:pPr>
      <w:r w:rsidRPr="009257C7">
        <w:t>Podporni proces</w:t>
      </w:r>
      <w:r w:rsidR="00B75E92">
        <w:t>:</w:t>
      </w:r>
    </w:p>
    <w:p w14:paraId="4233FD31" w14:textId="0798F347" w:rsidR="00543658" w:rsidRPr="009257C7" w:rsidRDefault="00543658" w:rsidP="00543658">
      <w:pPr>
        <w:spacing w:after="120"/>
        <w:ind w:left="360"/>
      </w:pPr>
      <w:r w:rsidRPr="009257C7">
        <w:t xml:space="preserve">Podporni proces na URSJV je </w:t>
      </w:r>
      <w:r w:rsidR="001B1A0F" w:rsidRPr="009257C7">
        <w:t>le</w:t>
      </w:r>
      <w:r w:rsidRPr="009257C7">
        <w:t xml:space="preserve"> </w:t>
      </w:r>
      <w:r w:rsidR="001B1A0F" w:rsidRPr="009257C7">
        <w:t>proces I</w:t>
      </w:r>
      <w:r w:rsidRPr="009257C7">
        <w:t xml:space="preserve">nfrastruktura in delovno okolje (proces </w:t>
      </w:r>
      <w:r w:rsidR="00B75E92" w:rsidRPr="009257C7">
        <w:t>št</w:t>
      </w:r>
      <w:r w:rsidR="00B75E92">
        <w:t>evilka</w:t>
      </w:r>
      <w:r w:rsidR="001B1A0F" w:rsidRPr="009257C7">
        <w:t xml:space="preserve"> </w:t>
      </w:r>
      <w:r w:rsidRPr="009257C7">
        <w:t>9).</w:t>
      </w:r>
    </w:p>
    <w:p w14:paraId="0913D8C5" w14:textId="7A2A852A" w:rsidR="00A01509" w:rsidRPr="009257C7" w:rsidRDefault="00A01509" w:rsidP="00543658">
      <w:pPr>
        <w:spacing w:after="120"/>
        <w:ind w:left="360"/>
      </w:pPr>
    </w:p>
    <w:p w14:paraId="695F250A" w14:textId="77777777" w:rsidR="009932F9" w:rsidRPr="009257C7" w:rsidRDefault="009932F9" w:rsidP="00543658">
      <w:pPr>
        <w:spacing w:after="120"/>
        <w:ind w:left="360"/>
      </w:pPr>
    </w:p>
    <w:p w14:paraId="5F85273A" w14:textId="7E0EE4D5" w:rsidR="00543658" w:rsidRPr="009257C7" w:rsidRDefault="00631025" w:rsidP="00606D95">
      <w:pPr>
        <w:spacing w:after="120"/>
        <w:ind w:left="360"/>
      </w:pPr>
      <w:r w:rsidRPr="00631025">
        <w:rPr>
          <w:noProof/>
        </w:rPr>
        <w:lastRenderedPageBreak/>
        <w:drawing>
          <wp:inline distT="0" distB="0" distL="0" distR="0" wp14:anchorId="1C6DABF4" wp14:editId="006FB974">
            <wp:extent cx="5400040" cy="4566285"/>
            <wp:effectExtent l="0" t="0" r="0" b="5715"/>
            <wp:docPr id="1063163075" name="Slika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3163075" name="Slika 1">
                      <a:extLst>
                        <a:ext uri="{C183D7F6-B498-43B3-948B-1728B52AA6E4}">
                          <adec:decorative xmlns:adec="http://schemas.microsoft.com/office/drawing/2017/decorative" val="1"/>
                        </a:ext>
                      </a:extLst>
                    </pic:cNvPr>
                    <pic:cNvPicPr/>
                  </pic:nvPicPr>
                  <pic:blipFill>
                    <a:blip r:embed="rId140"/>
                    <a:stretch>
                      <a:fillRect/>
                    </a:stretch>
                  </pic:blipFill>
                  <pic:spPr>
                    <a:xfrm>
                      <a:off x="0" y="0"/>
                      <a:ext cx="5400040" cy="4566285"/>
                    </a:xfrm>
                    <a:prstGeom prst="rect">
                      <a:avLst/>
                    </a:prstGeom>
                  </pic:spPr>
                </pic:pic>
              </a:graphicData>
            </a:graphic>
          </wp:inline>
        </w:drawing>
      </w:r>
    </w:p>
    <w:p w14:paraId="123EC187" w14:textId="371D2678" w:rsidR="00543658" w:rsidRPr="009257C7" w:rsidRDefault="00543658" w:rsidP="00543658">
      <w:pPr>
        <w:pStyle w:val="Napis"/>
      </w:pPr>
      <w:r w:rsidRPr="009257C7">
        <w:t xml:space="preserve">Slika </w:t>
      </w:r>
      <w:r w:rsidRPr="009257C7">
        <w:fldChar w:fldCharType="begin"/>
      </w:r>
      <w:r w:rsidRPr="009257C7">
        <w:instrText xml:space="preserve"> SEQ Slika \* ARABIC </w:instrText>
      </w:r>
      <w:r w:rsidRPr="009257C7">
        <w:fldChar w:fldCharType="separate"/>
      </w:r>
      <w:r w:rsidR="002357CB">
        <w:rPr>
          <w:noProof/>
        </w:rPr>
        <w:t>3</w:t>
      </w:r>
      <w:r w:rsidRPr="009257C7">
        <w:fldChar w:fldCharType="end"/>
      </w:r>
      <w:r w:rsidRPr="009257C7">
        <w:t>: Procesi na URSJV</w:t>
      </w:r>
    </w:p>
    <w:p w14:paraId="0C930946" w14:textId="77777777" w:rsidR="00543658" w:rsidRPr="009257C7" w:rsidRDefault="00543658" w:rsidP="00543658">
      <w:pPr>
        <w:spacing w:after="120"/>
      </w:pPr>
      <w:r w:rsidRPr="009257C7">
        <w:t>Za vse procese imamo opredeljeno:</w:t>
      </w:r>
    </w:p>
    <w:p w14:paraId="7FD782DD" w14:textId="77777777" w:rsidR="00543658" w:rsidRPr="009257C7" w:rsidRDefault="00543658" w:rsidP="004D6BB7">
      <w:pPr>
        <w:pStyle w:val="Oznaenseznam"/>
      </w:pPr>
      <w:r w:rsidRPr="009257C7">
        <w:t>posamezne dejavnosti procesov,</w:t>
      </w:r>
    </w:p>
    <w:p w14:paraId="09C46095" w14:textId="666A9DF3" w:rsidR="00543658" w:rsidRPr="009257C7" w:rsidRDefault="00543658" w:rsidP="004D6BB7">
      <w:pPr>
        <w:pStyle w:val="Oznaenseznam"/>
      </w:pPr>
      <w:r w:rsidRPr="009257C7">
        <w:t xml:space="preserve">medsebojne vplive in zaporedja posameznih procesov ter </w:t>
      </w:r>
      <w:r w:rsidR="00C5454F" w:rsidRPr="009257C7">
        <w:t>odnose z drugimi procesi</w:t>
      </w:r>
      <w:r w:rsidRPr="009257C7">
        <w:t>,</w:t>
      </w:r>
    </w:p>
    <w:p w14:paraId="4DB9F730" w14:textId="77777777" w:rsidR="00543658" w:rsidRPr="009257C7" w:rsidRDefault="00543658" w:rsidP="004D6BB7">
      <w:pPr>
        <w:pStyle w:val="Oznaenseznam"/>
      </w:pPr>
      <w:r w:rsidRPr="009257C7">
        <w:t>stopenjski pristop izvajanja procesov glede pomembnosti in zahtevnosti ter posledic v primeru, da so delo, storitev ali proces nepravilno izvedeni,</w:t>
      </w:r>
    </w:p>
    <w:p w14:paraId="724CDC14" w14:textId="77777777" w:rsidR="00543658" w:rsidRPr="009257C7" w:rsidRDefault="00543658" w:rsidP="004D6BB7">
      <w:pPr>
        <w:pStyle w:val="Oznaenseznam"/>
      </w:pPr>
      <w:r w:rsidRPr="009257C7">
        <w:t>osebe, ki so odgovorne za izvajanje procesov in doseganje zastavljenih ciljev ter vse sodelujoče pri izvajanju dejavnosti,</w:t>
      </w:r>
    </w:p>
    <w:p w14:paraId="09A3DDD6" w14:textId="11CF457E" w:rsidR="00543658" w:rsidRPr="009257C7" w:rsidRDefault="00543658" w:rsidP="004D6BB7">
      <w:pPr>
        <w:pStyle w:val="Oznaenseznam"/>
      </w:pPr>
      <w:r w:rsidRPr="009257C7">
        <w:t xml:space="preserve">metode, potrebne za zagotovitev uspešnega delovanja </w:t>
      </w:r>
      <w:r w:rsidR="00C5454F" w:rsidRPr="009257C7">
        <w:t>in</w:t>
      </w:r>
      <w:r w:rsidRPr="009257C7">
        <w:t xml:space="preserve"> uspešnega obvladovanja teh procesov,</w:t>
      </w:r>
    </w:p>
    <w:p w14:paraId="6E8203E0" w14:textId="77777777" w:rsidR="00543658" w:rsidRPr="009257C7" w:rsidRDefault="00543658" w:rsidP="004D6BB7">
      <w:pPr>
        <w:pStyle w:val="Oznaenseznam"/>
      </w:pPr>
      <w:r w:rsidRPr="009257C7">
        <w:t>informacije, ki so osnova za začetek izvajanja procesa oziroma posameznih dejavnosti v procesu,</w:t>
      </w:r>
    </w:p>
    <w:p w14:paraId="0CDB9DDE" w14:textId="77777777" w:rsidR="00543658" w:rsidRPr="009257C7" w:rsidRDefault="00543658" w:rsidP="004D6BB7">
      <w:pPr>
        <w:pStyle w:val="Oznaenseznam"/>
      </w:pPr>
      <w:r w:rsidRPr="009257C7">
        <w:t>vsa sredstva, potrebna za izvajanje procesov,</w:t>
      </w:r>
    </w:p>
    <w:p w14:paraId="6043F9EE" w14:textId="67CD868F" w:rsidR="00543658" w:rsidRPr="009257C7" w:rsidRDefault="00543658" w:rsidP="004D6BB7">
      <w:pPr>
        <w:pStyle w:val="Oznaenseznam"/>
      </w:pPr>
      <w:r w:rsidRPr="009257C7">
        <w:t xml:space="preserve">merila za ugotavljanje učinkovitosti oziroma uspešnosti izvedenega procesa, ki so usmerjena v zadovoljevanje zahtev </w:t>
      </w:r>
      <w:r w:rsidR="00FD1E33" w:rsidRPr="009257C7">
        <w:t>zainteresiranih strani</w:t>
      </w:r>
      <w:r w:rsidRPr="009257C7">
        <w:t>, pomembnih za delovanje procesa, kjer je to primerno,</w:t>
      </w:r>
    </w:p>
    <w:p w14:paraId="2AD806B7" w14:textId="77777777" w:rsidR="00543658" w:rsidRPr="009257C7" w:rsidRDefault="00543658" w:rsidP="004D6BB7">
      <w:pPr>
        <w:pStyle w:val="Oznaenseznam"/>
      </w:pPr>
      <w:r w:rsidRPr="009257C7">
        <w:t>ukrepe, potrebne za doseganje načrtovanih rezultatov in za nenehno izboljševanje procesov,</w:t>
      </w:r>
    </w:p>
    <w:p w14:paraId="3C86597F" w14:textId="77777777" w:rsidR="00543658" w:rsidRPr="009257C7" w:rsidRDefault="00543658" w:rsidP="004D6BB7">
      <w:pPr>
        <w:pStyle w:val="Oznaenseznam"/>
      </w:pPr>
      <w:r w:rsidRPr="009257C7">
        <w:t>zapise kot dokazila o izvedenih dejavnostih oziroma doseženih rezultatih.</w:t>
      </w:r>
    </w:p>
    <w:p w14:paraId="09242DC3" w14:textId="0E7ED37F" w:rsidR="00543658" w:rsidRPr="009257C7" w:rsidRDefault="00543658" w:rsidP="00543658">
      <w:pPr>
        <w:spacing w:after="120"/>
      </w:pPr>
      <w:r w:rsidRPr="009257C7">
        <w:t xml:space="preserve">V primeru, da URSJV preda </w:t>
      </w:r>
      <w:r w:rsidR="001B1A0F" w:rsidRPr="009257C7">
        <w:t xml:space="preserve">v izvajanje določen proces </w:t>
      </w:r>
      <w:r w:rsidRPr="009257C7">
        <w:t>zunanjim izvajalcem, mora biti ta voden skladno z URSJV zahtevami. Obvladovanje teh procesov je vključeno v naš sistem vodenja.</w:t>
      </w:r>
    </w:p>
    <w:p w14:paraId="4BFC5666" w14:textId="77777777" w:rsidR="00543658" w:rsidRPr="009257C7" w:rsidRDefault="00543658" w:rsidP="00543658">
      <w:pPr>
        <w:spacing w:after="120"/>
      </w:pPr>
      <w:r w:rsidRPr="009257C7">
        <w:t>Odgovornosti skrbnika procesa so:</w:t>
      </w:r>
    </w:p>
    <w:p w14:paraId="2A8B689D" w14:textId="6B7B04C0" w:rsidR="00543658" w:rsidRPr="009257C7" w:rsidRDefault="00543658" w:rsidP="004D6BB7">
      <w:pPr>
        <w:pStyle w:val="Oznaenseznam"/>
      </w:pPr>
      <w:r w:rsidRPr="009257C7">
        <w:t>skrb za razvoj in dokumentiranje procesa v pripadajočih postopkih (</w:t>
      </w:r>
      <w:r w:rsidR="004D6BB7" w:rsidRPr="009257C7">
        <w:t>OP/ON)</w:t>
      </w:r>
      <w:r w:rsidRPr="009257C7">
        <w:t>,</w:t>
      </w:r>
    </w:p>
    <w:p w14:paraId="4139158B" w14:textId="77777777" w:rsidR="00543658" w:rsidRPr="009257C7" w:rsidRDefault="00543658" w:rsidP="004D6BB7">
      <w:pPr>
        <w:pStyle w:val="Oznaenseznam"/>
      </w:pPr>
      <w:r w:rsidRPr="009257C7">
        <w:t>skrb, da se proces izvaja v skladu z zahtevami poslovnika in podrejenih postopkov,</w:t>
      </w:r>
    </w:p>
    <w:p w14:paraId="45FC4C6A" w14:textId="77777777" w:rsidR="00543658" w:rsidRPr="009257C7" w:rsidRDefault="00543658" w:rsidP="004D6BB7">
      <w:pPr>
        <w:pStyle w:val="Oznaenseznam"/>
      </w:pPr>
      <w:r w:rsidRPr="009257C7">
        <w:lastRenderedPageBreak/>
        <w:t>skrb, da dokumentacija sistema vodenja v zvezi s procesom odraža dejansko stanje,</w:t>
      </w:r>
    </w:p>
    <w:p w14:paraId="7B0C4CF4" w14:textId="77777777" w:rsidR="00543658" w:rsidRPr="009257C7" w:rsidRDefault="00543658" w:rsidP="004D6BB7">
      <w:pPr>
        <w:pStyle w:val="Oznaenseznam"/>
      </w:pPr>
      <w:r w:rsidRPr="009257C7">
        <w:t>zagotoviti, da so vsi izvajalci procesov usposobljeni in kompetentni za izvajanje procesa,</w:t>
      </w:r>
    </w:p>
    <w:p w14:paraId="21F133AA" w14:textId="77777777" w:rsidR="00543658" w:rsidRPr="009257C7" w:rsidRDefault="00543658" w:rsidP="004D6BB7">
      <w:pPr>
        <w:pStyle w:val="Oznaenseznam"/>
      </w:pPr>
      <w:r w:rsidRPr="009257C7">
        <w:t>skrb, da se vodijo zapisi, kjer je to možno, in da so shranjeni na primernem mestu,</w:t>
      </w:r>
    </w:p>
    <w:p w14:paraId="3D57C086" w14:textId="77777777" w:rsidR="00543658" w:rsidRPr="009257C7" w:rsidRDefault="00543658" w:rsidP="004D6BB7">
      <w:pPr>
        <w:pStyle w:val="Oznaenseznam"/>
      </w:pPr>
      <w:r w:rsidRPr="009257C7">
        <w:t>skrb, da se na osnovi izkušenj procesi izboljšujejo,</w:t>
      </w:r>
    </w:p>
    <w:p w14:paraId="6A819E42" w14:textId="57A9A6EC" w:rsidR="00543658" w:rsidRPr="009257C7" w:rsidRDefault="00543658" w:rsidP="004D6BB7">
      <w:pPr>
        <w:pStyle w:val="Oznaenseznam"/>
      </w:pPr>
      <w:r w:rsidRPr="009257C7">
        <w:t xml:space="preserve">sodelovanje </w:t>
      </w:r>
      <w:r w:rsidR="00C5454F" w:rsidRPr="009257C7">
        <w:t>s skrbniki</w:t>
      </w:r>
      <w:r w:rsidRPr="009257C7">
        <w:t xml:space="preserve"> ostalih procesov,</w:t>
      </w:r>
    </w:p>
    <w:p w14:paraId="09A1320E" w14:textId="77777777" w:rsidR="00543658" w:rsidRPr="009257C7" w:rsidRDefault="00543658" w:rsidP="004D6BB7">
      <w:pPr>
        <w:pStyle w:val="Oznaenseznam"/>
      </w:pPr>
      <w:r w:rsidRPr="009257C7">
        <w:t>priprava obdobnega poročila o procesu za vodstveni pregled,</w:t>
      </w:r>
    </w:p>
    <w:p w14:paraId="080A0208" w14:textId="171685EE" w:rsidR="00543658" w:rsidRPr="009257C7" w:rsidRDefault="00543658" w:rsidP="004D6BB7">
      <w:pPr>
        <w:pStyle w:val="Oznaenseznam"/>
      </w:pPr>
      <w:r w:rsidRPr="009257C7">
        <w:t>izdelati opis merljivih ciljev posameznega procesa in določiti merila/kazalnike uspešnosti.</w:t>
      </w:r>
    </w:p>
    <w:p w14:paraId="384B7B70" w14:textId="162C0F3A" w:rsidR="00543658" w:rsidRPr="009257C7" w:rsidRDefault="00543658" w:rsidP="00543658">
      <w:r w:rsidRPr="009257C7">
        <w:t xml:space="preserve">Odgovorni skrbniki procesov so prikazani v </w:t>
      </w:r>
      <w:r w:rsidR="001B1A0F" w:rsidRPr="009257C7">
        <w:t>p</w:t>
      </w:r>
      <w:r w:rsidRPr="009257C7">
        <w:t xml:space="preserve">reglednici </w:t>
      </w:r>
      <w:r w:rsidR="00127944" w:rsidRPr="009257C7">
        <w:t>3</w:t>
      </w:r>
      <w:r w:rsidRPr="009257C7">
        <w:t>.</w:t>
      </w:r>
    </w:p>
    <w:p w14:paraId="53BD4706" w14:textId="6E6D32D0" w:rsidR="00543658" w:rsidRPr="009257C7" w:rsidRDefault="00127944" w:rsidP="00127944">
      <w:pPr>
        <w:pStyle w:val="Napis"/>
      </w:pPr>
      <w:r w:rsidRPr="009257C7">
        <w:t xml:space="preserve">Preglednica </w:t>
      </w:r>
      <w:r w:rsidRPr="009257C7">
        <w:fldChar w:fldCharType="begin"/>
      </w:r>
      <w:r w:rsidRPr="009257C7">
        <w:instrText xml:space="preserve"> SEQ Preglednica \* ARABIC </w:instrText>
      </w:r>
      <w:r w:rsidRPr="009257C7">
        <w:fldChar w:fldCharType="separate"/>
      </w:r>
      <w:r w:rsidR="002357CB">
        <w:rPr>
          <w:noProof/>
        </w:rPr>
        <w:t>3</w:t>
      </w:r>
      <w:r w:rsidRPr="009257C7">
        <w:fldChar w:fldCharType="end"/>
      </w:r>
      <w:r w:rsidRPr="009257C7">
        <w:t xml:space="preserve">: </w:t>
      </w:r>
      <w:r w:rsidR="00543658" w:rsidRPr="009257C7">
        <w:t>Procesi URSJV in njihovi skrbniki</w:t>
      </w:r>
    </w:p>
    <w:tbl>
      <w:tblPr>
        <w:tblStyle w:val="Standardnatabela"/>
        <w:tblW w:w="0" w:type="auto"/>
        <w:tblLook w:val="04A0" w:firstRow="1" w:lastRow="0" w:firstColumn="1" w:lastColumn="0" w:noHBand="0" w:noVBand="1"/>
      </w:tblPr>
      <w:tblGrid>
        <w:gridCol w:w="4293"/>
        <w:gridCol w:w="4201"/>
      </w:tblGrid>
      <w:tr w:rsidR="00543658" w:rsidRPr="009257C7" w14:paraId="33C8F060" w14:textId="77777777" w:rsidTr="004D6BB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93" w:type="dxa"/>
            <w:shd w:val="clear" w:color="auto" w:fill="A4DDF4" w:themeFill="accent1" w:themeFillTint="66"/>
          </w:tcPr>
          <w:p w14:paraId="42CB58B8" w14:textId="77777777" w:rsidR="00543658" w:rsidRPr="009257C7" w:rsidRDefault="00543658" w:rsidP="004D6BB7">
            <w:pPr>
              <w:pStyle w:val="Telobesedila"/>
              <w:jc w:val="center"/>
              <w:rPr>
                <w:iCs/>
              </w:rPr>
            </w:pPr>
            <w:r w:rsidRPr="009257C7">
              <w:rPr>
                <w:rFonts w:cs="Arial"/>
                <w:bCs/>
              </w:rPr>
              <w:t>Proces</w:t>
            </w:r>
          </w:p>
        </w:tc>
        <w:tc>
          <w:tcPr>
            <w:tcW w:w="4201" w:type="dxa"/>
            <w:shd w:val="clear" w:color="auto" w:fill="A4DDF4" w:themeFill="accent1" w:themeFillTint="66"/>
          </w:tcPr>
          <w:p w14:paraId="0E176D4E" w14:textId="77777777" w:rsidR="00543658" w:rsidRPr="009257C7" w:rsidRDefault="00543658" w:rsidP="004D6BB7">
            <w:pPr>
              <w:pStyle w:val="Telobesedila"/>
              <w:jc w:val="center"/>
              <w:cnfStyle w:val="100000000000" w:firstRow="1" w:lastRow="0" w:firstColumn="0" w:lastColumn="0" w:oddVBand="0" w:evenVBand="0" w:oddHBand="0" w:evenHBand="0" w:firstRowFirstColumn="0" w:firstRowLastColumn="0" w:lastRowFirstColumn="0" w:lastRowLastColumn="0"/>
              <w:rPr>
                <w:iCs/>
              </w:rPr>
            </w:pPr>
            <w:r w:rsidRPr="009257C7">
              <w:rPr>
                <w:rFonts w:cs="Arial"/>
                <w:bCs/>
              </w:rPr>
              <w:t>Skrbnik procesa</w:t>
            </w:r>
          </w:p>
        </w:tc>
      </w:tr>
      <w:tr w:rsidR="00543658" w:rsidRPr="009257C7" w14:paraId="5A90AA01" w14:textId="77777777" w:rsidTr="0042330B">
        <w:tc>
          <w:tcPr>
            <w:cnfStyle w:val="001000000000" w:firstRow="0" w:lastRow="0" w:firstColumn="1" w:lastColumn="0" w:oddVBand="0" w:evenVBand="0" w:oddHBand="0" w:evenHBand="0" w:firstRowFirstColumn="0" w:firstRowLastColumn="0" w:lastRowFirstColumn="0" w:lastRowLastColumn="0"/>
            <w:tcW w:w="4293" w:type="dxa"/>
            <w:vAlign w:val="top"/>
          </w:tcPr>
          <w:p w14:paraId="3EBA5EB4" w14:textId="77777777" w:rsidR="00543658" w:rsidRPr="009257C7" w:rsidRDefault="00543658" w:rsidP="00543658">
            <w:pPr>
              <w:pStyle w:val="Telobesedila"/>
              <w:rPr>
                <w:b w:val="0"/>
                <w:bCs/>
                <w:iCs/>
              </w:rPr>
            </w:pPr>
            <w:r w:rsidRPr="009257C7">
              <w:rPr>
                <w:rFonts w:cs="Arial"/>
                <w:b w:val="0"/>
                <w:bCs/>
                <w:sz w:val="20"/>
              </w:rPr>
              <w:t>1. VODENJE</w:t>
            </w:r>
          </w:p>
        </w:tc>
        <w:tc>
          <w:tcPr>
            <w:tcW w:w="4201" w:type="dxa"/>
            <w:vAlign w:val="top"/>
          </w:tcPr>
          <w:p w14:paraId="0ECFF257" w14:textId="77777777" w:rsidR="00543658" w:rsidRPr="009257C7" w:rsidRDefault="00543658" w:rsidP="008D2546">
            <w:pPr>
              <w:pStyle w:val="Telobesedila"/>
              <w:jc w:val="both"/>
              <w:cnfStyle w:val="000000000000" w:firstRow="0" w:lastRow="0" w:firstColumn="0" w:lastColumn="0" w:oddVBand="0" w:evenVBand="0" w:oddHBand="0" w:evenHBand="0" w:firstRowFirstColumn="0" w:firstRowLastColumn="0" w:lastRowFirstColumn="0" w:lastRowLastColumn="0"/>
              <w:rPr>
                <w:iCs/>
              </w:rPr>
            </w:pPr>
            <w:r w:rsidRPr="009257C7">
              <w:rPr>
                <w:rFonts w:cs="Arial"/>
                <w:sz w:val="20"/>
              </w:rPr>
              <w:t>Direktor</w:t>
            </w:r>
          </w:p>
        </w:tc>
      </w:tr>
      <w:tr w:rsidR="00543658" w:rsidRPr="009257C7" w14:paraId="55C6AF52" w14:textId="77777777" w:rsidTr="0042330B">
        <w:tc>
          <w:tcPr>
            <w:cnfStyle w:val="001000000000" w:firstRow="0" w:lastRow="0" w:firstColumn="1" w:lastColumn="0" w:oddVBand="0" w:evenVBand="0" w:oddHBand="0" w:evenHBand="0" w:firstRowFirstColumn="0" w:firstRowLastColumn="0" w:lastRowFirstColumn="0" w:lastRowLastColumn="0"/>
            <w:tcW w:w="4293" w:type="dxa"/>
            <w:vAlign w:val="top"/>
          </w:tcPr>
          <w:p w14:paraId="2B46F93C" w14:textId="77777777" w:rsidR="00543658" w:rsidRPr="009257C7" w:rsidRDefault="00543658" w:rsidP="00543658">
            <w:pPr>
              <w:pStyle w:val="Telobesedila"/>
              <w:rPr>
                <w:b w:val="0"/>
                <w:bCs/>
                <w:iCs/>
              </w:rPr>
            </w:pPr>
            <w:r w:rsidRPr="009257C7">
              <w:rPr>
                <w:rFonts w:cs="Arial"/>
                <w:b w:val="0"/>
                <w:bCs/>
                <w:sz w:val="20"/>
              </w:rPr>
              <w:t>2. NADZOR SEVALNE IN JEDRSKE VARNOSTI</w:t>
            </w:r>
          </w:p>
        </w:tc>
        <w:tc>
          <w:tcPr>
            <w:tcW w:w="4201" w:type="dxa"/>
            <w:vAlign w:val="top"/>
          </w:tcPr>
          <w:p w14:paraId="5CD440CC" w14:textId="77777777" w:rsidR="00543658" w:rsidRPr="009257C7" w:rsidRDefault="00543658" w:rsidP="008D2546">
            <w:pPr>
              <w:pStyle w:val="Telobesedila"/>
              <w:jc w:val="both"/>
              <w:cnfStyle w:val="000000000000" w:firstRow="0" w:lastRow="0" w:firstColumn="0" w:lastColumn="0" w:oddVBand="0" w:evenVBand="0" w:oddHBand="0" w:evenHBand="0" w:firstRowFirstColumn="0" w:firstRowLastColumn="0" w:lastRowFirstColumn="0" w:lastRowLastColumn="0"/>
              <w:rPr>
                <w:iCs/>
              </w:rPr>
            </w:pPr>
          </w:p>
        </w:tc>
      </w:tr>
      <w:tr w:rsidR="00543658" w:rsidRPr="009257C7" w14:paraId="6B178878" w14:textId="77777777" w:rsidTr="0042330B">
        <w:tc>
          <w:tcPr>
            <w:cnfStyle w:val="001000000000" w:firstRow="0" w:lastRow="0" w:firstColumn="1" w:lastColumn="0" w:oddVBand="0" w:evenVBand="0" w:oddHBand="0" w:evenHBand="0" w:firstRowFirstColumn="0" w:firstRowLastColumn="0" w:lastRowFirstColumn="0" w:lastRowLastColumn="0"/>
            <w:tcW w:w="4293" w:type="dxa"/>
            <w:vAlign w:val="top"/>
          </w:tcPr>
          <w:p w14:paraId="4240B521" w14:textId="77777777" w:rsidR="00543658" w:rsidRPr="009257C7" w:rsidRDefault="00543658" w:rsidP="00543658">
            <w:pPr>
              <w:pStyle w:val="Telobesedila"/>
              <w:rPr>
                <w:b w:val="0"/>
                <w:bCs/>
                <w:iCs/>
              </w:rPr>
            </w:pPr>
            <w:r w:rsidRPr="009257C7">
              <w:rPr>
                <w:rFonts w:cs="Arial"/>
                <w:b w:val="0"/>
                <w:bCs/>
                <w:sz w:val="20"/>
              </w:rPr>
              <w:t>2.1 Nadzor sevalne varnosti</w:t>
            </w:r>
          </w:p>
        </w:tc>
        <w:tc>
          <w:tcPr>
            <w:tcW w:w="4201" w:type="dxa"/>
            <w:vAlign w:val="top"/>
          </w:tcPr>
          <w:p w14:paraId="477192BF" w14:textId="77777777" w:rsidR="00543658" w:rsidRPr="009257C7" w:rsidRDefault="00543658" w:rsidP="008D2546">
            <w:pPr>
              <w:pStyle w:val="Telobesedila"/>
              <w:jc w:val="both"/>
              <w:cnfStyle w:val="000000000000" w:firstRow="0" w:lastRow="0" w:firstColumn="0" w:lastColumn="0" w:oddVBand="0" w:evenVBand="0" w:oddHBand="0" w:evenHBand="0" w:firstRowFirstColumn="0" w:firstRowLastColumn="0" w:lastRowFirstColumn="0" w:lastRowLastColumn="0"/>
              <w:rPr>
                <w:iCs/>
              </w:rPr>
            </w:pPr>
            <w:r w:rsidRPr="009257C7">
              <w:rPr>
                <w:rFonts w:cs="Arial"/>
                <w:sz w:val="20"/>
              </w:rPr>
              <w:t>Vodja sektorja SVV</w:t>
            </w:r>
          </w:p>
        </w:tc>
      </w:tr>
      <w:tr w:rsidR="00543658" w:rsidRPr="009257C7" w14:paraId="13D409EE" w14:textId="77777777" w:rsidTr="0042330B">
        <w:tc>
          <w:tcPr>
            <w:cnfStyle w:val="001000000000" w:firstRow="0" w:lastRow="0" w:firstColumn="1" w:lastColumn="0" w:oddVBand="0" w:evenVBand="0" w:oddHBand="0" w:evenHBand="0" w:firstRowFirstColumn="0" w:firstRowLastColumn="0" w:lastRowFirstColumn="0" w:lastRowLastColumn="0"/>
            <w:tcW w:w="4293" w:type="dxa"/>
            <w:vAlign w:val="top"/>
          </w:tcPr>
          <w:p w14:paraId="00DB50B2" w14:textId="77777777" w:rsidR="00543658" w:rsidRPr="009257C7" w:rsidRDefault="00543658" w:rsidP="00543658">
            <w:pPr>
              <w:pStyle w:val="Telobesedila"/>
              <w:rPr>
                <w:b w:val="0"/>
                <w:bCs/>
                <w:iCs/>
              </w:rPr>
            </w:pPr>
            <w:r w:rsidRPr="009257C7">
              <w:rPr>
                <w:rFonts w:cs="Arial"/>
                <w:b w:val="0"/>
                <w:bCs/>
                <w:sz w:val="20"/>
              </w:rPr>
              <w:t>2.2 Nadzor jedrske varnosti</w:t>
            </w:r>
          </w:p>
        </w:tc>
        <w:tc>
          <w:tcPr>
            <w:tcW w:w="4201" w:type="dxa"/>
            <w:vAlign w:val="top"/>
          </w:tcPr>
          <w:p w14:paraId="78B35BC2" w14:textId="77777777" w:rsidR="00543658" w:rsidRPr="009257C7" w:rsidRDefault="00543658" w:rsidP="008D2546">
            <w:pPr>
              <w:pStyle w:val="Telobesedila"/>
              <w:jc w:val="both"/>
              <w:cnfStyle w:val="000000000000" w:firstRow="0" w:lastRow="0" w:firstColumn="0" w:lastColumn="0" w:oddVBand="0" w:evenVBand="0" w:oddHBand="0" w:evenHBand="0" w:firstRowFirstColumn="0" w:firstRowLastColumn="0" w:lastRowFirstColumn="0" w:lastRowLastColumn="0"/>
              <w:rPr>
                <w:iCs/>
              </w:rPr>
            </w:pPr>
            <w:r w:rsidRPr="009257C7">
              <w:rPr>
                <w:rFonts w:cs="Arial"/>
                <w:sz w:val="20"/>
              </w:rPr>
              <w:t>Vodja sektorja JV</w:t>
            </w:r>
          </w:p>
        </w:tc>
      </w:tr>
      <w:tr w:rsidR="00543658" w:rsidRPr="009257C7" w14:paraId="1EE836E3" w14:textId="77777777" w:rsidTr="0042330B">
        <w:tc>
          <w:tcPr>
            <w:cnfStyle w:val="001000000000" w:firstRow="0" w:lastRow="0" w:firstColumn="1" w:lastColumn="0" w:oddVBand="0" w:evenVBand="0" w:oddHBand="0" w:evenHBand="0" w:firstRowFirstColumn="0" w:firstRowLastColumn="0" w:lastRowFirstColumn="0" w:lastRowLastColumn="0"/>
            <w:tcW w:w="4293" w:type="dxa"/>
            <w:vAlign w:val="top"/>
          </w:tcPr>
          <w:p w14:paraId="488DB66B" w14:textId="77777777" w:rsidR="00543658" w:rsidRPr="009257C7" w:rsidRDefault="00543658" w:rsidP="00543658">
            <w:pPr>
              <w:pStyle w:val="Telobesedila"/>
              <w:rPr>
                <w:b w:val="0"/>
                <w:bCs/>
                <w:iCs/>
              </w:rPr>
            </w:pPr>
            <w:r w:rsidRPr="009257C7">
              <w:rPr>
                <w:rFonts w:cs="Arial"/>
                <w:b w:val="0"/>
                <w:bCs/>
                <w:sz w:val="20"/>
              </w:rPr>
              <w:t>3. INŠPEKCIJA IN NADZOR</w:t>
            </w:r>
          </w:p>
        </w:tc>
        <w:tc>
          <w:tcPr>
            <w:tcW w:w="4201" w:type="dxa"/>
            <w:vAlign w:val="top"/>
          </w:tcPr>
          <w:p w14:paraId="7F9C013B" w14:textId="77777777" w:rsidR="00543658" w:rsidRPr="009257C7" w:rsidRDefault="00543658" w:rsidP="008D2546">
            <w:pPr>
              <w:pStyle w:val="Telobesedila"/>
              <w:jc w:val="both"/>
              <w:cnfStyle w:val="000000000000" w:firstRow="0" w:lastRow="0" w:firstColumn="0" w:lastColumn="0" w:oddVBand="0" w:evenVBand="0" w:oddHBand="0" w:evenHBand="0" w:firstRowFirstColumn="0" w:firstRowLastColumn="0" w:lastRowFirstColumn="0" w:lastRowLastColumn="0"/>
              <w:rPr>
                <w:iCs/>
              </w:rPr>
            </w:pPr>
            <w:r w:rsidRPr="009257C7">
              <w:rPr>
                <w:rFonts w:cs="Arial"/>
                <w:sz w:val="20"/>
              </w:rPr>
              <w:t>Direktor INS</w:t>
            </w:r>
          </w:p>
        </w:tc>
      </w:tr>
      <w:tr w:rsidR="00543658" w:rsidRPr="009257C7" w14:paraId="31666AC2" w14:textId="77777777" w:rsidTr="0042330B">
        <w:tc>
          <w:tcPr>
            <w:cnfStyle w:val="001000000000" w:firstRow="0" w:lastRow="0" w:firstColumn="1" w:lastColumn="0" w:oddVBand="0" w:evenVBand="0" w:oddHBand="0" w:evenHBand="0" w:firstRowFirstColumn="0" w:firstRowLastColumn="0" w:lastRowFirstColumn="0" w:lastRowLastColumn="0"/>
            <w:tcW w:w="4293" w:type="dxa"/>
            <w:vAlign w:val="top"/>
          </w:tcPr>
          <w:p w14:paraId="4D8E5F15" w14:textId="77777777" w:rsidR="00543658" w:rsidRPr="009257C7" w:rsidRDefault="00543658" w:rsidP="00543658">
            <w:pPr>
              <w:pStyle w:val="Telobesedila"/>
              <w:rPr>
                <w:b w:val="0"/>
                <w:bCs/>
                <w:iCs/>
              </w:rPr>
            </w:pPr>
            <w:r w:rsidRPr="009257C7">
              <w:rPr>
                <w:rFonts w:cs="Arial"/>
                <w:b w:val="0"/>
                <w:bCs/>
                <w:sz w:val="20"/>
              </w:rPr>
              <w:t>4. PRIPRAVA ZAKONODAJE</w:t>
            </w:r>
          </w:p>
        </w:tc>
        <w:tc>
          <w:tcPr>
            <w:tcW w:w="4201" w:type="dxa"/>
            <w:vAlign w:val="top"/>
          </w:tcPr>
          <w:p w14:paraId="69E28071" w14:textId="77777777" w:rsidR="00543658" w:rsidRPr="009257C7" w:rsidRDefault="00543658" w:rsidP="008D2546">
            <w:pPr>
              <w:pStyle w:val="Telobesedila"/>
              <w:jc w:val="both"/>
              <w:cnfStyle w:val="000000000000" w:firstRow="0" w:lastRow="0" w:firstColumn="0" w:lastColumn="0" w:oddVBand="0" w:evenVBand="0" w:oddHBand="0" w:evenHBand="0" w:firstRowFirstColumn="0" w:firstRowLastColumn="0" w:lastRowFirstColumn="0" w:lastRowLastColumn="0"/>
              <w:rPr>
                <w:iCs/>
              </w:rPr>
            </w:pPr>
            <w:r w:rsidRPr="009257C7">
              <w:rPr>
                <w:rFonts w:cs="Arial"/>
                <w:sz w:val="20"/>
              </w:rPr>
              <w:t>Vodja SUKV</w:t>
            </w:r>
          </w:p>
        </w:tc>
      </w:tr>
      <w:tr w:rsidR="00543658" w:rsidRPr="009257C7" w14:paraId="4CC863B4" w14:textId="77777777" w:rsidTr="0042330B">
        <w:tc>
          <w:tcPr>
            <w:cnfStyle w:val="001000000000" w:firstRow="0" w:lastRow="0" w:firstColumn="1" w:lastColumn="0" w:oddVBand="0" w:evenVBand="0" w:oddHBand="0" w:evenHBand="0" w:firstRowFirstColumn="0" w:firstRowLastColumn="0" w:lastRowFirstColumn="0" w:lastRowLastColumn="0"/>
            <w:tcW w:w="4293" w:type="dxa"/>
            <w:vAlign w:val="top"/>
          </w:tcPr>
          <w:p w14:paraId="411A6A0C" w14:textId="77777777" w:rsidR="00543658" w:rsidRPr="009257C7" w:rsidRDefault="00543658" w:rsidP="00543658">
            <w:pPr>
              <w:pStyle w:val="Telobesedila"/>
              <w:rPr>
                <w:b w:val="0"/>
                <w:bCs/>
                <w:iCs/>
              </w:rPr>
            </w:pPr>
            <w:r w:rsidRPr="009257C7">
              <w:rPr>
                <w:rFonts w:cs="Arial"/>
                <w:b w:val="0"/>
                <w:bCs/>
                <w:sz w:val="20"/>
              </w:rPr>
              <w:t>5. PRIPRAVLJENOST IN ODZIV NA IZREDNE DOGODKE</w:t>
            </w:r>
          </w:p>
        </w:tc>
        <w:tc>
          <w:tcPr>
            <w:tcW w:w="4201" w:type="dxa"/>
            <w:vAlign w:val="top"/>
          </w:tcPr>
          <w:p w14:paraId="2D631278" w14:textId="77777777" w:rsidR="00543658" w:rsidRPr="009257C7" w:rsidRDefault="00543658" w:rsidP="008D2546">
            <w:pPr>
              <w:pStyle w:val="Telobesedila"/>
              <w:jc w:val="both"/>
              <w:cnfStyle w:val="000000000000" w:firstRow="0" w:lastRow="0" w:firstColumn="0" w:lastColumn="0" w:oddVBand="0" w:evenVBand="0" w:oddHBand="0" w:evenHBand="0" w:firstRowFirstColumn="0" w:firstRowLastColumn="0" w:lastRowFirstColumn="0" w:lastRowLastColumn="0"/>
              <w:rPr>
                <w:iCs/>
              </w:rPr>
            </w:pPr>
            <w:r w:rsidRPr="009257C7">
              <w:rPr>
                <w:rFonts w:cs="Arial"/>
                <w:sz w:val="20"/>
              </w:rPr>
              <w:t>Vodja sektorja NUID</w:t>
            </w:r>
          </w:p>
        </w:tc>
      </w:tr>
      <w:tr w:rsidR="00543658" w:rsidRPr="009257C7" w14:paraId="7920AC53" w14:textId="77777777" w:rsidTr="0042330B">
        <w:tc>
          <w:tcPr>
            <w:cnfStyle w:val="001000000000" w:firstRow="0" w:lastRow="0" w:firstColumn="1" w:lastColumn="0" w:oddVBand="0" w:evenVBand="0" w:oddHBand="0" w:evenHBand="0" w:firstRowFirstColumn="0" w:firstRowLastColumn="0" w:lastRowFirstColumn="0" w:lastRowLastColumn="0"/>
            <w:tcW w:w="4293" w:type="dxa"/>
            <w:vAlign w:val="top"/>
          </w:tcPr>
          <w:p w14:paraId="3EA5CFA0" w14:textId="77777777" w:rsidR="00543658" w:rsidRPr="009257C7" w:rsidRDefault="00543658" w:rsidP="00543658">
            <w:pPr>
              <w:pStyle w:val="Telobesedila"/>
              <w:rPr>
                <w:b w:val="0"/>
                <w:bCs/>
                <w:iCs/>
              </w:rPr>
            </w:pPr>
            <w:r w:rsidRPr="009257C7">
              <w:rPr>
                <w:rFonts w:cs="Arial"/>
                <w:b w:val="0"/>
                <w:bCs/>
                <w:sz w:val="20"/>
              </w:rPr>
              <w:t xml:space="preserve">6. MONITORING </w:t>
            </w:r>
          </w:p>
        </w:tc>
        <w:tc>
          <w:tcPr>
            <w:tcW w:w="4201" w:type="dxa"/>
            <w:vAlign w:val="top"/>
          </w:tcPr>
          <w:p w14:paraId="7A1B01CA" w14:textId="62E175A6" w:rsidR="00543658" w:rsidRPr="009257C7" w:rsidRDefault="004D6BB7" w:rsidP="008D2546">
            <w:pPr>
              <w:pStyle w:val="Telobesedila"/>
              <w:jc w:val="both"/>
              <w:cnfStyle w:val="000000000000" w:firstRow="0" w:lastRow="0" w:firstColumn="0" w:lastColumn="0" w:oddVBand="0" w:evenVBand="0" w:oddHBand="0" w:evenHBand="0" w:firstRowFirstColumn="0" w:firstRowLastColumn="0" w:lastRowFirstColumn="0" w:lastRowLastColumn="0"/>
              <w:rPr>
                <w:iCs/>
              </w:rPr>
            </w:pPr>
            <w:r w:rsidRPr="009257C7">
              <w:rPr>
                <w:rFonts w:cs="Arial"/>
                <w:sz w:val="20"/>
              </w:rPr>
              <w:t xml:space="preserve">Vodja </w:t>
            </w:r>
            <w:r w:rsidR="00FD1E33" w:rsidRPr="009257C7">
              <w:rPr>
                <w:rFonts w:cs="Arial"/>
                <w:sz w:val="20"/>
              </w:rPr>
              <w:t>projektne skupine za monitoring</w:t>
            </w:r>
          </w:p>
        </w:tc>
      </w:tr>
      <w:tr w:rsidR="00543658" w:rsidRPr="009257C7" w14:paraId="57819CBA" w14:textId="77777777" w:rsidTr="0042330B">
        <w:tc>
          <w:tcPr>
            <w:cnfStyle w:val="001000000000" w:firstRow="0" w:lastRow="0" w:firstColumn="1" w:lastColumn="0" w:oddVBand="0" w:evenVBand="0" w:oddHBand="0" w:evenHBand="0" w:firstRowFirstColumn="0" w:firstRowLastColumn="0" w:lastRowFirstColumn="0" w:lastRowLastColumn="0"/>
            <w:tcW w:w="4293" w:type="dxa"/>
            <w:vAlign w:val="top"/>
          </w:tcPr>
          <w:p w14:paraId="757FD56C" w14:textId="7C49F2CD" w:rsidR="00543658" w:rsidRPr="009257C7" w:rsidRDefault="00543658" w:rsidP="00543658">
            <w:pPr>
              <w:pStyle w:val="Telobesedila"/>
              <w:rPr>
                <w:b w:val="0"/>
                <w:bCs/>
                <w:iCs/>
              </w:rPr>
            </w:pPr>
            <w:r w:rsidRPr="009257C7">
              <w:rPr>
                <w:rFonts w:cs="Arial"/>
                <w:b w:val="0"/>
                <w:bCs/>
                <w:sz w:val="20"/>
              </w:rPr>
              <w:t>7. PRIPRAVA POROČIL</w:t>
            </w:r>
          </w:p>
        </w:tc>
        <w:tc>
          <w:tcPr>
            <w:tcW w:w="4201" w:type="dxa"/>
            <w:vAlign w:val="top"/>
          </w:tcPr>
          <w:p w14:paraId="442B9861" w14:textId="77777777" w:rsidR="00543658" w:rsidRPr="009257C7" w:rsidRDefault="00543658" w:rsidP="008D2546">
            <w:pPr>
              <w:pStyle w:val="Telobesedila"/>
              <w:jc w:val="both"/>
              <w:cnfStyle w:val="000000000000" w:firstRow="0" w:lastRow="0" w:firstColumn="0" w:lastColumn="0" w:oddVBand="0" w:evenVBand="0" w:oddHBand="0" w:evenHBand="0" w:firstRowFirstColumn="0" w:firstRowLastColumn="0" w:lastRowFirstColumn="0" w:lastRowLastColumn="0"/>
              <w:rPr>
                <w:iCs/>
              </w:rPr>
            </w:pPr>
            <w:r w:rsidRPr="009257C7">
              <w:rPr>
                <w:rFonts w:cs="Arial"/>
                <w:sz w:val="20"/>
              </w:rPr>
              <w:t>Vodja SUKV</w:t>
            </w:r>
          </w:p>
        </w:tc>
      </w:tr>
      <w:tr w:rsidR="00543658" w:rsidRPr="009257C7" w14:paraId="56E7C773" w14:textId="77777777" w:rsidTr="0042330B">
        <w:tc>
          <w:tcPr>
            <w:cnfStyle w:val="001000000000" w:firstRow="0" w:lastRow="0" w:firstColumn="1" w:lastColumn="0" w:oddVBand="0" w:evenVBand="0" w:oddHBand="0" w:evenHBand="0" w:firstRowFirstColumn="0" w:firstRowLastColumn="0" w:lastRowFirstColumn="0" w:lastRowLastColumn="0"/>
            <w:tcW w:w="4293" w:type="dxa"/>
            <w:vAlign w:val="top"/>
          </w:tcPr>
          <w:p w14:paraId="22665D18" w14:textId="77777777" w:rsidR="00543658" w:rsidRPr="009257C7" w:rsidRDefault="00543658" w:rsidP="00543658">
            <w:pPr>
              <w:pStyle w:val="Telobesedila"/>
              <w:rPr>
                <w:rFonts w:cs="Arial"/>
                <w:b w:val="0"/>
                <w:bCs/>
                <w:sz w:val="20"/>
              </w:rPr>
            </w:pPr>
            <w:r w:rsidRPr="009257C7">
              <w:rPr>
                <w:rFonts w:cs="Arial"/>
                <w:b w:val="0"/>
                <w:bCs/>
                <w:sz w:val="20"/>
              </w:rPr>
              <w:t>8. MEDNARODNO SODELOVANJE</w:t>
            </w:r>
          </w:p>
        </w:tc>
        <w:tc>
          <w:tcPr>
            <w:tcW w:w="4201" w:type="dxa"/>
            <w:vAlign w:val="top"/>
          </w:tcPr>
          <w:p w14:paraId="4C0E2D2C" w14:textId="77777777" w:rsidR="00543658" w:rsidRPr="009257C7" w:rsidRDefault="00543658" w:rsidP="008D2546">
            <w:pPr>
              <w:pStyle w:val="Telobesedila"/>
              <w:jc w:val="both"/>
              <w:cnfStyle w:val="000000000000" w:firstRow="0" w:lastRow="0" w:firstColumn="0" w:lastColumn="0" w:oddVBand="0" w:evenVBand="0" w:oddHBand="0" w:evenHBand="0" w:firstRowFirstColumn="0" w:firstRowLastColumn="0" w:lastRowFirstColumn="0" w:lastRowLastColumn="0"/>
              <w:rPr>
                <w:rFonts w:cs="Arial"/>
                <w:sz w:val="20"/>
              </w:rPr>
            </w:pPr>
            <w:r w:rsidRPr="009257C7">
              <w:rPr>
                <w:rFonts w:cs="Arial"/>
                <w:sz w:val="20"/>
              </w:rPr>
              <w:t>Vodja SUKV</w:t>
            </w:r>
          </w:p>
        </w:tc>
      </w:tr>
      <w:tr w:rsidR="00543658" w:rsidRPr="009257C7" w14:paraId="1AA7F099" w14:textId="77777777" w:rsidTr="0042330B">
        <w:tc>
          <w:tcPr>
            <w:cnfStyle w:val="001000000000" w:firstRow="0" w:lastRow="0" w:firstColumn="1" w:lastColumn="0" w:oddVBand="0" w:evenVBand="0" w:oddHBand="0" w:evenHBand="0" w:firstRowFirstColumn="0" w:firstRowLastColumn="0" w:lastRowFirstColumn="0" w:lastRowLastColumn="0"/>
            <w:tcW w:w="4293" w:type="dxa"/>
            <w:vAlign w:val="top"/>
          </w:tcPr>
          <w:p w14:paraId="14DB7826" w14:textId="77777777" w:rsidR="00543658" w:rsidRPr="009257C7" w:rsidRDefault="00543658" w:rsidP="00543658">
            <w:pPr>
              <w:pStyle w:val="Telobesedila"/>
              <w:rPr>
                <w:rFonts w:cs="Arial"/>
                <w:b w:val="0"/>
                <w:bCs/>
                <w:sz w:val="20"/>
              </w:rPr>
            </w:pPr>
            <w:r w:rsidRPr="009257C7">
              <w:rPr>
                <w:rFonts w:cs="Arial"/>
                <w:b w:val="0"/>
                <w:bCs/>
                <w:sz w:val="20"/>
              </w:rPr>
              <w:t>9. INFRASTRUKTURA IN DELOVNO OKOLJE</w:t>
            </w:r>
          </w:p>
        </w:tc>
        <w:tc>
          <w:tcPr>
            <w:tcW w:w="4201" w:type="dxa"/>
            <w:vAlign w:val="top"/>
          </w:tcPr>
          <w:p w14:paraId="429CF676" w14:textId="77777777" w:rsidR="00543658" w:rsidRPr="009257C7" w:rsidRDefault="00543658" w:rsidP="008D2546">
            <w:pPr>
              <w:pStyle w:val="Telobesedila"/>
              <w:jc w:val="both"/>
              <w:cnfStyle w:val="000000000000" w:firstRow="0" w:lastRow="0" w:firstColumn="0" w:lastColumn="0" w:oddVBand="0" w:evenVBand="0" w:oddHBand="0" w:evenHBand="0" w:firstRowFirstColumn="0" w:firstRowLastColumn="0" w:lastRowFirstColumn="0" w:lastRowLastColumn="0"/>
              <w:rPr>
                <w:rFonts w:cs="Arial"/>
                <w:sz w:val="20"/>
              </w:rPr>
            </w:pPr>
            <w:r w:rsidRPr="009257C7">
              <w:rPr>
                <w:rFonts w:cs="Arial"/>
                <w:sz w:val="20"/>
              </w:rPr>
              <w:t>Vodja SUKV</w:t>
            </w:r>
          </w:p>
        </w:tc>
      </w:tr>
      <w:tr w:rsidR="00543658" w:rsidRPr="009257C7" w14:paraId="5E3A7FE6" w14:textId="77777777" w:rsidTr="0042330B">
        <w:tc>
          <w:tcPr>
            <w:cnfStyle w:val="001000000000" w:firstRow="0" w:lastRow="0" w:firstColumn="1" w:lastColumn="0" w:oddVBand="0" w:evenVBand="0" w:oddHBand="0" w:evenHBand="0" w:firstRowFirstColumn="0" w:firstRowLastColumn="0" w:lastRowFirstColumn="0" w:lastRowLastColumn="0"/>
            <w:tcW w:w="4293" w:type="dxa"/>
            <w:vAlign w:val="top"/>
          </w:tcPr>
          <w:p w14:paraId="37C5EE5B" w14:textId="77777777" w:rsidR="00543658" w:rsidRPr="009257C7" w:rsidRDefault="00543658" w:rsidP="00543658">
            <w:pPr>
              <w:pStyle w:val="Telobesedila"/>
              <w:rPr>
                <w:rFonts w:cs="Arial"/>
                <w:b w:val="0"/>
                <w:bCs/>
                <w:sz w:val="20"/>
              </w:rPr>
            </w:pPr>
            <w:r w:rsidRPr="009257C7">
              <w:rPr>
                <w:rFonts w:cs="Arial"/>
                <w:b w:val="0"/>
                <w:bCs/>
                <w:sz w:val="20"/>
              </w:rPr>
              <w:t>10. INFORMACIJSKA VARNOST</w:t>
            </w:r>
            <w:r w:rsidRPr="009257C7">
              <w:rPr>
                <w:rFonts w:cs="Arial"/>
                <w:b w:val="0"/>
                <w:bCs/>
                <w:sz w:val="20"/>
              </w:rPr>
              <w:tab/>
            </w:r>
          </w:p>
        </w:tc>
        <w:tc>
          <w:tcPr>
            <w:tcW w:w="4201" w:type="dxa"/>
            <w:vAlign w:val="top"/>
          </w:tcPr>
          <w:p w14:paraId="3F55EB8E" w14:textId="77777777" w:rsidR="00543658" w:rsidRPr="009257C7" w:rsidRDefault="00543658" w:rsidP="008D2546">
            <w:pPr>
              <w:pStyle w:val="Telobesedila"/>
              <w:jc w:val="both"/>
              <w:cnfStyle w:val="000000000000" w:firstRow="0" w:lastRow="0" w:firstColumn="0" w:lastColumn="0" w:oddVBand="0" w:evenVBand="0" w:oddHBand="0" w:evenHBand="0" w:firstRowFirstColumn="0" w:firstRowLastColumn="0" w:lastRowFirstColumn="0" w:lastRowLastColumn="0"/>
              <w:rPr>
                <w:rFonts w:cs="Arial"/>
                <w:sz w:val="20"/>
              </w:rPr>
            </w:pPr>
            <w:r w:rsidRPr="009257C7">
              <w:rPr>
                <w:rFonts w:cs="Arial"/>
                <w:sz w:val="20"/>
              </w:rPr>
              <w:t>Vodja SUKV</w:t>
            </w:r>
          </w:p>
        </w:tc>
      </w:tr>
    </w:tbl>
    <w:p w14:paraId="0549882E" w14:textId="77777777" w:rsidR="00543658" w:rsidRPr="009257C7" w:rsidRDefault="00543658" w:rsidP="00543658">
      <w:pPr>
        <w:pStyle w:val="Telobesedila"/>
        <w:jc w:val="both"/>
        <w:rPr>
          <w:iCs/>
        </w:rPr>
      </w:pPr>
    </w:p>
    <w:p w14:paraId="70F9F638" w14:textId="49857D95" w:rsidR="00543658" w:rsidRPr="009257C7" w:rsidRDefault="00543658" w:rsidP="00543658">
      <w:pPr>
        <w:pStyle w:val="Naslov3"/>
        <w:keepLines w:val="0"/>
        <w:tabs>
          <w:tab w:val="left" w:pos="851"/>
          <w:tab w:val="left" w:pos="1134"/>
        </w:tabs>
        <w:adjustRightInd w:val="0"/>
        <w:spacing w:before="120" w:after="120" w:line="360" w:lineRule="atLeast"/>
        <w:textAlignment w:val="baseline"/>
      </w:pPr>
      <w:bookmarkStart w:id="127" w:name="_Toc215144293"/>
      <w:r w:rsidRPr="009257C7">
        <w:t>Procesi in njihove medsebojne povezave</w:t>
      </w:r>
      <w:bookmarkEnd w:id="127"/>
    </w:p>
    <w:p w14:paraId="4067B44F" w14:textId="16C609AB" w:rsidR="00543658" w:rsidRPr="009257C7" w:rsidRDefault="00543658" w:rsidP="00543658">
      <w:pPr>
        <w:spacing w:after="120"/>
      </w:pPr>
      <w:r w:rsidRPr="009257C7">
        <w:t xml:space="preserve">V </w:t>
      </w:r>
      <w:hyperlink w:anchor="_Priloga_2:_Procesne" w:history="1">
        <w:r w:rsidR="001B1A0F" w:rsidRPr="009257C7">
          <w:rPr>
            <w:rStyle w:val="Hiperpovezava"/>
          </w:rPr>
          <w:t>p</w:t>
        </w:r>
        <w:r w:rsidRPr="009257C7">
          <w:rPr>
            <w:rStyle w:val="Hiperpovezava"/>
          </w:rPr>
          <w:t xml:space="preserve">rilogi </w:t>
        </w:r>
        <w:r w:rsidR="00C5454F" w:rsidRPr="009257C7">
          <w:rPr>
            <w:rStyle w:val="Hiperpovezava"/>
          </w:rPr>
          <w:t>2</w:t>
        </w:r>
      </w:hyperlink>
      <w:r w:rsidRPr="009257C7">
        <w:t xml:space="preserve"> so prikazani:</w:t>
      </w:r>
    </w:p>
    <w:p w14:paraId="657D1F2D" w14:textId="77777777" w:rsidR="00543658" w:rsidRPr="009257C7" w:rsidRDefault="00543658" w:rsidP="004D6BB7">
      <w:pPr>
        <w:pStyle w:val="Oznaenseznam"/>
      </w:pPr>
      <w:r w:rsidRPr="009257C7">
        <w:t xml:space="preserve">vsi URSJV procesi (vodstveni proces, ključni procesi in podporni proces), </w:t>
      </w:r>
    </w:p>
    <w:p w14:paraId="0C21F172" w14:textId="77777777" w:rsidR="00543658" w:rsidRPr="009257C7" w:rsidRDefault="00543658" w:rsidP="004D6BB7">
      <w:pPr>
        <w:pStyle w:val="Oznaenseznam"/>
      </w:pPr>
      <w:r w:rsidRPr="009257C7">
        <w:t>ključne dejavnosti posameznih procesov,</w:t>
      </w:r>
    </w:p>
    <w:p w14:paraId="0D384BB4" w14:textId="77777777" w:rsidR="00543658" w:rsidRPr="009257C7" w:rsidRDefault="00543658" w:rsidP="004D6BB7">
      <w:pPr>
        <w:pStyle w:val="Oznaenseznam"/>
      </w:pPr>
      <w:r w:rsidRPr="009257C7">
        <w:t>cilji kazalnikov uspešnosti v okviru posameznih dejavnosti,</w:t>
      </w:r>
    </w:p>
    <w:p w14:paraId="43BCEF17" w14:textId="77777777" w:rsidR="00543658" w:rsidRPr="009257C7" w:rsidRDefault="00543658" w:rsidP="004D6BB7">
      <w:pPr>
        <w:pStyle w:val="Oznaenseznam"/>
      </w:pPr>
      <w:r w:rsidRPr="009257C7">
        <w:t>kazalniki uspešnosti in kriteriji za posamezne kazalnike uspešnosti,</w:t>
      </w:r>
    </w:p>
    <w:p w14:paraId="422D0FC2" w14:textId="77777777" w:rsidR="00543658" w:rsidRPr="009257C7" w:rsidRDefault="00543658" w:rsidP="004D6BB7">
      <w:pPr>
        <w:pStyle w:val="Oznaenseznam"/>
      </w:pPr>
      <w:r w:rsidRPr="009257C7">
        <w:t xml:space="preserve">odgovorne osebe za spremljanje procesov (skrbnik procesa) in </w:t>
      </w:r>
    </w:p>
    <w:p w14:paraId="55C26D7A" w14:textId="77777777" w:rsidR="00543658" w:rsidRPr="009257C7" w:rsidRDefault="00543658" w:rsidP="004D6BB7">
      <w:pPr>
        <w:pStyle w:val="Oznaenseznam"/>
      </w:pPr>
      <w:r w:rsidRPr="009257C7">
        <w:t>medsebojne povezave med procesi.</w:t>
      </w:r>
    </w:p>
    <w:p w14:paraId="1EEEBFA8" w14:textId="77777777" w:rsidR="00543658" w:rsidRPr="009257C7" w:rsidRDefault="00543658" w:rsidP="00543658">
      <w:pPr>
        <w:pStyle w:val="Telobesedila"/>
        <w:jc w:val="both"/>
        <w:rPr>
          <w:iCs/>
        </w:rPr>
      </w:pPr>
    </w:p>
    <w:p w14:paraId="483B5DCF" w14:textId="77777777" w:rsidR="00543658" w:rsidRPr="009257C7" w:rsidRDefault="00543658" w:rsidP="00543658">
      <w:pPr>
        <w:pStyle w:val="Naslov2"/>
      </w:pPr>
      <w:bookmarkStart w:id="128" w:name="_Toc215144294"/>
      <w:r w:rsidRPr="009257C7">
        <w:t>Izvajanje procesov</w:t>
      </w:r>
      <w:bookmarkEnd w:id="128"/>
    </w:p>
    <w:p w14:paraId="288A9682" w14:textId="77777777" w:rsidR="00543658" w:rsidRPr="009257C7" w:rsidRDefault="00543658" w:rsidP="00543658">
      <w:pPr>
        <w:spacing w:after="120"/>
      </w:pPr>
      <w:r w:rsidRPr="009257C7">
        <w:t>Pri izvajanju procesov upoštevamo:</w:t>
      </w:r>
    </w:p>
    <w:p w14:paraId="67BCB791" w14:textId="621E4B76" w:rsidR="00543658" w:rsidRPr="009257C7" w:rsidRDefault="00543658" w:rsidP="004D6BB7">
      <w:pPr>
        <w:pStyle w:val="Oznaenseznam"/>
      </w:pPr>
      <w:r w:rsidRPr="009257C7">
        <w:t xml:space="preserve">zahteve, ki jih določijo </w:t>
      </w:r>
      <w:r w:rsidR="004D6BB7" w:rsidRPr="009257C7">
        <w:t>zainteresirane strani</w:t>
      </w:r>
      <w:r w:rsidRPr="009257C7">
        <w:t>,</w:t>
      </w:r>
    </w:p>
    <w:p w14:paraId="4DDB144F" w14:textId="1B8C7828" w:rsidR="00543658" w:rsidRPr="009257C7" w:rsidRDefault="00543658" w:rsidP="004D6BB7">
      <w:pPr>
        <w:pStyle w:val="Oznaenseznam"/>
      </w:pPr>
      <w:r w:rsidRPr="009257C7">
        <w:t xml:space="preserve">zahteve, ki jih </w:t>
      </w:r>
      <w:r w:rsidR="003A4763" w:rsidRPr="009257C7">
        <w:t xml:space="preserve">zainteresirane strani </w:t>
      </w:r>
      <w:r w:rsidRPr="009257C7">
        <w:t>ne določijo, pa so nujne za korektno izvedbo dejavnosti,</w:t>
      </w:r>
    </w:p>
    <w:p w14:paraId="68A70459" w14:textId="77777777" w:rsidR="00543658" w:rsidRPr="009257C7" w:rsidRDefault="00543658" w:rsidP="004D6BB7">
      <w:pPr>
        <w:pStyle w:val="Oznaenseznam"/>
      </w:pPr>
      <w:r w:rsidRPr="009257C7">
        <w:t>zakonske zahteve in ostala priporočila, upoštevajoč dobre prakse in</w:t>
      </w:r>
    </w:p>
    <w:p w14:paraId="6A5EA884" w14:textId="77777777" w:rsidR="00543658" w:rsidRPr="009257C7" w:rsidRDefault="00543658" w:rsidP="004D6BB7">
      <w:pPr>
        <w:pStyle w:val="Oznaenseznam"/>
      </w:pPr>
      <w:r w:rsidRPr="009257C7">
        <w:t>morebitne dodatne zahteve.</w:t>
      </w:r>
    </w:p>
    <w:p w14:paraId="6461F935" w14:textId="77777777" w:rsidR="00270CDA" w:rsidRPr="009257C7" w:rsidRDefault="00270CDA" w:rsidP="00270CDA">
      <w:pPr>
        <w:pStyle w:val="Oznaenseznam"/>
        <w:numPr>
          <w:ilvl w:val="0"/>
          <w:numId w:val="0"/>
        </w:numPr>
        <w:ind w:left="499"/>
      </w:pPr>
    </w:p>
    <w:p w14:paraId="4796D605" w14:textId="055E63F4" w:rsidR="00543658" w:rsidRPr="009257C7" w:rsidRDefault="00543658" w:rsidP="00543658">
      <w:pPr>
        <w:pStyle w:val="Naslov3"/>
      </w:pPr>
      <w:bookmarkStart w:id="129" w:name="_Toc215144295"/>
      <w:r w:rsidRPr="009257C7">
        <w:lastRenderedPageBreak/>
        <w:t xml:space="preserve">Podpora </w:t>
      </w:r>
      <w:r w:rsidR="001B1A0F" w:rsidRPr="009257C7">
        <w:t>i</w:t>
      </w:r>
      <w:r w:rsidRPr="009257C7">
        <w:t>zvajanju procesov</w:t>
      </w:r>
      <w:bookmarkEnd w:id="129"/>
    </w:p>
    <w:p w14:paraId="009D6A64" w14:textId="77777777" w:rsidR="00543658" w:rsidRPr="009257C7" w:rsidRDefault="00543658" w:rsidP="00543658">
      <w:pPr>
        <w:spacing w:after="120"/>
      </w:pPr>
      <w:r w:rsidRPr="009257C7">
        <w:t>URSJV ima razvitih in vpeljanih več informacijskih orodij in organizacijskih rešitev, ki olajšujejo izvajanje procesov in zagotavljajo kakovost dejavnosti:</w:t>
      </w:r>
    </w:p>
    <w:p w14:paraId="3207395F" w14:textId="457305E3" w:rsidR="00543658" w:rsidRPr="009257C7" w:rsidRDefault="00543658" w:rsidP="003A4763">
      <w:pPr>
        <w:pStyle w:val="Oznaenseznam"/>
      </w:pPr>
      <w:r w:rsidRPr="009257C7">
        <w:t>Z organizacijskimi predpisi in navodili skušamo olajšati in poenotiti izvajanje čim večjega števila rutinskih dejavnosti. Sem spadajo tudi navodila in informacije, ki opisujejo karakteristike vsake vrste dokumenta.</w:t>
      </w:r>
    </w:p>
    <w:p w14:paraId="5A30D072" w14:textId="77777777" w:rsidR="00543658" w:rsidRPr="009257C7" w:rsidRDefault="00543658" w:rsidP="003A4763">
      <w:pPr>
        <w:pStyle w:val="Oznaenseznam"/>
      </w:pPr>
      <w:r w:rsidRPr="009257C7">
        <w:t>Informacijski sistem InfoURSJV, s katerim olajšujemo opravljanje rutinskih opravil in v katerem vodimo registre, sezname ter podporne aplikacije za izvajanje posameznih dejavnosti iz ključnih, vodstvenih in podpornih procesov.</w:t>
      </w:r>
    </w:p>
    <w:p w14:paraId="1DB99014" w14:textId="756F35C2" w:rsidR="00543658" w:rsidRPr="009257C7" w:rsidRDefault="00543658" w:rsidP="003A4763">
      <w:pPr>
        <w:pStyle w:val="Oznaenseznam"/>
      </w:pPr>
      <w:r w:rsidRPr="009257C7">
        <w:t>V sklopu InfoURSJV deluje sistem Zadolžitv</w:t>
      </w:r>
      <w:r w:rsidR="00F3223F" w:rsidRPr="009257C7">
        <w:t>e</w:t>
      </w:r>
      <w:r w:rsidRPr="009257C7">
        <w:t>, s katerim sledimo izvajanju in doseganju zastavljenih ciljev ter izboljševanju.</w:t>
      </w:r>
    </w:p>
    <w:p w14:paraId="72D90536" w14:textId="0EA48D62" w:rsidR="00543658" w:rsidRPr="009257C7" w:rsidRDefault="00543658" w:rsidP="003A4763">
      <w:pPr>
        <w:pStyle w:val="Oznaenseznam"/>
      </w:pPr>
      <w:r w:rsidRPr="009257C7">
        <w:t xml:space="preserve">Za zagotavljanje kakovosti pisnih izdelkov vzdržujemo nabor podlag z vzorci </w:t>
      </w:r>
      <w:r w:rsidR="00F3223F" w:rsidRPr="009257C7">
        <w:t>obrazcev</w:t>
      </w:r>
      <w:r w:rsidRPr="009257C7">
        <w:t xml:space="preserve">, dopisov </w:t>
      </w:r>
      <w:r w:rsidR="00F3223F" w:rsidRPr="009257C7">
        <w:t>in podobno</w:t>
      </w:r>
      <w:r w:rsidRPr="009257C7">
        <w:t>.</w:t>
      </w:r>
    </w:p>
    <w:p w14:paraId="0AA9E06E" w14:textId="77777777" w:rsidR="00543658" w:rsidRPr="009257C7" w:rsidRDefault="00543658" w:rsidP="003A4763">
      <w:pPr>
        <w:pStyle w:val="Oznaenseznam"/>
      </w:pPr>
      <w:r w:rsidRPr="009257C7">
        <w:t xml:space="preserve">Vzpostavljen imamo sistem zbiranja povratnih informacij sodelavcev in strank. </w:t>
      </w:r>
    </w:p>
    <w:p w14:paraId="3213A086" w14:textId="59D094CF" w:rsidR="00543658" w:rsidRPr="009257C7" w:rsidRDefault="00543658" w:rsidP="003A4763">
      <w:pPr>
        <w:pStyle w:val="Oznaenseznam"/>
      </w:pPr>
      <w:r w:rsidRPr="009257C7">
        <w:t>Vzpostavljen imamo sistem nadzora naših končnih izdelkov, ki so praviloma dokumenti, in sicer tako, da mora vsak dokument pred odpošiljanjem iz URSJV pregledati najmanj neposredni vodja, za določene primere pa tudi pravn</w:t>
      </w:r>
      <w:r w:rsidR="00C5454F" w:rsidRPr="009257C7">
        <w:t>ik</w:t>
      </w:r>
      <w:r w:rsidRPr="009257C7">
        <w:t xml:space="preserve"> in finančna služba. Vsak dokument mora pred pošiljanjem praviloma odobriti direktor</w:t>
      </w:r>
      <w:r w:rsidR="00C5454F" w:rsidRPr="009257C7">
        <w:t xml:space="preserve"> </w:t>
      </w:r>
      <w:r w:rsidR="00FB3EA3" w:rsidRPr="009257C7">
        <w:t>oziroma</w:t>
      </w:r>
      <w:r w:rsidR="00C5454F" w:rsidRPr="009257C7">
        <w:t xml:space="preserve"> njegov namestnik</w:t>
      </w:r>
      <w:r w:rsidRPr="009257C7">
        <w:t xml:space="preserve">. </w:t>
      </w:r>
    </w:p>
    <w:p w14:paraId="3601EFE0" w14:textId="0F16E582" w:rsidR="00543658" w:rsidRPr="009257C7" w:rsidRDefault="00543658" w:rsidP="003A4763">
      <w:pPr>
        <w:pStyle w:val="Oznaenseznam"/>
      </w:pPr>
      <w:r w:rsidRPr="009257C7">
        <w:t xml:space="preserve">Vpeljan imamo sistem klasifikacije in signiranja (identifikacije po področju in po izvajalcu), opisan v </w:t>
      </w:r>
      <w:hyperlink r:id="rId141" w:history="1">
        <w:r w:rsidRPr="009257C7">
          <w:rPr>
            <w:rStyle w:val="Hiperpovezava"/>
            <w:i/>
            <w:iCs/>
          </w:rPr>
          <w:t>OP 1.21 Obvladovanje URSJV dokumentacije</w:t>
        </w:r>
      </w:hyperlink>
      <w:r w:rsidRPr="009257C7">
        <w:t xml:space="preserve">. Vsak naš končni izdelek </w:t>
      </w:r>
      <w:r w:rsidR="00F3223F" w:rsidRPr="009257C7">
        <w:t xml:space="preserve">(tako </w:t>
      </w:r>
      <w:r w:rsidRPr="009257C7">
        <w:t>izhodni dokument, kakor tudi vhodni dokument</w:t>
      </w:r>
      <w:r w:rsidR="00F3223F" w:rsidRPr="009257C7">
        <w:t>)</w:t>
      </w:r>
      <w:r w:rsidRPr="009257C7">
        <w:t xml:space="preserve"> ima svojo oznako, s katerim se ga lahko prepozna. Identifikacijska številka je zapisana v sistemu SPIS.</w:t>
      </w:r>
    </w:p>
    <w:p w14:paraId="035C2AE3" w14:textId="24D999C8" w:rsidR="00543658" w:rsidRPr="009257C7" w:rsidRDefault="00543658" w:rsidP="00543658">
      <w:pPr>
        <w:spacing w:after="120"/>
      </w:pPr>
      <w:r w:rsidRPr="009257C7">
        <w:t xml:space="preserve">Vsi končni izdelki, ki se hranijo v </w:t>
      </w:r>
      <w:proofErr w:type="spellStart"/>
      <w:r w:rsidRPr="009257C7">
        <w:t>SPISu</w:t>
      </w:r>
      <w:proofErr w:type="spellEnd"/>
      <w:r w:rsidRPr="009257C7">
        <w:t xml:space="preserve">, so </w:t>
      </w:r>
      <w:r w:rsidR="00F3223F" w:rsidRPr="009257C7">
        <w:t xml:space="preserve">elektronsko podpisani ali </w:t>
      </w:r>
      <w:r w:rsidRPr="009257C7">
        <w:t>skenirani originali z vsemi podpisi in žigi in jih ni možno več spreminjati.</w:t>
      </w:r>
    </w:p>
    <w:p w14:paraId="01E5F706" w14:textId="77777777" w:rsidR="00543658" w:rsidRPr="009257C7" w:rsidRDefault="00543658" w:rsidP="00543658">
      <w:pPr>
        <w:spacing w:after="120"/>
      </w:pPr>
      <w:r w:rsidRPr="009257C7">
        <w:t xml:space="preserve">Kadar pri izvajanju naših procesov potrebujemo lastnino naših strank oziroma drugih vpletenih, z njo ravnamo enako skrbno kot s svojo lastnino. O vsaki tuji lastnini, ki pride na URSJV, se naredi zapis v sistemu SPIS. Podobno se zapis naredi tudi ob vrnitvi tuje lastnine oziroma v primerih, ko pride do poškodovanja ali celo uničenja take lastnine. Enako skrbno, ob upoštevanju relevantne zakonodaje, ravnamo tudi z intelektualno lastnino in osebnimi podatki. </w:t>
      </w:r>
    </w:p>
    <w:p w14:paraId="4A4CD7FF" w14:textId="70F6A977" w:rsidR="009003E2" w:rsidRPr="009257C7" w:rsidRDefault="00543658" w:rsidP="003A4763">
      <w:r w:rsidRPr="009257C7">
        <w:t>URSJV svoje</w:t>
      </w:r>
      <w:r w:rsidR="00F3223F" w:rsidRPr="009257C7">
        <w:t xml:space="preserve"> izdelke</w:t>
      </w:r>
      <w:r w:rsidRPr="009257C7">
        <w:t xml:space="preserve">, ki so praviloma dokumenti, dostavlja strankam ali vpletenim v papirni ali elektronski obliki v skladu z </w:t>
      </w:r>
      <w:hyperlink r:id="rId142" w:history="1">
        <w:r w:rsidRPr="009257C7">
          <w:rPr>
            <w:rStyle w:val="Hiperpovezava"/>
            <w:i/>
            <w:iCs/>
          </w:rPr>
          <w:t>Uredbo o upravnem poslovanju</w:t>
        </w:r>
      </w:hyperlink>
      <w:r w:rsidRPr="009257C7">
        <w:t xml:space="preserve"> in na ta način ohranja skladnost</w:t>
      </w:r>
      <w:r w:rsidR="00F3223F" w:rsidRPr="009257C7">
        <w:t xml:space="preserve"> izdelka</w:t>
      </w:r>
      <w:r w:rsidR="00DC14B4" w:rsidRPr="009257C7">
        <w:t>.</w:t>
      </w:r>
    </w:p>
    <w:p w14:paraId="5DB8E903" w14:textId="081EBE35" w:rsidR="00DC14B4" w:rsidRPr="009257C7" w:rsidRDefault="00DC14B4">
      <w:pPr>
        <w:jc w:val="left"/>
      </w:pPr>
      <w:r w:rsidRPr="009257C7">
        <w:br w:type="page"/>
      </w:r>
    </w:p>
    <w:p w14:paraId="0FFC6B32" w14:textId="32FA950A" w:rsidR="00DC14B4" w:rsidRPr="009257C7" w:rsidRDefault="00DC14B4" w:rsidP="00DC14B4">
      <w:pPr>
        <w:pStyle w:val="Naslov1"/>
      </w:pPr>
      <w:bookmarkStart w:id="130" w:name="_Obvladovanje_nabavljenih_proizvodov"/>
      <w:bookmarkStart w:id="131" w:name="_Toc215144296"/>
      <w:bookmarkEnd w:id="130"/>
      <w:r w:rsidRPr="009257C7">
        <w:rPr>
          <w:rStyle w:val="Naslov1Znak"/>
          <w:b/>
          <w:bCs/>
        </w:rPr>
        <w:lastRenderedPageBreak/>
        <w:t>Obvladovanje nabavljenih proizvodov in storitev</w:t>
      </w:r>
      <w:r w:rsidR="0052741C" w:rsidRPr="009257C7">
        <w:rPr>
          <w:rStyle w:val="Sprotnaopomba-sklic"/>
        </w:rPr>
        <w:footnoteReference w:id="12"/>
      </w:r>
      <w:bookmarkEnd w:id="131"/>
    </w:p>
    <w:p w14:paraId="61A91D73" w14:textId="30D55C25" w:rsidR="00DC14B4" w:rsidRPr="009257C7" w:rsidRDefault="00DC14B4" w:rsidP="00DC14B4">
      <w:pPr>
        <w:spacing w:after="120"/>
      </w:pPr>
      <w:r w:rsidRPr="009257C7">
        <w:t xml:space="preserve">Procesi nabave, informacij v zvezi z nabavo, izbora dobaviteljev ter overjanje nabavljenih proizvodov, potekajo v skladu z ustrezno zakonodajo za državne organe. Pri tem je vpletena finančna služba </w:t>
      </w:r>
      <w:r w:rsidR="006E3BE4" w:rsidRPr="009257C7">
        <w:t>MNVP</w:t>
      </w:r>
      <w:r w:rsidRPr="009257C7">
        <w:t>.</w:t>
      </w:r>
    </w:p>
    <w:p w14:paraId="2FDBBF23" w14:textId="77777777" w:rsidR="00DC14B4" w:rsidRPr="009257C7" w:rsidRDefault="00DC14B4" w:rsidP="00DC14B4">
      <w:pPr>
        <w:spacing w:after="120"/>
      </w:pPr>
      <w:r w:rsidRPr="009257C7">
        <w:t>Obvladovanje nabavljenih proizvodov je opredeljeno v:</w:t>
      </w:r>
    </w:p>
    <w:p w14:paraId="7FA85F2F" w14:textId="7F23C944" w:rsidR="003A4763" w:rsidRPr="009257C7" w:rsidRDefault="003A4763" w:rsidP="003A4763">
      <w:pPr>
        <w:pStyle w:val="Oznaenseznam"/>
        <w:rPr>
          <w:color w:val="0000FF"/>
          <w:u w:val="single"/>
        </w:rPr>
      </w:pPr>
      <w:hyperlink r:id="rId143" w:history="1">
        <w:r w:rsidRPr="009257C7">
          <w:rPr>
            <w:rStyle w:val="Hiperpovezava"/>
            <w:i/>
            <w:iCs/>
          </w:rPr>
          <w:t xml:space="preserve">OP 1.40 Navodilo </w:t>
        </w:r>
        <w:r w:rsidR="00054794" w:rsidRPr="009257C7">
          <w:rPr>
            <w:rStyle w:val="Hiperpovezava"/>
            <w:i/>
            <w:iCs/>
          </w:rPr>
          <w:t>za</w:t>
        </w:r>
        <w:r w:rsidRPr="009257C7">
          <w:rPr>
            <w:rStyle w:val="Hiperpovezava"/>
            <w:i/>
            <w:iCs/>
          </w:rPr>
          <w:t xml:space="preserve"> finančn</w:t>
        </w:r>
        <w:r w:rsidR="00054794" w:rsidRPr="009257C7">
          <w:rPr>
            <w:rStyle w:val="Hiperpovezava"/>
            <w:i/>
            <w:iCs/>
          </w:rPr>
          <w:t>o</w:t>
        </w:r>
        <w:r w:rsidRPr="009257C7">
          <w:rPr>
            <w:rStyle w:val="Hiperpovezava"/>
            <w:i/>
            <w:iCs/>
          </w:rPr>
          <w:t xml:space="preserve"> poslovanj</w:t>
        </w:r>
        <w:r w:rsidR="00054794" w:rsidRPr="009257C7">
          <w:rPr>
            <w:rStyle w:val="Hiperpovezava"/>
            <w:i/>
            <w:iCs/>
          </w:rPr>
          <w:t>e</w:t>
        </w:r>
        <w:r w:rsidRPr="009257C7">
          <w:rPr>
            <w:rStyle w:val="Hiperpovezava"/>
            <w:i/>
            <w:iCs/>
          </w:rPr>
          <w:t xml:space="preserve"> Ministrstva za okolje in prostor in organov v njegovi sestavi</w:t>
        </w:r>
      </w:hyperlink>
      <w:r w:rsidRPr="009257C7">
        <w:t>,</w:t>
      </w:r>
    </w:p>
    <w:p w14:paraId="6EA04179" w14:textId="57F1583C" w:rsidR="00DC14B4" w:rsidRPr="009257C7" w:rsidRDefault="00DC14B4" w:rsidP="003A4763">
      <w:pPr>
        <w:pStyle w:val="Oznaenseznam"/>
        <w:rPr>
          <w:color w:val="0000FF"/>
          <w:u w:val="single"/>
        </w:rPr>
      </w:pPr>
      <w:hyperlink r:id="rId144" w:history="1">
        <w:r w:rsidRPr="009257C7">
          <w:rPr>
            <w:rStyle w:val="Hiperpovezava"/>
            <w:i/>
          </w:rPr>
          <w:t>ON 1.40.2 Zagotavljanje delovanja notranjih kontrol pri potrjevanju knjigovodskih listin za izplačilo</w:t>
        </w:r>
      </w:hyperlink>
      <w:r w:rsidRPr="009257C7">
        <w:t>,</w:t>
      </w:r>
    </w:p>
    <w:p w14:paraId="14FCBCB1" w14:textId="7DF91FE1" w:rsidR="00DC14B4" w:rsidRPr="009257C7" w:rsidRDefault="00DC14B4" w:rsidP="003A4763">
      <w:pPr>
        <w:pStyle w:val="Oznaenseznam"/>
      </w:pPr>
      <w:hyperlink r:id="rId145" w:history="1">
        <w:r w:rsidRPr="009257C7">
          <w:rPr>
            <w:rStyle w:val="Hiperpovezava"/>
            <w:i/>
          </w:rPr>
          <w:t>OP 1.41 Oddaja javnih naročil</w:t>
        </w:r>
      </w:hyperlink>
      <w:r w:rsidRPr="009257C7">
        <w:t xml:space="preserve"> in </w:t>
      </w:r>
    </w:p>
    <w:p w14:paraId="3EDF7DFC" w14:textId="60EF278D" w:rsidR="00DC14B4" w:rsidRPr="009257C7" w:rsidRDefault="00DC14B4" w:rsidP="003A4763">
      <w:pPr>
        <w:pStyle w:val="Oznaenseznam"/>
        <w:rPr>
          <w:color w:val="0000FF"/>
          <w:u w:val="single"/>
        </w:rPr>
      </w:pPr>
      <w:hyperlink r:id="rId146" w:history="1">
        <w:r w:rsidRPr="009257C7">
          <w:rPr>
            <w:rStyle w:val="Hiperpovezava"/>
            <w:i/>
          </w:rPr>
          <w:t>ON 1.41.1 Enostavni postopek oddaje javnih naročil</w:t>
        </w:r>
      </w:hyperlink>
      <w:r w:rsidRPr="009257C7">
        <w:t>.</w:t>
      </w:r>
    </w:p>
    <w:p w14:paraId="1E73AD94" w14:textId="1ECA28A2" w:rsidR="00DC14B4" w:rsidRPr="009257C7" w:rsidRDefault="00DC14B4" w:rsidP="003A4763">
      <w:r w:rsidRPr="009257C7">
        <w:t xml:space="preserve">Dobavitelji proizvodov in storitev so izbrani na osnovi vnaprej določenih meril in </w:t>
      </w:r>
      <w:r w:rsidR="00616F84" w:rsidRPr="009257C7">
        <w:t xml:space="preserve">ovrednotenja prejetih </w:t>
      </w:r>
      <w:r w:rsidRPr="009257C7">
        <w:t>ponudb.</w:t>
      </w:r>
    </w:p>
    <w:p w14:paraId="56C84B60" w14:textId="77777777" w:rsidR="00DC14B4" w:rsidRPr="009257C7" w:rsidRDefault="00DC14B4">
      <w:pPr>
        <w:jc w:val="left"/>
      </w:pPr>
      <w:r w:rsidRPr="009257C7">
        <w:br w:type="page"/>
      </w:r>
    </w:p>
    <w:p w14:paraId="03485877" w14:textId="4527BC21" w:rsidR="00DC14B4" w:rsidRPr="009257C7" w:rsidRDefault="00DC14B4" w:rsidP="00DC14B4">
      <w:pPr>
        <w:pStyle w:val="Naslov1"/>
      </w:pPr>
      <w:bookmarkStart w:id="132" w:name="_Toc215144297"/>
      <w:r w:rsidRPr="009257C7">
        <w:rPr>
          <w:rStyle w:val="Naslov1Znak"/>
          <w:b/>
          <w:bCs/>
        </w:rPr>
        <w:lastRenderedPageBreak/>
        <w:t>Varnostna kultura</w:t>
      </w:r>
      <w:r w:rsidR="001C34B2" w:rsidRPr="009257C7">
        <w:rPr>
          <w:rStyle w:val="Sprotnaopomba-sklic"/>
        </w:rPr>
        <w:footnoteReference w:id="13"/>
      </w:r>
      <w:bookmarkEnd w:id="132"/>
    </w:p>
    <w:p w14:paraId="09768B20" w14:textId="04E77FF3" w:rsidR="00DC14B4" w:rsidRPr="009257C7" w:rsidRDefault="00DC14B4" w:rsidP="00DC14B4">
      <w:pPr>
        <w:spacing w:after="120"/>
        <w:rPr>
          <w:rFonts w:cs="Arial"/>
        </w:rPr>
      </w:pPr>
      <w:r w:rsidRPr="009257C7">
        <w:t>Vodstvo in zaposleni na URSJV spodbujajo visoko stopnjo varnostne kulture. Sistem vodenja i</w:t>
      </w:r>
      <w:r w:rsidRPr="009257C7">
        <w:rPr>
          <w:rFonts w:cs="Arial"/>
        </w:rPr>
        <w:t xml:space="preserve">n voditeljstvo </w:t>
      </w:r>
      <w:r w:rsidR="002E6BCA" w:rsidRPr="009257C7">
        <w:rPr>
          <w:rFonts w:cs="Arial"/>
        </w:rPr>
        <w:t xml:space="preserve">osredotočeno na </w:t>
      </w:r>
      <w:r w:rsidRPr="009257C7">
        <w:rPr>
          <w:rFonts w:cs="Arial"/>
        </w:rPr>
        <w:t>varnost zagotavljata in stalno vzdržujeta močno varnostno kulturo URSJV.</w:t>
      </w:r>
    </w:p>
    <w:p w14:paraId="23C3FF74" w14:textId="4C7C5202" w:rsidR="00DC14B4" w:rsidRPr="009257C7" w:rsidRDefault="00DC14B4" w:rsidP="00DC14B4">
      <w:pPr>
        <w:spacing w:after="120"/>
        <w:rPr>
          <w:rFonts w:cs="Arial"/>
        </w:rPr>
      </w:pPr>
      <w:r w:rsidRPr="009257C7">
        <w:rPr>
          <w:rFonts w:cs="Arial"/>
        </w:rPr>
        <w:t>Varnostna kultura se nanaša na celovit pristop k upravljanju varnosti na delovnem mestu</w:t>
      </w:r>
      <w:r w:rsidR="0044018C" w:rsidRPr="009257C7">
        <w:rPr>
          <w:rFonts w:cs="Arial"/>
        </w:rPr>
        <w:t>.</w:t>
      </w:r>
      <w:r w:rsidRPr="009257C7">
        <w:rPr>
          <w:rFonts w:cs="Arial"/>
        </w:rPr>
        <w:t xml:space="preserve"> Varnostna kultura je kombinacija vrednot, kompetenc, dojemanj </w:t>
      </w:r>
      <w:r w:rsidR="0044018C" w:rsidRPr="009257C7">
        <w:rPr>
          <w:rFonts w:cs="Arial"/>
        </w:rPr>
        <w:t>ter</w:t>
      </w:r>
      <w:r w:rsidRPr="009257C7">
        <w:rPr>
          <w:rFonts w:cs="Arial"/>
        </w:rPr>
        <w:t xml:space="preserve"> vzorcev obnašanja in</w:t>
      </w:r>
      <w:r w:rsidR="006E3BE4" w:rsidRPr="009257C7">
        <w:rPr>
          <w:rFonts w:cs="Arial"/>
        </w:rPr>
        <w:t xml:space="preserve"> o</w:t>
      </w:r>
      <w:r w:rsidRPr="009257C7">
        <w:rPr>
          <w:rFonts w:cs="Arial"/>
        </w:rPr>
        <w:t xml:space="preserve">draža način obnašanja organizacije in posameznikov, ko je nihče ne nadzoruje ali opazuje. Vpliva na to, kako zaposleni zaznavajo tveganja, komunicirajo </w:t>
      </w:r>
      <w:r w:rsidR="0044018C" w:rsidRPr="009257C7">
        <w:rPr>
          <w:rFonts w:cs="Arial"/>
        </w:rPr>
        <w:t xml:space="preserve">o </w:t>
      </w:r>
      <w:r w:rsidRPr="009257C7">
        <w:rPr>
          <w:rFonts w:cs="Arial"/>
        </w:rPr>
        <w:t>varnosti in se odzivajo na nevarnosti</w:t>
      </w:r>
      <w:r w:rsidR="006E3BE4" w:rsidRPr="009257C7">
        <w:rPr>
          <w:rFonts w:cs="Arial"/>
        </w:rPr>
        <w:t>.</w:t>
      </w:r>
    </w:p>
    <w:p w14:paraId="312BD1C9" w14:textId="77777777" w:rsidR="00DC14B4" w:rsidRPr="009257C7" w:rsidRDefault="00DC14B4" w:rsidP="00DC14B4">
      <w:pPr>
        <w:autoSpaceDE w:val="0"/>
        <w:autoSpaceDN w:val="0"/>
        <w:adjustRightInd w:val="0"/>
        <w:spacing w:after="120"/>
        <w:ind w:left="-23"/>
        <w:rPr>
          <w:rFonts w:cs="Arial"/>
          <w:color w:val="000000"/>
        </w:rPr>
      </w:pPr>
      <w:r w:rsidRPr="009257C7">
        <w:rPr>
          <w:rFonts w:cs="Arial"/>
        </w:rPr>
        <w:t>Za pozitivno varnostno kulturo je značilna komunikacija, ki temelji na vzajemnem zaupanju. Dobra varnostna kultura se odraža v vrednotah, ki so zasnovane na prepričanju, da je varnost pomembna in da je zanjo odgovoren vsak.</w:t>
      </w:r>
    </w:p>
    <w:p w14:paraId="791BCFA4" w14:textId="77777777" w:rsidR="00DC14B4" w:rsidRPr="009257C7" w:rsidRDefault="00DC14B4" w:rsidP="00DC14B4">
      <w:pPr>
        <w:spacing w:after="120"/>
        <w:rPr>
          <w:rFonts w:cs="Arial"/>
        </w:rPr>
      </w:pPr>
      <w:r w:rsidRPr="009257C7">
        <w:rPr>
          <w:rFonts w:cs="Arial"/>
          <w:color w:val="000000"/>
        </w:rPr>
        <w:t>Za dobro varnostno kulturo je značilno, da</w:t>
      </w:r>
      <w:r w:rsidRPr="009257C7">
        <w:rPr>
          <w:rFonts w:cs="Arial"/>
        </w:rPr>
        <w:t>:</w:t>
      </w:r>
    </w:p>
    <w:p w14:paraId="3AF9B0F1" w14:textId="77777777" w:rsidR="00DC14B4" w:rsidRPr="009257C7" w:rsidRDefault="00DC14B4" w:rsidP="003A4763">
      <w:pPr>
        <w:pStyle w:val="Oznaenseznam"/>
      </w:pPr>
      <w:r w:rsidRPr="009257C7">
        <w:t>je varnost jasno opredeljena vrednota,</w:t>
      </w:r>
    </w:p>
    <w:p w14:paraId="1805CE11" w14:textId="77777777" w:rsidR="00DC14B4" w:rsidRPr="009257C7" w:rsidRDefault="00DC14B4" w:rsidP="003A4763">
      <w:pPr>
        <w:pStyle w:val="Oznaenseznam"/>
      </w:pPr>
      <w:r w:rsidRPr="009257C7">
        <w:t>je odgovornost za varnost jasno določena,</w:t>
      </w:r>
    </w:p>
    <w:p w14:paraId="31BF24B7" w14:textId="77777777" w:rsidR="00DC14B4" w:rsidRPr="009257C7" w:rsidRDefault="00DC14B4" w:rsidP="003A4763">
      <w:pPr>
        <w:pStyle w:val="Oznaenseznam"/>
      </w:pPr>
      <w:r w:rsidRPr="009257C7">
        <w:t>je varnost integrirana v vsak proces,</w:t>
      </w:r>
    </w:p>
    <w:p w14:paraId="0CF03F59" w14:textId="77777777" w:rsidR="00DC14B4" w:rsidRPr="009257C7" w:rsidRDefault="00DC14B4" w:rsidP="003A4763">
      <w:pPr>
        <w:pStyle w:val="Oznaenseznam"/>
      </w:pPr>
      <w:r w:rsidRPr="009257C7">
        <w:t>je proces zagotavljanja varnosti voden,</w:t>
      </w:r>
    </w:p>
    <w:p w14:paraId="77BAFC04" w14:textId="77777777" w:rsidR="00DC14B4" w:rsidRPr="009257C7" w:rsidRDefault="00DC14B4" w:rsidP="003A4763">
      <w:pPr>
        <w:pStyle w:val="Oznaenseznam"/>
      </w:pPr>
      <w:r w:rsidRPr="009257C7">
        <w:t>se varnostna kultura dopolnjuje in dograjuje,</w:t>
      </w:r>
    </w:p>
    <w:p w14:paraId="5B63189E" w14:textId="77777777" w:rsidR="00DC14B4" w:rsidRPr="009257C7" w:rsidRDefault="00DC14B4" w:rsidP="003A4763">
      <w:pPr>
        <w:pStyle w:val="Oznaenseznam"/>
      </w:pPr>
      <w:r w:rsidRPr="009257C7">
        <w:t>se redno spremljajo in dopolnjujejo ukrepi za zagotavljanje varnosti.</w:t>
      </w:r>
    </w:p>
    <w:p w14:paraId="03B44649" w14:textId="77777777" w:rsidR="00DC14B4" w:rsidRPr="009257C7" w:rsidRDefault="00DC14B4" w:rsidP="00DC14B4">
      <w:pPr>
        <w:autoSpaceDE w:val="0"/>
        <w:autoSpaceDN w:val="0"/>
        <w:adjustRightInd w:val="0"/>
        <w:spacing w:after="120"/>
        <w:rPr>
          <w:rFonts w:cs="Arial"/>
          <w:color w:val="000000"/>
        </w:rPr>
      </w:pPr>
      <w:r w:rsidRPr="009257C7">
        <w:rPr>
          <w:rFonts w:cs="Arial"/>
          <w:color w:val="000000"/>
        </w:rPr>
        <w:t xml:space="preserve">Varnostna kultura je pri izvajalcih dejavnosti z viri ionizirajočih sevanj temeljni predpogoj za doseganje visokih varnostnih standardov, zato skušamo biti s svojim delovanjem zgled pri doseganju visoke stopnje varnostne kulture. </w:t>
      </w:r>
    </w:p>
    <w:p w14:paraId="35F90CAD" w14:textId="069CA962" w:rsidR="00DC14B4" w:rsidRPr="009257C7" w:rsidRDefault="00032E37" w:rsidP="00DC14B4">
      <w:pPr>
        <w:autoSpaceDE w:val="0"/>
        <w:autoSpaceDN w:val="0"/>
        <w:adjustRightInd w:val="0"/>
        <w:spacing w:after="120"/>
      </w:pPr>
      <w:r w:rsidRPr="009257C7">
        <w:t>Na</w:t>
      </w:r>
      <w:r w:rsidR="00DC14B4" w:rsidRPr="009257C7">
        <w:t xml:space="preserve"> URSJV prepoznavamo, da je varnostna kultura pri izvajalcih dejavnosti z viri ionizirajočih sevanj istočasno tudi temeljni predpogoj za izpolnjevanje poslanstva URSJV in za doseganje njene vizije. Z novelo </w:t>
      </w:r>
      <w:hyperlink r:id="rId147" w:history="1">
        <w:r w:rsidR="003A4763" w:rsidRPr="009257C7">
          <w:rPr>
            <w:rStyle w:val="Hiperpovezava"/>
            <w:i/>
            <w:iCs/>
          </w:rPr>
          <w:t>ZVISJV-1</w:t>
        </w:r>
      </w:hyperlink>
      <w:r w:rsidR="00DC14B4" w:rsidRPr="009257C7">
        <w:t xml:space="preserve"> leta 2015 je bila uvedena zahteva, da morajo upravljalci sevalnih in jedrskih objektov vključiti varnostno kulturo v sistem vodenja. </w:t>
      </w:r>
      <w:r w:rsidR="006E3BE4" w:rsidRPr="009257C7">
        <w:t xml:space="preserve">V </w:t>
      </w:r>
      <w:hyperlink r:id="rId148" w:history="1">
        <w:r w:rsidR="006E3BE4" w:rsidRPr="009257C7">
          <w:rPr>
            <w:rStyle w:val="Hiperpovezava"/>
            <w:i/>
            <w:iCs/>
          </w:rPr>
          <w:t>Pravilniku o dejavnikih sevalne in jedrske varnosti</w:t>
        </w:r>
      </w:hyperlink>
      <w:r w:rsidR="006E3BE4" w:rsidRPr="009257C7">
        <w:t xml:space="preserve"> je v 69. členu navedeno, da morajo zaposleni v organizaciji investitorja ali upravljalca sevalnega ali jedrskega objekta od vodstva navzdol gojiti močno varnostno kulturo. Sistem vodenja in voditeljstvo osredotočeno na varnost morata zagotavljati in vzdrževati močno varnostno kulturo. Nadalje je v 76. členu </w:t>
      </w:r>
      <w:r w:rsidR="005237DA" w:rsidRPr="009257C7">
        <w:t>p</w:t>
      </w:r>
      <w:r w:rsidR="006E3BE4" w:rsidRPr="009257C7">
        <w:t>ravilnika navedeno, da</w:t>
      </w:r>
      <w:r w:rsidR="005A5B8A" w:rsidRPr="009257C7">
        <w:t xml:space="preserve"> </w:t>
      </w:r>
      <w:r w:rsidR="006E3BE4" w:rsidRPr="009257C7">
        <w:t xml:space="preserve">mora vodstvo investitorja ali upravljalca sevalnega ali jedrskega objekta zagotoviti redno izvajanje samovrednotenj voditeljstva osredotočenega na varnost in varnostne kulture na vseh ravneh organizacije in za vse funkcije organizacije. </w:t>
      </w:r>
    </w:p>
    <w:p w14:paraId="2E681E7E" w14:textId="0AC1C788" w:rsidR="00DC14B4" w:rsidRPr="009257C7" w:rsidRDefault="00DC14B4" w:rsidP="00DC14B4">
      <w:pPr>
        <w:spacing w:after="120"/>
      </w:pPr>
      <w:r w:rsidRPr="009257C7">
        <w:t xml:space="preserve">Varnostna kultura </w:t>
      </w:r>
      <w:r w:rsidR="00032E37" w:rsidRPr="009257C7">
        <w:t>na</w:t>
      </w:r>
      <w:r w:rsidRPr="009257C7">
        <w:t xml:space="preserve"> URSJV temelji na načelih in skupnih vrednotah, ki jih upoštevajo in spoštujejo vsi zaposleni in zagotavlja, da je izpolnjevanje </w:t>
      </w:r>
      <w:r w:rsidR="005237DA" w:rsidRPr="009257C7">
        <w:t xml:space="preserve">poslanstva </w:t>
      </w:r>
      <w:r w:rsidRPr="009257C7">
        <w:t xml:space="preserve">URSJV prva prioriteta pri izvajanju vseh dejavnosti URSJV. URSJV je sprejel </w:t>
      </w:r>
      <w:hyperlink w:anchor="_VARNOSTNA_POLITIKA_IN" w:history="1">
        <w:r w:rsidR="003A4763" w:rsidRPr="009257C7">
          <w:rPr>
            <w:rStyle w:val="Hiperpovezava"/>
            <w:i/>
            <w:iCs/>
          </w:rPr>
          <w:t>Varnostno politiko in p</w:t>
        </w:r>
        <w:r w:rsidRPr="009257C7">
          <w:rPr>
            <w:rStyle w:val="Hiperpovezava"/>
            <w:i/>
            <w:iCs/>
          </w:rPr>
          <w:t>olitiko varnostne kulture URSJV</w:t>
        </w:r>
      </w:hyperlink>
      <w:r w:rsidRPr="009257C7">
        <w:t>, s katero morajo biti seznanjen</w:t>
      </w:r>
      <w:r w:rsidR="005237DA" w:rsidRPr="009257C7">
        <w:t>i</w:t>
      </w:r>
      <w:r w:rsidRPr="009257C7">
        <w:t xml:space="preserve"> </w:t>
      </w:r>
      <w:r w:rsidR="005237DA" w:rsidRPr="009257C7">
        <w:t xml:space="preserve">ter jo upoštevati </w:t>
      </w:r>
      <w:r w:rsidRPr="009257C7">
        <w:t xml:space="preserve">vsi zaposleni. URSJV je vgradila načela varnostne kulture v vse svoje procese. Načela varnostne kulture URSJV so predstavljena v </w:t>
      </w:r>
      <w:hyperlink r:id="rId149" w:history="1">
        <w:r w:rsidRPr="009257C7">
          <w:rPr>
            <w:rStyle w:val="Hiperpovezava"/>
            <w:i/>
            <w:iCs/>
          </w:rPr>
          <w:t xml:space="preserve">OP 1.52 </w:t>
        </w:r>
        <w:r w:rsidR="00A057E0" w:rsidRPr="009257C7">
          <w:rPr>
            <w:rStyle w:val="Hiperpovezava"/>
            <w:i/>
            <w:iCs/>
          </w:rPr>
          <w:t>Izvajanje načel varnostne kulture</w:t>
        </w:r>
        <w:r w:rsidRPr="009257C7">
          <w:rPr>
            <w:rStyle w:val="Hiperpovezava"/>
            <w:i/>
            <w:iCs/>
          </w:rPr>
          <w:t xml:space="preserve"> URSJV</w:t>
        </w:r>
      </w:hyperlink>
      <w:r w:rsidRPr="009257C7">
        <w:t xml:space="preserve"> ter v </w:t>
      </w:r>
      <w:hyperlink w:anchor="_VARNOSTNA_POLITIKA_IN" w:history="1">
        <w:r w:rsidR="00626F3B" w:rsidRPr="009257C7">
          <w:rPr>
            <w:rStyle w:val="Hiperpovezava"/>
            <w:i/>
            <w:iCs/>
          </w:rPr>
          <w:t>Varnostn</w:t>
        </w:r>
        <w:r w:rsidR="00A057E0" w:rsidRPr="009257C7">
          <w:rPr>
            <w:rStyle w:val="Hiperpovezava"/>
            <w:i/>
            <w:iCs/>
          </w:rPr>
          <w:t>i</w:t>
        </w:r>
        <w:r w:rsidR="00626F3B" w:rsidRPr="009257C7">
          <w:rPr>
            <w:rStyle w:val="Hiperpovezava"/>
            <w:i/>
            <w:iCs/>
          </w:rPr>
          <w:t xml:space="preserve"> politik</w:t>
        </w:r>
        <w:r w:rsidR="00A057E0" w:rsidRPr="009257C7">
          <w:rPr>
            <w:rStyle w:val="Hiperpovezava"/>
            <w:i/>
            <w:iCs/>
          </w:rPr>
          <w:t>i</w:t>
        </w:r>
        <w:r w:rsidR="00626F3B" w:rsidRPr="009257C7">
          <w:rPr>
            <w:rStyle w:val="Hiperpovezava"/>
            <w:i/>
            <w:iCs/>
          </w:rPr>
          <w:t xml:space="preserve"> in politik</w:t>
        </w:r>
        <w:r w:rsidR="00A057E0" w:rsidRPr="009257C7">
          <w:rPr>
            <w:rStyle w:val="Hiperpovezava"/>
            <w:i/>
            <w:iCs/>
          </w:rPr>
          <w:t>i</w:t>
        </w:r>
        <w:r w:rsidR="00626F3B" w:rsidRPr="009257C7">
          <w:rPr>
            <w:rStyle w:val="Hiperpovezava"/>
            <w:i/>
            <w:iCs/>
          </w:rPr>
          <w:t xml:space="preserve"> varnostne kulture URSJV</w:t>
        </w:r>
      </w:hyperlink>
      <w:r w:rsidRPr="009257C7">
        <w:t>.</w:t>
      </w:r>
    </w:p>
    <w:p w14:paraId="6B6692D9" w14:textId="77777777" w:rsidR="00DC14B4" w:rsidRPr="009257C7" w:rsidRDefault="00DC14B4" w:rsidP="00DC14B4">
      <w:pPr>
        <w:spacing w:after="120"/>
      </w:pPr>
      <w:r w:rsidRPr="009257C7">
        <w:t xml:space="preserve">Vodstvo URSJV podpira: </w:t>
      </w:r>
    </w:p>
    <w:p w14:paraId="42E649A8" w14:textId="1F76F199" w:rsidR="00032E37" w:rsidRPr="009257C7" w:rsidRDefault="00DC14B4" w:rsidP="003A4763">
      <w:pPr>
        <w:pStyle w:val="Oznaenseznam"/>
      </w:pPr>
      <w:r w:rsidRPr="009257C7">
        <w:t xml:space="preserve">skupno razumevanje varnosti in varnostne kulture, vključno z ozaveščanjem o tveganjih, povezanih z ionizirajočim sevanjem in nevarnostih, povezanih z delom, razumevanjem pomena </w:t>
      </w:r>
      <w:r w:rsidR="00BE56DF" w:rsidRPr="009257C7">
        <w:t xml:space="preserve">sevalnega </w:t>
      </w:r>
      <w:r w:rsidRPr="009257C7">
        <w:t xml:space="preserve">tveganja in </w:t>
      </w:r>
      <w:r w:rsidR="006C1ABF" w:rsidRPr="009257C7">
        <w:t>dejavnikov</w:t>
      </w:r>
      <w:r w:rsidRPr="009257C7">
        <w:t xml:space="preserve">, ki </w:t>
      </w:r>
      <w:r w:rsidR="006C1ABF" w:rsidRPr="009257C7">
        <w:t xml:space="preserve">lahko </w:t>
      </w:r>
      <w:r w:rsidRPr="009257C7">
        <w:t>ogrožajo varnost</w:t>
      </w:r>
      <w:r w:rsidR="00032E37" w:rsidRPr="009257C7">
        <w:t>,</w:t>
      </w:r>
      <w:r w:rsidRPr="009257C7">
        <w:t xml:space="preserve"> </w:t>
      </w:r>
    </w:p>
    <w:p w14:paraId="591C8F2F" w14:textId="6EC97DA6" w:rsidR="00DC14B4" w:rsidRPr="009257C7" w:rsidRDefault="00DC14B4" w:rsidP="003A4763">
      <w:pPr>
        <w:pStyle w:val="Oznaenseznam"/>
      </w:pPr>
      <w:r w:rsidRPr="009257C7">
        <w:t>kolektivno zavezanost k varnosti vseh zaposlenih,</w:t>
      </w:r>
    </w:p>
    <w:p w14:paraId="37ADDDC2" w14:textId="28307721" w:rsidR="00DC14B4" w:rsidRPr="009257C7" w:rsidRDefault="006E3BE4" w:rsidP="003A4763">
      <w:pPr>
        <w:pStyle w:val="Oznaenseznam"/>
      </w:pPr>
      <w:r w:rsidRPr="009257C7">
        <w:t>s</w:t>
      </w:r>
      <w:r w:rsidR="00DC14B4" w:rsidRPr="009257C7">
        <w:t>prejemanje osebne odgovornosti posameznikov za njihov odnos in ravnanje v zvezi z varnostjo,</w:t>
      </w:r>
    </w:p>
    <w:p w14:paraId="24213398" w14:textId="77777777" w:rsidR="00DC14B4" w:rsidRPr="009257C7" w:rsidRDefault="00DC14B4" w:rsidP="003A4763">
      <w:pPr>
        <w:pStyle w:val="Oznaenseznam"/>
      </w:pPr>
      <w:r w:rsidRPr="009257C7">
        <w:lastRenderedPageBreak/>
        <w:t>organizacijsko kulturo, ki podpira in spodbuja zaupanje, sodelovanje, posvetovanje in komunikacijo,</w:t>
      </w:r>
    </w:p>
    <w:p w14:paraId="28C51913" w14:textId="77777777" w:rsidR="00DC14B4" w:rsidRPr="009257C7" w:rsidRDefault="00DC14B4" w:rsidP="003A4763">
      <w:pPr>
        <w:pStyle w:val="Oznaenseznam"/>
      </w:pPr>
      <w:r w:rsidRPr="009257C7">
        <w:t>poročanje o težavah v zvezi s tehničnimi, človeškimi in organizacijskimi dejavniki, da se prepreči poslabšanje varnosti, vključno s pravočasno potrditvijo sprejetih ukrepov in poročanje o njih,</w:t>
      </w:r>
    </w:p>
    <w:p w14:paraId="2C5FB2FD" w14:textId="307D696B" w:rsidR="00DC14B4" w:rsidRPr="009257C7" w:rsidRDefault="006E3BE4" w:rsidP="003A4763">
      <w:pPr>
        <w:pStyle w:val="Oznaenseznam"/>
      </w:pPr>
      <w:r w:rsidRPr="009257C7">
        <w:t>u</w:t>
      </w:r>
      <w:r w:rsidR="00DC14B4" w:rsidRPr="009257C7">
        <w:t>krep</w:t>
      </w:r>
      <w:r w:rsidRPr="009257C7">
        <w:t>e</w:t>
      </w:r>
      <w:r w:rsidR="00DC14B4" w:rsidRPr="009257C7">
        <w:t xml:space="preserve"> za spodbujanje spraševanja in učenja na vseh ravneh URSJV in odvračanje od samozadovoljstva v zvezi z varnostjo,</w:t>
      </w:r>
    </w:p>
    <w:p w14:paraId="6E625984" w14:textId="38BE350C" w:rsidR="00DC14B4" w:rsidRPr="009257C7" w:rsidRDefault="00DC14B4" w:rsidP="003A4763">
      <w:pPr>
        <w:pStyle w:val="Oznaenseznam"/>
      </w:pPr>
      <w:r w:rsidRPr="009257C7">
        <w:t>sredstva, s katerimi želi URSJV povečati varnost ter spodbujati in vzdrževati močno varnostno kulturo z uporabo sistemskega pristopa (t</w:t>
      </w:r>
      <w:r w:rsidR="005237DA" w:rsidRPr="009257C7">
        <w:t>ako imenovani</w:t>
      </w:r>
      <w:r w:rsidRPr="009257C7">
        <w:t xml:space="preserve"> pristop, ki se nanaša na sistem kot celoto, v katerem so interakcije med tehničnimi, človeškimi in organizacijskimi dejavniki),</w:t>
      </w:r>
    </w:p>
    <w:p w14:paraId="4E111357" w14:textId="77777777" w:rsidR="00DC14B4" w:rsidRPr="009257C7" w:rsidRDefault="00DC14B4" w:rsidP="003A4763">
      <w:pPr>
        <w:pStyle w:val="Oznaenseznam"/>
      </w:pPr>
      <w:r w:rsidRPr="009257C7">
        <w:t>sprejemanje odločitev, ki so usmerjene v varnost pri vseh dejavnostih,</w:t>
      </w:r>
    </w:p>
    <w:p w14:paraId="001FCA26" w14:textId="198E7110" w:rsidR="00DC14B4" w:rsidRPr="009257C7" w:rsidRDefault="00DC14B4" w:rsidP="003A4763">
      <w:pPr>
        <w:pStyle w:val="Oznaenseznam"/>
      </w:pPr>
      <w:r w:rsidRPr="009257C7">
        <w:t>izmenjavo idej med varnostno kulturo in kulturo varovanja.</w:t>
      </w:r>
    </w:p>
    <w:p w14:paraId="5E9AC99A" w14:textId="77777777" w:rsidR="00DC14B4" w:rsidRPr="009257C7" w:rsidRDefault="00DC14B4" w:rsidP="00DC14B4">
      <w:pPr>
        <w:spacing w:after="120"/>
      </w:pPr>
      <w:r w:rsidRPr="009257C7">
        <w:t>Visoko stopnjo varnostne kulture se zagotavlja:</w:t>
      </w:r>
    </w:p>
    <w:p w14:paraId="733502D1" w14:textId="5C93AE0F" w:rsidR="00DC14B4" w:rsidRPr="009257C7" w:rsidRDefault="00DC14B4" w:rsidP="003A4763">
      <w:pPr>
        <w:pStyle w:val="Oznaenseznam"/>
      </w:pPr>
      <w:r w:rsidRPr="009257C7">
        <w:t xml:space="preserve">z rednimi predstavitvami poslanstva, vizije, vrednot, politike vodenja URSJV in </w:t>
      </w:r>
      <w:r w:rsidR="006E3BE4" w:rsidRPr="009257C7">
        <w:t xml:space="preserve">varnostne </w:t>
      </w:r>
      <w:r w:rsidRPr="009257C7">
        <w:t xml:space="preserve">politike </w:t>
      </w:r>
      <w:r w:rsidR="006E3BE4" w:rsidRPr="009257C7">
        <w:t xml:space="preserve">in politike </w:t>
      </w:r>
      <w:r w:rsidRPr="009257C7">
        <w:t>varnostne kulture na URSJV vsem sodelavcem,</w:t>
      </w:r>
    </w:p>
    <w:p w14:paraId="53BA0D67" w14:textId="77777777" w:rsidR="00DC14B4" w:rsidRPr="009257C7" w:rsidRDefault="00DC14B4" w:rsidP="003A4763">
      <w:pPr>
        <w:pStyle w:val="Oznaenseznam"/>
      </w:pPr>
      <w:r w:rsidRPr="009257C7">
        <w:t>z rednim seznanjanjem sodelavcev z vsemi področji dela URSJV kot tudi z reševanjem morebitnih problemov,</w:t>
      </w:r>
    </w:p>
    <w:p w14:paraId="23A0FD77" w14:textId="77777777" w:rsidR="00DC14B4" w:rsidRPr="009257C7" w:rsidRDefault="00DC14B4" w:rsidP="003A4763">
      <w:pPr>
        <w:pStyle w:val="Oznaenseznam"/>
      </w:pPr>
      <w:r w:rsidRPr="009257C7">
        <w:t>z rednim spremljanjem in stalnim izboljševanjem svoje varnostne kulture ter podpiranjem odprtega komuniciranja, konstruktivnega dvoma med procesom odločanja ter odločanja na podlagi znanih in preverjenih dejstev,</w:t>
      </w:r>
    </w:p>
    <w:p w14:paraId="722877EC" w14:textId="421C3FFC" w:rsidR="00DC14B4" w:rsidRPr="009257C7" w:rsidRDefault="00DC14B4" w:rsidP="003A4763">
      <w:pPr>
        <w:pStyle w:val="Oznaenseznam"/>
      </w:pPr>
      <w:r w:rsidRPr="009257C7">
        <w:t xml:space="preserve">z zagotavljanjem, da so pooblastila in odgovornosti </w:t>
      </w:r>
      <w:r w:rsidR="006C1ABF" w:rsidRPr="009257C7">
        <w:t xml:space="preserve">določena </w:t>
      </w:r>
      <w:r w:rsidRPr="009257C7">
        <w:t>ter objavljen</w:t>
      </w:r>
      <w:r w:rsidR="006E3BE4" w:rsidRPr="009257C7">
        <w:t>a</w:t>
      </w:r>
      <w:r w:rsidRPr="009257C7">
        <w:t xml:space="preserve"> in da so zaposleni s tem seznanjeni,</w:t>
      </w:r>
    </w:p>
    <w:p w14:paraId="158D93B2" w14:textId="1FBD35A3" w:rsidR="00DC14B4" w:rsidRPr="009257C7" w:rsidRDefault="00DC14B4" w:rsidP="003A4763">
      <w:pPr>
        <w:pStyle w:val="Oznaenseznam"/>
      </w:pPr>
      <w:r w:rsidRPr="009257C7">
        <w:t xml:space="preserve">z zagotavljanjem kompetentnosti osebja </w:t>
      </w:r>
      <w:r w:rsidR="005237DA" w:rsidRPr="009257C7">
        <w:t>(</w:t>
      </w:r>
      <w:r w:rsidRPr="009257C7">
        <w:t>prenos informacij, znanja, izkušenj, uveljavljenih metod in oblikovanje učeče se organizacije</w:t>
      </w:r>
      <w:r w:rsidR="005237DA" w:rsidRPr="009257C7">
        <w:t>)</w:t>
      </w:r>
      <w:r w:rsidRPr="009257C7">
        <w:t xml:space="preserve"> ter stalnim usposabljanjem, izpopolnjevanjem in šolanjem zaposlenih,</w:t>
      </w:r>
    </w:p>
    <w:p w14:paraId="7367C9FC" w14:textId="20DA1790" w:rsidR="00DC14B4" w:rsidRPr="009257C7" w:rsidRDefault="005237DA" w:rsidP="003A4763">
      <w:pPr>
        <w:pStyle w:val="Oznaenseznam"/>
      </w:pPr>
      <w:r w:rsidRPr="009257C7">
        <w:t xml:space="preserve">tako, </w:t>
      </w:r>
      <w:r w:rsidR="00DC14B4" w:rsidRPr="009257C7">
        <w:t>da se vsak zaposleni zaveda, da ima pri zagotavljanju varnosti vsakdo pomembno vlogo in da je zanjo tudi odgovoren,</w:t>
      </w:r>
    </w:p>
    <w:p w14:paraId="6FBCBCD5" w14:textId="77777777" w:rsidR="00DC14B4" w:rsidRPr="009257C7" w:rsidRDefault="00DC14B4" w:rsidP="003A4763">
      <w:pPr>
        <w:pStyle w:val="Oznaenseznam"/>
      </w:pPr>
      <w:r w:rsidRPr="009257C7">
        <w:t>z uvajanjem novih sodelavcev v delo,</w:t>
      </w:r>
    </w:p>
    <w:p w14:paraId="36A533FC" w14:textId="323B1CED" w:rsidR="00DC14B4" w:rsidRPr="009257C7" w:rsidRDefault="00DC14B4" w:rsidP="003A4763">
      <w:pPr>
        <w:pStyle w:val="Oznaenseznam"/>
      </w:pPr>
      <w:r w:rsidRPr="009257C7">
        <w:t>tako</w:t>
      </w:r>
      <w:r w:rsidR="005237DA" w:rsidRPr="009257C7">
        <w:t>,</w:t>
      </w:r>
      <w:r w:rsidRPr="009257C7">
        <w:t xml:space="preserve"> da se pri odločitvah, ki se jih sprejema, skrbno pretehta izražene interese </w:t>
      </w:r>
      <w:r w:rsidR="002E6BCA" w:rsidRPr="009257C7">
        <w:t>zainteresiranih strani</w:t>
      </w:r>
      <w:r w:rsidRPr="009257C7">
        <w:t>,</w:t>
      </w:r>
    </w:p>
    <w:p w14:paraId="7AC82714" w14:textId="77777777" w:rsidR="00DC14B4" w:rsidRPr="009257C7" w:rsidRDefault="00DC14B4" w:rsidP="003A4763">
      <w:pPr>
        <w:pStyle w:val="Oznaenseznam"/>
      </w:pPr>
      <w:r w:rsidRPr="009257C7">
        <w:t>z aktivnim spremljanjem varnostne kulture pri strankah in s podajo mnenja o varnostni kulturi na podlagi zbranih informacij pri nadzoru objektov.</w:t>
      </w:r>
    </w:p>
    <w:p w14:paraId="6B9036FB" w14:textId="61D5D5DA" w:rsidR="00DC14B4" w:rsidRPr="009257C7" w:rsidRDefault="00DC14B4" w:rsidP="00DC14B4">
      <w:r w:rsidRPr="009257C7">
        <w:t xml:space="preserve">URSJV spremlja varnostno kulturo v jedrskih in sevalnih objektih in pri izvajalcih sevalnih dejavnosti v skladu z </w:t>
      </w:r>
      <w:hyperlink r:id="rId150" w:history="1">
        <w:r w:rsidRPr="009257C7">
          <w:rPr>
            <w:rStyle w:val="Hiperpovezava"/>
            <w:i/>
            <w:iCs/>
          </w:rPr>
          <w:t>ON 2.1.6 Spremljanje in nadzor varnostne kulture</w:t>
        </w:r>
      </w:hyperlink>
      <w:r w:rsidRPr="009257C7">
        <w:t>.</w:t>
      </w:r>
    </w:p>
    <w:p w14:paraId="772B3B2D" w14:textId="77777777" w:rsidR="00270CDA" w:rsidRPr="009257C7" w:rsidRDefault="00270CDA" w:rsidP="00DC14B4"/>
    <w:p w14:paraId="169A19D2" w14:textId="531C0658" w:rsidR="00DC14B4" w:rsidRPr="009257C7" w:rsidRDefault="00032E37" w:rsidP="001F2D16">
      <w:pPr>
        <w:pStyle w:val="Naslov2"/>
      </w:pPr>
      <w:bookmarkStart w:id="133" w:name="_Toc215144298"/>
      <w:r w:rsidRPr="009257C7">
        <w:t>Politike</w:t>
      </w:r>
      <w:r w:rsidR="00DC14B4" w:rsidRPr="009257C7">
        <w:t xml:space="preserve"> URSJV</w:t>
      </w:r>
      <w:bookmarkEnd w:id="133"/>
      <w:r w:rsidR="005237DA" w:rsidRPr="009257C7">
        <w:t xml:space="preserve"> </w:t>
      </w:r>
    </w:p>
    <w:p w14:paraId="356BD575" w14:textId="5E28DCFB" w:rsidR="00DC14B4" w:rsidRPr="009257C7" w:rsidRDefault="00DC14B4" w:rsidP="00032E37">
      <w:r w:rsidRPr="009257C7">
        <w:t xml:space="preserve">Vodstvo URSJV je objavilo </w:t>
      </w:r>
      <w:hyperlink w:anchor="_POSLOVNA_POLITIKA_URSJV" w:history="1">
        <w:r w:rsidRPr="009257C7">
          <w:rPr>
            <w:rStyle w:val="Hiperpovezava"/>
            <w:i/>
            <w:iCs/>
          </w:rPr>
          <w:t>Poslovno politiko</w:t>
        </w:r>
        <w:r w:rsidR="00A057E0" w:rsidRPr="009257C7">
          <w:rPr>
            <w:rStyle w:val="Hiperpovezava"/>
            <w:i/>
            <w:iCs/>
          </w:rPr>
          <w:t xml:space="preserve"> URSJV</w:t>
        </w:r>
      </w:hyperlink>
      <w:r w:rsidR="00032E37" w:rsidRPr="009257C7">
        <w:t>,</w:t>
      </w:r>
      <w:r w:rsidRPr="009257C7">
        <w:t xml:space="preserve"> </w:t>
      </w:r>
      <w:hyperlink w:anchor="_VARNOSTNA_POLITIKA_IN" w:history="1">
        <w:r w:rsidR="006E3BE4" w:rsidRPr="009257C7">
          <w:rPr>
            <w:rStyle w:val="Hiperpovezava"/>
            <w:i/>
            <w:iCs/>
          </w:rPr>
          <w:t>Varnostno politiko in p</w:t>
        </w:r>
        <w:r w:rsidRPr="009257C7">
          <w:rPr>
            <w:rStyle w:val="Hiperpovezava"/>
            <w:i/>
            <w:iCs/>
          </w:rPr>
          <w:t>olitiko varnostne kulture URSJV</w:t>
        </w:r>
      </w:hyperlink>
      <w:r w:rsidR="00032E37" w:rsidRPr="009257C7">
        <w:t xml:space="preserve"> in </w:t>
      </w:r>
      <w:hyperlink w:anchor="_INFORMACIJSKA_VARNOSTNA_POLITIKA" w:history="1">
        <w:r w:rsidR="00032E37" w:rsidRPr="009257C7">
          <w:rPr>
            <w:rStyle w:val="Hiperpovezava"/>
            <w:i/>
            <w:iCs/>
          </w:rPr>
          <w:t>Informacijsko varnostno politiko</w:t>
        </w:r>
      </w:hyperlink>
      <w:r w:rsidRPr="009257C7">
        <w:t xml:space="preserve"> in z njim</w:t>
      </w:r>
      <w:r w:rsidR="00032E37" w:rsidRPr="009257C7">
        <w:t>i</w:t>
      </w:r>
      <w:r w:rsidRPr="009257C7">
        <w:t xml:space="preserve"> seznanilo vse zaposlene. Vodstvo stalno preverja primernost politik URSJV in j</w:t>
      </w:r>
      <w:r w:rsidR="00032E37" w:rsidRPr="009257C7">
        <w:t>ih</w:t>
      </w:r>
      <w:r w:rsidRPr="009257C7">
        <w:t xml:space="preserve"> po potrebi dopolnjuje.</w:t>
      </w:r>
      <w:r w:rsidR="00032E37" w:rsidRPr="009257C7">
        <w:t xml:space="preserve"> Politike so </w:t>
      </w:r>
      <w:r w:rsidRPr="009257C7">
        <w:t xml:space="preserve">sestavni del tega </w:t>
      </w:r>
      <w:r w:rsidR="005237DA" w:rsidRPr="009257C7">
        <w:t>p</w:t>
      </w:r>
      <w:r w:rsidRPr="009257C7">
        <w:t xml:space="preserve">oslovnika in </w:t>
      </w:r>
      <w:r w:rsidR="00032E37" w:rsidRPr="009257C7">
        <w:t>so</w:t>
      </w:r>
      <w:r w:rsidRPr="009257C7">
        <w:t xml:space="preserve"> objavljen</w:t>
      </w:r>
      <w:r w:rsidR="00032E37" w:rsidRPr="009257C7">
        <w:t>e</w:t>
      </w:r>
      <w:r w:rsidRPr="009257C7">
        <w:t xml:space="preserve"> na </w:t>
      </w:r>
      <w:bookmarkStart w:id="134" w:name="_Hlk209525874"/>
      <w:r w:rsidRPr="009257C7">
        <w:rPr>
          <w:i/>
          <w:iCs/>
        </w:rPr>
        <w:fldChar w:fldCharType="begin"/>
      </w:r>
      <w:r w:rsidRPr="009257C7">
        <w:rPr>
          <w:i/>
          <w:iCs/>
        </w:rPr>
        <w:instrText>HYPERLINK "https://www.gov.si/drzavni-organi/organi-v-sestavi/uprava-za-jedrsko-varnost/o-upravi/sektor-za-upravljanje-in-kibernetsko-varnost/"</w:instrText>
      </w:r>
      <w:r w:rsidRPr="009257C7">
        <w:rPr>
          <w:i/>
          <w:iCs/>
        </w:rPr>
      </w:r>
      <w:r w:rsidRPr="009257C7">
        <w:rPr>
          <w:i/>
          <w:iCs/>
        </w:rPr>
        <w:fldChar w:fldCharType="separate"/>
      </w:r>
      <w:r w:rsidRPr="009257C7">
        <w:rPr>
          <w:rStyle w:val="Hiperpovezava"/>
          <w:i/>
          <w:iCs/>
        </w:rPr>
        <w:t>državnem portalu GOV.SI</w:t>
      </w:r>
      <w:r w:rsidRPr="009257C7">
        <w:rPr>
          <w:i/>
          <w:iCs/>
        </w:rPr>
        <w:fldChar w:fldCharType="end"/>
      </w:r>
      <w:r w:rsidRPr="009257C7">
        <w:rPr>
          <w:i/>
          <w:iCs/>
        </w:rPr>
        <w:t>.</w:t>
      </w:r>
      <w:bookmarkEnd w:id="134"/>
    </w:p>
    <w:p w14:paraId="04E8CB97" w14:textId="58F9FE1B" w:rsidR="00DC14B4" w:rsidRPr="009257C7" w:rsidRDefault="00DC14B4" w:rsidP="003A4763">
      <w:r w:rsidRPr="009257C7">
        <w:t xml:space="preserve">Poslovna politika URSJV temelji na zahtevi, da je varnost osnovno načelo, na katerem je </w:t>
      </w:r>
      <w:r w:rsidR="002056DB" w:rsidRPr="009257C7">
        <w:t xml:space="preserve">zgrajen </w:t>
      </w:r>
      <w:r w:rsidRPr="009257C7">
        <w:t>sistem vodenja. Poslovna politika URSJV vključuje tudi vse elemente varnostne politike.</w:t>
      </w:r>
    </w:p>
    <w:p w14:paraId="7CE262E2" w14:textId="56B52AF0" w:rsidR="007C609F" w:rsidRPr="009257C7" w:rsidRDefault="007C609F" w:rsidP="007C609F">
      <w:pPr>
        <w:pStyle w:val="Naslov2"/>
      </w:pPr>
      <w:r w:rsidRPr="009257C7">
        <w:t xml:space="preserve"> </w:t>
      </w:r>
      <w:bookmarkStart w:id="135" w:name="_Toc215144299"/>
      <w:bookmarkStart w:id="136" w:name="_Hlk209782772"/>
      <w:r w:rsidRPr="009257C7">
        <w:t>Kultura varovanja</w:t>
      </w:r>
      <w:bookmarkEnd w:id="135"/>
    </w:p>
    <w:p w14:paraId="68937CBC" w14:textId="02FF5E04" w:rsidR="007C609F" w:rsidRPr="009257C7" w:rsidRDefault="007C609F" w:rsidP="007C609F">
      <w:r w:rsidRPr="009257C7">
        <w:t xml:space="preserve">Kultura varovanja </w:t>
      </w:r>
      <w:r w:rsidR="00DC0D38" w:rsidRPr="009257C7">
        <w:t xml:space="preserve">(angleško </w:t>
      </w:r>
      <w:proofErr w:type="spellStart"/>
      <w:r w:rsidR="00DC0D38" w:rsidRPr="009257C7">
        <w:rPr>
          <w:i/>
          <w:iCs/>
        </w:rPr>
        <w:t>security</w:t>
      </w:r>
      <w:proofErr w:type="spellEnd"/>
      <w:r w:rsidR="00DC0D38" w:rsidRPr="009257C7">
        <w:rPr>
          <w:i/>
          <w:iCs/>
        </w:rPr>
        <w:t xml:space="preserve"> </w:t>
      </w:r>
      <w:proofErr w:type="spellStart"/>
      <w:r w:rsidR="00DC0D38" w:rsidRPr="009257C7">
        <w:rPr>
          <w:i/>
          <w:iCs/>
        </w:rPr>
        <w:t>culture</w:t>
      </w:r>
      <w:proofErr w:type="spellEnd"/>
      <w:r w:rsidR="00DC0D38" w:rsidRPr="009257C7">
        <w:t xml:space="preserve">) </w:t>
      </w:r>
      <w:r w:rsidRPr="009257C7">
        <w:t xml:space="preserve">sestoji iz značilnosti, naravnanosti in vedenja pri posameznikih v organizacijah ali ustanovah, katerih cilj so podpora, izboljšanje in trajnostni pristop do jedrskega varovanja. 4. odstavek 93. člena </w:t>
      </w:r>
      <w:hyperlink r:id="rId151" w:history="1">
        <w:r w:rsidRPr="009257C7">
          <w:rPr>
            <w:rStyle w:val="Hiperpovezava"/>
            <w:i/>
            <w:iCs/>
          </w:rPr>
          <w:t>ZVISJV-1</w:t>
        </w:r>
      </w:hyperlink>
      <w:r w:rsidRPr="009257C7">
        <w:t xml:space="preserve"> določa, da mora investitor ali upravljavec sevalnega ali jedrskega objekta mora vzpostaviti odnos in obnašanje zaposlenih v </w:t>
      </w:r>
      <w:r w:rsidRPr="009257C7">
        <w:lastRenderedPageBreak/>
        <w:t>svoji organizaciji, iz katerih bosta izhajali dobra varnostna kultura in kultura varovanja, ki morata biti vključeni v sistem vodenja. Upravljavec mora s samoocenjevanjem in rednimi pregledi sistema vodenja preverjati ustreznost in učinkovitost varnostne kulture in kulture varovanja. URSJV v okviru inšpekcijskih pregledov poleg varnostne kulture preverja tudi kulturo varovanja pri upravljavcih sevalnih ali jedrskih objektov.</w:t>
      </w:r>
    </w:p>
    <w:bookmarkEnd w:id="136"/>
    <w:p w14:paraId="7B14D9F5" w14:textId="77777777" w:rsidR="007C609F" w:rsidRPr="009257C7" w:rsidRDefault="007C609F" w:rsidP="007C609F"/>
    <w:p w14:paraId="11A2A7B2" w14:textId="15B3C011" w:rsidR="00DC14B4" w:rsidRPr="009257C7" w:rsidRDefault="00DC14B4" w:rsidP="00DC14B4">
      <w:pPr>
        <w:pStyle w:val="Naslov1"/>
        <w:keepLines w:val="0"/>
        <w:adjustRightInd w:val="0"/>
        <w:spacing w:before="120" w:after="120" w:line="360" w:lineRule="atLeast"/>
        <w:textAlignment w:val="baseline"/>
      </w:pPr>
      <w:bookmarkStart w:id="137" w:name="_Toc215144300"/>
      <w:r w:rsidRPr="009257C7">
        <w:lastRenderedPageBreak/>
        <w:t>Merjenje, analize in izboljšave sistema vodenja</w:t>
      </w:r>
      <w:r w:rsidR="00E72CEE" w:rsidRPr="009257C7">
        <w:rPr>
          <w:rStyle w:val="Sprotnaopomba-sklic"/>
        </w:rPr>
        <w:footnoteReference w:id="14"/>
      </w:r>
      <w:bookmarkEnd w:id="137"/>
    </w:p>
    <w:p w14:paraId="2808175B" w14:textId="4CF3E7FE" w:rsidR="00DC14B4" w:rsidRPr="009257C7" w:rsidRDefault="00DC14B4" w:rsidP="00DC14B4">
      <w:r w:rsidRPr="009257C7">
        <w:t>Merjenje, analize in izboljšave izvajamo, da:</w:t>
      </w:r>
    </w:p>
    <w:p w14:paraId="5974C0AB" w14:textId="61CCEA49" w:rsidR="00DC14B4" w:rsidRPr="009257C7" w:rsidRDefault="00DC14B4" w:rsidP="003A4763">
      <w:pPr>
        <w:pStyle w:val="Oznaenseznam"/>
        <w:rPr>
          <w:rStyle w:val="Hiperpovezava"/>
        </w:rPr>
      </w:pPr>
      <w:r w:rsidRPr="009257C7">
        <w:t xml:space="preserve">zagotovimo in vzdržujemo skladnost naših del in storitev z zahtevami zakonodaje ter s specifičnimi zahtevami, opisanimi v procesih; kazalniki so določeni v </w:t>
      </w:r>
      <w:hyperlink r:id="rId152" w:history="1">
        <w:r w:rsidRPr="009257C7">
          <w:rPr>
            <w:rStyle w:val="Hiperpovezava"/>
            <w:i/>
          </w:rPr>
          <w:t>Letnem planu dela URSJV</w:t>
        </w:r>
      </w:hyperlink>
      <w:r w:rsidR="00DC0D38" w:rsidRPr="009257C7">
        <w:t xml:space="preserve"> in v </w:t>
      </w:r>
      <w:hyperlink w:anchor="_Priloga_2:_Procesne" w:history="1">
        <w:r w:rsidR="00DC0D38" w:rsidRPr="009257C7">
          <w:rPr>
            <w:rStyle w:val="Hiperpovezava"/>
          </w:rPr>
          <w:t>prilogi 2</w:t>
        </w:r>
      </w:hyperlink>
      <w:r w:rsidR="00DC0D38" w:rsidRPr="009257C7">
        <w:t xml:space="preserve"> tega Poslovnika</w:t>
      </w:r>
      <w:r w:rsidRPr="009257C7">
        <w:rPr>
          <w:i/>
        </w:rPr>
        <w:t>.</w:t>
      </w:r>
      <w:r w:rsidRPr="009257C7">
        <w:fldChar w:fldCharType="begin"/>
      </w:r>
      <w:r w:rsidRPr="009257C7">
        <w:instrText>HYPERLINK "http://mksid.ursjv.gov.si/infonuid/index.php?controller=procedures&amp;action=displayFile&amp;procedure||id=656&amp;embedded"</w:instrText>
      </w:r>
      <w:r w:rsidRPr="009257C7">
        <w:fldChar w:fldCharType="separate"/>
      </w:r>
    </w:p>
    <w:p w14:paraId="6F104C51" w14:textId="4DC6A340" w:rsidR="00DC14B4" w:rsidRPr="009257C7" w:rsidRDefault="00DC14B4" w:rsidP="003A4763">
      <w:pPr>
        <w:pStyle w:val="Oznaenseznam"/>
      </w:pPr>
      <w:r w:rsidRPr="009257C7">
        <w:fldChar w:fldCharType="end"/>
      </w:r>
      <w:r w:rsidRPr="009257C7">
        <w:t xml:space="preserve">v primeru, ko ugotovimo, da z našimi procesi ne moremo zadovoljevati potreb </w:t>
      </w:r>
      <w:r w:rsidR="006A21AF" w:rsidRPr="009257C7">
        <w:t>zainteresiranih strani</w:t>
      </w:r>
      <w:r w:rsidRPr="009257C7">
        <w:t xml:space="preserve"> ter ne moremo izvajati internih postopkov oziroma zakonodaje, izpeljemo za ta neskladja korektivne ukrepe, in sicer s spremembo načina izvajanja kritičnega procesa;</w:t>
      </w:r>
    </w:p>
    <w:p w14:paraId="5F4CA45A" w14:textId="77777777" w:rsidR="00DC14B4" w:rsidRPr="009257C7" w:rsidRDefault="00DC14B4" w:rsidP="003A4763">
      <w:pPr>
        <w:pStyle w:val="Oznaenseznam"/>
      </w:pPr>
      <w:r w:rsidRPr="009257C7">
        <w:t>ugotavljamo učinkovitost procesov;</w:t>
      </w:r>
    </w:p>
    <w:p w14:paraId="1A4A0450" w14:textId="36B07397" w:rsidR="00DC14B4" w:rsidRPr="009257C7" w:rsidRDefault="00DC14B4" w:rsidP="003A4763">
      <w:pPr>
        <w:pStyle w:val="Oznaenseznam"/>
      </w:pPr>
      <w:r w:rsidRPr="009257C7">
        <w:t>nenehno izboljšujemo uspešnost in učinkovitost sistema vodenja</w:t>
      </w:r>
      <w:r w:rsidR="002934F0" w:rsidRPr="009257C7">
        <w:t>;</w:t>
      </w:r>
    </w:p>
    <w:p w14:paraId="24942EF5" w14:textId="69221934" w:rsidR="00DC14B4" w:rsidRPr="009257C7" w:rsidRDefault="00DC14B4" w:rsidP="003A4763">
      <w:pPr>
        <w:pStyle w:val="Oznaenseznam"/>
      </w:pPr>
      <w:r w:rsidRPr="009257C7">
        <w:t>za merjenje, analiziranje in izboljševanje URSJV sistema vodenja in URSJV procesov je URSJV uved</w:t>
      </w:r>
      <w:r w:rsidR="006A21AF" w:rsidRPr="009257C7">
        <w:t>e</w:t>
      </w:r>
      <w:r w:rsidRPr="009257C7">
        <w:t xml:space="preserve">l sistem kazalnikov, ki so </w:t>
      </w:r>
      <w:r w:rsidR="006E3BE4" w:rsidRPr="009257C7">
        <w:t xml:space="preserve">določeni </w:t>
      </w:r>
      <w:r w:rsidRPr="009257C7">
        <w:t xml:space="preserve">v Poslovniku URSJV v </w:t>
      </w:r>
      <w:hyperlink w:anchor="_Priloga_2:_Procesne" w:history="1">
        <w:r w:rsidR="006E3BE4" w:rsidRPr="009257C7">
          <w:rPr>
            <w:rStyle w:val="Hiperpovezava"/>
          </w:rPr>
          <w:t>prilogi 2</w:t>
        </w:r>
      </w:hyperlink>
      <w:r w:rsidRPr="009257C7">
        <w:t xml:space="preserve"> in v </w:t>
      </w:r>
      <w:hyperlink r:id="rId153" w:history="1">
        <w:r w:rsidR="001F2D16" w:rsidRPr="009257C7">
          <w:rPr>
            <w:rStyle w:val="Hiperpovezava"/>
            <w:i/>
          </w:rPr>
          <w:t>Letnem planu dela URSJV</w:t>
        </w:r>
      </w:hyperlink>
      <w:r w:rsidRPr="009257C7">
        <w:rPr>
          <w:i/>
        </w:rPr>
        <w:t>.</w:t>
      </w:r>
    </w:p>
    <w:p w14:paraId="63DA21D4" w14:textId="1D65AE6C" w:rsidR="00DC14B4" w:rsidRPr="009257C7" w:rsidRDefault="00DC14B4" w:rsidP="00DC14B4">
      <w:pPr>
        <w:spacing w:after="120"/>
      </w:pPr>
      <w:r w:rsidRPr="009257C7">
        <w:t xml:space="preserve">V </w:t>
      </w:r>
      <w:r w:rsidR="006A21AF" w:rsidRPr="009257C7">
        <w:t>P</w:t>
      </w:r>
      <w:r w:rsidRPr="009257C7">
        <w:t>oslovniku URSJV imamo določene cilje za merila uspešnosti</w:t>
      </w:r>
      <w:r w:rsidR="006E3BE4" w:rsidRPr="009257C7">
        <w:t>,</w:t>
      </w:r>
      <w:r w:rsidRPr="009257C7">
        <w:t xml:space="preserve"> kazalnike za merjenje uspešnosti</w:t>
      </w:r>
      <w:r w:rsidR="006E3BE4" w:rsidRPr="009257C7">
        <w:t xml:space="preserve"> ter kriterije, na podlagi katerih lahko opredelimo, ali je kazalnik dosežen, delno dosežen ali nedosežen.</w:t>
      </w:r>
    </w:p>
    <w:p w14:paraId="42509E07" w14:textId="7A648D2A" w:rsidR="00DC14B4" w:rsidRPr="009257C7" w:rsidRDefault="00DC14B4" w:rsidP="00DC14B4">
      <w:pPr>
        <w:spacing w:after="120"/>
      </w:pPr>
      <w:r w:rsidRPr="009257C7">
        <w:t xml:space="preserve">V </w:t>
      </w:r>
      <w:hyperlink r:id="rId154" w:history="1">
        <w:r w:rsidR="001F2D16" w:rsidRPr="009257C7">
          <w:rPr>
            <w:rStyle w:val="Hiperpovezava"/>
            <w:i/>
          </w:rPr>
          <w:t>Letnem planu dela URSJV</w:t>
        </w:r>
      </w:hyperlink>
      <w:r w:rsidRPr="009257C7">
        <w:rPr>
          <w:i/>
        </w:rPr>
        <w:t xml:space="preserve"> </w:t>
      </w:r>
      <w:r w:rsidRPr="009257C7">
        <w:t xml:space="preserve">imamo določene skupne dolgoročne (strateške), </w:t>
      </w:r>
      <w:r w:rsidR="006E3BE4" w:rsidRPr="009257C7">
        <w:t xml:space="preserve">temeljne </w:t>
      </w:r>
      <w:r w:rsidRPr="009257C7">
        <w:t>in letn</w:t>
      </w:r>
      <w:r w:rsidR="004B5630" w:rsidRPr="009257C7">
        <w:t>i</w:t>
      </w:r>
      <w:r w:rsidRPr="009257C7">
        <w:t xml:space="preserve"> </w:t>
      </w:r>
      <w:r w:rsidR="004B5630" w:rsidRPr="009257C7">
        <w:t xml:space="preserve">izvedbeni </w:t>
      </w:r>
      <w:r w:rsidRPr="009257C7">
        <w:t xml:space="preserve">cilje. Vsak cilj ima tudi svoj kazalnik, temeljni in </w:t>
      </w:r>
      <w:r w:rsidR="004B5630" w:rsidRPr="009257C7">
        <w:t xml:space="preserve">letni </w:t>
      </w:r>
      <w:r w:rsidRPr="009257C7">
        <w:t>izvedbeni</w:t>
      </w:r>
      <w:r w:rsidR="006E3BE4" w:rsidRPr="009257C7">
        <w:t xml:space="preserve"> </w:t>
      </w:r>
      <w:r w:rsidRPr="009257C7">
        <w:t xml:space="preserve">cilji </w:t>
      </w:r>
      <w:r w:rsidR="006E3BE4" w:rsidRPr="009257C7">
        <w:t xml:space="preserve">pa </w:t>
      </w:r>
      <w:r w:rsidRPr="009257C7">
        <w:t xml:space="preserve">imajo </w:t>
      </w:r>
      <w:r w:rsidR="006E3BE4" w:rsidRPr="009257C7">
        <w:t xml:space="preserve">določen tudi rok za izvedbo in </w:t>
      </w:r>
      <w:r w:rsidRPr="009257C7">
        <w:t>nosilca izvedbe.</w:t>
      </w:r>
    </w:p>
    <w:p w14:paraId="778E99A6" w14:textId="77777777" w:rsidR="00DC14B4" w:rsidRPr="009257C7" w:rsidRDefault="00DC14B4" w:rsidP="00DC14B4">
      <w:pPr>
        <w:spacing w:after="120"/>
      </w:pPr>
      <w:r w:rsidRPr="009257C7">
        <w:t>Vodstvo URSJV zagotavlja uporabo učinkovitih in uspešnih metod za prepoznavanje področij za izboljšanje sistema vodenja, in sicer:</w:t>
      </w:r>
    </w:p>
    <w:p w14:paraId="34A974C2" w14:textId="77777777" w:rsidR="00DC14B4" w:rsidRPr="009257C7" w:rsidRDefault="00DC14B4" w:rsidP="003A4763">
      <w:pPr>
        <w:pStyle w:val="Oznaenseznam"/>
      </w:pPr>
      <w:r w:rsidRPr="009257C7">
        <w:t>neodvisna vrednotenja,</w:t>
      </w:r>
    </w:p>
    <w:p w14:paraId="63F10F44" w14:textId="25A2941B" w:rsidR="00DC14B4" w:rsidRPr="009257C7" w:rsidRDefault="00DC14B4" w:rsidP="003A4763">
      <w:pPr>
        <w:pStyle w:val="Oznaenseznam"/>
      </w:pPr>
      <w:r w:rsidRPr="009257C7">
        <w:t>samovrednotenj</w:t>
      </w:r>
      <w:r w:rsidR="00DC0D38" w:rsidRPr="009257C7">
        <w:t>a</w:t>
      </w:r>
      <w:r w:rsidRPr="009257C7">
        <w:t>,</w:t>
      </w:r>
    </w:p>
    <w:p w14:paraId="31E386E9" w14:textId="77777777" w:rsidR="00DC14B4" w:rsidRPr="009257C7" w:rsidRDefault="00DC14B4" w:rsidP="003A4763">
      <w:pPr>
        <w:pStyle w:val="Oznaenseznam"/>
      </w:pPr>
      <w:r w:rsidRPr="009257C7">
        <w:t>raziskave zadovoljstva strank, zaposlenih in ostalih vpletenih.</w:t>
      </w:r>
    </w:p>
    <w:p w14:paraId="00BB5F02" w14:textId="12C63FB6" w:rsidR="00DC14B4" w:rsidRPr="009257C7" w:rsidRDefault="00DC14B4" w:rsidP="00DC14B4">
      <w:pPr>
        <w:spacing w:after="120"/>
      </w:pPr>
    </w:p>
    <w:p w14:paraId="2F387258" w14:textId="77777777" w:rsidR="00DC14B4" w:rsidRPr="009257C7" w:rsidRDefault="00DC14B4" w:rsidP="00DC14B4">
      <w:pPr>
        <w:pStyle w:val="Naslov2"/>
        <w:keepLines w:val="0"/>
        <w:tabs>
          <w:tab w:val="left" w:pos="851"/>
        </w:tabs>
        <w:adjustRightInd w:val="0"/>
        <w:spacing w:before="120" w:after="120" w:line="360" w:lineRule="atLeast"/>
        <w:ind w:left="851" w:hanging="851"/>
        <w:textAlignment w:val="baseline"/>
      </w:pPr>
      <w:bookmarkStart w:id="138" w:name="_Toc215144301"/>
      <w:r w:rsidRPr="009257C7">
        <w:t>Merjenje in spremljanje uspešnosti in učinkovitosti sistema vodenja</w:t>
      </w:r>
      <w:bookmarkEnd w:id="138"/>
    </w:p>
    <w:p w14:paraId="53C435C7" w14:textId="1B47A77D" w:rsidR="004E06B5" w:rsidRPr="009257C7" w:rsidRDefault="004E06B5" w:rsidP="00DC14B4">
      <w:r w:rsidRPr="009257C7">
        <w:t>URSJV spremlja učinkovitost sistema vodenja z namenom, da se zagotovi</w:t>
      </w:r>
      <w:r w:rsidR="002934F0" w:rsidRPr="009257C7">
        <w:t xml:space="preserve"> </w:t>
      </w:r>
      <w:r w:rsidRPr="009257C7">
        <w:t>dosega</w:t>
      </w:r>
      <w:r w:rsidR="002934F0" w:rsidRPr="009257C7">
        <w:t>nje</w:t>
      </w:r>
      <w:r w:rsidRPr="009257C7">
        <w:t xml:space="preserve"> zastavljeni</w:t>
      </w:r>
      <w:r w:rsidR="002934F0" w:rsidRPr="009257C7">
        <w:t>h</w:t>
      </w:r>
      <w:r w:rsidRPr="009257C7">
        <w:t xml:space="preserve"> cilj</w:t>
      </w:r>
      <w:r w:rsidR="002934F0" w:rsidRPr="009257C7">
        <w:t>ev</w:t>
      </w:r>
      <w:r w:rsidRPr="009257C7">
        <w:t xml:space="preserve"> ter prepozna</w:t>
      </w:r>
      <w:r w:rsidR="002934F0" w:rsidRPr="009257C7">
        <w:t>va</w:t>
      </w:r>
      <w:r w:rsidRPr="009257C7">
        <w:t xml:space="preserve"> priložnosti za izboljševanje sistema vodenja. Prav tako je zagotovljeno obdobno pregled</w:t>
      </w:r>
      <w:r w:rsidR="002934F0" w:rsidRPr="009257C7">
        <w:t>ovanje</w:t>
      </w:r>
      <w:r w:rsidRPr="009257C7">
        <w:t xml:space="preserve"> in posodablja</w:t>
      </w:r>
      <w:r w:rsidR="002934F0" w:rsidRPr="009257C7">
        <w:t>nje</w:t>
      </w:r>
      <w:r w:rsidRPr="009257C7">
        <w:t xml:space="preserve"> postopk</w:t>
      </w:r>
      <w:r w:rsidR="002934F0" w:rsidRPr="009257C7">
        <w:t>ov</w:t>
      </w:r>
      <w:r w:rsidRPr="009257C7">
        <w:t xml:space="preserve">. </w:t>
      </w:r>
    </w:p>
    <w:p w14:paraId="561D45D5" w14:textId="02CA1EF3" w:rsidR="004E06B5" w:rsidRPr="009257C7" w:rsidRDefault="004E06B5" w:rsidP="00DC14B4">
      <w:r w:rsidRPr="009257C7">
        <w:t xml:space="preserve">V primeru nastanka izrednih dogodkov, se oceni njihov vpliv na varnost, morebitne posledice pa je potrebno obvladati in ublažiti. Pravočasno je treba zagotoviti preventivne ukrepe, v primeru že nastalih izrednih dogodkov, pa je treba zagotoviti korektivne ukrepe, s katerimi se zagotovi, da se podoben izredni dogodek ne ponovi več. </w:t>
      </w:r>
    </w:p>
    <w:p w14:paraId="4294D675" w14:textId="09E291FF" w:rsidR="004E06B5" w:rsidRPr="009257C7" w:rsidRDefault="004E06B5" w:rsidP="00DC14B4">
      <w:r w:rsidRPr="009257C7">
        <w:t>URSJV periodično izvaja neodvisno ocenjevanje (n</w:t>
      </w:r>
      <w:r w:rsidR="002934F0" w:rsidRPr="009257C7">
        <w:t>a primer</w:t>
      </w:r>
      <w:r w:rsidRPr="009257C7">
        <w:t xml:space="preserve"> izvajanje notranjih presoj) in </w:t>
      </w:r>
      <w:r w:rsidR="00F97C68" w:rsidRPr="009257C7">
        <w:t xml:space="preserve">samovrednotenje </w:t>
      </w:r>
      <w:r w:rsidRPr="009257C7">
        <w:t>(</w:t>
      </w:r>
      <w:r w:rsidR="002934F0" w:rsidRPr="009257C7">
        <w:t>na primer</w:t>
      </w:r>
      <w:r w:rsidRPr="009257C7">
        <w:t xml:space="preserve"> samovrednotenje varnostne kulture, izvajanje vodstvenih pregledov)</w:t>
      </w:r>
      <w:r w:rsidR="00F97C68" w:rsidRPr="009257C7">
        <w:t xml:space="preserve"> z namenom ugotavljanja učinkovitosti procesov in </w:t>
      </w:r>
      <w:r w:rsidR="00106F91" w:rsidRPr="009257C7">
        <w:t xml:space="preserve">njihovih </w:t>
      </w:r>
      <w:r w:rsidR="00F97C68" w:rsidRPr="009257C7">
        <w:t>dejavnosti ter opredelitve priložnosti za njihovo stalno izboljševanje. URSJV za ugotovitve, ki izhajajo iz neodvisnih vrednotenj in samovrednotenj, analizira njihov vpliv na varnost.</w:t>
      </w:r>
    </w:p>
    <w:p w14:paraId="40685912" w14:textId="3E2C1EF7" w:rsidR="00F97C68" w:rsidRPr="009257C7" w:rsidRDefault="00F97C68" w:rsidP="00F97C68">
      <w:r w:rsidRPr="009257C7">
        <w:t>Sistem vodenja vključuje ocenjevanje in pravočasno uporabo:</w:t>
      </w:r>
    </w:p>
    <w:p w14:paraId="5F83EBFE" w14:textId="0619AD17" w:rsidR="00F97C68" w:rsidRPr="009257C7" w:rsidRDefault="00F97C68" w:rsidP="00606D95">
      <w:pPr>
        <w:pStyle w:val="Oznaenseznam"/>
      </w:pPr>
      <w:r w:rsidRPr="009257C7">
        <w:lastRenderedPageBreak/>
        <w:t>izkušenj in dogodkov, ki so se zgodili znotraj in zunaj UR</w:t>
      </w:r>
      <w:r w:rsidR="00106F91" w:rsidRPr="009257C7">
        <w:t>S</w:t>
      </w:r>
      <w:r w:rsidRPr="009257C7">
        <w:t>JV ter ugotavljanje vzrokov za nastanek izrednih dogodkov</w:t>
      </w:r>
      <w:r w:rsidR="00106F91" w:rsidRPr="009257C7">
        <w:t>,</w:t>
      </w:r>
    </w:p>
    <w:p w14:paraId="46FF256F" w14:textId="2204BD8D" w:rsidR="00F97C68" w:rsidRPr="009257C7" w:rsidRDefault="00F97C68" w:rsidP="00606D95">
      <w:pPr>
        <w:pStyle w:val="Oznaenseznam"/>
      </w:pPr>
      <w:r w:rsidRPr="009257C7">
        <w:t>tehničnega napredka in rezultatov raziskav in razvoja</w:t>
      </w:r>
      <w:r w:rsidR="00106F91" w:rsidRPr="009257C7">
        <w:t>,</w:t>
      </w:r>
    </w:p>
    <w:p w14:paraId="454BF854" w14:textId="679D863B" w:rsidR="00F97C68" w:rsidRPr="009257C7" w:rsidRDefault="00F97C68" w:rsidP="00606D95">
      <w:pPr>
        <w:pStyle w:val="Oznaenseznam"/>
      </w:pPr>
      <w:r w:rsidRPr="009257C7">
        <w:t>izkušenj iz prepoznanih dobrih praks.</w:t>
      </w:r>
    </w:p>
    <w:p w14:paraId="12057721" w14:textId="77777777" w:rsidR="00270CDA" w:rsidRPr="009257C7" w:rsidRDefault="00270CDA" w:rsidP="00270CDA">
      <w:pPr>
        <w:pStyle w:val="Oznaenseznam"/>
        <w:numPr>
          <w:ilvl w:val="0"/>
          <w:numId w:val="0"/>
        </w:numPr>
        <w:ind w:left="499"/>
      </w:pPr>
    </w:p>
    <w:p w14:paraId="169C8C59" w14:textId="77777777" w:rsidR="00DC14B4" w:rsidRPr="009257C7" w:rsidRDefault="00DC14B4" w:rsidP="00DC14B4">
      <w:pPr>
        <w:pStyle w:val="Naslov3"/>
        <w:keepLines w:val="0"/>
        <w:tabs>
          <w:tab w:val="left" w:pos="851"/>
          <w:tab w:val="left" w:pos="1134"/>
        </w:tabs>
        <w:adjustRightInd w:val="0"/>
        <w:spacing w:before="120" w:after="120" w:line="360" w:lineRule="atLeast"/>
        <w:textAlignment w:val="baseline"/>
      </w:pPr>
      <w:bookmarkStart w:id="139" w:name="_Toc198708669"/>
      <w:bookmarkStart w:id="140" w:name="_Toc198708740"/>
      <w:bookmarkStart w:id="141" w:name="_Toc198709121"/>
      <w:bookmarkStart w:id="142" w:name="_Toc198709322"/>
      <w:bookmarkStart w:id="143" w:name="_Toc198708670"/>
      <w:bookmarkStart w:id="144" w:name="_Toc198708741"/>
      <w:bookmarkStart w:id="145" w:name="_Toc198709122"/>
      <w:bookmarkStart w:id="146" w:name="_Toc198709323"/>
      <w:bookmarkStart w:id="147" w:name="_Toc198708671"/>
      <w:bookmarkStart w:id="148" w:name="_Toc198708742"/>
      <w:bookmarkStart w:id="149" w:name="_Toc198709123"/>
      <w:bookmarkStart w:id="150" w:name="_Toc198709324"/>
      <w:bookmarkStart w:id="151" w:name="_Toc215144302"/>
      <w:bookmarkEnd w:id="139"/>
      <w:bookmarkEnd w:id="140"/>
      <w:bookmarkEnd w:id="141"/>
      <w:bookmarkEnd w:id="142"/>
      <w:bookmarkEnd w:id="143"/>
      <w:bookmarkEnd w:id="144"/>
      <w:bookmarkEnd w:id="145"/>
      <w:bookmarkEnd w:id="146"/>
      <w:bookmarkEnd w:id="147"/>
      <w:bookmarkEnd w:id="148"/>
      <w:bookmarkEnd w:id="149"/>
      <w:bookmarkEnd w:id="150"/>
      <w:r w:rsidRPr="009257C7">
        <w:t>Neodvisna vrednotenja</w:t>
      </w:r>
      <w:bookmarkEnd w:id="151"/>
    </w:p>
    <w:p w14:paraId="0EC0E553" w14:textId="24F93B76" w:rsidR="00DC14B4" w:rsidRPr="009257C7" w:rsidRDefault="00DC14B4" w:rsidP="00DC14B4">
      <w:pPr>
        <w:spacing w:after="120"/>
      </w:pPr>
      <w:r w:rsidRPr="009257C7">
        <w:t>URSJV zagotavlja neodvisna vrednotenja</w:t>
      </w:r>
      <w:r w:rsidR="00106F91" w:rsidRPr="009257C7">
        <w:t>, in sicer</w:t>
      </w:r>
      <w:r w:rsidRPr="009257C7">
        <w:t>:</w:t>
      </w:r>
    </w:p>
    <w:p w14:paraId="192A58B7" w14:textId="77777777" w:rsidR="00DC14B4" w:rsidRPr="009257C7" w:rsidRDefault="00DC14B4" w:rsidP="003A4763">
      <w:pPr>
        <w:pStyle w:val="Oznaenseznam"/>
      </w:pPr>
      <w:r w:rsidRPr="009257C7">
        <w:t xml:space="preserve">notranje presoje in </w:t>
      </w:r>
    </w:p>
    <w:p w14:paraId="089A1F1E" w14:textId="7D522E83" w:rsidR="00DC14B4" w:rsidRPr="009257C7" w:rsidRDefault="00DC14B4" w:rsidP="003A4763">
      <w:pPr>
        <w:pStyle w:val="Oznaenseznam"/>
      </w:pPr>
      <w:r w:rsidRPr="009257C7">
        <w:t>pregled</w:t>
      </w:r>
      <w:r w:rsidR="00106F91" w:rsidRPr="009257C7">
        <w:t>e</w:t>
      </w:r>
      <w:r w:rsidRPr="009257C7">
        <w:t xml:space="preserve"> mednarodnih misij, ki jih izvaja </w:t>
      </w:r>
      <w:r w:rsidR="004B7E33" w:rsidRPr="009257C7">
        <w:t>MAAE</w:t>
      </w:r>
      <w:r w:rsidRPr="009257C7">
        <w:t xml:space="preserve"> (n</w:t>
      </w:r>
      <w:r w:rsidR="00B17022" w:rsidRPr="009257C7">
        <w:t>a primer</w:t>
      </w:r>
      <w:r w:rsidRPr="009257C7">
        <w:t xml:space="preserve"> </w:t>
      </w:r>
      <w:proofErr w:type="spellStart"/>
      <w:r w:rsidRPr="009257C7">
        <w:t>Integrated</w:t>
      </w:r>
      <w:proofErr w:type="spellEnd"/>
      <w:r w:rsidRPr="009257C7">
        <w:t xml:space="preserve"> </w:t>
      </w:r>
      <w:proofErr w:type="spellStart"/>
      <w:r w:rsidRPr="009257C7">
        <w:t>Regulatory</w:t>
      </w:r>
      <w:proofErr w:type="spellEnd"/>
      <w:r w:rsidRPr="009257C7">
        <w:t xml:space="preserve"> </w:t>
      </w:r>
      <w:proofErr w:type="spellStart"/>
      <w:r w:rsidRPr="009257C7">
        <w:t>Review</w:t>
      </w:r>
      <w:proofErr w:type="spellEnd"/>
      <w:r w:rsidRPr="009257C7">
        <w:t xml:space="preserve"> </w:t>
      </w:r>
      <w:proofErr w:type="spellStart"/>
      <w:r w:rsidRPr="009257C7">
        <w:t>Service</w:t>
      </w:r>
      <w:proofErr w:type="spellEnd"/>
      <w:r w:rsidRPr="009257C7">
        <w:t xml:space="preserve"> – IRRS, </w:t>
      </w:r>
      <w:proofErr w:type="spellStart"/>
      <w:r w:rsidRPr="009257C7">
        <w:t>Integrated</w:t>
      </w:r>
      <w:proofErr w:type="spellEnd"/>
      <w:r w:rsidRPr="009257C7">
        <w:t xml:space="preserve"> </w:t>
      </w:r>
      <w:proofErr w:type="spellStart"/>
      <w:r w:rsidRPr="009257C7">
        <w:t>Review</w:t>
      </w:r>
      <w:proofErr w:type="spellEnd"/>
      <w:r w:rsidRPr="009257C7">
        <w:t xml:space="preserve"> </w:t>
      </w:r>
      <w:proofErr w:type="spellStart"/>
      <w:r w:rsidRPr="009257C7">
        <w:t>Service</w:t>
      </w:r>
      <w:proofErr w:type="spellEnd"/>
      <w:r w:rsidRPr="009257C7">
        <w:t xml:space="preserve"> </w:t>
      </w:r>
      <w:proofErr w:type="spellStart"/>
      <w:r w:rsidRPr="009257C7">
        <w:t>for</w:t>
      </w:r>
      <w:proofErr w:type="spellEnd"/>
      <w:r w:rsidRPr="009257C7">
        <w:t xml:space="preserve"> </w:t>
      </w:r>
      <w:proofErr w:type="spellStart"/>
      <w:r w:rsidRPr="009257C7">
        <w:t>Radioactive</w:t>
      </w:r>
      <w:proofErr w:type="spellEnd"/>
      <w:r w:rsidRPr="009257C7">
        <w:t xml:space="preserve"> </w:t>
      </w:r>
      <w:proofErr w:type="spellStart"/>
      <w:r w:rsidRPr="009257C7">
        <w:t>Waste</w:t>
      </w:r>
      <w:proofErr w:type="spellEnd"/>
      <w:r w:rsidRPr="009257C7">
        <w:t xml:space="preserve"> </w:t>
      </w:r>
      <w:proofErr w:type="spellStart"/>
      <w:r w:rsidRPr="009257C7">
        <w:t>and</w:t>
      </w:r>
      <w:proofErr w:type="spellEnd"/>
      <w:r w:rsidRPr="009257C7">
        <w:t xml:space="preserve"> </w:t>
      </w:r>
      <w:proofErr w:type="spellStart"/>
      <w:r w:rsidRPr="009257C7">
        <w:t>Spent</w:t>
      </w:r>
      <w:proofErr w:type="spellEnd"/>
      <w:r w:rsidRPr="009257C7">
        <w:t xml:space="preserve"> </w:t>
      </w:r>
      <w:proofErr w:type="spellStart"/>
      <w:r w:rsidRPr="009257C7">
        <w:t>Fuel</w:t>
      </w:r>
      <w:proofErr w:type="spellEnd"/>
      <w:r w:rsidRPr="009257C7">
        <w:t xml:space="preserve"> Management, </w:t>
      </w:r>
      <w:proofErr w:type="spellStart"/>
      <w:r w:rsidRPr="009257C7">
        <w:t>Decommissioning</w:t>
      </w:r>
      <w:proofErr w:type="spellEnd"/>
      <w:r w:rsidRPr="009257C7">
        <w:t xml:space="preserve"> </w:t>
      </w:r>
      <w:proofErr w:type="spellStart"/>
      <w:r w:rsidRPr="009257C7">
        <w:t>and</w:t>
      </w:r>
      <w:proofErr w:type="spellEnd"/>
      <w:r w:rsidRPr="009257C7">
        <w:t xml:space="preserve"> </w:t>
      </w:r>
      <w:proofErr w:type="spellStart"/>
      <w:r w:rsidRPr="009257C7">
        <w:t>Remediation</w:t>
      </w:r>
      <w:proofErr w:type="spellEnd"/>
      <w:r w:rsidRPr="009257C7">
        <w:t xml:space="preserve"> – ARTEMIS</w:t>
      </w:r>
      <w:r w:rsidR="00106F91" w:rsidRPr="009257C7">
        <w:t>,</w:t>
      </w:r>
      <w:r w:rsidR="00B17022" w:rsidRPr="009257C7">
        <w:t xml:space="preserve"> </w:t>
      </w:r>
      <w:proofErr w:type="spellStart"/>
      <w:r w:rsidR="00B17022" w:rsidRPr="009257C7">
        <w:t>Emergency</w:t>
      </w:r>
      <w:proofErr w:type="spellEnd"/>
      <w:r w:rsidR="00B17022" w:rsidRPr="009257C7">
        <w:t xml:space="preserve"> </w:t>
      </w:r>
      <w:proofErr w:type="spellStart"/>
      <w:r w:rsidR="00B17022" w:rsidRPr="009257C7">
        <w:t>Preparedness</w:t>
      </w:r>
      <w:proofErr w:type="spellEnd"/>
      <w:r w:rsidR="00B17022" w:rsidRPr="009257C7">
        <w:t xml:space="preserve"> </w:t>
      </w:r>
      <w:proofErr w:type="spellStart"/>
      <w:r w:rsidR="00B17022" w:rsidRPr="009257C7">
        <w:t>REView</w:t>
      </w:r>
      <w:proofErr w:type="spellEnd"/>
      <w:r w:rsidR="00106F91" w:rsidRPr="009257C7">
        <w:t xml:space="preserve"> </w:t>
      </w:r>
      <w:r w:rsidR="00B17022" w:rsidRPr="009257C7">
        <w:t>– EPREV in podobno</w:t>
      </w:r>
      <w:r w:rsidRPr="009257C7">
        <w:t xml:space="preserve">). </w:t>
      </w:r>
    </w:p>
    <w:p w14:paraId="2690BDCC" w14:textId="6E2A9D09" w:rsidR="00DC14B4" w:rsidRPr="009257C7" w:rsidRDefault="00DC14B4" w:rsidP="00270CDA">
      <w:pPr>
        <w:spacing w:after="120"/>
      </w:pPr>
      <w:r w:rsidRPr="009257C7">
        <w:t xml:space="preserve">Ena od možnosti izvedbe neodvisnega vrednotenja so tudi zunanje presoje, ki jih izvajajo presojevalci certifikacijskih hiš. URSJV je v obdobju </w:t>
      </w:r>
      <w:r w:rsidR="00B17022" w:rsidRPr="009257C7">
        <w:t xml:space="preserve">od </w:t>
      </w:r>
      <w:r w:rsidRPr="009257C7">
        <w:t xml:space="preserve">2007 do 2013 redno organiziral izvedbo zunanjih certifikacijskih presoj v okviru vzdrževanja certifikata po ISO 9001:2008. Presoje sistema vodenja URSJV je izvajala zunanja certifikacijska hiša. Ta dejavnost je bila zaradi pomanjkanja finančnih sredstev z letom 2013 ukinjena. Kljub temu URSJV pri izvajanju svojih aktivnosti upošteva zahteve standarda </w:t>
      </w:r>
      <w:r w:rsidR="001F2D16" w:rsidRPr="009257C7">
        <w:t xml:space="preserve">MAAE </w:t>
      </w:r>
      <w:hyperlink r:id="rId155" w:history="1">
        <w:r w:rsidR="001F2D16" w:rsidRPr="009257C7">
          <w:rPr>
            <w:rStyle w:val="Hiperpovezava"/>
            <w:i/>
            <w:iCs/>
          </w:rPr>
          <w:t xml:space="preserve">GSR Part 2 </w:t>
        </w:r>
        <w:proofErr w:type="spellStart"/>
        <w:r w:rsidR="001F2D16" w:rsidRPr="009257C7">
          <w:rPr>
            <w:rStyle w:val="Hiperpovezava"/>
            <w:i/>
            <w:iCs/>
          </w:rPr>
          <w:t>Leadership</w:t>
        </w:r>
        <w:proofErr w:type="spellEnd"/>
        <w:r w:rsidR="001F2D16" w:rsidRPr="009257C7">
          <w:rPr>
            <w:rStyle w:val="Hiperpovezava"/>
            <w:i/>
            <w:iCs/>
          </w:rPr>
          <w:t xml:space="preserve"> </w:t>
        </w:r>
        <w:proofErr w:type="spellStart"/>
        <w:r w:rsidR="001F2D16" w:rsidRPr="009257C7">
          <w:rPr>
            <w:rStyle w:val="Hiperpovezava"/>
            <w:i/>
            <w:iCs/>
          </w:rPr>
          <w:t>and</w:t>
        </w:r>
        <w:proofErr w:type="spellEnd"/>
        <w:r w:rsidR="001F2D16" w:rsidRPr="009257C7">
          <w:rPr>
            <w:rStyle w:val="Hiperpovezava"/>
            <w:i/>
            <w:iCs/>
          </w:rPr>
          <w:t xml:space="preserve"> Management </w:t>
        </w:r>
        <w:proofErr w:type="spellStart"/>
        <w:r w:rsidR="001F2D16" w:rsidRPr="009257C7">
          <w:rPr>
            <w:rStyle w:val="Hiperpovezava"/>
            <w:i/>
            <w:iCs/>
          </w:rPr>
          <w:t>for</w:t>
        </w:r>
        <w:proofErr w:type="spellEnd"/>
        <w:r w:rsidR="001F2D16" w:rsidRPr="009257C7">
          <w:rPr>
            <w:rStyle w:val="Hiperpovezava"/>
            <w:i/>
            <w:iCs/>
          </w:rPr>
          <w:t xml:space="preserve"> </w:t>
        </w:r>
        <w:proofErr w:type="spellStart"/>
        <w:r w:rsidR="001F2D16" w:rsidRPr="009257C7">
          <w:rPr>
            <w:rStyle w:val="Hiperpovezava"/>
            <w:i/>
            <w:iCs/>
          </w:rPr>
          <w:t>Safety</w:t>
        </w:r>
        <w:proofErr w:type="spellEnd"/>
      </w:hyperlink>
      <w:r w:rsidR="001F2D16" w:rsidRPr="009257C7">
        <w:rPr>
          <w:i/>
          <w:iCs/>
        </w:rPr>
        <w:t xml:space="preserve"> </w:t>
      </w:r>
      <w:r w:rsidRPr="009257C7">
        <w:t xml:space="preserve">kot tudi ISO 9001:2015. </w:t>
      </w:r>
    </w:p>
    <w:p w14:paraId="19CE06C1" w14:textId="77777777" w:rsidR="00DC14B4" w:rsidRPr="009257C7" w:rsidRDefault="00DC14B4" w:rsidP="00DC14B4">
      <w:pPr>
        <w:pStyle w:val="Naslov4"/>
      </w:pPr>
      <w:bookmarkStart w:id="152" w:name="_Toc215144303"/>
      <w:r w:rsidRPr="009257C7">
        <w:t>Notranje presoje</w:t>
      </w:r>
      <w:bookmarkEnd w:id="152"/>
    </w:p>
    <w:p w14:paraId="0698C0B8" w14:textId="77777777" w:rsidR="00F97C68" w:rsidRPr="009257C7" w:rsidRDefault="00DC14B4" w:rsidP="00DC14B4">
      <w:pPr>
        <w:spacing w:after="120"/>
      </w:pPr>
      <w:r w:rsidRPr="009257C7">
        <w:t>Namen notranjih presoj sistema vodenja je</w:t>
      </w:r>
      <w:r w:rsidR="00F97C68" w:rsidRPr="009257C7">
        <w:t>:</w:t>
      </w:r>
    </w:p>
    <w:p w14:paraId="51AD0A74" w14:textId="489DD011" w:rsidR="00F97C68" w:rsidRPr="009257C7" w:rsidRDefault="00DC14B4" w:rsidP="00606D95">
      <w:pPr>
        <w:pStyle w:val="Oznaenseznam"/>
      </w:pPr>
      <w:r w:rsidRPr="009257C7">
        <w:t xml:space="preserve">ugotoviti, ali je izvajanje </w:t>
      </w:r>
      <w:r w:rsidR="00F97C68" w:rsidRPr="009257C7">
        <w:t xml:space="preserve">procesov in njihovih </w:t>
      </w:r>
      <w:r w:rsidRPr="009257C7">
        <w:t xml:space="preserve">dejavnosti usklajeno </w:t>
      </w:r>
      <w:r w:rsidR="003B4660" w:rsidRPr="009257C7">
        <w:t xml:space="preserve">z zakonodajo, standardi in </w:t>
      </w:r>
      <w:r w:rsidRPr="009257C7">
        <w:t xml:space="preserve">postopki, </w:t>
      </w:r>
    </w:p>
    <w:p w14:paraId="1BA43545" w14:textId="77777777" w:rsidR="00F97C68" w:rsidRPr="009257C7" w:rsidRDefault="00DC14B4" w:rsidP="00606D95">
      <w:pPr>
        <w:pStyle w:val="Oznaenseznam"/>
      </w:pPr>
      <w:r w:rsidRPr="009257C7">
        <w:t xml:space="preserve">preveriti učinkovitost sistema vodenja ter </w:t>
      </w:r>
    </w:p>
    <w:p w14:paraId="0FE5C876" w14:textId="0B87AFBB" w:rsidR="00DC14B4" w:rsidRPr="009257C7" w:rsidRDefault="00DC14B4" w:rsidP="00606D95">
      <w:pPr>
        <w:pStyle w:val="Oznaenseznam"/>
      </w:pPr>
      <w:r w:rsidRPr="009257C7">
        <w:t>podati mnenja, priporočila in izboljšave.</w:t>
      </w:r>
    </w:p>
    <w:p w14:paraId="7D480462" w14:textId="511004ED" w:rsidR="00DC14B4" w:rsidRPr="009257C7" w:rsidRDefault="00DC14B4" w:rsidP="00DC14B4">
      <w:pPr>
        <w:spacing w:after="120"/>
      </w:pPr>
      <w:r w:rsidRPr="009257C7">
        <w:t xml:space="preserve">Vodja sistema vodenja izdela ob zaključku koledarskega leta </w:t>
      </w:r>
      <w:r w:rsidR="00B17022" w:rsidRPr="009257C7">
        <w:t>l</w:t>
      </w:r>
      <w:r w:rsidRPr="009257C7">
        <w:t xml:space="preserve">etni plan presoj za </w:t>
      </w:r>
      <w:r w:rsidR="00B17022" w:rsidRPr="009257C7">
        <w:t xml:space="preserve">posamezno </w:t>
      </w:r>
      <w:r w:rsidRPr="009257C7">
        <w:t xml:space="preserve">leto ki vključuje presojo vseh </w:t>
      </w:r>
      <w:r w:rsidR="00F97C68" w:rsidRPr="009257C7">
        <w:t xml:space="preserve">URSJV procesov </w:t>
      </w:r>
      <w:r w:rsidRPr="009257C7">
        <w:t xml:space="preserve">najmanj </w:t>
      </w:r>
      <w:r w:rsidR="00F97C68" w:rsidRPr="009257C7">
        <w:t xml:space="preserve">enkrat na </w:t>
      </w:r>
      <w:r w:rsidRPr="009257C7">
        <w:t xml:space="preserve">vsaki dve leti. </w:t>
      </w:r>
      <w:hyperlink r:id="rId156" w:history="1">
        <w:r w:rsidRPr="009257C7">
          <w:rPr>
            <w:rStyle w:val="Hiperpovezava"/>
            <w:i/>
            <w:iCs/>
          </w:rPr>
          <w:t>Letni plan presoj</w:t>
        </w:r>
      </w:hyperlink>
      <w:r w:rsidRPr="009257C7">
        <w:rPr>
          <w:i/>
          <w:iCs/>
        </w:rPr>
        <w:t xml:space="preserve"> </w:t>
      </w:r>
      <w:r w:rsidRPr="009257C7">
        <w:t xml:space="preserve">za tekoče leto je objavljen na </w:t>
      </w:r>
      <w:hyperlink r:id="rId157" w:history="1">
        <w:r w:rsidR="003B4660" w:rsidRPr="009257C7">
          <w:rPr>
            <w:rStyle w:val="Hiperpovezava"/>
            <w:i/>
            <w:iCs/>
          </w:rPr>
          <w:t>InfoURSJV/Vodenje/Postopki/Sistem vodenja.</w:t>
        </w:r>
      </w:hyperlink>
    </w:p>
    <w:p w14:paraId="189D1AE1" w14:textId="62CB9ADA" w:rsidR="00F97C68" w:rsidRPr="009257C7" w:rsidRDefault="00F97C68" w:rsidP="00DC14B4">
      <w:pPr>
        <w:spacing w:after="120"/>
      </w:pPr>
      <w:r w:rsidRPr="009257C7">
        <w:t>Notranjo p</w:t>
      </w:r>
      <w:r w:rsidR="00DC14B4" w:rsidRPr="009257C7">
        <w:t xml:space="preserve">resojo </w:t>
      </w:r>
      <w:r w:rsidRPr="009257C7">
        <w:t>lahko izvedemo tudi pogosteje, tudi če ni bila v planu notranjih presoj za tekoče leto, in sicer v primeru:</w:t>
      </w:r>
    </w:p>
    <w:p w14:paraId="54C722B3" w14:textId="05845EB4" w:rsidR="00F97C68" w:rsidRPr="009257C7" w:rsidRDefault="00DC14B4" w:rsidP="00606D95">
      <w:pPr>
        <w:pStyle w:val="Oznaenseznam"/>
      </w:pPr>
      <w:r w:rsidRPr="009257C7">
        <w:t xml:space="preserve">večjih organizacijskih sprememb, </w:t>
      </w:r>
    </w:p>
    <w:p w14:paraId="2E57EF02" w14:textId="77777777" w:rsidR="00F97C68" w:rsidRPr="009257C7" w:rsidRDefault="00DC14B4" w:rsidP="00606D95">
      <w:pPr>
        <w:pStyle w:val="Oznaenseznam"/>
      </w:pPr>
      <w:r w:rsidRPr="009257C7">
        <w:t xml:space="preserve">premajhne učinkovitosti sistema vodenja, </w:t>
      </w:r>
    </w:p>
    <w:p w14:paraId="282FA44F" w14:textId="4231D1D1" w:rsidR="00F97C68" w:rsidRPr="009257C7" w:rsidRDefault="00DC14B4" w:rsidP="00606D95">
      <w:pPr>
        <w:pStyle w:val="Oznaenseznam"/>
      </w:pPr>
      <w:r w:rsidRPr="009257C7">
        <w:t xml:space="preserve">če je korektnost izvajanja dejavnosti ogrožena zaradi pomanjkljivosti ali neskladnosti dokumentacije sistema vodenja </w:t>
      </w:r>
      <w:r w:rsidR="00F97C68" w:rsidRPr="009257C7">
        <w:t>ali</w:t>
      </w:r>
    </w:p>
    <w:p w14:paraId="4EDD1DEC" w14:textId="04B256E5" w:rsidR="00DC14B4" w:rsidRPr="009257C7" w:rsidRDefault="00F97C68" w:rsidP="00606D95">
      <w:pPr>
        <w:pStyle w:val="Oznaenseznam"/>
      </w:pPr>
      <w:r w:rsidRPr="009257C7">
        <w:t xml:space="preserve">ko </w:t>
      </w:r>
      <w:r w:rsidR="00DC14B4" w:rsidRPr="009257C7">
        <w:t>je potrebno potrditi izvrševanje zahtevanih korektivnih dejavnosti oziroma preveriti njihovo učinkovitost.</w:t>
      </w:r>
    </w:p>
    <w:p w14:paraId="13D1C1C6" w14:textId="77777777" w:rsidR="00DC14B4" w:rsidRPr="009257C7" w:rsidRDefault="00DC14B4" w:rsidP="00DC14B4">
      <w:pPr>
        <w:spacing w:after="120"/>
      </w:pPr>
      <w:r w:rsidRPr="009257C7">
        <w:t>Izvedbo notranjih presoj sistema vodenja izvajajo le usposobljeni in neodvisni presojevalci.</w:t>
      </w:r>
    </w:p>
    <w:p w14:paraId="31C4E58B" w14:textId="1E924F87" w:rsidR="00DC14B4" w:rsidRPr="009257C7" w:rsidRDefault="00DC14B4" w:rsidP="003B11E6">
      <w:pPr>
        <w:spacing w:after="120"/>
      </w:pPr>
      <w:r w:rsidRPr="009257C7">
        <w:t xml:space="preserve">Notranje presoje izvajamo v skladu z </w:t>
      </w:r>
      <w:hyperlink r:id="rId158" w:history="1">
        <w:r w:rsidRPr="009257C7">
          <w:rPr>
            <w:rStyle w:val="Hiperpovezava"/>
            <w:i/>
          </w:rPr>
          <w:t>OP 1.51 Izvajanje presoj</w:t>
        </w:r>
      </w:hyperlink>
      <w:r w:rsidRPr="009257C7">
        <w:t xml:space="preserve">, kjer so opisane vse faze izvajanja notranjih presoj, korektivni ukrepi in spremljanje realizacije </w:t>
      </w:r>
      <w:r w:rsidR="008F781E" w:rsidRPr="009257C7">
        <w:t xml:space="preserve">izvedbe korektivnih ukrepov, podanih na </w:t>
      </w:r>
      <w:r w:rsidRPr="009257C7">
        <w:t>notranjih presoj</w:t>
      </w:r>
      <w:r w:rsidR="008F781E" w:rsidRPr="009257C7">
        <w:t>ah</w:t>
      </w:r>
      <w:r w:rsidRPr="009257C7">
        <w:t>.</w:t>
      </w:r>
      <w:r w:rsidR="003B11E6" w:rsidRPr="009257C7">
        <w:t xml:space="preserve"> </w:t>
      </w:r>
      <w:r w:rsidRPr="009257C7">
        <w:t>O presojah in njihovih rezultatih se</w:t>
      </w:r>
      <w:r w:rsidR="00B17022" w:rsidRPr="009257C7">
        <w:t xml:space="preserve"> vodijo</w:t>
      </w:r>
      <w:r w:rsidRPr="009257C7">
        <w:t xml:space="preserve"> zapisi.</w:t>
      </w:r>
    </w:p>
    <w:p w14:paraId="69A6D9CA" w14:textId="13142AC9" w:rsidR="00DC14B4" w:rsidRPr="009257C7" w:rsidRDefault="00DC14B4" w:rsidP="00DC14B4">
      <w:pPr>
        <w:spacing w:after="120"/>
      </w:pPr>
      <w:r w:rsidRPr="009257C7">
        <w:t xml:space="preserve">Poleg tega URSJV lahko izvaja v skladu z </w:t>
      </w:r>
      <w:hyperlink r:id="rId159" w:history="1">
        <w:r w:rsidRPr="009257C7">
          <w:rPr>
            <w:rStyle w:val="Hiperpovezava"/>
            <w:i/>
          </w:rPr>
          <w:t xml:space="preserve">Letnim planom inšpekcije za sevalno in jedrsko varnost </w:t>
        </w:r>
      </w:hyperlink>
      <w:r w:rsidRPr="009257C7">
        <w:t xml:space="preserve"> presoje sistema vodenja v okviru inšpekcijskih pregledov pri zavezancih</w:t>
      </w:r>
      <w:r w:rsidR="00012F5D" w:rsidRPr="009257C7">
        <w:t xml:space="preserve"> </w:t>
      </w:r>
      <w:r w:rsidRPr="009257C7">
        <w:t>in pooblaščencih</w:t>
      </w:r>
      <w:r w:rsidR="00012F5D" w:rsidRPr="009257C7">
        <w:t xml:space="preserve"> URSJV</w:t>
      </w:r>
      <w:r w:rsidRPr="009257C7">
        <w:t xml:space="preserve">. </w:t>
      </w:r>
    </w:p>
    <w:p w14:paraId="40FE017C" w14:textId="77777777" w:rsidR="00DC14B4" w:rsidRPr="009257C7" w:rsidRDefault="00DC14B4" w:rsidP="00DC14B4">
      <w:pPr>
        <w:spacing w:after="120"/>
      </w:pPr>
    </w:p>
    <w:p w14:paraId="6B8BC97C" w14:textId="77777777" w:rsidR="00DC14B4" w:rsidRPr="009257C7" w:rsidRDefault="00DC14B4" w:rsidP="00DC14B4">
      <w:pPr>
        <w:pStyle w:val="Naslov4"/>
      </w:pPr>
      <w:bookmarkStart w:id="153" w:name="_Toc215144304"/>
      <w:r w:rsidRPr="009257C7">
        <w:t>Pregledi mednarodnih misij</w:t>
      </w:r>
      <w:bookmarkEnd w:id="153"/>
    </w:p>
    <w:p w14:paraId="6CBD9946" w14:textId="1A06FFD1" w:rsidR="00DC14B4" w:rsidRPr="009257C7" w:rsidRDefault="00DC14B4" w:rsidP="00DC14B4">
      <w:pPr>
        <w:spacing w:after="120"/>
      </w:pPr>
      <w:r w:rsidRPr="009257C7">
        <w:t xml:space="preserve">URSJV je odprt za vrednotenje </w:t>
      </w:r>
      <w:r w:rsidR="00C1709B" w:rsidRPr="009257C7">
        <w:t xml:space="preserve">svoje </w:t>
      </w:r>
      <w:r w:rsidRPr="009257C7">
        <w:t xml:space="preserve">učinkovitosti in uspešnosti </w:t>
      </w:r>
      <w:r w:rsidR="00C1709B" w:rsidRPr="009257C7">
        <w:t>s strani</w:t>
      </w:r>
      <w:r w:rsidRPr="009257C7">
        <w:t xml:space="preserve"> zunanjih institucij in mednarodnih organizacij. </w:t>
      </w:r>
    </w:p>
    <w:p w14:paraId="0CF97DC4" w14:textId="39813D6A" w:rsidR="00631DB4" w:rsidRPr="009257C7" w:rsidRDefault="00631DB4" w:rsidP="00631DB4">
      <w:pPr>
        <w:spacing w:after="120"/>
      </w:pPr>
      <w:r w:rsidRPr="009257C7">
        <w:lastRenderedPageBreak/>
        <w:t>Pravni red Evropske unije določa, da mora URSJV vsakih deset let v imenu Republike Slovenije povabiti dve obvezni misiji MAAE: misijo IRRS (</w:t>
      </w:r>
      <w:r w:rsidR="005C7FA4" w:rsidRPr="009257C7">
        <w:t xml:space="preserve">angleško </w:t>
      </w:r>
      <w:proofErr w:type="spellStart"/>
      <w:r w:rsidRPr="009257C7">
        <w:rPr>
          <w:i/>
          <w:iCs/>
        </w:rPr>
        <w:t>Integrated</w:t>
      </w:r>
      <w:proofErr w:type="spellEnd"/>
      <w:r w:rsidRPr="009257C7">
        <w:rPr>
          <w:i/>
          <w:iCs/>
        </w:rPr>
        <w:t xml:space="preserve"> </w:t>
      </w:r>
      <w:proofErr w:type="spellStart"/>
      <w:r w:rsidRPr="009257C7">
        <w:rPr>
          <w:i/>
          <w:iCs/>
        </w:rPr>
        <w:t>Regulatory</w:t>
      </w:r>
      <w:proofErr w:type="spellEnd"/>
      <w:r w:rsidRPr="009257C7">
        <w:rPr>
          <w:i/>
          <w:iCs/>
        </w:rPr>
        <w:t xml:space="preserve"> </w:t>
      </w:r>
      <w:proofErr w:type="spellStart"/>
      <w:r w:rsidRPr="009257C7">
        <w:rPr>
          <w:i/>
          <w:iCs/>
        </w:rPr>
        <w:t>Review</w:t>
      </w:r>
      <w:proofErr w:type="spellEnd"/>
      <w:r w:rsidRPr="009257C7">
        <w:rPr>
          <w:i/>
          <w:iCs/>
        </w:rPr>
        <w:t xml:space="preserve"> </w:t>
      </w:r>
      <w:proofErr w:type="spellStart"/>
      <w:r w:rsidRPr="009257C7">
        <w:rPr>
          <w:i/>
          <w:iCs/>
        </w:rPr>
        <w:t>Service</w:t>
      </w:r>
      <w:proofErr w:type="spellEnd"/>
      <w:r w:rsidRPr="009257C7">
        <w:t>), ki ocenjuje sistem jedrske in sevalne varnosti ter učinkovitost upravnega organa, in misijo ARTEMIS</w:t>
      </w:r>
      <w:r w:rsidR="005C7FA4" w:rsidRPr="009257C7">
        <w:t xml:space="preserve"> (angleško </w:t>
      </w:r>
      <w:proofErr w:type="spellStart"/>
      <w:r w:rsidR="005C7FA4" w:rsidRPr="009257C7">
        <w:rPr>
          <w:i/>
          <w:iCs/>
        </w:rPr>
        <w:t>Integrated</w:t>
      </w:r>
      <w:proofErr w:type="spellEnd"/>
      <w:r w:rsidR="005C7FA4" w:rsidRPr="009257C7">
        <w:rPr>
          <w:i/>
          <w:iCs/>
        </w:rPr>
        <w:t xml:space="preserve"> </w:t>
      </w:r>
      <w:proofErr w:type="spellStart"/>
      <w:r w:rsidR="005C7FA4" w:rsidRPr="009257C7">
        <w:rPr>
          <w:i/>
          <w:iCs/>
        </w:rPr>
        <w:t>Review</w:t>
      </w:r>
      <w:proofErr w:type="spellEnd"/>
      <w:r w:rsidR="005C7FA4" w:rsidRPr="009257C7">
        <w:rPr>
          <w:i/>
          <w:iCs/>
        </w:rPr>
        <w:t xml:space="preserve"> </w:t>
      </w:r>
      <w:proofErr w:type="spellStart"/>
      <w:r w:rsidR="005C7FA4" w:rsidRPr="009257C7">
        <w:rPr>
          <w:i/>
          <w:iCs/>
        </w:rPr>
        <w:t>Service</w:t>
      </w:r>
      <w:proofErr w:type="spellEnd"/>
      <w:r w:rsidR="005C7FA4" w:rsidRPr="009257C7">
        <w:rPr>
          <w:i/>
          <w:iCs/>
        </w:rPr>
        <w:t xml:space="preserve"> </w:t>
      </w:r>
      <w:proofErr w:type="spellStart"/>
      <w:r w:rsidR="005C7FA4" w:rsidRPr="009257C7">
        <w:rPr>
          <w:i/>
          <w:iCs/>
        </w:rPr>
        <w:t>for</w:t>
      </w:r>
      <w:proofErr w:type="spellEnd"/>
      <w:r w:rsidR="005C7FA4" w:rsidRPr="009257C7">
        <w:rPr>
          <w:i/>
          <w:iCs/>
        </w:rPr>
        <w:t xml:space="preserve"> </w:t>
      </w:r>
      <w:proofErr w:type="spellStart"/>
      <w:r w:rsidR="005C7FA4" w:rsidRPr="009257C7">
        <w:rPr>
          <w:i/>
          <w:iCs/>
        </w:rPr>
        <w:t>Radioactive</w:t>
      </w:r>
      <w:proofErr w:type="spellEnd"/>
      <w:r w:rsidR="005C7FA4" w:rsidRPr="009257C7">
        <w:rPr>
          <w:i/>
          <w:iCs/>
        </w:rPr>
        <w:t xml:space="preserve"> </w:t>
      </w:r>
      <w:proofErr w:type="spellStart"/>
      <w:r w:rsidR="005C7FA4" w:rsidRPr="009257C7">
        <w:rPr>
          <w:i/>
          <w:iCs/>
        </w:rPr>
        <w:t>Waste</w:t>
      </w:r>
      <w:proofErr w:type="spellEnd"/>
      <w:r w:rsidR="005C7FA4" w:rsidRPr="009257C7">
        <w:rPr>
          <w:i/>
          <w:iCs/>
        </w:rPr>
        <w:t xml:space="preserve"> </w:t>
      </w:r>
      <w:proofErr w:type="spellStart"/>
      <w:r w:rsidR="005C7FA4" w:rsidRPr="009257C7">
        <w:rPr>
          <w:i/>
          <w:iCs/>
        </w:rPr>
        <w:t>and</w:t>
      </w:r>
      <w:proofErr w:type="spellEnd"/>
      <w:r w:rsidR="005C7FA4" w:rsidRPr="009257C7">
        <w:rPr>
          <w:i/>
          <w:iCs/>
        </w:rPr>
        <w:t xml:space="preserve"> </w:t>
      </w:r>
      <w:proofErr w:type="spellStart"/>
      <w:r w:rsidR="005C7FA4" w:rsidRPr="009257C7">
        <w:rPr>
          <w:i/>
          <w:iCs/>
        </w:rPr>
        <w:t>Spent</w:t>
      </w:r>
      <w:proofErr w:type="spellEnd"/>
      <w:r w:rsidR="005C7FA4" w:rsidRPr="009257C7">
        <w:rPr>
          <w:i/>
          <w:iCs/>
        </w:rPr>
        <w:t xml:space="preserve"> </w:t>
      </w:r>
      <w:proofErr w:type="spellStart"/>
      <w:r w:rsidR="005C7FA4" w:rsidRPr="009257C7">
        <w:rPr>
          <w:i/>
          <w:iCs/>
        </w:rPr>
        <w:t>Fuel</w:t>
      </w:r>
      <w:proofErr w:type="spellEnd"/>
      <w:r w:rsidR="005C7FA4" w:rsidRPr="009257C7">
        <w:rPr>
          <w:i/>
          <w:iCs/>
        </w:rPr>
        <w:t xml:space="preserve"> Management, </w:t>
      </w:r>
      <w:proofErr w:type="spellStart"/>
      <w:r w:rsidR="005C7FA4" w:rsidRPr="009257C7">
        <w:rPr>
          <w:i/>
          <w:iCs/>
        </w:rPr>
        <w:t>Decommissioning</w:t>
      </w:r>
      <w:proofErr w:type="spellEnd"/>
      <w:r w:rsidR="005C7FA4" w:rsidRPr="009257C7">
        <w:rPr>
          <w:i/>
          <w:iCs/>
        </w:rPr>
        <w:t xml:space="preserve"> </w:t>
      </w:r>
      <w:proofErr w:type="spellStart"/>
      <w:r w:rsidR="005C7FA4" w:rsidRPr="009257C7">
        <w:rPr>
          <w:i/>
          <w:iCs/>
        </w:rPr>
        <w:t>and</w:t>
      </w:r>
      <w:proofErr w:type="spellEnd"/>
      <w:r w:rsidR="005C7FA4" w:rsidRPr="009257C7">
        <w:rPr>
          <w:i/>
          <w:iCs/>
        </w:rPr>
        <w:t xml:space="preserve"> </w:t>
      </w:r>
      <w:proofErr w:type="spellStart"/>
      <w:r w:rsidR="005C7FA4" w:rsidRPr="009257C7">
        <w:rPr>
          <w:i/>
          <w:iCs/>
        </w:rPr>
        <w:t>Remediation</w:t>
      </w:r>
      <w:proofErr w:type="spellEnd"/>
      <w:r w:rsidR="005C7FA4" w:rsidRPr="009257C7">
        <w:t>)</w:t>
      </w:r>
      <w:r w:rsidRPr="009257C7">
        <w:t>, ki presoja izvajanje nacionalnega programa ravnanja z radioaktivnimi odpadki in izrabljenim gorivom. Ti misiji temeljita na vnaprej pripravljenem samovrednotenju države ter omogočata neodvisno zunanjo presojo skladnosti z mednarodnimi standardi.</w:t>
      </w:r>
    </w:p>
    <w:p w14:paraId="2AB1DD10" w14:textId="6444906B" w:rsidR="00631DB4" w:rsidRPr="009257C7" w:rsidRDefault="00631DB4" w:rsidP="003B11E6">
      <w:pPr>
        <w:spacing w:after="120"/>
      </w:pPr>
      <w:r w:rsidRPr="009257C7">
        <w:t>Poleg obveznih misij IRRS in ARTEMIS lahko URSJV, v okviru mehanizmov tehnične podpore, ki jih MAAE nudi svojim članicam, v Slovenijo povabi tudi druge strokovne misije »</w:t>
      </w:r>
      <w:proofErr w:type="spellStart"/>
      <w:r w:rsidRPr="009257C7">
        <w:t>peer</w:t>
      </w:r>
      <w:proofErr w:type="spellEnd"/>
      <w:r w:rsidRPr="009257C7">
        <w:t xml:space="preserve"> </w:t>
      </w:r>
      <w:proofErr w:type="spellStart"/>
      <w:r w:rsidRPr="009257C7">
        <w:t>review</w:t>
      </w:r>
      <w:proofErr w:type="spellEnd"/>
      <w:r w:rsidRPr="009257C7">
        <w:t>«, namenjene krepitvi jedrske in sevalne varnosti. Te misije se izvajajo na različnih področjih, svetujejo pa lahko tako državi kot upravnim organom ali upravljavcem jedrskih in sevalnih objektov. Primer takšne misije je EPREV (</w:t>
      </w:r>
      <w:r w:rsidR="005C7FA4" w:rsidRPr="009257C7">
        <w:t xml:space="preserve">angleško </w:t>
      </w:r>
      <w:proofErr w:type="spellStart"/>
      <w:r w:rsidRPr="009257C7">
        <w:rPr>
          <w:i/>
          <w:iCs/>
        </w:rPr>
        <w:t>Emergency</w:t>
      </w:r>
      <w:proofErr w:type="spellEnd"/>
      <w:r w:rsidRPr="009257C7">
        <w:rPr>
          <w:i/>
          <w:iCs/>
        </w:rPr>
        <w:t xml:space="preserve"> </w:t>
      </w:r>
      <w:proofErr w:type="spellStart"/>
      <w:r w:rsidRPr="009257C7">
        <w:rPr>
          <w:i/>
          <w:iCs/>
        </w:rPr>
        <w:t>Preparedness</w:t>
      </w:r>
      <w:proofErr w:type="spellEnd"/>
      <w:r w:rsidRPr="009257C7">
        <w:rPr>
          <w:i/>
          <w:iCs/>
        </w:rPr>
        <w:t xml:space="preserve"> </w:t>
      </w:r>
      <w:proofErr w:type="spellStart"/>
      <w:r w:rsidRPr="009257C7">
        <w:rPr>
          <w:i/>
          <w:iCs/>
        </w:rPr>
        <w:t>Review</w:t>
      </w:r>
      <w:proofErr w:type="spellEnd"/>
      <w:r w:rsidRPr="009257C7">
        <w:t xml:space="preserve">), ki se osredotoča na pripravljenost na izredne dogodke, med drugimi pomembnimi misijami pa so </w:t>
      </w:r>
      <w:r w:rsidR="00340519" w:rsidRPr="009257C7">
        <w:t>na primer</w:t>
      </w:r>
      <w:r w:rsidRPr="009257C7">
        <w:t xml:space="preserve"> še IPPAS (</w:t>
      </w:r>
      <w:r w:rsidR="005C7FA4" w:rsidRPr="009257C7">
        <w:t xml:space="preserve">angleško </w:t>
      </w:r>
      <w:proofErr w:type="spellStart"/>
      <w:r w:rsidRPr="009257C7">
        <w:rPr>
          <w:i/>
          <w:iCs/>
        </w:rPr>
        <w:t>International</w:t>
      </w:r>
      <w:proofErr w:type="spellEnd"/>
      <w:r w:rsidRPr="009257C7">
        <w:rPr>
          <w:i/>
          <w:iCs/>
        </w:rPr>
        <w:t xml:space="preserve"> </w:t>
      </w:r>
      <w:proofErr w:type="spellStart"/>
      <w:r w:rsidRPr="009257C7">
        <w:rPr>
          <w:i/>
          <w:iCs/>
        </w:rPr>
        <w:t>Physical</w:t>
      </w:r>
      <w:proofErr w:type="spellEnd"/>
      <w:r w:rsidRPr="009257C7">
        <w:rPr>
          <w:i/>
          <w:iCs/>
        </w:rPr>
        <w:t xml:space="preserve"> </w:t>
      </w:r>
      <w:proofErr w:type="spellStart"/>
      <w:r w:rsidRPr="009257C7">
        <w:rPr>
          <w:i/>
          <w:iCs/>
        </w:rPr>
        <w:t>Protection</w:t>
      </w:r>
      <w:proofErr w:type="spellEnd"/>
      <w:r w:rsidRPr="009257C7">
        <w:rPr>
          <w:i/>
          <w:iCs/>
        </w:rPr>
        <w:t xml:space="preserve"> </w:t>
      </w:r>
      <w:proofErr w:type="spellStart"/>
      <w:r w:rsidRPr="009257C7">
        <w:rPr>
          <w:i/>
          <w:iCs/>
        </w:rPr>
        <w:t>Advisory</w:t>
      </w:r>
      <w:proofErr w:type="spellEnd"/>
      <w:r w:rsidRPr="009257C7">
        <w:rPr>
          <w:i/>
          <w:iCs/>
        </w:rPr>
        <w:t xml:space="preserve"> </w:t>
      </w:r>
      <w:proofErr w:type="spellStart"/>
      <w:r w:rsidRPr="009257C7">
        <w:rPr>
          <w:i/>
          <w:iCs/>
        </w:rPr>
        <w:t>Service</w:t>
      </w:r>
      <w:proofErr w:type="spellEnd"/>
      <w:r w:rsidR="00BE56DF" w:rsidRPr="009257C7">
        <w:t>; opomba: formalno jo povabi Ministrstvo za notranje zadeve</w:t>
      </w:r>
      <w:r w:rsidRPr="009257C7">
        <w:t xml:space="preserve">), ki presoja fizično varovanje jedrskih </w:t>
      </w:r>
      <w:r w:rsidR="00BE56DF" w:rsidRPr="009257C7">
        <w:t>snovi</w:t>
      </w:r>
      <w:r w:rsidRPr="009257C7">
        <w:t xml:space="preserve"> in objektov, OSART (</w:t>
      </w:r>
      <w:r w:rsidR="005C7FA4" w:rsidRPr="009257C7">
        <w:t xml:space="preserve">angleško </w:t>
      </w:r>
      <w:proofErr w:type="spellStart"/>
      <w:r w:rsidRPr="009257C7">
        <w:rPr>
          <w:i/>
          <w:iCs/>
        </w:rPr>
        <w:t>Operational</w:t>
      </w:r>
      <w:proofErr w:type="spellEnd"/>
      <w:r w:rsidRPr="009257C7">
        <w:rPr>
          <w:i/>
          <w:iCs/>
        </w:rPr>
        <w:t xml:space="preserve"> </w:t>
      </w:r>
      <w:proofErr w:type="spellStart"/>
      <w:r w:rsidRPr="009257C7">
        <w:rPr>
          <w:i/>
          <w:iCs/>
        </w:rPr>
        <w:t>Safety</w:t>
      </w:r>
      <w:proofErr w:type="spellEnd"/>
      <w:r w:rsidRPr="009257C7">
        <w:rPr>
          <w:i/>
          <w:iCs/>
        </w:rPr>
        <w:t xml:space="preserve"> </w:t>
      </w:r>
      <w:proofErr w:type="spellStart"/>
      <w:r w:rsidRPr="009257C7">
        <w:rPr>
          <w:i/>
          <w:iCs/>
        </w:rPr>
        <w:t>Review</w:t>
      </w:r>
      <w:proofErr w:type="spellEnd"/>
      <w:r w:rsidRPr="009257C7">
        <w:rPr>
          <w:i/>
          <w:iCs/>
        </w:rPr>
        <w:t xml:space="preserve"> Team</w:t>
      </w:r>
      <w:r w:rsidRPr="009257C7">
        <w:t>), ki ocenjuje operativno varnost jedrskih elektrarn, SALTO (</w:t>
      </w:r>
      <w:r w:rsidR="005C7FA4" w:rsidRPr="009257C7">
        <w:t xml:space="preserve">angleško </w:t>
      </w:r>
      <w:proofErr w:type="spellStart"/>
      <w:r w:rsidRPr="009257C7">
        <w:rPr>
          <w:i/>
          <w:iCs/>
        </w:rPr>
        <w:t>Safety</w:t>
      </w:r>
      <w:proofErr w:type="spellEnd"/>
      <w:r w:rsidRPr="009257C7">
        <w:rPr>
          <w:i/>
          <w:iCs/>
        </w:rPr>
        <w:t xml:space="preserve"> </w:t>
      </w:r>
      <w:proofErr w:type="spellStart"/>
      <w:r w:rsidRPr="009257C7">
        <w:rPr>
          <w:i/>
          <w:iCs/>
        </w:rPr>
        <w:t>Aspects</w:t>
      </w:r>
      <w:proofErr w:type="spellEnd"/>
      <w:r w:rsidRPr="009257C7">
        <w:rPr>
          <w:i/>
          <w:iCs/>
        </w:rPr>
        <w:t xml:space="preserve"> </w:t>
      </w:r>
      <w:proofErr w:type="spellStart"/>
      <w:r w:rsidRPr="009257C7">
        <w:rPr>
          <w:i/>
          <w:iCs/>
        </w:rPr>
        <w:t>of</w:t>
      </w:r>
      <w:proofErr w:type="spellEnd"/>
      <w:r w:rsidRPr="009257C7">
        <w:rPr>
          <w:i/>
          <w:iCs/>
        </w:rPr>
        <w:t xml:space="preserve"> Long Term </w:t>
      </w:r>
      <w:proofErr w:type="spellStart"/>
      <w:r w:rsidRPr="009257C7">
        <w:rPr>
          <w:i/>
          <w:iCs/>
        </w:rPr>
        <w:t>Operation</w:t>
      </w:r>
      <w:proofErr w:type="spellEnd"/>
      <w:r w:rsidRPr="009257C7">
        <w:t>), ki je usmerjena v varnost dolgoročnega obratovanja jedrskih objektov ter druge.</w:t>
      </w:r>
    </w:p>
    <w:p w14:paraId="12ED3F7F" w14:textId="73D76684" w:rsidR="00557A64" w:rsidRPr="009257C7" w:rsidRDefault="00631DB4" w:rsidP="00270CDA">
      <w:pPr>
        <w:spacing w:after="120"/>
      </w:pPr>
      <w:r w:rsidRPr="009257C7">
        <w:t>Z vključevanjem teh misij URSJV krepi preglednost in strokovno zanesljivost svojega delovanja ter prispeva k stalnemu izboljševanju jedrske in sevalne varnosti v Sloveniji.</w:t>
      </w:r>
    </w:p>
    <w:p w14:paraId="20F1D762" w14:textId="3DFE107E" w:rsidR="00106F91" w:rsidRPr="009257C7" w:rsidRDefault="00106F91" w:rsidP="00606D95">
      <w:pPr>
        <w:pStyle w:val="Naslov5"/>
      </w:pPr>
      <w:proofErr w:type="spellStart"/>
      <w:r w:rsidRPr="009257C7">
        <w:t>Integrated</w:t>
      </w:r>
      <w:proofErr w:type="spellEnd"/>
      <w:r w:rsidRPr="009257C7">
        <w:t xml:space="preserve"> </w:t>
      </w:r>
      <w:proofErr w:type="spellStart"/>
      <w:r w:rsidRPr="009257C7">
        <w:t>Regulatory</w:t>
      </w:r>
      <w:proofErr w:type="spellEnd"/>
      <w:r w:rsidRPr="009257C7">
        <w:t xml:space="preserve"> </w:t>
      </w:r>
      <w:proofErr w:type="spellStart"/>
      <w:r w:rsidRPr="009257C7">
        <w:t>Review</w:t>
      </w:r>
      <w:proofErr w:type="spellEnd"/>
      <w:r w:rsidRPr="009257C7">
        <w:t xml:space="preserve"> </w:t>
      </w:r>
      <w:proofErr w:type="spellStart"/>
      <w:r w:rsidRPr="009257C7">
        <w:t>Service</w:t>
      </w:r>
      <w:proofErr w:type="spellEnd"/>
      <w:r w:rsidRPr="009257C7">
        <w:t xml:space="preserve"> (IRRS)</w:t>
      </w:r>
    </w:p>
    <w:p w14:paraId="6D98BFA1" w14:textId="74561848" w:rsidR="00631DB4" w:rsidRPr="009257C7" w:rsidRDefault="00DC14B4" w:rsidP="00631DB4">
      <w:pPr>
        <w:spacing w:after="120"/>
      </w:pPr>
      <w:r w:rsidRPr="009257C7">
        <w:t xml:space="preserve">IRRS misija predstavlja </w:t>
      </w:r>
      <w:r w:rsidR="00631DB4" w:rsidRPr="009257C7">
        <w:t>celovit mednarodni pregled nacionalnega sistema jedrske in sevalne varnosti, s poudarkom na zakonodajnem, vladnem in upravnem okviru države. Namen misije je oceniti, ali je regulativna infrastruktura države skladna z varnostnimi standardi MAAE ter ali učinkovito zagotavlja varnost ljudi, okolja in družbe pred tveganji zaradi ionizirajočega sevanja.</w:t>
      </w:r>
    </w:p>
    <w:p w14:paraId="17FC687F" w14:textId="77FEAFC9" w:rsidR="00631DB4" w:rsidRPr="009257C7" w:rsidRDefault="00631DB4" w:rsidP="00631DB4">
      <w:pPr>
        <w:spacing w:after="120"/>
      </w:pPr>
      <w:r w:rsidRPr="009257C7">
        <w:t xml:space="preserve">IRRS ekipa, sestavljena iz mednarodnih strokovnjakov, neodvisno oceni delovanje pristojnega </w:t>
      </w:r>
      <w:r w:rsidR="00AA7493" w:rsidRPr="009257C7">
        <w:t>upravnega</w:t>
      </w:r>
      <w:r w:rsidRPr="009257C7">
        <w:t xml:space="preserve"> organa, njegovo neodvisnost, pristojnosti, vire, postopke odločanja in nadzorne dejavnosti. Pri tem posebno pozornost namenijo tudi pravnemu okviru in usklajenosti nacionalne zakonodaje z mednarodnimi obveznostmi. Del pregleda je tudi skladnost sistema vodenja upravnega organa s standardom </w:t>
      </w:r>
      <w:hyperlink r:id="rId160" w:history="1">
        <w:r w:rsidR="001F2D16" w:rsidRPr="009257C7">
          <w:rPr>
            <w:rStyle w:val="Hiperpovezava"/>
            <w:i/>
            <w:iCs/>
          </w:rPr>
          <w:t xml:space="preserve">GSR Part 2 </w:t>
        </w:r>
        <w:proofErr w:type="spellStart"/>
        <w:r w:rsidR="001F2D16" w:rsidRPr="009257C7">
          <w:rPr>
            <w:rStyle w:val="Hiperpovezava"/>
            <w:i/>
            <w:iCs/>
          </w:rPr>
          <w:t>Leadership</w:t>
        </w:r>
        <w:proofErr w:type="spellEnd"/>
        <w:r w:rsidR="001F2D16" w:rsidRPr="009257C7">
          <w:rPr>
            <w:rStyle w:val="Hiperpovezava"/>
            <w:i/>
            <w:iCs/>
          </w:rPr>
          <w:t xml:space="preserve"> </w:t>
        </w:r>
        <w:proofErr w:type="spellStart"/>
        <w:r w:rsidR="001F2D16" w:rsidRPr="009257C7">
          <w:rPr>
            <w:rStyle w:val="Hiperpovezava"/>
            <w:i/>
            <w:iCs/>
          </w:rPr>
          <w:t>and</w:t>
        </w:r>
        <w:proofErr w:type="spellEnd"/>
        <w:r w:rsidR="001F2D16" w:rsidRPr="009257C7">
          <w:rPr>
            <w:rStyle w:val="Hiperpovezava"/>
            <w:i/>
            <w:iCs/>
          </w:rPr>
          <w:t xml:space="preserve"> Management </w:t>
        </w:r>
        <w:proofErr w:type="spellStart"/>
        <w:r w:rsidR="001F2D16" w:rsidRPr="009257C7">
          <w:rPr>
            <w:rStyle w:val="Hiperpovezava"/>
            <w:i/>
            <w:iCs/>
          </w:rPr>
          <w:t>for</w:t>
        </w:r>
        <w:proofErr w:type="spellEnd"/>
        <w:r w:rsidR="001F2D16" w:rsidRPr="009257C7">
          <w:rPr>
            <w:rStyle w:val="Hiperpovezava"/>
            <w:i/>
            <w:iCs/>
          </w:rPr>
          <w:t xml:space="preserve"> </w:t>
        </w:r>
        <w:proofErr w:type="spellStart"/>
        <w:r w:rsidR="001F2D16" w:rsidRPr="009257C7">
          <w:rPr>
            <w:rStyle w:val="Hiperpovezava"/>
            <w:i/>
            <w:iCs/>
          </w:rPr>
          <w:t>Safety</w:t>
        </w:r>
        <w:proofErr w:type="spellEnd"/>
      </w:hyperlink>
      <w:r w:rsidRPr="009257C7">
        <w:rPr>
          <w:i/>
          <w:iCs/>
        </w:rPr>
        <w:t>.</w:t>
      </w:r>
    </w:p>
    <w:p w14:paraId="49417DEB" w14:textId="1990BDFC" w:rsidR="00631DB4" w:rsidRPr="009257C7" w:rsidRDefault="00631DB4" w:rsidP="00631DB4">
      <w:pPr>
        <w:spacing w:after="120"/>
      </w:pPr>
      <w:r w:rsidRPr="009257C7">
        <w:t xml:space="preserve">Države, ki zaprosijo za izvedbo IRRS misije, se nanjo temeljito pripravijo z izvedbo celovite samoocene. Pri tem uporabljajo metodologijo in programsko orodje </w:t>
      </w:r>
      <w:proofErr w:type="spellStart"/>
      <w:r w:rsidRPr="009257C7">
        <w:t>eSARIS</w:t>
      </w:r>
      <w:proofErr w:type="spellEnd"/>
      <w:r w:rsidRPr="009257C7">
        <w:t xml:space="preserve"> (</w:t>
      </w:r>
      <w:r w:rsidR="0068508B" w:rsidRPr="009257C7">
        <w:t xml:space="preserve">angleško </w:t>
      </w:r>
      <w:proofErr w:type="spellStart"/>
      <w:r w:rsidRPr="009257C7">
        <w:rPr>
          <w:i/>
          <w:iCs/>
        </w:rPr>
        <w:t>electronic</w:t>
      </w:r>
      <w:proofErr w:type="spellEnd"/>
      <w:r w:rsidRPr="009257C7">
        <w:rPr>
          <w:i/>
          <w:iCs/>
        </w:rPr>
        <w:t xml:space="preserve"> </w:t>
      </w:r>
      <w:proofErr w:type="spellStart"/>
      <w:r w:rsidRPr="009257C7">
        <w:rPr>
          <w:i/>
          <w:iCs/>
        </w:rPr>
        <w:t>Self-Assessment</w:t>
      </w:r>
      <w:proofErr w:type="spellEnd"/>
      <w:r w:rsidRPr="009257C7">
        <w:rPr>
          <w:i/>
          <w:iCs/>
        </w:rPr>
        <w:t xml:space="preserve"> </w:t>
      </w:r>
      <w:proofErr w:type="spellStart"/>
      <w:r w:rsidRPr="009257C7">
        <w:rPr>
          <w:i/>
          <w:iCs/>
        </w:rPr>
        <w:t>of</w:t>
      </w:r>
      <w:proofErr w:type="spellEnd"/>
      <w:r w:rsidRPr="009257C7">
        <w:rPr>
          <w:i/>
          <w:iCs/>
        </w:rPr>
        <w:t xml:space="preserve"> </w:t>
      </w:r>
      <w:proofErr w:type="spellStart"/>
      <w:r w:rsidRPr="009257C7">
        <w:rPr>
          <w:i/>
          <w:iCs/>
        </w:rPr>
        <w:t>Regulatory</w:t>
      </w:r>
      <w:proofErr w:type="spellEnd"/>
      <w:r w:rsidRPr="009257C7">
        <w:rPr>
          <w:i/>
          <w:iCs/>
        </w:rPr>
        <w:t xml:space="preserve"> </w:t>
      </w:r>
      <w:proofErr w:type="spellStart"/>
      <w:r w:rsidRPr="009257C7">
        <w:rPr>
          <w:i/>
          <w:iCs/>
        </w:rPr>
        <w:t>Infrastructure</w:t>
      </w:r>
      <w:proofErr w:type="spellEnd"/>
      <w:r w:rsidRPr="009257C7">
        <w:rPr>
          <w:i/>
          <w:iCs/>
        </w:rPr>
        <w:t xml:space="preserve"> </w:t>
      </w:r>
      <w:proofErr w:type="spellStart"/>
      <w:r w:rsidRPr="009257C7">
        <w:rPr>
          <w:i/>
          <w:iCs/>
        </w:rPr>
        <w:t>for</w:t>
      </w:r>
      <w:proofErr w:type="spellEnd"/>
      <w:r w:rsidRPr="009257C7">
        <w:rPr>
          <w:i/>
          <w:iCs/>
        </w:rPr>
        <w:t xml:space="preserve"> </w:t>
      </w:r>
      <w:proofErr w:type="spellStart"/>
      <w:r w:rsidRPr="009257C7">
        <w:rPr>
          <w:i/>
          <w:iCs/>
        </w:rPr>
        <w:t>Safety</w:t>
      </w:r>
      <w:proofErr w:type="spellEnd"/>
      <w:r w:rsidRPr="009257C7">
        <w:t>), ki ga je razvil MAAE. Samoocena državi omogoča, da že pred obiskom misije prepozna močna področja in priložnosti za izboljšave v svojem sistemu varnosti</w:t>
      </w:r>
      <w:r w:rsidR="00524280" w:rsidRPr="009257C7">
        <w:t>; pri tem lahko močna področja predstavljajo primer</w:t>
      </w:r>
      <w:r w:rsidR="00AA7493" w:rsidRPr="009257C7">
        <w:t>i</w:t>
      </w:r>
      <w:r w:rsidR="00524280" w:rsidRPr="009257C7">
        <w:t xml:space="preserve"> dobrih praks, ki lahko služijo kot vzor drugim državam članicam, medtem ko priložnosti za izboljšave državi omogočajo, da še pred prihodom misije pripravi in začne izvajati akcijski načrt za uskladitev svojega sistema z mednarodnimi standardi</w:t>
      </w:r>
      <w:r w:rsidRPr="009257C7">
        <w:t>.</w:t>
      </w:r>
    </w:p>
    <w:p w14:paraId="79A7501D" w14:textId="60D523D8" w:rsidR="00464885" w:rsidRPr="009257C7" w:rsidRDefault="00464885" w:rsidP="00464885">
      <w:pPr>
        <w:spacing w:after="120"/>
      </w:pPr>
      <w:r w:rsidRPr="009257C7">
        <w:t xml:space="preserve">Sledi večdnevni obisk ekipe mednarodnih strokovnjakov, ki vključuje intervjuje, oglede, pregled dokumentacije in usklajevanje z vsemi deležniki, zlasti pa z organi, pristojnimi za jedrsko in sevalno varnost ter odločevalci na področju zakonodajnega in upravnega okvira za jedrsko in sevalno varnost. Misijo v Sloveniji organizira URSJV, sam ali v sodelovanju z URSVS, če ta sodeluje v pregledu. </w:t>
      </w:r>
    </w:p>
    <w:p w14:paraId="02E59A72" w14:textId="6BCCF141" w:rsidR="00464885" w:rsidRPr="009257C7" w:rsidRDefault="00464885" w:rsidP="00464885">
      <w:pPr>
        <w:spacing w:after="120"/>
      </w:pPr>
      <w:r w:rsidRPr="009257C7">
        <w:t>Ključni rezultat misije je poročilo z ugotovitvami, vključno s priporočili</w:t>
      </w:r>
      <w:r w:rsidR="00AA7493" w:rsidRPr="009257C7">
        <w:t xml:space="preserve"> (</w:t>
      </w:r>
      <w:r w:rsidR="005C7FA4" w:rsidRPr="009257C7">
        <w:t xml:space="preserve">angleško </w:t>
      </w:r>
      <w:proofErr w:type="spellStart"/>
      <w:r w:rsidR="00AA7493" w:rsidRPr="009257C7">
        <w:rPr>
          <w:i/>
          <w:iCs/>
        </w:rPr>
        <w:t>recommendations</w:t>
      </w:r>
      <w:proofErr w:type="spellEnd"/>
      <w:r w:rsidR="00AA7493" w:rsidRPr="009257C7">
        <w:t xml:space="preserve">) </w:t>
      </w:r>
      <w:r w:rsidRPr="009257C7">
        <w:t>in predlogi za izboljšave (</w:t>
      </w:r>
      <w:r w:rsidR="005C7FA4" w:rsidRPr="009257C7">
        <w:t xml:space="preserve">angleško </w:t>
      </w:r>
      <w:proofErr w:type="spellStart"/>
      <w:r w:rsidRPr="009257C7">
        <w:rPr>
          <w:i/>
          <w:iCs/>
        </w:rPr>
        <w:t>suggestions</w:t>
      </w:r>
      <w:proofErr w:type="spellEnd"/>
      <w:r w:rsidRPr="009257C7">
        <w:t xml:space="preserve">). Na tej osnovi država </w:t>
      </w:r>
      <w:r w:rsidR="002A6CEF" w:rsidRPr="009257C7">
        <w:t xml:space="preserve">in pristojni organi </w:t>
      </w:r>
      <w:r w:rsidRPr="009257C7">
        <w:t>pripravi</w:t>
      </w:r>
      <w:r w:rsidR="002A6CEF" w:rsidRPr="009257C7">
        <w:t>jo</w:t>
      </w:r>
      <w:r w:rsidRPr="009257C7">
        <w:t xml:space="preserve"> in </w:t>
      </w:r>
      <w:r w:rsidR="002A6CEF" w:rsidRPr="009257C7">
        <w:t>izvedejo</w:t>
      </w:r>
      <w:r w:rsidRPr="009257C7">
        <w:t xml:space="preserve"> akcijski načrt.</w:t>
      </w:r>
    </w:p>
    <w:p w14:paraId="0BA7665B" w14:textId="2984C6B9" w:rsidR="004C0F68" w:rsidRPr="009257C7" w:rsidRDefault="00631DB4" w:rsidP="00270CDA">
      <w:pPr>
        <w:spacing w:after="120"/>
      </w:pPr>
      <w:r w:rsidRPr="009257C7">
        <w:t>Cilj IRRS misije ni le ugotoviti skladnost z mednarodnimi standardi, temveč tudi spodbuditi nenehno izboljševanje, izmenjavo dobrih praks ter krepitev zaupanja javnosti v delovanje nacionalnega sistema za zagotavljanje jedrske in sevalne varnosti.</w:t>
      </w:r>
      <w:r w:rsidR="00524280" w:rsidRPr="009257C7">
        <w:t xml:space="preserve"> Pomemben del procesa je tudi </w:t>
      </w:r>
      <w:bookmarkStart w:id="154" w:name="_Hlk203126099"/>
      <w:r w:rsidR="00524280" w:rsidRPr="009257C7">
        <w:t xml:space="preserve">tako imenovana </w:t>
      </w:r>
      <w:proofErr w:type="spellStart"/>
      <w:r w:rsidR="00524280" w:rsidRPr="009257C7">
        <w:t>follow</w:t>
      </w:r>
      <w:proofErr w:type="spellEnd"/>
      <w:r w:rsidR="00524280" w:rsidRPr="009257C7">
        <w:t xml:space="preserve">-up misija, ki se običajno izvede nekaj let po osnovni misiji in preveri, </w:t>
      </w:r>
      <w:r w:rsidR="00524280" w:rsidRPr="009257C7">
        <w:lastRenderedPageBreak/>
        <w:t>kako je država napredovala pri uresničevanju priporočil in predlogov izboljšav, ki jih je podala prvotna IRRS ekipa</w:t>
      </w:r>
      <w:bookmarkEnd w:id="154"/>
      <w:r w:rsidR="00524280" w:rsidRPr="009257C7">
        <w:t xml:space="preserve">. S tem se spodbuja dejanska </w:t>
      </w:r>
      <w:r w:rsidR="00AA7493" w:rsidRPr="009257C7">
        <w:t>vpeljava</w:t>
      </w:r>
      <w:r w:rsidR="00524280" w:rsidRPr="009257C7">
        <w:t xml:space="preserve"> sprememb ter zagotavlja dolgoročna učinkovitost regulativnega sistema.</w:t>
      </w:r>
    </w:p>
    <w:p w14:paraId="6C9CC88C" w14:textId="77777777" w:rsidR="00106F91" w:rsidRPr="009257C7" w:rsidRDefault="00106F91" w:rsidP="00606D95">
      <w:pPr>
        <w:pStyle w:val="Naslov5"/>
      </w:pPr>
      <w:proofErr w:type="spellStart"/>
      <w:r w:rsidRPr="009257C7">
        <w:t>Integrated</w:t>
      </w:r>
      <w:proofErr w:type="spellEnd"/>
      <w:r w:rsidRPr="009257C7">
        <w:t xml:space="preserve"> </w:t>
      </w:r>
      <w:proofErr w:type="spellStart"/>
      <w:r w:rsidRPr="009257C7">
        <w:t>Review</w:t>
      </w:r>
      <w:proofErr w:type="spellEnd"/>
      <w:r w:rsidRPr="009257C7">
        <w:t xml:space="preserve"> </w:t>
      </w:r>
      <w:proofErr w:type="spellStart"/>
      <w:r w:rsidRPr="009257C7">
        <w:t>Service</w:t>
      </w:r>
      <w:proofErr w:type="spellEnd"/>
      <w:r w:rsidRPr="009257C7">
        <w:t xml:space="preserve"> </w:t>
      </w:r>
      <w:proofErr w:type="spellStart"/>
      <w:r w:rsidRPr="009257C7">
        <w:t>for</w:t>
      </w:r>
      <w:proofErr w:type="spellEnd"/>
      <w:r w:rsidRPr="009257C7">
        <w:t xml:space="preserve"> </w:t>
      </w:r>
      <w:proofErr w:type="spellStart"/>
      <w:r w:rsidRPr="009257C7">
        <w:t>Radioactive</w:t>
      </w:r>
      <w:proofErr w:type="spellEnd"/>
      <w:r w:rsidRPr="009257C7">
        <w:t xml:space="preserve"> </w:t>
      </w:r>
      <w:proofErr w:type="spellStart"/>
      <w:r w:rsidRPr="009257C7">
        <w:t>Waste</w:t>
      </w:r>
      <w:proofErr w:type="spellEnd"/>
      <w:r w:rsidRPr="009257C7">
        <w:t xml:space="preserve"> </w:t>
      </w:r>
      <w:proofErr w:type="spellStart"/>
      <w:r w:rsidRPr="009257C7">
        <w:t>and</w:t>
      </w:r>
      <w:proofErr w:type="spellEnd"/>
      <w:r w:rsidRPr="009257C7">
        <w:t xml:space="preserve"> </w:t>
      </w:r>
      <w:proofErr w:type="spellStart"/>
      <w:r w:rsidRPr="009257C7">
        <w:t>Spent</w:t>
      </w:r>
      <w:proofErr w:type="spellEnd"/>
      <w:r w:rsidRPr="009257C7">
        <w:t xml:space="preserve"> </w:t>
      </w:r>
      <w:proofErr w:type="spellStart"/>
      <w:r w:rsidRPr="009257C7">
        <w:t>Fuel</w:t>
      </w:r>
      <w:proofErr w:type="spellEnd"/>
      <w:r w:rsidRPr="009257C7">
        <w:t xml:space="preserve"> Management, </w:t>
      </w:r>
      <w:proofErr w:type="spellStart"/>
      <w:r w:rsidRPr="009257C7">
        <w:t>Decommissioning</w:t>
      </w:r>
      <w:proofErr w:type="spellEnd"/>
      <w:r w:rsidRPr="009257C7">
        <w:t xml:space="preserve"> </w:t>
      </w:r>
      <w:proofErr w:type="spellStart"/>
      <w:r w:rsidRPr="009257C7">
        <w:t>and</w:t>
      </w:r>
      <w:proofErr w:type="spellEnd"/>
      <w:r w:rsidRPr="009257C7">
        <w:t xml:space="preserve"> </w:t>
      </w:r>
      <w:proofErr w:type="spellStart"/>
      <w:r w:rsidRPr="009257C7">
        <w:t>Remediation</w:t>
      </w:r>
      <w:proofErr w:type="spellEnd"/>
      <w:r w:rsidRPr="009257C7">
        <w:t xml:space="preserve"> (ARTEMIS)</w:t>
      </w:r>
    </w:p>
    <w:p w14:paraId="22A5CB76" w14:textId="713BB38D" w:rsidR="000828D4" w:rsidRPr="009257C7" w:rsidRDefault="00EE0B0E" w:rsidP="00106F91">
      <w:r w:rsidRPr="009257C7">
        <w:t>ARTEMIS je celovita mednarodna pregledovalna misija MAAE, namenjena oceni nacionalnih pristopov k ravnanju z radioaktivnimi odpadki in izrabljenim gorivom ter z njimi povezanimi dejavnostmi. Misija zagotavlja neodvisno strokovno presojo, ki jo opravi skupina mednarodnih strokovnjakov, zbranih pod okriljem MAAE, in temelji na varnostnih standardih MAAE, tehničnih smernicah ter priznanih mednarodnih dobrih praksah</w:t>
      </w:r>
      <w:r w:rsidR="00AA7493" w:rsidRPr="009257C7">
        <w:t>.</w:t>
      </w:r>
      <w:r w:rsidR="00106F91" w:rsidRPr="009257C7">
        <w:t xml:space="preserve"> </w:t>
      </w:r>
      <w:r w:rsidR="008860C9" w:rsidRPr="009257C7">
        <w:t xml:space="preserve">Pregled </w:t>
      </w:r>
      <w:r w:rsidR="000828D4" w:rsidRPr="009257C7">
        <w:t>ARTEMIS vključuje:</w:t>
      </w:r>
    </w:p>
    <w:p w14:paraId="04E53BC0" w14:textId="77777777" w:rsidR="000828D4" w:rsidRPr="009257C7" w:rsidRDefault="000828D4" w:rsidP="00606D95">
      <w:pPr>
        <w:pStyle w:val="Oznaenseznam"/>
      </w:pPr>
      <w:r w:rsidRPr="009257C7">
        <w:t>upravljanje radioaktivnih odpadkov in izrabljenega goriva,</w:t>
      </w:r>
    </w:p>
    <w:p w14:paraId="68AAED13" w14:textId="77777777" w:rsidR="000828D4" w:rsidRPr="009257C7" w:rsidRDefault="000828D4" w:rsidP="00606D95">
      <w:pPr>
        <w:pStyle w:val="Oznaenseznam"/>
      </w:pPr>
      <w:r w:rsidRPr="009257C7">
        <w:t>nadzor nad izpuščanjem radionuklidov v okolje,</w:t>
      </w:r>
    </w:p>
    <w:p w14:paraId="44F5DE89" w14:textId="77777777" w:rsidR="000828D4" w:rsidRPr="009257C7" w:rsidRDefault="000828D4" w:rsidP="00606D95">
      <w:pPr>
        <w:pStyle w:val="Oznaenseznam"/>
      </w:pPr>
      <w:r w:rsidRPr="009257C7">
        <w:t>razgradnjo jedrskih objektov in</w:t>
      </w:r>
    </w:p>
    <w:p w14:paraId="210226E4" w14:textId="1A64189E" w:rsidR="000828D4" w:rsidRPr="009257C7" w:rsidRDefault="000828D4" w:rsidP="000828D4">
      <w:pPr>
        <w:pStyle w:val="Oznaenseznam"/>
      </w:pPr>
      <w:r w:rsidRPr="009257C7">
        <w:t xml:space="preserve">sanacijo </w:t>
      </w:r>
      <w:r w:rsidR="00326BE4" w:rsidRPr="009257C7">
        <w:t>lokacij</w:t>
      </w:r>
      <w:r w:rsidRPr="009257C7">
        <w:t xml:space="preserve">, onesnaženih z radioaktivnimi materiali. </w:t>
      </w:r>
    </w:p>
    <w:p w14:paraId="18A67A1D" w14:textId="549248A8" w:rsidR="000828D4" w:rsidRPr="009257C7" w:rsidRDefault="000828D4" w:rsidP="000828D4">
      <w:r w:rsidRPr="009257C7">
        <w:t xml:space="preserve">Storitev je namenjena </w:t>
      </w:r>
      <w:r w:rsidR="00326BE4" w:rsidRPr="009257C7">
        <w:t xml:space="preserve">različnim deležnikom, vključno z organizacijami, odgovornimi za ravnanje z radioaktivnimi odpadki (pri nas ARAO), upravljavci jedrskih </w:t>
      </w:r>
      <w:r w:rsidRPr="009257C7">
        <w:t>objektov, upravnim</w:t>
      </w:r>
      <w:r w:rsidR="00326BE4" w:rsidRPr="009257C7">
        <w:t>i</w:t>
      </w:r>
      <w:r w:rsidRPr="009257C7">
        <w:t xml:space="preserve"> </w:t>
      </w:r>
      <w:r w:rsidR="00326BE4" w:rsidRPr="009257C7">
        <w:t xml:space="preserve">organi </w:t>
      </w:r>
      <w:r w:rsidRPr="009257C7">
        <w:t>in drugim</w:t>
      </w:r>
      <w:r w:rsidR="00326BE4" w:rsidRPr="009257C7">
        <w:t>i</w:t>
      </w:r>
      <w:r w:rsidRPr="009257C7">
        <w:t xml:space="preserve"> </w:t>
      </w:r>
      <w:r w:rsidR="00326BE4" w:rsidRPr="009257C7">
        <w:t>odločevalci na državni ravni</w:t>
      </w:r>
      <w:r w:rsidRPr="009257C7">
        <w:t>.</w:t>
      </w:r>
    </w:p>
    <w:p w14:paraId="7F5E3BE3" w14:textId="0AFA2A61" w:rsidR="00106F91" w:rsidRPr="009257C7" w:rsidRDefault="00106F91" w:rsidP="00106F91">
      <w:r w:rsidRPr="009257C7">
        <w:t xml:space="preserve">Pregledi ARTEMIS </w:t>
      </w:r>
      <w:r w:rsidR="00326BE4" w:rsidRPr="009257C7">
        <w:t>državam članicam in njihovim organizacijam prinašajo številne koristi, med drugim</w:t>
      </w:r>
      <w:r w:rsidRPr="009257C7">
        <w:t>:</w:t>
      </w:r>
    </w:p>
    <w:p w14:paraId="5D2C5D90" w14:textId="57154F66" w:rsidR="00106F91" w:rsidRPr="009257C7" w:rsidRDefault="00326BE4" w:rsidP="00606D95">
      <w:pPr>
        <w:pStyle w:val="Oznaenseznam"/>
      </w:pPr>
      <w:r w:rsidRPr="009257C7">
        <w:t>izboljšano organizacijsko učinkovitost ter strateško in operativno načrtovanje</w:t>
      </w:r>
      <w:r w:rsidR="00106F91" w:rsidRPr="009257C7">
        <w:t>,</w:t>
      </w:r>
    </w:p>
    <w:p w14:paraId="0A0E3EF3" w14:textId="56F7E27B" w:rsidR="00106F91" w:rsidRPr="009257C7" w:rsidRDefault="00326BE4" w:rsidP="00326BE4">
      <w:pPr>
        <w:pStyle w:val="Oznaenseznam"/>
      </w:pPr>
      <w:r w:rsidRPr="009257C7">
        <w:t xml:space="preserve">izboljšano </w:t>
      </w:r>
      <w:r w:rsidR="00106F91" w:rsidRPr="009257C7">
        <w:t>varnost</w:t>
      </w:r>
      <w:r w:rsidRPr="009257C7">
        <w:t xml:space="preserve"> in optimizacijo procesov, kar pogosto pomeni tudi znižanje stroškov, </w:t>
      </w:r>
    </w:p>
    <w:p w14:paraId="5F919763" w14:textId="065A35CF" w:rsidR="00106F91" w:rsidRPr="009257C7" w:rsidRDefault="00326BE4" w:rsidP="00606D95">
      <w:pPr>
        <w:pStyle w:val="Oznaenseznam"/>
      </w:pPr>
      <w:r w:rsidRPr="009257C7">
        <w:t xml:space="preserve">večjo </w:t>
      </w:r>
      <w:r w:rsidR="00106F91" w:rsidRPr="009257C7">
        <w:t xml:space="preserve">preglednost in </w:t>
      </w:r>
      <w:r w:rsidRPr="009257C7">
        <w:t xml:space="preserve">okrepljeno </w:t>
      </w:r>
      <w:r w:rsidR="00106F91" w:rsidRPr="009257C7">
        <w:t xml:space="preserve">zaupanje deležnikov, </w:t>
      </w:r>
      <w:r w:rsidRPr="009257C7">
        <w:t xml:space="preserve">vključno s širšo javnostjo </w:t>
      </w:r>
      <w:r w:rsidR="00106F91" w:rsidRPr="009257C7">
        <w:t>in</w:t>
      </w:r>
    </w:p>
    <w:p w14:paraId="6F69AA1F" w14:textId="4DCEEC30" w:rsidR="00106F91" w:rsidRPr="009257C7" w:rsidRDefault="00326BE4" w:rsidP="00606D95">
      <w:pPr>
        <w:pStyle w:val="Oznaenseznam"/>
      </w:pPr>
      <w:r w:rsidRPr="009257C7">
        <w:t xml:space="preserve">okrepljeno </w:t>
      </w:r>
      <w:r w:rsidR="00106F91" w:rsidRPr="009257C7">
        <w:t>verodostojnost procesov odločanja s strokovnega</w:t>
      </w:r>
      <w:r w:rsidR="008860C9" w:rsidRPr="009257C7">
        <w:t>,</w:t>
      </w:r>
      <w:r w:rsidR="00106F91" w:rsidRPr="009257C7">
        <w:t xml:space="preserve"> tehničnega in programskega vidika.</w:t>
      </w:r>
    </w:p>
    <w:p w14:paraId="149DD96A" w14:textId="65C868EB" w:rsidR="00B83F67" w:rsidRPr="009257C7" w:rsidRDefault="00326BE4" w:rsidP="00270CDA">
      <w:r w:rsidRPr="009257C7">
        <w:t>Sam potek misije</w:t>
      </w:r>
      <w:r w:rsidR="00AA7493" w:rsidRPr="009257C7">
        <w:t>,</w:t>
      </w:r>
      <w:r w:rsidRPr="009257C7">
        <w:t xml:space="preserve"> podobno kot pri IRRS</w:t>
      </w:r>
      <w:r w:rsidR="00AA7493" w:rsidRPr="009257C7">
        <w:t>,</w:t>
      </w:r>
      <w:r w:rsidRPr="009257C7">
        <w:t xml:space="preserve"> vključuje pripravo samovrednotenja s strani države, sledi pa ji večdnevni obisk strokovne skupine MAAE, ki zajema sestanke, intervjuje, oglede lokacij in pregled</w:t>
      </w:r>
      <w:r w:rsidR="00FD5E2B" w:rsidRPr="009257C7">
        <w:t>e</w:t>
      </w:r>
      <w:r w:rsidRPr="009257C7">
        <w:t xml:space="preserve"> dokumentacije. Glavni produkt misije je njeno poročilo s priporočili</w:t>
      </w:r>
      <w:r w:rsidR="00AA7493" w:rsidRPr="009257C7">
        <w:t xml:space="preserve"> (</w:t>
      </w:r>
      <w:r w:rsidR="005C7FA4" w:rsidRPr="009257C7">
        <w:t xml:space="preserve">angleško </w:t>
      </w:r>
      <w:proofErr w:type="spellStart"/>
      <w:r w:rsidR="00AA7493" w:rsidRPr="009257C7">
        <w:rPr>
          <w:i/>
          <w:iCs/>
        </w:rPr>
        <w:t>recommendations</w:t>
      </w:r>
      <w:proofErr w:type="spellEnd"/>
      <w:r w:rsidR="00AA7493" w:rsidRPr="009257C7">
        <w:t>)</w:t>
      </w:r>
      <w:r w:rsidRPr="009257C7">
        <w:t xml:space="preserve"> in predlogi izboljšav (</w:t>
      </w:r>
      <w:r w:rsidR="005C7FA4" w:rsidRPr="009257C7">
        <w:t xml:space="preserve">angleško </w:t>
      </w:r>
      <w:proofErr w:type="spellStart"/>
      <w:r w:rsidRPr="009257C7">
        <w:rPr>
          <w:i/>
          <w:iCs/>
        </w:rPr>
        <w:t>suggestions</w:t>
      </w:r>
      <w:proofErr w:type="spellEnd"/>
      <w:r w:rsidRPr="009257C7">
        <w:t xml:space="preserve">), na podlagi katerih država in vključene organizacije pripravijo in izvedejo akcijski načrt. </w:t>
      </w:r>
      <w:r w:rsidR="00FD5E2B" w:rsidRPr="009257C7">
        <w:t xml:space="preserve">Tudi na tem področju lahko URSJV po nekaj letih povabi tako imenovano </w:t>
      </w:r>
      <w:proofErr w:type="spellStart"/>
      <w:r w:rsidR="00FD5E2B" w:rsidRPr="009257C7">
        <w:t>follow</w:t>
      </w:r>
      <w:proofErr w:type="spellEnd"/>
      <w:r w:rsidR="00FD5E2B" w:rsidRPr="009257C7">
        <w:t>-up misijo za preveritev napredka od prvotne misije.</w:t>
      </w:r>
    </w:p>
    <w:p w14:paraId="6F8A9C57" w14:textId="77777777" w:rsidR="000828D4" w:rsidRPr="009257C7" w:rsidRDefault="000828D4" w:rsidP="00606D95">
      <w:pPr>
        <w:pStyle w:val="Naslov5"/>
      </w:pPr>
      <w:proofErr w:type="spellStart"/>
      <w:r w:rsidRPr="009257C7">
        <w:t>Emergency</w:t>
      </w:r>
      <w:proofErr w:type="spellEnd"/>
      <w:r w:rsidRPr="009257C7">
        <w:t xml:space="preserve"> </w:t>
      </w:r>
      <w:proofErr w:type="spellStart"/>
      <w:r w:rsidRPr="009257C7">
        <w:t>Preparedness</w:t>
      </w:r>
      <w:proofErr w:type="spellEnd"/>
      <w:r w:rsidRPr="009257C7">
        <w:t xml:space="preserve"> </w:t>
      </w:r>
      <w:proofErr w:type="spellStart"/>
      <w:r w:rsidRPr="009257C7">
        <w:t>Review</w:t>
      </w:r>
      <w:proofErr w:type="spellEnd"/>
      <w:r w:rsidRPr="009257C7">
        <w:t xml:space="preserve"> (EPREV) </w:t>
      </w:r>
    </w:p>
    <w:p w14:paraId="03B549CB" w14:textId="5A0A8CF9" w:rsidR="00464885" w:rsidRPr="009257C7" w:rsidRDefault="00464885" w:rsidP="00464885">
      <w:r w:rsidRPr="009257C7">
        <w:t>EPREV je strokovna pregledovalna misija MAAE, namenjena oceni stopnje pripravljenosti države na jedrske ali radiološke izredne dogodke. Glavni namen misije je preveriti, kako učinkovito so vzpostavljene in povezane zmogljivosti za odzivanje na tovrstne dogodke na vseh ravneh, v skladu z varnostnimi standardi MAAE in priznanimi mednarodnimi dobrimi praksami.</w:t>
      </w:r>
    </w:p>
    <w:p w14:paraId="17F3CC1D" w14:textId="124F810E" w:rsidR="00464885" w:rsidRPr="009257C7" w:rsidRDefault="00464885" w:rsidP="00464885">
      <w:r w:rsidRPr="009257C7">
        <w:t>Tako kot pri drugih pregledih MAAE je tudi pri EPREV osnova za misijo samoocena, ki vključuje tudi pripravo akcijskega načrta, ki naslavlja ugotovljene vrzeli in priložnosti za izboljšave še pred prihodom misije. Sledi večdnevni obisk ekipe mednarodnih strokovnjakov, ki vključuje intervjuje, oglede, pregled dokumentacije in usklajevanje z vsemi deležniki.</w:t>
      </w:r>
    </w:p>
    <w:p w14:paraId="7A9A4F67" w14:textId="59F1FBBB" w:rsidR="00464885" w:rsidRPr="009257C7" w:rsidRDefault="00464885" w:rsidP="00464885">
      <w:r w:rsidRPr="009257C7">
        <w:t>Ključni rezultat misije je poročilo z ugotovitvami, vključno s priporočili</w:t>
      </w:r>
      <w:r w:rsidR="00AA7493" w:rsidRPr="009257C7">
        <w:t xml:space="preserve"> (</w:t>
      </w:r>
      <w:r w:rsidR="005C7FA4" w:rsidRPr="009257C7">
        <w:t xml:space="preserve">angleško </w:t>
      </w:r>
      <w:proofErr w:type="spellStart"/>
      <w:r w:rsidR="00AA7493" w:rsidRPr="009257C7">
        <w:rPr>
          <w:i/>
          <w:iCs/>
        </w:rPr>
        <w:t>recommendations</w:t>
      </w:r>
      <w:proofErr w:type="spellEnd"/>
      <w:r w:rsidR="00AA7493" w:rsidRPr="009257C7">
        <w:t>)</w:t>
      </w:r>
      <w:r w:rsidRPr="009257C7">
        <w:t xml:space="preserve"> in predlogi za izboljšave (</w:t>
      </w:r>
      <w:r w:rsidR="005C7FA4" w:rsidRPr="009257C7">
        <w:t xml:space="preserve">angleško </w:t>
      </w:r>
      <w:proofErr w:type="spellStart"/>
      <w:r w:rsidRPr="009257C7">
        <w:rPr>
          <w:i/>
          <w:iCs/>
        </w:rPr>
        <w:t>suggestions</w:t>
      </w:r>
      <w:proofErr w:type="spellEnd"/>
      <w:r w:rsidRPr="009257C7">
        <w:t>). Na tej osnovi država pripravi in sprejme dopolnjen ali nov akcijski načrt, ki opredeljuje ukrepe za okrepitev nacionalnega sistema pripravljenosti in odziva.</w:t>
      </w:r>
    </w:p>
    <w:p w14:paraId="4B2959A2" w14:textId="0C3C3ADE" w:rsidR="00464885" w:rsidRPr="009257C7" w:rsidRDefault="00464885" w:rsidP="00464885">
      <w:r w:rsidRPr="009257C7">
        <w:t>EPREV se od drugih misij MAAE pomembno razlikuje po svojem obsegu in kompleksnosti, saj v pregled aktivno vključi več kot 30 različnih organov in organizacij na državni in lokalni ravni. Zaradi tega predstavlja najbolj kompleksno mednarodno misijo, ki jo gostimo na področju jedrske in sevalne varnosti. V Sloveniji EPREV misijo skupaj organizirata URSJV in Uprava RS za zaščito in reševanje (URSZR).</w:t>
      </w:r>
    </w:p>
    <w:p w14:paraId="6ACF41A3" w14:textId="77777777" w:rsidR="00464885" w:rsidRPr="009257C7" w:rsidRDefault="00464885" w:rsidP="00464885">
      <w:r w:rsidRPr="009257C7">
        <w:lastRenderedPageBreak/>
        <w:t>Zaradi velikega števila vključenih deležnikov ter širine obravnavanih tem, končni akcijski načrt po misiji sprejme Vlada Republike Slovenije, ki nato tudi spremlja njegovo izvajanje in napredek pri uresničevanju priporočil.</w:t>
      </w:r>
    </w:p>
    <w:p w14:paraId="566EEDD5" w14:textId="546DE4AC" w:rsidR="00B83F67" w:rsidRPr="009257C7" w:rsidRDefault="00464885" w:rsidP="00270CDA">
      <w:r w:rsidRPr="009257C7">
        <w:t xml:space="preserve">Tako kot pri drugih vrstah misij MAAE lahko država nekaj let po izvedbi osnovne misije povabi tudi </w:t>
      </w:r>
      <w:proofErr w:type="spellStart"/>
      <w:r w:rsidRPr="009257C7">
        <w:t>follow</w:t>
      </w:r>
      <w:proofErr w:type="spellEnd"/>
      <w:r w:rsidRPr="009257C7">
        <w:t>-up EPREV misijo, ki preveri, v kolikšni meri so bila priporočila in predlogi upoštevani ter kako učinkovit je bil izvedeni odziv.</w:t>
      </w:r>
    </w:p>
    <w:p w14:paraId="09892835" w14:textId="4CED1837" w:rsidR="002A6CEF" w:rsidRPr="009257C7" w:rsidRDefault="002A6CEF" w:rsidP="002A6CEF">
      <w:pPr>
        <w:pStyle w:val="Naslov5"/>
      </w:pPr>
      <w:r w:rsidRPr="009257C7">
        <w:t xml:space="preserve">Druge misije MAAE </w:t>
      </w:r>
    </w:p>
    <w:p w14:paraId="5CE2848B" w14:textId="08A1A769" w:rsidR="00291170" w:rsidRPr="009257C7" w:rsidRDefault="00291170" w:rsidP="00291170">
      <w:pPr>
        <w:spacing w:after="120"/>
      </w:pPr>
      <w:r w:rsidRPr="009257C7">
        <w:t xml:space="preserve">Poleg zgoraj opisanih </w:t>
      </w:r>
      <w:r w:rsidR="000D6439" w:rsidRPr="009257C7">
        <w:t xml:space="preserve">misij </w:t>
      </w:r>
      <w:r w:rsidRPr="009257C7">
        <w:t xml:space="preserve">MAAE državam članicam nudi še vrsto drugih strokovnih misij, t. i. </w:t>
      </w:r>
      <w:proofErr w:type="spellStart"/>
      <w:r w:rsidRPr="009257C7">
        <w:t>peer</w:t>
      </w:r>
      <w:proofErr w:type="spellEnd"/>
      <w:r w:rsidRPr="009257C7">
        <w:t xml:space="preserve"> </w:t>
      </w:r>
      <w:proofErr w:type="spellStart"/>
      <w:r w:rsidRPr="009257C7">
        <w:t>review</w:t>
      </w:r>
      <w:proofErr w:type="spellEnd"/>
      <w:r w:rsidRPr="009257C7">
        <w:t xml:space="preserve"> pregledov, ki pokrivajo različna področja jedrske in sevalne varnosti. Med najpomembnejšimi so </w:t>
      </w:r>
      <w:r w:rsidR="00340519" w:rsidRPr="009257C7">
        <w:t>na primer</w:t>
      </w:r>
      <w:r w:rsidRPr="009257C7">
        <w:t xml:space="preserve"> misije IPPAS (pregled fizičnega varovanja), OSART (varnost delovanja jedrskih elektrarn), SALTO (dolgotrajno obratovanje jedrskih objektov), ORPAS (zaščita pred sevanji) in druge.</w:t>
      </w:r>
    </w:p>
    <w:p w14:paraId="1C634450" w14:textId="10818610" w:rsidR="00291170" w:rsidRPr="009257C7" w:rsidRDefault="00291170" w:rsidP="00291170">
      <w:pPr>
        <w:spacing w:after="120"/>
      </w:pPr>
      <w:r w:rsidRPr="009257C7">
        <w:t>Skupni pristop pri vseh teh misijah temelji na preverjanju skladnosti z mednarodnimi varnostnimi standardi in izmenjavi dobrih praks. Postopek se običajno začne z izvedbo samoocene, ki ji sledi</w:t>
      </w:r>
      <w:r w:rsidR="00C1709B" w:rsidRPr="009257C7">
        <w:t>jo</w:t>
      </w:r>
      <w:r w:rsidRPr="009257C7">
        <w:t xml:space="preserve"> večdnevni obisk mednarodne strokovne ekipe, sestanki z relevantnimi organizacijami, ogledi objektov in analiza dokumentacije. Glavni rezultat misije je poročilo s priporočili in predlogi izboljšav, na podlagi katerega država oziroma vključena organizacija pripravi in izvede akcijski načrt. Po nekaj letih lahko sledi tudi </w:t>
      </w:r>
      <w:proofErr w:type="spellStart"/>
      <w:r w:rsidRPr="009257C7">
        <w:t>follow</w:t>
      </w:r>
      <w:proofErr w:type="spellEnd"/>
      <w:r w:rsidRPr="009257C7">
        <w:t>-up misija, ki preveri napredek pri izvajanju predlaganih ukrepov.</w:t>
      </w:r>
    </w:p>
    <w:p w14:paraId="6889C9A2" w14:textId="69592E4C" w:rsidR="00106F91" w:rsidRPr="009257C7" w:rsidRDefault="00291170" w:rsidP="00291170">
      <w:pPr>
        <w:spacing w:after="120"/>
      </w:pPr>
      <w:r w:rsidRPr="009257C7">
        <w:t xml:space="preserve">Organizator teh misij je praviloma tista institucija, ki je </w:t>
      </w:r>
      <w:r w:rsidR="00044100" w:rsidRPr="009257C7">
        <w:t>odgovorna</w:t>
      </w:r>
      <w:r w:rsidRPr="009257C7">
        <w:t xml:space="preserve"> za zadevno področje pregleda – na primer Ministrstvo za notranje zadeve za misije IPPAS ali Nuklearna elektrarna Krško za OSART</w:t>
      </w:r>
      <w:r w:rsidR="00044100" w:rsidRPr="009257C7">
        <w:t xml:space="preserve"> ali SALTO</w:t>
      </w:r>
      <w:r w:rsidRPr="009257C7">
        <w:t xml:space="preserve">. URSJV pa v imenu Republike Slovenije </w:t>
      </w:r>
      <w:r w:rsidR="00044100" w:rsidRPr="009257C7">
        <w:t xml:space="preserve">vse </w:t>
      </w:r>
      <w:r w:rsidRPr="009257C7">
        <w:t>misije</w:t>
      </w:r>
      <w:r w:rsidR="00044100" w:rsidRPr="009257C7">
        <w:t xml:space="preserve"> </w:t>
      </w:r>
      <w:r w:rsidR="00BE56DF" w:rsidRPr="009257C7">
        <w:t xml:space="preserve">(razen IPPAS) </w:t>
      </w:r>
      <w:r w:rsidR="00044100" w:rsidRPr="009257C7">
        <w:t>povabi in</w:t>
      </w:r>
      <w:r w:rsidRPr="009257C7">
        <w:t xml:space="preserve"> sodeluje pri usklajevanju z MAAE, po potrebi pa tudi svetuje pri pripravi in organizaciji misije, da ta poteka usklajeno in učinkovito.</w:t>
      </w:r>
    </w:p>
    <w:p w14:paraId="4708E5FD" w14:textId="77777777" w:rsidR="005C7FA4" w:rsidRPr="009257C7" w:rsidRDefault="005C7FA4" w:rsidP="00291170">
      <w:pPr>
        <w:spacing w:after="120"/>
      </w:pPr>
    </w:p>
    <w:p w14:paraId="2EDA6753" w14:textId="77777777" w:rsidR="00DC14B4" w:rsidRPr="009257C7" w:rsidRDefault="00DC14B4" w:rsidP="00DC14B4">
      <w:pPr>
        <w:pStyle w:val="Naslov3"/>
        <w:keepLines w:val="0"/>
        <w:tabs>
          <w:tab w:val="left" w:pos="851"/>
          <w:tab w:val="left" w:pos="1134"/>
        </w:tabs>
        <w:adjustRightInd w:val="0"/>
        <w:spacing w:before="120" w:after="120" w:line="360" w:lineRule="atLeast"/>
        <w:textAlignment w:val="baseline"/>
      </w:pPr>
      <w:bookmarkStart w:id="155" w:name="_Toc215144305"/>
      <w:r w:rsidRPr="009257C7">
        <w:t>Samovrednotenja</w:t>
      </w:r>
      <w:bookmarkEnd w:id="155"/>
    </w:p>
    <w:p w14:paraId="0BBA9A2C" w14:textId="77777777" w:rsidR="00DC14B4" w:rsidRPr="009257C7" w:rsidRDefault="00DC14B4" w:rsidP="00DC14B4">
      <w:pPr>
        <w:spacing w:after="120"/>
      </w:pPr>
      <w:r w:rsidRPr="009257C7">
        <w:t>URSJV izvaja naslednja samovrednotenja na področju sistema vodenja:</w:t>
      </w:r>
    </w:p>
    <w:p w14:paraId="10B9343F" w14:textId="396938B6" w:rsidR="00DC14B4" w:rsidRPr="009257C7" w:rsidRDefault="004C0F68" w:rsidP="00606D95">
      <w:pPr>
        <w:pStyle w:val="Oznaenseznam"/>
      </w:pPr>
      <w:r w:rsidRPr="009257C7">
        <w:t>s</w:t>
      </w:r>
      <w:r w:rsidR="00DC14B4" w:rsidRPr="009257C7">
        <w:t>amovrednotenje procesov,</w:t>
      </w:r>
    </w:p>
    <w:p w14:paraId="2C161973" w14:textId="14B1671A" w:rsidR="00DC14B4" w:rsidRPr="009257C7" w:rsidRDefault="004C0F68" w:rsidP="00606D95">
      <w:pPr>
        <w:pStyle w:val="Oznaenseznam"/>
      </w:pPr>
      <w:r w:rsidRPr="009257C7">
        <w:t>v</w:t>
      </w:r>
      <w:r w:rsidR="00DC14B4" w:rsidRPr="009257C7">
        <w:t>odstveni pregled,</w:t>
      </w:r>
    </w:p>
    <w:p w14:paraId="66DB0BF8" w14:textId="03287758" w:rsidR="00DC14B4" w:rsidRPr="009257C7" w:rsidRDefault="004C0F68" w:rsidP="00606D95">
      <w:pPr>
        <w:pStyle w:val="Oznaenseznam"/>
        <w:rPr>
          <w:bCs/>
        </w:rPr>
      </w:pPr>
      <w:r w:rsidRPr="009257C7">
        <w:rPr>
          <w:bCs/>
        </w:rPr>
        <w:t>s</w:t>
      </w:r>
      <w:r w:rsidR="00DC14B4" w:rsidRPr="009257C7">
        <w:rPr>
          <w:bCs/>
        </w:rPr>
        <w:t xml:space="preserve">amovrednotenje voditeljstva, </w:t>
      </w:r>
      <w:r w:rsidR="000D6439" w:rsidRPr="009257C7">
        <w:rPr>
          <w:bCs/>
        </w:rPr>
        <w:t>osredotočenega na</w:t>
      </w:r>
      <w:r w:rsidR="00DC14B4" w:rsidRPr="009257C7">
        <w:rPr>
          <w:bCs/>
        </w:rPr>
        <w:t xml:space="preserve"> varnost in varnostne kulture in</w:t>
      </w:r>
    </w:p>
    <w:p w14:paraId="7C6715F6" w14:textId="58387DC3" w:rsidR="00DC14B4" w:rsidRPr="009257C7" w:rsidRDefault="00275A9C" w:rsidP="00606D95">
      <w:pPr>
        <w:pStyle w:val="Oznaenseznam"/>
      </w:pPr>
      <w:r w:rsidRPr="009257C7">
        <w:t>samoocenjevanje</w:t>
      </w:r>
      <w:r w:rsidR="00DC14B4" w:rsidRPr="009257C7">
        <w:t xml:space="preserve"> pred izvedeno mednarodno misijo.</w:t>
      </w:r>
    </w:p>
    <w:p w14:paraId="19C27BA6" w14:textId="77777777" w:rsidR="00DC14B4" w:rsidRPr="009257C7" w:rsidRDefault="00DC14B4" w:rsidP="00DC14B4">
      <w:pPr>
        <w:spacing w:after="120"/>
      </w:pPr>
      <w:r w:rsidRPr="009257C7">
        <w:t>Vodstvo URSJV uvaja v sistem vodenja samovrednotenje zato, da:</w:t>
      </w:r>
    </w:p>
    <w:p w14:paraId="550E5DC1" w14:textId="77777777" w:rsidR="00DC14B4" w:rsidRPr="009257C7" w:rsidRDefault="00DC14B4" w:rsidP="00606D95">
      <w:pPr>
        <w:pStyle w:val="Oznaenseznam"/>
      </w:pPr>
      <w:r w:rsidRPr="009257C7">
        <w:t>stalno izboljšujemo sistem vodenja,</w:t>
      </w:r>
    </w:p>
    <w:p w14:paraId="232F95C6" w14:textId="77777777" w:rsidR="00DC14B4" w:rsidRPr="009257C7" w:rsidRDefault="00DC14B4" w:rsidP="00606D95">
      <w:pPr>
        <w:pStyle w:val="Oznaenseznam"/>
      </w:pPr>
      <w:r w:rsidRPr="009257C7">
        <w:t>primerjamo svoje delovanje z delovanjem upravnih organov v svetu in</w:t>
      </w:r>
    </w:p>
    <w:p w14:paraId="1F487BCD" w14:textId="4A590212" w:rsidR="005C7FA4" w:rsidRPr="009257C7" w:rsidRDefault="00DC14B4" w:rsidP="00270CDA">
      <w:pPr>
        <w:pStyle w:val="Oznaenseznam"/>
      </w:pPr>
      <w:r w:rsidRPr="009257C7">
        <w:t xml:space="preserve">izvajamo samovrednotenje po metodologiji </w:t>
      </w:r>
      <w:r w:rsidR="00E26EF1" w:rsidRPr="009257C7">
        <w:t>MAAE</w:t>
      </w:r>
      <w:r w:rsidRPr="009257C7">
        <w:t>.</w:t>
      </w:r>
    </w:p>
    <w:p w14:paraId="1058BE7C" w14:textId="77777777" w:rsidR="00DC14B4" w:rsidRPr="009257C7" w:rsidRDefault="00DC14B4" w:rsidP="00DC14B4">
      <w:pPr>
        <w:pStyle w:val="Naslov4"/>
      </w:pPr>
      <w:bookmarkStart w:id="156" w:name="_Samovrednotenje_procesov"/>
      <w:bookmarkStart w:id="157" w:name="_Toc215144306"/>
      <w:bookmarkEnd w:id="156"/>
      <w:r w:rsidRPr="009257C7">
        <w:t>Samovrednotenje procesov</w:t>
      </w:r>
      <w:bookmarkEnd w:id="157"/>
    </w:p>
    <w:p w14:paraId="37904562" w14:textId="77777777" w:rsidR="00DC14B4" w:rsidRPr="009257C7" w:rsidRDefault="00DC14B4" w:rsidP="00DC14B4">
      <w:pPr>
        <w:spacing w:after="120"/>
      </w:pPr>
      <w:r w:rsidRPr="009257C7">
        <w:t>Za pripravo na vodstveni pregled skrbniki procesov poročajo o uspešnosti procesa. V poročilu so zajete naslednje tematike:</w:t>
      </w:r>
    </w:p>
    <w:p w14:paraId="34C28C21" w14:textId="4793D93D" w:rsidR="00DC14B4" w:rsidRPr="009257C7" w:rsidRDefault="004C0F68" w:rsidP="00606D95">
      <w:pPr>
        <w:pStyle w:val="Oznaenseznam"/>
      </w:pPr>
      <w:r w:rsidRPr="009257C7">
        <w:t>i</w:t>
      </w:r>
      <w:r w:rsidR="00DC14B4" w:rsidRPr="009257C7">
        <w:t>nformacije o delovanju procesa:</w:t>
      </w:r>
    </w:p>
    <w:p w14:paraId="2686AB6D" w14:textId="0D86D785" w:rsidR="00DC14B4" w:rsidRPr="009257C7" w:rsidRDefault="004C0F68" w:rsidP="00606D95">
      <w:pPr>
        <w:pStyle w:val="Oznaenseznam"/>
        <w:ind w:left="862"/>
      </w:pPr>
      <w:r w:rsidRPr="009257C7">
        <w:t>u</w:t>
      </w:r>
      <w:r w:rsidR="00DC14B4" w:rsidRPr="009257C7">
        <w:t xml:space="preserve">spešnost izvajanja ključnih dejavnosti procesa v </w:t>
      </w:r>
      <w:r w:rsidRPr="009257C7">
        <w:t xml:space="preserve">preteklem </w:t>
      </w:r>
      <w:r w:rsidR="00DC14B4" w:rsidRPr="009257C7">
        <w:t>letu in stanje izpolnjevanja zahtev iz Poslovnika URSJV,</w:t>
      </w:r>
    </w:p>
    <w:p w14:paraId="176B3B7C" w14:textId="0906C14B" w:rsidR="00DC14B4" w:rsidRPr="009257C7" w:rsidRDefault="004C0F68" w:rsidP="00606D95">
      <w:pPr>
        <w:pStyle w:val="Oznaenseznam"/>
        <w:ind w:left="862"/>
      </w:pPr>
      <w:r w:rsidRPr="009257C7">
        <w:t>o</w:t>
      </w:r>
      <w:r w:rsidR="00DC14B4" w:rsidRPr="009257C7">
        <w:t>pis skladnosti delovanja procesa z zahtevami, določenimi v dokumentaciji sistema vodenja in opis eventualnih izboljšav,</w:t>
      </w:r>
    </w:p>
    <w:p w14:paraId="07D5B115" w14:textId="633201A8" w:rsidR="00DC14B4" w:rsidRPr="009257C7" w:rsidRDefault="004C0F68" w:rsidP="00606D95">
      <w:pPr>
        <w:pStyle w:val="Oznaenseznam"/>
        <w:ind w:left="862"/>
      </w:pPr>
      <w:r w:rsidRPr="009257C7">
        <w:t>i</w:t>
      </w:r>
      <w:r w:rsidR="00DC14B4" w:rsidRPr="009257C7">
        <w:t>nformacije o neskladjih, ugotovljenih med izvedbo procesa ter uvedenih korektivnih in preventivnih ukrepih,</w:t>
      </w:r>
    </w:p>
    <w:p w14:paraId="2BF72C7A" w14:textId="2C7506A4" w:rsidR="00DC14B4" w:rsidRPr="009257C7" w:rsidRDefault="004C0F68" w:rsidP="00606D95">
      <w:pPr>
        <w:pStyle w:val="Oznaenseznam"/>
        <w:ind w:left="862"/>
      </w:pPr>
      <w:r w:rsidRPr="009257C7">
        <w:lastRenderedPageBreak/>
        <w:t>o</w:t>
      </w:r>
      <w:r w:rsidR="00DC14B4" w:rsidRPr="009257C7">
        <w:t xml:space="preserve">pis upoštevanja izkušenj, pridobljenih na podlagi dogodkov, ki so se pojavili </w:t>
      </w:r>
      <w:r w:rsidR="00032E37" w:rsidRPr="009257C7">
        <w:t>na</w:t>
      </w:r>
      <w:r w:rsidR="00DC14B4" w:rsidRPr="009257C7">
        <w:t xml:space="preserve"> URSJV ali v drugih primerljivih organizacijah in opis upoštevanja spoznanj na podlagi prepoznanih vzrokov za dogodke,</w:t>
      </w:r>
    </w:p>
    <w:p w14:paraId="4472007D" w14:textId="2C014FBC" w:rsidR="00DC14B4" w:rsidRPr="009257C7" w:rsidRDefault="004C0F68" w:rsidP="00606D95">
      <w:pPr>
        <w:pStyle w:val="Oznaenseznam"/>
        <w:ind w:left="862"/>
      </w:pPr>
      <w:r w:rsidRPr="009257C7">
        <w:t>o</w:t>
      </w:r>
      <w:r w:rsidR="00DC14B4" w:rsidRPr="009257C7">
        <w:t>pis upoštevanja morebitnih dobrih praks (domačih in tujih),</w:t>
      </w:r>
    </w:p>
    <w:p w14:paraId="64898FC7" w14:textId="495C9791" w:rsidR="00DC14B4" w:rsidRPr="009257C7" w:rsidRDefault="004C0F68" w:rsidP="00606D95">
      <w:pPr>
        <w:pStyle w:val="Oznaenseznam"/>
        <w:ind w:left="862"/>
      </w:pPr>
      <w:r w:rsidRPr="009257C7">
        <w:t>o</w:t>
      </w:r>
      <w:r w:rsidR="00DC14B4" w:rsidRPr="009257C7">
        <w:t>pis upoštevanja tehnološkega razvoja,</w:t>
      </w:r>
    </w:p>
    <w:p w14:paraId="0C5DB35E" w14:textId="011B5259" w:rsidR="00DC14B4" w:rsidRPr="009257C7" w:rsidRDefault="004C0F68" w:rsidP="00606D95">
      <w:pPr>
        <w:pStyle w:val="Oznaenseznam"/>
        <w:ind w:left="862"/>
      </w:pPr>
      <w:r w:rsidRPr="009257C7">
        <w:t>p</w:t>
      </w:r>
      <w:r w:rsidR="00DC14B4" w:rsidRPr="009257C7">
        <w:t>rimerjava med planiranimi cilji in realiziranimi cilji</w:t>
      </w:r>
      <w:r w:rsidR="007B4808" w:rsidRPr="009257C7">
        <w:t>,</w:t>
      </w:r>
    </w:p>
    <w:p w14:paraId="01B6CA1C" w14:textId="39347157" w:rsidR="00DC14B4" w:rsidRPr="009257C7" w:rsidRDefault="004C0F68" w:rsidP="00606D95">
      <w:pPr>
        <w:pStyle w:val="Oznaenseznam"/>
      </w:pPr>
      <w:r w:rsidRPr="009257C7">
        <w:t>o</w:t>
      </w:r>
      <w:r w:rsidR="00DC14B4" w:rsidRPr="009257C7">
        <w:t>cena primernosti organiziranosti,</w:t>
      </w:r>
    </w:p>
    <w:p w14:paraId="5C74470C" w14:textId="2BECD673" w:rsidR="00DC14B4" w:rsidRPr="009257C7" w:rsidRDefault="004C0F68" w:rsidP="00606D95">
      <w:pPr>
        <w:pStyle w:val="Oznaenseznam"/>
      </w:pPr>
      <w:r w:rsidRPr="009257C7">
        <w:t>u</w:t>
      </w:r>
      <w:r w:rsidR="00DC14B4" w:rsidRPr="009257C7">
        <w:t>spešnost in učinkovitost usposabljanj ter ocena napredka kompetentnosti zaposlenih,</w:t>
      </w:r>
    </w:p>
    <w:p w14:paraId="73D67E03" w14:textId="37EBB259" w:rsidR="00DC14B4" w:rsidRPr="009257C7" w:rsidRDefault="004C0F68" w:rsidP="00606D95">
      <w:pPr>
        <w:pStyle w:val="Oznaenseznam"/>
      </w:pPr>
      <w:r w:rsidRPr="009257C7">
        <w:t>o</w:t>
      </w:r>
      <w:r w:rsidR="00DC14B4" w:rsidRPr="009257C7">
        <w:t>pažanja o ostalih vplivih na kakovost,</w:t>
      </w:r>
    </w:p>
    <w:p w14:paraId="06AD2417" w14:textId="6825DF7D" w:rsidR="00DC14B4" w:rsidRPr="009257C7" w:rsidRDefault="004C0F68" w:rsidP="00606D95">
      <w:pPr>
        <w:pStyle w:val="Oznaenseznam"/>
      </w:pPr>
      <w:r w:rsidRPr="009257C7">
        <w:t>o</w:t>
      </w:r>
      <w:r w:rsidR="00DC14B4" w:rsidRPr="009257C7">
        <w:t>cena uspešnosti procesa,</w:t>
      </w:r>
    </w:p>
    <w:p w14:paraId="3B4E4885" w14:textId="0FFBB27A" w:rsidR="00DC14B4" w:rsidRPr="009257C7" w:rsidRDefault="004C0F68" w:rsidP="00606D95">
      <w:pPr>
        <w:pStyle w:val="Oznaenseznam"/>
      </w:pPr>
      <w:r w:rsidRPr="009257C7">
        <w:t>p</w:t>
      </w:r>
      <w:r w:rsidR="00DC14B4" w:rsidRPr="009257C7">
        <w:t>redvidene izboljšave procesa v prihodnjem letu,</w:t>
      </w:r>
    </w:p>
    <w:p w14:paraId="4540D8B4" w14:textId="45FAB3A8" w:rsidR="00DC14B4" w:rsidRPr="009257C7" w:rsidRDefault="004C0F68" w:rsidP="00606D95">
      <w:pPr>
        <w:pStyle w:val="Oznaenseznam"/>
      </w:pPr>
      <w:r w:rsidRPr="009257C7">
        <w:t>p</w:t>
      </w:r>
      <w:r w:rsidR="00DC14B4" w:rsidRPr="009257C7">
        <w:t>rimeri dobre in slabe varnostne kulture,</w:t>
      </w:r>
    </w:p>
    <w:p w14:paraId="6D64EA1D" w14:textId="77777777" w:rsidR="000D6439" w:rsidRPr="009257C7" w:rsidRDefault="000D6439" w:rsidP="00606D95">
      <w:pPr>
        <w:pStyle w:val="Oznaenseznam"/>
      </w:pPr>
      <w:r w:rsidRPr="009257C7">
        <w:t>ocena učinkovitosti dela od doma,</w:t>
      </w:r>
    </w:p>
    <w:p w14:paraId="63C648AE" w14:textId="1B42D152" w:rsidR="00DC14B4" w:rsidRPr="009257C7" w:rsidRDefault="004C0F68" w:rsidP="00606D95">
      <w:pPr>
        <w:pStyle w:val="Oznaenseznam"/>
      </w:pPr>
      <w:r w:rsidRPr="009257C7">
        <w:t>o</w:t>
      </w:r>
      <w:r w:rsidR="00DC14B4" w:rsidRPr="009257C7">
        <w:t>pis predvidenih ključnih tveganj, ki lahko vplivajo na izvajanje procesov in predvideni ukrepi za zmanjšanje in</w:t>
      </w:r>
    </w:p>
    <w:p w14:paraId="48DF2C81" w14:textId="24666183" w:rsidR="00DC14B4" w:rsidRPr="009257C7" w:rsidRDefault="004C0F68" w:rsidP="00606D95">
      <w:pPr>
        <w:pStyle w:val="Oznaenseznam"/>
      </w:pPr>
      <w:r w:rsidRPr="009257C7">
        <w:t>i</w:t>
      </w:r>
      <w:r w:rsidR="00DC14B4" w:rsidRPr="009257C7">
        <w:t>zzivi za</w:t>
      </w:r>
      <w:r w:rsidRPr="009257C7">
        <w:t xml:space="preserve"> tekoče</w:t>
      </w:r>
      <w:r w:rsidR="00DC14B4" w:rsidRPr="009257C7">
        <w:t xml:space="preserve"> let</w:t>
      </w:r>
      <w:r w:rsidRPr="009257C7">
        <w:t>o.</w:t>
      </w:r>
    </w:p>
    <w:p w14:paraId="34BB1CEB" w14:textId="77777777" w:rsidR="00DC14B4" w:rsidRPr="009257C7" w:rsidRDefault="00DC14B4" w:rsidP="00DC14B4">
      <w:pPr>
        <w:spacing w:after="120"/>
      </w:pPr>
      <w:r w:rsidRPr="009257C7">
        <w:t>Poleg omenjenih vsebin, vodja sistema vodenja še dodatno poroča o:</w:t>
      </w:r>
    </w:p>
    <w:p w14:paraId="095124DD" w14:textId="06B79C8F" w:rsidR="00DC14B4" w:rsidRPr="009257C7" w:rsidRDefault="004C0F68" w:rsidP="00606D95">
      <w:pPr>
        <w:pStyle w:val="Oznaenseznam"/>
      </w:pPr>
      <w:r w:rsidRPr="009257C7">
        <w:t>r</w:t>
      </w:r>
      <w:r w:rsidR="00DC14B4" w:rsidRPr="009257C7">
        <w:t>ealizaciji sklepov preteklih vodstvenih pregledov</w:t>
      </w:r>
      <w:r w:rsidRPr="009257C7">
        <w:t>,</w:t>
      </w:r>
    </w:p>
    <w:p w14:paraId="08FFDC53" w14:textId="4CFDD5BE" w:rsidR="00DC14B4" w:rsidRPr="009257C7" w:rsidRDefault="004C0F68" w:rsidP="00606D95">
      <w:pPr>
        <w:pStyle w:val="Oznaenseznam"/>
      </w:pPr>
      <w:r w:rsidRPr="009257C7">
        <w:t>a</w:t>
      </w:r>
      <w:r w:rsidR="00DC14B4" w:rsidRPr="009257C7">
        <w:t>nalizi zadovoljstva zaposlenih</w:t>
      </w:r>
      <w:r w:rsidRPr="009257C7">
        <w:t>,</w:t>
      </w:r>
    </w:p>
    <w:p w14:paraId="5AB40BCE" w14:textId="40FDB1EA" w:rsidR="00DC14B4" w:rsidRPr="009257C7" w:rsidRDefault="004C0F68" w:rsidP="00606D95">
      <w:pPr>
        <w:pStyle w:val="Oznaenseznam"/>
      </w:pPr>
      <w:r w:rsidRPr="009257C7">
        <w:t>a</w:t>
      </w:r>
      <w:r w:rsidR="00DC14B4" w:rsidRPr="009257C7">
        <w:t>nalizi zadovoljstva strank</w:t>
      </w:r>
      <w:r w:rsidRPr="009257C7">
        <w:t>,</w:t>
      </w:r>
    </w:p>
    <w:p w14:paraId="4835CBC1" w14:textId="7A8D2D3C" w:rsidR="00DC14B4" w:rsidRPr="009257C7" w:rsidRDefault="004C0F68" w:rsidP="00606D95">
      <w:pPr>
        <w:pStyle w:val="Oznaenseznam"/>
      </w:pPr>
      <w:r w:rsidRPr="009257C7">
        <w:t>p</w:t>
      </w:r>
      <w:r w:rsidR="00DC14B4" w:rsidRPr="009257C7">
        <w:t>oročil</w:t>
      </w:r>
      <w:r w:rsidRPr="009257C7">
        <w:t>u</w:t>
      </w:r>
      <w:r w:rsidR="00DC14B4" w:rsidRPr="009257C7">
        <w:t xml:space="preserve"> z notranjih presoj</w:t>
      </w:r>
      <w:r w:rsidRPr="009257C7">
        <w:t>,</w:t>
      </w:r>
    </w:p>
    <w:p w14:paraId="52D696DC" w14:textId="150D41A6" w:rsidR="00DC14B4" w:rsidRPr="009257C7" w:rsidRDefault="004C0F68" w:rsidP="00606D95">
      <w:pPr>
        <w:pStyle w:val="Oznaenseznam"/>
      </w:pPr>
      <w:r w:rsidRPr="009257C7">
        <w:t>r</w:t>
      </w:r>
      <w:r w:rsidR="00DC14B4" w:rsidRPr="009257C7">
        <w:t>ealizaciji letnega plana in</w:t>
      </w:r>
    </w:p>
    <w:p w14:paraId="0D665768" w14:textId="389C31AE" w:rsidR="00DC14B4" w:rsidRPr="009257C7" w:rsidRDefault="004C0F68" w:rsidP="00606D95">
      <w:pPr>
        <w:pStyle w:val="Oznaenseznam"/>
      </w:pPr>
      <w:r w:rsidRPr="009257C7">
        <w:t>o</w:t>
      </w:r>
      <w:r w:rsidR="00DC14B4" w:rsidRPr="009257C7">
        <w:t>ceni ustreznosti sistema vodenja.</w:t>
      </w:r>
    </w:p>
    <w:p w14:paraId="0475E3DA" w14:textId="53B14674" w:rsidR="005C7FA4" w:rsidRPr="009257C7" w:rsidRDefault="00DC14B4" w:rsidP="00270CDA">
      <w:pPr>
        <w:spacing w:after="120"/>
      </w:pPr>
      <w:r w:rsidRPr="009257C7">
        <w:t>Skrbniki procesov izdelajo poročilo praviloma en teden pred načrtovanim vodstvenim pregledom ter ga pošljejo vodji sistema vodenja. Skrbniki procesov predstavijo poročilo za svoj proces na vodstvenem pregledu.</w:t>
      </w:r>
    </w:p>
    <w:p w14:paraId="399E1717" w14:textId="77777777" w:rsidR="00DC14B4" w:rsidRPr="009257C7" w:rsidRDefault="00DC14B4" w:rsidP="00DC14B4">
      <w:pPr>
        <w:pStyle w:val="Naslov4"/>
      </w:pPr>
      <w:bookmarkStart w:id="158" w:name="_Toc215144307"/>
      <w:r w:rsidRPr="009257C7">
        <w:t>Vodstveni pregled</w:t>
      </w:r>
      <w:bookmarkEnd w:id="158"/>
    </w:p>
    <w:p w14:paraId="00E8B18A" w14:textId="36F83562" w:rsidR="00DC14B4" w:rsidRPr="009257C7" w:rsidRDefault="00DC14B4" w:rsidP="00606D95">
      <w:r w:rsidRPr="009257C7">
        <w:t xml:space="preserve">Vodstvo izvaja redne preglede v najmanj enoletnih intervalih za zagotovitev stalne primernosti, zadostnosti ter uspešnosti sistema vodenja. Vodstvo na teh pregledih oceni priložnosti za izboljšave in potrebe po dopolnitvi </w:t>
      </w:r>
      <w:r w:rsidR="00FB3EA3" w:rsidRPr="009257C7">
        <w:t>oziroma</w:t>
      </w:r>
      <w:r w:rsidR="004C0F68" w:rsidRPr="009257C7">
        <w:t xml:space="preserve"> spremembi </w:t>
      </w:r>
      <w:r w:rsidRPr="009257C7">
        <w:t xml:space="preserve">sistema vodenja. O vodstvenih pregledih se izdelajo zapisi (zapisniki), ki se shranjujejo v SPIS. Skrbnik spisa je vodja sistema vodenja, kopija zadnjega zapisnika pa se objavi na </w:t>
      </w:r>
      <w:r w:rsidR="00626F3B" w:rsidRPr="009257C7">
        <w:t>InfoURSJV/Postopki/Vodenje/Sistem vodenja in je na vp</w:t>
      </w:r>
      <w:r w:rsidRPr="009257C7">
        <w:t>ogled vsem zaposlenim.</w:t>
      </w:r>
    </w:p>
    <w:p w14:paraId="79EFA8FC" w14:textId="77777777" w:rsidR="00DC14B4" w:rsidRPr="009257C7" w:rsidRDefault="00DC14B4" w:rsidP="00DC14B4">
      <w:pPr>
        <w:spacing w:after="120"/>
      </w:pPr>
      <w:r w:rsidRPr="009257C7">
        <w:t>Osnova za pregled sistema vodenja so:</w:t>
      </w:r>
    </w:p>
    <w:p w14:paraId="088FD583" w14:textId="0F46BE20" w:rsidR="00D140AB" w:rsidRPr="009257C7" w:rsidRDefault="004C0F68" w:rsidP="00606D95">
      <w:pPr>
        <w:pStyle w:val="Oznaenseznam"/>
      </w:pPr>
      <w:r w:rsidRPr="009257C7">
        <w:t>p</w:t>
      </w:r>
      <w:r w:rsidR="00DC14B4" w:rsidRPr="009257C7">
        <w:t xml:space="preserve">oročanje skrbnikov procesov o uspešnosti procesov v preteklem letu (opisano v </w:t>
      </w:r>
      <w:hyperlink w:anchor="_Samovrednotenje_procesov" w:history="1">
        <w:r w:rsidR="00DC14B4" w:rsidRPr="009257C7">
          <w:rPr>
            <w:rStyle w:val="Hiperpovezava"/>
          </w:rPr>
          <w:t>pogl</w:t>
        </w:r>
        <w:r w:rsidR="005C7FA4" w:rsidRPr="009257C7">
          <w:rPr>
            <w:rStyle w:val="Hiperpovezava"/>
          </w:rPr>
          <w:t>avju</w:t>
        </w:r>
        <w:r w:rsidR="00DC14B4" w:rsidRPr="009257C7">
          <w:rPr>
            <w:rStyle w:val="Hiperpovezava"/>
          </w:rPr>
          <w:t xml:space="preserve"> </w:t>
        </w:r>
        <w:r w:rsidR="00E26EF1" w:rsidRPr="009257C7">
          <w:rPr>
            <w:rStyle w:val="Hiperpovezava"/>
          </w:rPr>
          <w:t>11.1.2.1</w:t>
        </w:r>
      </w:hyperlink>
      <w:r w:rsidR="00DC14B4" w:rsidRPr="009257C7">
        <w:t>)</w:t>
      </w:r>
      <w:r w:rsidR="00D140AB" w:rsidRPr="009257C7">
        <w:t>,</w:t>
      </w:r>
    </w:p>
    <w:p w14:paraId="0AB0D72D" w14:textId="33C231F1" w:rsidR="00DC14B4" w:rsidRPr="009257C7" w:rsidRDefault="004C0F68" w:rsidP="00606D95">
      <w:pPr>
        <w:pStyle w:val="Oznaenseznam"/>
      </w:pPr>
      <w:r w:rsidRPr="009257C7">
        <w:t>p</w:t>
      </w:r>
      <w:r w:rsidR="00DC14B4" w:rsidRPr="009257C7">
        <w:t>oročilo vodje sistema vodenja,</w:t>
      </w:r>
    </w:p>
    <w:p w14:paraId="3D3B9178" w14:textId="3C02B268" w:rsidR="00DC14B4" w:rsidRPr="009257C7" w:rsidRDefault="004C0F68" w:rsidP="00606D95">
      <w:pPr>
        <w:pStyle w:val="Oznaenseznam"/>
      </w:pPr>
      <w:r w:rsidRPr="009257C7">
        <w:t>o</w:t>
      </w:r>
      <w:r w:rsidR="00DC14B4" w:rsidRPr="009257C7">
        <w:t>cena učinkovitosti dela od doma</w:t>
      </w:r>
      <w:r w:rsidRPr="009257C7">
        <w:t>,</w:t>
      </w:r>
    </w:p>
    <w:p w14:paraId="3148844F" w14:textId="4E83210A" w:rsidR="00DC14B4" w:rsidRPr="009257C7" w:rsidRDefault="004C0F68" w:rsidP="00606D95">
      <w:pPr>
        <w:pStyle w:val="Oznaenseznam"/>
      </w:pPr>
      <w:r w:rsidRPr="009257C7">
        <w:t>p</w:t>
      </w:r>
      <w:r w:rsidR="00DC14B4" w:rsidRPr="009257C7">
        <w:t>otrditev realizacije letnega plana (za preteklo leto)</w:t>
      </w:r>
      <w:r w:rsidRPr="009257C7">
        <w:t>,</w:t>
      </w:r>
    </w:p>
    <w:p w14:paraId="46088AC3" w14:textId="17974DA2" w:rsidR="00DC14B4" w:rsidRPr="009257C7" w:rsidRDefault="004C0F68" w:rsidP="00606D95">
      <w:pPr>
        <w:pStyle w:val="Oznaenseznam"/>
      </w:pPr>
      <w:r w:rsidRPr="009257C7">
        <w:t>p</w:t>
      </w:r>
      <w:r w:rsidR="00DC14B4" w:rsidRPr="009257C7">
        <w:t>otrditev letnega plana (za tekoče leto)</w:t>
      </w:r>
      <w:r w:rsidRPr="009257C7">
        <w:t>.</w:t>
      </w:r>
    </w:p>
    <w:p w14:paraId="50C0404B" w14:textId="2350F7C8" w:rsidR="00DC14B4" w:rsidRPr="009257C7" w:rsidRDefault="00DC14B4" w:rsidP="00606D95">
      <w:r w:rsidRPr="009257C7">
        <w:t>Na podlagi poročil vodstvo URSJV poda sklepe in ugotovitve, ki se nanašajo na:</w:t>
      </w:r>
    </w:p>
    <w:p w14:paraId="7A6F54D6" w14:textId="77777777" w:rsidR="00DC14B4" w:rsidRPr="009257C7" w:rsidRDefault="00DC14B4" w:rsidP="00606D95">
      <w:pPr>
        <w:pStyle w:val="Oznaenseznam"/>
      </w:pPr>
      <w:r w:rsidRPr="009257C7">
        <w:t>oceno ustreznosti in učinkovitosti sistema vodenja ter oceno izboljšav sistema vodenja v zadnjem letu,</w:t>
      </w:r>
    </w:p>
    <w:p w14:paraId="1C167C8C" w14:textId="5B7897F4" w:rsidR="00DC14B4" w:rsidRPr="009257C7" w:rsidRDefault="00DC14B4" w:rsidP="00606D95">
      <w:pPr>
        <w:pStyle w:val="Oznaenseznam"/>
      </w:pPr>
      <w:r w:rsidRPr="009257C7">
        <w:t>oceno uspešnosti in učinkovitost</w:t>
      </w:r>
      <w:r w:rsidR="004C0F68" w:rsidRPr="009257C7">
        <w:t>i</w:t>
      </w:r>
      <w:r w:rsidRPr="009257C7">
        <w:t xml:space="preserve"> usposabljanj ter oceno napredka kompetentnosti zaposlenih,</w:t>
      </w:r>
    </w:p>
    <w:p w14:paraId="25B4C26E" w14:textId="77777777" w:rsidR="00DC14B4" w:rsidRPr="009257C7" w:rsidRDefault="00DC14B4" w:rsidP="00606D95">
      <w:pPr>
        <w:pStyle w:val="Oznaenseznam"/>
        <w:rPr>
          <w:rFonts w:cs="Times New Roman"/>
          <w:szCs w:val="20"/>
        </w:rPr>
      </w:pPr>
      <w:r w:rsidRPr="009257C7">
        <w:t>sprejetje preventivnih in korektivnih ukrepov, ki so usmerjeni v:</w:t>
      </w:r>
    </w:p>
    <w:p w14:paraId="2293B8F3" w14:textId="77777777" w:rsidR="00DC14B4" w:rsidRPr="009257C7" w:rsidRDefault="00DC14B4" w:rsidP="00606D95">
      <w:pPr>
        <w:pStyle w:val="Oznaenseznam"/>
        <w:ind w:left="862"/>
      </w:pPr>
      <w:r w:rsidRPr="009257C7">
        <w:t>izboljšanje sistema vodenja in vseh procesov,</w:t>
      </w:r>
    </w:p>
    <w:p w14:paraId="182B0497" w14:textId="77777777" w:rsidR="00DC14B4" w:rsidRPr="009257C7" w:rsidRDefault="00DC14B4" w:rsidP="00606D95">
      <w:pPr>
        <w:pStyle w:val="Oznaenseznam"/>
        <w:ind w:left="862"/>
      </w:pPr>
      <w:r w:rsidRPr="009257C7">
        <w:t>izboljšanje poslovanja,</w:t>
      </w:r>
    </w:p>
    <w:p w14:paraId="455BE52E" w14:textId="77777777" w:rsidR="00DC14B4" w:rsidRPr="009257C7" w:rsidRDefault="00DC14B4" w:rsidP="00606D95">
      <w:pPr>
        <w:pStyle w:val="Oznaenseznam"/>
        <w:ind w:left="862"/>
      </w:pPr>
      <w:r w:rsidRPr="009257C7">
        <w:t>obvladovanje tveganj,</w:t>
      </w:r>
    </w:p>
    <w:p w14:paraId="7173E4C2" w14:textId="77777777" w:rsidR="00DC14B4" w:rsidRPr="009257C7" w:rsidRDefault="00DC14B4" w:rsidP="00606D95">
      <w:pPr>
        <w:pStyle w:val="Oznaenseznam"/>
        <w:ind w:left="862"/>
      </w:pPr>
      <w:r w:rsidRPr="009257C7">
        <w:lastRenderedPageBreak/>
        <w:t>zagotovitev boljše preskrbe virov ali boljšega izkoriščanja virov, potrebnih za izvedbo dejavnosti in</w:t>
      </w:r>
    </w:p>
    <w:p w14:paraId="754E2B79" w14:textId="70C28F49" w:rsidR="00DC14B4" w:rsidRPr="009257C7" w:rsidRDefault="00DC14B4" w:rsidP="00270CDA">
      <w:pPr>
        <w:pStyle w:val="Oznaenseznam"/>
        <w:ind w:left="862"/>
      </w:pPr>
      <w:r w:rsidRPr="009257C7">
        <w:t>zagotavljanje varnostne kulture URSJV.</w:t>
      </w:r>
    </w:p>
    <w:p w14:paraId="52E6B3E5" w14:textId="3436C0E9" w:rsidR="00DC14B4" w:rsidRPr="009257C7" w:rsidRDefault="00DC14B4" w:rsidP="00823072">
      <w:pPr>
        <w:pStyle w:val="Naslov4"/>
      </w:pPr>
      <w:bookmarkStart w:id="159" w:name="_Toc215144308"/>
      <w:r w:rsidRPr="009257C7">
        <w:t xml:space="preserve">Samovrednotenje voditeljstva, </w:t>
      </w:r>
      <w:r w:rsidR="00FF21CB" w:rsidRPr="009257C7">
        <w:t>osredotočenega na</w:t>
      </w:r>
      <w:r w:rsidRPr="009257C7">
        <w:t xml:space="preserve"> varnost in varnostne kulture</w:t>
      </w:r>
      <w:r w:rsidR="00E72CEE" w:rsidRPr="009257C7">
        <w:rPr>
          <w:rStyle w:val="Sprotnaopomba-sklic"/>
        </w:rPr>
        <w:footnoteReference w:id="15"/>
      </w:r>
      <w:bookmarkEnd w:id="159"/>
    </w:p>
    <w:p w14:paraId="77904A9B" w14:textId="60BE4400" w:rsidR="00DC14B4" w:rsidRPr="009257C7" w:rsidRDefault="00DC14B4" w:rsidP="00DC14B4">
      <w:pPr>
        <w:spacing w:after="120"/>
      </w:pPr>
      <w:r w:rsidRPr="009257C7">
        <w:t>Vodstvo URSJV izvaja samovrednotenje voditeljstva, usmerjen</w:t>
      </w:r>
      <w:r w:rsidR="004C0F68" w:rsidRPr="009257C7">
        <w:t>ega v varnost</w:t>
      </w:r>
      <w:r w:rsidRPr="009257C7">
        <w:t xml:space="preserve"> in varnostne kulture. Izvedeno mora biti na vseh organizacijskih nivojih in za vsa delovna mesta. Z rezultati samovrednotenja in neodvisnega vrednotenja voditeljstva</w:t>
      </w:r>
      <w:r w:rsidR="00C1709B" w:rsidRPr="009257C7">
        <w:t>,</w:t>
      </w:r>
      <w:r w:rsidRPr="009257C7">
        <w:t xml:space="preserve"> </w:t>
      </w:r>
      <w:r w:rsidR="00C1709B" w:rsidRPr="009257C7">
        <w:t xml:space="preserve">osredotočenega na varnost </w:t>
      </w:r>
      <w:r w:rsidRPr="009257C7">
        <w:t xml:space="preserve">in varnostne kulture so seznanjeni vsi zaposleni </w:t>
      </w:r>
      <w:r w:rsidR="00032E37" w:rsidRPr="009257C7">
        <w:t>na</w:t>
      </w:r>
      <w:r w:rsidRPr="009257C7">
        <w:t xml:space="preserve"> URSJV</w:t>
      </w:r>
      <w:r w:rsidR="00C1709B" w:rsidRPr="009257C7">
        <w:t>.</w:t>
      </w:r>
    </w:p>
    <w:p w14:paraId="758B0428" w14:textId="72FFC539" w:rsidR="00DC14B4" w:rsidRPr="009257C7" w:rsidRDefault="004C0F68" w:rsidP="00270CDA">
      <w:pPr>
        <w:spacing w:after="120"/>
      </w:pPr>
      <w:r w:rsidRPr="009257C7">
        <w:t xml:space="preserve">Samovrednotenje voditeljstva, </w:t>
      </w:r>
      <w:r w:rsidR="00FF21CB" w:rsidRPr="009257C7">
        <w:t>osredotočenega na</w:t>
      </w:r>
      <w:r w:rsidRPr="009257C7">
        <w:t xml:space="preserve"> varnost in varnostne kulture se izvaja periodično, vsakih </w:t>
      </w:r>
      <w:r w:rsidR="00D140AB" w:rsidRPr="009257C7">
        <w:t>pet</w:t>
      </w:r>
      <w:r w:rsidRPr="009257C7">
        <w:t xml:space="preserve"> let. Za izvedbo samovrednotenja se uporabi različne metode – raziskava s pomočjo anonimnega anketnega vprašalnika, intervjuji z zaposlenimi, fokusne skupine, pregled dokumentacije in drugo. Po izvedenem samovrednotenju se izdela poročilo, v katerem je akcijski plan z dodanimi nosilci in roki za izvedbo</w:t>
      </w:r>
      <w:r w:rsidR="00823072" w:rsidRPr="009257C7">
        <w:t>.</w:t>
      </w:r>
    </w:p>
    <w:p w14:paraId="712B6971" w14:textId="3E639977" w:rsidR="00DC14B4" w:rsidRPr="009257C7" w:rsidRDefault="00DC14B4" w:rsidP="00DC14B4">
      <w:pPr>
        <w:pStyle w:val="Naslov4"/>
      </w:pPr>
      <w:bookmarkStart w:id="160" w:name="_Toc215144309"/>
      <w:r w:rsidRPr="009257C7">
        <w:t xml:space="preserve">Izvedba </w:t>
      </w:r>
      <w:r w:rsidR="00275A9C" w:rsidRPr="009257C7">
        <w:t xml:space="preserve">samoocenjevanj </w:t>
      </w:r>
      <w:r w:rsidRPr="009257C7">
        <w:t>kot priprava na mednarodno misijo</w:t>
      </w:r>
      <w:r w:rsidR="0042330B" w:rsidRPr="009257C7">
        <w:t xml:space="preserve"> IRRS</w:t>
      </w:r>
      <w:bookmarkEnd w:id="160"/>
    </w:p>
    <w:p w14:paraId="2978F815" w14:textId="1B5CB508" w:rsidR="00DC14B4" w:rsidRPr="009257C7" w:rsidRDefault="00DC14B4" w:rsidP="00DC14B4">
      <w:pPr>
        <w:spacing w:after="120"/>
      </w:pPr>
      <w:r w:rsidRPr="009257C7">
        <w:t xml:space="preserve">URSJV uporablja </w:t>
      </w:r>
      <w:r w:rsidR="00FF21CB" w:rsidRPr="009257C7">
        <w:t xml:space="preserve">metodologijo in programsko </w:t>
      </w:r>
      <w:r w:rsidRPr="009257C7">
        <w:t xml:space="preserve">orodje </w:t>
      </w:r>
      <w:r w:rsidR="00E26EF1" w:rsidRPr="009257C7">
        <w:t>MAAE</w:t>
      </w:r>
      <w:r w:rsidRPr="009257C7">
        <w:t xml:space="preserve"> </w:t>
      </w:r>
      <w:proofErr w:type="spellStart"/>
      <w:r w:rsidR="00FF21CB" w:rsidRPr="009257C7">
        <w:t>eSARIS</w:t>
      </w:r>
      <w:proofErr w:type="spellEnd"/>
      <w:r w:rsidR="00FF21CB" w:rsidRPr="009257C7">
        <w:t xml:space="preserve"> </w:t>
      </w:r>
      <w:r w:rsidRPr="009257C7">
        <w:t xml:space="preserve">za pripravo samoocenjevanja za misijo </w:t>
      </w:r>
      <w:r w:rsidR="00E26EF1" w:rsidRPr="009257C7">
        <w:t>MAAE</w:t>
      </w:r>
      <w:r w:rsidRPr="009257C7">
        <w:t xml:space="preserve"> IRRS. </w:t>
      </w:r>
      <w:r w:rsidR="00FF21CB" w:rsidRPr="009257C7">
        <w:t xml:space="preserve">Le-ta </w:t>
      </w:r>
      <w:r w:rsidRPr="009257C7">
        <w:t>je sestavljen iz več modulov, v vsakem od njih pa so vprašanja, na katera je potrebno odgovoriti pred prihodom IRRS misije. Ti moduli so:</w:t>
      </w:r>
    </w:p>
    <w:p w14:paraId="20D203FD" w14:textId="34415A84" w:rsidR="00DC14B4" w:rsidRPr="009257C7" w:rsidRDefault="00DC14B4" w:rsidP="00606D95">
      <w:pPr>
        <w:pStyle w:val="Oznaenseznam"/>
      </w:pPr>
      <w:r w:rsidRPr="009257C7">
        <w:t>Modul 1: Odgovornosti in vloga vlade</w:t>
      </w:r>
      <w:r w:rsidR="00823072" w:rsidRPr="009257C7">
        <w:t>,</w:t>
      </w:r>
    </w:p>
    <w:p w14:paraId="33EFC9E4" w14:textId="1A0BD3D7" w:rsidR="00DC14B4" w:rsidRPr="009257C7" w:rsidRDefault="00DC14B4" w:rsidP="00606D95">
      <w:pPr>
        <w:pStyle w:val="Oznaenseznam"/>
      </w:pPr>
      <w:r w:rsidRPr="009257C7">
        <w:t>Modul 2: Globalni varnostni režim</w:t>
      </w:r>
      <w:r w:rsidR="00823072" w:rsidRPr="009257C7">
        <w:t>,</w:t>
      </w:r>
    </w:p>
    <w:p w14:paraId="11210686" w14:textId="44AF1F62" w:rsidR="00DC14B4" w:rsidRPr="009257C7" w:rsidRDefault="00DC14B4" w:rsidP="00606D95">
      <w:pPr>
        <w:pStyle w:val="Oznaenseznam"/>
      </w:pPr>
      <w:r w:rsidRPr="009257C7">
        <w:t>Modul 3: Odgovornosti in vloga upravnega organa</w:t>
      </w:r>
      <w:r w:rsidR="00823072" w:rsidRPr="009257C7">
        <w:t>,</w:t>
      </w:r>
    </w:p>
    <w:p w14:paraId="3B03FC3A" w14:textId="1669C004" w:rsidR="00DC14B4" w:rsidRPr="009257C7" w:rsidRDefault="00DC14B4" w:rsidP="00606D95">
      <w:pPr>
        <w:pStyle w:val="Oznaenseznam"/>
      </w:pPr>
      <w:r w:rsidRPr="009257C7">
        <w:t>Modul 4: Sistem vodenja upravnega organa</w:t>
      </w:r>
      <w:r w:rsidR="00823072" w:rsidRPr="009257C7">
        <w:t>,</w:t>
      </w:r>
    </w:p>
    <w:p w14:paraId="22F003BB" w14:textId="3949C607" w:rsidR="00DC14B4" w:rsidRPr="009257C7" w:rsidRDefault="00DC14B4" w:rsidP="00606D95">
      <w:pPr>
        <w:pStyle w:val="Oznaenseznam"/>
      </w:pPr>
      <w:r w:rsidRPr="009257C7">
        <w:t>Modul 5: Izdaja dovoljenj</w:t>
      </w:r>
      <w:r w:rsidR="00823072" w:rsidRPr="009257C7">
        <w:t>,</w:t>
      </w:r>
    </w:p>
    <w:p w14:paraId="6CCBDB6C" w14:textId="3959631F" w:rsidR="00DC14B4" w:rsidRPr="009257C7" w:rsidRDefault="00DC14B4" w:rsidP="00606D95">
      <w:pPr>
        <w:pStyle w:val="Oznaenseznam"/>
      </w:pPr>
      <w:r w:rsidRPr="009257C7">
        <w:t>Modul 6: Pregled in ocena</w:t>
      </w:r>
      <w:r w:rsidR="00823072" w:rsidRPr="009257C7">
        <w:t>,</w:t>
      </w:r>
    </w:p>
    <w:p w14:paraId="63ADAACE" w14:textId="79208959" w:rsidR="00DC14B4" w:rsidRPr="009257C7" w:rsidRDefault="00DC14B4" w:rsidP="00606D95">
      <w:pPr>
        <w:pStyle w:val="Oznaenseznam"/>
      </w:pPr>
      <w:r w:rsidRPr="009257C7">
        <w:t>Modul 7: Inšpekcija</w:t>
      </w:r>
      <w:r w:rsidR="00823072" w:rsidRPr="009257C7">
        <w:t>,</w:t>
      </w:r>
    </w:p>
    <w:p w14:paraId="187E8252" w14:textId="3E7A5516" w:rsidR="00DC14B4" w:rsidRPr="009257C7" w:rsidRDefault="00DC14B4" w:rsidP="00606D95">
      <w:pPr>
        <w:pStyle w:val="Oznaenseznam"/>
      </w:pPr>
      <w:r w:rsidRPr="009257C7">
        <w:t>Modul 8: Uveljavljanje zakonodaje</w:t>
      </w:r>
      <w:r w:rsidR="00823072" w:rsidRPr="009257C7">
        <w:t>,</w:t>
      </w:r>
    </w:p>
    <w:p w14:paraId="485A4354" w14:textId="178E2D60" w:rsidR="00DC14B4" w:rsidRPr="009257C7" w:rsidRDefault="00DC14B4" w:rsidP="00606D95">
      <w:pPr>
        <w:pStyle w:val="Oznaenseznam"/>
      </w:pPr>
      <w:r w:rsidRPr="009257C7">
        <w:t>Modul 9: Predpisi in smernice</w:t>
      </w:r>
      <w:r w:rsidR="00823072" w:rsidRPr="009257C7">
        <w:t>,</w:t>
      </w:r>
    </w:p>
    <w:p w14:paraId="49D5C88E" w14:textId="5CCAD348" w:rsidR="00DC14B4" w:rsidRPr="009257C7" w:rsidRDefault="00DC14B4" w:rsidP="00606D95">
      <w:pPr>
        <w:pStyle w:val="Oznaenseznam"/>
      </w:pPr>
      <w:r w:rsidRPr="009257C7">
        <w:t>Modul 10: Odgovornosti upravnega organa</w:t>
      </w:r>
      <w:r w:rsidR="00823072" w:rsidRPr="009257C7">
        <w:t>,</w:t>
      </w:r>
    </w:p>
    <w:p w14:paraId="297BBDAA" w14:textId="3A3075CB" w:rsidR="00DC14B4" w:rsidRPr="009257C7" w:rsidRDefault="00DC14B4" w:rsidP="00606D95">
      <w:pPr>
        <w:pStyle w:val="Oznaenseznam"/>
      </w:pPr>
      <w:r w:rsidRPr="009257C7">
        <w:t>Modul 11: Povezave z jedrskim varovanjem</w:t>
      </w:r>
      <w:r w:rsidR="00823072" w:rsidRPr="009257C7">
        <w:t>.</w:t>
      </w:r>
    </w:p>
    <w:p w14:paraId="13E0B856" w14:textId="779E8807" w:rsidR="00823072" w:rsidRPr="009257C7" w:rsidRDefault="00823072" w:rsidP="00DC14B4">
      <w:pPr>
        <w:spacing w:after="120"/>
      </w:pPr>
      <w:r w:rsidRPr="009257C7">
        <w:t xml:space="preserve">Cilj </w:t>
      </w:r>
      <w:r w:rsidR="00275A9C" w:rsidRPr="009257C7">
        <w:t xml:space="preserve">samoocenjevanja po metodologiji </w:t>
      </w:r>
      <w:proofErr w:type="spellStart"/>
      <w:r w:rsidR="00FF21CB" w:rsidRPr="009257C7">
        <w:t>e</w:t>
      </w:r>
      <w:r w:rsidR="00275A9C" w:rsidRPr="009257C7">
        <w:t>SARIS</w:t>
      </w:r>
      <w:proofErr w:type="spellEnd"/>
      <w:r w:rsidRPr="009257C7">
        <w:t xml:space="preserve"> je izboljšati upravno delovanje, uspešnost in</w:t>
      </w:r>
      <w:r w:rsidRPr="009257C7">
        <w:br/>
        <w:t>učinkovitost organizacije in njenih dejavnosti ter stremeti k nenehnemu izboljševanju</w:t>
      </w:r>
      <w:r w:rsidRPr="009257C7">
        <w:br/>
        <w:t xml:space="preserve">delovanja. Še posebej se s samovrednotenjem: </w:t>
      </w:r>
    </w:p>
    <w:p w14:paraId="00CA1D06" w14:textId="77777777" w:rsidR="00823072" w:rsidRPr="009257C7" w:rsidRDefault="00823072" w:rsidP="00606D95">
      <w:pPr>
        <w:pStyle w:val="Oznaenseznam"/>
      </w:pPr>
      <w:r w:rsidRPr="009257C7">
        <w:t xml:space="preserve">preveri, ali upravni organ svoje funkcije izvaja na uspešen in učinkovit način pri zagotavljanju jedrske in sevalne varnosti, </w:t>
      </w:r>
    </w:p>
    <w:p w14:paraId="4A4D296B" w14:textId="1A55F5E4" w:rsidR="00823072" w:rsidRPr="009257C7" w:rsidRDefault="00275A9C" w:rsidP="00606D95">
      <w:pPr>
        <w:pStyle w:val="Oznaenseznam"/>
      </w:pPr>
      <w:r w:rsidRPr="009257C7">
        <w:t>prepozna</w:t>
      </w:r>
      <w:r w:rsidR="00823072" w:rsidRPr="009257C7">
        <w:t xml:space="preserve"> prednostne ukrepe za preprečevanje poslabšanja varnosti in spodbujanje varnost</w:t>
      </w:r>
      <w:r w:rsidRPr="009257C7">
        <w:t>nih</w:t>
      </w:r>
      <w:r w:rsidR="00823072" w:rsidRPr="009257C7">
        <w:t xml:space="preserve"> izboljšav</w:t>
      </w:r>
      <w:r w:rsidRPr="009257C7">
        <w:t>,</w:t>
      </w:r>
    </w:p>
    <w:p w14:paraId="75FF22E4" w14:textId="3231C33C" w:rsidR="00DC14B4" w:rsidRPr="009257C7" w:rsidRDefault="00823072" w:rsidP="00606D95">
      <w:pPr>
        <w:pStyle w:val="Oznaenseznam"/>
      </w:pPr>
      <w:r w:rsidRPr="009257C7">
        <w:t>zagotovi, da so upravne funkcije pravočasne, stroškovno učinkovite in zagotovljene na način, ki vzbuja zaupanje v upravni proces med poslovnimi organizacijami, širšo javnostjo in vlado.</w:t>
      </w:r>
    </w:p>
    <w:p w14:paraId="57EA86C1" w14:textId="77777777" w:rsidR="00DC14B4" w:rsidRPr="009257C7" w:rsidRDefault="00DC14B4" w:rsidP="00DC14B4">
      <w:pPr>
        <w:pStyle w:val="Naslov2"/>
        <w:keepLines w:val="0"/>
        <w:tabs>
          <w:tab w:val="left" w:pos="851"/>
        </w:tabs>
        <w:adjustRightInd w:val="0"/>
        <w:spacing w:before="120" w:after="120" w:line="360" w:lineRule="atLeast"/>
        <w:ind w:left="851" w:hanging="851"/>
        <w:textAlignment w:val="baseline"/>
      </w:pPr>
      <w:bookmarkStart w:id="161" w:name="_Toc215144310"/>
      <w:r w:rsidRPr="009257C7">
        <w:t>Merjenje in nadzorovanje izvajanja procesov URSJV</w:t>
      </w:r>
      <w:bookmarkEnd w:id="161"/>
    </w:p>
    <w:p w14:paraId="5B4072C1" w14:textId="351FC998" w:rsidR="00DC14B4" w:rsidRPr="009257C7" w:rsidRDefault="00DC14B4" w:rsidP="00DC14B4">
      <w:pPr>
        <w:spacing w:after="120"/>
      </w:pPr>
      <w:r w:rsidRPr="009257C7">
        <w:t xml:space="preserve">URSJV vsako leto izdela Letni </w:t>
      </w:r>
      <w:r w:rsidR="00275A9C" w:rsidRPr="009257C7">
        <w:t>plan dela URSJV</w:t>
      </w:r>
      <w:r w:rsidRPr="009257C7">
        <w:t>, v katerem so določeni letni cilji, kazalniki in skrbniki za izvedbo ciljev. Vodstvo URSJV redno spremlja doseganje ciljev.</w:t>
      </w:r>
    </w:p>
    <w:p w14:paraId="527F2B62" w14:textId="70E60586" w:rsidR="00DC14B4" w:rsidRPr="009257C7" w:rsidRDefault="00DC14B4" w:rsidP="00DC14B4">
      <w:pPr>
        <w:spacing w:after="120"/>
      </w:pPr>
      <w:r w:rsidRPr="009257C7">
        <w:t xml:space="preserve">V primeru nedoseganja zastavljenih ciljev izvajanja procesov analiziramo vzroke in v skladu s </w:t>
      </w:r>
      <w:hyperlink w:anchor="_Korektivni_in_preventivni" w:history="1">
        <w:r w:rsidRPr="009257C7">
          <w:rPr>
            <w:rStyle w:val="Hiperpovezava"/>
          </w:rPr>
          <w:t xml:space="preserve">poglavjem </w:t>
        </w:r>
        <w:r w:rsidR="00557A64" w:rsidRPr="009257C7">
          <w:rPr>
            <w:rStyle w:val="Hiperpovezava"/>
          </w:rPr>
          <w:t>11.5</w:t>
        </w:r>
      </w:hyperlink>
      <w:r w:rsidR="00557A64" w:rsidRPr="009257C7">
        <w:t xml:space="preserve"> in </w:t>
      </w:r>
      <w:hyperlink w:anchor="_Stalne_izboljšave" w:history="1">
        <w:r w:rsidR="00557A64" w:rsidRPr="009257C7">
          <w:rPr>
            <w:rStyle w:val="Hiperpovezava"/>
          </w:rPr>
          <w:t>11.6</w:t>
        </w:r>
      </w:hyperlink>
      <w:r w:rsidRPr="009257C7">
        <w:t xml:space="preserve">, uvajamo izboljšave </w:t>
      </w:r>
      <w:r w:rsidR="00D140AB" w:rsidRPr="009257C7">
        <w:t>ter</w:t>
      </w:r>
      <w:r w:rsidRPr="009257C7">
        <w:t xml:space="preserve"> preventivne in korektivne ukrepe.</w:t>
      </w:r>
    </w:p>
    <w:p w14:paraId="73B01D33" w14:textId="77777777" w:rsidR="00DC14B4" w:rsidRPr="009257C7" w:rsidRDefault="00DC14B4" w:rsidP="00DC14B4">
      <w:pPr>
        <w:spacing w:after="120"/>
      </w:pPr>
      <w:r w:rsidRPr="009257C7">
        <w:lastRenderedPageBreak/>
        <w:t>O merjenjih in nadzorovanju procesov vodimo zapise.</w:t>
      </w:r>
    </w:p>
    <w:p w14:paraId="3DF294B4" w14:textId="77777777" w:rsidR="00270CDA" w:rsidRPr="009257C7" w:rsidRDefault="00270CDA" w:rsidP="00DC14B4">
      <w:pPr>
        <w:spacing w:after="120"/>
      </w:pPr>
    </w:p>
    <w:p w14:paraId="465D1C1F" w14:textId="77777777" w:rsidR="00DC14B4" w:rsidRPr="009257C7" w:rsidRDefault="00DC14B4" w:rsidP="00DC14B4">
      <w:pPr>
        <w:pStyle w:val="Naslov3"/>
        <w:keepLines w:val="0"/>
        <w:tabs>
          <w:tab w:val="left" w:pos="851"/>
          <w:tab w:val="left" w:pos="1134"/>
        </w:tabs>
        <w:adjustRightInd w:val="0"/>
        <w:spacing w:before="120" w:after="120" w:line="360" w:lineRule="atLeast"/>
        <w:textAlignment w:val="baseline"/>
      </w:pPr>
      <w:bookmarkStart w:id="162" w:name="_Toc215144311"/>
      <w:r w:rsidRPr="009257C7">
        <w:t>Nadzorovanje in merjenje proizvodov/storitev</w:t>
      </w:r>
      <w:bookmarkEnd w:id="162"/>
    </w:p>
    <w:p w14:paraId="7D0CAEFE" w14:textId="4554F323" w:rsidR="00DC14B4" w:rsidRPr="009257C7" w:rsidRDefault="00DC14B4" w:rsidP="00DC14B4">
      <w:r w:rsidRPr="009257C7">
        <w:t xml:space="preserve">Nadzorovanje in merjenje naših proizvodov in storitev je opisano v </w:t>
      </w:r>
      <w:hyperlink w:anchor="_Obvladovanje_nabavljenih_proizvodov" w:history="1">
        <w:r w:rsidRPr="009257C7">
          <w:rPr>
            <w:rStyle w:val="Hiperpovezava"/>
          </w:rPr>
          <w:t xml:space="preserve">poglavju </w:t>
        </w:r>
        <w:r w:rsidR="00557A64" w:rsidRPr="009257C7">
          <w:rPr>
            <w:rStyle w:val="Hiperpovezava"/>
          </w:rPr>
          <w:t>9</w:t>
        </w:r>
      </w:hyperlink>
      <w:r w:rsidRPr="009257C7">
        <w:t xml:space="preserve"> tega </w:t>
      </w:r>
      <w:r w:rsidR="00D140AB" w:rsidRPr="009257C7">
        <w:t>p</w:t>
      </w:r>
      <w:r w:rsidRPr="009257C7">
        <w:t>oslovnika.</w:t>
      </w:r>
    </w:p>
    <w:p w14:paraId="080CAA72" w14:textId="77777777" w:rsidR="00270CDA" w:rsidRPr="009257C7" w:rsidRDefault="00270CDA" w:rsidP="00DC14B4"/>
    <w:p w14:paraId="6AA24F64" w14:textId="77777777" w:rsidR="00DC14B4" w:rsidRPr="009257C7" w:rsidRDefault="00DC14B4" w:rsidP="00DC14B4">
      <w:pPr>
        <w:pStyle w:val="Naslov3"/>
        <w:keepLines w:val="0"/>
        <w:tabs>
          <w:tab w:val="left" w:pos="851"/>
          <w:tab w:val="left" w:pos="1134"/>
        </w:tabs>
        <w:adjustRightInd w:val="0"/>
        <w:spacing w:before="120" w:after="120" w:line="360" w:lineRule="atLeast"/>
        <w:textAlignment w:val="baseline"/>
      </w:pPr>
      <w:bookmarkStart w:id="163" w:name="_Toc215144312"/>
      <w:r w:rsidRPr="009257C7">
        <w:t>Zadovoljstvo strank, zaposlenih in ostalih vpletenih</w:t>
      </w:r>
      <w:bookmarkEnd w:id="163"/>
    </w:p>
    <w:p w14:paraId="6FCC98C0" w14:textId="77777777" w:rsidR="00DC14B4" w:rsidRPr="009257C7" w:rsidRDefault="00DC14B4" w:rsidP="00606D95">
      <w:r w:rsidRPr="009257C7">
        <w:t>Z merjenjem zadovoljstva strank in zaposlenih skušamo ugotoviti nivo zadovoljstva naših strank s storitvami ter zadovoljstva zaposlenih.</w:t>
      </w:r>
    </w:p>
    <w:p w14:paraId="170CED65" w14:textId="150CB6FC" w:rsidR="00DC14B4" w:rsidRPr="009257C7" w:rsidRDefault="00DC14B4" w:rsidP="00606D95">
      <w:r w:rsidRPr="009257C7">
        <w:t xml:space="preserve">V skladu z </w:t>
      </w:r>
      <w:hyperlink r:id="rId161" w:history="1">
        <w:r w:rsidRPr="009257C7">
          <w:rPr>
            <w:rStyle w:val="Hiperpovezava"/>
            <w:i/>
          </w:rPr>
          <w:t>Uredbo o upravnem poslovanju</w:t>
        </w:r>
      </w:hyperlink>
      <w:r w:rsidRPr="009257C7">
        <w:t xml:space="preserve"> </w:t>
      </w:r>
      <w:r w:rsidR="00032E37" w:rsidRPr="009257C7">
        <w:t>na</w:t>
      </w:r>
      <w:r w:rsidRPr="009257C7">
        <w:t xml:space="preserve"> URSJV zbiramo informacije preko:</w:t>
      </w:r>
    </w:p>
    <w:p w14:paraId="65FC080B" w14:textId="77777777" w:rsidR="00DC14B4" w:rsidRPr="009257C7" w:rsidRDefault="00DC14B4" w:rsidP="00606D95">
      <w:pPr>
        <w:pStyle w:val="Oznaenseznam"/>
      </w:pPr>
      <w:r w:rsidRPr="009257C7">
        <w:t xml:space="preserve">knjige pripomb in pohval, </w:t>
      </w:r>
    </w:p>
    <w:p w14:paraId="10CD6B5C" w14:textId="77777777" w:rsidR="00DC14B4" w:rsidRPr="009257C7" w:rsidRDefault="00DC14B4" w:rsidP="00606D95">
      <w:pPr>
        <w:pStyle w:val="Oznaenseznam"/>
      </w:pPr>
      <w:r w:rsidRPr="009257C7">
        <w:t xml:space="preserve">ankete za merjenje zadovoljstva strank in </w:t>
      </w:r>
    </w:p>
    <w:p w14:paraId="339C6856" w14:textId="77777777" w:rsidR="00DC14B4" w:rsidRPr="009257C7" w:rsidRDefault="00DC14B4" w:rsidP="00606D95">
      <w:pPr>
        <w:pStyle w:val="Oznaenseznam"/>
      </w:pPr>
      <w:r w:rsidRPr="009257C7">
        <w:t>v sklopu letnih razgovorov.</w:t>
      </w:r>
    </w:p>
    <w:p w14:paraId="125B82C3" w14:textId="77777777" w:rsidR="00DC14B4" w:rsidRPr="009257C7" w:rsidRDefault="00DC14B4" w:rsidP="00606D95">
      <w:r w:rsidRPr="009257C7">
        <w:t xml:space="preserve">Knjiga pripomb in pohval se nahaja: </w:t>
      </w:r>
    </w:p>
    <w:p w14:paraId="5BB42C4F" w14:textId="77777777" w:rsidR="00DC14B4" w:rsidRPr="009257C7" w:rsidRDefault="00DC14B4" w:rsidP="00606D95">
      <w:pPr>
        <w:pStyle w:val="Oznaenseznam"/>
      </w:pPr>
      <w:r w:rsidRPr="009257C7">
        <w:t>v glavni pisarni in je dostopna vsem strankam v poslovnem času in</w:t>
      </w:r>
    </w:p>
    <w:p w14:paraId="2A14B8C1" w14:textId="7CB1053C" w:rsidR="00DC14B4" w:rsidRPr="009257C7" w:rsidRDefault="00DC14B4" w:rsidP="00606D95">
      <w:pPr>
        <w:pStyle w:val="Oznaenseznam"/>
      </w:pPr>
      <w:hyperlink r:id="rId162" w:history="1">
        <w:r w:rsidRPr="009257C7">
          <w:t xml:space="preserve">na </w:t>
        </w:r>
        <w:hyperlink r:id="rId163" w:history="1">
          <w:r w:rsidR="00662D14" w:rsidRPr="009257C7">
            <w:rPr>
              <w:rStyle w:val="Hiperpovezava"/>
              <w:rFonts w:cs="Arial"/>
              <w:i/>
              <w:iCs/>
            </w:rPr>
            <w:t>državnem portalu GOV.SI</w:t>
          </w:r>
        </w:hyperlink>
      </w:hyperlink>
      <w:r w:rsidRPr="009257C7">
        <w:t>.</w:t>
      </w:r>
    </w:p>
    <w:p w14:paraId="780086B9" w14:textId="4127C5A7" w:rsidR="00DC14B4" w:rsidRPr="009257C7" w:rsidRDefault="00DC14B4" w:rsidP="00606D95">
      <w:r w:rsidRPr="009257C7">
        <w:t xml:space="preserve">Zadovoljstvo </w:t>
      </w:r>
      <w:r w:rsidR="00557A64" w:rsidRPr="009257C7">
        <w:t xml:space="preserve">zainteresiranih strani </w:t>
      </w:r>
      <w:r w:rsidRPr="009257C7">
        <w:t>prepoznavamo tudi na podlagi povratnih informacij in zahval, ki jih URSJV in njeni zaposleni prejmejo v okviru sodelovanja z drugimi državnimi organi</w:t>
      </w:r>
      <w:r w:rsidR="00D140AB" w:rsidRPr="009257C7">
        <w:t>, institucijami</w:t>
      </w:r>
      <w:r w:rsidRPr="009257C7">
        <w:t xml:space="preserve"> in mednarodnimi institucijami. </w:t>
      </w:r>
    </w:p>
    <w:p w14:paraId="473D5367" w14:textId="115E46A9" w:rsidR="00DC14B4" w:rsidRPr="009257C7" w:rsidRDefault="00DC14B4" w:rsidP="00606D95">
      <w:r w:rsidRPr="009257C7">
        <w:t xml:space="preserve">URSJV izvaja tekoče anketiranje o zadovoljstvu strank (barometer kakovosti). Kratka analiza zadovoljstva strank je predstavljena na </w:t>
      </w:r>
      <w:r w:rsidR="00557A64" w:rsidRPr="009257C7">
        <w:t xml:space="preserve">vsakem </w:t>
      </w:r>
      <w:r w:rsidRPr="009257C7">
        <w:t xml:space="preserve">poročanju direktorja </w:t>
      </w:r>
      <w:r w:rsidR="00557A64" w:rsidRPr="009257C7">
        <w:t xml:space="preserve">ter </w:t>
      </w:r>
      <w:r w:rsidRPr="009257C7">
        <w:t xml:space="preserve">vodstvenem pregledu </w:t>
      </w:r>
      <w:r w:rsidR="00557A64" w:rsidRPr="009257C7">
        <w:t xml:space="preserve">in </w:t>
      </w:r>
      <w:r w:rsidRPr="009257C7">
        <w:t xml:space="preserve">je zabeležena v </w:t>
      </w:r>
      <w:hyperlink r:id="rId164" w:history="1">
        <w:r w:rsidRPr="009257C7">
          <w:rPr>
            <w:rStyle w:val="Hiperpovezava"/>
            <w:i/>
          </w:rPr>
          <w:t>Zapisniku vodstvenega pregleda</w:t>
        </w:r>
      </w:hyperlink>
      <w:r w:rsidRPr="009257C7">
        <w:t xml:space="preserve">, ki je objavljen na </w:t>
      </w:r>
      <w:r w:rsidR="00270EE6" w:rsidRPr="009257C7">
        <w:t>InfoURSJV/Vodenje/Postopki/Sistem vodenja.</w:t>
      </w:r>
    </w:p>
    <w:p w14:paraId="16B57B59" w14:textId="77777777" w:rsidR="00DC14B4" w:rsidRPr="009257C7" w:rsidRDefault="00DC14B4" w:rsidP="00606D95">
      <w:r w:rsidRPr="009257C7">
        <w:t>Vodstvo URSJV ocenjuje zadovoljstvo zaposlenih:</w:t>
      </w:r>
    </w:p>
    <w:p w14:paraId="4B49D282" w14:textId="783D25F6" w:rsidR="00DC14B4" w:rsidRPr="009257C7" w:rsidRDefault="00DC14B4" w:rsidP="00606D95">
      <w:pPr>
        <w:pStyle w:val="Oznaenseznam"/>
      </w:pPr>
      <w:r w:rsidRPr="009257C7">
        <w:t xml:space="preserve">na podlagi Anket o merjenju zadovoljstva zaposlenih ali </w:t>
      </w:r>
    </w:p>
    <w:p w14:paraId="6A1DA283" w14:textId="77777777" w:rsidR="00DC14B4" w:rsidRPr="009257C7" w:rsidRDefault="00DC14B4" w:rsidP="00606D95">
      <w:pPr>
        <w:pStyle w:val="Oznaenseznam"/>
      </w:pPr>
      <w:r w:rsidRPr="009257C7">
        <w:t>na podlagi letnih razgovorov in drugih opažanj.</w:t>
      </w:r>
    </w:p>
    <w:p w14:paraId="0DF05AE7" w14:textId="0958F286" w:rsidR="00DC14B4" w:rsidRPr="009257C7" w:rsidRDefault="00557A64" w:rsidP="00606D95">
      <w:r w:rsidRPr="009257C7">
        <w:t>URSJV izvede anketo o zadovoljstvu zaposlenih na vsaki dve leti, o</w:t>
      </w:r>
      <w:r w:rsidR="00DC14B4" w:rsidRPr="009257C7">
        <w:t xml:space="preserve"> rezultatih se pripravi poročilo ter </w:t>
      </w:r>
      <w:r w:rsidRPr="009257C7">
        <w:t xml:space="preserve">akcijski </w:t>
      </w:r>
      <w:r w:rsidR="00DC14B4" w:rsidRPr="009257C7">
        <w:t xml:space="preserve">načrt ukrepov. Poročila so objavljena na </w:t>
      </w:r>
      <w:r w:rsidR="00270EE6" w:rsidRPr="009257C7">
        <w:t>InfoURSJV/Skupno/Za zaposlene/Merjenje zadovoljstva.</w:t>
      </w:r>
    </w:p>
    <w:p w14:paraId="58DC0531" w14:textId="38DC387C" w:rsidR="00DC14B4" w:rsidRPr="009257C7" w:rsidRDefault="00DC14B4" w:rsidP="00606D95">
      <w:pPr>
        <w:rPr>
          <w:i/>
          <w:iCs/>
          <w:u w:val="single"/>
        </w:rPr>
      </w:pPr>
      <w:r w:rsidRPr="009257C7">
        <w:t xml:space="preserve">Pripombe in pohvale iz knjige ter analizo anket o zadovoljstvu strank in zaposlenih obravnava vodstvo in oblikuje predloge ukrepov in izboljšave. Ukrepe vključi v redni program dela in v letni načrt. O ukrepih seznani vse zaposlene na rednih mesečnih predstavitvah direktorja, ki so objavljene na </w:t>
      </w:r>
      <w:r w:rsidR="00270EE6" w:rsidRPr="009257C7">
        <w:t>InfoURSJV/Skupno/Za zaposlene/Mesečna poročila direktorja.</w:t>
      </w:r>
    </w:p>
    <w:p w14:paraId="0BC00843" w14:textId="77777777" w:rsidR="00DC14B4" w:rsidRPr="009257C7" w:rsidRDefault="00DC14B4" w:rsidP="00DC14B4">
      <w:pPr>
        <w:spacing w:after="120"/>
        <w:rPr>
          <w:b/>
        </w:rPr>
      </w:pPr>
    </w:p>
    <w:p w14:paraId="6109B58D" w14:textId="77777777" w:rsidR="00DC14B4" w:rsidRPr="009257C7" w:rsidRDefault="00DC14B4" w:rsidP="00DC14B4">
      <w:pPr>
        <w:pStyle w:val="Naslov2"/>
        <w:keepLines w:val="0"/>
        <w:tabs>
          <w:tab w:val="left" w:pos="851"/>
        </w:tabs>
        <w:adjustRightInd w:val="0"/>
        <w:spacing w:before="120" w:after="120" w:line="360" w:lineRule="atLeast"/>
        <w:ind w:left="851" w:hanging="851"/>
        <w:textAlignment w:val="baseline"/>
      </w:pPr>
      <w:bookmarkStart w:id="164" w:name="_Toc215144313"/>
      <w:r w:rsidRPr="009257C7">
        <w:t>Analize</w:t>
      </w:r>
      <w:bookmarkEnd w:id="164"/>
      <w:r w:rsidRPr="009257C7">
        <w:t xml:space="preserve"> </w:t>
      </w:r>
    </w:p>
    <w:p w14:paraId="4C86B970" w14:textId="163BBCB3" w:rsidR="00DC14B4" w:rsidRPr="009257C7" w:rsidRDefault="00DC14B4" w:rsidP="00DC14B4">
      <w:pPr>
        <w:spacing w:after="120"/>
      </w:pPr>
      <w:r w:rsidRPr="009257C7">
        <w:t>URSJV zato, da bi ugotovil ustreznost in učinkovitost sistema vodenja, posveča posebno pozornost analizi podatkov, ki omogočajo oblikovanje korektivnih in preventivnih ukrepov</w:t>
      </w:r>
      <w:r w:rsidR="005F1F89" w:rsidRPr="009257C7">
        <w:t xml:space="preserve"> </w:t>
      </w:r>
      <w:r w:rsidRPr="009257C7">
        <w:t>z namenom preprečevanja odstopanj ali nadaljnjega izboljševanja sistema vodenja.</w:t>
      </w:r>
    </w:p>
    <w:p w14:paraId="6784E802" w14:textId="77777777" w:rsidR="00DC14B4" w:rsidRPr="009257C7" w:rsidRDefault="00DC14B4" w:rsidP="00DC14B4">
      <w:pPr>
        <w:spacing w:after="120"/>
      </w:pPr>
      <w:r w:rsidRPr="009257C7">
        <w:t>Analiza vključuje podatke o:</w:t>
      </w:r>
    </w:p>
    <w:p w14:paraId="70C58B43" w14:textId="77777777" w:rsidR="00DC14B4" w:rsidRPr="009257C7" w:rsidRDefault="00DC14B4" w:rsidP="00606D95">
      <w:pPr>
        <w:pStyle w:val="Oznaenseznam"/>
      </w:pPr>
      <w:r w:rsidRPr="009257C7">
        <w:t>izvedenih neodvisnih vrednotenjih,</w:t>
      </w:r>
    </w:p>
    <w:p w14:paraId="657C70D0" w14:textId="44F3B268" w:rsidR="00DC14B4" w:rsidRPr="009257C7" w:rsidRDefault="00DC14B4" w:rsidP="00606D95">
      <w:pPr>
        <w:pStyle w:val="Oznaenseznam"/>
      </w:pPr>
      <w:r w:rsidRPr="009257C7">
        <w:t>samo</w:t>
      </w:r>
      <w:r w:rsidR="00557A64" w:rsidRPr="009257C7">
        <w:t>vrednotenjih</w:t>
      </w:r>
      <w:r w:rsidRPr="009257C7">
        <w:t>,</w:t>
      </w:r>
    </w:p>
    <w:p w14:paraId="7200D5EB" w14:textId="1B8CF99D" w:rsidR="00DC14B4" w:rsidRPr="009257C7" w:rsidRDefault="00DC14B4" w:rsidP="00606D95">
      <w:pPr>
        <w:pStyle w:val="Oznaenseznam"/>
      </w:pPr>
      <w:r w:rsidRPr="009257C7">
        <w:t xml:space="preserve">analizi zadovoljstva strank, zaposlenih ter ostalih </w:t>
      </w:r>
      <w:r w:rsidR="005F1F89" w:rsidRPr="009257C7">
        <w:t>zainte</w:t>
      </w:r>
      <w:r w:rsidR="00D140AB" w:rsidRPr="009257C7">
        <w:t>re</w:t>
      </w:r>
      <w:r w:rsidR="005F1F89" w:rsidRPr="009257C7">
        <w:t>siranih strani</w:t>
      </w:r>
      <w:r w:rsidRPr="009257C7">
        <w:t>,</w:t>
      </w:r>
    </w:p>
    <w:p w14:paraId="251B89F7" w14:textId="77777777" w:rsidR="00DC14B4" w:rsidRPr="009257C7" w:rsidRDefault="00DC14B4" w:rsidP="00606D95">
      <w:pPr>
        <w:pStyle w:val="Oznaenseznam"/>
      </w:pPr>
      <w:r w:rsidRPr="009257C7">
        <w:lastRenderedPageBreak/>
        <w:t>opravljenem upravnem nadzoru,</w:t>
      </w:r>
    </w:p>
    <w:p w14:paraId="2C888A4B" w14:textId="77777777" w:rsidR="00DC14B4" w:rsidRPr="009257C7" w:rsidRDefault="00DC14B4" w:rsidP="00606D95">
      <w:pPr>
        <w:pStyle w:val="Oznaenseznam"/>
      </w:pPr>
      <w:r w:rsidRPr="009257C7">
        <w:t xml:space="preserve">realizaciji letnega načrta in </w:t>
      </w:r>
    </w:p>
    <w:p w14:paraId="0D2E369E" w14:textId="77777777" w:rsidR="00DC14B4" w:rsidRPr="009257C7" w:rsidRDefault="00DC14B4" w:rsidP="00606D95">
      <w:pPr>
        <w:pStyle w:val="Oznaenseznam"/>
      </w:pPr>
      <w:r w:rsidRPr="009257C7">
        <w:t>izvajanju Uredbe o upravnem poslovanju.</w:t>
      </w:r>
    </w:p>
    <w:p w14:paraId="40F1F6EF" w14:textId="0A7C0FC9" w:rsidR="00DC14B4" w:rsidRPr="009257C7" w:rsidRDefault="00DC14B4" w:rsidP="00702920">
      <w:pPr>
        <w:spacing w:after="120"/>
      </w:pPr>
      <w:r w:rsidRPr="009257C7">
        <w:t xml:space="preserve">Analizo podatkov opravijo vodje sektorjev oziroma služb za svoje področje ob pregledovanju izpolnjevanja </w:t>
      </w:r>
      <w:hyperlink r:id="rId165" w:history="1">
        <w:r w:rsidR="00E26EF1" w:rsidRPr="009257C7">
          <w:rPr>
            <w:rStyle w:val="Hiperpovezava"/>
            <w:i/>
          </w:rPr>
          <w:t>Letnega plana dela URSJV</w:t>
        </w:r>
      </w:hyperlink>
      <w:r w:rsidR="00E26EF1" w:rsidRPr="009257C7">
        <w:rPr>
          <w:i/>
        </w:rPr>
        <w:t xml:space="preserve"> </w:t>
      </w:r>
      <w:r w:rsidRPr="009257C7">
        <w:t>in jo posredujejo direktorju. Analize se obravnavajo na kolegijih in na sestankih sektorjev oziroma oddelkov.</w:t>
      </w:r>
    </w:p>
    <w:p w14:paraId="1D9AF6C2" w14:textId="77777777" w:rsidR="00DC14B4" w:rsidRPr="009257C7" w:rsidRDefault="00DC14B4" w:rsidP="00DC14B4">
      <w:pPr>
        <w:spacing w:before="120" w:after="120"/>
      </w:pPr>
    </w:p>
    <w:p w14:paraId="5CF93256" w14:textId="77777777" w:rsidR="00DC14B4" w:rsidRPr="009257C7" w:rsidRDefault="00DC14B4" w:rsidP="00DC14B4">
      <w:pPr>
        <w:pStyle w:val="Naslov2"/>
        <w:keepLines w:val="0"/>
        <w:tabs>
          <w:tab w:val="left" w:pos="851"/>
        </w:tabs>
        <w:adjustRightInd w:val="0"/>
        <w:spacing w:before="120" w:after="120" w:line="360" w:lineRule="atLeast"/>
        <w:ind w:left="851" w:hanging="851"/>
        <w:textAlignment w:val="baseline"/>
      </w:pPr>
      <w:bookmarkStart w:id="165" w:name="_Toc215144314"/>
      <w:r w:rsidRPr="009257C7">
        <w:t>Obvladovanje neskladij</w:t>
      </w:r>
      <w:bookmarkEnd w:id="165"/>
    </w:p>
    <w:p w14:paraId="5F0D007B" w14:textId="77777777" w:rsidR="00DC14B4" w:rsidRPr="009257C7" w:rsidRDefault="00DC14B4" w:rsidP="00DC14B4">
      <w:pPr>
        <w:spacing w:after="120"/>
      </w:pPr>
      <w:r w:rsidRPr="009257C7">
        <w:t xml:space="preserve">Neskladja so vse napake, pomanjkljivosti in neizpolnjevanja posameznih dejavnosti v procesu, ki imajo ali bi lahko imeli za posledico neizpolnjevanje zahtev, ki se nanašajo tako na pristojnosti URSJV kot na neupoštevanje zahtev sistema vodenja. </w:t>
      </w:r>
    </w:p>
    <w:p w14:paraId="10D85676" w14:textId="77777777" w:rsidR="00DC14B4" w:rsidRPr="009257C7" w:rsidRDefault="00DC14B4" w:rsidP="00DC14B4">
      <w:pPr>
        <w:spacing w:after="120"/>
      </w:pPr>
      <w:r w:rsidRPr="009257C7">
        <w:t>Neskladja se lahko ugotovijo:</w:t>
      </w:r>
    </w:p>
    <w:p w14:paraId="5679B64C" w14:textId="77777777" w:rsidR="00DC14B4" w:rsidRPr="009257C7" w:rsidRDefault="00DC14B4" w:rsidP="00606D95">
      <w:pPr>
        <w:pStyle w:val="Oznaenseznam"/>
      </w:pPr>
      <w:r w:rsidRPr="009257C7">
        <w:t>pri izvajanju posameznih dejavnosti,</w:t>
      </w:r>
    </w:p>
    <w:p w14:paraId="16535BC0" w14:textId="77777777" w:rsidR="00DC14B4" w:rsidRPr="009257C7" w:rsidRDefault="00DC14B4" w:rsidP="00606D95">
      <w:pPr>
        <w:pStyle w:val="Oznaenseznam"/>
      </w:pPr>
      <w:r w:rsidRPr="009257C7">
        <w:t>pri izvajanju neodvisnih vrednotenj (notranje in zunanje presoje),</w:t>
      </w:r>
    </w:p>
    <w:p w14:paraId="16F39BEF" w14:textId="77777777" w:rsidR="00DC14B4" w:rsidRPr="009257C7" w:rsidRDefault="00DC14B4" w:rsidP="00606D95">
      <w:pPr>
        <w:pStyle w:val="Oznaenseznam"/>
      </w:pPr>
      <w:r w:rsidRPr="009257C7">
        <w:t>pri izvajanju samovrednotenj,</w:t>
      </w:r>
    </w:p>
    <w:p w14:paraId="1AB1E8BB" w14:textId="77777777" w:rsidR="00DC14B4" w:rsidRPr="009257C7" w:rsidRDefault="00DC14B4" w:rsidP="00606D95">
      <w:pPr>
        <w:pStyle w:val="Oznaenseznam"/>
      </w:pPr>
      <w:r w:rsidRPr="009257C7">
        <w:t>na sestankih kolegijev,</w:t>
      </w:r>
    </w:p>
    <w:p w14:paraId="363A1DA9" w14:textId="77777777" w:rsidR="00DC14B4" w:rsidRPr="009257C7" w:rsidRDefault="00DC14B4" w:rsidP="00606D95">
      <w:pPr>
        <w:pStyle w:val="Oznaenseznam"/>
      </w:pPr>
      <w:r w:rsidRPr="009257C7">
        <w:t xml:space="preserve">pri vodstvenem pregledu, </w:t>
      </w:r>
    </w:p>
    <w:p w14:paraId="6E909A0F" w14:textId="77777777" w:rsidR="00DC14B4" w:rsidRPr="009257C7" w:rsidRDefault="00DC14B4" w:rsidP="00606D95">
      <w:pPr>
        <w:pStyle w:val="Oznaenseznam"/>
      </w:pPr>
      <w:r w:rsidRPr="009257C7">
        <w:t>pri izvajanju analiz,</w:t>
      </w:r>
    </w:p>
    <w:p w14:paraId="3C731E19" w14:textId="77777777" w:rsidR="00DC14B4" w:rsidRPr="009257C7" w:rsidRDefault="00DC14B4" w:rsidP="00606D95">
      <w:pPr>
        <w:pStyle w:val="Oznaenseznam"/>
      </w:pPr>
      <w:r w:rsidRPr="009257C7">
        <w:t>pri izvajanju projektov,</w:t>
      </w:r>
    </w:p>
    <w:p w14:paraId="2756673F" w14:textId="77777777" w:rsidR="00DC14B4" w:rsidRPr="009257C7" w:rsidRDefault="00DC14B4" w:rsidP="00606D95">
      <w:pPr>
        <w:pStyle w:val="Oznaenseznam"/>
      </w:pPr>
      <w:r w:rsidRPr="009257C7">
        <w:t>na podlagi ugotovitev vodstva ali posameznih sodelavcev,</w:t>
      </w:r>
    </w:p>
    <w:p w14:paraId="38C39E46" w14:textId="77777777" w:rsidR="00DC14B4" w:rsidRPr="009257C7" w:rsidRDefault="00DC14B4" w:rsidP="00606D95">
      <w:pPr>
        <w:pStyle w:val="Oznaenseznam"/>
      </w:pPr>
      <w:r w:rsidRPr="009257C7">
        <w:t>na podlagi ugotovitev inšpekcije za upravni nadzor oziroma inšpekcije finančnega ministrstva.</w:t>
      </w:r>
    </w:p>
    <w:p w14:paraId="48571623" w14:textId="7056A425" w:rsidR="00DC14B4" w:rsidRPr="009257C7" w:rsidRDefault="00032E37" w:rsidP="00DC14B4">
      <w:pPr>
        <w:spacing w:after="120"/>
      </w:pPr>
      <w:r w:rsidRPr="009257C7">
        <w:t>Na</w:t>
      </w:r>
      <w:r w:rsidR="00DC14B4" w:rsidRPr="009257C7">
        <w:t xml:space="preserve"> URSJV se trudimo prepoznavati in obvladovati vsa neskladja, ki se pojavijo v procesih. Neskladja rešujemo v skladu s stopenjskim pristopom.</w:t>
      </w:r>
      <w:r w:rsidR="005F1F89" w:rsidRPr="009257C7">
        <w:t xml:space="preserve"> </w:t>
      </w:r>
      <w:r w:rsidR="00DC14B4" w:rsidRPr="009257C7">
        <w:t>Neskladja, ki zahtevajo takojšnje reševanje, se nemudoma obravnavajo na kolegijih direktorja.</w:t>
      </w:r>
    </w:p>
    <w:p w14:paraId="4FF908C4" w14:textId="77777777" w:rsidR="00DC14B4" w:rsidRPr="009257C7" w:rsidRDefault="00DC14B4" w:rsidP="00606D95">
      <w:r w:rsidRPr="009257C7">
        <w:t>Neskladja so:</w:t>
      </w:r>
    </w:p>
    <w:p w14:paraId="1FD22F0E" w14:textId="77777777" w:rsidR="00DC14B4" w:rsidRPr="009257C7" w:rsidRDefault="00DC14B4" w:rsidP="00606D95">
      <w:pPr>
        <w:pStyle w:val="Oznaenseznam"/>
      </w:pPr>
      <w:r w:rsidRPr="009257C7">
        <w:t>odstopanja od zahtev zakonodaje,</w:t>
      </w:r>
    </w:p>
    <w:p w14:paraId="5D63FC7C" w14:textId="17BFC0C4" w:rsidR="00DC14B4" w:rsidRPr="009257C7" w:rsidRDefault="00DC14B4" w:rsidP="00606D95">
      <w:pPr>
        <w:pStyle w:val="Oznaenseznam"/>
      </w:pPr>
      <w:r w:rsidRPr="009257C7">
        <w:t>odstopanja od Poslovnika URSJV in</w:t>
      </w:r>
      <w:r w:rsidR="00D140AB" w:rsidRPr="009257C7">
        <w:t xml:space="preserve"> internih</w:t>
      </w:r>
      <w:r w:rsidRPr="009257C7">
        <w:t xml:space="preserve"> postopkov (OP in ON),</w:t>
      </w:r>
    </w:p>
    <w:p w14:paraId="5FD9F710" w14:textId="77777777" w:rsidR="00DC14B4" w:rsidRPr="009257C7" w:rsidRDefault="00DC14B4" w:rsidP="00606D95">
      <w:pPr>
        <w:pStyle w:val="Oznaenseznam"/>
      </w:pPr>
      <w:r w:rsidRPr="009257C7">
        <w:t>napake, ki so jih povzročili predhodni izvajalci ali so nastale v fazah odločanja.</w:t>
      </w:r>
    </w:p>
    <w:p w14:paraId="47E80EBB" w14:textId="322F07EF" w:rsidR="00DC14B4" w:rsidRPr="009257C7" w:rsidRDefault="00DC14B4" w:rsidP="00DC14B4">
      <w:pPr>
        <w:spacing w:after="120"/>
      </w:pPr>
      <w:r w:rsidRPr="009257C7">
        <w:t xml:space="preserve">Za neskladja se ne štejejo napake, ki jih vsakodnevno delamo pri svojem delu in jih pravočasno </w:t>
      </w:r>
      <w:r w:rsidR="005F1F89" w:rsidRPr="009257C7">
        <w:t xml:space="preserve">ter </w:t>
      </w:r>
      <w:r w:rsidRPr="009257C7">
        <w:t>brez posledic odpravimo.</w:t>
      </w:r>
    </w:p>
    <w:p w14:paraId="2C8A07AF" w14:textId="77777777" w:rsidR="00DC14B4" w:rsidRPr="009257C7" w:rsidRDefault="00DC14B4" w:rsidP="00DC14B4">
      <w:pPr>
        <w:spacing w:after="120"/>
      </w:pPr>
      <w:r w:rsidRPr="009257C7">
        <w:t>V primeru ugotovljenih neskladij:</w:t>
      </w:r>
    </w:p>
    <w:p w14:paraId="46557FB1" w14:textId="77777777" w:rsidR="00DC14B4" w:rsidRPr="009257C7" w:rsidRDefault="00DC14B4" w:rsidP="00606D95">
      <w:pPr>
        <w:pStyle w:val="Oznaenseznam"/>
      </w:pPr>
      <w:r w:rsidRPr="009257C7">
        <w:t>obvestimo o tem pristojne sodelavce,</w:t>
      </w:r>
    </w:p>
    <w:p w14:paraId="59108F34" w14:textId="77777777" w:rsidR="00DC14B4" w:rsidRPr="009257C7" w:rsidRDefault="00DC14B4" w:rsidP="00606D95">
      <w:pPr>
        <w:pStyle w:val="Oznaenseznam"/>
      </w:pPr>
      <w:r w:rsidRPr="009257C7">
        <w:t>evidentiramo ter označimo neskladne dokumente,</w:t>
      </w:r>
    </w:p>
    <w:p w14:paraId="6B5298ED" w14:textId="77777777" w:rsidR="00DC14B4" w:rsidRPr="009257C7" w:rsidRDefault="00DC14B4" w:rsidP="00606D95">
      <w:pPr>
        <w:pStyle w:val="Oznaenseznam"/>
      </w:pPr>
      <w:r w:rsidRPr="009257C7">
        <w:t>če je potrebno, ustavimo nadaljnje izvajanje del,</w:t>
      </w:r>
    </w:p>
    <w:p w14:paraId="5AC1B089" w14:textId="77777777" w:rsidR="00DC14B4" w:rsidRPr="009257C7" w:rsidRDefault="00DC14B4" w:rsidP="00606D95">
      <w:pPr>
        <w:pStyle w:val="Oznaenseznam"/>
      </w:pPr>
      <w:r w:rsidRPr="009257C7">
        <w:t>izpeljemo rešitve in zagotovimo pravilno izvedbo.</w:t>
      </w:r>
    </w:p>
    <w:p w14:paraId="539E5C19" w14:textId="52FA3B28" w:rsidR="00DC14B4" w:rsidRPr="009257C7" w:rsidRDefault="00DC14B4" w:rsidP="00DC14B4">
      <w:pPr>
        <w:spacing w:after="120"/>
      </w:pPr>
      <w:r w:rsidRPr="009257C7">
        <w:t>V primeru ugotovljenih neskladij mora vodstvo URSJV zagotoviti, da se vsa ugotovljena neskladja kot tudi vzroki zanje sistematično analizirajo z namenom, da se ista neskladja ne bodo več pon</w:t>
      </w:r>
      <w:r w:rsidR="005F1F89" w:rsidRPr="009257C7">
        <w:t>ovila</w:t>
      </w:r>
      <w:r w:rsidRPr="009257C7">
        <w:t>.</w:t>
      </w:r>
    </w:p>
    <w:p w14:paraId="1F47C210" w14:textId="6F706C5B" w:rsidR="00F125A5" w:rsidRPr="009257C7" w:rsidRDefault="00F125A5" w:rsidP="00F125A5">
      <w:pPr>
        <w:spacing w:after="120"/>
      </w:pPr>
      <w:r w:rsidRPr="009257C7">
        <w:t>Zavedamo se, da učinkovito obvladovanje neskladij temelji na zaupanju in odprti komunikaciji. Zato na URSJV spodbujamo vzpostavitev in ohranjanje okolja brez iskanja krivcev (</w:t>
      </w:r>
      <w:r w:rsidR="00D83B8B" w:rsidRPr="009257C7">
        <w:t>»</w:t>
      </w:r>
      <w:r w:rsidRPr="009257C7">
        <w:t>no-</w:t>
      </w:r>
      <w:proofErr w:type="spellStart"/>
      <w:r w:rsidRPr="009257C7">
        <w:t>blame</w:t>
      </w:r>
      <w:proofErr w:type="spellEnd"/>
      <w:r w:rsidRPr="009257C7">
        <w:t xml:space="preserve"> </w:t>
      </w:r>
      <w:proofErr w:type="spellStart"/>
      <w:r w:rsidRPr="009257C7">
        <w:t>environment</w:t>
      </w:r>
      <w:proofErr w:type="spellEnd"/>
      <w:r w:rsidR="00D83B8B" w:rsidRPr="009257C7">
        <w:t>«</w:t>
      </w:r>
      <w:r w:rsidRPr="009257C7">
        <w:t>), v katerem se sodelavci lahko brez zadržkov odločijo poročati o zaznanih neskladjih ali napakah. Namen sistema za obvladovanje neskladij ni ugotavljanje osebne odgovornosti posameznikov, temveč odprava vzrokov za nastanek neskladij ter uvedba sistemskih izboljšav, ki dolgoročno preprečujejo njihovo ponavljanje. Tak pristop je ključen za nenehno izboljševanje delovanja URSJV, povečanje zanesljivosti procesov in krepitev varnostne kulture.</w:t>
      </w:r>
    </w:p>
    <w:p w14:paraId="7D400D3C" w14:textId="364C2D6D" w:rsidR="00DC14B4" w:rsidRPr="009257C7" w:rsidRDefault="00DC14B4" w:rsidP="00DC14B4">
      <w:pPr>
        <w:spacing w:after="120"/>
      </w:pPr>
      <w:r w:rsidRPr="009257C7">
        <w:lastRenderedPageBreak/>
        <w:t>Sodelavci morajo vsa ugotovljena neskladja prepoznati, jih omejiti, obvladovati in o njih poročati vodstvu URSJV. Vpliv neskladij</w:t>
      </w:r>
      <w:r w:rsidR="00A0334F" w:rsidRPr="009257C7">
        <w:t>,</w:t>
      </w:r>
      <w:r w:rsidR="005F1F89" w:rsidRPr="009257C7">
        <w:t xml:space="preserve"> predvsem z vidika vpliva neskladij na varnost</w:t>
      </w:r>
      <w:r w:rsidR="00A0334F" w:rsidRPr="009257C7">
        <w:t>,</w:t>
      </w:r>
      <w:r w:rsidRPr="009257C7">
        <w:t xml:space="preserve"> se mora ovrednotiti in glede na to mora vodstvo URSJV odločiti, ali se:</w:t>
      </w:r>
    </w:p>
    <w:p w14:paraId="1D48B50E" w14:textId="77777777" w:rsidR="00DC14B4" w:rsidRPr="009257C7" w:rsidRDefault="00DC14B4" w:rsidP="00606D95">
      <w:pPr>
        <w:pStyle w:val="Oznaenseznam"/>
      </w:pPr>
      <w:r w:rsidRPr="009257C7">
        <w:t>neskladje sprejme,</w:t>
      </w:r>
    </w:p>
    <w:p w14:paraId="0956901D" w14:textId="77777777" w:rsidR="00DC14B4" w:rsidRPr="009257C7" w:rsidRDefault="00DC14B4" w:rsidP="00606D95">
      <w:pPr>
        <w:pStyle w:val="Oznaenseznam"/>
      </w:pPr>
      <w:r w:rsidRPr="009257C7">
        <w:t>izvedejo korektivni ukrepi ali</w:t>
      </w:r>
    </w:p>
    <w:p w14:paraId="58E35A96" w14:textId="77777777" w:rsidR="00DC14B4" w:rsidRPr="009257C7" w:rsidRDefault="00DC14B4" w:rsidP="00606D95">
      <w:pPr>
        <w:pStyle w:val="Oznaenseznam"/>
      </w:pPr>
      <w:r w:rsidRPr="009257C7">
        <w:t>izdelek zavrne.</w:t>
      </w:r>
    </w:p>
    <w:p w14:paraId="25171339" w14:textId="64BC50CF" w:rsidR="00DC14B4" w:rsidRPr="009257C7" w:rsidRDefault="00DC14B4" w:rsidP="00DC14B4">
      <w:pPr>
        <w:spacing w:after="120"/>
      </w:pPr>
      <w:r w:rsidRPr="009257C7">
        <w:t>Pregled nad vsemi ugotovljenimi nesklad</w:t>
      </w:r>
      <w:r w:rsidR="005F1F89" w:rsidRPr="009257C7">
        <w:t>ji</w:t>
      </w:r>
      <w:r w:rsidRPr="009257C7">
        <w:t xml:space="preserve"> in izvedenimi ukrepi redno opravljajo lastniki procesov, ki o obvladovanju neskladij vodijo zapise. </w:t>
      </w:r>
    </w:p>
    <w:p w14:paraId="01492650" w14:textId="77777777" w:rsidR="00DC14B4" w:rsidRPr="009257C7" w:rsidRDefault="00DC14B4" w:rsidP="00DC14B4">
      <w:pPr>
        <w:spacing w:before="120" w:after="120"/>
      </w:pPr>
    </w:p>
    <w:p w14:paraId="6E4F6BCE" w14:textId="77777777" w:rsidR="00DC14B4" w:rsidRPr="009257C7" w:rsidRDefault="00DC14B4" w:rsidP="00DC14B4">
      <w:pPr>
        <w:pStyle w:val="Naslov2"/>
        <w:keepLines w:val="0"/>
        <w:tabs>
          <w:tab w:val="left" w:pos="851"/>
        </w:tabs>
        <w:adjustRightInd w:val="0"/>
        <w:spacing w:before="120" w:after="120" w:line="360" w:lineRule="atLeast"/>
        <w:ind w:left="851" w:hanging="851"/>
        <w:textAlignment w:val="baseline"/>
      </w:pPr>
      <w:bookmarkStart w:id="166" w:name="_Korektivni_in_preventivni"/>
      <w:bookmarkStart w:id="167" w:name="_Toc215144315"/>
      <w:bookmarkEnd w:id="166"/>
      <w:r w:rsidRPr="009257C7">
        <w:t>Korektivni in preventivni ukrepi</w:t>
      </w:r>
      <w:bookmarkEnd w:id="167"/>
    </w:p>
    <w:p w14:paraId="0CDD6C1A" w14:textId="0A93FCAF" w:rsidR="00DC14B4" w:rsidRPr="009257C7" w:rsidRDefault="00DC14B4" w:rsidP="0073152B">
      <w:pPr>
        <w:spacing w:after="120"/>
      </w:pPr>
      <w:r w:rsidRPr="009257C7">
        <w:t>S korektivnimi ukrepi želi URSJV odpraviti vzroke za neskladja, da bi preprečil njihovo ponovitev. Za izvedbo korektivnega ukrepa je odgovoren povzročitelj neskladja.</w:t>
      </w:r>
    </w:p>
    <w:p w14:paraId="2588DDC4" w14:textId="09D4C585" w:rsidR="00DC14B4" w:rsidRPr="009257C7" w:rsidRDefault="00DC14B4" w:rsidP="00DC14B4">
      <w:pPr>
        <w:spacing w:after="120"/>
      </w:pPr>
      <w:r w:rsidRPr="009257C7">
        <w:t>Vsa neskladja se obravnavajo na kolegijih direktorja URSJV, kjer se tudi odloči o korektivnem ukrepu. Zapis o zadolžitvi za izvedbo korektivnega ukrepa se vnese v InfoURSJV</w:t>
      </w:r>
      <w:r w:rsidR="0073152B" w:rsidRPr="009257C7">
        <w:t>/</w:t>
      </w:r>
      <w:r w:rsidR="00270EE6" w:rsidRPr="009257C7">
        <w:t>Vodenje/</w:t>
      </w:r>
      <w:r w:rsidR="0073152B" w:rsidRPr="009257C7">
        <w:t>Zadolžitve</w:t>
      </w:r>
      <w:r w:rsidRPr="009257C7">
        <w:t>, kjer je določen izvajalec in rok za izvedbo korektivnega ukrepa.</w:t>
      </w:r>
    </w:p>
    <w:p w14:paraId="0EB06426" w14:textId="2D87523D" w:rsidR="00DC14B4" w:rsidRPr="009257C7" w:rsidRDefault="00DC14B4" w:rsidP="00DC14B4">
      <w:pPr>
        <w:spacing w:after="120"/>
        <w:rPr>
          <w:i/>
          <w:iCs/>
        </w:rPr>
      </w:pPr>
      <w:r w:rsidRPr="009257C7">
        <w:t xml:space="preserve">Korektivni ukrepi za neskladja, ugotovljena na presojah, se obvladujejo v skladu z </w:t>
      </w:r>
      <w:hyperlink r:id="rId166" w:history="1">
        <w:r w:rsidRPr="009257C7">
          <w:rPr>
            <w:rStyle w:val="Hiperpovezava"/>
            <w:i/>
          </w:rPr>
          <w:t>OP 1.51 Izvajanje presoj</w:t>
        </w:r>
      </w:hyperlink>
      <w:r w:rsidRPr="009257C7">
        <w:rPr>
          <w:i/>
        </w:rPr>
        <w:t>.</w:t>
      </w:r>
    </w:p>
    <w:p w14:paraId="1FFEC545" w14:textId="77777777" w:rsidR="00DC14B4" w:rsidRPr="009257C7" w:rsidRDefault="00DC14B4" w:rsidP="00DC14B4">
      <w:pPr>
        <w:spacing w:after="120"/>
      </w:pPr>
      <w:r w:rsidRPr="009257C7">
        <w:t>Uspešnost korektivnih in preventivnih ukrepov merimo:</w:t>
      </w:r>
    </w:p>
    <w:p w14:paraId="0BE2BC24" w14:textId="77777777" w:rsidR="00DC14B4" w:rsidRPr="009257C7" w:rsidRDefault="00DC14B4" w:rsidP="00606D95">
      <w:pPr>
        <w:pStyle w:val="Oznaenseznam"/>
      </w:pPr>
      <w:r w:rsidRPr="009257C7">
        <w:t>s pregledi sistema vodenja,</w:t>
      </w:r>
    </w:p>
    <w:p w14:paraId="14585CEA" w14:textId="23954FA0" w:rsidR="00DC14B4" w:rsidRPr="009257C7" w:rsidRDefault="00DC14B4" w:rsidP="00606D95">
      <w:pPr>
        <w:pStyle w:val="Oznaenseznam"/>
      </w:pPr>
      <w:r w:rsidRPr="009257C7">
        <w:t xml:space="preserve">z rednimi pregledi delovanja posamezne </w:t>
      </w:r>
      <w:r w:rsidR="005F1F89" w:rsidRPr="009257C7">
        <w:t xml:space="preserve">notranje </w:t>
      </w:r>
      <w:r w:rsidRPr="009257C7">
        <w:t>organizacijske enote,</w:t>
      </w:r>
    </w:p>
    <w:p w14:paraId="1CF13A74" w14:textId="77777777" w:rsidR="00DC14B4" w:rsidRPr="009257C7" w:rsidRDefault="00DC14B4" w:rsidP="00606D95">
      <w:pPr>
        <w:pStyle w:val="Oznaenseznam"/>
      </w:pPr>
      <w:r w:rsidRPr="009257C7">
        <w:t>z rednimi pregledi izvajanja procesov in projektov,</w:t>
      </w:r>
    </w:p>
    <w:p w14:paraId="6D5C2584" w14:textId="77777777" w:rsidR="00DC14B4" w:rsidRPr="009257C7" w:rsidRDefault="00DC14B4" w:rsidP="00606D95">
      <w:pPr>
        <w:pStyle w:val="Oznaenseznam"/>
      </w:pPr>
      <w:r w:rsidRPr="009257C7">
        <w:t>z notranjimi presojami sistema vodenja.</w:t>
      </w:r>
    </w:p>
    <w:p w14:paraId="03182DB2" w14:textId="232DF713" w:rsidR="00DC14B4" w:rsidRPr="009257C7" w:rsidRDefault="00DC14B4" w:rsidP="0073152B">
      <w:pPr>
        <w:spacing w:after="120"/>
      </w:pPr>
      <w:r w:rsidRPr="009257C7">
        <w:t>Preventivne ukrepe izvajamo z namenom preprečevanja potencialnih možnosti za pojave neskladij. Poglavitni preventivni ukrepi izhajajo iz doslednega spoštovanja našega poslanstva, vizije in vrednot. Poleg tega preventivne ukrepe predstavljajo še naslednje dejavnosti:</w:t>
      </w:r>
    </w:p>
    <w:p w14:paraId="519DB924" w14:textId="77777777" w:rsidR="00DC14B4" w:rsidRPr="009257C7" w:rsidRDefault="00DC14B4" w:rsidP="00606D95">
      <w:pPr>
        <w:pStyle w:val="Oznaenseznam"/>
      </w:pPr>
      <w:r w:rsidRPr="009257C7">
        <w:t>izvajanje sistema vodenja,</w:t>
      </w:r>
    </w:p>
    <w:p w14:paraId="2AD46BC1" w14:textId="77777777" w:rsidR="00DC14B4" w:rsidRPr="009257C7" w:rsidRDefault="00DC14B4" w:rsidP="00606D95">
      <w:pPr>
        <w:pStyle w:val="Oznaenseznam"/>
      </w:pPr>
      <w:r w:rsidRPr="009257C7">
        <w:t>presoje,</w:t>
      </w:r>
    </w:p>
    <w:p w14:paraId="32369525" w14:textId="77777777" w:rsidR="00DC14B4" w:rsidRPr="009257C7" w:rsidRDefault="00DC14B4" w:rsidP="00606D95">
      <w:pPr>
        <w:pStyle w:val="Oznaenseznam"/>
      </w:pPr>
      <w:r w:rsidRPr="009257C7">
        <w:t>usposabljanje in širjenje znanj,</w:t>
      </w:r>
    </w:p>
    <w:p w14:paraId="73047199" w14:textId="77777777" w:rsidR="00DC14B4" w:rsidRPr="009257C7" w:rsidRDefault="00DC14B4" w:rsidP="00606D95">
      <w:pPr>
        <w:pStyle w:val="Oznaenseznam"/>
      </w:pPr>
      <w:r w:rsidRPr="009257C7">
        <w:t>samovrednotenje in primerjanje URSJV s podobnimi upravnimi organi v tujini,</w:t>
      </w:r>
    </w:p>
    <w:p w14:paraId="0C86ED87" w14:textId="18475F30" w:rsidR="00DC14B4" w:rsidRPr="009257C7" w:rsidRDefault="00DC14B4" w:rsidP="00606D95">
      <w:pPr>
        <w:pStyle w:val="Oznaenseznam"/>
      </w:pPr>
      <w:r w:rsidRPr="009257C7">
        <w:t xml:space="preserve">spremljanje tujih dobrih praks in uvajanje dobrih praks </w:t>
      </w:r>
      <w:r w:rsidR="00032E37" w:rsidRPr="009257C7">
        <w:t>na</w:t>
      </w:r>
      <w:r w:rsidRPr="009257C7">
        <w:t xml:space="preserve"> URSJV,</w:t>
      </w:r>
    </w:p>
    <w:p w14:paraId="2F52F9BC" w14:textId="7E4F108A" w:rsidR="00DC14B4" w:rsidRPr="009257C7" w:rsidRDefault="00DC14B4" w:rsidP="00606D95">
      <w:pPr>
        <w:pStyle w:val="Oznaenseznam"/>
      </w:pPr>
      <w:r w:rsidRPr="009257C7">
        <w:t>redno seznanjanje</w:t>
      </w:r>
      <w:r w:rsidR="00A0334F" w:rsidRPr="009257C7">
        <w:t xml:space="preserve"> zaposlenih</w:t>
      </w:r>
      <w:r w:rsidRPr="009257C7">
        <w:t xml:space="preserve"> z dejavnostmi URSJV,</w:t>
      </w:r>
    </w:p>
    <w:p w14:paraId="1D4362C9" w14:textId="77777777" w:rsidR="00DC14B4" w:rsidRPr="009257C7" w:rsidRDefault="00DC14B4" w:rsidP="00606D95">
      <w:pPr>
        <w:pStyle w:val="Oznaenseznam"/>
      </w:pPr>
      <w:r w:rsidRPr="009257C7">
        <w:t>spremljanje domače in tuje zakonodaje,</w:t>
      </w:r>
    </w:p>
    <w:p w14:paraId="3D31896B" w14:textId="77777777" w:rsidR="00DC14B4" w:rsidRPr="009257C7" w:rsidRDefault="00DC14B4" w:rsidP="00606D95">
      <w:pPr>
        <w:pStyle w:val="Oznaenseznam"/>
      </w:pPr>
      <w:r w:rsidRPr="009257C7">
        <w:t>aktivno spremljanje in spodbujanje razvoja stroke.</w:t>
      </w:r>
    </w:p>
    <w:p w14:paraId="12A92963" w14:textId="7AD17C35" w:rsidR="00DC14B4" w:rsidRPr="009257C7" w:rsidRDefault="0073152B" w:rsidP="00270CDA">
      <w:pPr>
        <w:spacing w:after="120"/>
      </w:pPr>
      <w:r w:rsidRPr="009257C7">
        <w:t xml:space="preserve">MAAE standard </w:t>
      </w:r>
      <w:hyperlink r:id="rId167" w:history="1">
        <w:r w:rsidR="00A76796" w:rsidRPr="009257C7">
          <w:rPr>
            <w:rStyle w:val="Hiperpovezava"/>
            <w:i/>
            <w:iCs/>
            <w:szCs w:val="20"/>
          </w:rPr>
          <w:t xml:space="preserve">GSR Part 2 </w:t>
        </w:r>
        <w:proofErr w:type="spellStart"/>
        <w:r w:rsidR="00A76796" w:rsidRPr="009257C7">
          <w:rPr>
            <w:rStyle w:val="Hiperpovezava"/>
            <w:i/>
            <w:iCs/>
            <w:szCs w:val="20"/>
          </w:rPr>
          <w:t>Leadership</w:t>
        </w:r>
        <w:proofErr w:type="spellEnd"/>
        <w:r w:rsidR="00A76796" w:rsidRPr="009257C7">
          <w:rPr>
            <w:rStyle w:val="Hiperpovezava"/>
            <w:i/>
            <w:iCs/>
            <w:szCs w:val="20"/>
          </w:rPr>
          <w:t xml:space="preserve"> </w:t>
        </w:r>
        <w:proofErr w:type="spellStart"/>
        <w:r w:rsidR="00A76796" w:rsidRPr="009257C7">
          <w:rPr>
            <w:rStyle w:val="Hiperpovezava"/>
            <w:i/>
            <w:iCs/>
            <w:szCs w:val="20"/>
          </w:rPr>
          <w:t>and</w:t>
        </w:r>
        <w:proofErr w:type="spellEnd"/>
        <w:r w:rsidR="00A76796" w:rsidRPr="009257C7">
          <w:rPr>
            <w:rStyle w:val="Hiperpovezava"/>
            <w:i/>
            <w:iCs/>
            <w:szCs w:val="20"/>
          </w:rPr>
          <w:t xml:space="preserve"> Management </w:t>
        </w:r>
        <w:proofErr w:type="spellStart"/>
        <w:r w:rsidR="00A76796" w:rsidRPr="009257C7">
          <w:rPr>
            <w:rStyle w:val="Hiperpovezava"/>
            <w:i/>
            <w:iCs/>
            <w:szCs w:val="20"/>
          </w:rPr>
          <w:t>for</w:t>
        </w:r>
        <w:proofErr w:type="spellEnd"/>
        <w:r w:rsidR="00A76796" w:rsidRPr="009257C7">
          <w:rPr>
            <w:rStyle w:val="Hiperpovezava"/>
            <w:i/>
            <w:iCs/>
            <w:szCs w:val="20"/>
          </w:rPr>
          <w:t xml:space="preserve"> </w:t>
        </w:r>
        <w:proofErr w:type="spellStart"/>
        <w:r w:rsidR="00A76796" w:rsidRPr="009257C7">
          <w:rPr>
            <w:rStyle w:val="Hiperpovezava"/>
            <w:i/>
            <w:iCs/>
            <w:szCs w:val="20"/>
          </w:rPr>
          <w:t>Safety</w:t>
        </w:r>
        <w:proofErr w:type="spellEnd"/>
      </w:hyperlink>
      <w:r w:rsidRPr="009257C7">
        <w:t xml:space="preserve"> zahteva, da je treba spremljati status in učinkovitost vseh sprejetih korektivnih in preventivnih ukrepov in o njih poročati vodstvu. </w:t>
      </w:r>
      <w:r w:rsidR="00DC14B4" w:rsidRPr="009257C7">
        <w:t>O preventivnih ukrepih se vodijo zapisi.</w:t>
      </w:r>
    </w:p>
    <w:p w14:paraId="7EA58058" w14:textId="77777777" w:rsidR="00DC14B4" w:rsidRPr="009257C7" w:rsidRDefault="00DC14B4" w:rsidP="00DC14B4">
      <w:pPr>
        <w:pStyle w:val="Naslov2"/>
        <w:keepLines w:val="0"/>
        <w:tabs>
          <w:tab w:val="left" w:pos="851"/>
        </w:tabs>
        <w:adjustRightInd w:val="0"/>
        <w:spacing w:before="120" w:after="120" w:line="360" w:lineRule="atLeast"/>
        <w:ind w:left="851" w:hanging="851"/>
        <w:textAlignment w:val="baseline"/>
      </w:pPr>
      <w:bookmarkStart w:id="168" w:name="_Stalne_izboljšave"/>
      <w:bookmarkStart w:id="169" w:name="_Toc215144316"/>
      <w:bookmarkEnd w:id="168"/>
      <w:r w:rsidRPr="009257C7">
        <w:t>Stalne izboljšave</w:t>
      </w:r>
      <w:bookmarkEnd w:id="169"/>
    </w:p>
    <w:p w14:paraId="2E39B7D1" w14:textId="77777777" w:rsidR="00DC14B4" w:rsidRPr="009257C7" w:rsidRDefault="00DC14B4" w:rsidP="00DC14B4">
      <w:pPr>
        <w:spacing w:after="120"/>
      </w:pPr>
      <w:r w:rsidRPr="009257C7">
        <w:t>Vodstvo URSJV nenehno izboljšuje uspešnost sistema vodenja z uporabo:</w:t>
      </w:r>
    </w:p>
    <w:p w14:paraId="774D8C89" w14:textId="77777777" w:rsidR="00DC14B4" w:rsidRPr="009257C7" w:rsidRDefault="00DC14B4" w:rsidP="00606D95">
      <w:pPr>
        <w:pStyle w:val="Oznaenseznam"/>
      </w:pPr>
      <w:r w:rsidRPr="009257C7">
        <w:t xml:space="preserve">poslovne politike, </w:t>
      </w:r>
    </w:p>
    <w:p w14:paraId="75156C23" w14:textId="1C725B31" w:rsidR="00DC14B4" w:rsidRPr="009257C7" w:rsidRDefault="005F1F89" w:rsidP="005F1F89">
      <w:pPr>
        <w:pStyle w:val="Oznaenseznam"/>
      </w:pPr>
      <w:r w:rsidRPr="009257C7">
        <w:t xml:space="preserve">varnostne politike in </w:t>
      </w:r>
      <w:r w:rsidR="00DC14B4" w:rsidRPr="009257C7">
        <w:t>politike varnostne kulture,</w:t>
      </w:r>
    </w:p>
    <w:p w14:paraId="7680CB18" w14:textId="22B01799" w:rsidR="005F1F89" w:rsidRPr="009257C7" w:rsidRDefault="005F1F89" w:rsidP="00606D95">
      <w:pPr>
        <w:pStyle w:val="Oznaenseznam"/>
      </w:pPr>
      <w:r w:rsidRPr="009257C7">
        <w:t>informacijske varnostne politike,</w:t>
      </w:r>
    </w:p>
    <w:p w14:paraId="51E26B08" w14:textId="77777777" w:rsidR="00DC14B4" w:rsidRPr="009257C7" w:rsidRDefault="00DC14B4" w:rsidP="00606D95">
      <w:pPr>
        <w:pStyle w:val="Oznaenseznam"/>
      </w:pPr>
      <w:r w:rsidRPr="009257C7">
        <w:t xml:space="preserve">ciljev, </w:t>
      </w:r>
    </w:p>
    <w:p w14:paraId="7630F688" w14:textId="7CF2432B" w:rsidR="00DC14B4" w:rsidRPr="009257C7" w:rsidRDefault="00DC14B4" w:rsidP="00606D95">
      <w:pPr>
        <w:pStyle w:val="Oznaenseznam"/>
      </w:pPr>
      <w:r w:rsidRPr="009257C7">
        <w:t>rezultatov presoj</w:t>
      </w:r>
      <w:r w:rsidR="0073152B" w:rsidRPr="009257C7">
        <w:t xml:space="preserve"> in samovrednotenj</w:t>
      </w:r>
      <w:r w:rsidRPr="009257C7">
        <w:t xml:space="preserve">, </w:t>
      </w:r>
    </w:p>
    <w:p w14:paraId="4F6EBD6F" w14:textId="77777777" w:rsidR="00DC14B4" w:rsidRPr="009257C7" w:rsidRDefault="00DC14B4" w:rsidP="00606D95">
      <w:pPr>
        <w:pStyle w:val="Oznaenseznam"/>
      </w:pPr>
      <w:r w:rsidRPr="009257C7">
        <w:t xml:space="preserve">analiz podatkov, </w:t>
      </w:r>
    </w:p>
    <w:p w14:paraId="6666393E" w14:textId="77777777" w:rsidR="00DC14B4" w:rsidRPr="009257C7" w:rsidRDefault="00DC14B4" w:rsidP="00606D95">
      <w:pPr>
        <w:pStyle w:val="Oznaenseznam"/>
      </w:pPr>
      <w:r w:rsidRPr="009257C7">
        <w:t xml:space="preserve">korektivnih in preventivnih ukrepov, </w:t>
      </w:r>
    </w:p>
    <w:p w14:paraId="7AAEEB44" w14:textId="77777777" w:rsidR="00DC14B4" w:rsidRPr="009257C7" w:rsidRDefault="00DC14B4" w:rsidP="00606D95">
      <w:pPr>
        <w:pStyle w:val="Oznaenseznam"/>
      </w:pPr>
      <w:r w:rsidRPr="009257C7">
        <w:t xml:space="preserve">vodstvenega pregleda ter </w:t>
      </w:r>
    </w:p>
    <w:p w14:paraId="2384978D" w14:textId="77777777" w:rsidR="00DC14B4" w:rsidRPr="009257C7" w:rsidRDefault="00DC14B4" w:rsidP="00606D95">
      <w:pPr>
        <w:pStyle w:val="Oznaenseznam"/>
      </w:pPr>
      <w:r w:rsidRPr="009257C7">
        <w:lastRenderedPageBreak/>
        <w:t>drugih merjenj.</w:t>
      </w:r>
    </w:p>
    <w:p w14:paraId="30B6BBD7" w14:textId="77777777" w:rsidR="00DC14B4" w:rsidRPr="009257C7" w:rsidRDefault="00DC14B4" w:rsidP="00DC14B4">
      <w:pPr>
        <w:spacing w:after="120"/>
      </w:pPr>
      <w:r w:rsidRPr="009257C7">
        <w:t>Poleg tega vodstvo URSJV uvaja izboljšave na podlagi:</w:t>
      </w:r>
    </w:p>
    <w:p w14:paraId="6D50E2BF" w14:textId="77777777" w:rsidR="00DC14B4" w:rsidRPr="009257C7" w:rsidRDefault="00DC14B4" w:rsidP="00606D95">
      <w:pPr>
        <w:pStyle w:val="Oznaenseznam"/>
      </w:pPr>
      <w:r w:rsidRPr="009257C7">
        <w:t>pridobljenih povratnih informacij,</w:t>
      </w:r>
    </w:p>
    <w:p w14:paraId="5317A9B4" w14:textId="77777777" w:rsidR="00DC14B4" w:rsidRPr="009257C7" w:rsidRDefault="00DC14B4" w:rsidP="00606D95">
      <w:pPr>
        <w:pStyle w:val="Oznaenseznam"/>
      </w:pPr>
      <w:r w:rsidRPr="009257C7">
        <w:t>pridobljenih izkušenj drugih organizacij v javnem sektorju v Sloveniji,</w:t>
      </w:r>
    </w:p>
    <w:p w14:paraId="4DD64305" w14:textId="77777777" w:rsidR="00DC14B4" w:rsidRPr="009257C7" w:rsidRDefault="00DC14B4" w:rsidP="00606D95">
      <w:pPr>
        <w:pStyle w:val="Oznaenseznam"/>
      </w:pPr>
      <w:r w:rsidRPr="009257C7">
        <w:t>pridobljenih izkušenj primerljivih upravnih organov v tujini,</w:t>
      </w:r>
    </w:p>
    <w:p w14:paraId="2FD5EE7C" w14:textId="77777777" w:rsidR="00DC14B4" w:rsidRPr="009257C7" w:rsidRDefault="00DC14B4" w:rsidP="00606D95">
      <w:pPr>
        <w:pStyle w:val="Oznaenseznam"/>
      </w:pPr>
      <w:r w:rsidRPr="009257C7">
        <w:t>tehnoloških novosti na področju jedrske in sevalne varnosti,</w:t>
      </w:r>
    </w:p>
    <w:p w14:paraId="3D2AD274" w14:textId="77777777" w:rsidR="00DC14B4" w:rsidRPr="009257C7" w:rsidRDefault="00DC14B4" w:rsidP="00606D95">
      <w:pPr>
        <w:pStyle w:val="Oznaenseznam"/>
      </w:pPr>
      <w:r w:rsidRPr="009257C7">
        <w:t>predlogov zaposlenih.</w:t>
      </w:r>
    </w:p>
    <w:p w14:paraId="2ED889F4" w14:textId="3F032464" w:rsidR="00DC14B4" w:rsidRPr="009257C7" w:rsidRDefault="00DC14B4" w:rsidP="00DC14B4">
      <w:pPr>
        <w:spacing w:before="120" w:after="120"/>
      </w:pPr>
      <w:r w:rsidRPr="009257C7">
        <w:t xml:space="preserve">Vodstvo na kolegijih določi cilje za izboljšave (opredeli procese ali storitve, pri katerih je treba doseči izboljšave), da zagotovi učinkovitost in uspešnost izvajanja procesov </w:t>
      </w:r>
      <w:r w:rsidR="00032E37" w:rsidRPr="009257C7">
        <w:t>na</w:t>
      </w:r>
      <w:r w:rsidRPr="009257C7">
        <w:t xml:space="preserve"> URSJV. </w:t>
      </w:r>
    </w:p>
    <w:p w14:paraId="7BA0207E" w14:textId="4532DCE3" w:rsidR="008774A1" w:rsidRPr="009257C7" w:rsidRDefault="008774A1">
      <w:pPr>
        <w:jc w:val="left"/>
        <w:rPr>
          <w:rFonts w:cs="Arial"/>
          <w:color w:val="222222"/>
        </w:rPr>
      </w:pPr>
      <w:r w:rsidRPr="009257C7">
        <w:rPr>
          <w:rFonts w:cs="Arial"/>
          <w:color w:val="222222"/>
        </w:rPr>
        <w:br w:type="page"/>
      </w:r>
    </w:p>
    <w:p w14:paraId="137563EB" w14:textId="77777777" w:rsidR="008774A1" w:rsidRPr="009257C7" w:rsidRDefault="008774A1" w:rsidP="008774A1">
      <w:pPr>
        <w:pStyle w:val="Naslov1"/>
        <w:keepLines w:val="0"/>
        <w:adjustRightInd w:val="0"/>
        <w:spacing w:before="120" w:after="120" w:line="360" w:lineRule="atLeast"/>
        <w:ind w:left="851" w:hanging="851"/>
        <w:textAlignment w:val="baseline"/>
      </w:pPr>
      <w:bookmarkStart w:id="170" w:name="_Toc215144317"/>
      <w:r w:rsidRPr="009257C7">
        <w:lastRenderedPageBreak/>
        <w:t>IZRAZI, DEFINICIJE IN KRATICE</w:t>
      </w:r>
      <w:bookmarkEnd w:id="170"/>
    </w:p>
    <w:p w14:paraId="58D942A4" w14:textId="67302913" w:rsidR="008774A1" w:rsidRPr="009257C7" w:rsidRDefault="008774A1" w:rsidP="00606D95">
      <w:r w:rsidRPr="009257C7">
        <w:t xml:space="preserve">V dokumentaciji sistema vodenja praviloma uporabljamo terminologijo, ki jo določa standard ISO 9000:2015 Sistemi vodenja kakovosti - Osnove in slovar in </w:t>
      </w:r>
      <w:hyperlink r:id="rId168" w:history="1">
        <w:r w:rsidR="00A96815" w:rsidRPr="009257C7">
          <w:rPr>
            <w:rStyle w:val="Hiperpovezava"/>
            <w:i/>
          </w:rPr>
          <w:t xml:space="preserve">MAAE </w:t>
        </w:r>
        <w:proofErr w:type="spellStart"/>
        <w:r w:rsidR="00A76796" w:rsidRPr="009257C7">
          <w:rPr>
            <w:rStyle w:val="Hiperpovezava"/>
            <w:i/>
          </w:rPr>
          <w:t>Nuclear</w:t>
        </w:r>
        <w:proofErr w:type="spellEnd"/>
        <w:r w:rsidR="00A76796" w:rsidRPr="009257C7">
          <w:rPr>
            <w:rStyle w:val="Hiperpovezava"/>
            <w:i/>
          </w:rPr>
          <w:t xml:space="preserve"> </w:t>
        </w:r>
        <w:proofErr w:type="spellStart"/>
        <w:r w:rsidR="00A96815" w:rsidRPr="009257C7">
          <w:rPr>
            <w:rStyle w:val="Hiperpovezava"/>
            <w:i/>
          </w:rPr>
          <w:t>Safety</w:t>
        </w:r>
        <w:proofErr w:type="spellEnd"/>
        <w:r w:rsidR="00A96815" w:rsidRPr="009257C7">
          <w:rPr>
            <w:rStyle w:val="Hiperpovezava"/>
            <w:i/>
          </w:rPr>
          <w:t xml:space="preserve"> </w:t>
        </w:r>
        <w:proofErr w:type="spellStart"/>
        <w:r w:rsidR="00A76796" w:rsidRPr="009257C7">
          <w:rPr>
            <w:rStyle w:val="Hiperpovezava"/>
            <w:i/>
          </w:rPr>
          <w:t>and</w:t>
        </w:r>
        <w:proofErr w:type="spellEnd"/>
        <w:r w:rsidR="00A76796" w:rsidRPr="009257C7">
          <w:rPr>
            <w:rStyle w:val="Hiperpovezava"/>
            <w:i/>
          </w:rPr>
          <w:t xml:space="preserve"> </w:t>
        </w:r>
        <w:proofErr w:type="spellStart"/>
        <w:r w:rsidR="00A76796" w:rsidRPr="009257C7">
          <w:rPr>
            <w:rStyle w:val="Hiperpovezava"/>
            <w:i/>
          </w:rPr>
          <w:t>Security</w:t>
        </w:r>
        <w:proofErr w:type="spellEnd"/>
        <w:r w:rsidR="00A76796" w:rsidRPr="009257C7">
          <w:rPr>
            <w:rStyle w:val="Hiperpovezava"/>
            <w:i/>
          </w:rPr>
          <w:t xml:space="preserve"> </w:t>
        </w:r>
        <w:proofErr w:type="spellStart"/>
        <w:r w:rsidR="00A96815" w:rsidRPr="009257C7">
          <w:rPr>
            <w:rStyle w:val="Hiperpovezava"/>
            <w:i/>
          </w:rPr>
          <w:t>Glossary</w:t>
        </w:r>
        <w:proofErr w:type="spellEnd"/>
      </w:hyperlink>
      <w:r w:rsidRPr="009257C7">
        <w:rPr>
          <w:rStyle w:val="Hiperpovezava"/>
          <w:i/>
        </w:rPr>
        <w:t>.</w:t>
      </w:r>
      <w:r w:rsidRPr="009257C7">
        <w:t xml:space="preserve"> Uporabljamo tudi terminologijo, ki je določena v materialni in procesni zakonodaji, ki je podlaga za delo URSJV. Izrazoslovje </w:t>
      </w:r>
      <w:r w:rsidR="00A0334F" w:rsidRPr="009257C7">
        <w:t>p</w:t>
      </w:r>
      <w:r w:rsidRPr="009257C7">
        <w:t xml:space="preserve">oslovnika in ostale dokumentacije sistema vodenja je prilagojeno izrazoslovju, ki ga sodelavci URSJV vsak dan uporabljajo, s čimer se izognemo morebitnemu komunikacijskemu nesporazumu in zagotovimo boljše poznavanje Poslovnika. </w:t>
      </w:r>
    </w:p>
    <w:tbl>
      <w:tblPr>
        <w:tblStyle w:val="Tabelaseznam4poudarek5"/>
        <w:tblW w:w="906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2263"/>
        <w:gridCol w:w="6799"/>
      </w:tblGrid>
      <w:tr w:rsidR="008774A1" w:rsidRPr="009257C7" w14:paraId="63324CCC" w14:textId="77777777" w:rsidTr="009E0BB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none" w:sz="0" w:space="0" w:color="auto"/>
              <w:left w:val="none" w:sz="0" w:space="0" w:color="auto"/>
              <w:bottom w:val="none" w:sz="0" w:space="0" w:color="auto"/>
            </w:tcBorders>
            <w:shd w:val="clear" w:color="auto" w:fill="A3CEED" w:themeFill="accent2" w:themeFillTint="66"/>
          </w:tcPr>
          <w:p w14:paraId="21DE768E" w14:textId="79A1F107" w:rsidR="008774A1" w:rsidRPr="009257C7" w:rsidRDefault="00127944" w:rsidP="00127944">
            <w:pPr>
              <w:jc w:val="center"/>
              <w:rPr>
                <w:color w:val="auto"/>
              </w:rPr>
            </w:pPr>
            <w:r w:rsidRPr="009257C7">
              <w:rPr>
                <w:color w:val="auto"/>
              </w:rPr>
              <w:t>Kratica</w:t>
            </w:r>
          </w:p>
        </w:tc>
        <w:tc>
          <w:tcPr>
            <w:tcW w:w="6799" w:type="dxa"/>
            <w:tcBorders>
              <w:top w:val="none" w:sz="0" w:space="0" w:color="auto"/>
              <w:bottom w:val="none" w:sz="0" w:space="0" w:color="auto"/>
              <w:right w:val="none" w:sz="0" w:space="0" w:color="auto"/>
            </w:tcBorders>
            <w:shd w:val="clear" w:color="auto" w:fill="A3CEED" w:themeFill="accent2" w:themeFillTint="66"/>
          </w:tcPr>
          <w:p w14:paraId="6E76EB6B" w14:textId="17AC10C9" w:rsidR="008774A1" w:rsidRPr="009257C7" w:rsidRDefault="00127944" w:rsidP="00127944">
            <w:pPr>
              <w:jc w:val="center"/>
              <w:cnfStyle w:val="100000000000" w:firstRow="1" w:lastRow="0" w:firstColumn="0" w:lastColumn="0" w:oddVBand="0" w:evenVBand="0" w:oddHBand="0" w:evenHBand="0" w:firstRowFirstColumn="0" w:firstRowLastColumn="0" w:lastRowFirstColumn="0" w:lastRowLastColumn="0"/>
              <w:rPr>
                <w:color w:val="auto"/>
              </w:rPr>
            </w:pPr>
            <w:r w:rsidRPr="009257C7">
              <w:rPr>
                <w:color w:val="auto"/>
              </w:rPr>
              <w:t>Razlaga kratice</w:t>
            </w:r>
          </w:p>
        </w:tc>
      </w:tr>
      <w:tr w:rsidR="00127944" w:rsidRPr="009257C7" w14:paraId="3CC95C04" w14:textId="77777777" w:rsidTr="009E0B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147E04D6" w14:textId="20841081" w:rsidR="00127944" w:rsidRPr="009257C7" w:rsidRDefault="00127944" w:rsidP="00606D95">
            <w:r w:rsidRPr="009257C7">
              <w:t>EURATOM</w:t>
            </w:r>
          </w:p>
        </w:tc>
        <w:tc>
          <w:tcPr>
            <w:tcW w:w="6799" w:type="dxa"/>
            <w:shd w:val="clear" w:color="auto" w:fill="auto"/>
          </w:tcPr>
          <w:p w14:paraId="418C41E9" w14:textId="6CFA22D4" w:rsidR="00127944" w:rsidRPr="009257C7" w:rsidRDefault="00127944" w:rsidP="00606D95">
            <w:pPr>
              <w:cnfStyle w:val="000000100000" w:firstRow="0" w:lastRow="0" w:firstColumn="0" w:lastColumn="0" w:oddVBand="0" w:evenVBand="0" w:oddHBand="1" w:evenHBand="0" w:firstRowFirstColumn="0" w:firstRowLastColumn="0" w:lastRowFirstColumn="0" w:lastRowLastColumn="0"/>
            </w:pPr>
            <w:proofErr w:type="spellStart"/>
            <w:r w:rsidRPr="009257C7">
              <w:t>European</w:t>
            </w:r>
            <w:proofErr w:type="spellEnd"/>
            <w:r w:rsidRPr="009257C7">
              <w:t xml:space="preserve"> </w:t>
            </w:r>
            <w:proofErr w:type="spellStart"/>
            <w:r w:rsidRPr="009257C7">
              <w:t>Atomic</w:t>
            </w:r>
            <w:proofErr w:type="spellEnd"/>
            <w:r w:rsidRPr="009257C7">
              <w:t xml:space="preserve"> </w:t>
            </w:r>
            <w:proofErr w:type="spellStart"/>
            <w:r w:rsidRPr="009257C7">
              <w:t>Energy</w:t>
            </w:r>
            <w:proofErr w:type="spellEnd"/>
            <w:r w:rsidRPr="009257C7">
              <w:t xml:space="preserve"> </w:t>
            </w:r>
            <w:proofErr w:type="spellStart"/>
            <w:r w:rsidRPr="009257C7">
              <w:t>Community</w:t>
            </w:r>
            <w:proofErr w:type="spellEnd"/>
          </w:p>
        </w:tc>
      </w:tr>
      <w:tr w:rsidR="008774A1" w:rsidRPr="009257C7" w14:paraId="10E57C0F" w14:textId="77777777" w:rsidTr="009E0BB9">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1BB921BA" w14:textId="77777777" w:rsidR="008774A1" w:rsidRPr="009257C7" w:rsidRDefault="008774A1" w:rsidP="00606D95">
            <w:r w:rsidRPr="009257C7">
              <w:t>EURDEP</w:t>
            </w:r>
          </w:p>
        </w:tc>
        <w:tc>
          <w:tcPr>
            <w:tcW w:w="6799" w:type="dxa"/>
            <w:shd w:val="clear" w:color="auto" w:fill="auto"/>
          </w:tcPr>
          <w:p w14:paraId="284F9A76" w14:textId="77777777" w:rsidR="008774A1" w:rsidRPr="009257C7" w:rsidRDefault="008774A1" w:rsidP="00606D95">
            <w:pPr>
              <w:cnfStyle w:val="000000000000" w:firstRow="0" w:lastRow="0" w:firstColumn="0" w:lastColumn="0" w:oddVBand="0" w:evenVBand="0" w:oddHBand="0" w:evenHBand="0" w:firstRowFirstColumn="0" w:firstRowLastColumn="0" w:lastRowFirstColumn="0" w:lastRowLastColumn="0"/>
            </w:pPr>
            <w:proofErr w:type="spellStart"/>
            <w:r w:rsidRPr="009257C7">
              <w:t>European</w:t>
            </w:r>
            <w:proofErr w:type="spellEnd"/>
            <w:r w:rsidRPr="009257C7">
              <w:t xml:space="preserve"> </w:t>
            </w:r>
            <w:proofErr w:type="spellStart"/>
            <w:r w:rsidRPr="009257C7">
              <w:t>Radiological</w:t>
            </w:r>
            <w:proofErr w:type="spellEnd"/>
            <w:r w:rsidRPr="009257C7">
              <w:t xml:space="preserve"> Data Exchange Platform</w:t>
            </w:r>
          </w:p>
        </w:tc>
      </w:tr>
      <w:tr w:rsidR="008774A1" w:rsidRPr="009257C7" w14:paraId="696D96B3" w14:textId="77777777" w:rsidTr="009E0B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607B741C" w14:textId="77777777" w:rsidR="008774A1" w:rsidRPr="009257C7" w:rsidRDefault="008774A1" w:rsidP="00606D95">
            <w:r w:rsidRPr="009257C7">
              <w:t>ICRP</w:t>
            </w:r>
          </w:p>
        </w:tc>
        <w:tc>
          <w:tcPr>
            <w:tcW w:w="6799" w:type="dxa"/>
            <w:shd w:val="clear" w:color="auto" w:fill="auto"/>
          </w:tcPr>
          <w:p w14:paraId="7B222EE2" w14:textId="77777777" w:rsidR="008774A1" w:rsidRPr="009257C7" w:rsidRDefault="008774A1" w:rsidP="00606D95">
            <w:pPr>
              <w:cnfStyle w:val="000000100000" w:firstRow="0" w:lastRow="0" w:firstColumn="0" w:lastColumn="0" w:oddVBand="0" w:evenVBand="0" w:oddHBand="1" w:evenHBand="0" w:firstRowFirstColumn="0" w:firstRowLastColumn="0" w:lastRowFirstColumn="0" w:lastRowLastColumn="0"/>
            </w:pPr>
            <w:proofErr w:type="spellStart"/>
            <w:r w:rsidRPr="009257C7">
              <w:rPr>
                <w:color w:val="000000"/>
              </w:rPr>
              <w:t>International</w:t>
            </w:r>
            <w:proofErr w:type="spellEnd"/>
            <w:r w:rsidRPr="009257C7">
              <w:rPr>
                <w:color w:val="000000"/>
              </w:rPr>
              <w:t xml:space="preserve"> </w:t>
            </w:r>
            <w:proofErr w:type="spellStart"/>
            <w:r w:rsidRPr="009257C7">
              <w:rPr>
                <w:color w:val="000000"/>
              </w:rPr>
              <w:t>Commission</w:t>
            </w:r>
            <w:proofErr w:type="spellEnd"/>
            <w:r w:rsidRPr="009257C7">
              <w:rPr>
                <w:color w:val="000000"/>
              </w:rPr>
              <w:t xml:space="preserve"> on </w:t>
            </w:r>
            <w:proofErr w:type="spellStart"/>
            <w:r w:rsidRPr="009257C7">
              <w:rPr>
                <w:color w:val="000000"/>
              </w:rPr>
              <w:t>Radiological</w:t>
            </w:r>
            <w:proofErr w:type="spellEnd"/>
            <w:r w:rsidRPr="009257C7">
              <w:rPr>
                <w:color w:val="000000"/>
              </w:rPr>
              <w:t xml:space="preserve"> </w:t>
            </w:r>
            <w:proofErr w:type="spellStart"/>
            <w:r w:rsidRPr="009257C7">
              <w:rPr>
                <w:color w:val="000000"/>
              </w:rPr>
              <w:t>Protection</w:t>
            </w:r>
            <w:proofErr w:type="spellEnd"/>
          </w:p>
        </w:tc>
      </w:tr>
      <w:tr w:rsidR="008774A1" w:rsidRPr="009257C7" w14:paraId="3D488181" w14:textId="77777777" w:rsidTr="009E0BB9">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2C3B41F2" w14:textId="77777777" w:rsidR="008774A1" w:rsidRPr="009257C7" w:rsidRDefault="008774A1" w:rsidP="00606D95">
            <w:r w:rsidRPr="009257C7">
              <w:t>KID</w:t>
            </w:r>
          </w:p>
        </w:tc>
        <w:tc>
          <w:tcPr>
            <w:tcW w:w="6799" w:type="dxa"/>
            <w:shd w:val="clear" w:color="auto" w:fill="auto"/>
          </w:tcPr>
          <w:p w14:paraId="785DB07C" w14:textId="77777777" w:rsidR="008774A1" w:rsidRPr="009257C7" w:rsidRDefault="008774A1" w:rsidP="00606D95">
            <w:pPr>
              <w:cnfStyle w:val="000000000000" w:firstRow="0" w:lastRow="0" w:firstColumn="0" w:lastColumn="0" w:oddVBand="0" w:evenVBand="0" w:oddHBand="0" w:evenHBand="0" w:firstRowFirstColumn="0" w:firstRowLastColumn="0" w:lastRowFirstColumn="0" w:lastRowLastColumn="0"/>
            </w:pPr>
            <w:r w:rsidRPr="009257C7">
              <w:t>Komunikacija med Izrednim Dogodkom</w:t>
            </w:r>
          </w:p>
        </w:tc>
      </w:tr>
      <w:tr w:rsidR="008774A1" w:rsidRPr="009257C7" w14:paraId="4DD0959A" w14:textId="77777777" w:rsidTr="009E0B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219D0077" w14:textId="77777777" w:rsidR="008774A1" w:rsidRPr="009257C7" w:rsidRDefault="008774A1" w:rsidP="00606D95">
            <w:r w:rsidRPr="009257C7">
              <w:t>InfoURSJV</w:t>
            </w:r>
          </w:p>
        </w:tc>
        <w:tc>
          <w:tcPr>
            <w:tcW w:w="6799" w:type="dxa"/>
            <w:shd w:val="clear" w:color="auto" w:fill="auto"/>
          </w:tcPr>
          <w:p w14:paraId="1F279D77" w14:textId="77777777" w:rsidR="008774A1" w:rsidRPr="009257C7" w:rsidRDefault="008774A1" w:rsidP="00606D95">
            <w:pPr>
              <w:cnfStyle w:val="000000100000" w:firstRow="0" w:lastRow="0" w:firstColumn="0" w:lastColumn="0" w:oddVBand="0" w:evenVBand="0" w:oddHBand="1" w:evenHBand="0" w:firstRowFirstColumn="0" w:firstRowLastColumn="0" w:lastRowFirstColumn="0" w:lastRowLastColumn="0"/>
            </w:pPr>
            <w:r w:rsidRPr="009257C7" w:rsidDel="00DE2026">
              <w:t>Informacijski portal URSJV</w:t>
            </w:r>
          </w:p>
        </w:tc>
      </w:tr>
      <w:tr w:rsidR="008774A1" w:rsidRPr="009257C7" w14:paraId="0CC4C6AF" w14:textId="77777777" w:rsidTr="009E0BB9">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560817B3" w14:textId="77777777" w:rsidR="008774A1" w:rsidRPr="009257C7" w:rsidRDefault="008774A1" w:rsidP="00606D95">
            <w:r w:rsidRPr="009257C7">
              <w:t>INS</w:t>
            </w:r>
          </w:p>
        </w:tc>
        <w:tc>
          <w:tcPr>
            <w:tcW w:w="6799" w:type="dxa"/>
            <w:shd w:val="clear" w:color="auto" w:fill="auto"/>
          </w:tcPr>
          <w:p w14:paraId="0F82174E" w14:textId="77777777" w:rsidR="008774A1" w:rsidRPr="009257C7" w:rsidRDefault="008774A1" w:rsidP="00606D95">
            <w:pPr>
              <w:cnfStyle w:val="000000000000" w:firstRow="0" w:lastRow="0" w:firstColumn="0" w:lastColumn="0" w:oddVBand="0" w:evenVBand="0" w:oddHBand="0" w:evenHBand="0" w:firstRowFirstColumn="0" w:firstRowLastColumn="0" w:lastRowFirstColumn="0" w:lastRowLastColumn="0"/>
            </w:pPr>
            <w:r w:rsidRPr="009257C7" w:rsidDel="00DE2026">
              <w:t>Inšpekcija za sevalno in jedrsko varnost</w:t>
            </w:r>
          </w:p>
        </w:tc>
      </w:tr>
      <w:tr w:rsidR="008774A1" w:rsidRPr="009257C7" w14:paraId="2AD45B1B" w14:textId="77777777" w:rsidTr="009E0B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406D5A7" w14:textId="77777777" w:rsidR="008774A1" w:rsidRPr="009257C7" w:rsidRDefault="008774A1" w:rsidP="00606D95">
            <w:r w:rsidRPr="009257C7">
              <w:t>Spletne strani URSJV</w:t>
            </w:r>
          </w:p>
        </w:tc>
        <w:tc>
          <w:tcPr>
            <w:tcW w:w="6799" w:type="dxa"/>
            <w:shd w:val="clear" w:color="auto" w:fill="auto"/>
          </w:tcPr>
          <w:p w14:paraId="453F5CB5" w14:textId="77777777" w:rsidR="008774A1" w:rsidRPr="009257C7" w:rsidRDefault="008774A1" w:rsidP="00606D95">
            <w:pPr>
              <w:cnfStyle w:val="000000100000" w:firstRow="0" w:lastRow="0" w:firstColumn="0" w:lastColumn="0" w:oddVBand="0" w:evenVBand="0" w:oddHBand="1" w:evenHBand="0" w:firstRowFirstColumn="0" w:firstRowLastColumn="0" w:lastRowFirstColumn="0" w:lastRowLastColumn="0"/>
            </w:pPr>
            <w:r w:rsidRPr="009257C7">
              <w:t>Državni portal GOV.SI</w:t>
            </w:r>
          </w:p>
        </w:tc>
      </w:tr>
      <w:tr w:rsidR="008774A1" w:rsidRPr="009257C7" w14:paraId="2A3E1B2F" w14:textId="77777777" w:rsidTr="009E0BB9">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2FB7DBFF" w14:textId="77777777" w:rsidR="008774A1" w:rsidRPr="009257C7" w:rsidRDefault="008774A1" w:rsidP="00606D95">
            <w:proofErr w:type="spellStart"/>
            <w:r w:rsidRPr="009257C7">
              <w:t>IntraURSJV</w:t>
            </w:r>
            <w:proofErr w:type="spellEnd"/>
          </w:p>
        </w:tc>
        <w:tc>
          <w:tcPr>
            <w:tcW w:w="6799" w:type="dxa"/>
            <w:shd w:val="clear" w:color="auto" w:fill="auto"/>
          </w:tcPr>
          <w:p w14:paraId="3B7FA086" w14:textId="77777777" w:rsidR="008774A1" w:rsidRPr="009257C7" w:rsidRDefault="008774A1" w:rsidP="00606D95">
            <w:pPr>
              <w:cnfStyle w:val="000000000000" w:firstRow="0" w:lastRow="0" w:firstColumn="0" w:lastColumn="0" w:oddVBand="0" w:evenVBand="0" w:oddHBand="0" w:evenHBand="0" w:firstRowFirstColumn="0" w:firstRowLastColumn="0" w:lastRowFirstColumn="0" w:lastRowLastColumn="0"/>
            </w:pPr>
            <w:r w:rsidRPr="009257C7">
              <w:t>Intranet URSJV</w:t>
            </w:r>
          </w:p>
        </w:tc>
      </w:tr>
      <w:tr w:rsidR="008774A1" w:rsidRPr="009257C7" w14:paraId="05BB5E78" w14:textId="77777777" w:rsidTr="009E0B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2BA5A022" w14:textId="77777777" w:rsidR="008774A1" w:rsidRPr="009257C7" w:rsidRDefault="008774A1" w:rsidP="00606D95">
            <w:r w:rsidRPr="009257C7">
              <w:t>IRRS</w:t>
            </w:r>
          </w:p>
        </w:tc>
        <w:tc>
          <w:tcPr>
            <w:tcW w:w="6799" w:type="dxa"/>
            <w:shd w:val="clear" w:color="auto" w:fill="auto"/>
          </w:tcPr>
          <w:p w14:paraId="0BFD0BD3" w14:textId="77777777" w:rsidR="008774A1" w:rsidRPr="009257C7" w:rsidRDefault="008774A1" w:rsidP="00606D95">
            <w:pPr>
              <w:cnfStyle w:val="000000100000" w:firstRow="0" w:lastRow="0" w:firstColumn="0" w:lastColumn="0" w:oddVBand="0" w:evenVBand="0" w:oddHBand="1" w:evenHBand="0" w:firstRowFirstColumn="0" w:firstRowLastColumn="0" w:lastRowFirstColumn="0" w:lastRowLastColumn="0"/>
            </w:pPr>
            <w:proofErr w:type="spellStart"/>
            <w:r w:rsidRPr="009257C7">
              <w:rPr>
                <w:rStyle w:val="st1"/>
                <w:rFonts w:cs="Arial"/>
              </w:rPr>
              <w:t>Integrated</w:t>
            </w:r>
            <w:proofErr w:type="spellEnd"/>
            <w:r w:rsidRPr="009257C7">
              <w:rPr>
                <w:rStyle w:val="st1"/>
                <w:rFonts w:cs="Arial"/>
              </w:rPr>
              <w:t xml:space="preserve"> </w:t>
            </w:r>
            <w:proofErr w:type="spellStart"/>
            <w:r w:rsidRPr="009257C7">
              <w:rPr>
                <w:rStyle w:val="st1"/>
                <w:rFonts w:cs="Arial"/>
              </w:rPr>
              <w:t>Regulatory</w:t>
            </w:r>
            <w:proofErr w:type="spellEnd"/>
            <w:r w:rsidRPr="009257C7">
              <w:rPr>
                <w:rStyle w:val="st1"/>
                <w:rFonts w:cs="Arial"/>
              </w:rPr>
              <w:t xml:space="preserve"> </w:t>
            </w:r>
            <w:proofErr w:type="spellStart"/>
            <w:r w:rsidRPr="009257C7">
              <w:rPr>
                <w:rStyle w:val="st1"/>
                <w:rFonts w:cs="Arial"/>
              </w:rPr>
              <w:t>Review</w:t>
            </w:r>
            <w:proofErr w:type="spellEnd"/>
            <w:r w:rsidRPr="009257C7">
              <w:rPr>
                <w:rStyle w:val="st1"/>
                <w:rFonts w:cs="Arial"/>
              </w:rPr>
              <w:t xml:space="preserve"> </w:t>
            </w:r>
            <w:proofErr w:type="spellStart"/>
            <w:r w:rsidRPr="009257C7">
              <w:rPr>
                <w:rStyle w:val="st1"/>
                <w:rFonts w:cs="Arial"/>
              </w:rPr>
              <w:t>Service</w:t>
            </w:r>
            <w:proofErr w:type="spellEnd"/>
            <w:r w:rsidRPr="009257C7">
              <w:rPr>
                <w:rStyle w:val="st1"/>
                <w:rFonts w:cs="Arial"/>
              </w:rPr>
              <w:t xml:space="preserve"> </w:t>
            </w:r>
          </w:p>
        </w:tc>
      </w:tr>
      <w:tr w:rsidR="008774A1" w:rsidRPr="009257C7" w14:paraId="7F7A5D56" w14:textId="77777777" w:rsidTr="009E0BB9">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0023D9A5" w14:textId="77777777" w:rsidR="008774A1" w:rsidRPr="009257C7" w:rsidRDefault="008774A1" w:rsidP="00606D95">
            <w:r w:rsidRPr="009257C7">
              <w:t>JV</w:t>
            </w:r>
          </w:p>
        </w:tc>
        <w:tc>
          <w:tcPr>
            <w:tcW w:w="6799" w:type="dxa"/>
            <w:shd w:val="clear" w:color="auto" w:fill="auto"/>
          </w:tcPr>
          <w:p w14:paraId="7A613D52" w14:textId="77777777" w:rsidR="008774A1" w:rsidRPr="009257C7" w:rsidRDefault="008774A1" w:rsidP="00606D95">
            <w:pPr>
              <w:cnfStyle w:val="000000000000" w:firstRow="0" w:lastRow="0" w:firstColumn="0" w:lastColumn="0" w:oddVBand="0" w:evenVBand="0" w:oddHBand="0" w:evenHBand="0" w:firstRowFirstColumn="0" w:firstRowLastColumn="0" w:lastRowFirstColumn="0" w:lastRowLastColumn="0"/>
            </w:pPr>
            <w:r w:rsidRPr="009257C7">
              <w:t>Jedrska v</w:t>
            </w:r>
            <w:r w:rsidRPr="009257C7" w:rsidDel="00DE2026">
              <w:t>arnost</w:t>
            </w:r>
          </w:p>
        </w:tc>
      </w:tr>
      <w:tr w:rsidR="008774A1" w:rsidRPr="009257C7" w14:paraId="286DAAD7" w14:textId="77777777" w:rsidTr="009E0B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145B9FB6" w14:textId="77777777" w:rsidR="008774A1" w:rsidRPr="009257C7" w:rsidRDefault="008774A1" w:rsidP="00606D95">
            <w:r w:rsidRPr="009257C7">
              <w:t>LP URSJV</w:t>
            </w:r>
          </w:p>
        </w:tc>
        <w:tc>
          <w:tcPr>
            <w:tcW w:w="6799" w:type="dxa"/>
            <w:shd w:val="clear" w:color="auto" w:fill="auto"/>
          </w:tcPr>
          <w:p w14:paraId="1A0AB926" w14:textId="77777777" w:rsidR="008774A1" w:rsidRPr="009257C7" w:rsidRDefault="008774A1" w:rsidP="00606D95">
            <w:pPr>
              <w:cnfStyle w:val="000000100000" w:firstRow="0" w:lastRow="0" w:firstColumn="0" w:lastColumn="0" w:oddVBand="0" w:evenVBand="0" w:oddHBand="1" w:evenHBand="0" w:firstRowFirstColumn="0" w:firstRowLastColumn="0" w:lastRowFirstColumn="0" w:lastRowLastColumn="0"/>
            </w:pPr>
            <w:r w:rsidRPr="009257C7">
              <w:t>Letno poročilo URSJV</w:t>
            </w:r>
          </w:p>
        </w:tc>
      </w:tr>
      <w:tr w:rsidR="00A96815" w:rsidRPr="009257C7" w14:paraId="41065698" w14:textId="77777777" w:rsidTr="009E0BB9">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2CE71AA3" w14:textId="43C83D81" w:rsidR="00A96815" w:rsidRPr="009257C7" w:rsidRDefault="00A96815" w:rsidP="00A96815">
            <w:r w:rsidRPr="009257C7">
              <w:t>MAAE</w:t>
            </w:r>
          </w:p>
        </w:tc>
        <w:tc>
          <w:tcPr>
            <w:tcW w:w="6799" w:type="dxa"/>
            <w:shd w:val="clear" w:color="auto" w:fill="auto"/>
          </w:tcPr>
          <w:p w14:paraId="38F59949" w14:textId="1EA696ED" w:rsidR="00A96815" w:rsidRPr="009257C7" w:rsidRDefault="00A96815" w:rsidP="00A96815">
            <w:pPr>
              <w:cnfStyle w:val="000000000000" w:firstRow="0" w:lastRow="0" w:firstColumn="0" w:lastColumn="0" w:oddVBand="0" w:evenVBand="0" w:oddHBand="0" w:evenHBand="0" w:firstRowFirstColumn="0" w:firstRowLastColumn="0" w:lastRowFirstColumn="0" w:lastRowLastColumn="0"/>
            </w:pPr>
            <w:r w:rsidRPr="009257C7">
              <w:t>Mednarodna agencija za atomsko energijo (ang</w:t>
            </w:r>
            <w:r w:rsidR="00C1709B" w:rsidRPr="009257C7">
              <w:t>leško</w:t>
            </w:r>
            <w:r w:rsidRPr="009257C7">
              <w:t xml:space="preserve"> </w:t>
            </w:r>
            <w:r w:rsidRPr="009257C7">
              <w:rPr>
                <w:i/>
                <w:iCs/>
              </w:rPr>
              <w:t xml:space="preserve">IAEA - </w:t>
            </w:r>
            <w:proofErr w:type="spellStart"/>
            <w:r w:rsidRPr="009257C7">
              <w:rPr>
                <w:i/>
                <w:iCs/>
              </w:rPr>
              <w:t>International</w:t>
            </w:r>
            <w:proofErr w:type="spellEnd"/>
            <w:r w:rsidRPr="009257C7">
              <w:rPr>
                <w:i/>
                <w:iCs/>
              </w:rPr>
              <w:t xml:space="preserve"> </w:t>
            </w:r>
            <w:proofErr w:type="spellStart"/>
            <w:r w:rsidRPr="009257C7">
              <w:rPr>
                <w:i/>
                <w:iCs/>
              </w:rPr>
              <w:t>Atomic</w:t>
            </w:r>
            <w:proofErr w:type="spellEnd"/>
            <w:r w:rsidRPr="009257C7">
              <w:rPr>
                <w:i/>
                <w:iCs/>
              </w:rPr>
              <w:t xml:space="preserve"> </w:t>
            </w:r>
            <w:proofErr w:type="spellStart"/>
            <w:r w:rsidRPr="009257C7">
              <w:rPr>
                <w:i/>
                <w:iCs/>
              </w:rPr>
              <w:t>Energy</w:t>
            </w:r>
            <w:proofErr w:type="spellEnd"/>
            <w:r w:rsidRPr="009257C7">
              <w:rPr>
                <w:i/>
                <w:iCs/>
              </w:rPr>
              <w:t xml:space="preserve"> </w:t>
            </w:r>
            <w:proofErr w:type="spellStart"/>
            <w:r w:rsidRPr="009257C7">
              <w:rPr>
                <w:i/>
                <w:iCs/>
              </w:rPr>
              <w:t>Agency</w:t>
            </w:r>
            <w:proofErr w:type="spellEnd"/>
            <w:r w:rsidRPr="009257C7">
              <w:t>)</w:t>
            </w:r>
          </w:p>
        </w:tc>
      </w:tr>
      <w:tr w:rsidR="008774A1" w:rsidRPr="009257C7" w14:paraId="2312BBD2" w14:textId="77777777" w:rsidTr="009E0B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123FD140" w14:textId="77777777" w:rsidR="008774A1" w:rsidRPr="009257C7" w:rsidRDefault="008774A1" w:rsidP="00606D95">
            <w:r w:rsidRPr="009257C7">
              <w:t>MNVP</w:t>
            </w:r>
          </w:p>
        </w:tc>
        <w:tc>
          <w:tcPr>
            <w:tcW w:w="6799" w:type="dxa"/>
            <w:shd w:val="clear" w:color="auto" w:fill="auto"/>
          </w:tcPr>
          <w:p w14:paraId="354B413E" w14:textId="77777777" w:rsidR="008774A1" w:rsidRPr="009257C7" w:rsidRDefault="008774A1" w:rsidP="00606D95">
            <w:pPr>
              <w:cnfStyle w:val="000000100000" w:firstRow="0" w:lastRow="0" w:firstColumn="0" w:lastColumn="0" w:oddVBand="0" w:evenVBand="0" w:oddHBand="1" w:evenHBand="0" w:firstRowFirstColumn="0" w:firstRowLastColumn="0" w:lastRowFirstColumn="0" w:lastRowLastColumn="0"/>
            </w:pPr>
            <w:r w:rsidRPr="009257C7">
              <w:t>Ministrstvo za naravne vire in prostor</w:t>
            </w:r>
          </w:p>
        </w:tc>
      </w:tr>
      <w:tr w:rsidR="008774A1" w:rsidRPr="009257C7" w14:paraId="74337B69" w14:textId="77777777" w:rsidTr="009E0BB9">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20BC2808" w14:textId="77777777" w:rsidR="008774A1" w:rsidRPr="009257C7" w:rsidRDefault="008774A1" w:rsidP="00606D95">
            <w:r w:rsidRPr="009257C7">
              <w:t>MZO</w:t>
            </w:r>
          </w:p>
        </w:tc>
        <w:tc>
          <w:tcPr>
            <w:tcW w:w="6799" w:type="dxa"/>
            <w:shd w:val="clear" w:color="auto" w:fill="auto"/>
          </w:tcPr>
          <w:p w14:paraId="6D586BFB" w14:textId="77777777" w:rsidR="008774A1" w:rsidRPr="009257C7" w:rsidRDefault="008774A1" w:rsidP="00606D95">
            <w:pPr>
              <w:cnfStyle w:val="000000000000" w:firstRow="0" w:lastRow="0" w:firstColumn="0" w:lastColumn="0" w:oddVBand="0" w:evenVBand="0" w:oddHBand="0" w:evenHBand="0" w:firstRowFirstColumn="0" w:firstRowLastColumn="0" w:lastRowFirstColumn="0" w:lastRowLastColumn="0"/>
            </w:pPr>
            <w:r w:rsidRPr="009257C7">
              <w:t>Mreža zgodnjega obveščanja</w:t>
            </w:r>
          </w:p>
        </w:tc>
      </w:tr>
      <w:tr w:rsidR="008774A1" w:rsidRPr="009257C7" w14:paraId="2FA4A2A0" w14:textId="77777777" w:rsidTr="009E0B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6125577" w14:textId="77777777" w:rsidR="008774A1" w:rsidRPr="009257C7" w:rsidRDefault="008774A1" w:rsidP="00606D95">
            <w:r w:rsidRPr="009257C7">
              <w:t>NUID</w:t>
            </w:r>
          </w:p>
        </w:tc>
        <w:tc>
          <w:tcPr>
            <w:tcW w:w="6799" w:type="dxa"/>
            <w:shd w:val="clear" w:color="auto" w:fill="auto"/>
          </w:tcPr>
          <w:p w14:paraId="3865ACD8" w14:textId="77777777" w:rsidR="008774A1" w:rsidRPr="009257C7" w:rsidRDefault="008774A1" w:rsidP="00606D95">
            <w:pPr>
              <w:cnfStyle w:val="000000100000" w:firstRow="0" w:lastRow="0" w:firstColumn="0" w:lastColumn="0" w:oddVBand="0" w:evenVBand="0" w:oddHBand="1" w:evenHBand="0" w:firstRowFirstColumn="0" w:firstRowLastColumn="0" w:lastRowFirstColumn="0" w:lastRowLastColumn="0"/>
            </w:pPr>
            <w:r w:rsidRPr="009257C7">
              <w:t>Pripravljenost in odziv na izredne dogodke (Načrt ukrepov ob izrednem dogodku)</w:t>
            </w:r>
          </w:p>
        </w:tc>
      </w:tr>
      <w:tr w:rsidR="008774A1" w:rsidRPr="009257C7" w14:paraId="3805894B" w14:textId="77777777" w:rsidTr="009E0BB9">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59FFAAE4" w14:textId="77777777" w:rsidR="008774A1" w:rsidRPr="009257C7" w:rsidRDefault="008774A1" w:rsidP="00606D95">
            <w:r w:rsidRPr="009257C7">
              <w:t>ON</w:t>
            </w:r>
          </w:p>
        </w:tc>
        <w:tc>
          <w:tcPr>
            <w:tcW w:w="6799" w:type="dxa"/>
            <w:shd w:val="clear" w:color="auto" w:fill="auto"/>
          </w:tcPr>
          <w:p w14:paraId="404BD3B4" w14:textId="77777777" w:rsidR="008774A1" w:rsidRPr="009257C7" w:rsidRDefault="008774A1" w:rsidP="00606D95">
            <w:pPr>
              <w:cnfStyle w:val="000000000000" w:firstRow="0" w:lastRow="0" w:firstColumn="0" w:lastColumn="0" w:oddVBand="0" w:evenVBand="0" w:oddHBand="0" w:evenHBand="0" w:firstRowFirstColumn="0" w:firstRowLastColumn="0" w:lastRowFirstColumn="0" w:lastRowLastColumn="0"/>
            </w:pPr>
            <w:r w:rsidRPr="009257C7" w:rsidDel="00DE2026">
              <w:t>Organizacijsko navodilo</w:t>
            </w:r>
          </w:p>
        </w:tc>
      </w:tr>
      <w:tr w:rsidR="008774A1" w:rsidRPr="009257C7" w14:paraId="4F52AF82" w14:textId="77777777" w:rsidTr="009E0B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770C11C" w14:textId="77777777" w:rsidR="008774A1" w:rsidRPr="009257C7" w:rsidRDefault="008774A1" w:rsidP="00606D95">
            <w:r w:rsidRPr="009257C7">
              <w:t xml:space="preserve">OP </w:t>
            </w:r>
          </w:p>
        </w:tc>
        <w:tc>
          <w:tcPr>
            <w:tcW w:w="6799" w:type="dxa"/>
            <w:shd w:val="clear" w:color="auto" w:fill="auto"/>
          </w:tcPr>
          <w:p w14:paraId="4BAD3839" w14:textId="77777777" w:rsidR="008774A1" w:rsidRPr="009257C7" w:rsidRDefault="008774A1" w:rsidP="00606D95">
            <w:pPr>
              <w:cnfStyle w:val="000000100000" w:firstRow="0" w:lastRow="0" w:firstColumn="0" w:lastColumn="0" w:oddVBand="0" w:evenVBand="0" w:oddHBand="1" w:evenHBand="0" w:firstRowFirstColumn="0" w:firstRowLastColumn="0" w:lastRowFirstColumn="0" w:lastRowLastColumn="0"/>
            </w:pPr>
            <w:r w:rsidRPr="009257C7" w:rsidDel="00DE2026">
              <w:t>Organizacijski predpis</w:t>
            </w:r>
          </w:p>
        </w:tc>
      </w:tr>
      <w:tr w:rsidR="008774A1" w:rsidRPr="009257C7" w14:paraId="3F9DC70E" w14:textId="77777777" w:rsidTr="009E0BB9">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223EF09" w14:textId="77777777" w:rsidR="008774A1" w:rsidRPr="009257C7" w:rsidRDefault="008774A1" w:rsidP="00606D95">
            <w:r w:rsidRPr="009257C7">
              <w:t>ROKO</w:t>
            </w:r>
          </w:p>
        </w:tc>
        <w:tc>
          <w:tcPr>
            <w:tcW w:w="6799" w:type="dxa"/>
            <w:shd w:val="clear" w:color="auto" w:fill="auto"/>
          </w:tcPr>
          <w:p w14:paraId="2795F9D2" w14:textId="77777777" w:rsidR="008774A1" w:rsidRPr="009257C7" w:rsidRDefault="008774A1" w:rsidP="00606D95">
            <w:pPr>
              <w:cnfStyle w:val="000000000000" w:firstRow="0" w:lastRow="0" w:firstColumn="0" w:lastColumn="0" w:oddVBand="0" w:evenVBand="0" w:oddHBand="0" w:evenHBand="0" w:firstRowFirstColumn="0" w:firstRowLastColumn="0" w:lastRowFirstColumn="0" w:lastRowLastColumn="0"/>
            </w:pPr>
            <w:r w:rsidRPr="009257C7">
              <w:t>Radioaktivnost v okolju</w:t>
            </w:r>
          </w:p>
        </w:tc>
      </w:tr>
      <w:tr w:rsidR="008774A1" w:rsidRPr="009257C7" w14:paraId="00BA970C" w14:textId="77777777" w:rsidTr="009E0B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22EA2ECB" w14:textId="77777777" w:rsidR="008774A1" w:rsidRPr="009257C7" w:rsidRDefault="008774A1" w:rsidP="00606D95">
            <w:r w:rsidRPr="009257C7">
              <w:t>SID</w:t>
            </w:r>
          </w:p>
        </w:tc>
        <w:tc>
          <w:tcPr>
            <w:tcW w:w="6799" w:type="dxa"/>
            <w:shd w:val="clear" w:color="auto" w:fill="auto"/>
          </w:tcPr>
          <w:p w14:paraId="0D11D8E6" w14:textId="77777777" w:rsidR="008774A1" w:rsidRPr="009257C7" w:rsidRDefault="008774A1" w:rsidP="00606D95">
            <w:pPr>
              <w:cnfStyle w:val="000000100000" w:firstRow="0" w:lastRow="0" w:firstColumn="0" w:lastColumn="0" w:oddVBand="0" w:evenVBand="0" w:oddHBand="1" w:evenHBand="0" w:firstRowFirstColumn="0" w:firstRowLastColumn="0" w:lastRowFirstColumn="0" w:lastRowLastColumn="0"/>
            </w:pPr>
            <w:r w:rsidRPr="009257C7">
              <w:t>Skupina za obvladovanje izrednega dogodka</w:t>
            </w:r>
          </w:p>
        </w:tc>
      </w:tr>
      <w:tr w:rsidR="008774A1" w:rsidRPr="009257C7" w:rsidDel="00FB5C1C" w14:paraId="591695D0" w14:textId="77777777" w:rsidTr="009E0BB9">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11415046" w14:textId="77777777" w:rsidR="008774A1" w:rsidRPr="009257C7" w:rsidDel="00FB5C1C" w:rsidRDefault="008774A1" w:rsidP="00606D95">
            <w:r w:rsidRPr="009257C7">
              <w:t>SUKV</w:t>
            </w:r>
          </w:p>
        </w:tc>
        <w:tc>
          <w:tcPr>
            <w:tcW w:w="6799" w:type="dxa"/>
            <w:shd w:val="clear" w:color="auto" w:fill="auto"/>
          </w:tcPr>
          <w:p w14:paraId="11B147A7" w14:textId="77777777" w:rsidR="008774A1" w:rsidRPr="009257C7" w:rsidDel="00FB5C1C" w:rsidRDefault="008774A1" w:rsidP="00606D95">
            <w:pPr>
              <w:cnfStyle w:val="000000000000" w:firstRow="0" w:lastRow="0" w:firstColumn="0" w:lastColumn="0" w:oddVBand="0" w:evenVBand="0" w:oddHBand="0" w:evenHBand="0" w:firstRowFirstColumn="0" w:firstRowLastColumn="0" w:lastRowFirstColumn="0" w:lastRowLastColumn="0"/>
            </w:pPr>
            <w:r w:rsidRPr="009257C7">
              <w:t>Sektor za upravljanje in kibernetsko varnost</w:t>
            </w:r>
          </w:p>
        </w:tc>
      </w:tr>
      <w:tr w:rsidR="008774A1" w:rsidRPr="009257C7" w14:paraId="42F6E260" w14:textId="77777777" w:rsidTr="009E0B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527E4156" w14:textId="0503E3E9" w:rsidR="008774A1" w:rsidRPr="009257C7" w:rsidRDefault="008774A1" w:rsidP="00606D95">
            <w:r w:rsidRPr="009257C7">
              <w:t>S</w:t>
            </w:r>
            <w:r w:rsidR="002601D7" w:rsidRPr="009257C7">
              <w:t>V</w:t>
            </w:r>
            <w:r w:rsidRPr="009257C7">
              <w:t>IV</w:t>
            </w:r>
          </w:p>
        </w:tc>
        <w:tc>
          <w:tcPr>
            <w:tcW w:w="6799" w:type="dxa"/>
            <w:shd w:val="clear" w:color="auto" w:fill="auto"/>
          </w:tcPr>
          <w:p w14:paraId="509D70A2" w14:textId="20F1F0D5" w:rsidR="008774A1" w:rsidRPr="009257C7" w:rsidRDefault="008774A1" w:rsidP="00606D95">
            <w:pPr>
              <w:cnfStyle w:val="000000100000" w:firstRow="0" w:lastRow="0" w:firstColumn="0" w:lastColumn="0" w:oddVBand="0" w:evenVBand="0" w:oddHBand="1" w:evenHBand="0" w:firstRowFirstColumn="0" w:firstRowLastColumn="0" w:lastRowFirstColumn="0" w:lastRowLastColumn="0"/>
            </w:pPr>
            <w:r w:rsidRPr="009257C7">
              <w:t xml:space="preserve">Sistem </w:t>
            </w:r>
            <w:r w:rsidR="002601D7" w:rsidRPr="009257C7">
              <w:t>vodenja</w:t>
            </w:r>
            <w:r w:rsidRPr="009257C7">
              <w:t xml:space="preserve"> informacijske varnosti</w:t>
            </w:r>
          </w:p>
        </w:tc>
      </w:tr>
      <w:tr w:rsidR="008774A1" w:rsidRPr="009257C7" w14:paraId="504686E9" w14:textId="77777777" w:rsidTr="009E0BB9">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14574974" w14:textId="77777777" w:rsidR="008774A1" w:rsidRPr="009257C7" w:rsidRDefault="008774A1" w:rsidP="00606D95">
            <w:r w:rsidRPr="009257C7">
              <w:t>SVV</w:t>
            </w:r>
          </w:p>
        </w:tc>
        <w:tc>
          <w:tcPr>
            <w:tcW w:w="6799" w:type="dxa"/>
            <w:shd w:val="clear" w:color="auto" w:fill="auto"/>
          </w:tcPr>
          <w:p w14:paraId="73A9B30A" w14:textId="77777777" w:rsidR="008774A1" w:rsidRPr="009257C7" w:rsidRDefault="008774A1" w:rsidP="00606D95">
            <w:pPr>
              <w:cnfStyle w:val="000000000000" w:firstRow="0" w:lastRow="0" w:firstColumn="0" w:lastColumn="0" w:oddVBand="0" w:evenVBand="0" w:oddHBand="0" w:evenHBand="0" w:firstRowFirstColumn="0" w:firstRowLastColumn="0" w:lastRowFirstColumn="0" w:lastRowLastColumn="0"/>
            </w:pPr>
            <w:r w:rsidRPr="009257C7" w:rsidDel="00DE2026">
              <w:t xml:space="preserve">Sevalna varnost in </w:t>
            </w:r>
            <w:r w:rsidRPr="009257C7">
              <w:t>varovanje</w:t>
            </w:r>
          </w:p>
        </w:tc>
      </w:tr>
      <w:tr w:rsidR="008774A1" w:rsidRPr="009257C7" w14:paraId="2E935DFC" w14:textId="77777777" w:rsidTr="009E0B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CB27149" w14:textId="77777777" w:rsidR="008774A1" w:rsidRPr="009257C7" w:rsidRDefault="008774A1" w:rsidP="00606D95">
            <w:r w:rsidRPr="009257C7">
              <w:t>URSJV</w:t>
            </w:r>
          </w:p>
        </w:tc>
        <w:tc>
          <w:tcPr>
            <w:tcW w:w="6799" w:type="dxa"/>
            <w:shd w:val="clear" w:color="auto" w:fill="auto"/>
          </w:tcPr>
          <w:p w14:paraId="24B0D2CA" w14:textId="77777777" w:rsidR="008774A1" w:rsidRPr="009257C7" w:rsidRDefault="008774A1" w:rsidP="00606D95">
            <w:pPr>
              <w:cnfStyle w:val="000000100000" w:firstRow="0" w:lastRow="0" w:firstColumn="0" w:lastColumn="0" w:oddVBand="0" w:evenVBand="0" w:oddHBand="1" w:evenHBand="0" w:firstRowFirstColumn="0" w:firstRowLastColumn="0" w:lastRowFirstColumn="0" w:lastRowLastColumn="0"/>
            </w:pPr>
            <w:r w:rsidRPr="009257C7">
              <w:t>Uprava Republike Slovenije za jedrsko varnost</w:t>
            </w:r>
          </w:p>
        </w:tc>
      </w:tr>
      <w:tr w:rsidR="008774A1" w:rsidRPr="009257C7" w14:paraId="6086D34C" w14:textId="77777777" w:rsidTr="009E0BB9">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668954C7" w14:textId="77777777" w:rsidR="008774A1" w:rsidRPr="009257C7" w:rsidRDefault="008774A1" w:rsidP="00606D95">
            <w:r w:rsidRPr="009257C7">
              <w:t>ZUP</w:t>
            </w:r>
          </w:p>
        </w:tc>
        <w:tc>
          <w:tcPr>
            <w:tcW w:w="6799" w:type="dxa"/>
            <w:shd w:val="clear" w:color="auto" w:fill="auto"/>
          </w:tcPr>
          <w:p w14:paraId="3D863407" w14:textId="77777777" w:rsidR="008774A1" w:rsidRPr="009257C7" w:rsidRDefault="008774A1" w:rsidP="00606D95">
            <w:pPr>
              <w:cnfStyle w:val="000000000000" w:firstRow="0" w:lastRow="0" w:firstColumn="0" w:lastColumn="0" w:oddVBand="0" w:evenVBand="0" w:oddHBand="0" w:evenHBand="0" w:firstRowFirstColumn="0" w:firstRowLastColumn="0" w:lastRowFirstColumn="0" w:lastRowLastColumn="0"/>
            </w:pPr>
            <w:r w:rsidRPr="009257C7">
              <w:t>Zakon o upravnem postopku</w:t>
            </w:r>
          </w:p>
        </w:tc>
      </w:tr>
      <w:tr w:rsidR="008774A1" w:rsidRPr="009257C7" w14:paraId="762B07A4" w14:textId="77777777" w:rsidTr="009E0B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2F64F3E3" w14:textId="77777777" w:rsidR="008774A1" w:rsidRPr="009257C7" w:rsidRDefault="008774A1" w:rsidP="00606D95">
            <w:r w:rsidRPr="009257C7">
              <w:t>ZVISJV-1</w:t>
            </w:r>
          </w:p>
        </w:tc>
        <w:tc>
          <w:tcPr>
            <w:tcW w:w="6799" w:type="dxa"/>
            <w:shd w:val="clear" w:color="auto" w:fill="auto"/>
          </w:tcPr>
          <w:p w14:paraId="4EED06CF" w14:textId="77777777" w:rsidR="008774A1" w:rsidRPr="009257C7" w:rsidRDefault="008774A1" w:rsidP="00606D95">
            <w:pPr>
              <w:cnfStyle w:val="000000100000" w:firstRow="0" w:lastRow="0" w:firstColumn="0" w:lastColumn="0" w:oddVBand="0" w:evenVBand="0" w:oddHBand="1" w:evenHBand="0" w:firstRowFirstColumn="0" w:firstRowLastColumn="0" w:lastRowFirstColumn="0" w:lastRowLastColumn="0"/>
            </w:pPr>
            <w:r w:rsidRPr="009257C7" w:rsidDel="00DE2026">
              <w:t>Zakon o varstvu pred ionizirajočimi sevanji in jedrski varnosti</w:t>
            </w:r>
          </w:p>
        </w:tc>
      </w:tr>
    </w:tbl>
    <w:p w14:paraId="4EEA63BF" w14:textId="77777777" w:rsidR="008774A1" w:rsidRPr="009257C7" w:rsidRDefault="008774A1" w:rsidP="008774A1">
      <w:pPr>
        <w:pStyle w:val="Naslov1"/>
        <w:keepLines w:val="0"/>
        <w:adjustRightInd w:val="0"/>
        <w:spacing w:before="120" w:after="120" w:line="360" w:lineRule="atLeast"/>
        <w:ind w:left="851" w:hanging="851"/>
        <w:textAlignment w:val="baseline"/>
      </w:pPr>
      <w:bookmarkStart w:id="171" w:name="_UPORABLJENI_STANDARDI_IN"/>
      <w:bookmarkStart w:id="172" w:name="_Toc215144318"/>
      <w:bookmarkEnd w:id="171"/>
      <w:r w:rsidRPr="009257C7">
        <w:lastRenderedPageBreak/>
        <w:t>UPORABLJENI STANDARDI IN PREDPISI</w:t>
      </w:r>
      <w:bookmarkEnd w:id="172"/>
    </w:p>
    <w:p w14:paraId="014C1AF3" w14:textId="16714D05" w:rsidR="008774A1" w:rsidRPr="009257C7" w:rsidRDefault="008774A1" w:rsidP="008774A1">
      <w:pPr>
        <w:spacing w:after="120"/>
      </w:pPr>
      <w:r w:rsidRPr="009257C7">
        <w:t xml:space="preserve">V Poslovniku, </w:t>
      </w:r>
      <w:r w:rsidR="003A4763" w:rsidRPr="009257C7">
        <w:t xml:space="preserve">postopkih </w:t>
      </w:r>
      <w:r w:rsidRPr="009257C7">
        <w:t>in drugih dokumentih, povezanih z izvajanjem sistema vodenja, uporabljamo naslednje standarde in priporočila:</w:t>
      </w:r>
    </w:p>
    <w:p w14:paraId="5FB2984B" w14:textId="77C2EDF1" w:rsidR="008774A1" w:rsidRPr="009257C7" w:rsidRDefault="008774A1" w:rsidP="008C2A78">
      <w:pPr>
        <w:pStyle w:val="Oznaenseznam"/>
        <w:ind w:left="360"/>
      </w:pPr>
      <w:hyperlink r:id="rId169" w:history="1">
        <w:r w:rsidRPr="009257C7">
          <w:rPr>
            <w:rStyle w:val="Hiperpovezava"/>
          </w:rPr>
          <w:t>Zakon o varstvu pred ionizirajočimi sevanji in jedrski varnosti</w:t>
        </w:r>
      </w:hyperlink>
      <w:r w:rsidRPr="009257C7">
        <w:t xml:space="preserve"> (ZVISJV-1; Ur. l. RS, št. 76/17, 26/19, 172/21 in 18/23 – ZDU-1O),</w:t>
      </w:r>
    </w:p>
    <w:p w14:paraId="6189620B" w14:textId="30C13EC3" w:rsidR="008774A1" w:rsidRPr="009257C7" w:rsidRDefault="008774A1" w:rsidP="008C2A78">
      <w:pPr>
        <w:pStyle w:val="Oznaenseznam"/>
        <w:ind w:left="360"/>
      </w:pPr>
      <w:hyperlink r:id="rId170" w:history="1">
        <w:r w:rsidRPr="009257C7">
          <w:rPr>
            <w:rStyle w:val="Hiperpovezava"/>
          </w:rPr>
          <w:t>Pravilnik o dejavnikih sevalne in jedrske varnosti</w:t>
        </w:r>
      </w:hyperlink>
      <w:r w:rsidRPr="009257C7">
        <w:t xml:space="preserve"> (JV5; Ur. l. RS, št. 56/24),</w:t>
      </w:r>
      <w:r w:rsidRPr="009257C7" w:rsidDel="00A23ED4">
        <w:t xml:space="preserve"> </w:t>
      </w:r>
    </w:p>
    <w:p w14:paraId="6E831B68" w14:textId="77777777" w:rsidR="008774A1" w:rsidRPr="009257C7" w:rsidRDefault="008774A1" w:rsidP="008C2A78">
      <w:pPr>
        <w:pStyle w:val="Oznaenseznam"/>
        <w:ind w:left="360"/>
      </w:pPr>
      <w:r w:rsidRPr="009257C7">
        <w:t>ISO 9001: 2015 Sistemi vodenja kakovosti – Zahteve,</w:t>
      </w:r>
    </w:p>
    <w:p w14:paraId="36BF55B3" w14:textId="77777777" w:rsidR="008774A1" w:rsidRPr="009257C7" w:rsidRDefault="008774A1" w:rsidP="008C2A78">
      <w:pPr>
        <w:pStyle w:val="Oznaenseznam"/>
        <w:ind w:left="360"/>
      </w:pPr>
      <w:r w:rsidRPr="009257C7">
        <w:t>ISO 9000: 2015 Sistemi vodenja kakovosti – Osnove in slovar,</w:t>
      </w:r>
    </w:p>
    <w:p w14:paraId="654783AD" w14:textId="7420F086" w:rsidR="008774A1" w:rsidRPr="009257C7" w:rsidRDefault="00E26EF1" w:rsidP="008C2A78">
      <w:pPr>
        <w:pStyle w:val="Oznaenseznam"/>
        <w:ind w:left="360"/>
        <w:rPr>
          <w:rStyle w:val="Hiperpovezava"/>
          <w:color w:val="auto"/>
          <w:u w:val="none"/>
        </w:rPr>
      </w:pPr>
      <w:hyperlink r:id="rId171" w:history="1">
        <w:r w:rsidRPr="009257C7">
          <w:rPr>
            <w:rStyle w:val="Hiperpovezava"/>
          </w:rPr>
          <w:t>MAAE</w:t>
        </w:r>
        <w:r w:rsidR="008774A1" w:rsidRPr="009257C7">
          <w:rPr>
            <w:rStyle w:val="Hiperpovezava"/>
          </w:rPr>
          <w:t xml:space="preserve"> </w:t>
        </w:r>
        <w:proofErr w:type="spellStart"/>
        <w:r w:rsidR="008774A1" w:rsidRPr="009257C7">
          <w:rPr>
            <w:rStyle w:val="Hiperpovezava"/>
          </w:rPr>
          <w:t>Safety</w:t>
        </w:r>
        <w:proofErr w:type="spellEnd"/>
        <w:r w:rsidR="008774A1" w:rsidRPr="009257C7">
          <w:rPr>
            <w:rStyle w:val="Hiperpovezava"/>
          </w:rPr>
          <w:t xml:space="preserve"> </w:t>
        </w:r>
        <w:proofErr w:type="spellStart"/>
        <w:r w:rsidR="008774A1" w:rsidRPr="009257C7">
          <w:rPr>
            <w:rStyle w:val="Hiperpovezava"/>
          </w:rPr>
          <w:t>Standards</w:t>
        </w:r>
        <w:proofErr w:type="spellEnd"/>
        <w:r w:rsidR="008774A1" w:rsidRPr="009257C7">
          <w:rPr>
            <w:rStyle w:val="Hiperpovezava"/>
          </w:rPr>
          <w:t xml:space="preserve"> No. GSR - Part 1</w:t>
        </w:r>
        <w:r w:rsidR="00613A52" w:rsidRPr="009257C7">
          <w:rPr>
            <w:rStyle w:val="Hiperpovezava"/>
          </w:rPr>
          <w:t xml:space="preserve"> (Rev. 1): </w:t>
        </w:r>
        <w:r w:rsidR="008774A1" w:rsidRPr="009257C7">
          <w:rPr>
            <w:rStyle w:val="Hiperpovezava"/>
          </w:rPr>
          <w:t xml:space="preserve"> General </w:t>
        </w:r>
        <w:proofErr w:type="spellStart"/>
        <w:r w:rsidR="008774A1" w:rsidRPr="009257C7">
          <w:rPr>
            <w:rStyle w:val="Hiperpovezava"/>
          </w:rPr>
          <w:t>Safety</w:t>
        </w:r>
        <w:proofErr w:type="spellEnd"/>
        <w:r w:rsidR="008774A1" w:rsidRPr="009257C7">
          <w:rPr>
            <w:rStyle w:val="Hiperpovezava"/>
          </w:rPr>
          <w:t xml:space="preserve"> </w:t>
        </w:r>
        <w:proofErr w:type="spellStart"/>
        <w:r w:rsidR="008774A1" w:rsidRPr="009257C7">
          <w:rPr>
            <w:rStyle w:val="Hiperpovezava"/>
          </w:rPr>
          <w:t>Requirements</w:t>
        </w:r>
        <w:proofErr w:type="spellEnd"/>
        <w:r w:rsidR="00A76796" w:rsidRPr="009257C7">
          <w:rPr>
            <w:rStyle w:val="Hiperpovezava"/>
          </w:rPr>
          <w:t>:</w:t>
        </w:r>
        <w:r w:rsidR="008774A1" w:rsidRPr="009257C7">
          <w:rPr>
            <w:rStyle w:val="Hiperpovezava"/>
          </w:rPr>
          <w:t xml:space="preserve"> </w:t>
        </w:r>
        <w:proofErr w:type="spellStart"/>
        <w:r w:rsidR="008774A1" w:rsidRPr="009257C7">
          <w:rPr>
            <w:rStyle w:val="Hiperpovezava"/>
          </w:rPr>
          <w:t>Governmental</w:t>
        </w:r>
        <w:proofErr w:type="spellEnd"/>
        <w:r w:rsidR="008774A1" w:rsidRPr="009257C7">
          <w:rPr>
            <w:rStyle w:val="Hiperpovezava"/>
          </w:rPr>
          <w:t xml:space="preserve">, Legal </w:t>
        </w:r>
        <w:proofErr w:type="spellStart"/>
        <w:r w:rsidR="008774A1" w:rsidRPr="009257C7">
          <w:rPr>
            <w:rStyle w:val="Hiperpovezava"/>
          </w:rPr>
          <w:t>and</w:t>
        </w:r>
        <w:proofErr w:type="spellEnd"/>
        <w:r w:rsidR="008774A1" w:rsidRPr="009257C7">
          <w:rPr>
            <w:rStyle w:val="Hiperpovezava"/>
          </w:rPr>
          <w:t xml:space="preserve"> </w:t>
        </w:r>
        <w:proofErr w:type="spellStart"/>
        <w:r w:rsidR="008774A1" w:rsidRPr="009257C7">
          <w:rPr>
            <w:rStyle w:val="Hiperpovezava"/>
          </w:rPr>
          <w:t>Regulatory</w:t>
        </w:r>
        <w:proofErr w:type="spellEnd"/>
        <w:r w:rsidR="008774A1" w:rsidRPr="009257C7">
          <w:rPr>
            <w:rStyle w:val="Hiperpovezava"/>
          </w:rPr>
          <w:t xml:space="preserve"> </w:t>
        </w:r>
        <w:proofErr w:type="spellStart"/>
        <w:r w:rsidR="008774A1" w:rsidRPr="009257C7">
          <w:rPr>
            <w:rStyle w:val="Hiperpovezava"/>
          </w:rPr>
          <w:t>Framework</w:t>
        </w:r>
        <w:proofErr w:type="spellEnd"/>
        <w:r w:rsidR="008774A1" w:rsidRPr="009257C7">
          <w:rPr>
            <w:rStyle w:val="Hiperpovezava"/>
          </w:rPr>
          <w:t xml:space="preserve"> </w:t>
        </w:r>
        <w:proofErr w:type="spellStart"/>
        <w:r w:rsidR="008774A1" w:rsidRPr="009257C7">
          <w:rPr>
            <w:rStyle w:val="Hiperpovezava"/>
          </w:rPr>
          <w:t>for</w:t>
        </w:r>
        <w:proofErr w:type="spellEnd"/>
        <w:r w:rsidR="008774A1" w:rsidRPr="009257C7">
          <w:rPr>
            <w:rStyle w:val="Hiperpovezava"/>
          </w:rPr>
          <w:t xml:space="preserve"> </w:t>
        </w:r>
        <w:proofErr w:type="spellStart"/>
        <w:r w:rsidR="008774A1" w:rsidRPr="009257C7">
          <w:rPr>
            <w:rStyle w:val="Hiperpovezava"/>
          </w:rPr>
          <w:t>Safety</w:t>
        </w:r>
        <w:proofErr w:type="spellEnd"/>
        <w:r w:rsidR="008774A1" w:rsidRPr="009257C7">
          <w:rPr>
            <w:rStyle w:val="Hiperpovezava"/>
          </w:rPr>
          <w:t>, Rev. 1, Dunaj, 20</w:t>
        </w:r>
        <w:r w:rsidR="00A76796" w:rsidRPr="009257C7">
          <w:rPr>
            <w:rStyle w:val="Hiperpovezava"/>
          </w:rPr>
          <w:t>16</w:t>
        </w:r>
      </w:hyperlink>
      <w:r w:rsidR="008774A1" w:rsidRPr="009257C7">
        <w:rPr>
          <w:rStyle w:val="Hiperpovezava"/>
          <w:color w:val="auto"/>
          <w:u w:val="none"/>
        </w:rPr>
        <w:t>,</w:t>
      </w:r>
    </w:p>
    <w:p w14:paraId="039360EA" w14:textId="00919084" w:rsidR="008774A1" w:rsidRPr="009257C7" w:rsidRDefault="00E26EF1" w:rsidP="008C2A78">
      <w:pPr>
        <w:pStyle w:val="Oznaenseznam"/>
        <w:ind w:left="360"/>
        <w:rPr>
          <w:rStyle w:val="Hiperpovezava"/>
          <w:color w:val="auto"/>
          <w:u w:val="none"/>
        </w:rPr>
      </w:pPr>
      <w:hyperlink r:id="rId172" w:history="1">
        <w:r w:rsidRPr="009257C7">
          <w:rPr>
            <w:rStyle w:val="Hiperpovezava"/>
          </w:rPr>
          <w:t>MAAE</w:t>
        </w:r>
        <w:r w:rsidR="008774A1" w:rsidRPr="009257C7">
          <w:rPr>
            <w:rStyle w:val="Hiperpovezava"/>
          </w:rPr>
          <w:t xml:space="preserve"> </w:t>
        </w:r>
        <w:proofErr w:type="spellStart"/>
        <w:r w:rsidR="008774A1" w:rsidRPr="009257C7">
          <w:rPr>
            <w:rStyle w:val="Hiperpovezava"/>
          </w:rPr>
          <w:t>Safety</w:t>
        </w:r>
        <w:proofErr w:type="spellEnd"/>
        <w:r w:rsidR="008774A1" w:rsidRPr="009257C7">
          <w:rPr>
            <w:rStyle w:val="Hiperpovezava"/>
          </w:rPr>
          <w:t xml:space="preserve"> </w:t>
        </w:r>
        <w:proofErr w:type="spellStart"/>
        <w:r w:rsidR="008774A1" w:rsidRPr="009257C7">
          <w:rPr>
            <w:rStyle w:val="Hiperpovezava"/>
          </w:rPr>
          <w:t>Standards</w:t>
        </w:r>
        <w:proofErr w:type="spellEnd"/>
        <w:r w:rsidR="008774A1" w:rsidRPr="009257C7">
          <w:rPr>
            <w:rStyle w:val="Hiperpovezava"/>
          </w:rPr>
          <w:t xml:space="preserve"> No. GSR Part 2</w:t>
        </w:r>
        <w:r w:rsidR="00A76796" w:rsidRPr="009257C7">
          <w:rPr>
            <w:rStyle w:val="Hiperpovezava"/>
          </w:rPr>
          <w:t>:</w:t>
        </w:r>
        <w:r w:rsidR="008774A1" w:rsidRPr="009257C7">
          <w:rPr>
            <w:rStyle w:val="Hiperpovezava"/>
          </w:rPr>
          <w:t xml:space="preserve"> </w:t>
        </w:r>
        <w:proofErr w:type="spellStart"/>
        <w:r w:rsidR="008774A1" w:rsidRPr="009257C7">
          <w:rPr>
            <w:rStyle w:val="Hiperpovezava"/>
          </w:rPr>
          <w:t>Leadership</w:t>
        </w:r>
        <w:proofErr w:type="spellEnd"/>
        <w:r w:rsidR="008774A1" w:rsidRPr="009257C7">
          <w:rPr>
            <w:rStyle w:val="Hiperpovezava"/>
          </w:rPr>
          <w:t xml:space="preserve"> </w:t>
        </w:r>
        <w:proofErr w:type="spellStart"/>
        <w:r w:rsidR="008774A1" w:rsidRPr="009257C7">
          <w:rPr>
            <w:rStyle w:val="Hiperpovezava"/>
          </w:rPr>
          <w:t>and</w:t>
        </w:r>
        <w:proofErr w:type="spellEnd"/>
        <w:r w:rsidR="008774A1" w:rsidRPr="009257C7">
          <w:rPr>
            <w:rStyle w:val="Hiperpovezava"/>
          </w:rPr>
          <w:t xml:space="preserve"> Management </w:t>
        </w:r>
        <w:proofErr w:type="spellStart"/>
        <w:r w:rsidR="008774A1" w:rsidRPr="009257C7">
          <w:rPr>
            <w:rStyle w:val="Hiperpovezava"/>
          </w:rPr>
          <w:t>for</w:t>
        </w:r>
        <w:proofErr w:type="spellEnd"/>
        <w:r w:rsidR="008774A1" w:rsidRPr="009257C7">
          <w:rPr>
            <w:rStyle w:val="Hiperpovezava"/>
          </w:rPr>
          <w:t xml:space="preserve"> </w:t>
        </w:r>
        <w:proofErr w:type="spellStart"/>
        <w:r w:rsidR="008774A1" w:rsidRPr="009257C7">
          <w:rPr>
            <w:rStyle w:val="Hiperpovezava"/>
          </w:rPr>
          <w:t>Safety</w:t>
        </w:r>
        <w:proofErr w:type="spellEnd"/>
        <w:r w:rsidR="008774A1" w:rsidRPr="009257C7">
          <w:rPr>
            <w:rStyle w:val="Hiperpovezava"/>
          </w:rPr>
          <w:t>, Dunaj, 20</w:t>
        </w:r>
        <w:r w:rsidR="00A76796" w:rsidRPr="009257C7">
          <w:rPr>
            <w:rStyle w:val="Hiperpovezava"/>
          </w:rPr>
          <w:t>22</w:t>
        </w:r>
      </w:hyperlink>
      <w:r w:rsidR="008774A1" w:rsidRPr="009257C7">
        <w:rPr>
          <w:rStyle w:val="Hiperpovezava"/>
          <w:color w:val="auto"/>
          <w:u w:val="none"/>
        </w:rPr>
        <w:t>,</w:t>
      </w:r>
    </w:p>
    <w:p w14:paraId="47F9950C" w14:textId="5406A67A" w:rsidR="008774A1" w:rsidRPr="009257C7" w:rsidRDefault="00E26EF1" w:rsidP="008C2A78">
      <w:pPr>
        <w:pStyle w:val="Oznaenseznam"/>
        <w:ind w:left="360"/>
        <w:rPr>
          <w:rStyle w:val="Hiperpovezava"/>
          <w:color w:val="auto"/>
          <w:u w:val="none"/>
        </w:rPr>
      </w:pPr>
      <w:hyperlink r:id="rId173" w:history="1">
        <w:r w:rsidRPr="009257C7">
          <w:rPr>
            <w:rStyle w:val="Hiperpovezava"/>
          </w:rPr>
          <w:t>MAAE</w:t>
        </w:r>
        <w:r w:rsidR="008774A1" w:rsidRPr="009257C7">
          <w:rPr>
            <w:rStyle w:val="Hiperpovezava"/>
          </w:rPr>
          <w:t xml:space="preserve"> </w:t>
        </w:r>
        <w:proofErr w:type="spellStart"/>
        <w:r w:rsidR="008774A1" w:rsidRPr="009257C7">
          <w:rPr>
            <w:rStyle w:val="Hiperpovezava"/>
          </w:rPr>
          <w:t>Safety</w:t>
        </w:r>
        <w:proofErr w:type="spellEnd"/>
        <w:r w:rsidR="008774A1" w:rsidRPr="009257C7">
          <w:rPr>
            <w:rStyle w:val="Hiperpovezava"/>
          </w:rPr>
          <w:t xml:space="preserve"> </w:t>
        </w:r>
        <w:proofErr w:type="spellStart"/>
        <w:r w:rsidR="008774A1" w:rsidRPr="009257C7">
          <w:rPr>
            <w:rStyle w:val="Hiperpovezava"/>
          </w:rPr>
          <w:t>Standards</w:t>
        </w:r>
        <w:proofErr w:type="spellEnd"/>
        <w:r w:rsidR="008774A1" w:rsidRPr="009257C7">
          <w:rPr>
            <w:rStyle w:val="Hiperpovezava"/>
          </w:rPr>
          <w:t xml:space="preserve"> No. GSG-12</w:t>
        </w:r>
        <w:r w:rsidR="00613A52" w:rsidRPr="009257C7">
          <w:rPr>
            <w:rStyle w:val="Hiperpovezava"/>
          </w:rPr>
          <w:t>:</w:t>
        </w:r>
        <w:r w:rsidR="008774A1" w:rsidRPr="009257C7">
          <w:rPr>
            <w:rStyle w:val="Hiperpovezava"/>
          </w:rPr>
          <w:t xml:space="preserve"> </w:t>
        </w:r>
        <w:proofErr w:type="spellStart"/>
        <w:r w:rsidR="008774A1" w:rsidRPr="009257C7">
          <w:rPr>
            <w:rStyle w:val="Hiperpovezava"/>
          </w:rPr>
          <w:t>Organizational</w:t>
        </w:r>
        <w:proofErr w:type="spellEnd"/>
        <w:r w:rsidR="008774A1" w:rsidRPr="009257C7">
          <w:rPr>
            <w:rStyle w:val="Hiperpovezava"/>
          </w:rPr>
          <w:t xml:space="preserve">, Management </w:t>
        </w:r>
        <w:proofErr w:type="spellStart"/>
        <w:r w:rsidR="008774A1" w:rsidRPr="009257C7">
          <w:rPr>
            <w:rStyle w:val="Hiperpovezava"/>
          </w:rPr>
          <w:t>and</w:t>
        </w:r>
        <w:proofErr w:type="spellEnd"/>
        <w:r w:rsidR="008774A1" w:rsidRPr="009257C7">
          <w:rPr>
            <w:rStyle w:val="Hiperpovezava"/>
          </w:rPr>
          <w:t xml:space="preserve"> </w:t>
        </w:r>
        <w:proofErr w:type="spellStart"/>
        <w:r w:rsidR="008774A1" w:rsidRPr="009257C7">
          <w:rPr>
            <w:rStyle w:val="Hiperpovezava"/>
          </w:rPr>
          <w:t>Staffing</w:t>
        </w:r>
        <w:proofErr w:type="spellEnd"/>
        <w:r w:rsidR="008774A1" w:rsidRPr="009257C7">
          <w:rPr>
            <w:rStyle w:val="Hiperpovezava"/>
          </w:rPr>
          <w:t xml:space="preserve"> </w:t>
        </w:r>
        <w:proofErr w:type="spellStart"/>
        <w:r w:rsidR="008774A1" w:rsidRPr="009257C7">
          <w:rPr>
            <w:rStyle w:val="Hiperpovezava"/>
          </w:rPr>
          <w:t>of</w:t>
        </w:r>
        <w:proofErr w:type="spellEnd"/>
        <w:r w:rsidR="008774A1" w:rsidRPr="009257C7">
          <w:rPr>
            <w:rStyle w:val="Hiperpovezava"/>
          </w:rPr>
          <w:t xml:space="preserve"> </w:t>
        </w:r>
        <w:proofErr w:type="spellStart"/>
        <w:r w:rsidR="008774A1" w:rsidRPr="009257C7">
          <w:rPr>
            <w:rStyle w:val="Hiperpovezava"/>
          </w:rPr>
          <w:t>the</w:t>
        </w:r>
        <w:proofErr w:type="spellEnd"/>
        <w:r w:rsidR="008774A1" w:rsidRPr="009257C7">
          <w:rPr>
            <w:rStyle w:val="Hiperpovezava"/>
          </w:rPr>
          <w:t xml:space="preserve"> </w:t>
        </w:r>
        <w:proofErr w:type="spellStart"/>
        <w:r w:rsidR="008774A1" w:rsidRPr="009257C7">
          <w:rPr>
            <w:rStyle w:val="Hiperpovezava"/>
          </w:rPr>
          <w:t>Regulatory</w:t>
        </w:r>
        <w:proofErr w:type="spellEnd"/>
        <w:r w:rsidR="008774A1" w:rsidRPr="009257C7">
          <w:rPr>
            <w:rStyle w:val="Hiperpovezava"/>
          </w:rPr>
          <w:t xml:space="preserve"> </w:t>
        </w:r>
        <w:proofErr w:type="spellStart"/>
        <w:r w:rsidR="008774A1" w:rsidRPr="009257C7">
          <w:rPr>
            <w:rStyle w:val="Hiperpovezava"/>
          </w:rPr>
          <w:t>Body</w:t>
        </w:r>
        <w:proofErr w:type="spellEnd"/>
        <w:r w:rsidR="008774A1" w:rsidRPr="009257C7">
          <w:rPr>
            <w:rStyle w:val="Hiperpovezava"/>
          </w:rPr>
          <w:t xml:space="preserve"> </w:t>
        </w:r>
        <w:proofErr w:type="spellStart"/>
        <w:r w:rsidR="008774A1" w:rsidRPr="009257C7">
          <w:rPr>
            <w:rStyle w:val="Hiperpovezava"/>
          </w:rPr>
          <w:t>for</w:t>
        </w:r>
        <w:proofErr w:type="spellEnd"/>
        <w:r w:rsidR="008774A1" w:rsidRPr="009257C7">
          <w:rPr>
            <w:rStyle w:val="Hiperpovezava"/>
          </w:rPr>
          <w:t xml:space="preserve"> </w:t>
        </w:r>
        <w:proofErr w:type="spellStart"/>
        <w:r w:rsidR="008774A1" w:rsidRPr="009257C7">
          <w:rPr>
            <w:rStyle w:val="Hiperpovezava"/>
          </w:rPr>
          <w:t>Safety</w:t>
        </w:r>
        <w:proofErr w:type="spellEnd"/>
        <w:r w:rsidR="008774A1" w:rsidRPr="009257C7">
          <w:rPr>
            <w:rStyle w:val="Hiperpovezava"/>
          </w:rPr>
          <w:t>, Dunaj, 2018</w:t>
        </w:r>
      </w:hyperlink>
      <w:r w:rsidR="008774A1" w:rsidRPr="009257C7">
        <w:rPr>
          <w:rStyle w:val="Hiperpovezava"/>
          <w:color w:val="auto"/>
          <w:u w:val="none"/>
        </w:rPr>
        <w:t>,</w:t>
      </w:r>
    </w:p>
    <w:p w14:paraId="4CD7D55C" w14:textId="1E2D7FAC" w:rsidR="008774A1" w:rsidRPr="009257C7" w:rsidRDefault="00E26EF1" w:rsidP="008C2A78">
      <w:pPr>
        <w:pStyle w:val="Oznaenseznam"/>
        <w:ind w:left="360"/>
        <w:rPr>
          <w:rStyle w:val="Hiperpovezava"/>
          <w:color w:val="auto"/>
          <w:u w:val="none"/>
        </w:rPr>
      </w:pPr>
      <w:hyperlink r:id="rId174" w:history="1">
        <w:r w:rsidRPr="009257C7">
          <w:rPr>
            <w:rStyle w:val="Hiperpovezava"/>
          </w:rPr>
          <w:t>MAAE</w:t>
        </w:r>
        <w:r w:rsidR="008774A1" w:rsidRPr="009257C7">
          <w:rPr>
            <w:rStyle w:val="Hiperpovezava"/>
          </w:rPr>
          <w:t xml:space="preserve"> </w:t>
        </w:r>
        <w:proofErr w:type="spellStart"/>
        <w:r w:rsidR="008774A1" w:rsidRPr="009257C7">
          <w:rPr>
            <w:rStyle w:val="Hiperpovezava"/>
          </w:rPr>
          <w:t>Safety</w:t>
        </w:r>
        <w:proofErr w:type="spellEnd"/>
        <w:r w:rsidR="008774A1" w:rsidRPr="009257C7">
          <w:rPr>
            <w:rStyle w:val="Hiperpovezava"/>
          </w:rPr>
          <w:t xml:space="preserve"> </w:t>
        </w:r>
        <w:proofErr w:type="spellStart"/>
        <w:r w:rsidR="008774A1" w:rsidRPr="009257C7">
          <w:rPr>
            <w:rStyle w:val="Hiperpovezava"/>
          </w:rPr>
          <w:t>Standards</w:t>
        </w:r>
        <w:proofErr w:type="spellEnd"/>
        <w:r w:rsidR="008774A1" w:rsidRPr="009257C7">
          <w:rPr>
            <w:rStyle w:val="Hiperpovezava"/>
          </w:rPr>
          <w:t xml:space="preserve"> No. GSG-13</w:t>
        </w:r>
        <w:r w:rsidR="00613A52" w:rsidRPr="009257C7">
          <w:rPr>
            <w:rStyle w:val="Hiperpovezava"/>
          </w:rPr>
          <w:t>:</w:t>
        </w:r>
        <w:r w:rsidR="008774A1" w:rsidRPr="009257C7">
          <w:rPr>
            <w:rStyle w:val="Hiperpovezava"/>
          </w:rPr>
          <w:t xml:space="preserve"> </w:t>
        </w:r>
        <w:proofErr w:type="spellStart"/>
        <w:r w:rsidR="008774A1" w:rsidRPr="009257C7">
          <w:rPr>
            <w:rStyle w:val="Hiperpovezava"/>
          </w:rPr>
          <w:t>Functions</w:t>
        </w:r>
        <w:proofErr w:type="spellEnd"/>
        <w:r w:rsidR="008774A1" w:rsidRPr="009257C7">
          <w:rPr>
            <w:rStyle w:val="Hiperpovezava"/>
          </w:rPr>
          <w:t xml:space="preserve"> </w:t>
        </w:r>
        <w:proofErr w:type="spellStart"/>
        <w:r w:rsidR="008774A1" w:rsidRPr="009257C7">
          <w:rPr>
            <w:rStyle w:val="Hiperpovezava"/>
          </w:rPr>
          <w:t>and</w:t>
        </w:r>
        <w:proofErr w:type="spellEnd"/>
        <w:r w:rsidR="008774A1" w:rsidRPr="009257C7">
          <w:rPr>
            <w:rStyle w:val="Hiperpovezava"/>
          </w:rPr>
          <w:t xml:space="preserve"> </w:t>
        </w:r>
        <w:proofErr w:type="spellStart"/>
        <w:r w:rsidR="008774A1" w:rsidRPr="009257C7">
          <w:rPr>
            <w:rStyle w:val="Hiperpovezava"/>
          </w:rPr>
          <w:t>Processes</w:t>
        </w:r>
        <w:proofErr w:type="spellEnd"/>
        <w:r w:rsidR="008774A1" w:rsidRPr="009257C7">
          <w:rPr>
            <w:rStyle w:val="Hiperpovezava"/>
          </w:rPr>
          <w:t xml:space="preserve"> </w:t>
        </w:r>
        <w:proofErr w:type="spellStart"/>
        <w:r w:rsidR="008774A1" w:rsidRPr="009257C7">
          <w:rPr>
            <w:rStyle w:val="Hiperpovezava"/>
          </w:rPr>
          <w:t>of</w:t>
        </w:r>
        <w:proofErr w:type="spellEnd"/>
        <w:r w:rsidR="008774A1" w:rsidRPr="009257C7">
          <w:rPr>
            <w:rStyle w:val="Hiperpovezava"/>
          </w:rPr>
          <w:t xml:space="preserve"> </w:t>
        </w:r>
        <w:proofErr w:type="spellStart"/>
        <w:r w:rsidR="008774A1" w:rsidRPr="009257C7">
          <w:rPr>
            <w:rStyle w:val="Hiperpovezava"/>
          </w:rPr>
          <w:t>the</w:t>
        </w:r>
        <w:proofErr w:type="spellEnd"/>
        <w:r w:rsidR="008774A1" w:rsidRPr="009257C7">
          <w:rPr>
            <w:rStyle w:val="Hiperpovezava"/>
          </w:rPr>
          <w:t xml:space="preserve"> </w:t>
        </w:r>
        <w:proofErr w:type="spellStart"/>
        <w:r w:rsidR="008774A1" w:rsidRPr="009257C7">
          <w:rPr>
            <w:rStyle w:val="Hiperpovezava"/>
          </w:rPr>
          <w:t>Regulatory</w:t>
        </w:r>
        <w:proofErr w:type="spellEnd"/>
        <w:r w:rsidR="008774A1" w:rsidRPr="009257C7">
          <w:rPr>
            <w:rStyle w:val="Hiperpovezava"/>
          </w:rPr>
          <w:t xml:space="preserve"> </w:t>
        </w:r>
        <w:proofErr w:type="spellStart"/>
        <w:r w:rsidR="008774A1" w:rsidRPr="009257C7">
          <w:rPr>
            <w:rStyle w:val="Hiperpovezava"/>
          </w:rPr>
          <w:t>Body</w:t>
        </w:r>
        <w:proofErr w:type="spellEnd"/>
        <w:r w:rsidR="008774A1" w:rsidRPr="009257C7">
          <w:rPr>
            <w:rStyle w:val="Hiperpovezava"/>
          </w:rPr>
          <w:t xml:space="preserve"> </w:t>
        </w:r>
        <w:proofErr w:type="spellStart"/>
        <w:r w:rsidR="008774A1" w:rsidRPr="009257C7">
          <w:rPr>
            <w:rStyle w:val="Hiperpovezava"/>
          </w:rPr>
          <w:t>for</w:t>
        </w:r>
        <w:proofErr w:type="spellEnd"/>
        <w:r w:rsidR="008774A1" w:rsidRPr="009257C7">
          <w:rPr>
            <w:rStyle w:val="Hiperpovezava"/>
          </w:rPr>
          <w:t xml:space="preserve"> </w:t>
        </w:r>
        <w:proofErr w:type="spellStart"/>
        <w:r w:rsidR="008774A1" w:rsidRPr="009257C7">
          <w:rPr>
            <w:rStyle w:val="Hiperpovezava"/>
          </w:rPr>
          <w:t>Safety</w:t>
        </w:r>
        <w:proofErr w:type="spellEnd"/>
        <w:r w:rsidR="008774A1" w:rsidRPr="009257C7">
          <w:rPr>
            <w:rStyle w:val="Hiperpovezava"/>
          </w:rPr>
          <w:t>, Dunaj, 2018</w:t>
        </w:r>
      </w:hyperlink>
      <w:r w:rsidR="008774A1" w:rsidRPr="009257C7">
        <w:rPr>
          <w:rStyle w:val="Hiperpovezava"/>
          <w:color w:val="auto"/>
          <w:u w:val="none"/>
        </w:rPr>
        <w:t>,</w:t>
      </w:r>
    </w:p>
    <w:p w14:paraId="2A50D8BF" w14:textId="0360233C" w:rsidR="00A76796" w:rsidRPr="009257C7" w:rsidRDefault="00A76796" w:rsidP="008C2A78">
      <w:pPr>
        <w:pStyle w:val="Oznaenseznam"/>
        <w:ind w:left="360"/>
        <w:rPr>
          <w:rStyle w:val="Hiperpovezava"/>
          <w:color w:val="auto"/>
          <w:u w:val="none"/>
        </w:rPr>
      </w:pPr>
      <w:hyperlink r:id="rId175" w:history="1">
        <w:r w:rsidRPr="009257C7">
          <w:rPr>
            <w:rStyle w:val="Hiperpovezava"/>
          </w:rPr>
          <w:t xml:space="preserve">MAAE </w:t>
        </w:r>
        <w:proofErr w:type="spellStart"/>
        <w:r w:rsidRPr="009257C7">
          <w:rPr>
            <w:rStyle w:val="Hiperpovezava"/>
          </w:rPr>
          <w:t>Nuclear</w:t>
        </w:r>
        <w:proofErr w:type="spellEnd"/>
        <w:r w:rsidRPr="009257C7">
          <w:rPr>
            <w:rStyle w:val="Hiperpovezava"/>
          </w:rPr>
          <w:t xml:space="preserve"> </w:t>
        </w:r>
        <w:proofErr w:type="spellStart"/>
        <w:r w:rsidRPr="009257C7">
          <w:rPr>
            <w:rStyle w:val="Hiperpovezava"/>
          </w:rPr>
          <w:t>Safety</w:t>
        </w:r>
        <w:proofErr w:type="spellEnd"/>
        <w:r w:rsidRPr="009257C7">
          <w:rPr>
            <w:rStyle w:val="Hiperpovezava"/>
          </w:rPr>
          <w:t xml:space="preserve"> </w:t>
        </w:r>
        <w:proofErr w:type="spellStart"/>
        <w:r w:rsidRPr="009257C7">
          <w:rPr>
            <w:rStyle w:val="Hiperpovezava"/>
          </w:rPr>
          <w:t>and</w:t>
        </w:r>
        <w:proofErr w:type="spellEnd"/>
        <w:r w:rsidRPr="009257C7">
          <w:rPr>
            <w:rStyle w:val="Hiperpovezava"/>
          </w:rPr>
          <w:t xml:space="preserve"> </w:t>
        </w:r>
        <w:proofErr w:type="spellStart"/>
        <w:r w:rsidRPr="009257C7">
          <w:rPr>
            <w:rStyle w:val="Hiperpovezava"/>
          </w:rPr>
          <w:t>Security</w:t>
        </w:r>
        <w:proofErr w:type="spellEnd"/>
        <w:r w:rsidRPr="009257C7">
          <w:rPr>
            <w:rStyle w:val="Hiperpovezava"/>
          </w:rPr>
          <w:t xml:space="preserve"> </w:t>
        </w:r>
        <w:proofErr w:type="spellStart"/>
        <w:r w:rsidRPr="009257C7">
          <w:rPr>
            <w:rStyle w:val="Hiperpovezava"/>
          </w:rPr>
          <w:t>Glossary</w:t>
        </w:r>
        <w:proofErr w:type="spellEnd"/>
        <w:r w:rsidR="00613A52" w:rsidRPr="009257C7">
          <w:rPr>
            <w:rStyle w:val="Hiperpovezava"/>
          </w:rPr>
          <w:t>, Dunaj, 2022</w:t>
        </w:r>
      </w:hyperlink>
      <w:r w:rsidR="00613A52" w:rsidRPr="009257C7">
        <w:t>,</w:t>
      </w:r>
    </w:p>
    <w:p w14:paraId="0F2108C3" w14:textId="42AA387D" w:rsidR="008774A1" w:rsidRPr="009257C7" w:rsidRDefault="008774A1" w:rsidP="008C2A78">
      <w:pPr>
        <w:pStyle w:val="Oznaenseznam"/>
        <w:ind w:left="360"/>
        <w:rPr>
          <w:rStyle w:val="Hiperpovezava"/>
          <w:color w:val="auto"/>
          <w:u w:val="none"/>
        </w:rPr>
      </w:pPr>
      <w:hyperlink r:id="rId176" w:history="1">
        <w:r w:rsidRPr="009257C7">
          <w:rPr>
            <w:rStyle w:val="Hiperpovezava"/>
          </w:rPr>
          <w:t>OECD NEA, NEA No. 7247</w:t>
        </w:r>
        <w:r w:rsidR="00270EE6" w:rsidRPr="009257C7">
          <w:rPr>
            <w:rStyle w:val="Hiperpovezava"/>
          </w:rPr>
          <w:t>:</w:t>
        </w:r>
        <w:r w:rsidRPr="009257C7">
          <w:rPr>
            <w:rStyle w:val="Hiperpovezava"/>
          </w:rPr>
          <w:t xml:space="preserve"> </w:t>
        </w:r>
        <w:proofErr w:type="spellStart"/>
        <w:r w:rsidRPr="009257C7">
          <w:rPr>
            <w:rStyle w:val="Hiperpovezava"/>
          </w:rPr>
          <w:t>The</w:t>
        </w:r>
        <w:proofErr w:type="spellEnd"/>
        <w:r w:rsidRPr="009257C7">
          <w:rPr>
            <w:rStyle w:val="Hiperpovezava"/>
          </w:rPr>
          <w:t xml:space="preserve"> </w:t>
        </w:r>
        <w:proofErr w:type="spellStart"/>
        <w:r w:rsidRPr="009257C7">
          <w:rPr>
            <w:rStyle w:val="Hiperpovezava"/>
          </w:rPr>
          <w:t>Safety</w:t>
        </w:r>
        <w:proofErr w:type="spellEnd"/>
        <w:r w:rsidRPr="009257C7">
          <w:rPr>
            <w:rStyle w:val="Hiperpovezava"/>
          </w:rPr>
          <w:t xml:space="preserve"> </w:t>
        </w:r>
        <w:proofErr w:type="spellStart"/>
        <w:r w:rsidRPr="009257C7">
          <w:rPr>
            <w:rStyle w:val="Hiperpovezava"/>
          </w:rPr>
          <w:t>Culture</w:t>
        </w:r>
        <w:proofErr w:type="spellEnd"/>
        <w:r w:rsidRPr="009257C7">
          <w:rPr>
            <w:rStyle w:val="Hiperpovezava"/>
          </w:rPr>
          <w:t xml:space="preserve"> </w:t>
        </w:r>
        <w:proofErr w:type="spellStart"/>
        <w:r w:rsidRPr="009257C7">
          <w:rPr>
            <w:rStyle w:val="Hiperpovezava"/>
          </w:rPr>
          <w:t>of</w:t>
        </w:r>
        <w:proofErr w:type="spellEnd"/>
        <w:r w:rsidRPr="009257C7">
          <w:rPr>
            <w:rStyle w:val="Hiperpovezava"/>
          </w:rPr>
          <w:t xml:space="preserve"> </w:t>
        </w:r>
        <w:proofErr w:type="spellStart"/>
        <w:r w:rsidRPr="009257C7">
          <w:rPr>
            <w:rStyle w:val="Hiperpovezava"/>
          </w:rPr>
          <w:t>an</w:t>
        </w:r>
        <w:proofErr w:type="spellEnd"/>
        <w:r w:rsidRPr="009257C7">
          <w:rPr>
            <w:rStyle w:val="Hiperpovezava"/>
          </w:rPr>
          <w:t xml:space="preserve"> </w:t>
        </w:r>
        <w:proofErr w:type="spellStart"/>
        <w:r w:rsidRPr="009257C7">
          <w:rPr>
            <w:rStyle w:val="Hiperpovezava"/>
          </w:rPr>
          <w:t>Effective</w:t>
        </w:r>
        <w:proofErr w:type="spellEnd"/>
        <w:r w:rsidRPr="009257C7">
          <w:rPr>
            <w:rStyle w:val="Hiperpovezava"/>
          </w:rPr>
          <w:t xml:space="preserve"> </w:t>
        </w:r>
        <w:proofErr w:type="spellStart"/>
        <w:r w:rsidRPr="009257C7">
          <w:rPr>
            <w:rStyle w:val="Hiperpovezava"/>
          </w:rPr>
          <w:t>Nuclear</w:t>
        </w:r>
        <w:proofErr w:type="spellEnd"/>
        <w:r w:rsidRPr="009257C7">
          <w:rPr>
            <w:rStyle w:val="Hiperpovezava"/>
          </w:rPr>
          <w:t xml:space="preserve"> </w:t>
        </w:r>
        <w:proofErr w:type="spellStart"/>
        <w:r w:rsidRPr="009257C7">
          <w:rPr>
            <w:rStyle w:val="Hiperpovezava"/>
          </w:rPr>
          <w:t>Regulatory</w:t>
        </w:r>
        <w:proofErr w:type="spellEnd"/>
        <w:r w:rsidRPr="009257C7">
          <w:rPr>
            <w:rStyle w:val="Hiperpovezava"/>
          </w:rPr>
          <w:t xml:space="preserve"> </w:t>
        </w:r>
        <w:proofErr w:type="spellStart"/>
        <w:r w:rsidRPr="009257C7">
          <w:rPr>
            <w:rStyle w:val="Hiperpovezava"/>
          </w:rPr>
          <w:t>Body</w:t>
        </w:r>
        <w:proofErr w:type="spellEnd"/>
        <w:r w:rsidRPr="009257C7">
          <w:rPr>
            <w:rStyle w:val="Hiperpovezava"/>
          </w:rPr>
          <w:t>, OECD, 2016</w:t>
        </w:r>
      </w:hyperlink>
      <w:r w:rsidR="00DC3E63" w:rsidRPr="009257C7">
        <w:t>,</w:t>
      </w:r>
    </w:p>
    <w:p w14:paraId="0159C842" w14:textId="71A65E01" w:rsidR="008774A1" w:rsidRPr="009257C7" w:rsidRDefault="008774A1" w:rsidP="008C2A78">
      <w:pPr>
        <w:pStyle w:val="Oznaenseznam"/>
        <w:ind w:left="360"/>
        <w:rPr>
          <w:rStyle w:val="Hiperpovezava"/>
          <w:color w:val="auto"/>
          <w:u w:val="none"/>
        </w:rPr>
      </w:pPr>
      <w:hyperlink r:id="rId177" w:history="1">
        <w:r w:rsidRPr="009257C7">
          <w:rPr>
            <w:rStyle w:val="Hiperpovezava"/>
          </w:rPr>
          <w:t>OECD NEA</w:t>
        </w:r>
        <w:r w:rsidR="00DC3E63" w:rsidRPr="009257C7">
          <w:rPr>
            <w:rStyle w:val="Hiperpovezava"/>
          </w:rPr>
          <w:t>:</w:t>
        </w:r>
        <w:r w:rsidRPr="009257C7">
          <w:rPr>
            <w:rStyle w:val="Hiperpovezava"/>
          </w:rPr>
          <w:t xml:space="preserve"> </w:t>
        </w:r>
        <w:proofErr w:type="spellStart"/>
        <w:r w:rsidRPr="009257C7">
          <w:rPr>
            <w:rStyle w:val="Hiperpovezava"/>
          </w:rPr>
          <w:t>Practices</w:t>
        </w:r>
        <w:proofErr w:type="spellEnd"/>
        <w:r w:rsidRPr="009257C7">
          <w:rPr>
            <w:rStyle w:val="Hiperpovezava"/>
          </w:rPr>
          <w:t xml:space="preserve"> </w:t>
        </w:r>
        <w:proofErr w:type="spellStart"/>
        <w:r w:rsidRPr="009257C7">
          <w:rPr>
            <w:rStyle w:val="Hiperpovezava"/>
          </w:rPr>
          <w:t>for</w:t>
        </w:r>
        <w:proofErr w:type="spellEnd"/>
        <w:r w:rsidRPr="009257C7">
          <w:rPr>
            <w:rStyle w:val="Hiperpovezava"/>
          </w:rPr>
          <w:t xml:space="preserve"> </w:t>
        </w:r>
        <w:proofErr w:type="spellStart"/>
        <w:r w:rsidRPr="009257C7">
          <w:rPr>
            <w:rStyle w:val="Hiperpovezava"/>
          </w:rPr>
          <w:t>enhancing</w:t>
        </w:r>
        <w:proofErr w:type="spellEnd"/>
        <w:r w:rsidRPr="009257C7">
          <w:rPr>
            <w:rStyle w:val="Hiperpovezava"/>
          </w:rPr>
          <w:t xml:space="preserve"> </w:t>
        </w:r>
        <w:proofErr w:type="spellStart"/>
        <w:r w:rsidRPr="009257C7">
          <w:rPr>
            <w:rStyle w:val="Hiperpovezava"/>
          </w:rPr>
          <w:t>Leadership</w:t>
        </w:r>
        <w:proofErr w:type="spellEnd"/>
        <w:r w:rsidRPr="009257C7">
          <w:rPr>
            <w:rStyle w:val="Hiperpovezava"/>
          </w:rPr>
          <w:t xml:space="preserve"> </w:t>
        </w:r>
        <w:proofErr w:type="spellStart"/>
        <w:r w:rsidRPr="009257C7">
          <w:rPr>
            <w:rStyle w:val="Hiperpovezava"/>
          </w:rPr>
          <w:t>for</w:t>
        </w:r>
        <w:proofErr w:type="spellEnd"/>
        <w:r w:rsidRPr="009257C7">
          <w:rPr>
            <w:rStyle w:val="Hiperpovezava"/>
          </w:rPr>
          <w:t xml:space="preserve"> </w:t>
        </w:r>
        <w:proofErr w:type="spellStart"/>
        <w:r w:rsidRPr="009257C7">
          <w:rPr>
            <w:rStyle w:val="Hiperpovezava"/>
          </w:rPr>
          <w:t>Safety</w:t>
        </w:r>
        <w:proofErr w:type="spellEnd"/>
        <w:r w:rsidRPr="009257C7">
          <w:rPr>
            <w:rStyle w:val="Hiperpovezava"/>
          </w:rPr>
          <w:t xml:space="preserve"> in </w:t>
        </w:r>
        <w:proofErr w:type="spellStart"/>
        <w:r w:rsidRPr="009257C7">
          <w:rPr>
            <w:rStyle w:val="Hiperpovezava"/>
          </w:rPr>
          <w:t>Nuclear</w:t>
        </w:r>
        <w:proofErr w:type="spellEnd"/>
        <w:r w:rsidRPr="009257C7">
          <w:rPr>
            <w:rStyle w:val="Hiperpovezava"/>
          </w:rPr>
          <w:t xml:space="preserve"> </w:t>
        </w:r>
        <w:proofErr w:type="spellStart"/>
        <w:r w:rsidRPr="009257C7">
          <w:rPr>
            <w:rStyle w:val="Hiperpovezava"/>
          </w:rPr>
          <w:t>Regulatory</w:t>
        </w:r>
        <w:proofErr w:type="spellEnd"/>
        <w:r w:rsidRPr="009257C7">
          <w:rPr>
            <w:rStyle w:val="Hiperpovezava"/>
          </w:rPr>
          <w:t xml:space="preserve"> </w:t>
        </w:r>
        <w:proofErr w:type="spellStart"/>
        <w:r w:rsidRPr="009257C7">
          <w:rPr>
            <w:rStyle w:val="Hiperpovezava"/>
          </w:rPr>
          <w:t>Bodies</w:t>
        </w:r>
        <w:proofErr w:type="spellEnd"/>
        <w:r w:rsidRPr="009257C7">
          <w:rPr>
            <w:rStyle w:val="Hiperpovezava"/>
          </w:rPr>
          <w:t>, OECD, 2024</w:t>
        </w:r>
      </w:hyperlink>
      <w:r w:rsidRPr="009257C7">
        <w:rPr>
          <w:rStyle w:val="Hiperpovezava"/>
          <w:color w:val="auto"/>
          <w:u w:val="none"/>
        </w:rPr>
        <w:t>.</w:t>
      </w:r>
    </w:p>
    <w:p w14:paraId="6C642DEB" w14:textId="77777777" w:rsidR="008774A1" w:rsidRPr="009257C7" w:rsidRDefault="008774A1" w:rsidP="008774A1">
      <w:pPr>
        <w:spacing w:after="120"/>
        <w:rPr>
          <w:iCs/>
          <w:u w:val="single"/>
        </w:rPr>
      </w:pPr>
    </w:p>
    <w:p w14:paraId="5A427513" w14:textId="77777777" w:rsidR="008774A1" w:rsidRPr="009257C7" w:rsidRDefault="008774A1" w:rsidP="008774A1">
      <w:pPr>
        <w:pStyle w:val="Naslov1"/>
        <w:keepLines w:val="0"/>
        <w:adjustRightInd w:val="0"/>
        <w:spacing w:before="120" w:after="120" w:line="360" w:lineRule="atLeast"/>
        <w:textAlignment w:val="baseline"/>
      </w:pPr>
      <w:bookmarkStart w:id="173" w:name="_Toc215144319"/>
      <w:r w:rsidRPr="009257C7">
        <w:lastRenderedPageBreak/>
        <w:t>PRILOGE</w:t>
      </w:r>
      <w:bookmarkEnd w:id="173"/>
    </w:p>
    <w:p w14:paraId="4B50D28C" w14:textId="42924413" w:rsidR="00DC14B4" w:rsidRPr="009257C7" w:rsidRDefault="008774A1" w:rsidP="008774A1">
      <w:pPr>
        <w:jc w:val="left"/>
        <w:rPr>
          <w:iCs/>
        </w:rPr>
      </w:pPr>
      <w:r w:rsidRPr="009257C7">
        <w:rPr>
          <w:iCs/>
        </w:rPr>
        <w:t>Priloga 1: Kontekst URSJV</w:t>
      </w:r>
    </w:p>
    <w:p w14:paraId="5A21F665" w14:textId="60518BD8" w:rsidR="008774A1" w:rsidRPr="009257C7" w:rsidRDefault="008774A1" w:rsidP="008774A1">
      <w:pPr>
        <w:jc w:val="left"/>
        <w:rPr>
          <w:rFonts w:cs="Arial"/>
          <w:color w:val="222222"/>
        </w:rPr>
      </w:pPr>
      <w:r w:rsidRPr="009257C7">
        <w:rPr>
          <w:iCs/>
        </w:rPr>
        <w:t>Priloga 2: Procesne tabele</w:t>
      </w:r>
    </w:p>
    <w:p w14:paraId="0350700E" w14:textId="77777777" w:rsidR="00543658" w:rsidRPr="009257C7" w:rsidRDefault="00543658">
      <w:r w:rsidRPr="009257C7">
        <w:br w:type="page"/>
      </w:r>
    </w:p>
    <w:p w14:paraId="7CC67243" w14:textId="13A467A6" w:rsidR="004916C7" w:rsidRPr="009257C7" w:rsidRDefault="00197361" w:rsidP="008C2A78">
      <w:pPr>
        <w:pStyle w:val="Naslov3"/>
        <w:numPr>
          <w:ilvl w:val="0"/>
          <w:numId w:val="0"/>
        </w:numPr>
        <w:ind w:left="720" w:hanging="720"/>
      </w:pPr>
      <w:bookmarkStart w:id="174" w:name="_Priloga_1:_Kontekst"/>
      <w:bookmarkStart w:id="175" w:name="_Toc215144320"/>
      <w:bookmarkEnd w:id="174"/>
      <w:r w:rsidRPr="009257C7">
        <w:rPr>
          <w:rStyle w:val="Krepko"/>
          <w:b/>
          <w:bCs/>
        </w:rPr>
        <w:lastRenderedPageBreak/>
        <w:t>Priloga 1: Kontekst URSJV</w:t>
      </w:r>
      <w:bookmarkEnd w:id="175"/>
      <w:r w:rsidRPr="009257C7">
        <w:rPr>
          <w:rStyle w:val="Krepko"/>
          <w:b/>
          <w:bCs/>
        </w:rPr>
        <w:t xml:space="preserve"> </w:t>
      </w:r>
    </w:p>
    <w:p w14:paraId="07E0E24B" w14:textId="1F24B331" w:rsidR="00197361" w:rsidRPr="009257C7" w:rsidRDefault="00197361" w:rsidP="004916C7">
      <w:pPr>
        <w:pStyle w:val="Naslov4"/>
        <w:numPr>
          <w:ilvl w:val="0"/>
          <w:numId w:val="0"/>
        </w:numPr>
        <w:ind w:left="864" w:hanging="864"/>
      </w:pPr>
      <w:bookmarkStart w:id="176" w:name="_Notranji_dejavniki"/>
      <w:bookmarkStart w:id="177" w:name="_Toc215144321"/>
      <w:bookmarkEnd w:id="176"/>
      <w:r w:rsidRPr="009257C7">
        <w:t>Notranji dejavniki</w:t>
      </w:r>
      <w:bookmarkEnd w:id="177"/>
    </w:p>
    <w:tbl>
      <w:tblPr>
        <w:tblStyle w:val="Tabelamrea"/>
        <w:tblW w:w="0" w:type="auto"/>
        <w:tblLook w:val="04A0" w:firstRow="1" w:lastRow="0" w:firstColumn="1" w:lastColumn="0" w:noHBand="0" w:noVBand="1"/>
      </w:tblPr>
      <w:tblGrid>
        <w:gridCol w:w="4247"/>
        <w:gridCol w:w="4247"/>
      </w:tblGrid>
      <w:tr w:rsidR="00197361" w:rsidRPr="009257C7" w14:paraId="4672F47D" w14:textId="77777777" w:rsidTr="00DC3E63">
        <w:tc>
          <w:tcPr>
            <w:tcW w:w="4247" w:type="dxa"/>
            <w:shd w:val="clear" w:color="auto" w:fill="A3CEED" w:themeFill="accent2" w:themeFillTint="66"/>
            <w:vAlign w:val="center"/>
          </w:tcPr>
          <w:p w14:paraId="2B468229" w14:textId="50E0D7F0" w:rsidR="00DC3E63" w:rsidRPr="009257C7" w:rsidRDefault="00197361" w:rsidP="00DC3E63">
            <w:pPr>
              <w:pStyle w:val="DecimalAligned"/>
              <w:jc w:val="center"/>
              <w:rPr>
                <w:b/>
                <w:bCs/>
                <w:sz w:val="18"/>
                <w:szCs w:val="18"/>
              </w:rPr>
            </w:pPr>
            <w:r w:rsidRPr="009257C7">
              <w:rPr>
                <w:b/>
                <w:bCs/>
                <w:sz w:val="18"/>
                <w:szCs w:val="18"/>
              </w:rPr>
              <w:t>Notranji dejavniki</w:t>
            </w:r>
          </w:p>
        </w:tc>
        <w:tc>
          <w:tcPr>
            <w:tcW w:w="4247" w:type="dxa"/>
            <w:shd w:val="clear" w:color="auto" w:fill="A3CEED" w:themeFill="accent2" w:themeFillTint="66"/>
            <w:vAlign w:val="center"/>
          </w:tcPr>
          <w:p w14:paraId="4AFC270D" w14:textId="14BAF8BD" w:rsidR="00197361" w:rsidRPr="009257C7" w:rsidRDefault="00197361" w:rsidP="00DC3E63">
            <w:pPr>
              <w:pStyle w:val="DecimalAligned"/>
              <w:jc w:val="center"/>
              <w:rPr>
                <w:b/>
                <w:bCs/>
                <w:sz w:val="18"/>
                <w:szCs w:val="18"/>
              </w:rPr>
            </w:pPr>
            <w:r w:rsidRPr="009257C7">
              <w:rPr>
                <w:rFonts w:cs="Arial"/>
                <w:b/>
                <w:bCs/>
                <w:sz w:val="18"/>
                <w:szCs w:val="18"/>
              </w:rPr>
              <w:t>Način opredelitve / obvladovanja</w:t>
            </w:r>
          </w:p>
        </w:tc>
      </w:tr>
      <w:tr w:rsidR="00197361" w:rsidRPr="009257C7" w14:paraId="4C4BB919" w14:textId="77777777" w:rsidTr="00606D95">
        <w:tc>
          <w:tcPr>
            <w:tcW w:w="4247" w:type="dxa"/>
            <w:vAlign w:val="center"/>
          </w:tcPr>
          <w:p w14:paraId="431A4649" w14:textId="5D43C4A6" w:rsidR="00197361" w:rsidRPr="009257C7" w:rsidRDefault="00197361" w:rsidP="00606D95">
            <w:pPr>
              <w:pStyle w:val="DecimalAligned"/>
              <w:rPr>
                <w:sz w:val="18"/>
                <w:szCs w:val="18"/>
              </w:rPr>
            </w:pPr>
            <w:r w:rsidRPr="009257C7">
              <w:rPr>
                <w:rFonts w:cs="Arial"/>
                <w:sz w:val="18"/>
                <w:szCs w:val="18"/>
              </w:rPr>
              <w:t>Poslanstvo URSJV</w:t>
            </w:r>
          </w:p>
        </w:tc>
        <w:tc>
          <w:tcPr>
            <w:tcW w:w="4247" w:type="dxa"/>
            <w:vAlign w:val="center"/>
          </w:tcPr>
          <w:p w14:paraId="77ED9BE9" w14:textId="0654619E" w:rsidR="00197361" w:rsidRPr="009257C7" w:rsidRDefault="00197361" w:rsidP="00606D95">
            <w:pPr>
              <w:pStyle w:val="DecimalAligned"/>
              <w:rPr>
                <w:rFonts w:cs="Arial"/>
                <w:sz w:val="18"/>
                <w:szCs w:val="18"/>
              </w:rPr>
            </w:pPr>
            <w:r w:rsidRPr="009257C7">
              <w:rPr>
                <w:rFonts w:cs="Arial"/>
                <w:sz w:val="18"/>
                <w:szCs w:val="18"/>
              </w:rPr>
              <w:t>Določeno v Poslovniku</w:t>
            </w:r>
            <w:r w:rsidR="0073152B" w:rsidRPr="009257C7">
              <w:rPr>
                <w:rFonts w:cs="Arial"/>
                <w:sz w:val="18"/>
                <w:szCs w:val="18"/>
              </w:rPr>
              <w:t>.</w:t>
            </w:r>
          </w:p>
          <w:p w14:paraId="6207476B" w14:textId="5D4C31A3" w:rsidR="00197361" w:rsidRPr="009257C7" w:rsidRDefault="00197361" w:rsidP="00606D95">
            <w:pPr>
              <w:pStyle w:val="DecimalAligned"/>
              <w:rPr>
                <w:rFonts w:cs="Arial"/>
                <w:sz w:val="18"/>
                <w:szCs w:val="18"/>
              </w:rPr>
            </w:pPr>
            <w:r w:rsidRPr="009257C7">
              <w:rPr>
                <w:rFonts w:cs="Arial"/>
                <w:sz w:val="18"/>
                <w:szCs w:val="18"/>
              </w:rPr>
              <w:t>Vsaki dve leti zaposleni pregledajo poslanstvo, vizijo in vrednote URSJV, vodstvo pa se na vodstvenem pregled odloči o upoštevanju predlogov za spremembe.</w:t>
            </w:r>
          </w:p>
        </w:tc>
      </w:tr>
      <w:tr w:rsidR="00197361" w:rsidRPr="009257C7" w14:paraId="1DAF6EFA" w14:textId="77777777" w:rsidTr="00606D95">
        <w:tc>
          <w:tcPr>
            <w:tcW w:w="4247" w:type="dxa"/>
            <w:vAlign w:val="center"/>
          </w:tcPr>
          <w:p w14:paraId="1008DD22" w14:textId="6414B6C8" w:rsidR="00197361" w:rsidRPr="009257C7" w:rsidRDefault="00197361" w:rsidP="00606D95">
            <w:pPr>
              <w:pStyle w:val="DecimalAligned"/>
              <w:rPr>
                <w:sz w:val="18"/>
                <w:szCs w:val="18"/>
              </w:rPr>
            </w:pPr>
            <w:r w:rsidRPr="009257C7">
              <w:rPr>
                <w:rFonts w:cs="Arial"/>
                <w:sz w:val="18"/>
                <w:szCs w:val="18"/>
              </w:rPr>
              <w:t>Vizija URSJV</w:t>
            </w:r>
          </w:p>
        </w:tc>
        <w:tc>
          <w:tcPr>
            <w:tcW w:w="4247" w:type="dxa"/>
          </w:tcPr>
          <w:p w14:paraId="45F3A02C" w14:textId="0BD1AFDD" w:rsidR="00197361" w:rsidRPr="009257C7" w:rsidRDefault="00197361" w:rsidP="00606D95">
            <w:pPr>
              <w:pStyle w:val="DecimalAligned"/>
              <w:rPr>
                <w:rFonts w:cs="Arial"/>
                <w:sz w:val="18"/>
                <w:szCs w:val="18"/>
              </w:rPr>
            </w:pPr>
            <w:r w:rsidRPr="009257C7">
              <w:rPr>
                <w:rFonts w:cs="Arial"/>
                <w:sz w:val="18"/>
                <w:szCs w:val="18"/>
              </w:rPr>
              <w:t>Določeno v Poslovniku.</w:t>
            </w:r>
          </w:p>
          <w:p w14:paraId="3F182E27" w14:textId="0798F60D" w:rsidR="00197361" w:rsidRPr="009257C7" w:rsidRDefault="00197361" w:rsidP="00606D95">
            <w:pPr>
              <w:pStyle w:val="DecimalAligned"/>
              <w:rPr>
                <w:sz w:val="18"/>
                <w:szCs w:val="18"/>
              </w:rPr>
            </w:pPr>
            <w:r w:rsidRPr="009257C7">
              <w:rPr>
                <w:rFonts w:cs="Arial"/>
                <w:sz w:val="18"/>
                <w:szCs w:val="18"/>
              </w:rPr>
              <w:t>Vsaki dve leti zaposleni pregledajo poslanstvo, vizijo in vrednote URSJV, vodstvo pa se na vodstvenem pregled odloči o upoštevanju predlogov za spremembe.</w:t>
            </w:r>
          </w:p>
        </w:tc>
      </w:tr>
      <w:tr w:rsidR="00197361" w:rsidRPr="009257C7" w14:paraId="783AF6A5" w14:textId="77777777" w:rsidTr="00606D95">
        <w:tc>
          <w:tcPr>
            <w:tcW w:w="4247" w:type="dxa"/>
            <w:vAlign w:val="center"/>
          </w:tcPr>
          <w:p w14:paraId="6E413A5E" w14:textId="301F08DA" w:rsidR="00197361" w:rsidRPr="009257C7" w:rsidRDefault="00197361" w:rsidP="00606D95">
            <w:pPr>
              <w:pStyle w:val="DecimalAligned"/>
              <w:rPr>
                <w:b/>
                <w:bCs/>
                <w:sz w:val="18"/>
                <w:szCs w:val="18"/>
              </w:rPr>
            </w:pPr>
            <w:r w:rsidRPr="009257C7">
              <w:rPr>
                <w:rFonts w:cs="Arial"/>
                <w:sz w:val="18"/>
                <w:szCs w:val="18"/>
              </w:rPr>
              <w:t>Vrednote / varnostna kultura URSJV</w:t>
            </w:r>
          </w:p>
        </w:tc>
        <w:tc>
          <w:tcPr>
            <w:tcW w:w="4247" w:type="dxa"/>
          </w:tcPr>
          <w:p w14:paraId="1F52E367" w14:textId="6E31A3F1" w:rsidR="00197361" w:rsidRPr="009257C7" w:rsidRDefault="00197361" w:rsidP="00606D95">
            <w:pPr>
              <w:pStyle w:val="DecimalAligned"/>
              <w:rPr>
                <w:rFonts w:cs="Arial"/>
                <w:sz w:val="18"/>
                <w:szCs w:val="18"/>
              </w:rPr>
            </w:pPr>
            <w:r w:rsidRPr="009257C7">
              <w:rPr>
                <w:rFonts w:cs="Arial"/>
                <w:sz w:val="18"/>
                <w:szCs w:val="18"/>
              </w:rPr>
              <w:t>Določeno v Poslovniku in Varnostni politiki in politiki varnostne kulture.</w:t>
            </w:r>
          </w:p>
          <w:p w14:paraId="57692846" w14:textId="46823255" w:rsidR="00197361" w:rsidRPr="009257C7" w:rsidRDefault="00197361" w:rsidP="00606D95">
            <w:pPr>
              <w:pStyle w:val="DecimalAligned"/>
              <w:rPr>
                <w:sz w:val="18"/>
                <w:szCs w:val="18"/>
              </w:rPr>
            </w:pPr>
            <w:r w:rsidRPr="009257C7">
              <w:rPr>
                <w:rFonts w:cs="Arial"/>
                <w:sz w:val="18"/>
                <w:szCs w:val="18"/>
              </w:rPr>
              <w:t>Vsaki dve leti zaposleni pregledajo poslanstvo, vizijo in vrednote URSJV, vodstvo pa</w:t>
            </w:r>
            <w:r w:rsidR="00C1709B" w:rsidRPr="009257C7">
              <w:rPr>
                <w:rFonts w:cs="Arial"/>
                <w:sz w:val="18"/>
                <w:szCs w:val="18"/>
              </w:rPr>
              <w:t>, praviloma</w:t>
            </w:r>
            <w:r w:rsidRPr="009257C7">
              <w:rPr>
                <w:rFonts w:cs="Arial"/>
                <w:sz w:val="18"/>
                <w:szCs w:val="18"/>
              </w:rPr>
              <w:t xml:space="preserve"> na vodstvenem pregled</w:t>
            </w:r>
            <w:r w:rsidR="00C1709B" w:rsidRPr="009257C7">
              <w:rPr>
                <w:rFonts w:cs="Arial"/>
                <w:sz w:val="18"/>
                <w:szCs w:val="18"/>
              </w:rPr>
              <w:t>u,</w:t>
            </w:r>
            <w:r w:rsidRPr="009257C7">
              <w:rPr>
                <w:rFonts w:cs="Arial"/>
                <w:sz w:val="18"/>
                <w:szCs w:val="18"/>
              </w:rPr>
              <w:t xml:space="preserve"> odloči o upoštevanju predlogov za spremembe.</w:t>
            </w:r>
          </w:p>
        </w:tc>
      </w:tr>
      <w:tr w:rsidR="00197361" w:rsidRPr="009257C7" w14:paraId="01C08574" w14:textId="77777777" w:rsidTr="00606D95">
        <w:tc>
          <w:tcPr>
            <w:tcW w:w="4247" w:type="dxa"/>
            <w:vAlign w:val="center"/>
          </w:tcPr>
          <w:p w14:paraId="24655327" w14:textId="103FC534" w:rsidR="00197361" w:rsidRPr="009257C7" w:rsidRDefault="00197361" w:rsidP="00606D95">
            <w:pPr>
              <w:pStyle w:val="DecimalAligned"/>
              <w:rPr>
                <w:sz w:val="18"/>
                <w:szCs w:val="18"/>
              </w:rPr>
            </w:pPr>
            <w:r w:rsidRPr="009257C7">
              <w:rPr>
                <w:rFonts w:cs="Arial"/>
                <w:sz w:val="18"/>
                <w:szCs w:val="18"/>
              </w:rPr>
              <w:t>Odnosi</w:t>
            </w:r>
          </w:p>
        </w:tc>
        <w:tc>
          <w:tcPr>
            <w:tcW w:w="4247" w:type="dxa"/>
            <w:vAlign w:val="center"/>
          </w:tcPr>
          <w:p w14:paraId="5E33BC02" w14:textId="4CEB3E71" w:rsidR="00197361" w:rsidRPr="009257C7" w:rsidRDefault="00197361" w:rsidP="00606D95">
            <w:pPr>
              <w:pStyle w:val="DecimalAligned"/>
              <w:rPr>
                <w:rFonts w:cs="Arial"/>
                <w:sz w:val="18"/>
                <w:szCs w:val="18"/>
              </w:rPr>
            </w:pPr>
            <w:r w:rsidRPr="009257C7">
              <w:rPr>
                <w:rFonts w:cs="Arial"/>
                <w:sz w:val="18"/>
                <w:szCs w:val="18"/>
              </w:rPr>
              <w:t>Določeno v Varnostni politiki in politiki varnostne kulture.</w:t>
            </w:r>
          </w:p>
        </w:tc>
      </w:tr>
      <w:tr w:rsidR="00197361" w:rsidRPr="009257C7" w14:paraId="1996C5AD" w14:textId="77777777" w:rsidTr="00606D95">
        <w:tc>
          <w:tcPr>
            <w:tcW w:w="4247" w:type="dxa"/>
            <w:vAlign w:val="center"/>
          </w:tcPr>
          <w:p w14:paraId="4EC3F3DC" w14:textId="0B5A21E4" w:rsidR="00197361" w:rsidRPr="009257C7" w:rsidRDefault="00197361" w:rsidP="00606D95">
            <w:pPr>
              <w:pStyle w:val="DecimalAligned"/>
              <w:rPr>
                <w:sz w:val="18"/>
                <w:szCs w:val="18"/>
              </w:rPr>
            </w:pPr>
            <w:r w:rsidRPr="009257C7">
              <w:rPr>
                <w:rFonts w:cs="Arial"/>
                <w:sz w:val="18"/>
                <w:szCs w:val="18"/>
              </w:rPr>
              <w:t>Znanje</w:t>
            </w:r>
          </w:p>
        </w:tc>
        <w:tc>
          <w:tcPr>
            <w:tcW w:w="4247" w:type="dxa"/>
            <w:vAlign w:val="center"/>
          </w:tcPr>
          <w:p w14:paraId="4E6F2978" w14:textId="7E77CCC3" w:rsidR="00197361" w:rsidRPr="009257C7" w:rsidRDefault="00197361" w:rsidP="00606D95">
            <w:pPr>
              <w:pStyle w:val="DecimalAligned"/>
              <w:rPr>
                <w:sz w:val="18"/>
                <w:szCs w:val="18"/>
              </w:rPr>
            </w:pPr>
            <w:r w:rsidRPr="009257C7">
              <w:rPr>
                <w:rFonts w:cs="Arial"/>
                <w:sz w:val="18"/>
                <w:szCs w:val="18"/>
              </w:rPr>
              <w:t>Določeno v OP 1.60 Skrb za razvoj sodelavcev URSJV.</w:t>
            </w:r>
          </w:p>
        </w:tc>
      </w:tr>
      <w:tr w:rsidR="00197361" w:rsidRPr="009257C7" w14:paraId="23D4E055" w14:textId="77777777" w:rsidTr="00606D95">
        <w:tc>
          <w:tcPr>
            <w:tcW w:w="4247" w:type="dxa"/>
            <w:vAlign w:val="center"/>
          </w:tcPr>
          <w:p w14:paraId="0A5D64A1" w14:textId="661804EE" w:rsidR="00197361" w:rsidRPr="009257C7" w:rsidRDefault="00197361" w:rsidP="00606D95">
            <w:pPr>
              <w:pStyle w:val="DecimalAligned"/>
              <w:rPr>
                <w:sz w:val="18"/>
                <w:szCs w:val="18"/>
              </w:rPr>
            </w:pPr>
            <w:r w:rsidRPr="009257C7">
              <w:rPr>
                <w:rFonts w:cs="Arial"/>
                <w:sz w:val="18"/>
                <w:szCs w:val="18"/>
              </w:rPr>
              <w:t>Procesi</w:t>
            </w:r>
          </w:p>
        </w:tc>
        <w:tc>
          <w:tcPr>
            <w:tcW w:w="4247" w:type="dxa"/>
            <w:vAlign w:val="center"/>
          </w:tcPr>
          <w:p w14:paraId="3BEA3A8C" w14:textId="4AB505C3" w:rsidR="00197361" w:rsidRPr="009257C7" w:rsidRDefault="00197361" w:rsidP="00606D95">
            <w:pPr>
              <w:pStyle w:val="DecimalAligned"/>
              <w:rPr>
                <w:sz w:val="18"/>
                <w:szCs w:val="18"/>
              </w:rPr>
            </w:pPr>
            <w:r w:rsidRPr="009257C7">
              <w:rPr>
                <w:rFonts w:cs="Arial"/>
                <w:sz w:val="18"/>
                <w:szCs w:val="18"/>
              </w:rPr>
              <w:t>Določeno v Poslovniku (shema procesov) ter v postopkih (OP, ON).</w:t>
            </w:r>
          </w:p>
        </w:tc>
      </w:tr>
      <w:tr w:rsidR="00197361" w:rsidRPr="009257C7" w14:paraId="73DF4FC1" w14:textId="77777777" w:rsidTr="00606D95">
        <w:tc>
          <w:tcPr>
            <w:tcW w:w="4247" w:type="dxa"/>
            <w:vAlign w:val="center"/>
          </w:tcPr>
          <w:p w14:paraId="5440D3BA" w14:textId="2DAFCAF2" w:rsidR="00197361" w:rsidRPr="009257C7" w:rsidRDefault="006967E7" w:rsidP="00606D95">
            <w:pPr>
              <w:pStyle w:val="DecimalAligned"/>
              <w:rPr>
                <w:sz w:val="18"/>
                <w:szCs w:val="18"/>
              </w:rPr>
            </w:pPr>
            <w:r w:rsidRPr="009257C7">
              <w:rPr>
                <w:rFonts w:cs="Arial"/>
                <w:sz w:val="18"/>
                <w:szCs w:val="18"/>
              </w:rPr>
              <w:t>I</w:t>
            </w:r>
            <w:r w:rsidR="00197361" w:rsidRPr="009257C7">
              <w:rPr>
                <w:rFonts w:cs="Arial"/>
                <w:sz w:val="18"/>
                <w:szCs w:val="18"/>
              </w:rPr>
              <w:t>nfrastruktura / viri</w:t>
            </w:r>
          </w:p>
        </w:tc>
        <w:tc>
          <w:tcPr>
            <w:tcW w:w="4247" w:type="dxa"/>
            <w:vAlign w:val="center"/>
          </w:tcPr>
          <w:p w14:paraId="56075F49" w14:textId="1836E67D" w:rsidR="00197361" w:rsidRPr="009257C7" w:rsidRDefault="00197361" w:rsidP="00606D95">
            <w:pPr>
              <w:pStyle w:val="DecimalAligned"/>
              <w:rPr>
                <w:sz w:val="18"/>
                <w:szCs w:val="18"/>
              </w:rPr>
            </w:pPr>
            <w:r w:rsidRPr="009257C7">
              <w:rPr>
                <w:rFonts w:cs="Arial"/>
                <w:sz w:val="18"/>
                <w:szCs w:val="18"/>
              </w:rPr>
              <w:t xml:space="preserve">Določeno v Poslovniku in v postopkih </w:t>
            </w:r>
            <w:r w:rsidR="006967E7" w:rsidRPr="009257C7">
              <w:rPr>
                <w:rFonts w:cs="Arial"/>
                <w:sz w:val="18"/>
                <w:szCs w:val="18"/>
              </w:rPr>
              <w:t>(OP, ON).</w:t>
            </w:r>
          </w:p>
        </w:tc>
      </w:tr>
      <w:tr w:rsidR="00197361" w:rsidRPr="009257C7" w14:paraId="74A7FEF3" w14:textId="77777777" w:rsidTr="00606D95">
        <w:tc>
          <w:tcPr>
            <w:tcW w:w="4247" w:type="dxa"/>
            <w:vAlign w:val="center"/>
          </w:tcPr>
          <w:p w14:paraId="09150364" w14:textId="17AC3423" w:rsidR="00197361" w:rsidRPr="009257C7" w:rsidRDefault="006967E7" w:rsidP="00606D95">
            <w:pPr>
              <w:pStyle w:val="DecimalAligned"/>
              <w:rPr>
                <w:sz w:val="18"/>
                <w:szCs w:val="18"/>
              </w:rPr>
            </w:pPr>
            <w:r w:rsidRPr="009257C7">
              <w:rPr>
                <w:rFonts w:cs="Arial"/>
                <w:sz w:val="18"/>
                <w:szCs w:val="18"/>
              </w:rPr>
              <w:t>L</w:t>
            </w:r>
            <w:r w:rsidR="00197361" w:rsidRPr="009257C7">
              <w:rPr>
                <w:rFonts w:cs="Arial"/>
                <w:sz w:val="18"/>
                <w:szCs w:val="18"/>
              </w:rPr>
              <w:t>okacije</w:t>
            </w:r>
            <w:r w:rsidRPr="009257C7">
              <w:rPr>
                <w:rFonts w:cs="Arial"/>
                <w:sz w:val="18"/>
                <w:szCs w:val="18"/>
              </w:rPr>
              <w:t xml:space="preserve"> URSJV</w:t>
            </w:r>
          </w:p>
        </w:tc>
        <w:tc>
          <w:tcPr>
            <w:tcW w:w="4247" w:type="dxa"/>
            <w:vAlign w:val="center"/>
          </w:tcPr>
          <w:p w14:paraId="062FD917" w14:textId="016B4193" w:rsidR="00197361" w:rsidRPr="009257C7" w:rsidRDefault="00197361" w:rsidP="00606D95">
            <w:pPr>
              <w:pStyle w:val="DecimalAligned"/>
              <w:rPr>
                <w:sz w:val="18"/>
                <w:szCs w:val="18"/>
              </w:rPr>
            </w:pPr>
            <w:proofErr w:type="spellStart"/>
            <w:r w:rsidRPr="009257C7">
              <w:rPr>
                <w:rFonts w:cs="Arial"/>
                <w:sz w:val="18"/>
                <w:szCs w:val="18"/>
              </w:rPr>
              <w:t>Litostrojska</w:t>
            </w:r>
            <w:proofErr w:type="spellEnd"/>
            <w:r w:rsidRPr="009257C7">
              <w:rPr>
                <w:rFonts w:cs="Arial"/>
                <w:sz w:val="18"/>
                <w:szCs w:val="18"/>
              </w:rPr>
              <w:t xml:space="preserve"> cesta 54 </w:t>
            </w:r>
            <w:r w:rsidR="006967E7" w:rsidRPr="009257C7">
              <w:rPr>
                <w:rFonts w:cs="Arial"/>
                <w:sz w:val="18"/>
                <w:szCs w:val="18"/>
              </w:rPr>
              <w:t xml:space="preserve">(poslovna stavba) </w:t>
            </w:r>
            <w:r w:rsidRPr="009257C7">
              <w:rPr>
                <w:rFonts w:cs="Arial"/>
                <w:sz w:val="18"/>
                <w:szCs w:val="18"/>
              </w:rPr>
              <w:t xml:space="preserve">ter ostale lokacije </w:t>
            </w:r>
            <w:r w:rsidR="006967E7" w:rsidRPr="009257C7">
              <w:rPr>
                <w:rFonts w:cs="Arial"/>
                <w:sz w:val="18"/>
                <w:szCs w:val="18"/>
              </w:rPr>
              <w:t>in</w:t>
            </w:r>
            <w:r w:rsidRPr="009257C7">
              <w:rPr>
                <w:rFonts w:cs="Arial"/>
                <w:sz w:val="18"/>
                <w:szCs w:val="18"/>
              </w:rPr>
              <w:t xml:space="preserve"> oprema, </w:t>
            </w:r>
            <w:r w:rsidR="006967E7" w:rsidRPr="009257C7">
              <w:rPr>
                <w:rFonts w:cs="Arial"/>
                <w:sz w:val="18"/>
                <w:szCs w:val="18"/>
              </w:rPr>
              <w:t xml:space="preserve">ki so </w:t>
            </w:r>
            <w:r w:rsidRPr="009257C7">
              <w:rPr>
                <w:rFonts w:cs="Arial"/>
                <w:sz w:val="18"/>
                <w:szCs w:val="18"/>
              </w:rPr>
              <w:t>določen</w:t>
            </w:r>
            <w:r w:rsidR="006967E7" w:rsidRPr="009257C7">
              <w:rPr>
                <w:rFonts w:cs="Arial"/>
                <w:sz w:val="18"/>
                <w:szCs w:val="18"/>
              </w:rPr>
              <w:t>e</w:t>
            </w:r>
            <w:r w:rsidRPr="009257C7">
              <w:rPr>
                <w:rFonts w:cs="Arial"/>
                <w:sz w:val="18"/>
                <w:szCs w:val="18"/>
              </w:rPr>
              <w:t xml:space="preserve"> v postopkih procesov 6 in 10 (zabojniki</w:t>
            </w:r>
            <w:r w:rsidR="006967E7" w:rsidRPr="009257C7">
              <w:rPr>
                <w:rFonts w:cs="Arial"/>
                <w:sz w:val="18"/>
                <w:szCs w:val="18"/>
              </w:rPr>
              <w:t xml:space="preserve"> (Brinje, Drnovo, NEK merilna postaja)</w:t>
            </w:r>
            <w:r w:rsidRPr="009257C7">
              <w:rPr>
                <w:rFonts w:cs="Arial"/>
                <w:sz w:val="18"/>
                <w:szCs w:val="18"/>
              </w:rPr>
              <w:t xml:space="preserve">, INS soba v NEK, </w:t>
            </w:r>
            <w:r w:rsidR="006967E7" w:rsidRPr="009257C7">
              <w:rPr>
                <w:rFonts w:cs="Arial"/>
                <w:sz w:val="18"/>
                <w:szCs w:val="18"/>
              </w:rPr>
              <w:t>lokacije MZO</w:t>
            </w:r>
            <w:r w:rsidRPr="009257C7">
              <w:rPr>
                <w:rFonts w:cs="Arial"/>
                <w:sz w:val="18"/>
                <w:szCs w:val="18"/>
              </w:rPr>
              <w:t>)</w:t>
            </w:r>
            <w:r w:rsidR="00C1709B" w:rsidRPr="009257C7">
              <w:rPr>
                <w:rFonts w:cs="Arial"/>
                <w:sz w:val="18"/>
                <w:szCs w:val="18"/>
              </w:rPr>
              <w:t>.</w:t>
            </w:r>
          </w:p>
        </w:tc>
      </w:tr>
    </w:tbl>
    <w:p w14:paraId="568CB7C0" w14:textId="77777777" w:rsidR="006967E7" w:rsidRPr="009257C7" w:rsidRDefault="006967E7">
      <w:pPr>
        <w:jc w:val="left"/>
      </w:pPr>
    </w:p>
    <w:p w14:paraId="26683FD2" w14:textId="3B4C2AE2" w:rsidR="006967E7" w:rsidRPr="009257C7" w:rsidRDefault="006967E7">
      <w:pPr>
        <w:jc w:val="left"/>
      </w:pPr>
      <w:r w:rsidRPr="009257C7">
        <w:br w:type="page"/>
      </w:r>
    </w:p>
    <w:p w14:paraId="703B491E" w14:textId="7783FD87" w:rsidR="006967E7" w:rsidRPr="009257C7" w:rsidRDefault="006967E7" w:rsidP="004916C7">
      <w:pPr>
        <w:pStyle w:val="Naslov4"/>
        <w:numPr>
          <w:ilvl w:val="0"/>
          <w:numId w:val="0"/>
        </w:numPr>
        <w:ind w:left="864" w:hanging="864"/>
      </w:pPr>
      <w:bookmarkStart w:id="178" w:name="_Zunanji_dejavniki"/>
      <w:bookmarkStart w:id="179" w:name="_Toc215144322"/>
      <w:bookmarkEnd w:id="178"/>
      <w:r w:rsidRPr="009257C7">
        <w:lastRenderedPageBreak/>
        <w:t>Zunanji dejavniki</w:t>
      </w:r>
      <w:bookmarkEnd w:id="179"/>
    </w:p>
    <w:tbl>
      <w:tblPr>
        <w:tblStyle w:val="Tabelamrea"/>
        <w:tblW w:w="0" w:type="auto"/>
        <w:tblLook w:val="04A0" w:firstRow="1" w:lastRow="0" w:firstColumn="1" w:lastColumn="0" w:noHBand="0" w:noVBand="1"/>
      </w:tblPr>
      <w:tblGrid>
        <w:gridCol w:w="4247"/>
        <w:gridCol w:w="4247"/>
      </w:tblGrid>
      <w:tr w:rsidR="006967E7" w:rsidRPr="009257C7" w14:paraId="0CB9C451" w14:textId="77777777" w:rsidTr="00606D95">
        <w:tc>
          <w:tcPr>
            <w:tcW w:w="4247" w:type="dxa"/>
            <w:shd w:val="clear" w:color="auto" w:fill="A3CEED" w:themeFill="accent2" w:themeFillTint="66"/>
          </w:tcPr>
          <w:p w14:paraId="4DFD37B2" w14:textId="7FE50B00" w:rsidR="006967E7" w:rsidRPr="009257C7" w:rsidRDefault="006967E7" w:rsidP="00606D95">
            <w:pPr>
              <w:jc w:val="center"/>
              <w:rPr>
                <w:b/>
                <w:bCs/>
                <w:sz w:val="18"/>
                <w:szCs w:val="18"/>
              </w:rPr>
            </w:pPr>
            <w:r w:rsidRPr="009257C7">
              <w:rPr>
                <w:b/>
                <w:bCs/>
                <w:sz w:val="18"/>
                <w:szCs w:val="18"/>
              </w:rPr>
              <w:t>Zunanji dejavniki</w:t>
            </w:r>
          </w:p>
        </w:tc>
        <w:tc>
          <w:tcPr>
            <w:tcW w:w="4247" w:type="dxa"/>
            <w:shd w:val="clear" w:color="auto" w:fill="A3CEED" w:themeFill="accent2" w:themeFillTint="66"/>
          </w:tcPr>
          <w:p w14:paraId="064E810F" w14:textId="47B5B5A1" w:rsidR="006967E7" w:rsidRPr="009257C7" w:rsidRDefault="006967E7" w:rsidP="00606D95">
            <w:pPr>
              <w:jc w:val="center"/>
              <w:rPr>
                <w:b/>
                <w:bCs/>
                <w:sz w:val="18"/>
                <w:szCs w:val="18"/>
              </w:rPr>
            </w:pPr>
            <w:r w:rsidRPr="009257C7">
              <w:rPr>
                <w:b/>
                <w:bCs/>
                <w:sz w:val="18"/>
                <w:szCs w:val="18"/>
              </w:rPr>
              <w:t>Vplivi na URSJV</w:t>
            </w:r>
          </w:p>
        </w:tc>
      </w:tr>
      <w:tr w:rsidR="006967E7" w:rsidRPr="009257C7" w14:paraId="3D61E3CD" w14:textId="77777777" w:rsidTr="008D2546">
        <w:tc>
          <w:tcPr>
            <w:tcW w:w="8494" w:type="dxa"/>
            <w:gridSpan w:val="2"/>
            <w:shd w:val="clear" w:color="auto" w:fill="D0E6F6" w:themeFill="accent2" w:themeFillTint="33"/>
          </w:tcPr>
          <w:p w14:paraId="006BA9E8" w14:textId="579F4480" w:rsidR="006967E7" w:rsidRPr="009257C7" w:rsidRDefault="006967E7" w:rsidP="006967E7">
            <w:pPr>
              <w:jc w:val="left"/>
              <w:rPr>
                <w:sz w:val="18"/>
                <w:szCs w:val="18"/>
              </w:rPr>
            </w:pPr>
            <w:r w:rsidRPr="009257C7">
              <w:rPr>
                <w:rFonts w:cs="Arial"/>
                <w:b/>
                <w:bCs/>
                <w:sz w:val="18"/>
                <w:szCs w:val="18"/>
              </w:rPr>
              <w:t>Politični</w:t>
            </w:r>
            <w:r w:rsidR="004D16FB" w:rsidRPr="009257C7">
              <w:rPr>
                <w:rFonts w:cs="Arial"/>
                <w:b/>
                <w:bCs/>
                <w:sz w:val="18"/>
                <w:szCs w:val="18"/>
              </w:rPr>
              <w:t xml:space="preserve"> dejavniki</w:t>
            </w:r>
          </w:p>
        </w:tc>
      </w:tr>
      <w:tr w:rsidR="006967E7" w:rsidRPr="009257C7" w14:paraId="41315AAA" w14:textId="77777777" w:rsidTr="00606D95">
        <w:tc>
          <w:tcPr>
            <w:tcW w:w="4247" w:type="dxa"/>
          </w:tcPr>
          <w:p w14:paraId="6F6D03FE" w14:textId="6E89FEEA" w:rsidR="006967E7" w:rsidRPr="009257C7" w:rsidRDefault="006967E7" w:rsidP="006967E7">
            <w:pPr>
              <w:jc w:val="left"/>
              <w:rPr>
                <w:sz w:val="18"/>
                <w:szCs w:val="18"/>
              </w:rPr>
            </w:pPr>
            <w:r w:rsidRPr="009257C7">
              <w:rPr>
                <w:rFonts w:cs="Arial"/>
                <w:sz w:val="18"/>
                <w:szCs w:val="18"/>
              </w:rPr>
              <w:t>Spremembe v vladi ali ministrstvu</w:t>
            </w:r>
          </w:p>
        </w:tc>
        <w:tc>
          <w:tcPr>
            <w:tcW w:w="4247" w:type="dxa"/>
            <w:vAlign w:val="center"/>
          </w:tcPr>
          <w:p w14:paraId="443F0861" w14:textId="3F0545D4" w:rsidR="006967E7" w:rsidRPr="009257C7" w:rsidRDefault="006967E7" w:rsidP="006967E7">
            <w:pPr>
              <w:jc w:val="left"/>
              <w:rPr>
                <w:sz w:val="18"/>
                <w:szCs w:val="18"/>
              </w:rPr>
            </w:pPr>
            <w:r w:rsidRPr="009257C7">
              <w:rPr>
                <w:rFonts w:cs="Arial"/>
                <w:sz w:val="18"/>
                <w:szCs w:val="18"/>
              </w:rPr>
              <w:t>Sprememba prioritet, strategij, projektov, kadrovskih odločitev (organizacijska struktura, kvote) in usmeritev delovanja organa.</w:t>
            </w:r>
          </w:p>
        </w:tc>
      </w:tr>
      <w:tr w:rsidR="006967E7" w:rsidRPr="009257C7" w14:paraId="1E487D2B" w14:textId="77777777" w:rsidTr="00606D95">
        <w:tc>
          <w:tcPr>
            <w:tcW w:w="4247" w:type="dxa"/>
          </w:tcPr>
          <w:p w14:paraId="1D6FF50A" w14:textId="4854A25E" w:rsidR="006967E7" w:rsidRPr="009257C7" w:rsidRDefault="006967E7" w:rsidP="006967E7">
            <w:pPr>
              <w:jc w:val="left"/>
              <w:rPr>
                <w:sz w:val="18"/>
                <w:szCs w:val="18"/>
              </w:rPr>
            </w:pPr>
            <w:r w:rsidRPr="009257C7">
              <w:rPr>
                <w:rFonts w:cs="Arial"/>
                <w:sz w:val="18"/>
                <w:szCs w:val="18"/>
              </w:rPr>
              <w:t>Politični pritiski</w:t>
            </w:r>
          </w:p>
        </w:tc>
        <w:tc>
          <w:tcPr>
            <w:tcW w:w="4247" w:type="dxa"/>
            <w:vAlign w:val="center"/>
          </w:tcPr>
          <w:p w14:paraId="6B184CD5" w14:textId="71E5CD82" w:rsidR="006967E7" w:rsidRPr="009257C7" w:rsidRDefault="006967E7" w:rsidP="006967E7">
            <w:pPr>
              <w:jc w:val="left"/>
              <w:rPr>
                <w:sz w:val="18"/>
                <w:szCs w:val="18"/>
              </w:rPr>
            </w:pPr>
            <w:r w:rsidRPr="009257C7">
              <w:rPr>
                <w:rFonts w:cs="Arial"/>
                <w:sz w:val="18"/>
                <w:szCs w:val="18"/>
              </w:rPr>
              <w:t>Vpliv na odločanje v upravnih postopkih, časovni pritiski, kadrovanju, inšpekcijah in porabi javnih sredstev.</w:t>
            </w:r>
          </w:p>
        </w:tc>
      </w:tr>
      <w:tr w:rsidR="006967E7" w:rsidRPr="009257C7" w14:paraId="67360053" w14:textId="77777777" w:rsidTr="00606D95">
        <w:tc>
          <w:tcPr>
            <w:tcW w:w="4247" w:type="dxa"/>
          </w:tcPr>
          <w:p w14:paraId="23E3020E" w14:textId="1809DA82" w:rsidR="006967E7" w:rsidRPr="009257C7" w:rsidRDefault="006967E7" w:rsidP="006967E7">
            <w:pPr>
              <w:jc w:val="left"/>
              <w:rPr>
                <w:sz w:val="18"/>
                <w:szCs w:val="18"/>
              </w:rPr>
            </w:pPr>
            <w:r w:rsidRPr="009257C7">
              <w:rPr>
                <w:rFonts w:cs="Arial"/>
                <w:sz w:val="18"/>
                <w:szCs w:val="18"/>
              </w:rPr>
              <w:t>Proračunske odločitve</w:t>
            </w:r>
          </w:p>
        </w:tc>
        <w:tc>
          <w:tcPr>
            <w:tcW w:w="4247" w:type="dxa"/>
            <w:vAlign w:val="center"/>
          </w:tcPr>
          <w:p w14:paraId="56D291F3" w14:textId="4D105E74" w:rsidR="006967E7" w:rsidRPr="009257C7" w:rsidRDefault="006967E7" w:rsidP="006967E7">
            <w:pPr>
              <w:jc w:val="left"/>
              <w:rPr>
                <w:sz w:val="18"/>
                <w:szCs w:val="18"/>
              </w:rPr>
            </w:pPr>
            <w:r w:rsidRPr="009257C7">
              <w:rPr>
                <w:rFonts w:cs="Arial"/>
                <w:sz w:val="18"/>
                <w:szCs w:val="18"/>
              </w:rPr>
              <w:t>Omejitve izvajanja nalog, zaposlovanje kadra, izobraževanja in investicije.</w:t>
            </w:r>
          </w:p>
        </w:tc>
      </w:tr>
      <w:tr w:rsidR="006967E7" w:rsidRPr="009257C7" w14:paraId="3FD7FA59" w14:textId="77777777" w:rsidTr="00606D95">
        <w:tc>
          <w:tcPr>
            <w:tcW w:w="8494" w:type="dxa"/>
            <w:gridSpan w:val="2"/>
            <w:shd w:val="clear" w:color="auto" w:fill="D0E6F6" w:themeFill="accent2" w:themeFillTint="33"/>
          </w:tcPr>
          <w:p w14:paraId="1F69FB3C" w14:textId="24DECE2D" w:rsidR="006967E7" w:rsidRPr="009257C7" w:rsidRDefault="006967E7" w:rsidP="006967E7">
            <w:pPr>
              <w:jc w:val="left"/>
              <w:rPr>
                <w:sz w:val="18"/>
                <w:szCs w:val="18"/>
              </w:rPr>
            </w:pPr>
            <w:r w:rsidRPr="009257C7">
              <w:rPr>
                <w:rFonts w:cs="Arial"/>
                <w:b/>
                <w:bCs/>
                <w:sz w:val="18"/>
                <w:szCs w:val="18"/>
              </w:rPr>
              <w:t>Gospodarski</w:t>
            </w:r>
            <w:r w:rsidR="004D16FB" w:rsidRPr="009257C7">
              <w:rPr>
                <w:rFonts w:cs="Arial"/>
                <w:b/>
                <w:bCs/>
                <w:sz w:val="18"/>
                <w:szCs w:val="18"/>
              </w:rPr>
              <w:t xml:space="preserve"> dejavniki</w:t>
            </w:r>
          </w:p>
        </w:tc>
      </w:tr>
      <w:tr w:rsidR="006967E7" w:rsidRPr="009257C7" w14:paraId="5A0A5387" w14:textId="77777777" w:rsidTr="00606D95">
        <w:tc>
          <w:tcPr>
            <w:tcW w:w="4247" w:type="dxa"/>
          </w:tcPr>
          <w:p w14:paraId="5BAC0218" w14:textId="19842185" w:rsidR="006967E7" w:rsidRPr="009257C7" w:rsidRDefault="006967E7" w:rsidP="006967E7">
            <w:pPr>
              <w:jc w:val="left"/>
              <w:rPr>
                <w:sz w:val="18"/>
                <w:szCs w:val="18"/>
              </w:rPr>
            </w:pPr>
            <w:r w:rsidRPr="009257C7">
              <w:rPr>
                <w:rFonts w:cs="Arial"/>
                <w:sz w:val="18"/>
                <w:szCs w:val="18"/>
              </w:rPr>
              <w:t>Gospodarska rast ali kriza</w:t>
            </w:r>
          </w:p>
        </w:tc>
        <w:tc>
          <w:tcPr>
            <w:tcW w:w="4247" w:type="dxa"/>
            <w:vAlign w:val="center"/>
          </w:tcPr>
          <w:p w14:paraId="70D943C8" w14:textId="7D06B412" w:rsidR="006967E7" w:rsidRPr="009257C7" w:rsidRDefault="006967E7" w:rsidP="006967E7">
            <w:pPr>
              <w:jc w:val="left"/>
              <w:rPr>
                <w:sz w:val="18"/>
                <w:szCs w:val="18"/>
              </w:rPr>
            </w:pPr>
            <w:r w:rsidRPr="009257C7">
              <w:rPr>
                <w:rFonts w:cs="Arial"/>
                <w:sz w:val="18"/>
                <w:szCs w:val="18"/>
              </w:rPr>
              <w:t>Zmanjšanje vlaganja v javno upravo, sredstva, razvoj.</w:t>
            </w:r>
          </w:p>
        </w:tc>
      </w:tr>
      <w:tr w:rsidR="006967E7" w:rsidRPr="009257C7" w14:paraId="4DEF525A" w14:textId="77777777" w:rsidTr="00606D95">
        <w:tc>
          <w:tcPr>
            <w:tcW w:w="4247" w:type="dxa"/>
          </w:tcPr>
          <w:p w14:paraId="3B7A4A65" w14:textId="0536FEB1" w:rsidR="006967E7" w:rsidRPr="009257C7" w:rsidRDefault="006967E7" w:rsidP="006967E7">
            <w:pPr>
              <w:jc w:val="left"/>
              <w:rPr>
                <w:sz w:val="18"/>
                <w:szCs w:val="18"/>
              </w:rPr>
            </w:pPr>
            <w:r w:rsidRPr="009257C7">
              <w:rPr>
                <w:rFonts w:cs="Arial"/>
                <w:sz w:val="18"/>
                <w:szCs w:val="18"/>
              </w:rPr>
              <w:t>Državni proračun in fiskalna politika</w:t>
            </w:r>
          </w:p>
        </w:tc>
        <w:tc>
          <w:tcPr>
            <w:tcW w:w="4247" w:type="dxa"/>
            <w:vAlign w:val="center"/>
          </w:tcPr>
          <w:p w14:paraId="29D5925C" w14:textId="77777777" w:rsidR="006967E7" w:rsidRPr="009257C7" w:rsidRDefault="006967E7" w:rsidP="006967E7">
            <w:pPr>
              <w:rPr>
                <w:rFonts w:cs="Arial"/>
                <w:sz w:val="18"/>
                <w:szCs w:val="18"/>
              </w:rPr>
            </w:pPr>
            <w:r w:rsidRPr="009257C7">
              <w:rPr>
                <w:rFonts w:cs="Arial"/>
                <w:sz w:val="18"/>
                <w:szCs w:val="18"/>
              </w:rPr>
              <w:t>Manj razpoložljivih sredstev.</w:t>
            </w:r>
          </w:p>
          <w:p w14:paraId="5D84E26D" w14:textId="015CA6E5" w:rsidR="006967E7" w:rsidRPr="009257C7" w:rsidRDefault="006967E7" w:rsidP="006967E7">
            <w:pPr>
              <w:jc w:val="left"/>
              <w:rPr>
                <w:sz w:val="18"/>
                <w:szCs w:val="18"/>
              </w:rPr>
            </w:pPr>
            <w:r w:rsidRPr="009257C7">
              <w:rPr>
                <w:rFonts w:cs="Arial"/>
                <w:sz w:val="18"/>
                <w:szCs w:val="18"/>
              </w:rPr>
              <w:t xml:space="preserve">Predčasno zaprtje proračuna lahko vpliva ne </w:t>
            </w:r>
            <w:proofErr w:type="spellStart"/>
            <w:r w:rsidRPr="009257C7">
              <w:rPr>
                <w:rFonts w:cs="Arial"/>
                <w:sz w:val="18"/>
                <w:szCs w:val="18"/>
              </w:rPr>
              <w:t>neporavnanje</w:t>
            </w:r>
            <w:proofErr w:type="spellEnd"/>
            <w:r w:rsidRPr="009257C7">
              <w:rPr>
                <w:rFonts w:cs="Arial"/>
                <w:sz w:val="18"/>
                <w:szCs w:val="18"/>
              </w:rPr>
              <w:t xml:space="preserve"> vseh finančnih obveznosti.</w:t>
            </w:r>
          </w:p>
        </w:tc>
      </w:tr>
      <w:tr w:rsidR="004D16FB" w:rsidRPr="009257C7" w14:paraId="4C806A76" w14:textId="77777777" w:rsidTr="008D2546">
        <w:tc>
          <w:tcPr>
            <w:tcW w:w="8494" w:type="dxa"/>
            <w:gridSpan w:val="2"/>
            <w:shd w:val="clear" w:color="auto" w:fill="D0E6F6" w:themeFill="accent2" w:themeFillTint="33"/>
          </w:tcPr>
          <w:p w14:paraId="6487E59B" w14:textId="67307875" w:rsidR="004D16FB" w:rsidRPr="009257C7" w:rsidRDefault="004D16FB" w:rsidP="004D16FB">
            <w:pPr>
              <w:jc w:val="left"/>
              <w:rPr>
                <w:sz w:val="18"/>
                <w:szCs w:val="18"/>
              </w:rPr>
            </w:pPr>
            <w:r w:rsidRPr="009257C7">
              <w:rPr>
                <w:rFonts w:cs="Arial"/>
                <w:b/>
                <w:bCs/>
                <w:sz w:val="18"/>
                <w:szCs w:val="18"/>
              </w:rPr>
              <w:t>Družbeni dejavniki</w:t>
            </w:r>
          </w:p>
        </w:tc>
      </w:tr>
      <w:tr w:rsidR="004D16FB" w:rsidRPr="009257C7" w14:paraId="5BFD0301" w14:textId="77777777" w:rsidTr="008D2546">
        <w:tc>
          <w:tcPr>
            <w:tcW w:w="4247" w:type="dxa"/>
          </w:tcPr>
          <w:p w14:paraId="467BC49F" w14:textId="23696B25" w:rsidR="004D16FB" w:rsidRPr="009257C7" w:rsidRDefault="004D16FB" w:rsidP="004D16FB">
            <w:pPr>
              <w:jc w:val="left"/>
              <w:rPr>
                <w:sz w:val="18"/>
                <w:szCs w:val="18"/>
              </w:rPr>
            </w:pPr>
            <w:r w:rsidRPr="009257C7">
              <w:rPr>
                <w:rFonts w:cs="Arial"/>
                <w:sz w:val="18"/>
                <w:szCs w:val="18"/>
              </w:rPr>
              <w:t>Razmere na trgu dela</w:t>
            </w:r>
          </w:p>
        </w:tc>
        <w:tc>
          <w:tcPr>
            <w:tcW w:w="4247" w:type="dxa"/>
            <w:vAlign w:val="center"/>
          </w:tcPr>
          <w:p w14:paraId="1E40384B" w14:textId="6CBD6692" w:rsidR="004D16FB" w:rsidRPr="009257C7" w:rsidRDefault="004D16FB" w:rsidP="004D16FB">
            <w:pPr>
              <w:rPr>
                <w:rFonts w:cs="Arial"/>
                <w:sz w:val="18"/>
                <w:szCs w:val="18"/>
              </w:rPr>
            </w:pPr>
            <w:r w:rsidRPr="009257C7">
              <w:rPr>
                <w:rFonts w:cs="Arial"/>
                <w:sz w:val="18"/>
                <w:szCs w:val="18"/>
              </w:rPr>
              <w:t xml:space="preserve">Zasebni sektor ponuja boljše plače kot </w:t>
            </w:r>
            <w:r w:rsidR="00923E04" w:rsidRPr="009257C7">
              <w:rPr>
                <w:rFonts w:cs="Arial"/>
                <w:sz w:val="18"/>
                <w:szCs w:val="18"/>
              </w:rPr>
              <w:t>javna uprava</w:t>
            </w:r>
            <w:r w:rsidRPr="009257C7">
              <w:rPr>
                <w:rFonts w:cs="Arial"/>
                <w:sz w:val="18"/>
                <w:szCs w:val="18"/>
              </w:rPr>
              <w:t>.</w:t>
            </w:r>
          </w:p>
          <w:p w14:paraId="1532E161" w14:textId="20BC6486" w:rsidR="004D16FB" w:rsidRPr="009257C7" w:rsidRDefault="004D16FB" w:rsidP="004D16FB">
            <w:pPr>
              <w:jc w:val="left"/>
              <w:rPr>
                <w:sz w:val="18"/>
                <w:szCs w:val="18"/>
              </w:rPr>
            </w:pPr>
            <w:r w:rsidRPr="009257C7">
              <w:rPr>
                <w:rFonts w:cs="Arial"/>
                <w:sz w:val="18"/>
                <w:szCs w:val="18"/>
              </w:rPr>
              <w:t>Težave z zaposlovanjem in ohranjanjem strokovnega kadra.</w:t>
            </w:r>
          </w:p>
        </w:tc>
      </w:tr>
      <w:tr w:rsidR="004D16FB" w:rsidRPr="009257C7" w14:paraId="2726509D" w14:textId="77777777" w:rsidTr="008D2546">
        <w:tc>
          <w:tcPr>
            <w:tcW w:w="4247" w:type="dxa"/>
          </w:tcPr>
          <w:p w14:paraId="04909DAB" w14:textId="766922E5" w:rsidR="004D16FB" w:rsidRPr="009257C7" w:rsidRDefault="004D16FB" w:rsidP="004D16FB">
            <w:pPr>
              <w:jc w:val="left"/>
              <w:rPr>
                <w:sz w:val="18"/>
                <w:szCs w:val="18"/>
              </w:rPr>
            </w:pPr>
            <w:r w:rsidRPr="009257C7">
              <w:rPr>
                <w:rFonts w:cs="Arial"/>
                <w:sz w:val="18"/>
                <w:szCs w:val="18"/>
              </w:rPr>
              <w:t>Dostopnost evropsko in drugih razvojnih sredstev</w:t>
            </w:r>
          </w:p>
        </w:tc>
        <w:tc>
          <w:tcPr>
            <w:tcW w:w="4247" w:type="dxa"/>
            <w:vAlign w:val="center"/>
          </w:tcPr>
          <w:p w14:paraId="3AFD6C08" w14:textId="3A6CB090" w:rsidR="004D16FB" w:rsidRPr="009257C7" w:rsidRDefault="004D16FB" w:rsidP="004D16FB">
            <w:pPr>
              <w:jc w:val="left"/>
              <w:rPr>
                <w:sz w:val="18"/>
                <w:szCs w:val="18"/>
              </w:rPr>
            </w:pPr>
            <w:r w:rsidRPr="009257C7">
              <w:rPr>
                <w:rFonts w:cs="Arial"/>
                <w:sz w:val="18"/>
                <w:szCs w:val="18"/>
              </w:rPr>
              <w:t>Pomanjkanje dodatnih projektov in razvojnih aktivnosti.</w:t>
            </w:r>
          </w:p>
        </w:tc>
      </w:tr>
      <w:tr w:rsidR="004D16FB" w:rsidRPr="009257C7" w14:paraId="6CE48163" w14:textId="77777777" w:rsidTr="008D2546">
        <w:tc>
          <w:tcPr>
            <w:tcW w:w="4247" w:type="dxa"/>
          </w:tcPr>
          <w:p w14:paraId="06CE359B" w14:textId="76BE6A70" w:rsidR="004D16FB" w:rsidRPr="009257C7" w:rsidRDefault="004D16FB" w:rsidP="004D16FB">
            <w:pPr>
              <w:jc w:val="left"/>
              <w:rPr>
                <w:sz w:val="18"/>
                <w:szCs w:val="18"/>
              </w:rPr>
            </w:pPr>
            <w:r w:rsidRPr="009257C7">
              <w:rPr>
                <w:rFonts w:cs="Arial"/>
                <w:sz w:val="18"/>
                <w:szCs w:val="18"/>
              </w:rPr>
              <w:t>Zdravje zaposlenih</w:t>
            </w:r>
          </w:p>
        </w:tc>
        <w:tc>
          <w:tcPr>
            <w:tcW w:w="4247" w:type="dxa"/>
            <w:vAlign w:val="center"/>
          </w:tcPr>
          <w:p w14:paraId="02063AA2" w14:textId="77777777" w:rsidR="004D16FB" w:rsidRPr="009257C7" w:rsidRDefault="004D16FB" w:rsidP="004D16FB">
            <w:pPr>
              <w:rPr>
                <w:rFonts w:cs="Arial"/>
                <w:sz w:val="18"/>
                <w:szCs w:val="18"/>
              </w:rPr>
            </w:pPr>
            <w:r w:rsidRPr="009257C7">
              <w:rPr>
                <w:rFonts w:cs="Arial"/>
                <w:sz w:val="18"/>
                <w:szCs w:val="18"/>
              </w:rPr>
              <w:t>Daljše bolniške odsotnosti.</w:t>
            </w:r>
          </w:p>
          <w:p w14:paraId="2FEB31DC" w14:textId="44041AB7" w:rsidR="004D16FB" w:rsidRPr="009257C7" w:rsidRDefault="004D16FB" w:rsidP="004D16FB">
            <w:pPr>
              <w:jc w:val="left"/>
              <w:rPr>
                <w:sz w:val="18"/>
                <w:szCs w:val="18"/>
              </w:rPr>
            </w:pPr>
            <w:r w:rsidRPr="009257C7">
              <w:rPr>
                <w:rFonts w:cs="Arial"/>
                <w:sz w:val="18"/>
                <w:szCs w:val="18"/>
              </w:rPr>
              <w:t>Poškodbe na delovnem mestu.</w:t>
            </w:r>
          </w:p>
        </w:tc>
      </w:tr>
      <w:tr w:rsidR="004D16FB" w:rsidRPr="009257C7" w14:paraId="50539C85" w14:textId="77777777" w:rsidTr="008D2546">
        <w:tc>
          <w:tcPr>
            <w:tcW w:w="4247" w:type="dxa"/>
          </w:tcPr>
          <w:p w14:paraId="4D026ECF" w14:textId="6C81AB5B" w:rsidR="004D16FB" w:rsidRPr="009257C7" w:rsidRDefault="004D16FB" w:rsidP="004D16FB">
            <w:pPr>
              <w:jc w:val="left"/>
              <w:rPr>
                <w:sz w:val="18"/>
                <w:szCs w:val="18"/>
              </w:rPr>
            </w:pPr>
            <w:r w:rsidRPr="009257C7">
              <w:rPr>
                <w:rFonts w:cs="Arial"/>
                <w:sz w:val="18"/>
                <w:szCs w:val="18"/>
              </w:rPr>
              <w:t>Demografske spremembe</w:t>
            </w:r>
          </w:p>
        </w:tc>
        <w:tc>
          <w:tcPr>
            <w:tcW w:w="4247" w:type="dxa"/>
            <w:vAlign w:val="center"/>
          </w:tcPr>
          <w:p w14:paraId="7161CF1E" w14:textId="4597C0D6" w:rsidR="004D16FB" w:rsidRPr="009257C7" w:rsidRDefault="004D16FB" w:rsidP="004D16FB">
            <w:pPr>
              <w:jc w:val="left"/>
              <w:rPr>
                <w:sz w:val="18"/>
                <w:szCs w:val="18"/>
              </w:rPr>
            </w:pPr>
            <w:r w:rsidRPr="009257C7">
              <w:rPr>
                <w:rFonts w:cs="Arial"/>
                <w:sz w:val="18"/>
                <w:szCs w:val="18"/>
              </w:rPr>
              <w:t>Staranje prebivalstva, selitve, urbanizacija, centralizacija.</w:t>
            </w:r>
          </w:p>
        </w:tc>
      </w:tr>
      <w:tr w:rsidR="004D16FB" w:rsidRPr="009257C7" w14:paraId="0EC795D7" w14:textId="77777777" w:rsidTr="008D2546">
        <w:tc>
          <w:tcPr>
            <w:tcW w:w="4247" w:type="dxa"/>
          </w:tcPr>
          <w:p w14:paraId="53F23C78" w14:textId="69CDB877" w:rsidR="004D16FB" w:rsidRPr="009257C7" w:rsidRDefault="004D16FB" w:rsidP="004D16FB">
            <w:pPr>
              <w:jc w:val="left"/>
              <w:rPr>
                <w:sz w:val="18"/>
                <w:szCs w:val="18"/>
              </w:rPr>
            </w:pPr>
            <w:r w:rsidRPr="009257C7">
              <w:rPr>
                <w:rFonts w:cs="Arial"/>
                <w:sz w:val="18"/>
                <w:szCs w:val="18"/>
              </w:rPr>
              <w:t>Stopnja in smer izobrazbe in digitalna pismenost</w:t>
            </w:r>
          </w:p>
        </w:tc>
        <w:tc>
          <w:tcPr>
            <w:tcW w:w="4247" w:type="dxa"/>
            <w:vAlign w:val="center"/>
          </w:tcPr>
          <w:p w14:paraId="0F06B12C" w14:textId="3914CFEC" w:rsidR="004D16FB" w:rsidRPr="009257C7" w:rsidRDefault="004D16FB" w:rsidP="004D16FB">
            <w:pPr>
              <w:jc w:val="left"/>
              <w:rPr>
                <w:sz w:val="18"/>
                <w:szCs w:val="18"/>
              </w:rPr>
            </w:pPr>
            <w:r w:rsidRPr="009257C7">
              <w:rPr>
                <w:rFonts w:cs="Arial"/>
                <w:sz w:val="18"/>
                <w:szCs w:val="18"/>
              </w:rPr>
              <w:t>Primanjkljaj zaposlenih s tehnično/družboslovno izobrazbo, nizka stopnja digitalne pismenosti</w:t>
            </w:r>
            <w:r w:rsidR="00923E04" w:rsidRPr="009257C7">
              <w:rPr>
                <w:rFonts w:cs="Arial"/>
                <w:sz w:val="18"/>
                <w:szCs w:val="18"/>
              </w:rPr>
              <w:t>.</w:t>
            </w:r>
          </w:p>
        </w:tc>
      </w:tr>
      <w:tr w:rsidR="004D16FB" w:rsidRPr="009257C7" w14:paraId="5400C9C1" w14:textId="77777777" w:rsidTr="008D2546">
        <w:tc>
          <w:tcPr>
            <w:tcW w:w="4247" w:type="dxa"/>
          </w:tcPr>
          <w:p w14:paraId="398C2FA7" w14:textId="44776B0E" w:rsidR="004D16FB" w:rsidRPr="009257C7" w:rsidRDefault="004D16FB" w:rsidP="004D16FB">
            <w:pPr>
              <w:jc w:val="left"/>
              <w:rPr>
                <w:sz w:val="18"/>
                <w:szCs w:val="18"/>
              </w:rPr>
            </w:pPr>
            <w:r w:rsidRPr="009257C7">
              <w:rPr>
                <w:rFonts w:cs="Arial"/>
                <w:sz w:val="18"/>
                <w:szCs w:val="18"/>
              </w:rPr>
              <w:t>Merjenje zadovoljstva strank</w:t>
            </w:r>
          </w:p>
        </w:tc>
        <w:tc>
          <w:tcPr>
            <w:tcW w:w="4247" w:type="dxa"/>
            <w:vAlign w:val="center"/>
          </w:tcPr>
          <w:p w14:paraId="520CE6D8" w14:textId="3452E063" w:rsidR="004D16FB" w:rsidRPr="009257C7" w:rsidRDefault="004D16FB" w:rsidP="004D16FB">
            <w:pPr>
              <w:jc w:val="left"/>
              <w:rPr>
                <w:sz w:val="18"/>
                <w:szCs w:val="18"/>
              </w:rPr>
            </w:pPr>
            <w:r w:rsidRPr="009257C7">
              <w:rPr>
                <w:rFonts w:cs="Arial"/>
                <w:sz w:val="18"/>
                <w:szCs w:val="18"/>
              </w:rPr>
              <w:t>Večje število pritožb nad delom in splošno nasprotovanje izdanim upravnim aktom.</w:t>
            </w:r>
          </w:p>
        </w:tc>
      </w:tr>
      <w:tr w:rsidR="004D16FB" w:rsidRPr="009257C7" w14:paraId="027A2E6D" w14:textId="77777777" w:rsidTr="008D2546">
        <w:tc>
          <w:tcPr>
            <w:tcW w:w="4247" w:type="dxa"/>
          </w:tcPr>
          <w:p w14:paraId="14354F5A" w14:textId="0700B403" w:rsidR="004D16FB" w:rsidRPr="009257C7" w:rsidRDefault="004D16FB" w:rsidP="004D16FB">
            <w:pPr>
              <w:jc w:val="left"/>
              <w:rPr>
                <w:sz w:val="18"/>
                <w:szCs w:val="18"/>
              </w:rPr>
            </w:pPr>
            <w:r w:rsidRPr="009257C7">
              <w:rPr>
                <w:rFonts w:cs="Arial"/>
                <w:sz w:val="18"/>
                <w:szCs w:val="18"/>
              </w:rPr>
              <w:t>Družbeni pritiski in pričakovanja (n</w:t>
            </w:r>
            <w:r w:rsidR="00923E04" w:rsidRPr="009257C7">
              <w:rPr>
                <w:rFonts w:cs="Arial"/>
                <w:sz w:val="18"/>
                <w:szCs w:val="18"/>
              </w:rPr>
              <w:t>a primer</w:t>
            </w:r>
            <w:r w:rsidRPr="009257C7">
              <w:rPr>
                <w:rFonts w:cs="Arial"/>
                <w:sz w:val="18"/>
                <w:szCs w:val="18"/>
              </w:rPr>
              <w:t xml:space="preserve"> mediji, nevladnih organizacij ali pa tujih držav)</w:t>
            </w:r>
          </w:p>
        </w:tc>
        <w:tc>
          <w:tcPr>
            <w:tcW w:w="4247" w:type="dxa"/>
            <w:vAlign w:val="center"/>
          </w:tcPr>
          <w:p w14:paraId="5C31EDBC" w14:textId="73C02DDA" w:rsidR="004D16FB" w:rsidRPr="009257C7" w:rsidRDefault="004D16FB" w:rsidP="004D16FB">
            <w:pPr>
              <w:jc w:val="left"/>
              <w:rPr>
                <w:sz w:val="18"/>
                <w:szCs w:val="18"/>
              </w:rPr>
            </w:pPr>
            <w:r w:rsidRPr="009257C7">
              <w:rPr>
                <w:rFonts w:cs="Arial"/>
                <w:sz w:val="18"/>
                <w:szCs w:val="18"/>
              </w:rPr>
              <w:t>Izvajanje pritiska za večjo preglednost, odgovornost, lobiranje in vpliv na odločanje.</w:t>
            </w:r>
          </w:p>
        </w:tc>
      </w:tr>
      <w:tr w:rsidR="004D16FB" w:rsidRPr="009257C7" w14:paraId="08313738" w14:textId="77777777" w:rsidTr="00606D95">
        <w:tc>
          <w:tcPr>
            <w:tcW w:w="4247" w:type="dxa"/>
          </w:tcPr>
          <w:p w14:paraId="5F557409" w14:textId="2EABF45D" w:rsidR="004D16FB" w:rsidRPr="009257C7" w:rsidRDefault="004D16FB" w:rsidP="004D16FB">
            <w:pPr>
              <w:jc w:val="left"/>
              <w:rPr>
                <w:sz w:val="18"/>
                <w:szCs w:val="18"/>
              </w:rPr>
            </w:pPr>
            <w:r w:rsidRPr="009257C7">
              <w:rPr>
                <w:rFonts w:cs="Arial"/>
                <w:sz w:val="18"/>
                <w:szCs w:val="18"/>
              </w:rPr>
              <w:t>Vrednote in kultura</w:t>
            </w:r>
          </w:p>
        </w:tc>
        <w:tc>
          <w:tcPr>
            <w:tcW w:w="4247" w:type="dxa"/>
            <w:vAlign w:val="center"/>
          </w:tcPr>
          <w:p w14:paraId="6C515B87" w14:textId="15CA6A7B" w:rsidR="004D16FB" w:rsidRPr="009257C7" w:rsidRDefault="004D16FB" w:rsidP="004D16FB">
            <w:pPr>
              <w:jc w:val="left"/>
              <w:rPr>
                <w:sz w:val="18"/>
                <w:szCs w:val="18"/>
              </w:rPr>
            </w:pPr>
            <w:r w:rsidRPr="009257C7">
              <w:rPr>
                <w:rFonts w:cs="Arial"/>
                <w:sz w:val="18"/>
                <w:szCs w:val="18"/>
              </w:rPr>
              <w:t>Družbene norme in pričakovanja lahko vplivajo na način komuniciranja, odločanja in uveljavljanja pristojnosti.</w:t>
            </w:r>
          </w:p>
        </w:tc>
      </w:tr>
      <w:tr w:rsidR="004D16FB" w:rsidRPr="009257C7" w14:paraId="595AE753" w14:textId="77777777" w:rsidTr="008D2546">
        <w:tc>
          <w:tcPr>
            <w:tcW w:w="8494" w:type="dxa"/>
            <w:gridSpan w:val="2"/>
            <w:shd w:val="clear" w:color="auto" w:fill="D0E6F6" w:themeFill="accent2" w:themeFillTint="33"/>
          </w:tcPr>
          <w:p w14:paraId="795BFF37" w14:textId="557343A5" w:rsidR="004D16FB" w:rsidRPr="009257C7" w:rsidRDefault="004D16FB" w:rsidP="004D16FB">
            <w:pPr>
              <w:jc w:val="left"/>
              <w:rPr>
                <w:sz w:val="18"/>
                <w:szCs w:val="18"/>
              </w:rPr>
            </w:pPr>
            <w:r w:rsidRPr="009257C7">
              <w:rPr>
                <w:rFonts w:cs="Arial"/>
                <w:b/>
                <w:bCs/>
                <w:sz w:val="18"/>
                <w:szCs w:val="18"/>
              </w:rPr>
              <w:t>Tehnološki dejavniki</w:t>
            </w:r>
          </w:p>
        </w:tc>
      </w:tr>
      <w:tr w:rsidR="004D16FB" w:rsidRPr="009257C7" w14:paraId="4DF2C374" w14:textId="77777777" w:rsidTr="00606D95">
        <w:tc>
          <w:tcPr>
            <w:tcW w:w="4247" w:type="dxa"/>
          </w:tcPr>
          <w:p w14:paraId="642DBFE0" w14:textId="33092526" w:rsidR="004D16FB" w:rsidRPr="009257C7" w:rsidRDefault="004D16FB" w:rsidP="004D16FB">
            <w:pPr>
              <w:jc w:val="left"/>
              <w:rPr>
                <w:sz w:val="18"/>
                <w:szCs w:val="18"/>
              </w:rPr>
            </w:pPr>
            <w:r w:rsidRPr="009257C7">
              <w:rPr>
                <w:rFonts w:cs="Arial"/>
                <w:sz w:val="18"/>
                <w:szCs w:val="18"/>
              </w:rPr>
              <w:t xml:space="preserve">Digitalizacija </w:t>
            </w:r>
            <w:r w:rsidR="00923E04" w:rsidRPr="009257C7">
              <w:rPr>
                <w:rFonts w:cs="Arial"/>
                <w:sz w:val="18"/>
                <w:szCs w:val="18"/>
              </w:rPr>
              <w:t>javne uprave</w:t>
            </w:r>
          </w:p>
        </w:tc>
        <w:tc>
          <w:tcPr>
            <w:tcW w:w="4247" w:type="dxa"/>
            <w:vAlign w:val="center"/>
          </w:tcPr>
          <w:p w14:paraId="4A26CF7D" w14:textId="440B9CE6" w:rsidR="004D16FB" w:rsidRPr="009257C7" w:rsidRDefault="004D16FB" w:rsidP="004D16FB">
            <w:pPr>
              <w:jc w:val="left"/>
              <w:rPr>
                <w:sz w:val="18"/>
                <w:szCs w:val="18"/>
              </w:rPr>
            </w:pPr>
            <w:r w:rsidRPr="009257C7">
              <w:rPr>
                <w:rFonts w:cs="Arial"/>
                <w:sz w:val="18"/>
                <w:szCs w:val="18"/>
              </w:rPr>
              <w:t>Povečana raba informacijskih tehnologij zaposlenih.</w:t>
            </w:r>
          </w:p>
        </w:tc>
      </w:tr>
      <w:tr w:rsidR="004D16FB" w:rsidRPr="009257C7" w14:paraId="427F1D94" w14:textId="77777777" w:rsidTr="008D2546">
        <w:tc>
          <w:tcPr>
            <w:tcW w:w="4247" w:type="dxa"/>
          </w:tcPr>
          <w:p w14:paraId="7221CD97" w14:textId="0C8EF109" w:rsidR="004D16FB" w:rsidRPr="009257C7" w:rsidRDefault="004D16FB" w:rsidP="004D16FB">
            <w:pPr>
              <w:jc w:val="left"/>
              <w:rPr>
                <w:sz w:val="18"/>
                <w:szCs w:val="18"/>
              </w:rPr>
            </w:pPr>
            <w:r w:rsidRPr="009257C7">
              <w:rPr>
                <w:rFonts w:cs="Arial"/>
                <w:sz w:val="18"/>
                <w:szCs w:val="18"/>
              </w:rPr>
              <w:t>Vpeljava novih tehnologij in standardov</w:t>
            </w:r>
          </w:p>
        </w:tc>
        <w:tc>
          <w:tcPr>
            <w:tcW w:w="4247" w:type="dxa"/>
            <w:vAlign w:val="center"/>
          </w:tcPr>
          <w:p w14:paraId="15D90AC6" w14:textId="62C192B3" w:rsidR="004D16FB" w:rsidRPr="009257C7" w:rsidRDefault="004D16FB" w:rsidP="004D16FB">
            <w:pPr>
              <w:jc w:val="left"/>
              <w:rPr>
                <w:sz w:val="18"/>
                <w:szCs w:val="18"/>
              </w:rPr>
            </w:pPr>
            <w:r w:rsidRPr="009257C7">
              <w:rPr>
                <w:rFonts w:cs="Arial"/>
                <w:sz w:val="18"/>
                <w:szCs w:val="18"/>
              </w:rPr>
              <w:t>Tehnološki napredek vpliva na prilagoditev postopkov in izobraževanja zaposlenih.</w:t>
            </w:r>
          </w:p>
        </w:tc>
      </w:tr>
      <w:tr w:rsidR="004D16FB" w:rsidRPr="009257C7" w14:paraId="7A116150" w14:textId="77777777" w:rsidTr="008D2546">
        <w:tc>
          <w:tcPr>
            <w:tcW w:w="4247" w:type="dxa"/>
          </w:tcPr>
          <w:p w14:paraId="3C5A24AB" w14:textId="3725D237" w:rsidR="004D16FB" w:rsidRPr="009257C7" w:rsidRDefault="004D16FB" w:rsidP="004D16FB">
            <w:pPr>
              <w:jc w:val="left"/>
              <w:rPr>
                <w:sz w:val="18"/>
                <w:szCs w:val="18"/>
              </w:rPr>
            </w:pPr>
            <w:r w:rsidRPr="009257C7">
              <w:rPr>
                <w:rFonts w:cs="Arial"/>
                <w:sz w:val="18"/>
                <w:szCs w:val="18"/>
              </w:rPr>
              <w:t>Informacijska in kibernetska varnost</w:t>
            </w:r>
          </w:p>
        </w:tc>
        <w:tc>
          <w:tcPr>
            <w:tcW w:w="4247" w:type="dxa"/>
            <w:vAlign w:val="center"/>
          </w:tcPr>
          <w:p w14:paraId="693D91DB" w14:textId="40FE651E" w:rsidR="004D16FB" w:rsidRPr="009257C7" w:rsidRDefault="004D16FB" w:rsidP="004D16FB">
            <w:pPr>
              <w:jc w:val="left"/>
              <w:rPr>
                <w:sz w:val="18"/>
                <w:szCs w:val="18"/>
              </w:rPr>
            </w:pPr>
            <w:r w:rsidRPr="009257C7">
              <w:rPr>
                <w:rFonts w:cs="Arial"/>
                <w:sz w:val="18"/>
                <w:szCs w:val="18"/>
              </w:rPr>
              <w:t>Tveganja za vdore v informacijske sisteme, izgubo ali prestrezanje občutljivih podatkov.</w:t>
            </w:r>
          </w:p>
        </w:tc>
      </w:tr>
      <w:tr w:rsidR="004D16FB" w:rsidRPr="009257C7" w14:paraId="5B541EAB" w14:textId="77777777" w:rsidTr="008D2546">
        <w:tc>
          <w:tcPr>
            <w:tcW w:w="4247" w:type="dxa"/>
          </w:tcPr>
          <w:p w14:paraId="0D5EDC27" w14:textId="7A7A0144" w:rsidR="004D16FB" w:rsidRPr="009257C7" w:rsidRDefault="004D16FB" w:rsidP="004D16FB">
            <w:pPr>
              <w:jc w:val="left"/>
              <w:rPr>
                <w:sz w:val="18"/>
                <w:szCs w:val="18"/>
              </w:rPr>
            </w:pPr>
            <w:r w:rsidRPr="009257C7">
              <w:rPr>
                <w:rFonts w:cs="Arial"/>
                <w:sz w:val="18"/>
                <w:szCs w:val="18"/>
              </w:rPr>
              <w:t>Raziskave in razvoj</w:t>
            </w:r>
          </w:p>
        </w:tc>
        <w:tc>
          <w:tcPr>
            <w:tcW w:w="4247" w:type="dxa"/>
            <w:vAlign w:val="center"/>
          </w:tcPr>
          <w:p w14:paraId="0B3069B6" w14:textId="0E4857B0" w:rsidR="004D16FB" w:rsidRPr="009257C7" w:rsidRDefault="004D16FB" w:rsidP="004D16FB">
            <w:pPr>
              <w:jc w:val="left"/>
              <w:rPr>
                <w:sz w:val="18"/>
                <w:szCs w:val="18"/>
              </w:rPr>
            </w:pPr>
            <w:r w:rsidRPr="009257C7">
              <w:rPr>
                <w:rFonts w:cs="Arial"/>
                <w:sz w:val="18"/>
                <w:szCs w:val="18"/>
              </w:rPr>
              <w:t>Sprememba prioritet, strategij, projektov, kadrovskih odločitev (organizacijska struktura, kvote) in usmeritev delovanja organa (n</w:t>
            </w:r>
            <w:r w:rsidR="00923E04" w:rsidRPr="009257C7">
              <w:rPr>
                <w:rFonts w:cs="Arial"/>
                <w:sz w:val="18"/>
                <w:szCs w:val="18"/>
              </w:rPr>
              <w:t>a primer</w:t>
            </w:r>
            <w:r w:rsidRPr="009257C7">
              <w:rPr>
                <w:rFonts w:cs="Arial"/>
                <w:sz w:val="18"/>
                <w:szCs w:val="18"/>
              </w:rPr>
              <w:t xml:space="preserve"> SMR</w:t>
            </w:r>
            <w:r w:rsidR="00923E04" w:rsidRPr="009257C7">
              <w:rPr>
                <w:rFonts w:cs="Arial"/>
                <w:sz w:val="18"/>
                <w:szCs w:val="18"/>
              </w:rPr>
              <w:t xml:space="preserve"> – </w:t>
            </w:r>
            <w:r w:rsidR="00923E04" w:rsidRPr="009257C7">
              <w:rPr>
                <w:rFonts w:cs="Arial"/>
                <w:i/>
                <w:iCs/>
                <w:sz w:val="18"/>
                <w:szCs w:val="18"/>
              </w:rPr>
              <w:t>angleško</w:t>
            </w:r>
            <w:r w:rsidR="00923E04" w:rsidRPr="009257C7">
              <w:rPr>
                <w:rFonts w:cs="Arial"/>
                <w:sz w:val="18"/>
                <w:szCs w:val="18"/>
              </w:rPr>
              <w:t xml:space="preserve"> </w:t>
            </w:r>
            <w:proofErr w:type="spellStart"/>
            <w:r w:rsidR="00923E04" w:rsidRPr="009257C7">
              <w:rPr>
                <w:rFonts w:cs="Arial"/>
                <w:sz w:val="18"/>
                <w:szCs w:val="18"/>
              </w:rPr>
              <w:t>small</w:t>
            </w:r>
            <w:proofErr w:type="spellEnd"/>
            <w:r w:rsidR="00923E04" w:rsidRPr="009257C7">
              <w:rPr>
                <w:rFonts w:cs="Arial"/>
                <w:sz w:val="18"/>
                <w:szCs w:val="18"/>
              </w:rPr>
              <w:t xml:space="preserve"> </w:t>
            </w:r>
            <w:proofErr w:type="spellStart"/>
            <w:r w:rsidR="00923E04" w:rsidRPr="009257C7">
              <w:rPr>
                <w:rFonts w:cs="Arial"/>
                <w:sz w:val="18"/>
                <w:szCs w:val="18"/>
              </w:rPr>
              <w:t>modular</w:t>
            </w:r>
            <w:proofErr w:type="spellEnd"/>
            <w:r w:rsidR="00923E04" w:rsidRPr="009257C7">
              <w:rPr>
                <w:rFonts w:cs="Arial"/>
                <w:sz w:val="18"/>
                <w:szCs w:val="18"/>
              </w:rPr>
              <w:t xml:space="preserve"> </w:t>
            </w:r>
            <w:proofErr w:type="spellStart"/>
            <w:r w:rsidR="00923E04" w:rsidRPr="009257C7">
              <w:rPr>
                <w:rFonts w:cs="Arial"/>
                <w:sz w:val="18"/>
                <w:szCs w:val="18"/>
              </w:rPr>
              <w:t>reactor</w:t>
            </w:r>
            <w:proofErr w:type="spellEnd"/>
            <w:r w:rsidRPr="009257C7">
              <w:rPr>
                <w:rFonts w:cs="Arial"/>
                <w:sz w:val="18"/>
                <w:szCs w:val="18"/>
              </w:rPr>
              <w:t xml:space="preserve">). </w:t>
            </w:r>
          </w:p>
        </w:tc>
      </w:tr>
      <w:tr w:rsidR="004D16FB" w:rsidRPr="009257C7" w14:paraId="3C0EEB3C" w14:textId="77777777" w:rsidTr="00606D95">
        <w:tc>
          <w:tcPr>
            <w:tcW w:w="8494" w:type="dxa"/>
            <w:gridSpan w:val="2"/>
            <w:shd w:val="clear" w:color="auto" w:fill="D0E6F6" w:themeFill="accent2" w:themeFillTint="33"/>
          </w:tcPr>
          <w:p w14:paraId="5D771289" w14:textId="37C27652" w:rsidR="004D16FB" w:rsidRPr="009257C7" w:rsidRDefault="004D16FB" w:rsidP="004D16FB">
            <w:pPr>
              <w:jc w:val="left"/>
              <w:rPr>
                <w:sz w:val="18"/>
                <w:szCs w:val="18"/>
              </w:rPr>
            </w:pPr>
            <w:r w:rsidRPr="009257C7">
              <w:rPr>
                <w:rFonts w:cs="Arial"/>
                <w:b/>
                <w:bCs/>
                <w:sz w:val="18"/>
                <w:szCs w:val="18"/>
              </w:rPr>
              <w:t>Pravni dejavniki</w:t>
            </w:r>
          </w:p>
        </w:tc>
      </w:tr>
      <w:tr w:rsidR="004D16FB" w:rsidRPr="009257C7" w14:paraId="3CE89B87" w14:textId="77777777" w:rsidTr="008D2546">
        <w:tc>
          <w:tcPr>
            <w:tcW w:w="4247" w:type="dxa"/>
          </w:tcPr>
          <w:p w14:paraId="3763A70B" w14:textId="4370859F" w:rsidR="004D16FB" w:rsidRPr="009257C7" w:rsidRDefault="004D16FB" w:rsidP="004D16FB">
            <w:pPr>
              <w:jc w:val="left"/>
              <w:rPr>
                <w:sz w:val="18"/>
                <w:szCs w:val="18"/>
              </w:rPr>
            </w:pPr>
            <w:r w:rsidRPr="009257C7">
              <w:rPr>
                <w:rFonts w:cs="Arial"/>
                <w:sz w:val="18"/>
                <w:szCs w:val="18"/>
              </w:rPr>
              <w:t>Zakonodajne spremembe</w:t>
            </w:r>
          </w:p>
        </w:tc>
        <w:tc>
          <w:tcPr>
            <w:tcW w:w="4247" w:type="dxa"/>
            <w:vAlign w:val="center"/>
          </w:tcPr>
          <w:p w14:paraId="4EC309FD" w14:textId="77777777" w:rsidR="004D16FB" w:rsidRPr="009257C7" w:rsidRDefault="004D16FB" w:rsidP="004D16FB">
            <w:pPr>
              <w:rPr>
                <w:rFonts w:cs="Arial"/>
                <w:sz w:val="18"/>
                <w:szCs w:val="18"/>
              </w:rPr>
            </w:pPr>
            <w:r w:rsidRPr="009257C7">
              <w:rPr>
                <w:rFonts w:cs="Arial"/>
                <w:sz w:val="18"/>
                <w:szCs w:val="18"/>
              </w:rPr>
              <w:t>Sprememba delovnega področja, pristojnosti, obveznosti in načina delovanja organa.</w:t>
            </w:r>
          </w:p>
          <w:p w14:paraId="050C1E07" w14:textId="0858B5FC" w:rsidR="004D16FB" w:rsidRPr="009257C7" w:rsidRDefault="004D16FB" w:rsidP="00923E04">
            <w:pPr>
              <w:rPr>
                <w:rFonts w:cs="Arial"/>
                <w:sz w:val="18"/>
                <w:szCs w:val="18"/>
              </w:rPr>
            </w:pPr>
            <w:r w:rsidRPr="009257C7">
              <w:rPr>
                <w:rFonts w:cs="Arial"/>
                <w:sz w:val="18"/>
                <w:szCs w:val="18"/>
              </w:rPr>
              <w:t>Zavezujoča skladnost domače zakonodaje z EU.</w:t>
            </w:r>
          </w:p>
        </w:tc>
      </w:tr>
      <w:tr w:rsidR="004D16FB" w:rsidRPr="009257C7" w14:paraId="4357BC86" w14:textId="77777777" w:rsidTr="008D2546">
        <w:tc>
          <w:tcPr>
            <w:tcW w:w="4247" w:type="dxa"/>
          </w:tcPr>
          <w:p w14:paraId="139B052C" w14:textId="77777777" w:rsidR="004D16FB" w:rsidRPr="009257C7" w:rsidRDefault="004D16FB" w:rsidP="00923E04">
            <w:pPr>
              <w:jc w:val="left"/>
              <w:rPr>
                <w:rFonts w:cs="Arial"/>
                <w:sz w:val="18"/>
                <w:szCs w:val="18"/>
              </w:rPr>
            </w:pPr>
            <w:r w:rsidRPr="009257C7">
              <w:rPr>
                <w:rFonts w:cs="Arial"/>
                <w:sz w:val="18"/>
                <w:szCs w:val="18"/>
              </w:rPr>
              <w:t>Upoštevanje zakonodaje, ki smo jo dolžni upoštevati</w:t>
            </w:r>
          </w:p>
          <w:p w14:paraId="6ECAB684" w14:textId="77777777" w:rsidR="004D16FB" w:rsidRPr="009257C7" w:rsidRDefault="004D16FB" w:rsidP="004D16FB">
            <w:pPr>
              <w:jc w:val="left"/>
              <w:rPr>
                <w:sz w:val="18"/>
                <w:szCs w:val="18"/>
              </w:rPr>
            </w:pPr>
          </w:p>
        </w:tc>
        <w:tc>
          <w:tcPr>
            <w:tcW w:w="4247" w:type="dxa"/>
            <w:vAlign w:val="center"/>
          </w:tcPr>
          <w:p w14:paraId="71C8E720" w14:textId="1D6A7884" w:rsidR="004D16FB" w:rsidRPr="009257C7" w:rsidRDefault="004D16FB" w:rsidP="004D16FB">
            <w:pPr>
              <w:jc w:val="left"/>
              <w:rPr>
                <w:sz w:val="18"/>
                <w:szCs w:val="18"/>
              </w:rPr>
            </w:pPr>
            <w:r w:rsidRPr="009257C7">
              <w:rPr>
                <w:rFonts w:cs="Arial"/>
                <w:sz w:val="18"/>
                <w:szCs w:val="18"/>
              </w:rPr>
              <w:t>Upoštevanje zakonodaje iz varnosti in zdravja pri delu, informacijske varnosti, delovnega prava, varstva osebnih podatkov, Zakona o integriteti in preprečevanju korupcije, javnem naročanju</w:t>
            </w:r>
            <w:r w:rsidR="00FB3EA3" w:rsidRPr="009257C7">
              <w:rPr>
                <w:rFonts w:cs="Arial"/>
                <w:sz w:val="18"/>
                <w:szCs w:val="18"/>
              </w:rPr>
              <w:t xml:space="preserve"> in tako dalje</w:t>
            </w:r>
            <w:r w:rsidRPr="009257C7">
              <w:rPr>
                <w:rFonts w:cs="Arial"/>
                <w:sz w:val="18"/>
                <w:szCs w:val="18"/>
              </w:rPr>
              <w:t>.</w:t>
            </w:r>
          </w:p>
        </w:tc>
      </w:tr>
      <w:tr w:rsidR="004D16FB" w:rsidRPr="009257C7" w14:paraId="51DA2BF1" w14:textId="77777777" w:rsidTr="00606D95">
        <w:tc>
          <w:tcPr>
            <w:tcW w:w="8494" w:type="dxa"/>
            <w:gridSpan w:val="2"/>
            <w:shd w:val="clear" w:color="auto" w:fill="D0E6F6" w:themeFill="accent2" w:themeFillTint="33"/>
          </w:tcPr>
          <w:p w14:paraId="705D9997" w14:textId="209E0B26" w:rsidR="004D16FB" w:rsidRPr="009257C7" w:rsidRDefault="004D16FB" w:rsidP="004D16FB">
            <w:pPr>
              <w:jc w:val="left"/>
              <w:rPr>
                <w:sz w:val="18"/>
                <w:szCs w:val="18"/>
              </w:rPr>
            </w:pPr>
            <w:r w:rsidRPr="009257C7">
              <w:rPr>
                <w:rFonts w:cs="Arial"/>
                <w:b/>
                <w:bCs/>
                <w:sz w:val="18"/>
                <w:szCs w:val="18"/>
              </w:rPr>
              <w:t>Okoljski</w:t>
            </w:r>
          </w:p>
        </w:tc>
      </w:tr>
      <w:tr w:rsidR="004D16FB" w:rsidRPr="009257C7" w14:paraId="72EE3BE4" w14:textId="77777777" w:rsidTr="008D2546">
        <w:tc>
          <w:tcPr>
            <w:tcW w:w="4247" w:type="dxa"/>
          </w:tcPr>
          <w:p w14:paraId="17A91FF8" w14:textId="29D35A2A" w:rsidR="004D16FB" w:rsidRPr="009257C7" w:rsidRDefault="004D16FB" w:rsidP="004D16FB">
            <w:pPr>
              <w:jc w:val="left"/>
              <w:rPr>
                <w:sz w:val="18"/>
                <w:szCs w:val="18"/>
              </w:rPr>
            </w:pPr>
            <w:proofErr w:type="spellStart"/>
            <w:r w:rsidRPr="009257C7">
              <w:rPr>
                <w:rFonts w:cs="Arial"/>
                <w:sz w:val="18"/>
                <w:szCs w:val="18"/>
              </w:rPr>
              <w:t>Okoljska</w:t>
            </w:r>
            <w:proofErr w:type="spellEnd"/>
            <w:r w:rsidRPr="009257C7">
              <w:rPr>
                <w:rFonts w:cs="Arial"/>
                <w:sz w:val="18"/>
                <w:szCs w:val="18"/>
              </w:rPr>
              <w:t xml:space="preserve"> zakonodaja in predpisi</w:t>
            </w:r>
          </w:p>
        </w:tc>
        <w:tc>
          <w:tcPr>
            <w:tcW w:w="4247" w:type="dxa"/>
            <w:vAlign w:val="center"/>
          </w:tcPr>
          <w:p w14:paraId="4E3C1B40" w14:textId="4E4A3D1E" w:rsidR="004D16FB" w:rsidRPr="009257C7" w:rsidRDefault="004D16FB" w:rsidP="004D16FB">
            <w:pPr>
              <w:jc w:val="left"/>
              <w:rPr>
                <w:sz w:val="18"/>
                <w:szCs w:val="18"/>
              </w:rPr>
            </w:pPr>
            <w:r w:rsidRPr="009257C7">
              <w:rPr>
                <w:rFonts w:cs="Arial"/>
                <w:sz w:val="18"/>
                <w:szCs w:val="18"/>
              </w:rPr>
              <w:t>Upoštevanje okoljskih predpisov</w:t>
            </w:r>
            <w:r w:rsidR="00923E04" w:rsidRPr="009257C7">
              <w:rPr>
                <w:rFonts w:cs="Arial"/>
                <w:sz w:val="18"/>
                <w:szCs w:val="18"/>
              </w:rPr>
              <w:t>.</w:t>
            </w:r>
          </w:p>
        </w:tc>
      </w:tr>
      <w:tr w:rsidR="004D16FB" w:rsidRPr="009257C7" w14:paraId="407F19F2" w14:textId="77777777" w:rsidTr="008D2546">
        <w:tc>
          <w:tcPr>
            <w:tcW w:w="4247" w:type="dxa"/>
          </w:tcPr>
          <w:p w14:paraId="20E0EE58" w14:textId="4D9F1180" w:rsidR="004D16FB" w:rsidRPr="009257C7" w:rsidRDefault="004D16FB" w:rsidP="004D16FB">
            <w:pPr>
              <w:jc w:val="left"/>
              <w:rPr>
                <w:sz w:val="18"/>
                <w:szCs w:val="18"/>
              </w:rPr>
            </w:pPr>
            <w:r w:rsidRPr="009257C7">
              <w:rPr>
                <w:rFonts w:cs="Arial"/>
                <w:sz w:val="18"/>
                <w:szCs w:val="18"/>
              </w:rPr>
              <w:t>Energetska učinkovitost</w:t>
            </w:r>
          </w:p>
        </w:tc>
        <w:tc>
          <w:tcPr>
            <w:tcW w:w="4247" w:type="dxa"/>
            <w:vAlign w:val="center"/>
          </w:tcPr>
          <w:p w14:paraId="70246D39" w14:textId="6A6F3543" w:rsidR="004D16FB" w:rsidRPr="009257C7" w:rsidRDefault="004D16FB" w:rsidP="004D16FB">
            <w:pPr>
              <w:jc w:val="left"/>
              <w:rPr>
                <w:sz w:val="18"/>
                <w:szCs w:val="18"/>
              </w:rPr>
            </w:pPr>
            <w:r w:rsidRPr="009257C7">
              <w:rPr>
                <w:rFonts w:cs="Arial"/>
                <w:sz w:val="18"/>
                <w:szCs w:val="18"/>
              </w:rPr>
              <w:t>Zmanjšanje porabe energije, vlaganje v energetsko prenovo, vozila.</w:t>
            </w:r>
          </w:p>
        </w:tc>
      </w:tr>
      <w:tr w:rsidR="004D16FB" w:rsidRPr="009257C7" w14:paraId="0C278632" w14:textId="77777777" w:rsidTr="008D2546">
        <w:tc>
          <w:tcPr>
            <w:tcW w:w="4247" w:type="dxa"/>
          </w:tcPr>
          <w:p w14:paraId="7AC34FD0" w14:textId="475B3C68" w:rsidR="004D16FB" w:rsidRPr="009257C7" w:rsidRDefault="004D16FB" w:rsidP="004D16FB">
            <w:pPr>
              <w:jc w:val="left"/>
              <w:rPr>
                <w:sz w:val="18"/>
                <w:szCs w:val="18"/>
              </w:rPr>
            </w:pPr>
            <w:r w:rsidRPr="009257C7">
              <w:rPr>
                <w:rFonts w:cs="Arial"/>
                <w:sz w:val="18"/>
                <w:szCs w:val="18"/>
              </w:rPr>
              <w:t>Udeležba v okoljskih presojah in postopkih</w:t>
            </w:r>
          </w:p>
        </w:tc>
        <w:tc>
          <w:tcPr>
            <w:tcW w:w="4247" w:type="dxa"/>
            <w:vAlign w:val="center"/>
          </w:tcPr>
          <w:p w14:paraId="31D9D0AF" w14:textId="12293F4B" w:rsidR="004D16FB" w:rsidRPr="009257C7" w:rsidRDefault="004D16FB" w:rsidP="004D16FB">
            <w:pPr>
              <w:jc w:val="left"/>
              <w:rPr>
                <w:sz w:val="18"/>
                <w:szCs w:val="18"/>
              </w:rPr>
            </w:pPr>
            <w:r w:rsidRPr="009257C7">
              <w:rPr>
                <w:rFonts w:cs="Arial"/>
                <w:sz w:val="18"/>
                <w:szCs w:val="18"/>
              </w:rPr>
              <w:t>Upoštevanje okoljskih predpisov pri pregledu presoj vplivov na okolje.</w:t>
            </w:r>
          </w:p>
        </w:tc>
      </w:tr>
    </w:tbl>
    <w:p w14:paraId="60396EF0" w14:textId="77777777" w:rsidR="004D16FB" w:rsidRPr="009257C7" w:rsidRDefault="004D16FB">
      <w:pPr>
        <w:jc w:val="left"/>
        <w:rPr>
          <w:sz w:val="18"/>
          <w:szCs w:val="18"/>
        </w:rPr>
      </w:pPr>
    </w:p>
    <w:p w14:paraId="15F881CA" w14:textId="78A9E503" w:rsidR="004D16FB" w:rsidRPr="009257C7" w:rsidRDefault="004D16FB" w:rsidP="004916C7">
      <w:pPr>
        <w:pStyle w:val="Naslov4"/>
        <w:numPr>
          <w:ilvl w:val="0"/>
          <w:numId w:val="0"/>
        </w:numPr>
        <w:ind w:left="864" w:hanging="864"/>
      </w:pPr>
      <w:bookmarkStart w:id="180" w:name="_Toc215144323"/>
      <w:r w:rsidRPr="009257C7">
        <w:lastRenderedPageBreak/>
        <w:t>Zahteve in pričakovanja zainteresiranih strani, deležnikov in odjemalcev</w:t>
      </w:r>
      <w:bookmarkEnd w:id="180"/>
    </w:p>
    <w:tbl>
      <w:tblPr>
        <w:tblStyle w:val="Tabelamrea"/>
        <w:tblW w:w="0" w:type="auto"/>
        <w:tblLook w:val="04A0" w:firstRow="1" w:lastRow="0" w:firstColumn="1" w:lastColumn="0" w:noHBand="0" w:noVBand="1"/>
      </w:tblPr>
      <w:tblGrid>
        <w:gridCol w:w="4247"/>
        <w:gridCol w:w="4247"/>
      </w:tblGrid>
      <w:tr w:rsidR="004D16FB" w:rsidRPr="009257C7" w14:paraId="70E5F4D4" w14:textId="77777777" w:rsidTr="00606D95">
        <w:tc>
          <w:tcPr>
            <w:tcW w:w="4247" w:type="dxa"/>
            <w:shd w:val="clear" w:color="auto" w:fill="A3CEED" w:themeFill="accent2" w:themeFillTint="66"/>
          </w:tcPr>
          <w:p w14:paraId="469CAE07" w14:textId="5CEF5738" w:rsidR="004D16FB" w:rsidRPr="009257C7" w:rsidRDefault="004D16FB" w:rsidP="00606D95">
            <w:pPr>
              <w:jc w:val="center"/>
              <w:rPr>
                <w:rStyle w:val="Krepko"/>
                <w:sz w:val="18"/>
                <w:szCs w:val="18"/>
              </w:rPr>
            </w:pPr>
            <w:r w:rsidRPr="009257C7">
              <w:rPr>
                <w:rStyle w:val="Krepko"/>
                <w:sz w:val="18"/>
                <w:szCs w:val="18"/>
              </w:rPr>
              <w:t>Zainteresirane strani</w:t>
            </w:r>
          </w:p>
        </w:tc>
        <w:tc>
          <w:tcPr>
            <w:tcW w:w="4247" w:type="dxa"/>
            <w:shd w:val="clear" w:color="auto" w:fill="A3CEED" w:themeFill="accent2" w:themeFillTint="66"/>
          </w:tcPr>
          <w:p w14:paraId="03CD2A8C" w14:textId="4E9FA212" w:rsidR="004D16FB" w:rsidRPr="009257C7" w:rsidRDefault="004D16FB" w:rsidP="00606D95">
            <w:pPr>
              <w:jc w:val="center"/>
              <w:rPr>
                <w:rStyle w:val="Krepko"/>
                <w:sz w:val="18"/>
                <w:szCs w:val="18"/>
              </w:rPr>
            </w:pPr>
            <w:r w:rsidRPr="009257C7">
              <w:rPr>
                <w:rStyle w:val="Krepko"/>
                <w:sz w:val="18"/>
                <w:szCs w:val="18"/>
              </w:rPr>
              <w:t>Zahteve in pričakovanja</w:t>
            </w:r>
          </w:p>
        </w:tc>
      </w:tr>
      <w:tr w:rsidR="004D16FB" w:rsidRPr="009257C7" w14:paraId="505A18A6" w14:textId="77777777" w:rsidTr="004D16FB">
        <w:tc>
          <w:tcPr>
            <w:tcW w:w="4247" w:type="dxa"/>
          </w:tcPr>
          <w:p w14:paraId="7FBF6CD4" w14:textId="01BCC25A" w:rsidR="004D16FB" w:rsidRPr="009257C7" w:rsidRDefault="004D16FB" w:rsidP="004D16FB">
            <w:pPr>
              <w:jc w:val="left"/>
              <w:rPr>
                <w:rStyle w:val="Krepko"/>
                <w:sz w:val="18"/>
                <w:szCs w:val="18"/>
              </w:rPr>
            </w:pPr>
            <w:r w:rsidRPr="009257C7">
              <w:rPr>
                <w:sz w:val="18"/>
                <w:szCs w:val="18"/>
              </w:rPr>
              <w:t>Vlada RS in drugi državni organi</w:t>
            </w:r>
          </w:p>
        </w:tc>
        <w:tc>
          <w:tcPr>
            <w:tcW w:w="4247" w:type="dxa"/>
          </w:tcPr>
          <w:p w14:paraId="6DBEEB69" w14:textId="746DF203" w:rsidR="004D16FB" w:rsidRPr="009257C7" w:rsidRDefault="004D16FB" w:rsidP="004D16FB">
            <w:pPr>
              <w:jc w:val="left"/>
              <w:rPr>
                <w:rStyle w:val="Krepko"/>
                <w:sz w:val="18"/>
                <w:szCs w:val="18"/>
              </w:rPr>
            </w:pPr>
            <w:r w:rsidRPr="009257C7">
              <w:rPr>
                <w:sz w:val="18"/>
                <w:szCs w:val="18"/>
              </w:rPr>
              <w:t xml:space="preserve">Zakonito, učinkovito in strokovno delovanje, poročanje, </w:t>
            </w:r>
            <w:r w:rsidR="00421FB0" w:rsidRPr="009257C7">
              <w:rPr>
                <w:sz w:val="18"/>
                <w:szCs w:val="18"/>
              </w:rPr>
              <w:t xml:space="preserve">zagotavljanje skladnosti s predpisi, </w:t>
            </w:r>
            <w:r w:rsidRPr="009257C7">
              <w:rPr>
                <w:sz w:val="18"/>
                <w:szCs w:val="18"/>
              </w:rPr>
              <w:t>finančna in kadrovska racionalnost</w:t>
            </w:r>
            <w:r w:rsidR="00421FB0" w:rsidRPr="009257C7">
              <w:rPr>
                <w:sz w:val="18"/>
                <w:szCs w:val="18"/>
              </w:rPr>
              <w:t>, izvajanje nacionalnih strateških ciljev, usklajenost z evropskimi in mednarodnimi zahtevami, priprava in izvajanje načrtov v primeru izrednih dogodkov, usklajenost z drugimi državnimi organi.</w:t>
            </w:r>
            <w:r w:rsidRPr="009257C7">
              <w:rPr>
                <w:sz w:val="18"/>
                <w:szCs w:val="18"/>
              </w:rPr>
              <w:t xml:space="preserve"> </w:t>
            </w:r>
          </w:p>
        </w:tc>
      </w:tr>
      <w:tr w:rsidR="004D16FB" w:rsidRPr="009257C7" w14:paraId="7B336EED" w14:textId="77777777" w:rsidTr="004D16FB">
        <w:tc>
          <w:tcPr>
            <w:tcW w:w="4247" w:type="dxa"/>
          </w:tcPr>
          <w:p w14:paraId="2B707BBC" w14:textId="1495F5BA" w:rsidR="004D16FB" w:rsidRPr="009257C7" w:rsidRDefault="004D16FB" w:rsidP="004D16FB">
            <w:pPr>
              <w:jc w:val="left"/>
              <w:rPr>
                <w:rStyle w:val="Krepko"/>
                <w:sz w:val="18"/>
                <w:szCs w:val="18"/>
              </w:rPr>
            </w:pPr>
            <w:r w:rsidRPr="009257C7">
              <w:rPr>
                <w:sz w:val="18"/>
                <w:szCs w:val="18"/>
              </w:rPr>
              <w:t>Društva</w:t>
            </w:r>
          </w:p>
        </w:tc>
        <w:tc>
          <w:tcPr>
            <w:tcW w:w="4247" w:type="dxa"/>
          </w:tcPr>
          <w:p w14:paraId="1547B690" w14:textId="73151AFC" w:rsidR="004D16FB" w:rsidRPr="009257C7" w:rsidRDefault="004D16FB" w:rsidP="004D16FB">
            <w:pPr>
              <w:jc w:val="left"/>
              <w:rPr>
                <w:rStyle w:val="Krepko"/>
                <w:sz w:val="18"/>
                <w:szCs w:val="18"/>
              </w:rPr>
            </w:pPr>
            <w:r w:rsidRPr="009257C7">
              <w:rPr>
                <w:sz w:val="18"/>
                <w:szCs w:val="18"/>
              </w:rPr>
              <w:t>Dostopnost do informacij javnega značaja, strokovne razlage, transparentnost, odgovorno ravnanje z viri</w:t>
            </w:r>
            <w:r w:rsidR="00421FB0" w:rsidRPr="009257C7">
              <w:rPr>
                <w:sz w:val="18"/>
                <w:szCs w:val="18"/>
              </w:rPr>
              <w:t xml:space="preserve">, zagotavljanje večje odgovornosti imetnikov virov sevanja, obveščanje in vključevanje javnosti, sodelovanje. </w:t>
            </w:r>
          </w:p>
        </w:tc>
      </w:tr>
      <w:tr w:rsidR="004D16FB" w:rsidRPr="009257C7" w14:paraId="5590415B" w14:textId="77777777" w:rsidTr="004D16FB">
        <w:tc>
          <w:tcPr>
            <w:tcW w:w="4247" w:type="dxa"/>
          </w:tcPr>
          <w:p w14:paraId="7F337846" w14:textId="29AF5CDC" w:rsidR="004D16FB" w:rsidRPr="009257C7" w:rsidRDefault="004D16FB" w:rsidP="004D16FB">
            <w:pPr>
              <w:jc w:val="left"/>
              <w:rPr>
                <w:rStyle w:val="Krepko"/>
                <w:sz w:val="18"/>
                <w:szCs w:val="18"/>
              </w:rPr>
            </w:pPr>
            <w:r w:rsidRPr="009257C7">
              <w:rPr>
                <w:sz w:val="18"/>
                <w:szCs w:val="18"/>
              </w:rPr>
              <w:t>Lokalna skupnost</w:t>
            </w:r>
          </w:p>
        </w:tc>
        <w:tc>
          <w:tcPr>
            <w:tcW w:w="4247" w:type="dxa"/>
          </w:tcPr>
          <w:p w14:paraId="749A1122" w14:textId="4EA51826" w:rsidR="004D16FB" w:rsidRPr="009257C7" w:rsidRDefault="004D16FB" w:rsidP="004D16FB">
            <w:pPr>
              <w:jc w:val="left"/>
              <w:rPr>
                <w:rStyle w:val="Krepko"/>
                <w:sz w:val="18"/>
                <w:szCs w:val="18"/>
              </w:rPr>
            </w:pPr>
            <w:r w:rsidRPr="009257C7">
              <w:rPr>
                <w:sz w:val="18"/>
                <w:szCs w:val="18"/>
              </w:rPr>
              <w:t>Varnost prebivalcev in okolja, obveščenost in transparentnost, vključitev v odločanje, nadomestila</w:t>
            </w:r>
            <w:r w:rsidR="00421FB0" w:rsidRPr="009257C7">
              <w:rPr>
                <w:sz w:val="18"/>
                <w:szCs w:val="18"/>
              </w:rPr>
              <w:t xml:space="preserve"> za omejeno rabo prostora</w:t>
            </w:r>
            <w:r w:rsidRPr="009257C7">
              <w:rPr>
                <w:sz w:val="18"/>
                <w:szCs w:val="18"/>
              </w:rPr>
              <w:t>, strokovna podpora</w:t>
            </w:r>
            <w:r w:rsidR="00421FB0" w:rsidRPr="009257C7">
              <w:rPr>
                <w:sz w:val="18"/>
                <w:szCs w:val="18"/>
              </w:rPr>
              <w:t>, zagotavljanje večje odgovornosti imetnikov virov sevanja</w:t>
            </w:r>
            <w:r w:rsidR="00923E04" w:rsidRPr="009257C7">
              <w:rPr>
                <w:sz w:val="18"/>
                <w:szCs w:val="18"/>
              </w:rPr>
              <w:t>.</w:t>
            </w:r>
          </w:p>
        </w:tc>
      </w:tr>
      <w:tr w:rsidR="004D16FB" w:rsidRPr="009257C7" w14:paraId="69F465E8" w14:textId="77777777" w:rsidTr="004D16FB">
        <w:tc>
          <w:tcPr>
            <w:tcW w:w="4247" w:type="dxa"/>
          </w:tcPr>
          <w:p w14:paraId="1A283194" w14:textId="38EA4C0F" w:rsidR="004D16FB" w:rsidRPr="009257C7" w:rsidRDefault="004D16FB" w:rsidP="004D16FB">
            <w:pPr>
              <w:jc w:val="left"/>
              <w:rPr>
                <w:rStyle w:val="Krepko"/>
                <w:sz w:val="18"/>
                <w:szCs w:val="18"/>
              </w:rPr>
            </w:pPr>
            <w:r w:rsidRPr="009257C7">
              <w:rPr>
                <w:sz w:val="18"/>
                <w:szCs w:val="18"/>
              </w:rPr>
              <w:t>Zunanje strokovne organizacije (</w:t>
            </w:r>
            <w:r w:rsidR="00E26EF1" w:rsidRPr="009257C7">
              <w:rPr>
                <w:sz w:val="18"/>
                <w:szCs w:val="18"/>
              </w:rPr>
              <w:t>MAAE</w:t>
            </w:r>
            <w:r w:rsidR="0053126E" w:rsidRPr="009257C7">
              <w:rPr>
                <w:sz w:val="18"/>
                <w:szCs w:val="18"/>
              </w:rPr>
              <w:t>,</w:t>
            </w:r>
            <w:r w:rsidRPr="009257C7">
              <w:rPr>
                <w:sz w:val="18"/>
                <w:szCs w:val="18"/>
              </w:rPr>
              <w:t xml:space="preserve"> OECD,…)</w:t>
            </w:r>
          </w:p>
        </w:tc>
        <w:tc>
          <w:tcPr>
            <w:tcW w:w="4247" w:type="dxa"/>
          </w:tcPr>
          <w:p w14:paraId="1302B55D" w14:textId="358997E4" w:rsidR="004D16FB" w:rsidRPr="009257C7" w:rsidRDefault="004D16FB" w:rsidP="004D16FB">
            <w:pPr>
              <w:jc w:val="left"/>
              <w:rPr>
                <w:rStyle w:val="Krepko"/>
                <w:sz w:val="18"/>
                <w:szCs w:val="18"/>
              </w:rPr>
            </w:pPr>
            <w:r w:rsidRPr="009257C7">
              <w:rPr>
                <w:sz w:val="18"/>
                <w:szCs w:val="18"/>
              </w:rPr>
              <w:t>Izvajanje mednarodnih konvencij in obveznosti, sodelovanje pri pregledovalnih misijah in delovnih skupinah, poročanje in obveščanje, ohranjanje neodvisnosti upravnega organa</w:t>
            </w:r>
            <w:r w:rsidR="00421FB0" w:rsidRPr="009257C7">
              <w:rPr>
                <w:sz w:val="18"/>
                <w:szCs w:val="18"/>
              </w:rPr>
              <w:t>, skladnost z mednarodnimi standardi, izmenjava informacij in dobrih praks z drugimi državami.</w:t>
            </w:r>
          </w:p>
        </w:tc>
      </w:tr>
      <w:tr w:rsidR="004D16FB" w:rsidRPr="009257C7" w14:paraId="660F6D5E" w14:textId="77777777" w:rsidTr="004D16FB">
        <w:tc>
          <w:tcPr>
            <w:tcW w:w="4247" w:type="dxa"/>
          </w:tcPr>
          <w:p w14:paraId="5FF66D2A" w14:textId="3EC0485F" w:rsidR="004D16FB" w:rsidRPr="009257C7" w:rsidRDefault="004D16FB" w:rsidP="004D16FB">
            <w:pPr>
              <w:jc w:val="left"/>
              <w:rPr>
                <w:rStyle w:val="Krepko"/>
                <w:sz w:val="18"/>
                <w:szCs w:val="18"/>
              </w:rPr>
            </w:pPr>
            <w:r w:rsidRPr="009257C7">
              <w:rPr>
                <w:sz w:val="18"/>
                <w:szCs w:val="18"/>
              </w:rPr>
              <w:t>Mediji</w:t>
            </w:r>
          </w:p>
        </w:tc>
        <w:tc>
          <w:tcPr>
            <w:tcW w:w="4247" w:type="dxa"/>
          </w:tcPr>
          <w:p w14:paraId="0BC6D614" w14:textId="3E43D451" w:rsidR="004D16FB" w:rsidRPr="009257C7" w:rsidRDefault="004D16FB" w:rsidP="004D16FB">
            <w:pPr>
              <w:jc w:val="left"/>
              <w:rPr>
                <w:rStyle w:val="Krepko"/>
                <w:sz w:val="18"/>
                <w:szCs w:val="18"/>
              </w:rPr>
            </w:pPr>
            <w:r w:rsidRPr="009257C7">
              <w:rPr>
                <w:sz w:val="18"/>
                <w:szCs w:val="18"/>
              </w:rPr>
              <w:t>Hitra, točna in razumljiva komunikacija, dostopnost do informacij javnega značaja, strokovne razlage, transparentnost, možnost postavljanja vprašanj in odzivnos</w:t>
            </w:r>
            <w:r w:rsidR="00421FB0" w:rsidRPr="009257C7">
              <w:rPr>
                <w:sz w:val="18"/>
                <w:szCs w:val="18"/>
              </w:rPr>
              <w:t>t, obveščanje ob izrednih dogodkih, zagotavljanje strokovnih informacij, ki preprečujejo širjenje napačnih informacij o jedrskih in sevalnih tveganjih.</w:t>
            </w:r>
          </w:p>
        </w:tc>
      </w:tr>
      <w:tr w:rsidR="004D16FB" w:rsidRPr="009257C7" w14:paraId="24BEC630" w14:textId="77777777" w:rsidTr="004D16FB">
        <w:tc>
          <w:tcPr>
            <w:tcW w:w="4247" w:type="dxa"/>
          </w:tcPr>
          <w:p w14:paraId="78E3A083" w14:textId="6C1F0B50" w:rsidR="004D16FB" w:rsidRPr="009257C7" w:rsidRDefault="004D16FB" w:rsidP="004D16FB">
            <w:pPr>
              <w:jc w:val="left"/>
              <w:rPr>
                <w:rStyle w:val="Krepko"/>
                <w:sz w:val="18"/>
                <w:szCs w:val="18"/>
              </w:rPr>
            </w:pPr>
            <w:r w:rsidRPr="009257C7">
              <w:rPr>
                <w:sz w:val="18"/>
                <w:szCs w:val="18"/>
              </w:rPr>
              <w:t>Nevladne organizacije</w:t>
            </w:r>
          </w:p>
        </w:tc>
        <w:tc>
          <w:tcPr>
            <w:tcW w:w="4247" w:type="dxa"/>
          </w:tcPr>
          <w:p w14:paraId="4F91BAF9" w14:textId="3DEFAAB0" w:rsidR="004D16FB" w:rsidRPr="009257C7" w:rsidRDefault="004D16FB" w:rsidP="004D16FB">
            <w:pPr>
              <w:jc w:val="left"/>
              <w:rPr>
                <w:rStyle w:val="Krepko"/>
                <w:sz w:val="18"/>
                <w:szCs w:val="18"/>
              </w:rPr>
            </w:pPr>
            <w:r w:rsidRPr="009257C7">
              <w:rPr>
                <w:sz w:val="18"/>
                <w:szCs w:val="18"/>
              </w:rPr>
              <w:t>Transparentnost, možnost sodelovanja v postopkih, dostopnost do informacij javnega značaja, strokovne razlage, pričakujejo možnost postavljanja vprašanj in odzivnost, strožj</w:t>
            </w:r>
            <w:r w:rsidR="00421FB0" w:rsidRPr="009257C7">
              <w:rPr>
                <w:sz w:val="18"/>
                <w:szCs w:val="18"/>
              </w:rPr>
              <w:t>i</w:t>
            </w:r>
            <w:r w:rsidRPr="009257C7">
              <w:rPr>
                <w:sz w:val="18"/>
                <w:szCs w:val="18"/>
              </w:rPr>
              <w:t xml:space="preserve"> varnost</w:t>
            </w:r>
            <w:r w:rsidR="00421FB0" w:rsidRPr="009257C7">
              <w:rPr>
                <w:sz w:val="18"/>
                <w:szCs w:val="18"/>
              </w:rPr>
              <w:t>ni</w:t>
            </w:r>
            <w:r w:rsidRPr="009257C7">
              <w:rPr>
                <w:sz w:val="18"/>
                <w:szCs w:val="18"/>
              </w:rPr>
              <w:t xml:space="preserve"> standard</w:t>
            </w:r>
            <w:r w:rsidR="00421FB0" w:rsidRPr="009257C7">
              <w:rPr>
                <w:sz w:val="18"/>
                <w:szCs w:val="18"/>
              </w:rPr>
              <w:t>i, povečanje odgovornosti in nadzora nad jedrskimi in sevalnimi objekti, neodvisnost nadzora, večja vključenost civilne družbe, zagotavljanje varnosti za ljudi in okolje.</w:t>
            </w:r>
          </w:p>
        </w:tc>
      </w:tr>
      <w:tr w:rsidR="004D16FB" w:rsidRPr="009257C7" w14:paraId="3915FBC0" w14:textId="77777777" w:rsidTr="00606D95">
        <w:tc>
          <w:tcPr>
            <w:tcW w:w="4247" w:type="dxa"/>
            <w:shd w:val="clear" w:color="auto" w:fill="A3CEED" w:themeFill="accent2" w:themeFillTint="66"/>
            <w:vAlign w:val="center"/>
          </w:tcPr>
          <w:p w14:paraId="24725478" w14:textId="3569D4F8" w:rsidR="004D16FB" w:rsidRPr="009257C7" w:rsidRDefault="004D16FB" w:rsidP="00606D95">
            <w:pPr>
              <w:jc w:val="center"/>
              <w:rPr>
                <w:b/>
                <w:sz w:val="18"/>
                <w:szCs w:val="18"/>
              </w:rPr>
            </w:pPr>
            <w:r w:rsidRPr="009257C7">
              <w:rPr>
                <w:rStyle w:val="Krepko"/>
                <w:bCs w:val="0"/>
                <w:sz w:val="18"/>
              </w:rPr>
              <w:t>Deležniki</w:t>
            </w:r>
          </w:p>
        </w:tc>
        <w:tc>
          <w:tcPr>
            <w:tcW w:w="4247" w:type="dxa"/>
            <w:shd w:val="clear" w:color="auto" w:fill="A3CEED" w:themeFill="accent2" w:themeFillTint="66"/>
            <w:vAlign w:val="center"/>
          </w:tcPr>
          <w:p w14:paraId="511F4E91" w14:textId="3303AB47" w:rsidR="004D16FB" w:rsidRPr="009257C7" w:rsidRDefault="004D16FB" w:rsidP="00606D95">
            <w:pPr>
              <w:jc w:val="center"/>
              <w:rPr>
                <w:b/>
                <w:sz w:val="18"/>
                <w:szCs w:val="18"/>
              </w:rPr>
            </w:pPr>
            <w:r w:rsidRPr="009257C7">
              <w:rPr>
                <w:rStyle w:val="Krepko"/>
                <w:bCs w:val="0"/>
                <w:sz w:val="18"/>
                <w:szCs w:val="18"/>
              </w:rPr>
              <w:t>Zahteve in pričakovanja</w:t>
            </w:r>
          </w:p>
        </w:tc>
      </w:tr>
      <w:tr w:rsidR="004D16FB" w:rsidRPr="009257C7" w14:paraId="192C5DA6" w14:textId="77777777" w:rsidTr="00606D95">
        <w:tc>
          <w:tcPr>
            <w:tcW w:w="4247" w:type="dxa"/>
          </w:tcPr>
          <w:p w14:paraId="54E97F83" w14:textId="2CDE90EB" w:rsidR="004D16FB" w:rsidRPr="009257C7" w:rsidRDefault="004D16FB" w:rsidP="004D16FB">
            <w:pPr>
              <w:jc w:val="left"/>
              <w:rPr>
                <w:sz w:val="18"/>
                <w:szCs w:val="18"/>
              </w:rPr>
            </w:pPr>
            <w:r w:rsidRPr="009257C7">
              <w:rPr>
                <w:rFonts w:cs="Arial"/>
                <w:sz w:val="18"/>
                <w:szCs w:val="18"/>
              </w:rPr>
              <w:t>Zaposleni</w:t>
            </w:r>
          </w:p>
        </w:tc>
        <w:tc>
          <w:tcPr>
            <w:tcW w:w="4247" w:type="dxa"/>
            <w:vAlign w:val="center"/>
          </w:tcPr>
          <w:p w14:paraId="1CCDAB2B" w14:textId="2E740033" w:rsidR="004D16FB" w:rsidRPr="009257C7" w:rsidRDefault="004D16FB" w:rsidP="004D16FB">
            <w:pPr>
              <w:jc w:val="left"/>
              <w:rPr>
                <w:sz w:val="18"/>
                <w:szCs w:val="18"/>
              </w:rPr>
            </w:pPr>
            <w:r w:rsidRPr="009257C7">
              <w:rPr>
                <w:rFonts w:cs="Arial"/>
                <w:sz w:val="18"/>
                <w:szCs w:val="18"/>
              </w:rPr>
              <w:t>Jasna navodila in postopki, strokovno usposabljanje in izobraževanje, zdravstvena in varnostna zaščita, motivacija in pravično nagrajevanje, transparentna komunikacija in vključevanje v sprejemanje odločitev, možnost kariernega razvoja in napredovanja, podpora pri reševanju izzivov in težav</w:t>
            </w:r>
            <w:r w:rsidR="00923E04" w:rsidRPr="009257C7">
              <w:rPr>
                <w:rFonts w:cs="Arial"/>
                <w:sz w:val="18"/>
                <w:szCs w:val="18"/>
              </w:rPr>
              <w:t>.</w:t>
            </w:r>
          </w:p>
        </w:tc>
      </w:tr>
      <w:tr w:rsidR="004D16FB" w:rsidRPr="009257C7" w14:paraId="37FDA14E" w14:textId="77777777" w:rsidTr="00606D95">
        <w:tc>
          <w:tcPr>
            <w:tcW w:w="4247" w:type="dxa"/>
          </w:tcPr>
          <w:p w14:paraId="167A3F00" w14:textId="165D061B" w:rsidR="004D16FB" w:rsidRPr="009257C7" w:rsidRDefault="004D16FB" w:rsidP="004D16FB">
            <w:pPr>
              <w:jc w:val="left"/>
              <w:rPr>
                <w:sz w:val="18"/>
                <w:szCs w:val="18"/>
              </w:rPr>
            </w:pPr>
            <w:r w:rsidRPr="009257C7">
              <w:rPr>
                <w:rFonts w:cs="Arial"/>
                <w:sz w:val="18"/>
                <w:szCs w:val="18"/>
              </w:rPr>
              <w:t>Dobavitelji</w:t>
            </w:r>
          </w:p>
        </w:tc>
        <w:tc>
          <w:tcPr>
            <w:tcW w:w="4247" w:type="dxa"/>
            <w:vAlign w:val="center"/>
          </w:tcPr>
          <w:p w14:paraId="6ACF9114" w14:textId="33386B56" w:rsidR="004D16FB" w:rsidRPr="009257C7" w:rsidRDefault="004D16FB" w:rsidP="004D16FB">
            <w:pPr>
              <w:jc w:val="left"/>
              <w:rPr>
                <w:sz w:val="18"/>
                <w:szCs w:val="18"/>
              </w:rPr>
            </w:pPr>
            <w:r w:rsidRPr="009257C7">
              <w:rPr>
                <w:rFonts w:cs="Arial"/>
                <w:sz w:val="18"/>
                <w:szCs w:val="18"/>
              </w:rPr>
              <w:t>Jasni in pošteni postopki javnih naročil, pravočasni plačilni roki, natančne tehnične specifikacije in zahteve, dolgoročno sodelovanje in stabilnost poslovnih odnosov</w:t>
            </w:r>
            <w:r w:rsidR="00923E04" w:rsidRPr="009257C7">
              <w:rPr>
                <w:rFonts w:cs="Arial"/>
                <w:sz w:val="18"/>
                <w:szCs w:val="18"/>
              </w:rPr>
              <w:t>.</w:t>
            </w:r>
          </w:p>
        </w:tc>
      </w:tr>
      <w:tr w:rsidR="004D16FB" w:rsidRPr="009257C7" w14:paraId="2CD0F278" w14:textId="77777777" w:rsidTr="00606D95">
        <w:tc>
          <w:tcPr>
            <w:tcW w:w="4247" w:type="dxa"/>
          </w:tcPr>
          <w:p w14:paraId="17D6A0EC" w14:textId="0F74B5BE" w:rsidR="004D16FB" w:rsidRPr="009257C7" w:rsidRDefault="004D16FB" w:rsidP="004D16FB">
            <w:pPr>
              <w:jc w:val="left"/>
              <w:rPr>
                <w:sz w:val="18"/>
                <w:szCs w:val="18"/>
              </w:rPr>
            </w:pPr>
            <w:r w:rsidRPr="009257C7">
              <w:rPr>
                <w:rFonts w:cs="Arial"/>
                <w:sz w:val="18"/>
                <w:szCs w:val="18"/>
              </w:rPr>
              <w:t xml:space="preserve">Zunanji izvajalci in podizvajalci </w:t>
            </w:r>
          </w:p>
        </w:tc>
        <w:tc>
          <w:tcPr>
            <w:tcW w:w="4247" w:type="dxa"/>
            <w:vAlign w:val="center"/>
          </w:tcPr>
          <w:p w14:paraId="1FE845F8" w14:textId="167A8EAC" w:rsidR="004D16FB" w:rsidRPr="009257C7" w:rsidRDefault="004D16FB" w:rsidP="004D16FB">
            <w:pPr>
              <w:jc w:val="left"/>
              <w:rPr>
                <w:sz w:val="18"/>
                <w:szCs w:val="18"/>
              </w:rPr>
            </w:pPr>
            <w:r w:rsidRPr="009257C7">
              <w:rPr>
                <w:rFonts w:cs="Arial"/>
                <w:sz w:val="18"/>
                <w:szCs w:val="18"/>
              </w:rPr>
              <w:t>Jasni in pošteni postopki javnih naročil, pravočasni plačilni roki, natančne tehnične specifikacije in zahteve, dolgoročno sodelovanje in stabilnost poslovnih odnosov, redno usposabljanje, nadzor in spremljanje izvajanja del, odgovorno ravnanje z občutljivimi informacijami</w:t>
            </w:r>
            <w:r w:rsidR="00923E04" w:rsidRPr="009257C7">
              <w:rPr>
                <w:rFonts w:cs="Arial"/>
                <w:sz w:val="18"/>
                <w:szCs w:val="18"/>
              </w:rPr>
              <w:t>.</w:t>
            </w:r>
          </w:p>
        </w:tc>
      </w:tr>
      <w:tr w:rsidR="004D16FB" w:rsidRPr="009257C7" w14:paraId="5952E119" w14:textId="77777777" w:rsidTr="00606D95">
        <w:tc>
          <w:tcPr>
            <w:tcW w:w="4247" w:type="dxa"/>
          </w:tcPr>
          <w:p w14:paraId="1ECE9CAE" w14:textId="32AB5103" w:rsidR="004D16FB" w:rsidRPr="009257C7" w:rsidRDefault="004D16FB" w:rsidP="004D16FB">
            <w:pPr>
              <w:jc w:val="left"/>
              <w:rPr>
                <w:sz w:val="18"/>
                <w:szCs w:val="18"/>
              </w:rPr>
            </w:pPr>
            <w:r w:rsidRPr="009257C7">
              <w:rPr>
                <w:rFonts w:cs="Arial"/>
                <w:sz w:val="18"/>
                <w:szCs w:val="18"/>
              </w:rPr>
              <w:t>Strokovni izvedenci</w:t>
            </w:r>
          </w:p>
        </w:tc>
        <w:tc>
          <w:tcPr>
            <w:tcW w:w="4247" w:type="dxa"/>
            <w:vAlign w:val="center"/>
          </w:tcPr>
          <w:p w14:paraId="775D820B" w14:textId="49C98A24" w:rsidR="004D16FB" w:rsidRPr="009257C7" w:rsidRDefault="004D16FB" w:rsidP="004D16FB">
            <w:pPr>
              <w:jc w:val="left"/>
              <w:rPr>
                <w:sz w:val="18"/>
                <w:szCs w:val="18"/>
              </w:rPr>
            </w:pPr>
            <w:r w:rsidRPr="009257C7">
              <w:rPr>
                <w:rFonts w:cs="Arial"/>
                <w:sz w:val="18"/>
                <w:szCs w:val="18"/>
              </w:rPr>
              <w:t>Visok</w:t>
            </w:r>
            <w:r w:rsidR="00923E04" w:rsidRPr="009257C7">
              <w:rPr>
                <w:rFonts w:cs="Arial"/>
                <w:sz w:val="18"/>
                <w:szCs w:val="18"/>
              </w:rPr>
              <w:t>e</w:t>
            </w:r>
            <w:r w:rsidRPr="009257C7">
              <w:rPr>
                <w:rFonts w:cs="Arial"/>
                <w:sz w:val="18"/>
                <w:szCs w:val="18"/>
              </w:rPr>
              <w:t xml:space="preserve"> strokovn</w:t>
            </w:r>
            <w:r w:rsidR="00923E04" w:rsidRPr="009257C7">
              <w:rPr>
                <w:rFonts w:cs="Arial"/>
                <w:sz w:val="18"/>
                <w:szCs w:val="18"/>
              </w:rPr>
              <w:t xml:space="preserve">e </w:t>
            </w:r>
            <w:r w:rsidRPr="009257C7">
              <w:rPr>
                <w:rFonts w:cs="Arial"/>
                <w:sz w:val="18"/>
                <w:szCs w:val="18"/>
              </w:rPr>
              <w:t>kompetenc</w:t>
            </w:r>
            <w:r w:rsidR="00923E04" w:rsidRPr="009257C7">
              <w:rPr>
                <w:rFonts w:cs="Arial"/>
                <w:sz w:val="18"/>
                <w:szCs w:val="18"/>
              </w:rPr>
              <w:t>e</w:t>
            </w:r>
            <w:r w:rsidRPr="009257C7">
              <w:rPr>
                <w:rFonts w:cs="Arial"/>
                <w:sz w:val="18"/>
                <w:szCs w:val="18"/>
              </w:rPr>
              <w:t xml:space="preserve"> in usposobljenost, neodvisnost in nepristranskost, skladnost z veljavno zakonodajo, standardi in smernicami, natančnost in zanesljivost poročanja, transparenten prenos informacij, izobraževanje</w:t>
            </w:r>
            <w:r w:rsidR="00923E04" w:rsidRPr="009257C7">
              <w:rPr>
                <w:rFonts w:cs="Arial"/>
                <w:sz w:val="18"/>
                <w:szCs w:val="18"/>
              </w:rPr>
              <w:t>.</w:t>
            </w:r>
          </w:p>
        </w:tc>
      </w:tr>
      <w:tr w:rsidR="004D16FB" w:rsidRPr="009257C7" w14:paraId="4ED7D72C" w14:textId="77777777" w:rsidTr="00606D95">
        <w:tc>
          <w:tcPr>
            <w:tcW w:w="4247" w:type="dxa"/>
            <w:shd w:val="clear" w:color="auto" w:fill="A3CEED" w:themeFill="accent2" w:themeFillTint="66"/>
            <w:vAlign w:val="center"/>
          </w:tcPr>
          <w:p w14:paraId="67B5ACCC" w14:textId="035233E8" w:rsidR="004D16FB" w:rsidRPr="009257C7" w:rsidRDefault="004D16FB" w:rsidP="00606D95">
            <w:pPr>
              <w:jc w:val="center"/>
              <w:rPr>
                <w:sz w:val="18"/>
                <w:szCs w:val="18"/>
              </w:rPr>
            </w:pPr>
            <w:r w:rsidRPr="009257C7">
              <w:rPr>
                <w:rFonts w:cs="Arial"/>
                <w:b/>
                <w:bCs/>
                <w:sz w:val="18"/>
                <w:szCs w:val="18"/>
              </w:rPr>
              <w:t>Odjemalci</w:t>
            </w:r>
          </w:p>
        </w:tc>
        <w:tc>
          <w:tcPr>
            <w:tcW w:w="4247" w:type="dxa"/>
            <w:shd w:val="clear" w:color="auto" w:fill="A3CEED" w:themeFill="accent2" w:themeFillTint="66"/>
            <w:vAlign w:val="center"/>
          </w:tcPr>
          <w:p w14:paraId="3FB2F117" w14:textId="68102448" w:rsidR="004D16FB" w:rsidRPr="009257C7" w:rsidRDefault="004D16FB" w:rsidP="00606D95">
            <w:pPr>
              <w:jc w:val="center"/>
              <w:rPr>
                <w:sz w:val="18"/>
                <w:szCs w:val="18"/>
              </w:rPr>
            </w:pPr>
            <w:r w:rsidRPr="009257C7">
              <w:rPr>
                <w:rStyle w:val="Krepko"/>
                <w:bCs w:val="0"/>
                <w:sz w:val="18"/>
                <w:szCs w:val="18"/>
              </w:rPr>
              <w:t>Zahteve in pričakovanja</w:t>
            </w:r>
          </w:p>
        </w:tc>
      </w:tr>
      <w:tr w:rsidR="004D16FB" w:rsidRPr="009257C7" w14:paraId="6EA6DD53" w14:textId="77777777" w:rsidTr="004D16FB">
        <w:tc>
          <w:tcPr>
            <w:tcW w:w="4247" w:type="dxa"/>
          </w:tcPr>
          <w:p w14:paraId="57E8CCDE" w14:textId="28719B41" w:rsidR="004D16FB" w:rsidRPr="009257C7" w:rsidRDefault="004D16FB" w:rsidP="004D16FB">
            <w:pPr>
              <w:jc w:val="left"/>
              <w:rPr>
                <w:sz w:val="18"/>
                <w:szCs w:val="18"/>
              </w:rPr>
            </w:pPr>
            <w:r w:rsidRPr="009257C7">
              <w:rPr>
                <w:rFonts w:cs="Arial"/>
                <w:sz w:val="18"/>
                <w:szCs w:val="18"/>
              </w:rPr>
              <w:lastRenderedPageBreak/>
              <w:t>Imetniki dovoljenj</w:t>
            </w:r>
          </w:p>
        </w:tc>
        <w:tc>
          <w:tcPr>
            <w:tcW w:w="4247" w:type="dxa"/>
          </w:tcPr>
          <w:p w14:paraId="19084E0C" w14:textId="65BA7F98" w:rsidR="004D16FB" w:rsidRPr="009257C7" w:rsidRDefault="004D16FB" w:rsidP="004D16FB">
            <w:pPr>
              <w:jc w:val="left"/>
              <w:rPr>
                <w:sz w:val="18"/>
                <w:szCs w:val="18"/>
              </w:rPr>
            </w:pPr>
            <w:r w:rsidRPr="009257C7">
              <w:rPr>
                <w:rFonts w:cs="Arial"/>
                <w:sz w:val="18"/>
                <w:szCs w:val="18"/>
              </w:rPr>
              <w:t xml:space="preserve">Skladnost z zakonodajo in pogoji dovoljenj, vključevanje pri spremembah zakonodaje (javna obravnava), </w:t>
            </w:r>
            <w:r w:rsidR="00421FB0" w:rsidRPr="009257C7">
              <w:rPr>
                <w:rFonts w:cs="Arial"/>
                <w:sz w:val="18"/>
                <w:szCs w:val="18"/>
              </w:rPr>
              <w:t>jasnost in doslednost v predpisih (natančna zakonodaja, stabilnost zakonodaje</w:t>
            </w:r>
            <w:r w:rsidR="00FF7C1E" w:rsidRPr="009257C7">
              <w:rPr>
                <w:rFonts w:cs="Arial"/>
                <w:sz w:val="18"/>
                <w:szCs w:val="18"/>
              </w:rPr>
              <w:t>, pravna predvidljivost</w:t>
            </w:r>
            <w:r w:rsidR="00421FB0" w:rsidRPr="009257C7">
              <w:rPr>
                <w:rFonts w:cs="Arial"/>
                <w:sz w:val="18"/>
                <w:szCs w:val="18"/>
              </w:rPr>
              <w:t>)</w:t>
            </w:r>
            <w:r w:rsidRPr="009257C7">
              <w:rPr>
                <w:rFonts w:cs="Arial"/>
                <w:sz w:val="18"/>
                <w:szCs w:val="18"/>
              </w:rPr>
              <w:t xml:space="preserve">, </w:t>
            </w:r>
            <w:r w:rsidR="00421FB0" w:rsidRPr="009257C7">
              <w:rPr>
                <w:rFonts w:cs="Arial"/>
                <w:sz w:val="18"/>
                <w:szCs w:val="18"/>
              </w:rPr>
              <w:t>natančna in hitra obravnava vlog in zahtev ter izdaja upravnih aktov</w:t>
            </w:r>
            <w:r w:rsidRPr="009257C7">
              <w:rPr>
                <w:rFonts w:cs="Arial"/>
                <w:sz w:val="18"/>
                <w:szCs w:val="18"/>
              </w:rPr>
              <w:t>, strokovna podpora in svetovanje, redna in transparentna komunikacija, pravičn</w:t>
            </w:r>
            <w:r w:rsidR="00421FB0" w:rsidRPr="009257C7">
              <w:rPr>
                <w:rFonts w:cs="Arial"/>
                <w:sz w:val="18"/>
                <w:szCs w:val="18"/>
              </w:rPr>
              <w:t>o</w:t>
            </w:r>
            <w:r w:rsidRPr="009257C7">
              <w:rPr>
                <w:rFonts w:cs="Arial"/>
                <w:sz w:val="18"/>
                <w:szCs w:val="18"/>
              </w:rPr>
              <w:t xml:space="preserve"> in nepristransk</w:t>
            </w:r>
            <w:r w:rsidR="00421FB0" w:rsidRPr="009257C7">
              <w:rPr>
                <w:rFonts w:cs="Arial"/>
                <w:sz w:val="18"/>
                <w:szCs w:val="18"/>
              </w:rPr>
              <w:t>o odločanje in</w:t>
            </w:r>
            <w:r w:rsidRPr="009257C7">
              <w:rPr>
                <w:rFonts w:cs="Arial"/>
                <w:sz w:val="18"/>
                <w:szCs w:val="18"/>
              </w:rPr>
              <w:t xml:space="preserve"> nadzor</w:t>
            </w:r>
            <w:r w:rsidR="00FF7C1E" w:rsidRPr="009257C7">
              <w:rPr>
                <w:rFonts w:cs="Arial"/>
                <w:sz w:val="18"/>
                <w:szCs w:val="18"/>
              </w:rPr>
              <w:t>, enaka obravnava strank</w:t>
            </w:r>
            <w:r w:rsidRPr="009257C7">
              <w:rPr>
                <w:rFonts w:cs="Arial"/>
                <w:sz w:val="18"/>
                <w:szCs w:val="18"/>
              </w:rPr>
              <w:t>, korekten dialog in sodelovanje, podpora pri usposabljanju in izobraževanju, zaščita občutljivih podatkov (poslovne skrivnosti), jasno določene pravice in obveznosti (v zakonodaji ter izdanih upravnih aktih), hitro reševanje pritožb in sporov</w:t>
            </w:r>
            <w:r w:rsidR="00421FB0" w:rsidRPr="009257C7">
              <w:rPr>
                <w:rFonts w:cs="Arial"/>
                <w:sz w:val="18"/>
                <w:szCs w:val="18"/>
              </w:rPr>
              <w:t>.</w:t>
            </w:r>
          </w:p>
        </w:tc>
      </w:tr>
    </w:tbl>
    <w:p w14:paraId="797BBFD3" w14:textId="4D010251" w:rsidR="004D16FB" w:rsidRPr="009257C7" w:rsidRDefault="00197361">
      <w:pPr>
        <w:jc w:val="left"/>
        <w:rPr>
          <w:rStyle w:val="Krepko"/>
        </w:rPr>
      </w:pPr>
      <w:r w:rsidRPr="009257C7">
        <w:rPr>
          <w:rStyle w:val="Krepko"/>
        </w:rPr>
        <w:br w:type="page"/>
      </w:r>
    </w:p>
    <w:p w14:paraId="4C37E01C" w14:textId="72DC6D21" w:rsidR="004D16FB" w:rsidRPr="009257C7" w:rsidRDefault="004D16FB" w:rsidP="004916C7">
      <w:pPr>
        <w:pStyle w:val="Naslov3"/>
        <w:numPr>
          <w:ilvl w:val="0"/>
          <w:numId w:val="0"/>
        </w:numPr>
        <w:ind w:left="720" w:hanging="720"/>
      </w:pPr>
      <w:bookmarkStart w:id="181" w:name="_Priloga_2:_Procesne"/>
      <w:bookmarkStart w:id="182" w:name="_Toc215144324"/>
      <w:bookmarkEnd w:id="181"/>
      <w:r w:rsidRPr="009257C7">
        <w:lastRenderedPageBreak/>
        <w:t>Priloga 2: Proces</w:t>
      </w:r>
      <w:r w:rsidR="008774A1" w:rsidRPr="009257C7">
        <w:t>ne tabele</w:t>
      </w:r>
      <w:bookmarkEnd w:id="182"/>
    </w:p>
    <w:p w14:paraId="03D59E3F" w14:textId="59D4571D" w:rsidR="0053126E" w:rsidRPr="009257C7" w:rsidRDefault="0053126E" w:rsidP="00C437AC">
      <w:pPr>
        <w:pStyle w:val="Naslov4"/>
        <w:numPr>
          <w:ilvl w:val="0"/>
          <w:numId w:val="0"/>
        </w:numPr>
        <w:ind w:left="864" w:hanging="864"/>
        <w:rPr>
          <w:rStyle w:val="Krepko"/>
          <w:b/>
          <w:bCs/>
        </w:rPr>
      </w:pPr>
      <w:bookmarkStart w:id="183" w:name="_Toc215144325"/>
      <w:r w:rsidRPr="009257C7">
        <w:rPr>
          <w:rStyle w:val="Krepko"/>
          <w:b/>
          <w:bCs/>
        </w:rPr>
        <w:t>Proces št. 1: Vodenje</w:t>
      </w:r>
      <w:bookmarkEnd w:id="183"/>
    </w:p>
    <w:p w14:paraId="74C48750" w14:textId="77777777" w:rsidR="00C437AC" w:rsidRPr="009257C7" w:rsidRDefault="00C437AC" w:rsidP="00C437AC">
      <w:pPr>
        <w:spacing w:after="0"/>
      </w:pPr>
    </w:p>
    <w:tbl>
      <w:tblPr>
        <w:tblStyle w:val="TableNormal1"/>
        <w:tblW w:w="9075" w:type="dxa"/>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1E0" w:firstRow="1" w:lastRow="1" w:firstColumn="1" w:lastColumn="1" w:noHBand="0" w:noVBand="0"/>
      </w:tblPr>
      <w:tblGrid>
        <w:gridCol w:w="2268"/>
        <w:gridCol w:w="2269"/>
        <w:gridCol w:w="2269"/>
        <w:gridCol w:w="2269"/>
      </w:tblGrid>
      <w:tr w:rsidR="0000036F" w:rsidRPr="009257C7" w14:paraId="2F900CAF" w14:textId="77777777" w:rsidTr="00E43A11">
        <w:trPr>
          <w:trHeight w:val="397"/>
        </w:trPr>
        <w:tc>
          <w:tcPr>
            <w:tcW w:w="9075" w:type="dxa"/>
            <w:gridSpan w:val="4"/>
            <w:tcBorders>
              <w:top w:val="single" w:sz="4" w:space="0" w:color="000000"/>
              <w:left w:val="single" w:sz="4" w:space="0" w:color="000000"/>
              <w:bottom w:val="single" w:sz="4" w:space="0" w:color="000000"/>
              <w:right w:val="single" w:sz="4" w:space="0" w:color="000000"/>
            </w:tcBorders>
            <w:shd w:val="clear" w:color="auto" w:fill="74B5E4" w:themeFill="accent2" w:themeFillTint="99"/>
            <w:vAlign w:val="center"/>
          </w:tcPr>
          <w:p w14:paraId="53423FA2" w14:textId="77777777" w:rsidR="0000036F" w:rsidRPr="009257C7" w:rsidRDefault="0000036F" w:rsidP="008D2546">
            <w:pPr>
              <w:pStyle w:val="TableParagraph"/>
              <w:ind w:left="0" w:firstLine="0"/>
              <w:jc w:val="center"/>
              <w:rPr>
                <w:rFonts w:ascii="Arial" w:hAnsi="Arial" w:cs="Arial"/>
                <w:b/>
                <w:sz w:val="18"/>
                <w:szCs w:val="18"/>
                <w:lang w:val="sl-SI"/>
              </w:rPr>
            </w:pPr>
            <w:r w:rsidRPr="009257C7">
              <w:rPr>
                <w:rFonts w:ascii="Arial" w:hAnsi="Arial" w:cs="Arial"/>
                <w:b/>
                <w:sz w:val="18"/>
                <w:szCs w:val="18"/>
                <w:lang w:val="sl-SI"/>
              </w:rPr>
              <w:t>PROCES ŠT. 1: VODENJE</w:t>
            </w:r>
          </w:p>
        </w:tc>
      </w:tr>
      <w:tr w:rsidR="0000036F" w:rsidRPr="009257C7" w14:paraId="67B1C2B9" w14:textId="77777777" w:rsidTr="008D2546">
        <w:trPr>
          <w:trHeight w:val="397"/>
        </w:trPr>
        <w:tc>
          <w:tcPr>
            <w:tcW w:w="9075" w:type="dxa"/>
            <w:gridSpan w:val="4"/>
            <w:tcBorders>
              <w:top w:val="single" w:sz="4" w:space="0" w:color="000000"/>
              <w:left w:val="single" w:sz="4" w:space="0" w:color="000000"/>
              <w:bottom w:val="single" w:sz="4" w:space="0" w:color="000000"/>
              <w:right w:val="single" w:sz="4" w:space="0" w:color="000000"/>
            </w:tcBorders>
            <w:shd w:val="clear" w:color="auto" w:fill="FFFFCC"/>
            <w:vAlign w:val="center"/>
            <w:hideMark/>
          </w:tcPr>
          <w:p w14:paraId="44435F74" w14:textId="77777777" w:rsidR="0000036F" w:rsidRPr="009257C7" w:rsidRDefault="0000036F" w:rsidP="008D2546">
            <w:pPr>
              <w:pStyle w:val="TableParagraph"/>
              <w:spacing w:before="0"/>
              <w:ind w:left="0" w:firstLine="0"/>
              <w:jc w:val="center"/>
              <w:rPr>
                <w:rFonts w:ascii="Arial" w:hAnsi="Arial" w:cs="Arial"/>
                <w:sz w:val="18"/>
                <w:szCs w:val="18"/>
                <w:lang w:val="sl-SI"/>
              </w:rPr>
            </w:pPr>
            <w:r w:rsidRPr="009257C7">
              <w:rPr>
                <w:rFonts w:ascii="Arial" w:hAnsi="Arial" w:cs="Arial"/>
                <w:b/>
                <w:sz w:val="18"/>
                <w:szCs w:val="18"/>
                <w:lang w:val="sl-SI"/>
              </w:rPr>
              <w:t>NAMEN / OPIS PROCESA</w:t>
            </w:r>
          </w:p>
        </w:tc>
      </w:tr>
      <w:tr w:rsidR="0000036F" w:rsidRPr="009257C7" w14:paraId="07CD60E7" w14:textId="77777777" w:rsidTr="000A48EA">
        <w:trPr>
          <w:trHeight w:val="2132"/>
        </w:trPr>
        <w:tc>
          <w:tcPr>
            <w:tcW w:w="9075" w:type="dxa"/>
            <w:gridSpan w:val="4"/>
            <w:tcBorders>
              <w:top w:val="single" w:sz="4" w:space="0" w:color="000000"/>
              <w:left w:val="single" w:sz="4" w:space="0" w:color="000000"/>
              <w:bottom w:val="single" w:sz="4" w:space="0" w:color="000000"/>
              <w:right w:val="single" w:sz="4" w:space="0" w:color="000000"/>
            </w:tcBorders>
            <w:vAlign w:val="center"/>
          </w:tcPr>
          <w:p w14:paraId="29882E64" w14:textId="6E05CA30" w:rsidR="0000036F" w:rsidRPr="009257C7" w:rsidRDefault="0000036F" w:rsidP="00923E04">
            <w:pPr>
              <w:rPr>
                <w:lang w:val="sl-SI"/>
              </w:rPr>
            </w:pPr>
            <w:r w:rsidRPr="009257C7">
              <w:rPr>
                <w:lang w:val="sl-SI"/>
              </w:rPr>
              <w:t xml:space="preserve">Vodstveni proces </w:t>
            </w:r>
            <w:r w:rsidR="00BE56DF" w:rsidRPr="009257C7">
              <w:rPr>
                <w:lang w:val="sl-SI"/>
              </w:rPr>
              <w:t>»</w:t>
            </w:r>
            <w:r w:rsidRPr="009257C7">
              <w:rPr>
                <w:lang w:val="sl-SI"/>
              </w:rPr>
              <w:t>vodenje</w:t>
            </w:r>
            <w:r w:rsidR="00BE56DF" w:rsidRPr="009257C7">
              <w:rPr>
                <w:lang w:val="sl-SI"/>
              </w:rPr>
              <w:t>«</w:t>
            </w:r>
            <w:r w:rsidR="0073152B" w:rsidRPr="009257C7">
              <w:rPr>
                <w:lang w:val="sl-SI"/>
              </w:rPr>
              <w:t xml:space="preserve"> </w:t>
            </w:r>
            <w:r w:rsidRPr="009257C7">
              <w:rPr>
                <w:lang w:val="sl-SI"/>
              </w:rPr>
              <w:t>vključuje naslednje podprocese:</w:t>
            </w:r>
          </w:p>
          <w:p w14:paraId="68687D7B" w14:textId="13F4643C" w:rsidR="0000036F" w:rsidRPr="009257C7" w:rsidRDefault="0000036F" w:rsidP="00923E04">
            <w:pPr>
              <w:pStyle w:val="Oznaenseznam"/>
              <w:ind w:left="499"/>
              <w:rPr>
                <w:lang w:val="sl-SI"/>
              </w:rPr>
            </w:pPr>
            <w:r w:rsidRPr="009257C7">
              <w:rPr>
                <w:lang w:val="sl-SI"/>
              </w:rPr>
              <w:t>vodenje sistema vodenja</w:t>
            </w:r>
            <w:r w:rsidR="00923E04" w:rsidRPr="009257C7">
              <w:rPr>
                <w:lang w:val="sl-SI"/>
              </w:rPr>
              <w:t>: obsega pregledovanje in revidiranje dokumentacije sistema vodenja, organizacijo in izvedbo notranjih presoj, organizacijo in izvedbo vodstvenih pregledov</w:t>
            </w:r>
            <w:r w:rsidR="000A48EA" w:rsidRPr="009257C7">
              <w:rPr>
                <w:lang w:val="sl-SI"/>
              </w:rPr>
              <w:t>, …;</w:t>
            </w:r>
          </w:p>
          <w:p w14:paraId="7C924710" w14:textId="34CCBBC7" w:rsidR="0000036F" w:rsidRPr="009257C7" w:rsidRDefault="0000036F" w:rsidP="000A48EA">
            <w:pPr>
              <w:pStyle w:val="Oznaenseznam"/>
              <w:ind w:left="499"/>
              <w:rPr>
                <w:lang w:val="sl-SI"/>
              </w:rPr>
            </w:pPr>
            <w:r w:rsidRPr="009257C7">
              <w:rPr>
                <w:lang w:val="sl-SI"/>
              </w:rPr>
              <w:t>zaposleni in upravljanje z znanjem</w:t>
            </w:r>
            <w:r w:rsidR="00923E04" w:rsidRPr="009257C7">
              <w:rPr>
                <w:lang w:val="sl-SI"/>
              </w:rPr>
              <w:t>: vključeno načrtovanje usposabljanj ter prenos znanja z namenom povečanja kompetentnosti ter vseh aktivnosti, ki sodijo zraven (pregledovanje poročil o službenih poteh, predlaganje izboljšav, ...)</w:t>
            </w:r>
            <w:r w:rsidR="000A48EA" w:rsidRPr="009257C7">
              <w:rPr>
                <w:lang w:val="sl-SI"/>
              </w:rPr>
              <w:t>;</w:t>
            </w:r>
          </w:p>
          <w:p w14:paraId="0F041327" w14:textId="4D4432F3" w:rsidR="0000036F" w:rsidRPr="009257C7" w:rsidRDefault="0000036F" w:rsidP="00923E04">
            <w:pPr>
              <w:pStyle w:val="Oznaenseznam"/>
              <w:ind w:left="499"/>
              <w:rPr>
                <w:lang w:val="sl-SI"/>
              </w:rPr>
            </w:pPr>
            <w:r w:rsidRPr="009257C7">
              <w:rPr>
                <w:lang w:val="sl-SI"/>
              </w:rPr>
              <w:t>vodenje projektov</w:t>
            </w:r>
            <w:r w:rsidR="00923E04" w:rsidRPr="009257C7">
              <w:rPr>
                <w:lang w:val="sl-SI"/>
              </w:rPr>
              <w:t>: obsega projekte, ki jih za URSJV izvajajo zunanji izvajalci;</w:t>
            </w:r>
          </w:p>
          <w:p w14:paraId="736F16DF" w14:textId="415B7E37" w:rsidR="0000036F" w:rsidRPr="009257C7" w:rsidRDefault="0000036F" w:rsidP="000A48EA">
            <w:pPr>
              <w:pStyle w:val="Oznaenseznam"/>
              <w:ind w:left="499"/>
              <w:rPr>
                <w:lang w:val="sl-SI"/>
              </w:rPr>
            </w:pPr>
            <w:r w:rsidRPr="009257C7">
              <w:rPr>
                <w:lang w:val="sl-SI"/>
              </w:rPr>
              <w:t>finančna sredstva</w:t>
            </w:r>
            <w:r w:rsidR="00923E04" w:rsidRPr="009257C7">
              <w:rPr>
                <w:lang w:val="sl-SI"/>
              </w:rPr>
              <w:t>: Gre za vodenje finančnih virov (proračun URSJV).</w:t>
            </w:r>
          </w:p>
        </w:tc>
      </w:tr>
      <w:tr w:rsidR="0000036F" w:rsidRPr="009257C7" w14:paraId="5F4ADA31" w14:textId="77777777" w:rsidTr="008D2546">
        <w:trPr>
          <w:trHeight w:val="397"/>
        </w:trPr>
        <w:tc>
          <w:tcPr>
            <w:tcW w:w="9075" w:type="dxa"/>
            <w:gridSpan w:val="4"/>
            <w:tcBorders>
              <w:top w:val="single" w:sz="4" w:space="0" w:color="000000"/>
              <w:left w:val="single" w:sz="4" w:space="0" w:color="000000"/>
              <w:bottom w:val="single" w:sz="4" w:space="0" w:color="000000"/>
              <w:right w:val="single" w:sz="4" w:space="0" w:color="000000"/>
            </w:tcBorders>
            <w:shd w:val="clear" w:color="auto" w:fill="FFFFCC"/>
            <w:vAlign w:val="center"/>
          </w:tcPr>
          <w:p w14:paraId="6D0B2301" w14:textId="77777777" w:rsidR="0000036F" w:rsidRPr="009257C7" w:rsidRDefault="0000036F" w:rsidP="008D2546">
            <w:pPr>
              <w:pStyle w:val="TableParagraph"/>
              <w:spacing w:before="0"/>
              <w:ind w:left="0" w:firstLine="0"/>
              <w:jc w:val="center"/>
              <w:rPr>
                <w:rFonts w:ascii="Arial" w:hAnsi="Arial" w:cs="Arial"/>
                <w:b/>
                <w:sz w:val="18"/>
                <w:szCs w:val="18"/>
                <w:lang w:val="sl-SI"/>
              </w:rPr>
            </w:pPr>
            <w:r w:rsidRPr="009257C7">
              <w:rPr>
                <w:rFonts w:ascii="Arial" w:hAnsi="Arial" w:cs="Arial"/>
                <w:b/>
                <w:sz w:val="18"/>
                <w:szCs w:val="18"/>
                <w:lang w:val="sl-SI"/>
              </w:rPr>
              <w:t>SKRBNIK PROCESA</w:t>
            </w:r>
          </w:p>
        </w:tc>
      </w:tr>
      <w:tr w:rsidR="0000036F" w:rsidRPr="009257C7" w14:paraId="2F04B362" w14:textId="77777777" w:rsidTr="008D2546">
        <w:trPr>
          <w:trHeight w:val="397"/>
        </w:trPr>
        <w:tc>
          <w:tcPr>
            <w:tcW w:w="9075" w:type="dxa"/>
            <w:gridSpan w:val="4"/>
            <w:tcBorders>
              <w:top w:val="single" w:sz="4" w:space="0" w:color="000000"/>
              <w:left w:val="single" w:sz="4" w:space="0" w:color="000000"/>
              <w:bottom w:val="single" w:sz="4" w:space="0" w:color="000000"/>
              <w:right w:val="single" w:sz="4" w:space="0" w:color="000000"/>
            </w:tcBorders>
            <w:vAlign w:val="center"/>
          </w:tcPr>
          <w:p w14:paraId="55A17B51" w14:textId="77777777" w:rsidR="0000036F" w:rsidRPr="009257C7" w:rsidRDefault="0000036F" w:rsidP="008D2546">
            <w:pPr>
              <w:pStyle w:val="TableParagraph"/>
              <w:spacing w:before="0"/>
              <w:ind w:left="0" w:firstLine="0"/>
              <w:jc w:val="both"/>
              <w:rPr>
                <w:rFonts w:ascii="Arial" w:hAnsi="Arial" w:cs="Arial"/>
                <w:sz w:val="18"/>
                <w:szCs w:val="18"/>
                <w:lang w:val="sl-SI" w:eastAsia="sl-SI" w:bidi="ar-SA"/>
              </w:rPr>
            </w:pPr>
            <w:r w:rsidRPr="009257C7">
              <w:rPr>
                <w:rFonts w:ascii="Arial" w:hAnsi="Arial" w:cs="Arial"/>
                <w:sz w:val="18"/>
                <w:szCs w:val="18"/>
                <w:lang w:val="sl-SI" w:eastAsia="sl-SI" w:bidi="ar-SA"/>
              </w:rPr>
              <w:t>Direktor URSJV</w:t>
            </w:r>
          </w:p>
        </w:tc>
      </w:tr>
      <w:tr w:rsidR="0000036F" w:rsidRPr="009257C7" w14:paraId="7A8B4DE0" w14:textId="77777777" w:rsidTr="008D2546">
        <w:trPr>
          <w:trHeight w:val="397"/>
        </w:trPr>
        <w:tc>
          <w:tcPr>
            <w:tcW w:w="9075" w:type="dxa"/>
            <w:gridSpan w:val="4"/>
            <w:tcBorders>
              <w:top w:val="single" w:sz="4" w:space="0" w:color="000000"/>
              <w:left w:val="single" w:sz="4" w:space="0" w:color="000000"/>
              <w:bottom w:val="single" w:sz="4" w:space="0" w:color="000000"/>
              <w:right w:val="single" w:sz="4" w:space="0" w:color="000000"/>
            </w:tcBorders>
            <w:shd w:val="clear" w:color="auto" w:fill="FFFFCC"/>
            <w:vAlign w:val="center"/>
          </w:tcPr>
          <w:p w14:paraId="62629216" w14:textId="77777777" w:rsidR="0000036F" w:rsidRPr="009257C7" w:rsidRDefault="0000036F" w:rsidP="008D2546">
            <w:pPr>
              <w:pStyle w:val="TableParagraph"/>
              <w:spacing w:before="0"/>
              <w:ind w:left="0" w:firstLine="0"/>
              <w:jc w:val="center"/>
              <w:rPr>
                <w:rFonts w:ascii="Arial" w:hAnsi="Arial" w:cs="Arial"/>
                <w:b/>
                <w:bCs/>
                <w:sz w:val="18"/>
                <w:szCs w:val="18"/>
                <w:lang w:val="sl-SI"/>
              </w:rPr>
            </w:pPr>
            <w:r w:rsidRPr="009257C7">
              <w:rPr>
                <w:rFonts w:ascii="Arial" w:hAnsi="Arial" w:cs="Arial"/>
                <w:b/>
                <w:bCs/>
                <w:sz w:val="18"/>
                <w:szCs w:val="18"/>
                <w:lang w:val="sl-SI"/>
              </w:rPr>
              <w:t>DEJAVNOSTI PROCESA, CILJI MERILA USPEŠNOSTI, KAZALNIKI MERILA USPEŠNOSTI IN KRITERIJ ZA KAZALNIKE MERILA USPEŠNOSTI</w:t>
            </w:r>
          </w:p>
        </w:tc>
      </w:tr>
      <w:tr w:rsidR="0000036F" w:rsidRPr="009257C7" w14:paraId="0A98C6E3" w14:textId="77777777" w:rsidTr="00E43A11">
        <w:trPr>
          <w:trHeight w:val="397"/>
        </w:trPr>
        <w:tc>
          <w:tcPr>
            <w:tcW w:w="2268" w:type="dxa"/>
            <w:tcBorders>
              <w:top w:val="single" w:sz="4" w:space="0" w:color="000000"/>
              <w:left w:val="single" w:sz="4" w:space="0" w:color="000000"/>
              <w:bottom w:val="single" w:sz="4" w:space="0" w:color="000000"/>
              <w:right w:val="single" w:sz="4" w:space="0" w:color="000000"/>
            </w:tcBorders>
            <w:shd w:val="clear" w:color="auto" w:fill="76CDEE" w:themeFill="accent1" w:themeFillTint="99"/>
            <w:vAlign w:val="center"/>
          </w:tcPr>
          <w:p w14:paraId="4D377C31" w14:textId="77777777" w:rsidR="0000036F" w:rsidRPr="009257C7" w:rsidRDefault="0000036F" w:rsidP="008D2546">
            <w:pPr>
              <w:pStyle w:val="TableParagraph"/>
              <w:spacing w:before="0"/>
              <w:ind w:left="0" w:firstLine="0"/>
              <w:jc w:val="center"/>
              <w:rPr>
                <w:rFonts w:ascii="Arial" w:hAnsi="Arial" w:cs="Arial"/>
                <w:b/>
                <w:bCs/>
                <w:sz w:val="18"/>
                <w:szCs w:val="18"/>
                <w:lang w:val="sl-SI"/>
              </w:rPr>
            </w:pPr>
            <w:r w:rsidRPr="009257C7">
              <w:rPr>
                <w:rFonts w:ascii="Arial" w:hAnsi="Arial" w:cs="Arial"/>
                <w:b/>
                <w:bCs/>
                <w:sz w:val="18"/>
                <w:szCs w:val="18"/>
                <w:lang w:val="sl-SI"/>
              </w:rPr>
              <w:t>Dejavnosti procesa</w:t>
            </w:r>
          </w:p>
        </w:tc>
        <w:tc>
          <w:tcPr>
            <w:tcW w:w="2269" w:type="dxa"/>
            <w:tcBorders>
              <w:top w:val="single" w:sz="4" w:space="0" w:color="000000"/>
              <w:left w:val="single" w:sz="4" w:space="0" w:color="000000"/>
              <w:bottom w:val="single" w:sz="4" w:space="0" w:color="000000"/>
              <w:right w:val="single" w:sz="4" w:space="0" w:color="000000"/>
            </w:tcBorders>
            <w:shd w:val="clear" w:color="auto" w:fill="76CDEE" w:themeFill="accent1" w:themeFillTint="99"/>
            <w:vAlign w:val="center"/>
          </w:tcPr>
          <w:p w14:paraId="64A43A57" w14:textId="77777777" w:rsidR="0000036F" w:rsidRPr="009257C7" w:rsidRDefault="0000036F" w:rsidP="008D2546">
            <w:pPr>
              <w:pStyle w:val="TableParagraph"/>
              <w:spacing w:before="0"/>
              <w:ind w:left="0" w:firstLine="0"/>
              <w:jc w:val="center"/>
              <w:rPr>
                <w:rFonts w:ascii="Arial" w:hAnsi="Arial" w:cs="Arial"/>
                <w:b/>
                <w:bCs/>
                <w:sz w:val="18"/>
                <w:szCs w:val="18"/>
                <w:lang w:val="sl-SI"/>
              </w:rPr>
            </w:pPr>
            <w:r w:rsidRPr="009257C7">
              <w:rPr>
                <w:rFonts w:ascii="Arial" w:hAnsi="Arial" w:cs="Arial"/>
                <w:b/>
                <w:bCs/>
                <w:sz w:val="18"/>
                <w:szCs w:val="18"/>
                <w:lang w:val="sl-SI"/>
              </w:rPr>
              <w:t>Cilji merila uspešnosti</w:t>
            </w:r>
          </w:p>
        </w:tc>
        <w:tc>
          <w:tcPr>
            <w:tcW w:w="2269" w:type="dxa"/>
            <w:tcBorders>
              <w:top w:val="single" w:sz="4" w:space="0" w:color="000000"/>
              <w:left w:val="single" w:sz="4" w:space="0" w:color="000000"/>
              <w:bottom w:val="single" w:sz="4" w:space="0" w:color="000000"/>
              <w:right w:val="single" w:sz="4" w:space="0" w:color="000000"/>
            </w:tcBorders>
            <w:shd w:val="clear" w:color="auto" w:fill="76CDEE" w:themeFill="accent1" w:themeFillTint="99"/>
            <w:vAlign w:val="center"/>
          </w:tcPr>
          <w:p w14:paraId="0B5F13F2" w14:textId="77777777" w:rsidR="0000036F" w:rsidRPr="009257C7" w:rsidRDefault="0000036F" w:rsidP="008D2546">
            <w:pPr>
              <w:pStyle w:val="TableParagraph"/>
              <w:spacing w:before="0"/>
              <w:ind w:left="0" w:firstLine="0"/>
              <w:jc w:val="center"/>
              <w:rPr>
                <w:rFonts w:ascii="Arial" w:hAnsi="Arial" w:cs="Arial"/>
                <w:b/>
                <w:bCs/>
                <w:sz w:val="18"/>
                <w:szCs w:val="18"/>
                <w:lang w:val="sl-SI"/>
              </w:rPr>
            </w:pPr>
            <w:r w:rsidRPr="009257C7">
              <w:rPr>
                <w:rFonts w:ascii="Arial" w:hAnsi="Arial" w:cs="Arial"/>
                <w:b/>
                <w:bCs/>
                <w:sz w:val="18"/>
                <w:szCs w:val="18"/>
                <w:lang w:val="sl-SI"/>
              </w:rPr>
              <w:t>Kazalniki merila uspešnosti</w:t>
            </w:r>
          </w:p>
        </w:tc>
        <w:tc>
          <w:tcPr>
            <w:tcW w:w="2269" w:type="dxa"/>
            <w:tcBorders>
              <w:top w:val="single" w:sz="4" w:space="0" w:color="000000"/>
              <w:left w:val="single" w:sz="4" w:space="0" w:color="000000"/>
              <w:bottom w:val="single" w:sz="4" w:space="0" w:color="000000"/>
              <w:right w:val="single" w:sz="4" w:space="0" w:color="000000"/>
            </w:tcBorders>
            <w:shd w:val="clear" w:color="auto" w:fill="76CDEE" w:themeFill="accent1" w:themeFillTint="99"/>
            <w:vAlign w:val="center"/>
          </w:tcPr>
          <w:p w14:paraId="598CD373" w14:textId="77777777" w:rsidR="0000036F" w:rsidRPr="009257C7" w:rsidRDefault="0000036F" w:rsidP="008D2546">
            <w:pPr>
              <w:pStyle w:val="TableParagraph"/>
              <w:spacing w:before="0"/>
              <w:ind w:left="0" w:firstLine="0"/>
              <w:jc w:val="center"/>
              <w:rPr>
                <w:rFonts w:ascii="Arial" w:hAnsi="Arial" w:cs="Arial"/>
                <w:b/>
                <w:bCs/>
                <w:sz w:val="18"/>
                <w:szCs w:val="18"/>
                <w:lang w:val="sl-SI"/>
              </w:rPr>
            </w:pPr>
            <w:r w:rsidRPr="009257C7">
              <w:rPr>
                <w:rFonts w:ascii="Arial" w:hAnsi="Arial" w:cs="Arial"/>
                <w:b/>
                <w:bCs/>
                <w:sz w:val="18"/>
                <w:szCs w:val="18"/>
                <w:lang w:val="sl-SI"/>
              </w:rPr>
              <w:t>Kriterij za kazalnike merila uspešnosti</w:t>
            </w:r>
          </w:p>
        </w:tc>
      </w:tr>
      <w:tr w:rsidR="0000036F" w:rsidRPr="009257C7" w14:paraId="3E91F5F3" w14:textId="77777777" w:rsidTr="00E43A11">
        <w:trPr>
          <w:trHeight w:val="397"/>
        </w:trPr>
        <w:tc>
          <w:tcPr>
            <w:tcW w:w="9075" w:type="dxa"/>
            <w:gridSpan w:val="4"/>
            <w:tcBorders>
              <w:top w:val="single" w:sz="4" w:space="0" w:color="000000"/>
              <w:left w:val="single" w:sz="4" w:space="0" w:color="000000"/>
              <w:bottom w:val="single" w:sz="4" w:space="0" w:color="000000"/>
              <w:right w:val="single" w:sz="4" w:space="0" w:color="000000"/>
            </w:tcBorders>
            <w:shd w:val="clear" w:color="auto" w:fill="D1EEF9" w:themeFill="accent1" w:themeFillTint="33"/>
          </w:tcPr>
          <w:p w14:paraId="2212995B" w14:textId="77777777" w:rsidR="0000036F" w:rsidRPr="009257C7" w:rsidRDefault="0000036F" w:rsidP="008D2546">
            <w:pPr>
              <w:pStyle w:val="TableParagraph"/>
              <w:spacing w:before="0" w:after="120"/>
              <w:ind w:left="0" w:firstLine="0"/>
              <w:rPr>
                <w:rFonts w:ascii="Arial" w:hAnsi="Arial" w:cs="Arial"/>
                <w:sz w:val="18"/>
                <w:szCs w:val="18"/>
                <w:lang w:val="sl-SI"/>
              </w:rPr>
            </w:pPr>
            <w:r w:rsidRPr="009257C7">
              <w:rPr>
                <w:rFonts w:ascii="Arial" w:hAnsi="Arial" w:cs="Arial"/>
                <w:b/>
                <w:bCs/>
                <w:sz w:val="18"/>
                <w:szCs w:val="18"/>
                <w:lang w:val="sl-SI"/>
              </w:rPr>
              <w:t>1. Vodenje</w:t>
            </w:r>
          </w:p>
        </w:tc>
      </w:tr>
      <w:tr w:rsidR="0000036F" w:rsidRPr="009257C7" w14:paraId="7C695079" w14:textId="77777777" w:rsidTr="008D2546">
        <w:trPr>
          <w:trHeight w:val="397"/>
        </w:trPr>
        <w:tc>
          <w:tcPr>
            <w:tcW w:w="2268" w:type="dxa"/>
            <w:vMerge w:val="restart"/>
            <w:tcBorders>
              <w:top w:val="single" w:sz="4" w:space="0" w:color="000000"/>
              <w:left w:val="single" w:sz="4" w:space="0" w:color="000000"/>
              <w:right w:val="single" w:sz="4" w:space="0" w:color="000000"/>
            </w:tcBorders>
          </w:tcPr>
          <w:p w14:paraId="00954678" w14:textId="7A76BF76" w:rsidR="0000036F" w:rsidRPr="009257C7" w:rsidRDefault="0000036F" w:rsidP="008D2546">
            <w:pPr>
              <w:pStyle w:val="Default"/>
              <w:rPr>
                <w:sz w:val="18"/>
                <w:szCs w:val="18"/>
                <w:lang w:val="sl-SI"/>
              </w:rPr>
            </w:pPr>
            <w:r w:rsidRPr="009257C7">
              <w:rPr>
                <w:sz w:val="18"/>
                <w:szCs w:val="18"/>
                <w:lang w:val="sl-SI"/>
              </w:rPr>
              <w:t>1.1 Opredelitev vizije, poslanstva, vrednot, politike, strateških in letnih</w:t>
            </w:r>
            <w:r w:rsidR="000A48EA" w:rsidRPr="009257C7">
              <w:rPr>
                <w:sz w:val="18"/>
                <w:szCs w:val="18"/>
                <w:lang w:val="sl-SI"/>
              </w:rPr>
              <w:t xml:space="preserve"> izvedbenih</w:t>
            </w:r>
            <w:r w:rsidRPr="009257C7">
              <w:rPr>
                <w:sz w:val="18"/>
                <w:szCs w:val="18"/>
                <w:lang w:val="sl-SI"/>
              </w:rPr>
              <w:t xml:space="preserve"> ciljev </w:t>
            </w:r>
          </w:p>
          <w:p w14:paraId="79BD1F3D" w14:textId="77777777" w:rsidR="0000036F" w:rsidRPr="009257C7" w:rsidRDefault="0000036F" w:rsidP="008D2546">
            <w:pPr>
              <w:pStyle w:val="Default"/>
              <w:rPr>
                <w:sz w:val="18"/>
                <w:szCs w:val="18"/>
                <w:lang w:val="sl-SI"/>
              </w:rPr>
            </w:pPr>
          </w:p>
        </w:tc>
        <w:tc>
          <w:tcPr>
            <w:tcW w:w="2269" w:type="dxa"/>
            <w:vMerge w:val="restart"/>
            <w:tcBorders>
              <w:top w:val="single" w:sz="4" w:space="0" w:color="000000"/>
              <w:left w:val="single" w:sz="4" w:space="0" w:color="000000"/>
              <w:right w:val="single" w:sz="4" w:space="0" w:color="000000"/>
            </w:tcBorders>
          </w:tcPr>
          <w:p w14:paraId="67646976" w14:textId="77777777" w:rsidR="0000036F" w:rsidRPr="009257C7" w:rsidRDefault="0000036F" w:rsidP="008F0446">
            <w:pPr>
              <w:pStyle w:val="Default"/>
              <w:rPr>
                <w:sz w:val="18"/>
                <w:szCs w:val="18"/>
                <w:lang w:val="sl-SI"/>
              </w:rPr>
            </w:pPr>
            <w:r w:rsidRPr="009257C7">
              <w:rPr>
                <w:sz w:val="18"/>
                <w:szCs w:val="18"/>
                <w:lang w:val="sl-SI"/>
              </w:rPr>
              <w:t xml:space="preserve">Vizija, poslanstvo, politika, strateški in letni cilji so opredeljeni, pregledani, posodobljeni in predstavljeni zaposlenim URSJV. </w:t>
            </w:r>
          </w:p>
          <w:p w14:paraId="122EB474" w14:textId="77777777" w:rsidR="0000036F" w:rsidRPr="009257C7" w:rsidRDefault="0000036F" w:rsidP="008F0446">
            <w:pPr>
              <w:pStyle w:val="TableParagraph"/>
              <w:spacing w:before="0"/>
              <w:ind w:left="0" w:firstLine="0"/>
              <w:rPr>
                <w:rFonts w:ascii="Arial" w:hAnsi="Arial" w:cs="Arial"/>
                <w:sz w:val="18"/>
                <w:szCs w:val="18"/>
                <w:lang w:val="sl-SI" w:eastAsia="sl-SI" w:bidi="ar-SA"/>
              </w:rPr>
            </w:pPr>
          </w:p>
        </w:tc>
        <w:tc>
          <w:tcPr>
            <w:tcW w:w="2269" w:type="dxa"/>
            <w:tcBorders>
              <w:top w:val="single" w:sz="4" w:space="0" w:color="000000"/>
              <w:left w:val="single" w:sz="4" w:space="0" w:color="000000"/>
              <w:bottom w:val="single" w:sz="4" w:space="0" w:color="000000"/>
              <w:right w:val="single" w:sz="4" w:space="0" w:color="000000"/>
            </w:tcBorders>
          </w:tcPr>
          <w:p w14:paraId="24CD7ECA" w14:textId="77777777" w:rsidR="0000036F" w:rsidRPr="009257C7" w:rsidRDefault="0000036F" w:rsidP="008F0446">
            <w:pPr>
              <w:tabs>
                <w:tab w:val="left" w:pos="0"/>
              </w:tabs>
              <w:spacing w:before="60"/>
              <w:jc w:val="left"/>
              <w:rPr>
                <w:rFonts w:cs="Arial"/>
                <w:sz w:val="18"/>
                <w:szCs w:val="18"/>
                <w:lang w:val="sl-SI"/>
              </w:rPr>
            </w:pPr>
            <w:r w:rsidRPr="009257C7">
              <w:rPr>
                <w:rFonts w:cs="Arial"/>
                <w:sz w:val="18"/>
                <w:szCs w:val="18"/>
                <w:lang w:val="sl-SI"/>
              </w:rPr>
              <w:t>Reden obdobni pregled vizije, poslanstva, politik URSJV.</w:t>
            </w:r>
          </w:p>
          <w:p w14:paraId="7A85CB25" w14:textId="77777777" w:rsidR="0000036F" w:rsidRPr="009257C7" w:rsidRDefault="0000036F" w:rsidP="008F0446">
            <w:pPr>
              <w:pStyle w:val="TableParagraph"/>
              <w:spacing w:before="0"/>
              <w:ind w:left="0" w:firstLine="0"/>
              <w:rPr>
                <w:rFonts w:ascii="Arial" w:hAnsi="Arial" w:cs="Arial"/>
                <w:sz w:val="18"/>
                <w:szCs w:val="18"/>
                <w:lang w:val="sl-SI" w:eastAsia="sl-SI" w:bidi="ar-SA"/>
              </w:rPr>
            </w:pPr>
          </w:p>
        </w:tc>
        <w:tc>
          <w:tcPr>
            <w:tcW w:w="2269" w:type="dxa"/>
            <w:tcBorders>
              <w:top w:val="single" w:sz="4" w:space="0" w:color="000000"/>
              <w:left w:val="single" w:sz="4" w:space="0" w:color="000000"/>
              <w:bottom w:val="single" w:sz="4" w:space="0" w:color="000000"/>
              <w:right w:val="single" w:sz="4" w:space="0" w:color="000000"/>
            </w:tcBorders>
          </w:tcPr>
          <w:p w14:paraId="79CF3A62" w14:textId="5490E3C1" w:rsidR="0000036F" w:rsidRPr="009257C7" w:rsidRDefault="0000036F" w:rsidP="008F0446">
            <w:pPr>
              <w:pStyle w:val="TableParagraph"/>
              <w:spacing w:before="0" w:after="120"/>
              <w:ind w:left="0" w:firstLine="0"/>
              <w:rPr>
                <w:rFonts w:ascii="Arial" w:hAnsi="Arial" w:cs="Arial"/>
                <w:sz w:val="18"/>
                <w:szCs w:val="18"/>
                <w:lang w:val="sl-SI"/>
              </w:rPr>
            </w:pPr>
            <w:r w:rsidRPr="009257C7">
              <w:rPr>
                <w:rFonts w:ascii="Arial" w:hAnsi="Arial" w:cs="Arial"/>
                <w:sz w:val="18"/>
                <w:szCs w:val="18"/>
                <w:lang w:val="sl-SI"/>
              </w:rPr>
              <w:t xml:space="preserve">Vizija, poslanstvo in politike URSJV se pregledajo in po potrebi posodobijo enkrat na </w:t>
            </w:r>
            <w:r w:rsidR="000A48EA" w:rsidRPr="009257C7">
              <w:rPr>
                <w:rFonts w:ascii="Arial" w:hAnsi="Arial" w:cs="Arial"/>
                <w:sz w:val="18"/>
                <w:szCs w:val="18"/>
                <w:lang w:val="sl-SI"/>
              </w:rPr>
              <w:t>&lt;</w:t>
            </w:r>
            <w:r w:rsidRPr="009257C7">
              <w:rPr>
                <w:rFonts w:ascii="Arial" w:hAnsi="Arial" w:cs="Arial"/>
                <w:sz w:val="18"/>
                <w:szCs w:val="18"/>
                <w:lang w:val="sl-SI"/>
              </w:rPr>
              <w:t xml:space="preserve"> 2 leti</w:t>
            </w:r>
            <w:r w:rsidR="00E15B79" w:rsidRPr="009257C7">
              <w:rPr>
                <w:rFonts w:ascii="Arial" w:hAnsi="Arial" w:cs="Arial"/>
                <w:sz w:val="18"/>
                <w:szCs w:val="18"/>
                <w:lang w:val="sl-SI"/>
              </w:rPr>
              <w:t>.</w:t>
            </w:r>
            <w:r w:rsidRPr="009257C7">
              <w:rPr>
                <w:rFonts w:ascii="Arial" w:hAnsi="Arial" w:cs="Arial"/>
                <w:sz w:val="18"/>
                <w:szCs w:val="18"/>
                <w:lang w:val="sl-SI"/>
              </w:rPr>
              <w:t xml:space="preserve"> – Dosežen</w:t>
            </w:r>
          </w:p>
          <w:p w14:paraId="1DFFA9D4" w14:textId="17482BB9" w:rsidR="0000036F" w:rsidRPr="009257C7" w:rsidRDefault="0000036F" w:rsidP="008F0446">
            <w:pPr>
              <w:pStyle w:val="TableParagraph"/>
              <w:spacing w:before="0" w:after="120"/>
              <w:ind w:left="0" w:firstLine="0"/>
              <w:rPr>
                <w:rFonts w:ascii="Arial" w:hAnsi="Arial" w:cs="Arial"/>
                <w:sz w:val="18"/>
                <w:szCs w:val="18"/>
                <w:lang w:val="sl-SI"/>
              </w:rPr>
            </w:pPr>
            <w:r w:rsidRPr="009257C7">
              <w:rPr>
                <w:rFonts w:ascii="Arial" w:hAnsi="Arial" w:cs="Arial"/>
                <w:sz w:val="18"/>
                <w:szCs w:val="18"/>
                <w:lang w:val="sl-SI"/>
              </w:rPr>
              <w:t>Vizija, poslanstvo in politike URSJV se pregledajo in po potrebi posodobijo enkrat na 2 do 3 leta</w:t>
            </w:r>
            <w:r w:rsidR="00E15B79" w:rsidRPr="009257C7">
              <w:rPr>
                <w:rFonts w:ascii="Arial" w:hAnsi="Arial" w:cs="Arial"/>
                <w:sz w:val="18"/>
                <w:szCs w:val="18"/>
                <w:lang w:val="sl-SI"/>
              </w:rPr>
              <w:t>.</w:t>
            </w:r>
            <w:r w:rsidRPr="009257C7">
              <w:rPr>
                <w:rFonts w:ascii="Arial" w:hAnsi="Arial" w:cs="Arial"/>
                <w:sz w:val="18"/>
                <w:szCs w:val="18"/>
                <w:lang w:val="sl-SI"/>
              </w:rPr>
              <w:t xml:space="preserve"> – Delno dosežen</w:t>
            </w:r>
          </w:p>
          <w:p w14:paraId="7422F6F7" w14:textId="46C20E61" w:rsidR="0000036F" w:rsidRPr="009257C7" w:rsidRDefault="0000036F" w:rsidP="008F0446">
            <w:pPr>
              <w:pStyle w:val="TableParagraph"/>
              <w:spacing w:before="0" w:after="120"/>
              <w:ind w:left="0" w:firstLine="0"/>
              <w:rPr>
                <w:rFonts w:ascii="Arial" w:hAnsi="Arial" w:cs="Arial"/>
                <w:sz w:val="18"/>
                <w:szCs w:val="18"/>
                <w:lang w:val="sl-SI"/>
              </w:rPr>
            </w:pPr>
            <w:r w:rsidRPr="009257C7">
              <w:rPr>
                <w:rFonts w:ascii="Arial" w:hAnsi="Arial" w:cs="Arial"/>
                <w:sz w:val="18"/>
                <w:szCs w:val="18"/>
                <w:lang w:val="sl-SI"/>
              </w:rPr>
              <w:t>Vizija, poslanstvo in politike URSJV se pregledajo in po potrebi posodobijo enkrat na ≥ 3 leta</w:t>
            </w:r>
            <w:r w:rsidR="00E15B79" w:rsidRPr="009257C7">
              <w:rPr>
                <w:rFonts w:ascii="Arial" w:hAnsi="Arial" w:cs="Arial"/>
                <w:sz w:val="18"/>
                <w:szCs w:val="18"/>
                <w:lang w:val="sl-SI"/>
              </w:rPr>
              <w:t>.</w:t>
            </w:r>
            <w:r w:rsidRPr="009257C7">
              <w:rPr>
                <w:rFonts w:ascii="Arial" w:hAnsi="Arial" w:cs="Arial"/>
                <w:sz w:val="18"/>
                <w:szCs w:val="18"/>
                <w:lang w:val="sl-SI"/>
              </w:rPr>
              <w:t xml:space="preserve"> – Nedosežen</w:t>
            </w:r>
          </w:p>
        </w:tc>
      </w:tr>
      <w:tr w:rsidR="0000036F" w:rsidRPr="009257C7" w14:paraId="463A2E83" w14:textId="77777777" w:rsidTr="008D2546">
        <w:trPr>
          <w:trHeight w:val="397"/>
        </w:trPr>
        <w:tc>
          <w:tcPr>
            <w:tcW w:w="2268" w:type="dxa"/>
            <w:vMerge/>
            <w:tcBorders>
              <w:left w:val="single" w:sz="4" w:space="0" w:color="000000"/>
              <w:right w:val="single" w:sz="4" w:space="0" w:color="000000"/>
            </w:tcBorders>
          </w:tcPr>
          <w:p w14:paraId="6F411DC7" w14:textId="77777777" w:rsidR="0000036F" w:rsidRPr="009257C7" w:rsidRDefault="0000036F" w:rsidP="008D2546">
            <w:pPr>
              <w:pStyle w:val="TableParagraph"/>
              <w:spacing w:before="0"/>
              <w:ind w:left="0"/>
              <w:rPr>
                <w:sz w:val="18"/>
                <w:szCs w:val="18"/>
                <w:lang w:val="sl-SI"/>
              </w:rPr>
            </w:pPr>
          </w:p>
        </w:tc>
        <w:tc>
          <w:tcPr>
            <w:tcW w:w="2269" w:type="dxa"/>
            <w:vMerge/>
            <w:tcBorders>
              <w:left w:val="single" w:sz="4" w:space="0" w:color="000000"/>
              <w:right w:val="single" w:sz="4" w:space="0" w:color="000000"/>
            </w:tcBorders>
          </w:tcPr>
          <w:p w14:paraId="302043D2" w14:textId="77777777" w:rsidR="0000036F" w:rsidRPr="009257C7" w:rsidRDefault="0000036F" w:rsidP="008F0446">
            <w:pPr>
              <w:pStyle w:val="Default"/>
              <w:rPr>
                <w:sz w:val="18"/>
                <w:szCs w:val="18"/>
                <w:lang w:val="sl-SI"/>
              </w:rPr>
            </w:pPr>
          </w:p>
        </w:tc>
        <w:tc>
          <w:tcPr>
            <w:tcW w:w="2269" w:type="dxa"/>
            <w:tcBorders>
              <w:top w:val="single" w:sz="4" w:space="0" w:color="000000"/>
              <w:left w:val="single" w:sz="4" w:space="0" w:color="000000"/>
              <w:bottom w:val="single" w:sz="4" w:space="0" w:color="000000"/>
              <w:right w:val="single" w:sz="4" w:space="0" w:color="000000"/>
            </w:tcBorders>
          </w:tcPr>
          <w:p w14:paraId="60D691C0" w14:textId="77777777" w:rsidR="0000036F" w:rsidRPr="009257C7" w:rsidRDefault="0000036F" w:rsidP="008F0446">
            <w:pPr>
              <w:tabs>
                <w:tab w:val="left" w:pos="0"/>
              </w:tabs>
              <w:spacing w:before="60"/>
              <w:jc w:val="left"/>
              <w:rPr>
                <w:rFonts w:cs="Arial"/>
                <w:sz w:val="18"/>
                <w:szCs w:val="18"/>
                <w:lang w:val="sl-SI"/>
              </w:rPr>
            </w:pPr>
            <w:r w:rsidRPr="009257C7">
              <w:rPr>
                <w:rFonts w:cs="Arial"/>
                <w:sz w:val="18"/>
                <w:szCs w:val="18"/>
                <w:lang w:val="sl-SI"/>
              </w:rPr>
              <w:t>Reden obdobni pregled strateških ciljev.</w:t>
            </w:r>
          </w:p>
        </w:tc>
        <w:tc>
          <w:tcPr>
            <w:tcW w:w="2269" w:type="dxa"/>
            <w:tcBorders>
              <w:top w:val="single" w:sz="4" w:space="0" w:color="000000"/>
              <w:left w:val="single" w:sz="4" w:space="0" w:color="000000"/>
              <w:bottom w:val="single" w:sz="4" w:space="0" w:color="000000"/>
              <w:right w:val="single" w:sz="4" w:space="0" w:color="000000"/>
            </w:tcBorders>
          </w:tcPr>
          <w:p w14:paraId="22A25103" w14:textId="6D86B3BC" w:rsidR="0000036F" w:rsidRPr="009257C7" w:rsidRDefault="0000036F" w:rsidP="008F0446">
            <w:pPr>
              <w:pStyle w:val="TableParagraph"/>
              <w:spacing w:before="0" w:after="120"/>
              <w:ind w:left="0" w:firstLine="0"/>
              <w:rPr>
                <w:rFonts w:ascii="Arial" w:hAnsi="Arial" w:cs="Arial"/>
                <w:sz w:val="18"/>
                <w:szCs w:val="18"/>
                <w:lang w:val="sl-SI"/>
              </w:rPr>
            </w:pPr>
            <w:r w:rsidRPr="009257C7">
              <w:rPr>
                <w:rFonts w:ascii="Arial" w:hAnsi="Arial" w:cs="Arial"/>
                <w:sz w:val="18"/>
                <w:szCs w:val="18"/>
                <w:lang w:val="sl-SI"/>
              </w:rPr>
              <w:t>Strateški cilji se pregledajo</w:t>
            </w:r>
            <w:r w:rsidR="004B5630" w:rsidRPr="009257C7">
              <w:rPr>
                <w:rFonts w:ascii="Arial" w:hAnsi="Arial" w:cs="Arial"/>
                <w:sz w:val="18"/>
                <w:szCs w:val="18"/>
                <w:lang w:val="sl-SI"/>
              </w:rPr>
              <w:t xml:space="preserve"> do</w:t>
            </w:r>
            <w:r w:rsidRPr="009257C7">
              <w:rPr>
                <w:rFonts w:ascii="Arial" w:hAnsi="Arial" w:cs="Arial"/>
                <w:sz w:val="18"/>
                <w:szCs w:val="18"/>
                <w:lang w:val="sl-SI"/>
              </w:rPr>
              <w:t xml:space="preserve"> enkrat letno</w:t>
            </w:r>
            <w:r w:rsidR="00E15B79" w:rsidRPr="009257C7">
              <w:rPr>
                <w:rFonts w:ascii="Arial" w:hAnsi="Arial" w:cs="Arial"/>
                <w:sz w:val="18"/>
                <w:szCs w:val="18"/>
                <w:lang w:val="sl-SI"/>
              </w:rPr>
              <w:t>.</w:t>
            </w:r>
            <w:r w:rsidRPr="009257C7">
              <w:rPr>
                <w:rFonts w:ascii="Arial" w:hAnsi="Arial" w:cs="Arial"/>
                <w:sz w:val="18"/>
                <w:szCs w:val="18"/>
                <w:lang w:val="sl-SI"/>
              </w:rPr>
              <w:t xml:space="preserve"> – Dosežen</w:t>
            </w:r>
          </w:p>
          <w:p w14:paraId="480AA6E6" w14:textId="60721C0B" w:rsidR="0000036F" w:rsidRPr="009257C7" w:rsidRDefault="0000036F" w:rsidP="008F0446">
            <w:pPr>
              <w:pStyle w:val="TableParagraph"/>
              <w:spacing w:before="0" w:after="120"/>
              <w:ind w:left="0" w:firstLine="0"/>
              <w:rPr>
                <w:rFonts w:ascii="Arial" w:hAnsi="Arial" w:cs="Arial"/>
                <w:sz w:val="18"/>
                <w:szCs w:val="18"/>
                <w:lang w:val="sl-SI"/>
              </w:rPr>
            </w:pPr>
            <w:r w:rsidRPr="009257C7">
              <w:rPr>
                <w:rFonts w:ascii="Arial" w:hAnsi="Arial" w:cs="Arial"/>
                <w:sz w:val="18"/>
                <w:szCs w:val="18"/>
                <w:lang w:val="sl-SI"/>
              </w:rPr>
              <w:t>Strateški cilji se pregledajo enkrat na 1</w:t>
            </w:r>
            <w:r w:rsidR="004B5630" w:rsidRPr="009257C7">
              <w:rPr>
                <w:rFonts w:ascii="Arial" w:hAnsi="Arial" w:cs="Arial"/>
                <w:sz w:val="18"/>
                <w:szCs w:val="18"/>
                <w:lang w:val="sl-SI"/>
              </w:rPr>
              <w:t xml:space="preserve"> -</w:t>
            </w:r>
            <w:r w:rsidRPr="009257C7">
              <w:rPr>
                <w:rFonts w:ascii="Arial" w:hAnsi="Arial" w:cs="Arial"/>
                <w:sz w:val="18"/>
                <w:szCs w:val="18"/>
                <w:lang w:val="sl-SI"/>
              </w:rPr>
              <w:t>1,5 leta</w:t>
            </w:r>
            <w:r w:rsidR="00E15B79" w:rsidRPr="009257C7">
              <w:rPr>
                <w:rFonts w:ascii="Arial" w:hAnsi="Arial" w:cs="Arial"/>
                <w:sz w:val="18"/>
                <w:szCs w:val="18"/>
                <w:lang w:val="sl-SI"/>
              </w:rPr>
              <w:t>.</w:t>
            </w:r>
            <w:r w:rsidRPr="009257C7">
              <w:rPr>
                <w:rFonts w:ascii="Arial" w:hAnsi="Arial" w:cs="Arial"/>
                <w:sz w:val="18"/>
                <w:szCs w:val="18"/>
                <w:lang w:val="sl-SI"/>
              </w:rPr>
              <w:t xml:space="preserve"> – Delno dosežen</w:t>
            </w:r>
          </w:p>
          <w:p w14:paraId="5BB191FB" w14:textId="11DD78C6" w:rsidR="0000036F" w:rsidRPr="009257C7" w:rsidRDefault="0000036F" w:rsidP="008F0446">
            <w:pPr>
              <w:pStyle w:val="TableParagraph"/>
              <w:spacing w:before="0" w:after="120"/>
              <w:ind w:left="0" w:firstLine="0"/>
              <w:rPr>
                <w:rFonts w:ascii="Arial" w:hAnsi="Arial" w:cs="Arial"/>
                <w:sz w:val="18"/>
                <w:szCs w:val="18"/>
                <w:lang w:val="sl-SI"/>
              </w:rPr>
            </w:pPr>
            <w:r w:rsidRPr="009257C7">
              <w:rPr>
                <w:rFonts w:ascii="Arial" w:hAnsi="Arial" w:cs="Arial"/>
                <w:sz w:val="18"/>
                <w:szCs w:val="18"/>
                <w:lang w:val="sl-SI"/>
              </w:rPr>
              <w:t xml:space="preserve">Strateški cilji se pregledajo enkrat na </w:t>
            </w:r>
            <w:r w:rsidR="004B5630" w:rsidRPr="009257C7">
              <w:rPr>
                <w:rFonts w:ascii="Arial" w:hAnsi="Arial" w:cs="Arial"/>
                <w:sz w:val="18"/>
                <w:szCs w:val="18"/>
                <w:lang w:val="sl-SI"/>
              </w:rPr>
              <w:t>&gt; 1,5 - 2</w:t>
            </w:r>
            <w:r w:rsidRPr="009257C7">
              <w:rPr>
                <w:rFonts w:ascii="Arial" w:hAnsi="Arial" w:cs="Arial"/>
                <w:sz w:val="18"/>
                <w:szCs w:val="18"/>
                <w:lang w:val="sl-SI"/>
              </w:rPr>
              <w:t xml:space="preserve"> leti</w:t>
            </w:r>
            <w:r w:rsidR="00E15B79" w:rsidRPr="009257C7">
              <w:rPr>
                <w:rFonts w:ascii="Arial" w:hAnsi="Arial" w:cs="Arial"/>
                <w:sz w:val="18"/>
                <w:szCs w:val="18"/>
                <w:lang w:val="sl-SI"/>
              </w:rPr>
              <w:t>.</w:t>
            </w:r>
            <w:r w:rsidRPr="009257C7">
              <w:rPr>
                <w:rFonts w:ascii="Arial" w:hAnsi="Arial" w:cs="Arial"/>
                <w:sz w:val="18"/>
                <w:szCs w:val="18"/>
                <w:lang w:val="sl-SI"/>
              </w:rPr>
              <w:t xml:space="preserve"> – Nedosežen</w:t>
            </w:r>
          </w:p>
        </w:tc>
      </w:tr>
      <w:tr w:rsidR="0000036F" w:rsidRPr="009257C7" w14:paraId="13658D23" w14:textId="77777777" w:rsidTr="008D2546">
        <w:trPr>
          <w:trHeight w:val="397"/>
        </w:trPr>
        <w:tc>
          <w:tcPr>
            <w:tcW w:w="2268" w:type="dxa"/>
            <w:vMerge/>
            <w:tcBorders>
              <w:left w:val="single" w:sz="4" w:space="0" w:color="000000"/>
              <w:right w:val="single" w:sz="4" w:space="0" w:color="000000"/>
            </w:tcBorders>
          </w:tcPr>
          <w:p w14:paraId="411739BF" w14:textId="77777777" w:rsidR="0000036F" w:rsidRPr="009257C7" w:rsidRDefault="0000036F" w:rsidP="008D2546">
            <w:pPr>
              <w:pStyle w:val="TableParagraph"/>
              <w:spacing w:before="0"/>
              <w:ind w:left="0"/>
              <w:rPr>
                <w:sz w:val="18"/>
                <w:szCs w:val="18"/>
                <w:lang w:val="sl-SI"/>
              </w:rPr>
            </w:pPr>
          </w:p>
        </w:tc>
        <w:tc>
          <w:tcPr>
            <w:tcW w:w="2269" w:type="dxa"/>
            <w:vMerge/>
            <w:tcBorders>
              <w:left w:val="single" w:sz="4" w:space="0" w:color="000000"/>
              <w:bottom w:val="single" w:sz="4" w:space="0" w:color="000000"/>
              <w:right w:val="single" w:sz="4" w:space="0" w:color="000000"/>
            </w:tcBorders>
          </w:tcPr>
          <w:p w14:paraId="330F2C47" w14:textId="77777777" w:rsidR="0000036F" w:rsidRPr="009257C7" w:rsidRDefault="0000036F" w:rsidP="008F0446">
            <w:pPr>
              <w:pStyle w:val="Default"/>
              <w:rPr>
                <w:sz w:val="18"/>
                <w:szCs w:val="18"/>
                <w:lang w:val="sl-SI"/>
              </w:rPr>
            </w:pPr>
          </w:p>
        </w:tc>
        <w:tc>
          <w:tcPr>
            <w:tcW w:w="2269" w:type="dxa"/>
            <w:tcBorders>
              <w:top w:val="single" w:sz="4" w:space="0" w:color="000000"/>
              <w:left w:val="single" w:sz="4" w:space="0" w:color="000000"/>
              <w:bottom w:val="single" w:sz="4" w:space="0" w:color="000000"/>
              <w:right w:val="single" w:sz="4" w:space="0" w:color="000000"/>
            </w:tcBorders>
          </w:tcPr>
          <w:p w14:paraId="68227C1A" w14:textId="77777777" w:rsidR="0000036F" w:rsidRPr="009257C7" w:rsidRDefault="0000036F" w:rsidP="008F0446">
            <w:pPr>
              <w:pStyle w:val="TableParagraph"/>
              <w:spacing w:before="0"/>
              <w:ind w:left="0" w:firstLine="0"/>
              <w:rPr>
                <w:rFonts w:ascii="Arial" w:hAnsi="Arial" w:cs="Arial"/>
                <w:sz w:val="18"/>
                <w:szCs w:val="18"/>
                <w:lang w:val="sl-SI" w:eastAsia="sl-SI" w:bidi="ar-SA"/>
              </w:rPr>
            </w:pPr>
            <w:r w:rsidRPr="009257C7">
              <w:rPr>
                <w:rFonts w:ascii="Arial" w:hAnsi="Arial" w:cs="Arial"/>
                <w:sz w:val="18"/>
                <w:szCs w:val="18"/>
                <w:lang w:val="sl-SI"/>
              </w:rPr>
              <w:t>Reden obdobni pregled letnih ciljev.</w:t>
            </w:r>
          </w:p>
        </w:tc>
        <w:tc>
          <w:tcPr>
            <w:tcW w:w="2269" w:type="dxa"/>
            <w:tcBorders>
              <w:top w:val="single" w:sz="4" w:space="0" w:color="000000"/>
              <w:left w:val="single" w:sz="4" w:space="0" w:color="000000"/>
              <w:bottom w:val="single" w:sz="4" w:space="0" w:color="000000"/>
              <w:right w:val="single" w:sz="4" w:space="0" w:color="000000"/>
            </w:tcBorders>
          </w:tcPr>
          <w:p w14:paraId="0DFFE942" w14:textId="22BE070A" w:rsidR="0000036F" w:rsidRPr="009257C7" w:rsidRDefault="00E15B79" w:rsidP="008F0446">
            <w:pPr>
              <w:pStyle w:val="TableParagraph"/>
              <w:spacing w:before="0" w:after="120"/>
              <w:ind w:left="0" w:firstLine="0"/>
              <w:rPr>
                <w:rFonts w:ascii="Arial" w:hAnsi="Arial" w:cs="Arial"/>
                <w:sz w:val="18"/>
                <w:szCs w:val="18"/>
                <w:lang w:val="sl-SI"/>
              </w:rPr>
            </w:pPr>
            <w:r w:rsidRPr="009257C7">
              <w:rPr>
                <w:rFonts w:ascii="Arial" w:hAnsi="Arial" w:cs="Arial"/>
                <w:sz w:val="18"/>
                <w:szCs w:val="18"/>
                <w:lang w:val="sl-SI"/>
              </w:rPr>
              <w:t>&gt;</w:t>
            </w:r>
            <w:r w:rsidR="00765636" w:rsidRPr="009257C7">
              <w:rPr>
                <w:rFonts w:ascii="Arial" w:hAnsi="Arial" w:cs="Arial"/>
                <w:sz w:val="18"/>
                <w:szCs w:val="18"/>
                <w:lang w:val="sl-SI"/>
              </w:rPr>
              <w:t xml:space="preserve"> 95 % ciljev je bilo pregledanih 3x letno</w:t>
            </w:r>
            <w:r w:rsidRPr="009257C7">
              <w:rPr>
                <w:rFonts w:ascii="Arial" w:hAnsi="Arial" w:cs="Arial"/>
                <w:sz w:val="18"/>
                <w:szCs w:val="18"/>
                <w:lang w:val="sl-SI"/>
              </w:rPr>
              <w:t>.</w:t>
            </w:r>
            <w:r w:rsidR="00765636" w:rsidRPr="009257C7" w:rsidDel="00765636">
              <w:rPr>
                <w:rFonts w:ascii="Arial" w:hAnsi="Arial" w:cs="Arial"/>
                <w:sz w:val="18"/>
                <w:szCs w:val="18"/>
                <w:lang w:val="sl-SI"/>
              </w:rPr>
              <w:t xml:space="preserve"> </w:t>
            </w:r>
            <w:r w:rsidR="0000036F" w:rsidRPr="009257C7">
              <w:rPr>
                <w:rFonts w:ascii="Arial" w:hAnsi="Arial" w:cs="Arial"/>
                <w:sz w:val="18"/>
                <w:szCs w:val="18"/>
                <w:lang w:val="sl-SI"/>
              </w:rPr>
              <w:t>– Dosežen</w:t>
            </w:r>
          </w:p>
          <w:p w14:paraId="2DA44D76" w14:textId="59F59E21" w:rsidR="0000036F" w:rsidRPr="009257C7" w:rsidRDefault="00765636" w:rsidP="008F0446">
            <w:pPr>
              <w:pStyle w:val="TableParagraph"/>
              <w:spacing w:before="0" w:after="120"/>
              <w:ind w:left="0" w:firstLine="0"/>
              <w:rPr>
                <w:rFonts w:ascii="Arial" w:hAnsi="Arial" w:cs="Arial"/>
                <w:sz w:val="18"/>
                <w:szCs w:val="18"/>
                <w:lang w:val="sl-SI"/>
              </w:rPr>
            </w:pPr>
            <w:r w:rsidRPr="009257C7">
              <w:rPr>
                <w:rFonts w:ascii="Arial" w:hAnsi="Arial" w:cs="Arial"/>
                <w:sz w:val="18"/>
                <w:szCs w:val="18"/>
                <w:lang w:val="sl-SI"/>
              </w:rPr>
              <w:t>80</w:t>
            </w:r>
            <w:r w:rsidR="000F0F71" w:rsidRPr="009257C7">
              <w:rPr>
                <w:rFonts w:ascii="Arial" w:hAnsi="Arial" w:cs="Arial"/>
                <w:sz w:val="18"/>
                <w:szCs w:val="18"/>
                <w:lang w:val="sl-SI"/>
              </w:rPr>
              <w:t xml:space="preserve"> do 95</w:t>
            </w:r>
            <w:r w:rsidRPr="009257C7">
              <w:rPr>
                <w:rFonts w:ascii="Arial" w:hAnsi="Arial" w:cs="Arial"/>
                <w:sz w:val="18"/>
                <w:szCs w:val="18"/>
                <w:lang w:val="sl-SI"/>
              </w:rPr>
              <w:t xml:space="preserve"> % ciljev je bilo pregledanih vsaj 2x letno</w:t>
            </w:r>
            <w:r w:rsidR="00E15B79" w:rsidRPr="009257C7">
              <w:rPr>
                <w:rFonts w:ascii="Arial" w:hAnsi="Arial" w:cs="Arial"/>
                <w:sz w:val="18"/>
                <w:szCs w:val="18"/>
                <w:lang w:val="sl-SI"/>
              </w:rPr>
              <w:t>.</w:t>
            </w:r>
            <w:r w:rsidR="0000036F" w:rsidRPr="009257C7">
              <w:rPr>
                <w:rFonts w:ascii="Arial" w:hAnsi="Arial" w:cs="Arial"/>
                <w:sz w:val="18"/>
                <w:szCs w:val="18"/>
                <w:lang w:val="sl-SI"/>
              </w:rPr>
              <w:t xml:space="preserve"> – Delno dosežen</w:t>
            </w:r>
          </w:p>
          <w:p w14:paraId="133C8275" w14:textId="3EC04BE7" w:rsidR="0000036F" w:rsidRPr="009257C7" w:rsidRDefault="00765636" w:rsidP="008F0446">
            <w:pPr>
              <w:pStyle w:val="TableParagraph"/>
              <w:spacing w:before="0" w:after="120"/>
              <w:ind w:left="0" w:firstLine="0"/>
              <w:rPr>
                <w:rFonts w:ascii="Arial" w:hAnsi="Arial" w:cs="Arial"/>
                <w:sz w:val="18"/>
                <w:szCs w:val="18"/>
                <w:lang w:val="sl-SI"/>
              </w:rPr>
            </w:pPr>
            <w:r w:rsidRPr="009257C7">
              <w:rPr>
                <w:rFonts w:ascii="Arial" w:hAnsi="Arial" w:cs="Arial"/>
                <w:sz w:val="18"/>
                <w:szCs w:val="18"/>
                <w:lang w:val="sl-SI"/>
              </w:rPr>
              <w:t>&lt; 80 % ciljev je bilo pregledanih vsaj 2x letno</w:t>
            </w:r>
            <w:r w:rsidR="00E15B79" w:rsidRPr="009257C7">
              <w:rPr>
                <w:rFonts w:ascii="Arial" w:hAnsi="Arial" w:cs="Arial"/>
                <w:sz w:val="18"/>
                <w:szCs w:val="18"/>
                <w:lang w:val="sl-SI"/>
              </w:rPr>
              <w:t>.</w:t>
            </w:r>
            <w:r w:rsidR="0000036F" w:rsidRPr="009257C7">
              <w:rPr>
                <w:rFonts w:ascii="Arial" w:hAnsi="Arial" w:cs="Arial"/>
                <w:sz w:val="18"/>
                <w:szCs w:val="18"/>
                <w:lang w:val="sl-SI"/>
              </w:rPr>
              <w:t xml:space="preserve"> </w:t>
            </w:r>
            <w:r w:rsidR="0000036F" w:rsidRPr="009257C7">
              <w:rPr>
                <w:rFonts w:ascii="Arial" w:hAnsi="Arial" w:cs="Arial"/>
                <w:sz w:val="18"/>
                <w:szCs w:val="18"/>
                <w:lang w:val="sl-SI"/>
              </w:rPr>
              <w:lastRenderedPageBreak/>
              <w:t>– Nedosežen</w:t>
            </w:r>
          </w:p>
        </w:tc>
      </w:tr>
      <w:tr w:rsidR="0000036F" w:rsidRPr="009257C7" w14:paraId="4961B0B5" w14:textId="77777777" w:rsidTr="008D2546">
        <w:trPr>
          <w:trHeight w:val="397"/>
        </w:trPr>
        <w:tc>
          <w:tcPr>
            <w:tcW w:w="2268" w:type="dxa"/>
            <w:vMerge/>
            <w:tcBorders>
              <w:left w:val="single" w:sz="4" w:space="0" w:color="000000"/>
              <w:right w:val="single" w:sz="4" w:space="0" w:color="000000"/>
            </w:tcBorders>
          </w:tcPr>
          <w:p w14:paraId="39E427E5" w14:textId="77777777" w:rsidR="0000036F" w:rsidRPr="009257C7" w:rsidRDefault="0000036F" w:rsidP="008D2546">
            <w:pPr>
              <w:pStyle w:val="TableParagraph"/>
              <w:spacing w:before="0"/>
              <w:ind w:left="0" w:firstLine="0"/>
              <w:rPr>
                <w:rFonts w:ascii="Arial" w:hAnsi="Arial" w:cs="Arial"/>
                <w:sz w:val="18"/>
                <w:szCs w:val="18"/>
                <w:lang w:val="sl-SI"/>
              </w:rPr>
            </w:pPr>
          </w:p>
        </w:tc>
        <w:tc>
          <w:tcPr>
            <w:tcW w:w="2269" w:type="dxa"/>
            <w:tcBorders>
              <w:top w:val="single" w:sz="4" w:space="0" w:color="000000"/>
              <w:left w:val="single" w:sz="4" w:space="0" w:color="000000"/>
              <w:bottom w:val="single" w:sz="4" w:space="0" w:color="000000"/>
              <w:right w:val="single" w:sz="4" w:space="0" w:color="000000"/>
            </w:tcBorders>
          </w:tcPr>
          <w:p w14:paraId="00DB4E2B" w14:textId="77777777" w:rsidR="0000036F" w:rsidRPr="009257C7" w:rsidRDefault="0000036F" w:rsidP="008F0446">
            <w:pPr>
              <w:pStyle w:val="Default"/>
              <w:rPr>
                <w:sz w:val="18"/>
                <w:szCs w:val="18"/>
                <w:lang w:val="sl-SI"/>
              </w:rPr>
            </w:pPr>
            <w:r w:rsidRPr="009257C7">
              <w:rPr>
                <w:sz w:val="18"/>
                <w:szCs w:val="18"/>
                <w:lang w:val="sl-SI"/>
              </w:rPr>
              <w:t xml:space="preserve">Izvedene dejavnosti v okviru strateških in letnih ciljev. </w:t>
            </w:r>
          </w:p>
          <w:p w14:paraId="78527027" w14:textId="77777777" w:rsidR="0000036F" w:rsidRPr="009257C7" w:rsidRDefault="0000036F" w:rsidP="008F0446">
            <w:pPr>
              <w:pStyle w:val="TableParagraph"/>
              <w:spacing w:before="0"/>
              <w:ind w:left="0" w:firstLine="0"/>
              <w:rPr>
                <w:rFonts w:ascii="Arial" w:hAnsi="Arial" w:cs="Arial"/>
                <w:sz w:val="18"/>
                <w:szCs w:val="18"/>
                <w:lang w:val="sl-SI" w:eastAsia="sl-SI" w:bidi="ar-SA"/>
              </w:rPr>
            </w:pPr>
          </w:p>
        </w:tc>
        <w:tc>
          <w:tcPr>
            <w:tcW w:w="2269" w:type="dxa"/>
            <w:tcBorders>
              <w:top w:val="single" w:sz="4" w:space="0" w:color="000000"/>
              <w:left w:val="single" w:sz="4" w:space="0" w:color="000000"/>
              <w:bottom w:val="single" w:sz="4" w:space="0" w:color="000000"/>
              <w:right w:val="single" w:sz="4" w:space="0" w:color="000000"/>
            </w:tcBorders>
          </w:tcPr>
          <w:p w14:paraId="0DA592A4" w14:textId="4A1B3907" w:rsidR="0000036F" w:rsidRPr="009257C7" w:rsidRDefault="0000036F" w:rsidP="008F0446">
            <w:pPr>
              <w:tabs>
                <w:tab w:val="left" w:pos="180"/>
              </w:tabs>
              <w:spacing w:before="60"/>
              <w:jc w:val="left"/>
              <w:rPr>
                <w:rFonts w:cs="Arial"/>
                <w:sz w:val="18"/>
                <w:szCs w:val="18"/>
                <w:lang w:val="sl-SI"/>
              </w:rPr>
            </w:pPr>
            <w:r w:rsidRPr="009257C7">
              <w:rPr>
                <w:rFonts w:cs="Arial"/>
                <w:sz w:val="18"/>
                <w:szCs w:val="18"/>
                <w:lang w:val="sl-SI"/>
              </w:rPr>
              <w:t>Odstotek realizacije</w:t>
            </w:r>
            <w:r w:rsidR="0072419D" w:rsidRPr="009257C7">
              <w:rPr>
                <w:rFonts w:cs="Arial"/>
                <w:sz w:val="18"/>
                <w:szCs w:val="18"/>
                <w:lang w:val="sl-SI"/>
              </w:rPr>
              <w:t xml:space="preserve"> </w:t>
            </w:r>
            <w:r w:rsidRPr="009257C7">
              <w:rPr>
                <w:rFonts w:cs="Arial"/>
                <w:sz w:val="18"/>
                <w:szCs w:val="18"/>
                <w:lang w:val="sl-SI"/>
              </w:rPr>
              <w:t xml:space="preserve">strateških/dolgoročnih ciljev in letnih </w:t>
            </w:r>
            <w:r w:rsidR="000A48EA" w:rsidRPr="009257C7">
              <w:rPr>
                <w:rFonts w:cs="Arial"/>
                <w:sz w:val="18"/>
                <w:szCs w:val="18"/>
                <w:lang w:val="sl-SI"/>
              </w:rPr>
              <w:t xml:space="preserve">izvedbenih </w:t>
            </w:r>
            <w:r w:rsidRPr="009257C7">
              <w:rPr>
                <w:rFonts w:cs="Arial"/>
                <w:sz w:val="18"/>
                <w:szCs w:val="18"/>
                <w:lang w:val="sl-SI"/>
              </w:rPr>
              <w:t>ciljev.</w:t>
            </w:r>
          </w:p>
          <w:p w14:paraId="23F75002" w14:textId="77777777" w:rsidR="0000036F" w:rsidRPr="009257C7" w:rsidRDefault="0000036F" w:rsidP="008F0446">
            <w:pPr>
              <w:pStyle w:val="TableParagraph"/>
              <w:spacing w:before="0"/>
              <w:ind w:left="0" w:firstLine="0"/>
              <w:rPr>
                <w:rFonts w:ascii="Arial" w:hAnsi="Arial" w:cs="Arial"/>
                <w:sz w:val="18"/>
                <w:szCs w:val="18"/>
                <w:lang w:val="sl-SI" w:eastAsia="sl-SI" w:bidi="ar-SA"/>
              </w:rPr>
            </w:pPr>
          </w:p>
        </w:tc>
        <w:tc>
          <w:tcPr>
            <w:tcW w:w="2269" w:type="dxa"/>
            <w:tcBorders>
              <w:top w:val="single" w:sz="4" w:space="0" w:color="000000"/>
              <w:left w:val="single" w:sz="4" w:space="0" w:color="000000"/>
              <w:bottom w:val="single" w:sz="4" w:space="0" w:color="000000"/>
              <w:right w:val="single" w:sz="4" w:space="0" w:color="000000"/>
            </w:tcBorders>
          </w:tcPr>
          <w:p w14:paraId="6172BC65" w14:textId="74579F4D" w:rsidR="0000036F" w:rsidRPr="009257C7" w:rsidRDefault="00E15B79" w:rsidP="00E15B79">
            <w:pPr>
              <w:pStyle w:val="pf0"/>
              <w:spacing w:before="0" w:beforeAutospacing="0" w:after="120" w:afterAutospacing="0"/>
              <w:rPr>
                <w:rFonts w:ascii="Arial" w:hAnsi="Arial" w:cs="Arial"/>
                <w:sz w:val="18"/>
                <w:szCs w:val="18"/>
                <w:lang w:val="sl-SI"/>
              </w:rPr>
            </w:pPr>
            <w:r w:rsidRPr="009257C7">
              <w:rPr>
                <w:rFonts w:ascii="Arial" w:hAnsi="Arial" w:cs="Arial"/>
                <w:sz w:val="18"/>
                <w:szCs w:val="18"/>
                <w:lang w:val="sl-SI"/>
              </w:rPr>
              <w:t>&gt;</w:t>
            </w:r>
            <w:r w:rsidR="0072419D" w:rsidRPr="009257C7">
              <w:rPr>
                <w:rFonts w:ascii="Arial" w:hAnsi="Arial" w:cs="Arial"/>
                <w:sz w:val="18"/>
                <w:szCs w:val="18"/>
                <w:lang w:val="sl-SI"/>
              </w:rPr>
              <w:t xml:space="preserve"> 90 % ciljev doseženih pravočasno</w:t>
            </w:r>
            <w:r w:rsidRPr="009257C7">
              <w:rPr>
                <w:rFonts w:ascii="Arial" w:hAnsi="Arial" w:cs="Arial"/>
                <w:sz w:val="18"/>
                <w:szCs w:val="18"/>
                <w:lang w:val="sl-SI"/>
              </w:rPr>
              <w:t xml:space="preserve"> </w:t>
            </w:r>
            <w:r w:rsidR="0072419D" w:rsidRPr="009257C7">
              <w:rPr>
                <w:rFonts w:ascii="Arial" w:hAnsi="Arial" w:cs="Arial"/>
                <w:sz w:val="18"/>
                <w:szCs w:val="18"/>
                <w:lang w:val="sl-SI"/>
              </w:rPr>
              <w:t>in odpovedani cilji predstavljajo ≤ 10 % in so utemeljeni z zunanjimi okoliščinami</w:t>
            </w:r>
            <w:r w:rsidRPr="009257C7">
              <w:rPr>
                <w:rFonts w:ascii="Arial" w:hAnsi="Arial" w:cs="Arial"/>
                <w:sz w:val="18"/>
                <w:szCs w:val="18"/>
                <w:lang w:val="sl-SI"/>
              </w:rPr>
              <w:t>.</w:t>
            </w:r>
            <w:r w:rsidR="005B595D" w:rsidRPr="009257C7">
              <w:rPr>
                <w:rFonts w:ascii="Arial" w:hAnsi="Arial" w:cs="Arial"/>
                <w:sz w:val="18"/>
                <w:szCs w:val="18"/>
                <w:lang w:val="sl-SI"/>
              </w:rPr>
              <w:t xml:space="preserve"> – Dosežen</w:t>
            </w:r>
          </w:p>
          <w:p w14:paraId="1308EE71" w14:textId="20E9E218" w:rsidR="0000036F" w:rsidRPr="009257C7" w:rsidRDefault="0072419D" w:rsidP="00E15B79">
            <w:pPr>
              <w:pStyle w:val="pf0"/>
              <w:spacing w:before="0" w:beforeAutospacing="0" w:after="120" w:afterAutospacing="0"/>
              <w:rPr>
                <w:rFonts w:ascii="Arial" w:hAnsi="Arial" w:cs="Arial"/>
                <w:sz w:val="18"/>
                <w:szCs w:val="18"/>
                <w:lang w:val="sl-SI"/>
              </w:rPr>
            </w:pPr>
            <w:r w:rsidRPr="009257C7">
              <w:rPr>
                <w:rFonts w:ascii="Arial" w:hAnsi="Arial" w:cs="Arial"/>
                <w:sz w:val="18"/>
                <w:szCs w:val="18"/>
                <w:lang w:val="sl-SI"/>
              </w:rPr>
              <w:t>80</w:t>
            </w:r>
            <w:r w:rsidR="005B595D" w:rsidRPr="009257C7">
              <w:rPr>
                <w:rFonts w:ascii="Arial" w:hAnsi="Arial" w:cs="Arial"/>
                <w:sz w:val="18"/>
                <w:szCs w:val="18"/>
                <w:lang w:val="sl-SI"/>
              </w:rPr>
              <w:t xml:space="preserve"> do 90</w:t>
            </w:r>
            <w:r w:rsidRPr="009257C7">
              <w:rPr>
                <w:rFonts w:ascii="Arial" w:hAnsi="Arial" w:cs="Arial"/>
                <w:sz w:val="18"/>
                <w:szCs w:val="18"/>
                <w:lang w:val="sl-SI"/>
              </w:rPr>
              <w:t xml:space="preserve"> % ciljev doseženih pravočasno in </w:t>
            </w:r>
            <w:r w:rsidR="005B595D" w:rsidRPr="009257C7">
              <w:rPr>
                <w:rFonts w:ascii="Arial" w:hAnsi="Arial" w:cs="Arial"/>
                <w:sz w:val="18"/>
                <w:szCs w:val="18"/>
                <w:lang w:val="sl-SI"/>
              </w:rPr>
              <w:t xml:space="preserve">≤ 20 % </w:t>
            </w:r>
            <w:r w:rsidRPr="009257C7">
              <w:rPr>
                <w:rFonts w:ascii="Arial" w:hAnsi="Arial" w:cs="Arial"/>
                <w:sz w:val="18"/>
                <w:szCs w:val="18"/>
                <w:lang w:val="sl-SI"/>
              </w:rPr>
              <w:t>odpovedani</w:t>
            </w:r>
            <w:r w:rsidR="005B595D" w:rsidRPr="009257C7">
              <w:rPr>
                <w:rFonts w:ascii="Arial" w:hAnsi="Arial" w:cs="Arial"/>
                <w:sz w:val="18"/>
                <w:szCs w:val="18"/>
                <w:lang w:val="sl-SI"/>
              </w:rPr>
              <w:t>h</w:t>
            </w:r>
            <w:r w:rsidRPr="009257C7">
              <w:rPr>
                <w:rFonts w:ascii="Arial" w:hAnsi="Arial" w:cs="Arial"/>
                <w:sz w:val="18"/>
                <w:szCs w:val="18"/>
                <w:lang w:val="sl-SI"/>
              </w:rPr>
              <w:t xml:space="preserve"> cilj</w:t>
            </w:r>
            <w:r w:rsidR="005B595D" w:rsidRPr="009257C7">
              <w:rPr>
                <w:rFonts w:ascii="Arial" w:hAnsi="Arial" w:cs="Arial"/>
                <w:sz w:val="18"/>
                <w:szCs w:val="18"/>
                <w:lang w:val="sl-SI"/>
              </w:rPr>
              <w:t>ev</w:t>
            </w:r>
            <w:r w:rsidRPr="009257C7">
              <w:rPr>
                <w:rFonts w:ascii="Arial" w:hAnsi="Arial" w:cs="Arial"/>
                <w:sz w:val="18"/>
                <w:szCs w:val="18"/>
                <w:lang w:val="sl-SI"/>
              </w:rPr>
              <w:t>, z večinoma utemeljenimi razlogi</w:t>
            </w:r>
            <w:r w:rsidR="00E15B79" w:rsidRPr="009257C7">
              <w:rPr>
                <w:rFonts w:ascii="Arial" w:hAnsi="Arial" w:cs="Arial"/>
                <w:sz w:val="18"/>
                <w:szCs w:val="18"/>
                <w:lang w:val="sl-SI"/>
              </w:rPr>
              <w:t>.</w:t>
            </w:r>
            <w:r w:rsidR="005B595D" w:rsidRPr="009257C7">
              <w:rPr>
                <w:rFonts w:ascii="Arial" w:hAnsi="Arial" w:cs="Arial"/>
                <w:sz w:val="18"/>
                <w:szCs w:val="18"/>
                <w:lang w:val="sl-SI"/>
              </w:rPr>
              <w:t xml:space="preserve"> – Delno dosežen</w:t>
            </w:r>
          </w:p>
          <w:p w14:paraId="29F8D074" w14:textId="47937FBF" w:rsidR="0072419D" w:rsidRPr="009257C7" w:rsidRDefault="0072419D" w:rsidP="00E15B79">
            <w:pPr>
              <w:pStyle w:val="pf0"/>
              <w:spacing w:before="0" w:beforeAutospacing="0" w:after="120" w:afterAutospacing="0"/>
              <w:rPr>
                <w:rFonts w:ascii="Arial" w:hAnsi="Arial" w:cs="Arial"/>
                <w:sz w:val="18"/>
                <w:szCs w:val="18"/>
                <w:lang w:val="sl-SI"/>
              </w:rPr>
            </w:pPr>
            <w:r w:rsidRPr="009257C7">
              <w:rPr>
                <w:rFonts w:ascii="Arial" w:hAnsi="Arial" w:cs="Arial"/>
                <w:sz w:val="18"/>
                <w:szCs w:val="18"/>
                <w:lang w:val="sl-SI"/>
              </w:rPr>
              <w:t>&lt; 80 % ciljev doseženih pravočasno</w:t>
            </w:r>
            <w:r w:rsidR="005B595D" w:rsidRPr="009257C7">
              <w:rPr>
                <w:rFonts w:ascii="Arial" w:hAnsi="Arial" w:cs="Arial"/>
                <w:sz w:val="18"/>
                <w:szCs w:val="18"/>
                <w:lang w:val="sl-SI"/>
              </w:rPr>
              <w:t xml:space="preserve"> </w:t>
            </w:r>
            <w:r w:rsidRPr="009257C7">
              <w:rPr>
                <w:rFonts w:ascii="Arial" w:hAnsi="Arial" w:cs="Arial"/>
                <w:sz w:val="18"/>
                <w:szCs w:val="18"/>
                <w:lang w:val="sl-SI"/>
              </w:rPr>
              <w:t>ali več kot 10 % ciljev odpovedanih brez ustrezne utemeljitve</w:t>
            </w:r>
            <w:r w:rsidR="00E15B79" w:rsidRPr="009257C7">
              <w:rPr>
                <w:rFonts w:ascii="Arial" w:hAnsi="Arial" w:cs="Arial"/>
                <w:sz w:val="18"/>
                <w:szCs w:val="18"/>
                <w:lang w:val="sl-SI"/>
              </w:rPr>
              <w:t>.</w:t>
            </w:r>
            <w:r w:rsidR="005B595D" w:rsidRPr="009257C7">
              <w:rPr>
                <w:rFonts w:ascii="Arial" w:hAnsi="Arial" w:cs="Arial"/>
                <w:sz w:val="18"/>
                <w:szCs w:val="18"/>
                <w:lang w:val="sl-SI"/>
              </w:rPr>
              <w:t xml:space="preserve"> – Nedosežen</w:t>
            </w:r>
          </w:p>
        </w:tc>
      </w:tr>
      <w:tr w:rsidR="0000036F" w:rsidRPr="009257C7" w14:paraId="03243DBB" w14:textId="77777777" w:rsidTr="008D2546">
        <w:trPr>
          <w:trHeight w:val="397"/>
        </w:trPr>
        <w:tc>
          <w:tcPr>
            <w:tcW w:w="2268" w:type="dxa"/>
            <w:vMerge/>
            <w:tcBorders>
              <w:left w:val="single" w:sz="4" w:space="0" w:color="000000"/>
              <w:right w:val="single" w:sz="4" w:space="0" w:color="000000"/>
            </w:tcBorders>
          </w:tcPr>
          <w:p w14:paraId="43C4DCEE" w14:textId="77777777" w:rsidR="0000036F" w:rsidRPr="009257C7" w:rsidRDefault="0000036F" w:rsidP="008D2546">
            <w:pPr>
              <w:pStyle w:val="Default"/>
              <w:rPr>
                <w:sz w:val="18"/>
                <w:szCs w:val="18"/>
                <w:lang w:val="sl-SI"/>
              </w:rPr>
            </w:pPr>
          </w:p>
        </w:tc>
        <w:tc>
          <w:tcPr>
            <w:tcW w:w="2269" w:type="dxa"/>
            <w:vMerge w:val="restart"/>
            <w:tcBorders>
              <w:top w:val="single" w:sz="4" w:space="0" w:color="000000"/>
              <w:left w:val="single" w:sz="4" w:space="0" w:color="000000"/>
              <w:right w:val="single" w:sz="4" w:space="0" w:color="000000"/>
            </w:tcBorders>
          </w:tcPr>
          <w:p w14:paraId="725C73BE" w14:textId="77777777" w:rsidR="0000036F" w:rsidRPr="009257C7" w:rsidRDefault="0000036F" w:rsidP="008F0446">
            <w:pPr>
              <w:pStyle w:val="TableParagraph"/>
              <w:spacing w:before="0"/>
              <w:ind w:left="0" w:firstLine="0"/>
              <w:rPr>
                <w:rFonts w:ascii="Arial" w:hAnsi="Arial" w:cs="Arial"/>
                <w:sz w:val="18"/>
                <w:szCs w:val="18"/>
                <w:lang w:val="sl-SI" w:eastAsia="sl-SI" w:bidi="ar-SA"/>
              </w:rPr>
            </w:pPr>
            <w:r w:rsidRPr="009257C7">
              <w:rPr>
                <w:rFonts w:ascii="Arial" w:hAnsi="Arial" w:cs="Arial"/>
                <w:sz w:val="18"/>
                <w:szCs w:val="18"/>
                <w:lang w:val="sl-SI" w:eastAsia="sl-SI" w:bidi="ar-SA"/>
              </w:rPr>
              <w:t xml:space="preserve">Spremljanje </w:t>
            </w:r>
            <w:r w:rsidRPr="009257C7">
              <w:rPr>
                <w:rFonts w:ascii="Arial" w:hAnsi="Arial" w:cs="Arial"/>
                <w:sz w:val="18"/>
                <w:szCs w:val="18"/>
                <w:lang w:val="sl-SI"/>
              </w:rPr>
              <w:t>zadovoljstva vseh vpletenih.</w:t>
            </w:r>
          </w:p>
        </w:tc>
        <w:tc>
          <w:tcPr>
            <w:tcW w:w="2269" w:type="dxa"/>
            <w:tcBorders>
              <w:top w:val="single" w:sz="4" w:space="0" w:color="000000"/>
              <w:left w:val="single" w:sz="4" w:space="0" w:color="000000"/>
              <w:bottom w:val="single" w:sz="4" w:space="0" w:color="000000"/>
              <w:right w:val="single" w:sz="4" w:space="0" w:color="000000"/>
            </w:tcBorders>
          </w:tcPr>
          <w:p w14:paraId="5FD145B2" w14:textId="77777777" w:rsidR="0000036F" w:rsidRPr="009257C7" w:rsidRDefault="0000036F" w:rsidP="008F0446">
            <w:pPr>
              <w:pStyle w:val="TableParagraph"/>
              <w:spacing w:before="0"/>
              <w:ind w:left="0" w:firstLine="0"/>
              <w:rPr>
                <w:rFonts w:ascii="Arial" w:hAnsi="Arial" w:cs="Arial"/>
                <w:sz w:val="18"/>
                <w:szCs w:val="18"/>
                <w:lang w:val="sl-SI" w:eastAsia="sl-SI" w:bidi="ar-SA"/>
              </w:rPr>
            </w:pPr>
            <w:r w:rsidRPr="009257C7">
              <w:rPr>
                <w:rFonts w:ascii="Arial" w:hAnsi="Arial" w:cs="Arial"/>
                <w:sz w:val="18"/>
                <w:szCs w:val="18"/>
                <w:lang w:val="sl-SI" w:eastAsia="sl-SI" w:bidi="ar-SA"/>
              </w:rPr>
              <w:t>Spremljanje zadovoljstva zaposlenih.</w:t>
            </w:r>
          </w:p>
        </w:tc>
        <w:tc>
          <w:tcPr>
            <w:tcW w:w="2269" w:type="dxa"/>
            <w:tcBorders>
              <w:top w:val="single" w:sz="4" w:space="0" w:color="000000"/>
              <w:left w:val="single" w:sz="4" w:space="0" w:color="000000"/>
              <w:bottom w:val="single" w:sz="4" w:space="0" w:color="000000"/>
              <w:right w:val="single" w:sz="4" w:space="0" w:color="000000"/>
            </w:tcBorders>
          </w:tcPr>
          <w:p w14:paraId="58120C8D" w14:textId="4308BEF5" w:rsidR="00A04E78" w:rsidRPr="009257C7" w:rsidRDefault="00A04E78" w:rsidP="00E15B79">
            <w:pPr>
              <w:pStyle w:val="pf0"/>
              <w:spacing w:before="0" w:beforeAutospacing="0" w:after="120" w:afterAutospacing="0"/>
              <w:rPr>
                <w:rFonts w:ascii="Arial" w:hAnsi="Arial" w:cs="Arial"/>
                <w:sz w:val="18"/>
                <w:szCs w:val="18"/>
                <w:lang w:val="sl-SI"/>
              </w:rPr>
            </w:pPr>
            <w:r w:rsidRPr="009257C7">
              <w:rPr>
                <w:rFonts w:ascii="Arial" w:hAnsi="Arial" w:cs="Arial"/>
                <w:sz w:val="18"/>
                <w:szCs w:val="18"/>
                <w:lang w:val="sl-SI"/>
              </w:rPr>
              <w:t>Zadnja analiza izvedena ≤ 2 leti nazaj</w:t>
            </w:r>
            <w:r w:rsidR="00E15B79" w:rsidRPr="009257C7">
              <w:rPr>
                <w:rFonts w:ascii="Arial" w:hAnsi="Arial" w:cs="Arial"/>
                <w:sz w:val="18"/>
                <w:szCs w:val="18"/>
                <w:lang w:val="sl-SI"/>
              </w:rPr>
              <w:t xml:space="preserve">. </w:t>
            </w:r>
            <w:r w:rsidRPr="009257C7">
              <w:rPr>
                <w:rFonts w:ascii="Arial" w:hAnsi="Arial" w:cs="Arial"/>
                <w:sz w:val="18"/>
                <w:szCs w:val="18"/>
                <w:lang w:val="sl-SI"/>
              </w:rPr>
              <w:t>Vključevala je dokumentirano poročilo z analizo rezultatov, komunikacijo rezultatov zaposlenim, in akcijski načrt z vsaj delno izvedbo ukrepov</w:t>
            </w:r>
            <w:r w:rsidR="00E15B79" w:rsidRPr="009257C7">
              <w:rPr>
                <w:rFonts w:ascii="Arial" w:hAnsi="Arial" w:cs="Arial"/>
                <w:sz w:val="18"/>
                <w:szCs w:val="18"/>
                <w:lang w:val="sl-SI"/>
              </w:rPr>
              <w:t>. – Dosežen</w:t>
            </w:r>
          </w:p>
          <w:p w14:paraId="37FCECB5" w14:textId="6B9932CD" w:rsidR="00A04E78" w:rsidRPr="009257C7" w:rsidRDefault="00A04E78" w:rsidP="00E15B79">
            <w:pPr>
              <w:pStyle w:val="pf0"/>
              <w:spacing w:before="0" w:beforeAutospacing="0" w:after="120" w:afterAutospacing="0"/>
              <w:rPr>
                <w:rFonts w:ascii="Arial" w:hAnsi="Arial" w:cs="Arial"/>
                <w:sz w:val="18"/>
                <w:szCs w:val="18"/>
                <w:lang w:val="sl-SI"/>
              </w:rPr>
            </w:pPr>
            <w:r w:rsidRPr="009257C7">
              <w:rPr>
                <w:rFonts w:ascii="Arial" w:hAnsi="Arial" w:cs="Arial"/>
                <w:sz w:val="18"/>
                <w:szCs w:val="18"/>
                <w:lang w:val="sl-SI"/>
              </w:rPr>
              <w:t>Zadnja analiza izvedena pred 2–3 leti</w:t>
            </w:r>
            <w:r w:rsidR="00E15B79" w:rsidRPr="009257C7">
              <w:rPr>
                <w:rFonts w:ascii="Arial" w:hAnsi="Arial" w:cs="Arial"/>
                <w:sz w:val="18"/>
                <w:szCs w:val="18"/>
                <w:lang w:val="sl-SI"/>
              </w:rPr>
              <w:t xml:space="preserve">. </w:t>
            </w:r>
            <w:r w:rsidRPr="009257C7">
              <w:rPr>
                <w:rFonts w:ascii="Arial" w:hAnsi="Arial" w:cs="Arial"/>
                <w:sz w:val="18"/>
                <w:szCs w:val="18"/>
                <w:lang w:val="sl-SI"/>
              </w:rPr>
              <w:t>Poročilo in rezultati so bili vsaj delno obdelani, ukrepi delno izvedeni ali slabo dokumentirani</w:t>
            </w:r>
            <w:r w:rsidR="005A7271" w:rsidRPr="009257C7">
              <w:rPr>
                <w:rFonts w:ascii="Arial" w:hAnsi="Arial" w:cs="Arial"/>
                <w:sz w:val="18"/>
                <w:szCs w:val="18"/>
                <w:lang w:val="sl-SI"/>
              </w:rPr>
              <w:t>.</w:t>
            </w:r>
            <w:r w:rsidR="00E15B79" w:rsidRPr="009257C7">
              <w:rPr>
                <w:rFonts w:ascii="Arial" w:hAnsi="Arial" w:cs="Arial"/>
                <w:sz w:val="18"/>
                <w:szCs w:val="18"/>
                <w:lang w:val="sl-SI"/>
              </w:rPr>
              <w:t xml:space="preserve"> – Delno dosežen</w:t>
            </w:r>
          </w:p>
          <w:p w14:paraId="4801ABAF" w14:textId="19D2B224" w:rsidR="00A04E78" w:rsidRPr="009257C7" w:rsidRDefault="00A04E78" w:rsidP="00E15B79">
            <w:pPr>
              <w:pStyle w:val="pf0"/>
              <w:spacing w:before="0" w:beforeAutospacing="0" w:after="120" w:afterAutospacing="0"/>
              <w:rPr>
                <w:rFonts w:ascii="Arial" w:hAnsi="Arial" w:cs="Arial"/>
                <w:sz w:val="18"/>
                <w:szCs w:val="18"/>
                <w:lang w:val="sl-SI"/>
              </w:rPr>
            </w:pPr>
            <w:r w:rsidRPr="009257C7">
              <w:rPr>
                <w:rFonts w:ascii="Arial" w:hAnsi="Arial" w:cs="Arial"/>
                <w:sz w:val="18"/>
                <w:szCs w:val="18"/>
                <w:lang w:val="sl-SI"/>
              </w:rPr>
              <w:t>Zadnja analiza izvedena &gt; 3 leta nazaj ali</w:t>
            </w:r>
            <w:r w:rsidR="00E15B79" w:rsidRPr="009257C7">
              <w:rPr>
                <w:rFonts w:ascii="Arial" w:hAnsi="Arial" w:cs="Arial"/>
                <w:sz w:val="18"/>
                <w:szCs w:val="18"/>
                <w:lang w:val="sl-SI"/>
              </w:rPr>
              <w:t xml:space="preserve"> n</w:t>
            </w:r>
            <w:r w:rsidRPr="009257C7">
              <w:rPr>
                <w:rFonts w:ascii="Arial" w:hAnsi="Arial" w:cs="Arial"/>
                <w:sz w:val="18"/>
                <w:szCs w:val="18"/>
                <w:lang w:val="sl-SI"/>
              </w:rPr>
              <w:t>i bila izvedena ustrezna analiza in/ali ni bilo nobenih dokumentiranih ukrepov</w:t>
            </w:r>
            <w:r w:rsidR="00E15B79" w:rsidRPr="009257C7">
              <w:rPr>
                <w:rFonts w:ascii="Arial" w:hAnsi="Arial" w:cs="Arial"/>
                <w:sz w:val="18"/>
                <w:szCs w:val="18"/>
                <w:lang w:val="sl-SI"/>
              </w:rPr>
              <w:t>. – Nedosežen</w:t>
            </w:r>
          </w:p>
        </w:tc>
      </w:tr>
      <w:tr w:rsidR="0000036F" w:rsidRPr="009257C7" w14:paraId="2F984BD9" w14:textId="77777777" w:rsidTr="008D2546">
        <w:trPr>
          <w:trHeight w:val="397"/>
        </w:trPr>
        <w:tc>
          <w:tcPr>
            <w:tcW w:w="2268" w:type="dxa"/>
            <w:vMerge/>
            <w:tcBorders>
              <w:left w:val="single" w:sz="4" w:space="0" w:color="000000"/>
              <w:bottom w:val="single" w:sz="4" w:space="0" w:color="000000"/>
              <w:right w:val="single" w:sz="4" w:space="0" w:color="000000"/>
            </w:tcBorders>
          </w:tcPr>
          <w:p w14:paraId="2060EAA7" w14:textId="77777777" w:rsidR="0000036F" w:rsidRPr="009257C7" w:rsidRDefault="0000036F" w:rsidP="008D2546">
            <w:pPr>
              <w:pStyle w:val="Default"/>
              <w:rPr>
                <w:sz w:val="18"/>
                <w:szCs w:val="18"/>
                <w:lang w:val="sl-SI"/>
              </w:rPr>
            </w:pPr>
          </w:p>
        </w:tc>
        <w:tc>
          <w:tcPr>
            <w:tcW w:w="2269" w:type="dxa"/>
            <w:vMerge/>
            <w:tcBorders>
              <w:left w:val="single" w:sz="4" w:space="0" w:color="000000"/>
              <w:bottom w:val="single" w:sz="4" w:space="0" w:color="000000"/>
              <w:right w:val="single" w:sz="4" w:space="0" w:color="000000"/>
            </w:tcBorders>
          </w:tcPr>
          <w:p w14:paraId="4116D998" w14:textId="77777777" w:rsidR="0000036F" w:rsidRPr="009257C7" w:rsidRDefault="0000036F" w:rsidP="008F0446">
            <w:pPr>
              <w:pStyle w:val="Default"/>
              <w:rPr>
                <w:sz w:val="18"/>
                <w:szCs w:val="18"/>
                <w:lang w:val="sl-SI"/>
              </w:rPr>
            </w:pPr>
          </w:p>
        </w:tc>
        <w:tc>
          <w:tcPr>
            <w:tcW w:w="2269" w:type="dxa"/>
            <w:tcBorders>
              <w:top w:val="single" w:sz="4" w:space="0" w:color="000000"/>
              <w:left w:val="single" w:sz="4" w:space="0" w:color="000000"/>
              <w:bottom w:val="single" w:sz="4" w:space="0" w:color="000000"/>
              <w:right w:val="single" w:sz="4" w:space="0" w:color="000000"/>
            </w:tcBorders>
          </w:tcPr>
          <w:p w14:paraId="24A66D4B" w14:textId="77777777" w:rsidR="0000036F" w:rsidRPr="009257C7" w:rsidRDefault="0000036F" w:rsidP="008F0446">
            <w:pPr>
              <w:pStyle w:val="TableParagraph"/>
              <w:spacing w:before="0"/>
              <w:ind w:left="0" w:firstLine="0"/>
              <w:rPr>
                <w:rFonts w:ascii="Arial" w:hAnsi="Arial" w:cs="Arial"/>
                <w:sz w:val="18"/>
                <w:szCs w:val="18"/>
                <w:lang w:val="sl-SI" w:eastAsia="sl-SI" w:bidi="ar-SA"/>
              </w:rPr>
            </w:pPr>
            <w:r w:rsidRPr="009257C7">
              <w:rPr>
                <w:rFonts w:ascii="Arial" w:hAnsi="Arial" w:cs="Arial"/>
                <w:sz w:val="18"/>
                <w:szCs w:val="18"/>
                <w:lang w:val="sl-SI" w:eastAsia="sl-SI" w:bidi="ar-SA"/>
              </w:rPr>
              <w:t>Spremljanje zadovoljstva strank.</w:t>
            </w:r>
          </w:p>
        </w:tc>
        <w:tc>
          <w:tcPr>
            <w:tcW w:w="2269" w:type="dxa"/>
            <w:tcBorders>
              <w:top w:val="single" w:sz="4" w:space="0" w:color="000000"/>
              <w:left w:val="single" w:sz="4" w:space="0" w:color="000000"/>
              <w:bottom w:val="single" w:sz="4" w:space="0" w:color="000000"/>
              <w:right w:val="single" w:sz="4" w:space="0" w:color="000000"/>
            </w:tcBorders>
          </w:tcPr>
          <w:p w14:paraId="0CD83ECD" w14:textId="77777777" w:rsidR="00E15B79" w:rsidRPr="009257C7" w:rsidRDefault="0000036F" w:rsidP="008F0446">
            <w:pPr>
              <w:pStyle w:val="TableParagraph"/>
              <w:spacing w:before="0" w:after="120"/>
              <w:ind w:left="0" w:firstLine="0"/>
              <w:rPr>
                <w:rFonts w:ascii="Arial" w:hAnsi="Arial" w:cs="Arial"/>
                <w:sz w:val="18"/>
                <w:szCs w:val="18"/>
                <w:lang w:val="sl-SI"/>
              </w:rPr>
            </w:pPr>
            <w:r w:rsidRPr="009257C7">
              <w:rPr>
                <w:rFonts w:ascii="Arial" w:hAnsi="Arial" w:cs="Arial"/>
                <w:sz w:val="18"/>
                <w:szCs w:val="18"/>
                <w:lang w:val="sl-SI"/>
              </w:rPr>
              <w:t>Povprečna letna ocena zadovoljstva strank &gt; 4,7</w:t>
            </w:r>
            <w:r w:rsidR="00CB4DE1" w:rsidRPr="009257C7">
              <w:rPr>
                <w:rFonts w:ascii="Arial" w:hAnsi="Arial" w:cs="Arial"/>
                <w:sz w:val="18"/>
                <w:szCs w:val="18"/>
                <w:lang w:val="sl-SI"/>
              </w:rPr>
              <w:t xml:space="preserve"> in</w:t>
            </w:r>
            <w:r w:rsidR="00A04E78" w:rsidRPr="009257C7">
              <w:rPr>
                <w:rFonts w:ascii="Arial" w:hAnsi="Arial" w:cs="Arial"/>
                <w:sz w:val="18"/>
                <w:szCs w:val="18"/>
                <w:lang w:val="sl-SI"/>
              </w:rPr>
              <w:t xml:space="preserve"> vse obrazložene negativne ocene analizirane z dokumentiranim odzivom ali pojasnilom</w:t>
            </w:r>
            <w:r w:rsidR="00E15B79" w:rsidRPr="009257C7">
              <w:rPr>
                <w:rFonts w:ascii="Arial" w:hAnsi="Arial" w:cs="Arial"/>
                <w:sz w:val="18"/>
                <w:szCs w:val="18"/>
                <w:lang w:val="sl-SI"/>
              </w:rPr>
              <w:t xml:space="preserve">. – </w:t>
            </w:r>
            <w:r w:rsidR="00A04E78" w:rsidRPr="009257C7">
              <w:rPr>
                <w:rFonts w:ascii="Arial" w:hAnsi="Arial" w:cs="Arial"/>
                <w:sz w:val="18"/>
                <w:szCs w:val="18"/>
                <w:lang w:val="sl-SI"/>
              </w:rPr>
              <w:t xml:space="preserve"> </w:t>
            </w:r>
            <w:r w:rsidRPr="009257C7">
              <w:rPr>
                <w:rFonts w:ascii="Arial" w:hAnsi="Arial" w:cs="Arial"/>
                <w:sz w:val="18"/>
                <w:szCs w:val="18"/>
                <w:lang w:val="sl-SI"/>
              </w:rPr>
              <w:t>Dosežen</w:t>
            </w:r>
          </w:p>
          <w:p w14:paraId="7BB2EC71" w14:textId="5EEDF000" w:rsidR="0000036F" w:rsidRPr="009257C7" w:rsidRDefault="0000036F" w:rsidP="008F0446">
            <w:pPr>
              <w:pStyle w:val="TableParagraph"/>
              <w:spacing w:before="0" w:after="120"/>
              <w:ind w:left="0" w:firstLine="0"/>
              <w:rPr>
                <w:rFonts w:ascii="Arial" w:hAnsi="Arial" w:cs="Arial"/>
                <w:sz w:val="18"/>
                <w:szCs w:val="18"/>
                <w:lang w:val="sl-SI"/>
              </w:rPr>
            </w:pPr>
            <w:r w:rsidRPr="009257C7">
              <w:rPr>
                <w:rFonts w:ascii="Arial" w:hAnsi="Arial" w:cs="Arial"/>
                <w:sz w:val="18"/>
                <w:szCs w:val="18"/>
                <w:lang w:val="sl-SI"/>
              </w:rPr>
              <w:t xml:space="preserve">Povprečna letna ocena zadovoljstva strank: 4,5 – 4.7 </w:t>
            </w:r>
            <w:r w:rsidR="00CB4DE1" w:rsidRPr="009257C7">
              <w:rPr>
                <w:rFonts w:ascii="Arial" w:hAnsi="Arial" w:cs="Arial"/>
                <w:sz w:val="18"/>
                <w:szCs w:val="18"/>
                <w:lang w:val="sl-SI"/>
              </w:rPr>
              <w:t>ali odziv na obrazložene negativne ocene delno izveden ali z omejeno dodano vrednostjo</w:t>
            </w:r>
            <w:r w:rsidR="00E15B79" w:rsidRPr="009257C7">
              <w:rPr>
                <w:rFonts w:ascii="Arial" w:hAnsi="Arial" w:cs="Arial"/>
                <w:sz w:val="18"/>
                <w:szCs w:val="18"/>
                <w:lang w:val="sl-SI"/>
              </w:rPr>
              <w:t>.</w:t>
            </w:r>
            <w:r w:rsidR="00CB4DE1" w:rsidRPr="009257C7">
              <w:rPr>
                <w:rFonts w:ascii="Arial" w:hAnsi="Arial" w:cs="Arial"/>
                <w:sz w:val="18"/>
                <w:szCs w:val="18"/>
                <w:lang w:val="sl-SI"/>
              </w:rPr>
              <w:t xml:space="preserve"> </w:t>
            </w:r>
            <w:r w:rsidR="00E15B79" w:rsidRPr="009257C7">
              <w:rPr>
                <w:rFonts w:ascii="Arial" w:hAnsi="Arial" w:cs="Arial"/>
                <w:sz w:val="18"/>
                <w:szCs w:val="18"/>
                <w:lang w:val="sl-SI"/>
              </w:rPr>
              <w:t>–</w:t>
            </w:r>
            <w:r w:rsidRPr="009257C7">
              <w:rPr>
                <w:rFonts w:ascii="Arial" w:hAnsi="Arial" w:cs="Arial"/>
                <w:sz w:val="18"/>
                <w:szCs w:val="18"/>
                <w:lang w:val="sl-SI"/>
              </w:rPr>
              <w:t xml:space="preserve"> Delno dosežen</w:t>
            </w:r>
          </w:p>
          <w:p w14:paraId="1A259A2C" w14:textId="491A9B67" w:rsidR="0000036F" w:rsidRPr="009257C7" w:rsidRDefault="0000036F" w:rsidP="008F0446">
            <w:pPr>
              <w:pStyle w:val="TableParagraph"/>
              <w:spacing w:before="0" w:after="120"/>
              <w:ind w:left="0" w:firstLine="0"/>
              <w:rPr>
                <w:rFonts w:ascii="Arial" w:hAnsi="Arial" w:cs="Arial"/>
                <w:sz w:val="18"/>
                <w:szCs w:val="18"/>
                <w:lang w:val="sl-SI"/>
              </w:rPr>
            </w:pPr>
            <w:r w:rsidRPr="009257C7">
              <w:rPr>
                <w:rFonts w:ascii="Arial" w:hAnsi="Arial" w:cs="Arial"/>
                <w:sz w:val="18"/>
                <w:szCs w:val="18"/>
                <w:lang w:val="sl-SI"/>
              </w:rPr>
              <w:t xml:space="preserve">Povprečna letna ocena zadovoljstva strank &lt; 4,5 </w:t>
            </w:r>
            <w:r w:rsidR="00CB4DE1" w:rsidRPr="009257C7">
              <w:rPr>
                <w:rFonts w:ascii="Arial" w:hAnsi="Arial" w:cs="Arial"/>
                <w:sz w:val="18"/>
                <w:szCs w:val="18"/>
                <w:lang w:val="sl-SI"/>
              </w:rPr>
              <w:t>ali negativne obrazložene ocene brez odziva ali razkritje sistemskega problema</w:t>
            </w:r>
            <w:r w:rsidR="00E15B79" w:rsidRPr="009257C7">
              <w:rPr>
                <w:rFonts w:ascii="Arial" w:hAnsi="Arial" w:cs="Arial"/>
                <w:sz w:val="18"/>
                <w:szCs w:val="18"/>
                <w:lang w:val="sl-SI"/>
              </w:rPr>
              <w:t>. –</w:t>
            </w:r>
            <w:r w:rsidR="00CB4DE1" w:rsidRPr="009257C7">
              <w:rPr>
                <w:rFonts w:ascii="Arial" w:hAnsi="Arial" w:cs="Arial"/>
                <w:sz w:val="18"/>
                <w:szCs w:val="18"/>
                <w:lang w:val="sl-SI"/>
              </w:rPr>
              <w:t xml:space="preserve"> </w:t>
            </w:r>
            <w:r w:rsidRPr="009257C7">
              <w:rPr>
                <w:rFonts w:ascii="Arial" w:hAnsi="Arial" w:cs="Arial"/>
                <w:sz w:val="18"/>
                <w:szCs w:val="18"/>
                <w:lang w:val="sl-SI"/>
              </w:rPr>
              <w:t>Nedosežen</w:t>
            </w:r>
          </w:p>
        </w:tc>
      </w:tr>
      <w:tr w:rsidR="0000036F" w:rsidRPr="009257C7" w14:paraId="3B18E3A5" w14:textId="77777777" w:rsidTr="008D2546">
        <w:trPr>
          <w:trHeight w:val="397"/>
        </w:trPr>
        <w:tc>
          <w:tcPr>
            <w:tcW w:w="2268" w:type="dxa"/>
            <w:vMerge w:val="restart"/>
            <w:tcBorders>
              <w:top w:val="single" w:sz="4" w:space="0" w:color="000000"/>
              <w:left w:val="single" w:sz="4" w:space="0" w:color="000000"/>
              <w:right w:val="single" w:sz="4" w:space="0" w:color="000000"/>
            </w:tcBorders>
          </w:tcPr>
          <w:p w14:paraId="00A290B6" w14:textId="77777777" w:rsidR="0000036F" w:rsidRPr="009257C7" w:rsidRDefault="0000036F" w:rsidP="008D2546">
            <w:pPr>
              <w:pStyle w:val="Default"/>
              <w:rPr>
                <w:sz w:val="18"/>
                <w:szCs w:val="18"/>
                <w:lang w:val="sl-SI"/>
              </w:rPr>
            </w:pPr>
            <w:r w:rsidRPr="009257C7">
              <w:rPr>
                <w:sz w:val="18"/>
                <w:szCs w:val="18"/>
                <w:lang w:val="sl-SI"/>
              </w:rPr>
              <w:lastRenderedPageBreak/>
              <w:t>Komuniciranje</w:t>
            </w:r>
          </w:p>
        </w:tc>
        <w:tc>
          <w:tcPr>
            <w:tcW w:w="2269" w:type="dxa"/>
            <w:vMerge w:val="restart"/>
            <w:tcBorders>
              <w:top w:val="single" w:sz="4" w:space="0" w:color="000000"/>
              <w:left w:val="single" w:sz="4" w:space="0" w:color="000000"/>
              <w:right w:val="single" w:sz="4" w:space="0" w:color="000000"/>
            </w:tcBorders>
          </w:tcPr>
          <w:p w14:paraId="77965787" w14:textId="77777777" w:rsidR="0000036F" w:rsidRPr="009257C7" w:rsidRDefault="0000036F" w:rsidP="008F0446">
            <w:pPr>
              <w:pStyle w:val="Default"/>
              <w:rPr>
                <w:sz w:val="18"/>
                <w:szCs w:val="18"/>
                <w:lang w:val="sl-SI"/>
              </w:rPr>
            </w:pPr>
            <w:r w:rsidRPr="009257C7">
              <w:rPr>
                <w:sz w:val="18"/>
                <w:szCs w:val="18"/>
                <w:lang w:val="sl-SI"/>
              </w:rPr>
              <w:t xml:space="preserve">Pravočasno zagotovljene informacije vsem deležnikom. </w:t>
            </w:r>
          </w:p>
          <w:p w14:paraId="5DA8C5D6" w14:textId="77777777" w:rsidR="0000036F" w:rsidRPr="009257C7" w:rsidRDefault="0000036F" w:rsidP="008F0446">
            <w:pPr>
              <w:pStyle w:val="TableParagraph"/>
              <w:spacing w:before="0"/>
              <w:ind w:left="0" w:firstLine="0"/>
              <w:rPr>
                <w:rFonts w:ascii="Arial" w:hAnsi="Arial" w:cs="Arial"/>
                <w:sz w:val="18"/>
                <w:szCs w:val="18"/>
                <w:lang w:val="sl-SI" w:eastAsia="sl-SI" w:bidi="ar-SA"/>
              </w:rPr>
            </w:pPr>
          </w:p>
        </w:tc>
        <w:tc>
          <w:tcPr>
            <w:tcW w:w="2269" w:type="dxa"/>
            <w:tcBorders>
              <w:top w:val="single" w:sz="4" w:space="0" w:color="000000"/>
              <w:left w:val="single" w:sz="4" w:space="0" w:color="000000"/>
              <w:bottom w:val="single" w:sz="4" w:space="0" w:color="000000"/>
              <w:right w:val="single" w:sz="4" w:space="0" w:color="000000"/>
            </w:tcBorders>
          </w:tcPr>
          <w:p w14:paraId="2EBA886C" w14:textId="77777777" w:rsidR="0000036F" w:rsidRPr="009257C7" w:rsidRDefault="0000036F" w:rsidP="008F0446">
            <w:pPr>
              <w:pStyle w:val="TableParagraph"/>
              <w:spacing w:before="0"/>
              <w:ind w:left="0" w:firstLine="0"/>
              <w:rPr>
                <w:rFonts w:ascii="Arial" w:hAnsi="Arial" w:cs="Arial"/>
                <w:sz w:val="18"/>
                <w:szCs w:val="18"/>
                <w:lang w:val="sl-SI" w:eastAsia="sl-SI" w:bidi="ar-SA"/>
              </w:rPr>
            </w:pPr>
            <w:r w:rsidRPr="009257C7">
              <w:rPr>
                <w:rFonts w:ascii="Arial" w:hAnsi="Arial" w:cs="Arial"/>
                <w:sz w:val="18"/>
                <w:szCs w:val="18"/>
                <w:lang w:val="sl-SI"/>
              </w:rPr>
              <w:t>Poročanje kolektivu o dogajanjih na URSJV.</w:t>
            </w:r>
          </w:p>
        </w:tc>
        <w:tc>
          <w:tcPr>
            <w:tcW w:w="2269" w:type="dxa"/>
            <w:tcBorders>
              <w:top w:val="single" w:sz="4" w:space="0" w:color="000000"/>
              <w:left w:val="single" w:sz="4" w:space="0" w:color="000000"/>
              <w:bottom w:val="single" w:sz="4" w:space="0" w:color="000000"/>
              <w:right w:val="single" w:sz="4" w:space="0" w:color="000000"/>
            </w:tcBorders>
          </w:tcPr>
          <w:p w14:paraId="45105D5E" w14:textId="53302CCC" w:rsidR="0000036F" w:rsidRPr="009257C7" w:rsidRDefault="0000036F" w:rsidP="008F0446">
            <w:pPr>
              <w:pStyle w:val="TableParagraph"/>
              <w:spacing w:before="0" w:after="120"/>
              <w:ind w:left="0" w:firstLine="0"/>
              <w:rPr>
                <w:rFonts w:ascii="Arial" w:hAnsi="Arial" w:cs="Arial"/>
                <w:sz w:val="18"/>
                <w:szCs w:val="18"/>
                <w:lang w:val="sl-SI"/>
              </w:rPr>
            </w:pPr>
            <w:r w:rsidRPr="009257C7">
              <w:rPr>
                <w:rFonts w:ascii="Arial" w:hAnsi="Arial" w:cs="Arial"/>
                <w:sz w:val="18"/>
                <w:szCs w:val="18"/>
                <w:lang w:val="sl-SI"/>
              </w:rPr>
              <w:t xml:space="preserve">Seznaniti kolektiv o dogajanjih na URSJV na </w:t>
            </w:r>
            <w:r w:rsidR="004B5630" w:rsidRPr="009257C7">
              <w:rPr>
                <w:rFonts w:ascii="Arial" w:hAnsi="Arial" w:cs="Arial"/>
                <w:sz w:val="18"/>
                <w:szCs w:val="18"/>
                <w:lang w:val="sl-SI"/>
              </w:rPr>
              <w:t>&lt;</w:t>
            </w:r>
            <w:r w:rsidRPr="009257C7">
              <w:rPr>
                <w:rFonts w:ascii="Arial" w:hAnsi="Arial" w:cs="Arial"/>
                <w:sz w:val="18"/>
                <w:szCs w:val="18"/>
                <w:lang w:val="sl-SI"/>
              </w:rPr>
              <w:t xml:space="preserve"> 3 mesece</w:t>
            </w:r>
            <w:r w:rsidR="00E15B79" w:rsidRPr="009257C7">
              <w:rPr>
                <w:rFonts w:ascii="Arial" w:hAnsi="Arial" w:cs="Arial"/>
                <w:sz w:val="18"/>
                <w:szCs w:val="18"/>
                <w:lang w:val="sl-SI"/>
              </w:rPr>
              <w:t>.</w:t>
            </w:r>
            <w:r w:rsidRPr="009257C7">
              <w:rPr>
                <w:rFonts w:ascii="Arial" w:hAnsi="Arial" w:cs="Arial"/>
                <w:sz w:val="18"/>
                <w:szCs w:val="18"/>
                <w:lang w:val="sl-SI"/>
              </w:rPr>
              <w:t xml:space="preserve"> – Dosežen</w:t>
            </w:r>
          </w:p>
          <w:p w14:paraId="1FDAB997" w14:textId="0AF62659" w:rsidR="0000036F" w:rsidRPr="009257C7" w:rsidRDefault="0000036F" w:rsidP="008F0446">
            <w:pPr>
              <w:pStyle w:val="TableParagraph"/>
              <w:spacing w:before="0" w:after="120"/>
              <w:ind w:left="0" w:firstLine="0"/>
              <w:rPr>
                <w:rFonts w:ascii="Arial" w:hAnsi="Arial" w:cs="Arial"/>
                <w:sz w:val="18"/>
                <w:szCs w:val="18"/>
                <w:lang w:val="sl-SI"/>
              </w:rPr>
            </w:pPr>
            <w:r w:rsidRPr="009257C7">
              <w:rPr>
                <w:rFonts w:ascii="Arial" w:hAnsi="Arial" w:cs="Arial"/>
                <w:sz w:val="18"/>
                <w:szCs w:val="18"/>
                <w:lang w:val="sl-SI"/>
              </w:rPr>
              <w:t xml:space="preserve">Seznaniti kolektiv o dogajanjih na URSJV na 3 </w:t>
            </w:r>
            <w:r w:rsidR="00E15B79" w:rsidRPr="009257C7">
              <w:rPr>
                <w:rFonts w:ascii="Arial" w:hAnsi="Arial" w:cs="Arial"/>
                <w:sz w:val="18"/>
                <w:szCs w:val="18"/>
                <w:lang w:val="sl-SI"/>
              </w:rPr>
              <w:t>do</w:t>
            </w:r>
            <w:r w:rsidRPr="009257C7">
              <w:rPr>
                <w:rFonts w:ascii="Arial" w:hAnsi="Arial" w:cs="Arial"/>
                <w:sz w:val="18"/>
                <w:szCs w:val="18"/>
                <w:lang w:val="sl-SI"/>
              </w:rPr>
              <w:t xml:space="preserve"> 4 mesece</w:t>
            </w:r>
            <w:r w:rsidR="00E15B79" w:rsidRPr="009257C7">
              <w:rPr>
                <w:rFonts w:ascii="Arial" w:hAnsi="Arial" w:cs="Arial"/>
                <w:sz w:val="18"/>
                <w:szCs w:val="18"/>
                <w:lang w:val="sl-SI"/>
              </w:rPr>
              <w:t>.</w:t>
            </w:r>
            <w:r w:rsidRPr="009257C7">
              <w:rPr>
                <w:rFonts w:ascii="Arial" w:hAnsi="Arial" w:cs="Arial"/>
                <w:sz w:val="18"/>
                <w:szCs w:val="18"/>
                <w:lang w:val="sl-SI"/>
              </w:rPr>
              <w:t xml:space="preserve"> – Delno dosežen</w:t>
            </w:r>
          </w:p>
          <w:p w14:paraId="250E928D" w14:textId="69AF5033" w:rsidR="0000036F" w:rsidRPr="009257C7" w:rsidRDefault="0000036F" w:rsidP="008F0446">
            <w:pPr>
              <w:pStyle w:val="TableParagraph"/>
              <w:spacing w:before="0" w:after="120"/>
              <w:ind w:left="0" w:firstLine="0"/>
              <w:rPr>
                <w:rFonts w:ascii="Arial" w:hAnsi="Arial" w:cs="Arial"/>
                <w:sz w:val="18"/>
                <w:szCs w:val="18"/>
                <w:lang w:val="sl-SI"/>
              </w:rPr>
            </w:pPr>
            <w:r w:rsidRPr="009257C7">
              <w:rPr>
                <w:rFonts w:ascii="Arial" w:hAnsi="Arial" w:cs="Arial"/>
                <w:sz w:val="18"/>
                <w:szCs w:val="18"/>
                <w:lang w:val="sl-SI"/>
              </w:rPr>
              <w:t xml:space="preserve">Seznaniti kolektiv o dogajanjih na URSJV na </w:t>
            </w:r>
            <w:r w:rsidR="00E15B79" w:rsidRPr="009257C7">
              <w:rPr>
                <w:rFonts w:ascii="Arial" w:hAnsi="Arial" w:cs="Arial"/>
                <w:sz w:val="18"/>
                <w:szCs w:val="18"/>
                <w:lang w:val="sl-SI"/>
              </w:rPr>
              <w:t>&gt;</w:t>
            </w:r>
            <w:r w:rsidRPr="009257C7">
              <w:rPr>
                <w:rFonts w:ascii="Arial" w:hAnsi="Arial" w:cs="Arial"/>
                <w:sz w:val="18"/>
                <w:szCs w:val="18"/>
                <w:lang w:val="sl-SI"/>
              </w:rPr>
              <w:t xml:space="preserve"> 4 mesece</w:t>
            </w:r>
            <w:r w:rsidR="00E15B79" w:rsidRPr="009257C7">
              <w:rPr>
                <w:rFonts w:ascii="Arial" w:hAnsi="Arial" w:cs="Arial"/>
                <w:sz w:val="18"/>
                <w:szCs w:val="18"/>
                <w:lang w:val="sl-SI"/>
              </w:rPr>
              <w:t>.</w:t>
            </w:r>
            <w:r w:rsidRPr="009257C7">
              <w:rPr>
                <w:rFonts w:ascii="Arial" w:hAnsi="Arial" w:cs="Arial"/>
                <w:sz w:val="18"/>
                <w:szCs w:val="18"/>
                <w:lang w:val="sl-SI"/>
              </w:rPr>
              <w:t xml:space="preserve"> – Nedosežen</w:t>
            </w:r>
          </w:p>
        </w:tc>
      </w:tr>
      <w:tr w:rsidR="0000036F" w:rsidRPr="009257C7" w14:paraId="3E3E4404" w14:textId="77777777" w:rsidTr="008D2546">
        <w:trPr>
          <w:trHeight w:val="397"/>
        </w:trPr>
        <w:tc>
          <w:tcPr>
            <w:tcW w:w="2268" w:type="dxa"/>
            <w:vMerge/>
            <w:tcBorders>
              <w:left w:val="single" w:sz="4" w:space="0" w:color="000000"/>
              <w:right w:val="single" w:sz="4" w:space="0" w:color="000000"/>
            </w:tcBorders>
          </w:tcPr>
          <w:p w14:paraId="44E2022A" w14:textId="77777777" w:rsidR="0000036F" w:rsidRPr="009257C7" w:rsidRDefault="0000036F" w:rsidP="008D2546">
            <w:pPr>
              <w:pStyle w:val="Default"/>
              <w:rPr>
                <w:sz w:val="18"/>
                <w:szCs w:val="18"/>
                <w:lang w:val="sl-SI"/>
              </w:rPr>
            </w:pPr>
          </w:p>
        </w:tc>
        <w:tc>
          <w:tcPr>
            <w:tcW w:w="2269" w:type="dxa"/>
            <w:vMerge/>
            <w:tcBorders>
              <w:left w:val="single" w:sz="4" w:space="0" w:color="000000"/>
              <w:right w:val="single" w:sz="4" w:space="0" w:color="000000"/>
            </w:tcBorders>
          </w:tcPr>
          <w:p w14:paraId="2D79DB34" w14:textId="77777777" w:rsidR="0000036F" w:rsidRPr="009257C7" w:rsidRDefault="0000036F" w:rsidP="008F0446">
            <w:pPr>
              <w:pStyle w:val="Default"/>
              <w:rPr>
                <w:sz w:val="18"/>
                <w:szCs w:val="18"/>
                <w:lang w:val="sl-SI"/>
              </w:rPr>
            </w:pPr>
          </w:p>
        </w:tc>
        <w:tc>
          <w:tcPr>
            <w:tcW w:w="2269" w:type="dxa"/>
            <w:tcBorders>
              <w:top w:val="single" w:sz="4" w:space="0" w:color="000000"/>
              <w:left w:val="single" w:sz="4" w:space="0" w:color="000000"/>
              <w:bottom w:val="single" w:sz="4" w:space="0" w:color="000000"/>
              <w:right w:val="single" w:sz="4" w:space="0" w:color="000000"/>
            </w:tcBorders>
          </w:tcPr>
          <w:p w14:paraId="36DB1A7B" w14:textId="77777777" w:rsidR="0000036F" w:rsidRPr="009257C7" w:rsidRDefault="0000036F" w:rsidP="008F0446">
            <w:pPr>
              <w:pStyle w:val="TableParagraph"/>
              <w:spacing w:before="0"/>
              <w:ind w:left="0" w:firstLine="0"/>
              <w:rPr>
                <w:rFonts w:ascii="Arial" w:hAnsi="Arial" w:cs="Arial"/>
                <w:sz w:val="18"/>
                <w:szCs w:val="18"/>
                <w:lang w:val="sl-SI" w:eastAsia="sl-SI" w:bidi="ar-SA"/>
              </w:rPr>
            </w:pPr>
            <w:r w:rsidRPr="009257C7">
              <w:rPr>
                <w:rFonts w:ascii="Arial" w:hAnsi="Arial" w:cs="Arial"/>
                <w:sz w:val="18"/>
                <w:szCs w:val="18"/>
                <w:lang w:val="sl-SI"/>
              </w:rPr>
              <w:t>Pravočasno zagotavljati informacije javnega značaja.</w:t>
            </w:r>
          </w:p>
        </w:tc>
        <w:tc>
          <w:tcPr>
            <w:tcW w:w="2269" w:type="dxa"/>
            <w:tcBorders>
              <w:top w:val="single" w:sz="4" w:space="0" w:color="000000"/>
              <w:left w:val="single" w:sz="4" w:space="0" w:color="000000"/>
              <w:bottom w:val="single" w:sz="4" w:space="0" w:color="000000"/>
              <w:right w:val="single" w:sz="4" w:space="0" w:color="000000"/>
            </w:tcBorders>
          </w:tcPr>
          <w:p w14:paraId="0E93AA31" w14:textId="05A4B6D5" w:rsidR="0000036F" w:rsidRPr="009257C7" w:rsidRDefault="0000036F" w:rsidP="008F0446">
            <w:pPr>
              <w:pStyle w:val="TableParagraph"/>
              <w:spacing w:before="0" w:after="120"/>
              <w:ind w:left="0" w:firstLine="0"/>
              <w:rPr>
                <w:rFonts w:ascii="Arial" w:hAnsi="Arial" w:cs="Arial"/>
                <w:sz w:val="18"/>
                <w:szCs w:val="18"/>
                <w:lang w:val="sl-SI"/>
              </w:rPr>
            </w:pPr>
            <w:r w:rsidRPr="009257C7">
              <w:rPr>
                <w:rFonts w:ascii="Arial" w:hAnsi="Arial" w:cs="Arial"/>
                <w:sz w:val="18"/>
                <w:szCs w:val="18"/>
                <w:lang w:val="sl-SI"/>
              </w:rPr>
              <w:t>Objavljena novica v ≤ 24 urah po vsakem pomembnem dogodku</w:t>
            </w:r>
            <w:r w:rsidR="00E15B79" w:rsidRPr="009257C7">
              <w:rPr>
                <w:rFonts w:ascii="Arial" w:hAnsi="Arial" w:cs="Arial"/>
                <w:sz w:val="18"/>
                <w:szCs w:val="18"/>
                <w:lang w:val="sl-SI"/>
              </w:rPr>
              <w:t>.</w:t>
            </w:r>
            <w:r w:rsidRPr="009257C7">
              <w:rPr>
                <w:rFonts w:ascii="Arial" w:hAnsi="Arial" w:cs="Arial"/>
                <w:sz w:val="18"/>
                <w:szCs w:val="18"/>
                <w:lang w:val="sl-SI"/>
              </w:rPr>
              <w:t xml:space="preserve"> – Dosežen</w:t>
            </w:r>
          </w:p>
          <w:p w14:paraId="51F4D48B" w14:textId="36BD5F51" w:rsidR="0000036F" w:rsidRPr="009257C7" w:rsidRDefault="0000036F" w:rsidP="008F0446">
            <w:pPr>
              <w:pStyle w:val="TableParagraph"/>
              <w:spacing w:before="0" w:after="120"/>
              <w:ind w:left="0" w:firstLine="0"/>
              <w:rPr>
                <w:rFonts w:ascii="Arial" w:hAnsi="Arial" w:cs="Arial"/>
                <w:sz w:val="18"/>
                <w:szCs w:val="18"/>
                <w:lang w:val="sl-SI"/>
              </w:rPr>
            </w:pPr>
            <w:r w:rsidRPr="009257C7">
              <w:rPr>
                <w:rFonts w:ascii="Arial" w:hAnsi="Arial" w:cs="Arial"/>
                <w:sz w:val="18"/>
                <w:szCs w:val="18"/>
                <w:lang w:val="sl-SI"/>
              </w:rPr>
              <w:t>Objavljena novica v</w:t>
            </w:r>
            <w:r w:rsidR="004B5630" w:rsidRPr="009257C7">
              <w:rPr>
                <w:rFonts w:ascii="Arial" w:hAnsi="Arial" w:cs="Arial"/>
                <w:sz w:val="18"/>
                <w:szCs w:val="18"/>
                <w:lang w:val="sl-SI"/>
              </w:rPr>
              <w:t xml:space="preserve"> več kot </w:t>
            </w:r>
            <w:r w:rsidRPr="009257C7">
              <w:rPr>
                <w:rFonts w:ascii="Arial" w:hAnsi="Arial" w:cs="Arial"/>
                <w:sz w:val="18"/>
                <w:szCs w:val="18"/>
                <w:lang w:val="sl-SI"/>
              </w:rPr>
              <w:t>24 - 48 urah po vsakem pomembnem dogodku</w:t>
            </w:r>
            <w:r w:rsidR="00E15B79" w:rsidRPr="009257C7">
              <w:rPr>
                <w:rFonts w:ascii="Arial" w:hAnsi="Arial" w:cs="Arial"/>
                <w:sz w:val="18"/>
                <w:szCs w:val="18"/>
                <w:lang w:val="sl-SI"/>
              </w:rPr>
              <w:t>.</w:t>
            </w:r>
            <w:r w:rsidRPr="009257C7">
              <w:rPr>
                <w:rFonts w:ascii="Arial" w:hAnsi="Arial" w:cs="Arial"/>
                <w:sz w:val="18"/>
                <w:szCs w:val="18"/>
                <w:lang w:val="sl-SI"/>
              </w:rPr>
              <w:t xml:space="preserve"> – Delno dosežen</w:t>
            </w:r>
          </w:p>
          <w:p w14:paraId="388AC1EC" w14:textId="6F3F8FEE" w:rsidR="0000036F" w:rsidRPr="009257C7" w:rsidRDefault="0000036F" w:rsidP="008F0446">
            <w:pPr>
              <w:pStyle w:val="TableParagraph"/>
              <w:spacing w:before="0" w:after="120"/>
              <w:ind w:left="0" w:firstLine="0"/>
              <w:rPr>
                <w:rFonts w:ascii="Arial" w:hAnsi="Arial" w:cs="Arial"/>
                <w:sz w:val="18"/>
                <w:szCs w:val="18"/>
                <w:lang w:val="sl-SI"/>
              </w:rPr>
            </w:pPr>
            <w:r w:rsidRPr="009257C7">
              <w:rPr>
                <w:rFonts w:ascii="Arial" w:hAnsi="Arial" w:cs="Arial"/>
                <w:sz w:val="18"/>
                <w:szCs w:val="18"/>
                <w:lang w:val="sl-SI"/>
              </w:rPr>
              <w:t>Objavljena novica v ≥ 48 urah po vsakem pomembnem dogodku</w:t>
            </w:r>
            <w:r w:rsidR="00E15B79" w:rsidRPr="009257C7">
              <w:rPr>
                <w:rFonts w:ascii="Arial" w:hAnsi="Arial" w:cs="Arial"/>
                <w:sz w:val="18"/>
                <w:szCs w:val="18"/>
                <w:lang w:val="sl-SI"/>
              </w:rPr>
              <w:t>.</w:t>
            </w:r>
            <w:r w:rsidRPr="009257C7">
              <w:rPr>
                <w:rFonts w:ascii="Arial" w:hAnsi="Arial" w:cs="Arial"/>
                <w:sz w:val="18"/>
                <w:szCs w:val="18"/>
                <w:lang w:val="sl-SI"/>
              </w:rPr>
              <w:t xml:space="preserve"> – Nedosežen</w:t>
            </w:r>
          </w:p>
        </w:tc>
      </w:tr>
      <w:tr w:rsidR="0000036F" w:rsidRPr="009257C7" w14:paraId="2AB3CC6D" w14:textId="77777777" w:rsidTr="008D2546">
        <w:trPr>
          <w:trHeight w:val="397"/>
        </w:trPr>
        <w:tc>
          <w:tcPr>
            <w:tcW w:w="2268" w:type="dxa"/>
            <w:vMerge/>
            <w:tcBorders>
              <w:left w:val="single" w:sz="4" w:space="0" w:color="000000"/>
              <w:bottom w:val="single" w:sz="4" w:space="0" w:color="000000"/>
              <w:right w:val="single" w:sz="4" w:space="0" w:color="000000"/>
            </w:tcBorders>
          </w:tcPr>
          <w:p w14:paraId="75C419A7" w14:textId="77777777" w:rsidR="0000036F" w:rsidRPr="009257C7" w:rsidRDefault="0000036F" w:rsidP="008D2546">
            <w:pPr>
              <w:pStyle w:val="Default"/>
              <w:rPr>
                <w:sz w:val="18"/>
                <w:szCs w:val="18"/>
                <w:lang w:val="sl-SI"/>
              </w:rPr>
            </w:pPr>
          </w:p>
        </w:tc>
        <w:tc>
          <w:tcPr>
            <w:tcW w:w="2269" w:type="dxa"/>
            <w:vMerge/>
            <w:tcBorders>
              <w:left w:val="single" w:sz="4" w:space="0" w:color="000000"/>
              <w:bottom w:val="single" w:sz="4" w:space="0" w:color="000000"/>
              <w:right w:val="single" w:sz="4" w:space="0" w:color="000000"/>
            </w:tcBorders>
          </w:tcPr>
          <w:p w14:paraId="7F191174" w14:textId="77777777" w:rsidR="0000036F" w:rsidRPr="009257C7" w:rsidRDefault="0000036F" w:rsidP="008F0446">
            <w:pPr>
              <w:pStyle w:val="Default"/>
              <w:rPr>
                <w:sz w:val="18"/>
                <w:szCs w:val="18"/>
                <w:lang w:val="sl-SI"/>
              </w:rPr>
            </w:pPr>
          </w:p>
        </w:tc>
        <w:tc>
          <w:tcPr>
            <w:tcW w:w="2269" w:type="dxa"/>
            <w:tcBorders>
              <w:top w:val="single" w:sz="4" w:space="0" w:color="000000"/>
              <w:left w:val="single" w:sz="4" w:space="0" w:color="000000"/>
              <w:bottom w:val="single" w:sz="4" w:space="0" w:color="000000"/>
              <w:right w:val="single" w:sz="4" w:space="0" w:color="000000"/>
            </w:tcBorders>
          </w:tcPr>
          <w:p w14:paraId="7FBF7DA8" w14:textId="77777777" w:rsidR="0000036F" w:rsidRPr="009257C7" w:rsidRDefault="0000036F" w:rsidP="008F0446">
            <w:pPr>
              <w:pStyle w:val="TableParagraph"/>
              <w:spacing w:before="0"/>
              <w:ind w:left="0" w:firstLine="0"/>
              <w:rPr>
                <w:rFonts w:ascii="Arial" w:hAnsi="Arial" w:cs="Arial"/>
                <w:sz w:val="18"/>
                <w:szCs w:val="18"/>
                <w:lang w:val="sl-SI" w:eastAsia="sl-SI" w:bidi="ar-SA"/>
              </w:rPr>
            </w:pPr>
            <w:r w:rsidRPr="009257C7">
              <w:rPr>
                <w:rFonts w:ascii="Arial" w:hAnsi="Arial" w:cs="Arial"/>
                <w:sz w:val="18"/>
                <w:szCs w:val="18"/>
                <w:lang w:val="sl-SI"/>
              </w:rPr>
              <w:t>Učinkovita komunikacija in koordinacija dela med sektorji in z drugimi upravnimi organi.</w:t>
            </w:r>
          </w:p>
        </w:tc>
        <w:tc>
          <w:tcPr>
            <w:tcW w:w="2269" w:type="dxa"/>
            <w:tcBorders>
              <w:top w:val="single" w:sz="4" w:space="0" w:color="000000"/>
              <w:left w:val="single" w:sz="4" w:space="0" w:color="000000"/>
              <w:bottom w:val="single" w:sz="4" w:space="0" w:color="000000"/>
              <w:right w:val="single" w:sz="4" w:space="0" w:color="000000"/>
            </w:tcBorders>
          </w:tcPr>
          <w:p w14:paraId="7044933C" w14:textId="51E3AFB9" w:rsidR="0000036F" w:rsidRPr="009257C7" w:rsidRDefault="0000036F" w:rsidP="008F0446">
            <w:pPr>
              <w:pStyle w:val="TableParagraph"/>
              <w:spacing w:before="0" w:after="120"/>
              <w:ind w:left="0" w:firstLine="0"/>
              <w:rPr>
                <w:rFonts w:ascii="Arial" w:hAnsi="Arial" w:cs="Arial"/>
                <w:sz w:val="18"/>
                <w:szCs w:val="18"/>
                <w:lang w:val="sl-SI"/>
              </w:rPr>
            </w:pPr>
            <w:r w:rsidRPr="009257C7">
              <w:rPr>
                <w:rFonts w:ascii="Arial" w:hAnsi="Arial" w:cs="Arial"/>
                <w:sz w:val="18"/>
                <w:szCs w:val="18"/>
                <w:lang w:val="sl-SI"/>
              </w:rPr>
              <w:t>≤ 3 neoptimalni ukrepi URSJV na leto</w:t>
            </w:r>
            <w:r w:rsidR="002C5282" w:rsidRPr="009257C7">
              <w:rPr>
                <w:rFonts w:ascii="Arial" w:hAnsi="Arial" w:cs="Arial"/>
                <w:sz w:val="18"/>
                <w:szCs w:val="18"/>
                <w:lang w:val="sl-SI"/>
              </w:rPr>
              <w:t xml:space="preserve">, ki zahtevajo </w:t>
            </w:r>
            <w:r w:rsidR="00DA6C9D" w:rsidRPr="009257C7">
              <w:rPr>
                <w:rFonts w:ascii="Arial" w:hAnsi="Arial" w:cs="Arial"/>
                <w:sz w:val="18"/>
                <w:szCs w:val="18"/>
                <w:lang w:val="sl-SI"/>
              </w:rPr>
              <w:t>izvedbo analize IN za vsakega je bila izvedena analiza vzrokov in (po potrebi) korektivni ukrep ali dogovor za izboljšanje sodelovanja</w:t>
            </w:r>
            <w:r w:rsidR="00755B60" w:rsidRPr="009257C7">
              <w:rPr>
                <w:rFonts w:ascii="Arial" w:hAnsi="Arial" w:cs="Arial"/>
                <w:sz w:val="18"/>
                <w:szCs w:val="18"/>
                <w:lang w:val="sl-SI"/>
              </w:rPr>
              <w:t>.</w:t>
            </w:r>
            <w:r w:rsidRPr="009257C7">
              <w:rPr>
                <w:rFonts w:ascii="Arial" w:hAnsi="Arial" w:cs="Arial"/>
                <w:sz w:val="18"/>
                <w:szCs w:val="18"/>
                <w:lang w:val="sl-SI"/>
              </w:rPr>
              <w:t xml:space="preserve"> – Dosežen</w:t>
            </w:r>
          </w:p>
          <w:p w14:paraId="11D152B8" w14:textId="26D93B67" w:rsidR="0000036F" w:rsidRPr="009257C7" w:rsidRDefault="0000036F" w:rsidP="008F0446">
            <w:pPr>
              <w:pStyle w:val="TableParagraph"/>
              <w:spacing w:before="0" w:after="120"/>
              <w:ind w:left="0" w:firstLine="0"/>
              <w:rPr>
                <w:rFonts w:ascii="Arial" w:hAnsi="Arial" w:cs="Arial"/>
                <w:sz w:val="18"/>
                <w:szCs w:val="18"/>
                <w:lang w:val="sl-SI"/>
              </w:rPr>
            </w:pPr>
            <w:r w:rsidRPr="009257C7">
              <w:rPr>
                <w:rFonts w:ascii="Arial" w:hAnsi="Arial" w:cs="Arial"/>
                <w:sz w:val="18"/>
                <w:szCs w:val="18"/>
                <w:lang w:val="sl-SI"/>
              </w:rPr>
              <w:t>3-4 neoptimalni ukrepi URSJV na leto</w:t>
            </w:r>
            <w:r w:rsidR="00DA6C9D" w:rsidRPr="009257C7">
              <w:rPr>
                <w:rFonts w:ascii="Arial" w:hAnsi="Arial" w:cs="Arial"/>
                <w:sz w:val="18"/>
                <w:szCs w:val="18"/>
                <w:lang w:val="sl-SI"/>
              </w:rPr>
              <w:t>,</w:t>
            </w:r>
            <w:r w:rsidRPr="009257C7">
              <w:rPr>
                <w:rFonts w:ascii="Arial" w:hAnsi="Arial" w:cs="Arial"/>
                <w:sz w:val="18"/>
                <w:szCs w:val="18"/>
                <w:lang w:val="sl-SI"/>
              </w:rPr>
              <w:t xml:space="preserve"> </w:t>
            </w:r>
            <w:r w:rsidR="00DA6C9D" w:rsidRPr="009257C7">
              <w:rPr>
                <w:rFonts w:ascii="Arial" w:hAnsi="Arial" w:cs="Arial"/>
                <w:sz w:val="18"/>
                <w:szCs w:val="18"/>
                <w:lang w:val="sl-SI"/>
              </w:rPr>
              <w:t>ki zahtevajo izvedbo analize IN/ALI analiza je bila izvedena delno ali samo za nekatere primere, ukrepi ponekod manjkajo</w:t>
            </w:r>
            <w:r w:rsidR="00755B60" w:rsidRPr="009257C7">
              <w:rPr>
                <w:rFonts w:ascii="Arial" w:hAnsi="Arial" w:cs="Arial"/>
                <w:sz w:val="18"/>
                <w:szCs w:val="18"/>
                <w:lang w:val="sl-SI"/>
              </w:rPr>
              <w:t>.</w:t>
            </w:r>
            <w:r w:rsidRPr="009257C7">
              <w:rPr>
                <w:rFonts w:ascii="Arial" w:hAnsi="Arial" w:cs="Arial"/>
                <w:sz w:val="18"/>
                <w:szCs w:val="18"/>
                <w:lang w:val="sl-SI"/>
              </w:rPr>
              <w:t xml:space="preserve"> </w:t>
            </w:r>
            <w:r w:rsidR="00DA6C9D" w:rsidRPr="009257C7">
              <w:rPr>
                <w:rFonts w:ascii="Arial" w:hAnsi="Arial" w:cs="Arial"/>
                <w:sz w:val="18"/>
                <w:szCs w:val="18"/>
                <w:lang w:val="sl-SI"/>
              </w:rPr>
              <w:t xml:space="preserve"> </w:t>
            </w:r>
            <w:r w:rsidRPr="009257C7">
              <w:rPr>
                <w:rFonts w:ascii="Arial" w:hAnsi="Arial" w:cs="Arial"/>
                <w:sz w:val="18"/>
                <w:szCs w:val="18"/>
                <w:lang w:val="sl-SI"/>
              </w:rPr>
              <w:t xml:space="preserve"> – Delno dosežen</w:t>
            </w:r>
          </w:p>
          <w:p w14:paraId="265F224E" w14:textId="6160960E" w:rsidR="0000036F" w:rsidRPr="009257C7" w:rsidRDefault="0000036F" w:rsidP="008F0446">
            <w:pPr>
              <w:pStyle w:val="TableParagraph"/>
              <w:spacing w:before="0" w:after="120"/>
              <w:ind w:left="0" w:firstLine="0"/>
              <w:rPr>
                <w:rFonts w:ascii="Arial" w:hAnsi="Arial" w:cs="Arial"/>
                <w:sz w:val="18"/>
                <w:szCs w:val="18"/>
                <w:lang w:val="sl-SI"/>
              </w:rPr>
            </w:pPr>
            <w:r w:rsidRPr="009257C7">
              <w:rPr>
                <w:rFonts w:ascii="Arial" w:hAnsi="Arial" w:cs="Arial"/>
                <w:sz w:val="18"/>
                <w:szCs w:val="18"/>
                <w:lang w:val="sl-SI"/>
              </w:rPr>
              <w:t xml:space="preserve">≥ </w:t>
            </w:r>
            <w:r w:rsidR="00755B60" w:rsidRPr="009257C7">
              <w:rPr>
                <w:rFonts w:ascii="Arial" w:hAnsi="Arial" w:cs="Arial"/>
                <w:sz w:val="18"/>
                <w:szCs w:val="18"/>
                <w:lang w:val="sl-SI"/>
              </w:rPr>
              <w:t>5</w:t>
            </w:r>
            <w:r w:rsidRPr="009257C7">
              <w:rPr>
                <w:rFonts w:ascii="Arial" w:hAnsi="Arial" w:cs="Arial"/>
                <w:sz w:val="18"/>
                <w:szCs w:val="18"/>
                <w:lang w:val="sl-SI"/>
              </w:rPr>
              <w:t xml:space="preserve"> neoptimalni</w:t>
            </w:r>
            <w:r w:rsidR="00755B60" w:rsidRPr="009257C7">
              <w:rPr>
                <w:rFonts w:ascii="Arial" w:hAnsi="Arial" w:cs="Arial"/>
                <w:sz w:val="18"/>
                <w:szCs w:val="18"/>
                <w:lang w:val="sl-SI"/>
              </w:rPr>
              <w:t>h</w:t>
            </w:r>
            <w:r w:rsidRPr="009257C7">
              <w:rPr>
                <w:rFonts w:ascii="Arial" w:hAnsi="Arial" w:cs="Arial"/>
                <w:sz w:val="18"/>
                <w:szCs w:val="18"/>
                <w:lang w:val="sl-SI"/>
              </w:rPr>
              <w:t xml:space="preserve"> ukrep</w:t>
            </w:r>
            <w:r w:rsidR="00755B60" w:rsidRPr="009257C7">
              <w:rPr>
                <w:rFonts w:ascii="Arial" w:hAnsi="Arial" w:cs="Arial"/>
                <w:sz w:val="18"/>
                <w:szCs w:val="18"/>
                <w:lang w:val="sl-SI"/>
              </w:rPr>
              <w:t>ov</w:t>
            </w:r>
            <w:r w:rsidRPr="009257C7">
              <w:rPr>
                <w:rFonts w:ascii="Arial" w:hAnsi="Arial" w:cs="Arial"/>
                <w:sz w:val="18"/>
                <w:szCs w:val="18"/>
                <w:lang w:val="sl-SI"/>
              </w:rPr>
              <w:t xml:space="preserve"> URSJV</w:t>
            </w:r>
            <w:r w:rsidR="00DA6C9D" w:rsidRPr="009257C7">
              <w:rPr>
                <w:rFonts w:ascii="Arial" w:hAnsi="Arial" w:cs="Arial"/>
                <w:sz w:val="18"/>
                <w:szCs w:val="18"/>
                <w:lang w:val="sl-SI"/>
              </w:rPr>
              <w:t>, ki zahtevajo izvedbo analize ALI za večino primerov ni bilo izvedene analize ali ukrepov za izboljšanje</w:t>
            </w:r>
            <w:r w:rsidR="00755B60" w:rsidRPr="009257C7">
              <w:rPr>
                <w:rFonts w:ascii="Arial" w:hAnsi="Arial" w:cs="Arial"/>
                <w:sz w:val="18"/>
                <w:szCs w:val="18"/>
                <w:lang w:val="sl-SI"/>
              </w:rPr>
              <w:t>.</w:t>
            </w:r>
            <w:r w:rsidR="00DA6C9D" w:rsidRPr="009257C7" w:rsidDel="00DA6C9D">
              <w:rPr>
                <w:rFonts w:ascii="Arial" w:hAnsi="Arial" w:cs="Arial"/>
                <w:sz w:val="18"/>
                <w:szCs w:val="18"/>
                <w:lang w:val="sl-SI"/>
              </w:rPr>
              <w:t xml:space="preserve"> </w:t>
            </w:r>
            <w:r w:rsidRPr="009257C7">
              <w:rPr>
                <w:rFonts w:ascii="Arial" w:hAnsi="Arial" w:cs="Arial"/>
                <w:sz w:val="18"/>
                <w:szCs w:val="18"/>
                <w:lang w:val="sl-SI"/>
              </w:rPr>
              <w:t>– Nedosežen</w:t>
            </w:r>
          </w:p>
        </w:tc>
      </w:tr>
      <w:tr w:rsidR="0000036F" w:rsidRPr="009257C7" w14:paraId="4D8B8834" w14:textId="77777777" w:rsidTr="00E43A11">
        <w:trPr>
          <w:trHeight w:val="397"/>
        </w:trPr>
        <w:tc>
          <w:tcPr>
            <w:tcW w:w="9075" w:type="dxa"/>
            <w:gridSpan w:val="4"/>
            <w:tcBorders>
              <w:top w:val="single" w:sz="4" w:space="0" w:color="000000"/>
              <w:left w:val="single" w:sz="4" w:space="0" w:color="000000"/>
              <w:bottom w:val="single" w:sz="4" w:space="0" w:color="000000"/>
              <w:right w:val="single" w:sz="4" w:space="0" w:color="000000"/>
            </w:tcBorders>
            <w:shd w:val="clear" w:color="auto" w:fill="D1EEF9" w:themeFill="accent1" w:themeFillTint="33"/>
          </w:tcPr>
          <w:p w14:paraId="4EB62D04" w14:textId="77777777" w:rsidR="0000036F" w:rsidRPr="009257C7" w:rsidRDefault="0000036F" w:rsidP="008F0446">
            <w:pPr>
              <w:pStyle w:val="TableParagraph"/>
              <w:spacing w:before="0"/>
              <w:ind w:left="0" w:firstLine="0"/>
              <w:rPr>
                <w:rFonts w:ascii="Arial" w:hAnsi="Arial" w:cs="Arial"/>
                <w:b/>
                <w:bCs/>
                <w:sz w:val="18"/>
                <w:szCs w:val="18"/>
                <w:lang w:val="sl-SI"/>
              </w:rPr>
            </w:pPr>
            <w:r w:rsidRPr="009257C7">
              <w:rPr>
                <w:rFonts w:ascii="Arial" w:hAnsi="Arial" w:cs="Arial"/>
                <w:b/>
                <w:bCs/>
                <w:sz w:val="18"/>
                <w:szCs w:val="18"/>
                <w:lang w:val="sl-SI"/>
              </w:rPr>
              <w:t xml:space="preserve">2. Vodenje sistema vodenja </w:t>
            </w:r>
          </w:p>
          <w:p w14:paraId="3DE9CDDE" w14:textId="77777777" w:rsidR="0000036F" w:rsidRPr="009257C7" w:rsidRDefault="0000036F" w:rsidP="008F0446">
            <w:pPr>
              <w:pStyle w:val="TableParagraph"/>
              <w:spacing w:before="0"/>
              <w:ind w:left="0" w:firstLine="0"/>
              <w:rPr>
                <w:rFonts w:ascii="Arial" w:hAnsi="Arial" w:cs="Arial"/>
                <w:b/>
                <w:bCs/>
                <w:sz w:val="18"/>
                <w:szCs w:val="18"/>
                <w:lang w:val="sl-SI"/>
              </w:rPr>
            </w:pPr>
          </w:p>
        </w:tc>
      </w:tr>
      <w:tr w:rsidR="0000036F" w:rsidRPr="009257C7" w14:paraId="4A4653E2" w14:textId="77777777" w:rsidTr="008D2546">
        <w:trPr>
          <w:trHeight w:val="397"/>
        </w:trPr>
        <w:tc>
          <w:tcPr>
            <w:tcW w:w="2268" w:type="dxa"/>
            <w:vMerge w:val="restart"/>
            <w:tcBorders>
              <w:top w:val="single" w:sz="4" w:space="0" w:color="000000"/>
              <w:left w:val="single" w:sz="4" w:space="0" w:color="000000"/>
              <w:right w:val="single" w:sz="4" w:space="0" w:color="000000"/>
            </w:tcBorders>
          </w:tcPr>
          <w:p w14:paraId="7CF50276" w14:textId="77777777" w:rsidR="0000036F" w:rsidRPr="009257C7" w:rsidRDefault="0000036F" w:rsidP="008D2546">
            <w:pPr>
              <w:pStyle w:val="Default"/>
              <w:rPr>
                <w:sz w:val="18"/>
                <w:szCs w:val="18"/>
                <w:lang w:val="sl-SI"/>
              </w:rPr>
            </w:pPr>
            <w:r w:rsidRPr="009257C7">
              <w:rPr>
                <w:sz w:val="18"/>
                <w:szCs w:val="18"/>
                <w:lang w:val="sl-SI"/>
              </w:rPr>
              <w:t xml:space="preserve">2.1 Izdelava, revidiranje in izdaja dokumentacije sistema vodenja </w:t>
            </w:r>
          </w:p>
          <w:p w14:paraId="5E6C6552" w14:textId="77777777" w:rsidR="0000036F" w:rsidRPr="009257C7" w:rsidRDefault="0000036F" w:rsidP="008D2546">
            <w:pPr>
              <w:pStyle w:val="TableParagraph"/>
              <w:spacing w:before="0"/>
              <w:ind w:left="0" w:firstLine="0"/>
              <w:rPr>
                <w:rFonts w:ascii="Arial" w:hAnsi="Arial" w:cs="Arial"/>
                <w:sz w:val="18"/>
                <w:szCs w:val="18"/>
                <w:lang w:val="sl-SI"/>
              </w:rPr>
            </w:pPr>
          </w:p>
        </w:tc>
        <w:tc>
          <w:tcPr>
            <w:tcW w:w="2269" w:type="dxa"/>
            <w:tcBorders>
              <w:top w:val="single" w:sz="4" w:space="0" w:color="000000"/>
              <w:left w:val="single" w:sz="4" w:space="0" w:color="000000"/>
              <w:bottom w:val="single" w:sz="4" w:space="0" w:color="000000"/>
              <w:right w:val="single" w:sz="4" w:space="0" w:color="000000"/>
            </w:tcBorders>
          </w:tcPr>
          <w:p w14:paraId="7F77EFC0" w14:textId="77777777" w:rsidR="0000036F" w:rsidRPr="009257C7" w:rsidRDefault="0000036F" w:rsidP="008F0446">
            <w:pPr>
              <w:pStyle w:val="Default"/>
              <w:rPr>
                <w:sz w:val="18"/>
                <w:szCs w:val="18"/>
                <w:lang w:val="sl-SI"/>
              </w:rPr>
            </w:pPr>
            <w:r w:rsidRPr="009257C7">
              <w:rPr>
                <w:sz w:val="18"/>
                <w:szCs w:val="18"/>
                <w:lang w:val="sl-SI"/>
              </w:rPr>
              <w:t>Pregledovanje posodabljanje dokumentacije sistema vodenja.</w:t>
            </w:r>
          </w:p>
          <w:p w14:paraId="37358758" w14:textId="77777777" w:rsidR="0000036F" w:rsidRPr="009257C7" w:rsidRDefault="0000036F" w:rsidP="008F0446">
            <w:pPr>
              <w:pStyle w:val="TableParagraph"/>
              <w:spacing w:before="0"/>
              <w:ind w:left="0" w:firstLine="0"/>
              <w:rPr>
                <w:rFonts w:ascii="Arial" w:hAnsi="Arial" w:cs="Arial"/>
                <w:sz w:val="18"/>
                <w:szCs w:val="18"/>
                <w:lang w:val="sl-SI" w:eastAsia="sl-SI" w:bidi="ar-SA"/>
              </w:rPr>
            </w:pPr>
          </w:p>
        </w:tc>
        <w:tc>
          <w:tcPr>
            <w:tcW w:w="2269" w:type="dxa"/>
            <w:tcBorders>
              <w:top w:val="single" w:sz="4" w:space="0" w:color="000000"/>
              <w:left w:val="single" w:sz="4" w:space="0" w:color="000000"/>
              <w:bottom w:val="single" w:sz="4" w:space="0" w:color="000000"/>
              <w:right w:val="single" w:sz="4" w:space="0" w:color="000000"/>
            </w:tcBorders>
          </w:tcPr>
          <w:p w14:paraId="1B9618B5" w14:textId="77777777" w:rsidR="0000036F" w:rsidRPr="009257C7" w:rsidRDefault="0000036F" w:rsidP="008F0446">
            <w:pPr>
              <w:pStyle w:val="TableParagraph"/>
              <w:spacing w:before="0"/>
              <w:ind w:left="0" w:firstLine="0"/>
              <w:rPr>
                <w:rFonts w:ascii="Arial" w:hAnsi="Arial" w:cs="Arial"/>
                <w:sz w:val="18"/>
                <w:szCs w:val="18"/>
                <w:lang w:val="sl-SI" w:eastAsia="sl-SI" w:bidi="ar-SA"/>
              </w:rPr>
            </w:pPr>
            <w:r w:rsidRPr="009257C7">
              <w:rPr>
                <w:rFonts w:ascii="Arial" w:hAnsi="Arial" w:cs="Arial"/>
                <w:sz w:val="18"/>
                <w:szCs w:val="18"/>
                <w:lang w:val="sl-SI"/>
              </w:rPr>
              <w:t>Dokumentacija sistema vodenja je pregledana in po potrebi posodobljena v dogovorjenih rokih.</w:t>
            </w:r>
          </w:p>
        </w:tc>
        <w:tc>
          <w:tcPr>
            <w:tcW w:w="2269" w:type="dxa"/>
            <w:tcBorders>
              <w:top w:val="single" w:sz="4" w:space="0" w:color="000000"/>
              <w:left w:val="single" w:sz="4" w:space="0" w:color="000000"/>
              <w:bottom w:val="single" w:sz="4" w:space="0" w:color="000000"/>
              <w:right w:val="single" w:sz="4" w:space="0" w:color="000000"/>
            </w:tcBorders>
          </w:tcPr>
          <w:p w14:paraId="683E9425" w14:textId="08029C8A" w:rsidR="0000036F" w:rsidRPr="009257C7" w:rsidRDefault="00755B60" w:rsidP="008F0446">
            <w:pPr>
              <w:pStyle w:val="TableParagraph"/>
              <w:spacing w:before="0" w:after="120"/>
              <w:ind w:left="0" w:firstLine="0"/>
              <w:rPr>
                <w:rFonts w:ascii="Arial" w:hAnsi="Arial" w:cs="Arial"/>
                <w:sz w:val="18"/>
                <w:szCs w:val="18"/>
                <w:lang w:val="sl-SI"/>
              </w:rPr>
            </w:pPr>
            <w:r w:rsidRPr="009257C7">
              <w:rPr>
                <w:rFonts w:ascii="Arial" w:hAnsi="Arial" w:cs="Arial"/>
                <w:sz w:val="18"/>
                <w:szCs w:val="18"/>
                <w:lang w:val="sl-SI"/>
              </w:rPr>
              <w:t>&gt;</w:t>
            </w:r>
            <w:r w:rsidR="0000036F" w:rsidRPr="009257C7">
              <w:rPr>
                <w:rFonts w:ascii="Arial" w:hAnsi="Arial" w:cs="Arial"/>
                <w:sz w:val="18"/>
                <w:szCs w:val="18"/>
                <w:lang w:val="sl-SI"/>
              </w:rPr>
              <w:t xml:space="preserve"> 80 % dokumentacije sistema vodenja je pregledane in po potrebi posodobljene v dogovorjenih rokih</w:t>
            </w:r>
            <w:r w:rsidRPr="009257C7">
              <w:rPr>
                <w:rFonts w:ascii="Arial" w:hAnsi="Arial" w:cs="Arial"/>
                <w:sz w:val="18"/>
                <w:szCs w:val="18"/>
                <w:lang w:val="sl-SI"/>
              </w:rPr>
              <w:t>. –</w:t>
            </w:r>
            <w:r w:rsidR="0000036F" w:rsidRPr="009257C7">
              <w:rPr>
                <w:rFonts w:ascii="Arial" w:hAnsi="Arial" w:cs="Arial"/>
                <w:sz w:val="18"/>
                <w:szCs w:val="18"/>
                <w:lang w:val="sl-SI"/>
              </w:rPr>
              <w:t>Dosežen</w:t>
            </w:r>
          </w:p>
          <w:p w14:paraId="43C638B7" w14:textId="308B2F2D" w:rsidR="0000036F" w:rsidRPr="009257C7" w:rsidRDefault="00755B60" w:rsidP="008F0446">
            <w:pPr>
              <w:pStyle w:val="TableParagraph"/>
              <w:spacing w:before="0" w:after="120"/>
              <w:ind w:left="0" w:firstLine="0"/>
              <w:rPr>
                <w:rFonts w:ascii="Arial" w:hAnsi="Arial" w:cs="Arial"/>
                <w:sz w:val="18"/>
                <w:szCs w:val="18"/>
                <w:lang w:val="sl-SI"/>
              </w:rPr>
            </w:pPr>
            <w:r w:rsidRPr="009257C7">
              <w:rPr>
                <w:rFonts w:ascii="Arial" w:hAnsi="Arial" w:cs="Arial"/>
                <w:sz w:val="18"/>
                <w:szCs w:val="18"/>
                <w:lang w:val="sl-SI"/>
              </w:rPr>
              <w:t>7</w:t>
            </w:r>
            <w:r w:rsidR="0000036F" w:rsidRPr="009257C7">
              <w:rPr>
                <w:rFonts w:ascii="Arial" w:hAnsi="Arial" w:cs="Arial"/>
                <w:sz w:val="18"/>
                <w:szCs w:val="18"/>
                <w:lang w:val="sl-SI"/>
              </w:rPr>
              <w:t xml:space="preserve">0 </w:t>
            </w:r>
            <w:r w:rsidRPr="009257C7">
              <w:rPr>
                <w:rFonts w:ascii="Arial" w:hAnsi="Arial" w:cs="Arial"/>
                <w:sz w:val="18"/>
                <w:szCs w:val="18"/>
                <w:lang w:val="sl-SI"/>
              </w:rPr>
              <w:t>do 8</w:t>
            </w:r>
            <w:r w:rsidR="0000036F" w:rsidRPr="009257C7">
              <w:rPr>
                <w:rFonts w:ascii="Arial" w:hAnsi="Arial" w:cs="Arial"/>
                <w:sz w:val="18"/>
                <w:szCs w:val="18"/>
                <w:lang w:val="sl-SI"/>
              </w:rPr>
              <w:t>0 % dokumentacije sistema vodenja je pregledane in po potrebi posodobljene v dogovorjenih rokih</w:t>
            </w:r>
            <w:r w:rsidRPr="009257C7">
              <w:rPr>
                <w:rFonts w:ascii="Arial" w:hAnsi="Arial" w:cs="Arial"/>
                <w:sz w:val="18"/>
                <w:szCs w:val="18"/>
                <w:lang w:val="sl-SI"/>
              </w:rPr>
              <w:t>.</w:t>
            </w:r>
            <w:r w:rsidR="0000036F" w:rsidRPr="009257C7">
              <w:rPr>
                <w:rFonts w:ascii="Arial" w:hAnsi="Arial" w:cs="Arial"/>
                <w:sz w:val="18"/>
                <w:szCs w:val="18"/>
                <w:lang w:val="sl-SI"/>
              </w:rPr>
              <w:t xml:space="preserve"> – </w:t>
            </w:r>
            <w:r w:rsidR="0000036F" w:rsidRPr="009257C7">
              <w:rPr>
                <w:rFonts w:ascii="Arial" w:hAnsi="Arial" w:cs="Arial"/>
                <w:sz w:val="18"/>
                <w:szCs w:val="18"/>
                <w:lang w:val="sl-SI"/>
              </w:rPr>
              <w:lastRenderedPageBreak/>
              <w:t>Delno dosežen</w:t>
            </w:r>
          </w:p>
          <w:p w14:paraId="267AA630" w14:textId="13FBDF09" w:rsidR="0000036F" w:rsidRPr="009257C7" w:rsidRDefault="00755B60" w:rsidP="008F0446">
            <w:pPr>
              <w:pStyle w:val="TableParagraph"/>
              <w:spacing w:before="0"/>
              <w:ind w:left="0" w:firstLine="0"/>
              <w:rPr>
                <w:rFonts w:ascii="Arial" w:hAnsi="Arial" w:cs="Arial"/>
                <w:sz w:val="18"/>
                <w:szCs w:val="18"/>
                <w:lang w:val="sl-SI"/>
              </w:rPr>
            </w:pPr>
            <w:r w:rsidRPr="009257C7">
              <w:rPr>
                <w:rFonts w:ascii="Arial" w:hAnsi="Arial" w:cs="Arial"/>
                <w:sz w:val="18"/>
                <w:szCs w:val="18"/>
                <w:lang w:val="sl-SI"/>
              </w:rPr>
              <w:t>&lt;</w:t>
            </w:r>
            <w:r w:rsidR="0000036F" w:rsidRPr="009257C7">
              <w:rPr>
                <w:rFonts w:ascii="Arial" w:hAnsi="Arial" w:cs="Arial"/>
                <w:sz w:val="18"/>
                <w:szCs w:val="18"/>
                <w:lang w:val="sl-SI"/>
              </w:rPr>
              <w:t xml:space="preserve"> 70 % dokumentacije sistema vodenja je pregledane in po potrebi posodobljene v dogovorjenih rokih</w:t>
            </w:r>
            <w:r w:rsidRPr="009257C7">
              <w:rPr>
                <w:rFonts w:ascii="Arial" w:hAnsi="Arial" w:cs="Arial"/>
                <w:sz w:val="18"/>
                <w:szCs w:val="18"/>
                <w:lang w:val="sl-SI"/>
              </w:rPr>
              <w:t>. –</w:t>
            </w:r>
            <w:r w:rsidR="0000036F" w:rsidRPr="009257C7">
              <w:rPr>
                <w:rFonts w:ascii="Arial" w:hAnsi="Arial" w:cs="Arial"/>
                <w:sz w:val="18"/>
                <w:szCs w:val="18"/>
                <w:lang w:val="sl-SI"/>
              </w:rPr>
              <w:t xml:space="preserve"> Nedosežen</w:t>
            </w:r>
          </w:p>
        </w:tc>
      </w:tr>
      <w:tr w:rsidR="0000036F" w:rsidRPr="009257C7" w14:paraId="0D59C6C5" w14:textId="77777777" w:rsidTr="008D2546">
        <w:trPr>
          <w:trHeight w:val="397"/>
        </w:trPr>
        <w:tc>
          <w:tcPr>
            <w:tcW w:w="2268" w:type="dxa"/>
            <w:vMerge/>
            <w:tcBorders>
              <w:left w:val="single" w:sz="4" w:space="0" w:color="000000"/>
              <w:right w:val="single" w:sz="4" w:space="0" w:color="000000"/>
            </w:tcBorders>
          </w:tcPr>
          <w:p w14:paraId="070CD3C8" w14:textId="77777777" w:rsidR="0000036F" w:rsidRPr="009257C7" w:rsidRDefault="0000036F" w:rsidP="008D2546">
            <w:pPr>
              <w:pStyle w:val="Default"/>
              <w:rPr>
                <w:b/>
                <w:bCs/>
                <w:sz w:val="18"/>
                <w:szCs w:val="18"/>
                <w:lang w:val="sl-SI"/>
              </w:rPr>
            </w:pPr>
          </w:p>
        </w:tc>
        <w:tc>
          <w:tcPr>
            <w:tcW w:w="2269" w:type="dxa"/>
            <w:tcBorders>
              <w:top w:val="single" w:sz="4" w:space="0" w:color="000000"/>
              <w:left w:val="single" w:sz="4" w:space="0" w:color="000000"/>
              <w:bottom w:val="single" w:sz="4" w:space="0" w:color="000000"/>
              <w:right w:val="single" w:sz="4" w:space="0" w:color="000000"/>
            </w:tcBorders>
          </w:tcPr>
          <w:p w14:paraId="1225487F" w14:textId="77777777" w:rsidR="0000036F" w:rsidRPr="009257C7" w:rsidRDefault="0000036F" w:rsidP="008F0446">
            <w:pPr>
              <w:pStyle w:val="Default"/>
              <w:rPr>
                <w:sz w:val="18"/>
                <w:szCs w:val="18"/>
                <w:lang w:val="sl-SI"/>
              </w:rPr>
            </w:pPr>
            <w:r w:rsidRPr="009257C7">
              <w:rPr>
                <w:sz w:val="18"/>
                <w:szCs w:val="18"/>
                <w:lang w:val="sl-SI"/>
              </w:rPr>
              <w:t>Izdaja dokumentacije sistema vodenja.</w:t>
            </w:r>
          </w:p>
        </w:tc>
        <w:tc>
          <w:tcPr>
            <w:tcW w:w="2269" w:type="dxa"/>
            <w:tcBorders>
              <w:top w:val="single" w:sz="4" w:space="0" w:color="000000"/>
              <w:left w:val="single" w:sz="4" w:space="0" w:color="000000"/>
              <w:bottom w:val="single" w:sz="4" w:space="0" w:color="000000"/>
              <w:right w:val="single" w:sz="4" w:space="0" w:color="000000"/>
            </w:tcBorders>
          </w:tcPr>
          <w:p w14:paraId="3B5AE363" w14:textId="77777777" w:rsidR="0000036F" w:rsidRPr="009257C7" w:rsidRDefault="0000036F" w:rsidP="008F0446">
            <w:pPr>
              <w:pStyle w:val="TableParagraph"/>
              <w:spacing w:before="0"/>
              <w:ind w:left="0" w:firstLine="0"/>
              <w:rPr>
                <w:rFonts w:ascii="Arial" w:hAnsi="Arial" w:cs="Arial"/>
                <w:sz w:val="18"/>
                <w:szCs w:val="18"/>
                <w:lang w:val="sl-SI"/>
              </w:rPr>
            </w:pPr>
            <w:r w:rsidRPr="009257C7">
              <w:rPr>
                <w:rFonts w:ascii="Arial" w:eastAsiaTheme="minorHAnsi" w:hAnsi="Arial" w:cs="Arial"/>
                <w:color w:val="000000"/>
                <w:sz w:val="18"/>
                <w:szCs w:val="18"/>
                <w:lang w:val="sl-SI" w:bidi="ar-SA"/>
              </w:rPr>
              <w:t>Dokumentacija sistema vodenja je objavljena na InfoURSJV v dogovorjenem roku.</w:t>
            </w:r>
          </w:p>
        </w:tc>
        <w:tc>
          <w:tcPr>
            <w:tcW w:w="2269" w:type="dxa"/>
            <w:tcBorders>
              <w:top w:val="single" w:sz="4" w:space="0" w:color="000000"/>
              <w:left w:val="single" w:sz="4" w:space="0" w:color="000000"/>
              <w:bottom w:val="single" w:sz="4" w:space="0" w:color="000000"/>
              <w:right w:val="single" w:sz="4" w:space="0" w:color="000000"/>
            </w:tcBorders>
          </w:tcPr>
          <w:p w14:paraId="28D23019" w14:textId="28E0D3E8" w:rsidR="0000036F" w:rsidRPr="009257C7" w:rsidRDefault="0000036F" w:rsidP="008F0446">
            <w:pPr>
              <w:pStyle w:val="TableParagraph"/>
              <w:spacing w:before="0" w:after="120"/>
              <w:ind w:left="0" w:firstLine="0"/>
              <w:rPr>
                <w:rFonts w:ascii="Arial" w:hAnsi="Arial" w:cs="Arial"/>
                <w:sz w:val="18"/>
                <w:szCs w:val="18"/>
                <w:lang w:val="sl-SI"/>
              </w:rPr>
            </w:pPr>
            <w:r w:rsidRPr="009257C7">
              <w:rPr>
                <w:rFonts w:ascii="Arial" w:hAnsi="Arial" w:cs="Arial"/>
                <w:sz w:val="18"/>
                <w:szCs w:val="18"/>
                <w:lang w:val="sl-SI"/>
              </w:rPr>
              <w:t>Dokumentacija sistema vodenja je objavljena na InfoURSJV v ≤ 3 delovnih dneh</w:t>
            </w:r>
            <w:r w:rsidR="00755B60" w:rsidRPr="009257C7">
              <w:rPr>
                <w:rFonts w:ascii="Arial" w:hAnsi="Arial" w:cs="Arial"/>
                <w:sz w:val="18"/>
                <w:szCs w:val="18"/>
                <w:lang w:val="sl-SI"/>
              </w:rPr>
              <w:t xml:space="preserve"> od njenega sprejetja.</w:t>
            </w:r>
            <w:r w:rsidRPr="009257C7">
              <w:rPr>
                <w:rFonts w:ascii="Arial" w:hAnsi="Arial" w:cs="Arial"/>
                <w:sz w:val="18"/>
                <w:szCs w:val="18"/>
                <w:lang w:val="sl-SI"/>
              </w:rPr>
              <w:t xml:space="preserve"> – Dosežen</w:t>
            </w:r>
          </w:p>
          <w:p w14:paraId="228BEE79" w14:textId="01E58336" w:rsidR="0000036F" w:rsidRPr="009257C7" w:rsidRDefault="0000036F" w:rsidP="008F0446">
            <w:pPr>
              <w:pStyle w:val="TableParagraph"/>
              <w:spacing w:before="0" w:after="120"/>
              <w:ind w:left="0" w:firstLine="0"/>
              <w:rPr>
                <w:rFonts w:ascii="Arial" w:hAnsi="Arial" w:cs="Arial"/>
                <w:sz w:val="18"/>
                <w:szCs w:val="18"/>
                <w:lang w:val="sl-SI"/>
              </w:rPr>
            </w:pPr>
            <w:r w:rsidRPr="009257C7">
              <w:rPr>
                <w:rFonts w:ascii="Arial" w:hAnsi="Arial" w:cs="Arial"/>
                <w:sz w:val="18"/>
                <w:szCs w:val="18"/>
                <w:lang w:val="sl-SI"/>
              </w:rPr>
              <w:t>Dokumentacija sistema vodenja je objavljena na InfoURSJV v 4</w:t>
            </w:r>
            <w:r w:rsidR="00755B60" w:rsidRPr="009257C7">
              <w:rPr>
                <w:rFonts w:ascii="Arial" w:hAnsi="Arial" w:cs="Arial"/>
                <w:sz w:val="18"/>
                <w:szCs w:val="18"/>
                <w:lang w:val="sl-SI"/>
              </w:rPr>
              <w:t xml:space="preserve"> do </w:t>
            </w:r>
            <w:r w:rsidRPr="009257C7">
              <w:rPr>
                <w:rFonts w:ascii="Arial" w:hAnsi="Arial" w:cs="Arial"/>
                <w:sz w:val="18"/>
                <w:szCs w:val="18"/>
                <w:lang w:val="sl-SI"/>
              </w:rPr>
              <w:t>6 delovnih dneh</w:t>
            </w:r>
            <w:r w:rsidR="00755B60" w:rsidRPr="009257C7">
              <w:rPr>
                <w:rFonts w:ascii="Arial" w:hAnsi="Arial" w:cs="Arial"/>
                <w:sz w:val="18"/>
                <w:szCs w:val="18"/>
                <w:lang w:val="sl-SI"/>
              </w:rPr>
              <w:t xml:space="preserve"> od njenega sprejetja. </w:t>
            </w:r>
            <w:r w:rsidRPr="009257C7">
              <w:rPr>
                <w:rFonts w:ascii="Arial" w:hAnsi="Arial" w:cs="Arial"/>
                <w:sz w:val="18"/>
                <w:szCs w:val="18"/>
                <w:lang w:val="sl-SI"/>
              </w:rPr>
              <w:t>– De</w:t>
            </w:r>
            <w:r w:rsidR="00755B60" w:rsidRPr="009257C7">
              <w:rPr>
                <w:rFonts w:ascii="Arial" w:hAnsi="Arial" w:cs="Arial"/>
                <w:sz w:val="18"/>
                <w:szCs w:val="18"/>
                <w:lang w:val="sl-SI"/>
              </w:rPr>
              <w:t>l</w:t>
            </w:r>
            <w:r w:rsidRPr="009257C7">
              <w:rPr>
                <w:rFonts w:ascii="Arial" w:hAnsi="Arial" w:cs="Arial"/>
                <w:sz w:val="18"/>
                <w:szCs w:val="18"/>
                <w:lang w:val="sl-SI"/>
              </w:rPr>
              <w:t>no dosežen</w:t>
            </w:r>
          </w:p>
          <w:p w14:paraId="6D48650E" w14:textId="13C87384" w:rsidR="0000036F" w:rsidRPr="009257C7" w:rsidRDefault="0000036F" w:rsidP="008F0446">
            <w:pPr>
              <w:pStyle w:val="TableParagraph"/>
              <w:spacing w:before="0" w:after="120"/>
              <w:ind w:left="0" w:firstLine="0"/>
              <w:rPr>
                <w:sz w:val="18"/>
                <w:szCs w:val="18"/>
                <w:lang w:val="sl-SI"/>
              </w:rPr>
            </w:pPr>
            <w:r w:rsidRPr="009257C7">
              <w:rPr>
                <w:rFonts w:ascii="Arial" w:hAnsi="Arial" w:cs="Arial"/>
                <w:sz w:val="18"/>
                <w:szCs w:val="18"/>
                <w:lang w:val="sl-SI"/>
              </w:rPr>
              <w:t xml:space="preserve">Dokumentacija sistema vodenja je objavljena na InfoURSJV v ≥ </w:t>
            </w:r>
            <w:r w:rsidR="00755B60" w:rsidRPr="009257C7">
              <w:rPr>
                <w:rFonts w:ascii="Arial" w:hAnsi="Arial" w:cs="Arial"/>
                <w:sz w:val="18"/>
                <w:szCs w:val="18"/>
                <w:lang w:val="sl-SI"/>
              </w:rPr>
              <w:t>7</w:t>
            </w:r>
            <w:r w:rsidRPr="009257C7">
              <w:rPr>
                <w:rFonts w:ascii="Arial" w:hAnsi="Arial" w:cs="Arial"/>
                <w:sz w:val="18"/>
                <w:szCs w:val="18"/>
                <w:lang w:val="sl-SI"/>
              </w:rPr>
              <w:t xml:space="preserve"> delovnih dneh</w:t>
            </w:r>
            <w:r w:rsidR="00755B60" w:rsidRPr="009257C7">
              <w:rPr>
                <w:rFonts w:ascii="Arial" w:hAnsi="Arial" w:cs="Arial"/>
                <w:sz w:val="18"/>
                <w:szCs w:val="18"/>
                <w:lang w:val="sl-SI"/>
              </w:rPr>
              <w:t xml:space="preserve"> od njenega sprejetja. </w:t>
            </w:r>
            <w:r w:rsidRPr="009257C7">
              <w:rPr>
                <w:rFonts w:ascii="Arial" w:hAnsi="Arial" w:cs="Arial"/>
                <w:sz w:val="18"/>
                <w:szCs w:val="18"/>
                <w:lang w:val="sl-SI"/>
              </w:rPr>
              <w:t xml:space="preserve"> </w:t>
            </w:r>
            <w:r w:rsidR="00755B60" w:rsidRPr="009257C7">
              <w:rPr>
                <w:rFonts w:ascii="Arial" w:hAnsi="Arial" w:cs="Arial"/>
                <w:sz w:val="18"/>
                <w:szCs w:val="18"/>
                <w:lang w:val="sl-SI"/>
              </w:rPr>
              <w:t xml:space="preserve">– </w:t>
            </w:r>
            <w:r w:rsidRPr="009257C7">
              <w:rPr>
                <w:rFonts w:ascii="Arial" w:hAnsi="Arial" w:cs="Arial"/>
                <w:sz w:val="18"/>
                <w:szCs w:val="18"/>
                <w:lang w:val="sl-SI"/>
              </w:rPr>
              <w:t>Nedosežen</w:t>
            </w:r>
          </w:p>
        </w:tc>
      </w:tr>
      <w:tr w:rsidR="00E43A11" w:rsidRPr="009257C7" w14:paraId="2CABF31F" w14:textId="77777777" w:rsidTr="008D2546">
        <w:trPr>
          <w:trHeight w:val="397"/>
        </w:trPr>
        <w:tc>
          <w:tcPr>
            <w:tcW w:w="9075" w:type="dxa"/>
            <w:gridSpan w:val="4"/>
            <w:tcBorders>
              <w:top w:val="single" w:sz="4" w:space="0" w:color="000000"/>
              <w:left w:val="single" w:sz="4" w:space="0" w:color="000000"/>
              <w:bottom w:val="single" w:sz="4" w:space="0" w:color="000000"/>
              <w:right w:val="single" w:sz="4" w:space="0" w:color="000000"/>
            </w:tcBorders>
          </w:tcPr>
          <w:p w14:paraId="0F683AFF" w14:textId="3DB7BBA1" w:rsidR="00E43A11" w:rsidRPr="009257C7" w:rsidRDefault="00E43A11" w:rsidP="008F0446">
            <w:pPr>
              <w:pStyle w:val="TableParagraph"/>
              <w:spacing w:before="0"/>
              <w:ind w:left="0" w:firstLine="0"/>
              <w:rPr>
                <w:rFonts w:ascii="Arial" w:eastAsiaTheme="minorHAnsi" w:hAnsi="Arial" w:cs="Arial"/>
                <w:b/>
                <w:bCs/>
                <w:color w:val="000000"/>
                <w:sz w:val="18"/>
                <w:szCs w:val="18"/>
                <w:lang w:val="sl-SI" w:bidi="ar-SA"/>
              </w:rPr>
            </w:pPr>
            <w:r w:rsidRPr="009257C7">
              <w:rPr>
                <w:rFonts w:ascii="Arial" w:eastAsiaTheme="minorHAnsi" w:hAnsi="Arial" w:cs="Arial"/>
                <w:b/>
                <w:bCs/>
                <w:color w:val="000000"/>
                <w:sz w:val="18"/>
                <w:szCs w:val="18"/>
                <w:lang w:val="sl-SI" w:bidi="ar-SA"/>
              </w:rPr>
              <w:t>2.2 Merjenje, analize in izboljšave</w:t>
            </w:r>
          </w:p>
        </w:tc>
      </w:tr>
      <w:tr w:rsidR="0000036F" w:rsidRPr="009257C7" w14:paraId="119A4023" w14:textId="77777777" w:rsidTr="008D2546">
        <w:trPr>
          <w:trHeight w:val="397"/>
        </w:trPr>
        <w:tc>
          <w:tcPr>
            <w:tcW w:w="2268" w:type="dxa"/>
            <w:tcBorders>
              <w:top w:val="single" w:sz="4" w:space="0" w:color="000000"/>
              <w:left w:val="single" w:sz="4" w:space="0" w:color="000000"/>
              <w:bottom w:val="single" w:sz="4" w:space="0" w:color="000000"/>
              <w:right w:val="single" w:sz="4" w:space="0" w:color="000000"/>
            </w:tcBorders>
          </w:tcPr>
          <w:p w14:paraId="56F34584" w14:textId="77777777" w:rsidR="0000036F" w:rsidRPr="009257C7" w:rsidRDefault="0000036F" w:rsidP="008D2546">
            <w:pPr>
              <w:pStyle w:val="Default"/>
              <w:rPr>
                <w:sz w:val="18"/>
                <w:szCs w:val="18"/>
                <w:lang w:val="sl-SI"/>
              </w:rPr>
            </w:pPr>
            <w:r w:rsidRPr="009257C7">
              <w:rPr>
                <w:sz w:val="18"/>
                <w:szCs w:val="18"/>
                <w:lang w:val="sl-SI"/>
              </w:rPr>
              <w:t xml:space="preserve">2.2.1 Organizacija in izvedba notranjih presoj </w:t>
            </w:r>
          </w:p>
          <w:p w14:paraId="4DBEB0C5" w14:textId="77777777" w:rsidR="0000036F" w:rsidRPr="009257C7" w:rsidRDefault="0000036F" w:rsidP="008D2546">
            <w:pPr>
              <w:pStyle w:val="Default"/>
              <w:rPr>
                <w:sz w:val="18"/>
                <w:szCs w:val="18"/>
                <w:lang w:val="sl-SI"/>
              </w:rPr>
            </w:pPr>
          </w:p>
        </w:tc>
        <w:tc>
          <w:tcPr>
            <w:tcW w:w="2269" w:type="dxa"/>
            <w:tcBorders>
              <w:top w:val="single" w:sz="4" w:space="0" w:color="000000"/>
              <w:left w:val="single" w:sz="4" w:space="0" w:color="000000"/>
              <w:bottom w:val="single" w:sz="4" w:space="0" w:color="000000"/>
              <w:right w:val="single" w:sz="4" w:space="0" w:color="000000"/>
            </w:tcBorders>
          </w:tcPr>
          <w:p w14:paraId="27904AE9" w14:textId="77777777" w:rsidR="0000036F" w:rsidRPr="009257C7" w:rsidRDefault="0000036F" w:rsidP="008F0446">
            <w:pPr>
              <w:pStyle w:val="Default"/>
              <w:rPr>
                <w:sz w:val="18"/>
                <w:szCs w:val="18"/>
                <w:lang w:val="sl-SI"/>
              </w:rPr>
            </w:pPr>
            <w:r w:rsidRPr="009257C7">
              <w:rPr>
                <w:sz w:val="18"/>
                <w:szCs w:val="18"/>
                <w:lang w:val="sl-SI"/>
              </w:rPr>
              <w:t xml:space="preserve">Izvedene notranje presoje sistema vodenja. </w:t>
            </w:r>
          </w:p>
          <w:p w14:paraId="6596A236" w14:textId="77777777" w:rsidR="0000036F" w:rsidRPr="009257C7" w:rsidRDefault="0000036F" w:rsidP="008F0446">
            <w:pPr>
              <w:pStyle w:val="Default"/>
              <w:rPr>
                <w:sz w:val="18"/>
                <w:szCs w:val="18"/>
                <w:lang w:val="sl-SI"/>
              </w:rPr>
            </w:pPr>
          </w:p>
        </w:tc>
        <w:tc>
          <w:tcPr>
            <w:tcW w:w="2269" w:type="dxa"/>
            <w:tcBorders>
              <w:top w:val="single" w:sz="4" w:space="0" w:color="000000"/>
              <w:left w:val="single" w:sz="4" w:space="0" w:color="000000"/>
              <w:bottom w:val="single" w:sz="4" w:space="0" w:color="000000"/>
              <w:right w:val="single" w:sz="4" w:space="0" w:color="000000"/>
            </w:tcBorders>
          </w:tcPr>
          <w:p w14:paraId="5ED9DC17" w14:textId="77777777" w:rsidR="0000036F" w:rsidRPr="009257C7" w:rsidRDefault="0000036F" w:rsidP="008F0446">
            <w:pPr>
              <w:pStyle w:val="TableParagraph"/>
              <w:spacing w:before="0"/>
              <w:ind w:left="0" w:firstLine="0"/>
              <w:rPr>
                <w:rFonts w:ascii="Arial" w:hAnsi="Arial" w:cs="Arial"/>
                <w:sz w:val="18"/>
                <w:szCs w:val="18"/>
                <w:lang w:val="sl-SI" w:eastAsia="sl-SI" w:bidi="ar-SA"/>
              </w:rPr>
            </w:pPr>
            <w:r w:rsidRPr="009257C7">
              <w:rPr>
                <w:rFonts w:ascii="Arial" w:hAnsi="Arial" w:cs="Arial"/>
                <w:sz w:val="18"/>
                <w:szCs w:val="18"/>
                <w:lang w:val="sl-SI" w:eastAsia="sl-SI" w:bidi="ar-SA"/>
              </w:rPr>
              <w:t>Notranje presoje, planirane za tekoče leto, so izvedene.</w:t>
            </w:r>
          </w:p>
        </w:tc>
        <w:tc>
          <w:tcPr>
            <w:tcW w:w="2269" w:type="dxa"/>
            <w:tcBorders>
              <w:top w:val="single" w:sz="4" w:space="0" w:color="000000"/>
              <w:left w:val="single" w:sz="4" w:space="0" w:color="000000"/>
              <w:bottom w:val="single" w:sz="4" w:space="0" w:color="000000"/>
              <w:right w:val="single" w:sz="4" w:space="0" w:color="000000"/>
            </w:tcBorders>
          </w:tcPr>
          <w:p w14:paraId="66DD3C77" w14:textId="45BFCFD2" w:rsidR="0000036F" w:rsidRPr="009257C7" w:rsidRDefault="00755B60" w:rsidP="008F0446">
            <w:pPr>
              <w:pStyle w:val="TableParagraph"/>
              <w:spacing w:before="0" w:after="120"/>
              <w:ind w:left="0" w:firstLine="0"/>
              <w:rPr>
                <w:rFonts w:ascii="Arial" w:hAnsi="Arial" w:cs="Arial"/>
                <w:sz w:val="18"/>
                <w:szCs w:val="18"/>
                <w:lang w:val="sl-SI"/>
              </w:rPr>
            </w:pPr>
            <w:r w:rsidRPr="009257C7">
              <w:rPr>
                <w:rFonts w:ascii="Arial" w:hAnsi="Arial" w:cs="Arial"/>
                <w:sz w:val="18"/>
                <w:szCs w:val="18"/>
                <w:lang w:val="sl-SI"/>
              </w:rPr>
              <w:t>&gt;</w:t>
            </w:r>
            <w:r w:rsidR="0000036F" w:rsidRPr="009257C7">
              <w:rPr>
                <w:rFonts w:ascii="Arial" w:hAnsi="Arial" w:cs="Arial"/>
                <w:sz w:val="18"/>
                <w:szCs w:val="18"/>
                <w:lang w:val="sl-SI"/>
              </w:rPr>
              <w:t xml:space="preserve"> 90 % notranjih presoj, planiranih v tekočem letu, je izvedenih</w:t>
            </w:r>
            <w:r w:rsidRPr="009257C7">
              <w:rPr>
                <w:rFonts w:ascii="Arial" w:hAnsi="Arial" w:cs="Arial"/>
                <w:sz w:val="18"/>
                <w:szCs w:val="18"/>
                <w:lang w:val="sl-SI"/>
              </w:rPr>
              <w:t xml:space="preserve">. – </w:t>
            </w:r>
            <w:r w:rsidR="0000036F" w:rsidRPr="009257C7">
              <w:rPr>
                <w:rFonts w:ascii="Arial" w:hAnsi="Arial" w:cs="Arial"/>
                <w:sz w:val="18"/>
                <w:szCs w:val="18"/>
                <w:lang w:val="sl-SI"/>
              </w:rPr>
              <w:t>Dosežen</w:t>
            </w:r>
          </w:p>
          <w:p w14:paraId="50658077" w14:textId="323AFD99" w:rsidR="0000036F" w:rsidRPr="009257C7" w:rsidRDefault="0000036F" w:rsidP="008F0446">
            <w:pPr>
              <w:pStyle w:val="TableParagraph"/>
              <w:spacing w:before="0" w:after="120"/>
              <w:ind w:left="0" w:firstLine="0"/>
              <w:rPr>
                <w:rFonts w:ascii="Arial" w:hAnsi="Arial" w:cs="Arial"/>
                <w:sz w:val="18"/>
                <w:szCs w:val="18"/>
                <w:lang w:val="sl-SI"/>
              </w:rPr>
            </w:pPr>
            <w:r w:rsidRPr="009257C7">
              <w:rPr>
                <w:rFonts w:ascii="Arial" w:hAnsi="Arial" w:cs="Arial"/>
                <w:sz w:val="18"/>
                <w:szCs w:val="18"/>
                <w:lang w:val="sl-SI"/>
              </w:rPr>
              <w:t xml:space="preserve">80 </w:t>
            </w:r>
            <w:r w:rsidR="00755B60" w:rsidRPr="009257C7">
              <w:rPr>
                <w:rFonts w:ascii="Arial" w:hAnsi="Arial" w:cs="Arial"/>
                <w:sz w:val="18"/>
                <w:szCs w:val="18"/>
                <w:lang w:val="sl-SI"/>
              </w:rPr>
              <w:t>do</w:t>
            </w:r>
            <w:r w:rsidRPr="009257C7">
              <w:rPr>
                <w:rFonts w:ascii="Arial" w:hAnsi="Arial" w:cs="Arial"/>
                <w:sz w:val="18"/>
                <w:szCs w:val="18"/>
                <w:lang w:val="sl-SI"/>
              </w:rPr>
              <w:t xml:space="preserve"> 90 % notranjih presoj, planiranih v tekočem letu, je izvedenih</w:t>
            </w:r>
            <w:r w:rsidR="00755B60" w:rsidRPr="009257C7">
              <w:rPr>
                <w:rFonts w:ascii="Arial" w:hAnsi="Arial" w:cs="Arial"/>
                <w:sz w:val="18"/>
                <w:szCs w:val="18"/>
                <w:lang w:val="sl-SI"/>
              </w:rPr>
              <w:t>.</w:t>
            </w:r>
            <w:r w:rsidRPr="009257C7">
              <w:rPr>
                <w:rFonts w:ascii="Arial" w:hAnsi="Arial" w:cs="Arial"/>
                <w:sz w:val="18"/>
                <w:szCs w:val="18"/>
                <w:lang w:val="sl-SI"/>
              </w:rPr>
              <w:t xml:space="preserve"> – Delno dosežen</w:t>
            </w:r>
          </w:p>
          <w:p w14:paraId="60FE29E6" w14:textId="2FF87AB1" w:rsidR="0000036F" w:rsidRPr="009257C7" w:rsidRDefault="00755B60" w:rsidP="008F0446">
            <w:pPr>
              <w:pStyle w:val="TableParagraph"/>
              <w:spacing w:before="0" w:after="120"/>
              <w:ind w:left="0" w:firstLine="0"/>
              <w:rPr>
                <w:rFonts w:ascii="Arial" w:hAnsi="Arial" w:cs="Arial"/>
                <w:sz w:val="18"/>
                <w:szCs w:val="18"/>
                <w:lang w:val="sl-SI"/>
              </w:rPr>
            </w:pPr>
            <w:r w:rsidRPr="009257C7">
              <w:rPr>
                <w:rFonts w:ascii="Arial" w:hAnsi="Arial" w:cs="Arial"/>
                <w:sz w:val="18"/>
                <w:szCs w:val="18"/>
                <w:lang w:val="sl-SI"/>
              </w:rPr>
              <w:t>&lt;</w:t>
            </w:r>
            <w:r w:rsidR="0000036F" w:rsidRPr="009257C7">
              <w:rPr>
                <w:rFonts w:ascii="Arial" w:hAnsi="Arial" w:cs="Arial"/>
                <w:sz w:val="18"/>
                <w:szCs w:val="18"/>
                <w:lang w:val="sl-SI"/>
              </w:rPr>
              <w:t xml:space="preserve"> 80 % notranjih presoj, planiranih v tekočem letu, je izvedenih</w:t>
            </w:r>
            <w:r w:rsidRPr="009257C7">
              <w:rPr>
                <w:rFonts w:ascii="Arial" w:hAnsi="Arial" w:cs="Arial"/>
                <w:sz w:val="18"/>
                <w:szCs w:val="18"/>
                <w:lang w:val="sl-SI"/>
              </w:rPr>
              <w:t>.</w:t>
            </w:r>
            <w:r w:rsidR="0000036F" w:rsidRPr="009257C7">
              <w:rPr>
                <w:rFonts w:ascii="Arial" w:hAnsi="Arial" w:cs="Arial"/>
                <w:sz w:val="18"/>
                <w:szCs w:val="18"/>
                <w:lang w:val="sl-SI"/>
              </w:rPr>
              <w:t xml:space="preserve"> </w:t>
            </w:r>
            <w:r w:rsidRPr="009257C7">
              <w:rPr>
                <w:rFonts w:ascii="Arial" w:hAnsi="Arial" w:cs="Arial"/>
                <w:sz w:val="18"/>
                <w:szCs w:val="18"/>
                <w:lang w:val="sl-SI"/>
              </w:rPr>
              <w:t xml:space="preserve">– </w:t>
            </w:r>
            <w:r w:rsidR="0000036F" w:rsidRPr="009257C7">
              <w:rPr>
                <w:rFonts w:ascii="Arial" w:hAnsi="Arial" w:cs="Arial"/>
                <w:sz w:val="18"/>
                <w:szCs w:val="18"/>
                <w:lang w:val="sl-SI"/>
              </w:rPr>
              <w:t xml:space="preserve"> Nedosežen</w:t>
            </w:r>
          </w:p>
        </w:tc>
      </w:tr>
      <w:tr w:rsidR="0000036F" w:rsidRPr="009257C7" w14:paraId="5FD59EB1" w14:textId="77777777" w:rsidTr="008D2546">
        <w:trPr>
          <w:trHeight w:val="397"/>
        </w:trPr>
        <w:tc>
          <w:tcPr>
            <w:tcW w:w="2268" w:type="dxa"/>
            <w:tcBorders>
              <w:top w:val="single" w:sz="4" w:space="0" w:color="000000"/>
              <w:left w:val="single" w:sz="4" w:space="0" w:color="000000"/>
              <w:bottom w:val="single" w:sz="4" w:space="0" w:color="000000"/>
              <w:right w:val="single" w:sz="4" w:space="0" w:color="000000"/>
            </w:tcBorders>
          </w:tcPr>
          <w:p w14:paraId="659B418D" w14:textId="77777777" w:rsidR="0000036F" w:rsidRPr="009257C7" w:rsidRDefault="0000036F" w:rsidP="008D2546">
            <w:pPr>
              <w:pStyle w:val="Default"/>
              <w:rPr>
                <w:sz w:val="18"/>
                <w:szCs w:val="18"/>
                <w:lang w:val="sl-SI"/>
              </w:rPr>
            </w:pPr>
            <w:r w:rsidRPr="009257C7">
              <w:rPr>
                <w:sz w:val="18"/>
                <w:szCs w:val="18"/>
                <w:lang w:val="sl-SI"/>
              </w:rPr>
              <w:t xml:space="preserve">2.2.2 Spremljanje realizacije korektivnih in preventivnih ukrepov iz notranjih presoj </w:t>
            </w:r>
          </w:p>
        </w:tc>
        <w:tc>
          <w:tcPr>
            <w:tcW w:w="2269" w:type="dxa"/>
            <w:tcBorders>
              <w:top w:val="single" w:sz="4" w:space="0" w:color="000000"/>
              <w:left w:val="single" w:sz="4" w:space="0" w:color="000000"/>
              <w:bottom w:val="single" w:sz="4" w:space="0" w:color="000000"/>
              <w:right w:val="single" w:sz="4" w:space="0" w:color="000000"/>
            </w:tcBorders>
          </w:tcPr>
          <w:p w14:paraId="102E98F7" w14:textId="77777777" w:rsidR="0000036F" w:rsidRPr="009257C7" w:rsidRDefault="0000036F" w:rsidP="008F0446">
            <w:pPr>
              <w:pStyle w:val="Default"/>
              <w:rPr>
                <w:sz w:val="18"/>
                <w:szCs w:val="18"/>
                <w:lang w:val="sl-SI"/>
              </w:rPr>
            </w:pPr>
            <w:r w:rsidRPr="009257C7">
              <w:rPr>
                <w:sz w:val="18"/>
                <w:szCs w:val="18"/>
                <w:lang w:val="sl-SI"/>
              </w:rPr>
              <w:t xml:space="preserve">Realizirani korektivni in preventivni ukrepi. </w:t>
            </w:r>
          </w:p>
        </w:tc>
        <w:tc>
          <w:tcPr>
            <w:tcW w:w="2269" w:type="dxa"/>
            <w:tcBorders>
              <w:top w:val="single" w:sz="4" w:space="0" w:color="000000"/>
              <w:left w:val="single" w:sz="4" w:space="0" w:color="000000"/>
              <w:bottom w:val="single" w:sz="4" w:space="0" w:color="000000"/>
              <w:right w:val="single" w:sz="4" w:space="0" w:color="000000"/>
            </w:tcBorders>
          </w:tcPr>
          <w:p w14:paraId="66AEEDEE" w14:textId="77777777" w:rsidR="0000036F" w:rsidRPr="009257C7" w:rsidRDefault="0000036F" w:rsidP="008F0446">
            <w:pPr>
              <w:pStyle w:val="TableParagraph"/>
              <w:spacing w:before="0"/>
              <w:ind w:left="0" w:firstLine="0"/>
              <w:rPr>
                <w:rFonts w:ascii="Arial" w:hAnsi="Arial" w:cs="Arial"/>
                <w:sz w:val="18"/>
                <w:szCs w:val="18"/>
                <w:lang w:val="sl-SI" w:eastAsia="sl-SI" w:bidi="ar-SA"/>
              </w:rPr>
            </w:pPr>
            <w:r w:rsidRPr="009257C7">
              <w:rPr>
                <w:rFonts w:ascii="Arial" w:hAnsi="Arial" w:cs="Arial"/>
                <w:sz w:val="18"/>
                <w:szCs w:val="18"/>
                <w:lang w:val="sl-SI" w:eastAsia="sl-SI" w:bidi="ar-SA"/>
              </w:rPr>
              <w:t>Korektivni in preventivni ukrepi, sprejeti na notranjih presojah so doseženi v dogovorjenih rokih.</w:t>
            </w:r>
          </w:p>
        </w:tc>
        <w:tc>
          <w:tcPr>
            <w:tcW w:w="2269" w:type="dxa"/>
            <w:tcBorders>
              <w:top w:val="single" w:sz="4" w:space="0" w:color="000000"/>
              <w:left w:val="single" w:sz="4" w:space="0" w:color="000000"/>
              <w:bottom w:val="single" w:sz="4" w:space="0" w:color="000000"/>
              <w:right w:val="single" w:sz="4" w:space="0" w:color="000000"/>
            </w:tcBorders>
          </w:tcPr>
          <w:p w14:paraId="5FEAB81F" w14:textId="096E1306" w:rsidR="0000036F" w:rsidRPr="009257C7" w:rsidRDefault="00755B60" w:rsidP="008F0446">
            <w:pPr>
              <w:pStyle w:val="TableParagraph"/>
              <w:spacing w:before="0" w:after="120"/>
              <w:ind w:left="0" w:firstLine="0"/>
              <w:rPr>
                <w:rFonts w:ascii="Arial" w:hAnsi="Arial" w:cs="Arial"/>
                <w:sz w:val="18"/>
                <w:szCs w:val="18"/>
                <w:lang w:val="sl-SI"/>
              </w:rPr>
            </w:pPr>
            <w:r w:rsidRPr="009257C7">
              <w:rPr>
                <w:rFonts w:ascii="Arial" w:hAnsi="Arial" w:cs="Arial"/>
                <w:sz w:val="18"/>
                <w:szCs w:val="18"/>
                <w:lang w:val="sl-SI"/>
              </w:rPr>
              <w:t>&gt;</w:t>
            </w:r>
            <w:r w:rsidR="0000036F" w:rsidRPr="009257C7">
              <w:rPr>
                <w:rFonts w:ascii="Arial" w:hAnsi="Arial" w:cs="Arial"/>
                <w:sz w:val="18"/>
                <w:szCs w:val="18"/>
                <w:lang w:val="sl-SI"/>
              </w:rPr>
              <w:t xml:space="preserve"> 90 % </w:t>
            </w:r>
            <w:r w:rsidRPr="009257C7">
              <w:rPr>
                <w:rFonts w:ascii="Arial" w:hAnsi="Arial" w:cs="Arial"/>
                <w:sz w:val="18"/>
                <w:szCs w:val="18"/>
                <w:lang w:val="sl-SI" w:eastAsia="sl-SI" w:bidi="ar-SA"/>
              </w:rPr>
              <w:t>k</w:t>
            </w:r>
            <w:r w:rsidR="0000036F" w:rsidRPr="009257C7">
              <w:rPr>
                <w:rFonts w:ascii="Arial" w:hAnsi="Arial" w:cs="Arial"/>
                <w:sz w:val="18"/>
                <w:szCs w:val="18"/>
                <w:lang w:val="sl-SI" w:eastAsia="sl-SI" w:bidi="ar-SA"/>
              </w:rPr>
              <w:t>orektivnih in preventivnih ukrep</w:t>
            </w:r>
            <w:r w:rsidRPr="009257C7">
              <w:rPr>
                <w:rFonts w:ascii="Arial" w:hAnsi="Arial" w:cs="Arial"/>
                <w:sz w:val="18"/>
                <w:szCs w:val="18"/>
                <w:lang w:val="sl-SI" w:eastAsia="sl-SI" w:bidi="ar-SA"/>
              </w:rPr>
              <w:t>ov</w:t>
            </w:r>
            <w:r w:rsidR="0000036F" w:rsidRPr="009257C7">
              <w:rPr>
                <w:rFonts w:ascii="Arial" w:hAnsi="Arial" w:cs="Arial"/>
                <w:sz w:val="18"/>
                <w:szCs w:val="18"/>
                <w:lang w:val="sl-SI" w:eastAsia="sl-SI" w:bidi="ar-SA"/>
              </w:rPr>
              <w:t>, sprejetih na notranjih presojah</w:t>
            </w:r>
            <w:r w:rsidRPr="009257C7">
              <w:rPr>
                <w:rFonts w:ascii="Arial" w:hAnsi="Arial" w:cs="Arial"/>
                <w:sz w:val="18"/>
                <w:szCs w:val="18"/>
                <w:lang w:val="sl-SI" w:eastAsia="sl-SI" w:bidi="ar-SA"/>
              </w:rPr>
              <w:t>,</w:t>
            </w:r>
            <w:r w:rsidR="0000036F" w:rsidRPr="009257C7">
              <w:rPr>
                <w:rFonts w:ascii="Arial" w:hAnsi="Arial" w:cs="Arial"/>
                <w:sz w:val="18"/>
                <w:szCs w:val="18"/>
                <w:lang w:val="sl-SI" w:eastAsia="sl-SI" w:bidi="ar-SA"/>
              </w:rPr>
              <w:t xml:space="preserve"> </w:t>
            </w:r>
            <w:r w:rsidR="0000036F" w:rsidRPr="009257C7">
              <w:rPr>
                <w:rFonts w:ascii="Arial" w:hAnsi="Arial" w:cs="Arial"/>
                <w:sz w:val="18"/>
                <w:szCs w:val="18"/>
                <w:lang w:val="sl-SI"/>
              </w:rPr>
              <w:t xml:space="preserve">je realiziranih </w:t>
            </w:r>
            <w:r w:rsidRPr="009257C7">
              <w:rPr>
                <w:rFonts w:ascii="Arial" w:hAnsi="Arial" w:cs="Arial"/>
                <w:sz w:val="18"/>
                <w:szCs w:val="18"/>
                <w:lang w:val="sl-SI"/>
              </w:rPr>
              <w:t xml:space="preserve">v dogovorjenem roku. </w:t>
            </w:r>
            <w:r w:rsidR="0000036F" w:rsidRPr="009257C7">
              <w:rPr>
                <w:rFonts w:ascii="Arial" w:hAnsi="Arial" w:cs="Arial"/>
                <w:sz w:val="18"/>
                <w:szCs w:val="18"/>
                <w:lang w:val="sl-SI"/>
              </w:rPr>
              <w:t>– Dosežen</w:t>
            </w:r>
          </w:p>
          <w:p w14:paraId="4AA67658" w14:textId="46822263" w:rsidR="0000036F" w:rsidRPr="009257C7" w:rsidRDefault="0000036F" w:rsidP="008F0446">
            <w:pPr>
              <w:pStyle w:val="TableParagraph"/>
              <w:spacing w:before="0" w:after="120"/>
              <w:ind w:left="0" w:firstLine="0"/>
              <w:rPr>
                <w:rFonts w:ascii="Arial" w:hAnsi="Arial" w:cs="Arial"/>
                <w:sz w:val="18"/>
                <w:szCs w:val="18"/>
                <w:lang w:val="sl-SI"/>
              </w:rPr>
            </w:pPr>
            <w:r w:rsidRPr="009257C7">
              <w:rPr>
                <w:rFonts w:ascii="Arial" w:hAnsi="Arial" w:cs="Arial"/>
                <w:sz w:val="18"/>
                <w:szCs w:val="18"/>
                <w:lang w:val="sl-SI"/>
              </w:rPr>
              <w:t xml:space="preserve">80 </w:t>
            </w:r>
            <w:r w:rsidR="00755B60" w:rsidRPr="009257C7">
              <w:rPr>
                <w:rFonts w:ascii="Arial" w:hAnsi="Arial" w:cs="Arial"/>
                <w:sz w:val="18"/>
                <w:szCs w:val="18"/>
                <w:lang w:val="sl-SI"/>
              </w:rPr>
              <w:t xml:space="preserve">do </w:t>
            </w:r>
            <w:r w:rsidRPr="009257C7">
              <w:rPr>
                <w:rFonts w:ascii="Arial" w:hAnsi="Arial" w:cs="Arial"/>
                <w:sz w:val="18"/>
                <w:szCs w:val="18"/>
                <w:lang w:val="sl-SI"/>
              </w:rPr>
              <w:t xml:space="preserve">90 % </w:t>
            </w:r>
            <w:r w:rsidR="00755B60" w:rsidRPr="009257C7">
              <w:rPr>
                <w:rFonts w:ascii="Arial" w:hAnsi="Arial" w:cs="Arial"/>
                <w:sz w:val="18"/>
                <w:szCs w:val="18"/>
                <w:lang w:val="sl-SI" w:eastAsia="sl-SI" w:bidi="ar-SA"/>
              </w:rPr>
              <w:t>k</w:t>
            </w:r>
            <w:r w:rsidRPr="009257C7">
              <w:rPr>
                <w:rFonts w:ascii="Arial" w:hAnsi="Arial" w:cs="Arial"/>
                <w:sz w:val="18"/>
                <w:szCs w:val="18"/>
                <w:lang w:val="sl-SI" w:eastAsia="sl-SI" w:bidi="ar-SA"/>
              </w:rPr>
              <w:t>orektivnih in preventivnih ukrep</w:t>
            </w:r>
            <w:r w:rsidR="00755B60" w:rsidRPr="009257C7">
              <w:rPr>
                <w:rFonts w:ascii="Arial" w:hAnsi="Arial" w:cs="Arial"/>
                <w:sz w:val="18"/>
                <w:szCs w:val="18"/>
                <w:lang w:val="sl-SI" w:eastAsia="sl-SI" w:bidi="ar-SA"/>
              </w:rPr>
              <w:t>ov</w:t>
            </w:r>
            <w:r w:rsidRPr="009257C7">
              <w:rPr>
                <w:rFonts w:ascii="Arial" w:hAnsi="Arial" w:cs="Arial"/>
                <w:sz w:val="18"/>
                <w:szCs w:val="18"/>
                <w:lang w:val="sl-SI" w:eastAsia="sl-SI" w:bidi="ar-SA"/>
              </w:rPr>
              <w:t>, sprejetih na notranjih presojah</w:t>
            </w:r>
            <w:r w:rsidR="00755B60" w:rsidRPr="009257C7">
              <w:rPr>
                <w:rFonts w:ascii="Arial" w:hAnsi="Arial" w:cs="Arial"/>
                <w:sz w:val="18"/>
                <w:szCs w:val="18"/>
                <w:lang w:val="sl-SI" w:eastAsia="sl-SI" w:bidi="ar-SA"/>
              </w:rPr>
              <w:t>,</w:t>
            </w:r>
            <w:r w:rsidRPr="009257C7">
              <w:rPr>
                <w:rFonts w:ascii="Arial" w:hAnsi="Arial" w:cs="Arial"/>
                <w:sz w:val="18"/>
                <w:szCs w:val="18"/>
                <w:lang w:val="sl-SI" w:eastAsia="sl-SI" w:bidi="ar-SA"/>
              </w:rPr>
              <w:t xml:space="preserve"> </w:t>
            </w:r>
            <w:r w:rsidRPr="009257C7">
              <w:rPr>
                <w:rFonts w:ascii="Arial" w:hAnsi="Arial" w:cs="Arial"/>
                <w:sz w:val="18"/>
                <w:szCs w:val="18"/>
                <w:lang w:val="sl-SI"/>
              </w:rPr>
              <w:t>je realiziranih</w:t>
            </w:r>
            <w:r w:rsidR="00755B60" w:rsidRPr="009257C7">
              <w:rPr>
                <w:rFonts w:ascii="Arial" w:hAnsi="Arial" w:cs="Arial"/>
                <w:sz w:val="18"/>
                <w:szCs w:val="18"/>
                <w:lang w:val="sl-SI"/>
              </w:rPr>
              <w:t xml:space="preserve"> v dogovorjenem roku.</w:t>
            </w:r>
            <w:r w:rsidRPr="009257C7">
              <w:rPr>
                <w:rFonts w:ascii="Arial" w:hAnsi="Arial" w:cs="Arial"/>
                <w:sz w:val="18"/>
                <w:szCs w:val="18"/>
                <w:lang w:val="sl-SI"/>
              </w:rPr>
              <w:t xml:space="preserve"> – Delno dosežen</w:t>
            </w:r>
          </w:p>
          <w:p w14:paraId="6F16FC30" w14:textId="3923AC44" w:rsidR="0000036F" w:rsidRPr="009257C7" w:rsidRDefault="00755B60" w:rsidP="008F0446">
            <w:pPr>
              <w:pStyle w:val="TableParagraph"/>
              <w:spacing w:before="0"/>
              <w:ind w:left="0" w:firstLine="0"/>
              <w:rPr>
                <w:rFonts w:ascii="Arial" w:hAnsi="Arial" w:cs="Arial"/>
                <w:sz w:val="18"/>
                <w:szCs w:val="18"/>
                <w:lang w:val="sl-SI"/>
              </w:rPr>
            </w:pPr>
            <w:r w:rsidRPr="009257C7">
              <w:rPr>
                <w:rFonts w:ascii="Arial" w:hAnsi="Arial" w:cs="Arial"/>
                <w:sz w:val="18"/>
                <w:szCs w:val="18"/>
                <w:lang w:val="sl-SI"/>
              </w:rPr>
              <w:t>&lt;</w:t>
            </w:r>
            <w:r w:rsidR="0000036F" w:rsidRPr="009257C7">
              <w:rPr>
                <w:rFonts w:ascii="Arial" w:hAnsi="Arial" w:cs="Arial"/>
                <w:sz w:val="18"/>
                <w:szCs w:val="18"/>
                <w:lang w:val="sl-SI"/>
              </w:rPr>
              <w:t xml:space="preserve"> 80 % </w:t>
            </w:r>
            <w:r w:rsidR="0000036F" w:rsidRPr="009257C7">
              <w:rPr>
                <w:rFonts w:ascii="Arial" w:hAnsi="Arial" w:cs="Arial"/>
                <w:sz w:val="18"/>
                <w:szCs w:val="18"/>
                <w:lang w:val="sl-SI" w:eastAsia="sl-SI" w:bidi="ar-SA"/>
              </w:rPr>
              <w:t>Korektivnih in preventivnih ukrep</w:t>
            </w:r>
            <w:r w:rsidRPr="009257C7">
              <w:rPr>
                <w:rFonts w:ascii="Arial" w:hAnsi="Arial" w:cs="Arial"/>
                <w:sz w:val="18"/>
                <w:szCs w:val="18"/>
                <w:lang w:val="sl-SI" w:eastAsia="sl-SI" w:bidi="ar-SA"/>
              </w:rPr>
              <w:t>ov</w:t>
            </w:r>
            <w:r w:rsidR="0000036F" w:rsidRPr="009257C7">
              <w:rPr>
                <w:rFonts w:ascii="Arial" w:hAnsi="Arial" w:cs="Arial"/>
                <w:sz w:val="18"/>
                <w:szCs w:val="18"/>
                <w:lang w:val="sl-SI" w:eastAsia="sl-SI" w:bidi="ar-SA"/>
              </w:rPr>
              <w:t>, sprejetih na notranjih presojah</w:t>
            </w:r>
            <w:r w:rsidRPr="009257C7">
              <w:rPr>
                <w:rFonts w:ascii="Arial" w:hAnsi="Arial" w:cs="Arial"/>
                <w:sz w:val="18"/>
                <w:szCs w:val="18"/>
                <w:lang w:val="sl-SI" w:eastAsia="sl-SI" w:bidi="ar-SA"/>
              </w:rPr>
              <w:t>,</w:t>
            </w:r>
            <w:r w:rsidR="0000036F" w:rsidRPr="009257C7">
              <w:rPr>
                <w:rFonts w:ascii="Arial" w:hAnsi="Arial" w:cs="Arial"/>
                <w:sz w:val="18"/>
                <w:szCs w:val="18"/>
                <w:lang w:val="sl-SI" w:eastAsia="sl-SI" w:bidi="ar-SA"/>
              </w:rPr>
              <w:t xml:space="preserve"> </w:t>
            </w:r>
            <w:r w:rsidR="0000036F" w:rsidRPr="009257C7">
              <w:rPr>
                <w:rFonts w:ascii="Arial" w:hAnsi="Arial" w:cs="Arial"/>
                <w:sz w:val="18"/>
                <w:szCs w:val="18"/>
                <w:lang w:val="sl-SI"/>
              </w:rPr>
              <w:t xml:space="preserve">je realiziranih </w:t>
            </w:r>
            <w:r w:rsidRPr="009257C7">
              <w:rPr>
                <w:rFonts w:ascii="Arial" w:hAnsi="Arial" w:cs="Arial"/>
                <w:sz w:val="18"/>
                <w:szCs w:val="18"/>
                <w:lang w:val="sl-SI"/>
              </w:rPr>
              <w:t xml:space="preserve">v dogovorjenem roku. </w:t>
            </w:r>
            <w:r w:rsidR="0000036F" w:rsidRPr="009257C7">
              <w:rPr>
                <w:rFonts w:ascii="Arial" w:hAnsi="Arial" w:cs="Arial"/>
                <w:sz w:val="18"/>
                <w:szCs w:val="18"/>
                <w:lang w:val="sl-SI"/>
              </w:rPr>
              <w:t>– Nedosežen</w:t>
            </w:r>
          </w:p>
        </w:tc>
      </w:tr>
      <w:tr w:rsidR="0000036F" w:rsidRPr="009257C7" w14:paraId="1E423902" w14:textId="77777777" w:rsidTr="008D2546">
        <w:trPr>
          <w:trHeight w:val="397"/>
        </w:trPr>
        <w:tc>
          <w:tcPr>
            <w:tcW w:w="2268" w:type="dxa"/>
            <w:tcBorders>
              <w:top w:val="single" w:sz="4" w:space="0" w:color="000000"/>
              <w:left w:val="single" w:sz="4" w:space="0" w:color="000000"/>
              <w:bottom w:val="single" w:sz="4" w:space="0" w:color="000000"/>
              <w:right w:val="single" w:sz="4" w:space="0" w:color="000000"/>
            </w:tcBorders>
          </w:tcPr>
          <w:p w14:paraId="2135E3D0" w14:textId="77777777" w:rsidR="0000036F" w:rsidRPr="009257C7" w:rsidRDefault="0000036F" w:rsidP="008D2546">
            <w:pPr>
              <w:pStyle w:val="Default"/>
              <w:rPr>
                <w:sz w:val="18"/>
                <w:szCs w:val="18"/>
                <w:lang w:val="sl-SI"/>
              </w:rPr>
            </w:pPr>
            <w:r w:rsidRPr="009257C7">
              <w:rPr>
                <w:sz w:val="18"/>
                <w:szCs w:val="18"/>
                <w:lang w:val="sl-SI"/>
              </w:rPr>
              <w:t xml:space="preserve">2.2.3 Organizacija in izvedba vodstvenega pregleda </w:t>
            </w:r>
          </w:p>
          <w:p w14:paraId="2B71718A" w14:textId="77777777" w:rsidR="0000036F" w:rsidRPr="009257C7" w:rsidRDefault="0000036F" w:rsidP="008D2546">
            <w:pPr>
              <w:pStyle w:val="Default"/>
              <w:rPr>
                <w:sz w:val="18"/>
                <w:szCs w:val="18"/>
                <w:lang w:val="sl-SI"/>
              </w:rPr>
            </w:pPr>
          </w:p>
        </w:tc>
        <w:tc>
          <w:tcPr>
            <w:tcW w:w="2269" w:type="dxa"/>
            <w:tcBorders>
              <w:top w:val="single" w:sz="4" w:space="0" w:color="000000"/>
              <w:left w:val="single" w:sz="4" w:space="0" w:color="000000"/>
              <w:bottom w:val="single" w:sz="4" w:space="0" w:color="000000"/>
              <w:right w:val="single" w:sz="4" w:space="0" w:color="000000"/>
            </w:tcBorders>
          </w:tcPr>
          <w:p w14:paraId="3A1D7FD8" w14:textId="77777777" w:rsidR="0000036F" w:rsidRPr="009257C7" w:rsidRDefault="0000036F" w:rsidP="008F0446">
            <w:pPr>
              <w:pStyle w:val="Default"/>
              <w:rPr>
                <w:sz w:val="18"/>
                <w:szCs w:val="18"/>
                <w:lang w:val="sl-SI"/>
              </w:rPr>
            </w:pPr>
            <w:r w:rsidRPr="009257C7">
              <w:rPr>
                <w:sz w:val="18"/>
                <w:szCs w:val="18"/>
                <w:lang w:val="sl-SI"/>
              </w:rPr>
              <w:t xml:space="preserve">Izvedba vodstvenega pregleda. </w:t>
            </w:r>
          </w:p>
          <w:p w14:paraId="18BE4A9A" w14:textId="77777777" w:rsidR="0000036F" w:rsidRPr="009257C7" w:rsidRDefault="0000036F" w:rsidP="008F0446">
            <w:pPr>
              <w:pStyle w:val="TableParagraph"/>
              <w:spacing w:before="0"/>
              <w:ind w:left="0" w:firstLine="0"/>
              <w:rPr>
                <w:rFonts w:ascii="Arial" w:hAnsi="Arial" w:cs="Arial"/>
                <w:sz w:val="18"/>
                <w:szCs w:val="18"/>
                <w:lang w:val="sl-SI" w:eastAsia="sl-SI" w:bidi="ar-SA"/>
              </w:rPr>
            </w:pPr>
          </w:p>
        </w:tc>
        <w:tc>
          <w:tcPr>
            <w:tcW w:w="2269" w:type="dxa"/>
            <w:tcBorders>
              <w:top w:val="single" w:sz="4" w:space="0" w:color="000000"/>
              <w:left w:val="single" w:sz="4" w:space="0" w:color="000000"/>
              <w:bottom w:val="single" w:sz="4" w:space="0" w:color="000000"/>
              <w:right w:val="single" w:sz="4" w:space="0" w:color="000000"/>
            </w:tcBorders>
          </w:tcPr>
          <w:p w14:paraId="5740B436" w14:textId="77777777" w:rsidR="0000036F" w:rsidRPr="009257C7" w:rsidRDefault="0000036F" w:rsidP="008F0446">
            <w:pPr>
              <w:pStyle w:val="TableParagraph"/>
              <w:spacing w:before="0"/>
              <w:ind w:left="0" w:firstLine="0"/>
              <w:rPr>
                <w:rFonts w:ascii="Arial" w:hAnsi="Arial" w:cs="Arial"/>
                <w:sz w:val="18"/>
                <w:szCs w:val="18"/>
                <w:lang w:val="sl-SI" w:eastAsia="sl-SI" w:bidi="ar-SA"/>
              </w:rPr>
            </w:pPr>
            <w:r w:rsidRPr="009257C7">
              <w:rPr>
                <w:rFonts w:ascii="Arial" w:hAnsi="Arial" w:cs="Arial"/>
                <w:sz w:val="18"/>
                <w:szCs w:val="18"/>
                <w:lang w:val="sl-SI" w:eastAsia="sl-SI" w:bidi="ar-SA"/>
              </w:rPr>
              <w:t>Vodstveni pregled za preteklo leto je izveden v januarju naslednjega leta</w:t>
            </w:r>
          </w:p>
        </w:tc>
        <w:tc>
          <w:tcPr>
            <w:tcW w:w="2269" w:type="dxa"/>
            <w:tcBorders>
              <w:top w:val="single" w:sz="4" w:space="0" w:color="000000"/>
              <w:left w:val="single" w:sz="4" w:space="0" w:color="000000"/>
              <w:bottom w:val="single" w:sz="4" w:space="0" w:color="000000"/>
              <w:right w:val="single" w:sz="4" w:space="0" w:color="000000"/>
            </w:tcBorders>
          </w:tcPr>
          <w:p w14:paraId="684E5348" w14:textId="28947636" w:rsidR="0000036F" w:rsidRPr="009257C7" w:rsidRDefault="0000036F" w:rsidP="008F0446">
            <w:pPr>
              <w:pStyle w:val="TableParagraph"/>
              <w:spacing w:before="0" w:after="120"/>
              <w:ind w:left="0" w:firstLine="0"/>
              <w:rPr>
                <w:rFonts w:ascii="Arial" w:hAnsi="Arial" w:cs="Arial"/>
                <w:sz w:val="18"/>
                <w:szCs w:val="18"/>
                <w:lang w:val="sl-SI"/>
              </w:rPr>
            </w:pPr>
            <w:r w:rsidRPr="009257C7">
              <w:rPr>
                <w:rFonts w:ascii="Arial" w:hAnsi="Arial" w:cs="Arial"/>
                <w:sz w:val="18"/>
                <w:szCs w:val="18"/>
                <w:lang w:val="sl-SI"/>
              </w:rPr>
              <w:t>Vodstveni pregled izveden do 31. januarja</w:t>
            </w:r>
            <w:r w:rsidR="00755B60" w:rsidRPr="009257C7">
              <w:rPr>
                <w:rFonts w:ascii="Arial" w:hAnsi="Arial" w:cs="Arial"/>
                <w:sz w:val="18"/>
                <w:szCs w:val="18"/>
                <w:lang w:val="sl-SI"/>
              </w:rPr>
              <w:t>.</w:t>
            </w:r>
            <w:r w:rsidRPr="009257C7">
              <w:rPr>
                <w:rFonts w:ascii="Arial" w:hAnsi="Arial" w:cs="Arial"/>
                <w:sz w:val="18"/>
                <w:szCs w:val="18"/>
                <w:lang w:val="sl-SI"/>
              </w:rPr>
              <w:t xml:space="preserve"> – Dosežen</w:t>
            </w:r>
          </w:p>
          <w:p w14:paraId="1FDDDEEE" w14:textId="6287B05C" w:rsidR="0000036F" w:rsidRPr="009257C7" w:rsidRDefault="0000036F" w:rsidP="008F0446">
            <w:pPr>
              <w:pStyle w:val="TableParagraph"/>
              <w:spacing w:before="0" w:after="120"/>
              <w:ind w:left="0" w:firstLine="0"/>
              <w:rPr>
                <w:rFonts w:ascii="Arial" w:hAnsi="Arial" w:cs="Arial"/>
                <w:sz w:val="18"/>
                <w:szCs w:val="18"/>
                <w:lang w:val="sl-SI"/>
              </w:rPr>
            </w:pPr>
            <w:r w:rsidRPr="009257C7">
              <w:rPr>
                <w:rFonts w:ascii="Arial" w:hAnsi="Arial" w:cs="Arial"/>
                <w:sz w:val="18"/>
                <w:szCs w:val="18"/>
                <w:lang w:val="sl-SI"/>
              </w:rPr>
              <w:t>Vodstveni pregled izveden do ≤ 15. februarja</w:t>
            </w:r>
            <w:r w:rsidR="00755B60" w:rsidRPr="009257C7">
              <w:rPr>
                <w:rFonts w:ascii="Arial" w:hAnsi="Arial" w:cs="Arial"/>
                <w:sz w:val="18"/>
                <w:szCs w:val="18"/>
                <w:lang w:val="sl-SI"/>
              </w:rPr>
              <w:t>.</w:t>
            </w:r>
            <w:r w:rsidRPr="009257C7">
              <w:rPr>
                <w:rFonts w:ascii="Arial" w:hAnsi="Arial" w:cs="Arial"/>
                <w:sz w:val="18"/>
                <w:szCs w:val="18"/>
                <w:lang w:val="sl-SI"/>
              </w:rPr>
              <w:t xml:space="preserve"> – Delno dosežen</w:t>
            </w:r>
          </w:p>
          <w:p w14:paraId="1DBE07E9" w14:textId="0A85A2D9" w:rsidR="0000036F" w:rsidRPr="009257C7" w:rsidRDefault="0000036F" w:rsidP="008F0446">
            <w:pPr>
              <w:pStyle w:val="TableParagraph"/>
              <w:spacing w:before="0" w:after="120"/>
              <w:ind w:left="0" w:firstLine="0"/>
              <w:rPr>
                <w:rFonts w:ascii="Arial" w:hAnsi="Arial" w:cs="Arial"/>
                <w:sz w:val="18"/>
                <w:szCs w:val="18"/>
                <w:lang w:val="sl-SI"/>
              </w:rPr>
            </w:pPr>
            <w:r w:rsidRPr="009257C7">
              <w:rPr>
                <w:rFonts w:ascii="Arial" w:hAnsi="Arial" w:cs="Arial"/>
                <w:sz w:val="18"/>
                <w:szCs w:val="18"/>
                <w:lang w:val="sl-SI"/>
              </w:rPr>
              <w:t xml:space="preserve">Vodstveni pregled izveden </w:t>
            </w:r>
            <w:r w:rsidRPr="009257C7">
              <w:rPr>
                <w:rFonts w:ascii="Arial" w:hAnsi="Arial" w:cs="Arial"/>
                <w:sz w:val="18"/>
                <w:szCs w:val="18"/>
                <w:lang w:val="sl-SI"/>
              </w:rPr>
              <w:lastRenderedPageBreak/>
              <w:t>od ≥ 16. februarja</w:t>
            </w:r>
            <w:r w:rsidR="00755B60" w:rsidRPr="009257C7">
              <w:rPr>
                <w:rFonts w:ascii="Arial" w:hAnsi="Arial" w:cs="Arial"/>
                <w:sz w:val="18"/>
                <w:szCs w:val="18"/>
                <w:lang w:val="sl-SI"/>
              </w:rPr>
              <w:t>.</w:t>
            </w:r>
            <w:r w:rsidRPr="009257C7">
              <w:rPr>
                <w:rFonts w:ascii="Arial" w:hAnsi="Arial" w:cs="Arial"/>
                <w:sz w:val="18"/>
                <w:szCs w:val="18"/>
                <w:lang w:val="sl-SI"/>
              </w:rPr>
              <w:t xml:space="preserve"> – Nedosežen</w:t>
            </w:r>
          </w:p>
        </w:tc>
      </w:tr>
      <w:tr w:rsidR="0000036F" w:rsidRPr="009257C7" w14:paraId="6C85E5C0" w14:textId="77777777" w:rsidTr="008D2546">
        <w:trPr>
          <w:trHeight w:val="397"/>
        </w:trPr>
        <w:tc>
          <w:tcPr>
            <w:tcW w:w="2268" w:type="dxa"/>
            <w:tcBorders>
              <w:top w:val="single" w:sz="4" w:space="0" w:color="000000"/>
              <w:left w:val="single" w:sz="4" w:space="0" w:color="000000"/>
              <w:bottom w:val="single" w:sz="4" w:space="0" w:color="000000"/>
              <w:right w:val="single" w:sz="4" w:space="0" w:color="000000"/>
            </w:tcBorders>
          </w:tcPr>
          <w:p w14:paraId="6D91C084" w14:textId="77777777" w:rsidR="0000036F" w:rsidRPr="009257C7" w:rsidRDefault="0000036F" w:rsidP="008D2546">
            <w:pPr>
              <w:pStyle w:val="Default"/>
              <w:rPr>
                <w:sz w:val="18"/>
                <w:szCs w:val="18"/>
                <w:lang w:val="sl-SI"/>
              </w:rPr>
            </w:pPr>
            <w:r w:rsidRPr="009257C7">
              <w:rPr>
                <w:sz w:val="18"/>
                <w:szCs w:val="18"/>
                <w:lang w:val="sl-SI"/>
              </w:rPr>
              <w:lastRenderedPageBreak/>
              <w:t xml:space="preserve">2.2.4 Spremljanje realizacije sklepov sprejetih na vodstvenem pregledu </w:t>
            </w:r>
          </w:p>
          <w:p w14:paraId="0B936A0A" w14:textId="77777777" w:rsidR="0000036F" w:rsidRPr="009257C7" w:rsidRDefault="0000036F" w:rsidP="008D2546">
            <w:pPr>
              <w:pStyle w:val="Default"/>
              <w:rPr>
                <w:sz w:val="18"/>
                <w:szCs w:val="18"/>
                <w:lang w:val="sl-SI"/>
              </w:rPr>
            </w:pPr>
          </w:p>
        </w:tc>
        <w:tc>
          <w:tcPr>
            <w:tcW w:w="2269" w:type="dxa"/>
            <w:tcBorders>
              <w:top w:val="single" w:sz="4" w:space="0" w:color="000000"/>
              <w:left w:val="single" w:sz="4" w:space="0" w:color="000000"/>
              <w:bottom w:val="single" w:sz="4" w:space="0" w:color="000000"/>
              <w:right w:val="single" w:sz="4" w:space="0" w:color="000000"/>
            </w:tcBorders>
          </w:tcPr>
          <w:p w14:paraId="3157AC45" w14:textId="77777777" w:rsidR="0000036F" w:rsidRPr="009257C7" w:rsidRDefault="0000036F" w:rsidP="008F0446">
            <w:pPr>
              <w:pStyle w:val="Default"/>
              <w:rPr>
                <w:sz w:val="18"/>
                <w:szCs w:val="18"/>
                <w:lang w:val="sl-SI"/>
              </w:rPr>
            </w:pPr>
            <w:r w:rsidRPr="009257C7">
              <w:rPr>
                <w:sz w:val="18"/>
                <w:szCs w:val="18"/>
                <w:lang w:val="sl-SI"/>
              </w:rPr>
              <w:t xml:space="preserve">Realizirani sprejeti sklepi. </w:t>
            </w:r>
          </w:p>
          <w:p w14:paraId="0B78941C" w14:textId="77777777" w:rsidR="0000036F" w:rsidRPr="009257C7" w:rsidRDefault="0000036F" w:rsidP="008F0446">
            <w:pPr>
              <w:pStyle w:val="TableParagraph"/>
              <w:spacing w:before="0"/>
              <w:ind w:left="0" w:firstLine="0"/>
              <w:rPr>
                <w:rFonts w:ascii="Arial" w:hAnsi="Arial" w:cs="Arial"/>
                <w:sz w:val="18"/>
                <w:szCs w:val="18"/>
                <w:lang w:val="sl-SI" w:eastAsia="sl-SI" w:bidi="ar-SA"/>
              </w:rPr>
            </w:pPr>
          </w:p>
        </w:tc>
        <w:tc>
          <w:tcPr>
            <w:tcW w:w="2269" w:type="dxa"/>
            <w:tcBorders>
              <w:top w:val="single" w:sz="4" w:space="0" w:color="000000"/>
              <w:left w:val="single" w:sz="4" w:space="0" w:color="000000"/>
              <w:bottom w:val="single" w:sz="4" w:space="0" w:color="000000"/>
              <w:right w:val="single" w:sz="4" w:space="0" w:color="000000"/>
            </w:tcBorders>
          </w:tcPr>
          <w:p w14:paraId="2BD69CC3" w14:textId="77777777" w:rsidR="0000036F" w:rsidRPr="009257C7" w:rsidRDefault="0000036F" w:rsidP="008F0446">
            <w:pPr>
              <w:pStyle w:val="TableParagraph"/>
              <w:spacing w:before="0"/>
              <w:ind w:left="0" w:firstLine="0"/>
              <w:rPr>
                <w:rFonts w:ascii="Arial" w:hAnsi="Arial" w:cs="Arial"/>
                <w:sz w:val="18"/>
                <w:szCs w:val="18"/>
                <w:lang w:val="sl-SI" w:eastAsia="sl-SI" w:bidi="ar-SA"/>
              </w:rPr>
            </w:pPr>
            <w:r w:rsidRPr="009257C7">
              <w:rPr>
                <w:rFonts w:ascii="Arial" w:hAnsi="Arial" w:cs="Arial"/>
                <w:sz w:val="18"/>
                <w:szCs w:val="18"/>
                <w:lang w:val="sl-SI" w:eastAsia="sl-SI" w:bidi="ar-SA"/>
              </w:rPr>
              <w:t>Sklepi, sprejeti na vodstvenem pregledu so doseženi v dogovorjenih rokih.</w:t>
            </w:r>
          </w:p>
        </w:tc>
        <w:tc>
          <w:tcPr>
            <w:tcW w:w="2269" w:type="dxa"/>
            <w:tcBorders>
              <w:top w:val="single" w:sz="4" w:space="0" w:color="000000"/>
              <w:left w:val="single" w:sz="4" w:space="0" w:color="000000"/>
              <w:bottom w:val="single" w:sz="4" w:space="0" w:color="000000"/>
              <w:right w:val="single" w:sz="4" w:space="0" w:color="000000"/>
            </w:tcBorders>
          </w:tcPr>
          <w:p w14:paraId="6348AD38" w14:textId="180F9E16" w:rsidR="0000036F" w:rsidRPr="009257C7" w:rsidRDefault="00755B60" w:rsidP="008F0446">
            <w:pPr>
              <w:pStyle w:val="TableParagraph"/>
              <w:spacing w:before="0" w:after="120"/>
              <w:ind w:left="0" w:firstLine="0"/>
              <w:rPr>
                <w:rFonts w:ascii="Arial" w:hAnsi="Arial" w:cs="Arial"/>
                <w:sz w:val="18"/>
                <w:szCs w:val="18"/>
                <w:lang w:val="sl-SI"/>
              </w:rPr>
            </w:pPr>
            <w:r w:rsidRPr="009257C7">
              <w:rPr>
                <w:rFonts w:ascii="Arial" w:hAnsi="Arial" w:cs="Arial"/>
                <w:sz w:val="18"/>
                <w:szCs w:val="18"/>
                <w:lang w:val="sl-SI"/>
              </w:rPr>
              <w:t>&gt;</w:t>
            </w:r>
            <w:r w:rsidR="0000036F" w:rsidRPr="009257C7">
              <w:rPr>
                <w:rFonts w:ascii="Arial" w:hAnsi="Arial" w:cs="Arial"/>
                <w:sz w:val="18"/>
                <w:szCs w:val="18"/>
                <w:lang w:val="sl-SI"/>
              </w:rPr>
              <w:t xml:space="preserve"> 90 % sklepov iz vodstvenega pregleda je realiziranih</w:t>
            </w:r>
            <w:r w:rsidR="007E633B" w:rsidRPr="009257C7">
              <w:rPr>
                <w:rFonts w:ascii="Arial" w:hAnsi="Arial" w:cs="Arial"/>
                <w:sz w:val="18"/>
                <w:szCs w:val="18"/>
                <w:lang w:val="sl-SI"/>
              </w:rPr>
              <w:t xml:space="preserve"> IN ≥ 80 % sklepov je realiziranih v dogovorjenem roku</w:t>
            </w:r>
            <w:r w:rsidRPr="009257C7">
              <w:rPr>
                <w:rFonts w:ascii="Arial" w:hAnsi="Arial" w:cs="Arial"/>
                <w:sz w:val="18"/>
                <w:szCs w:val="18"/>
                <w:lang w:val="sl-SI"/>
              </w:rPr>
              <w:t>.</w:t>
            </w:r>
            <w:r w:rsidR="0000036F" w:rsidRPr="009257C7">
              <w:rPr>
                <w:rFonts w:ascii="Arial" w:hAnsi="Arial" w:cs="Arial"/>
                <w:sz w:val="18"/>
                <w:szCs w:val="18"/>
                <w:lang w:val="sl-SI"/>
              </w:rPr>
              <w:t xml:space="preserve"> – Dosežen</w:t>
            </w:r>
          </w:p>
          <w:p w14:paraId="762A2903" w14:textId="195C88B1" w:rsidR="0000036F" w:rsidRPr="009257C7" w:rsidRDefault="0000036F" w:rsidP="008F0446">
            <w:pPr>
              <w:pStyle w:val="TableParagraph"/>
              <w:spacing w:before="0" w:after="120"/>
              <w:ind w:left="0" w:firstLine="0"/>
              <w:rPr>
                <w:rFonts w:ascii="Arial" w:hAnsi="Arial" w:cs="Arial"/>
                <w:sz w:val="18"/>
                <w:szCs w:val="18"/>
                <w:lang w:val="sl-SI"/>
              </w:rPr>
            </w:pPr>
            <w:r w:rsidRPr="009257C7">
              <w:rPr>
                <w:rFonts w:ascii="Arial" w:hAnsi="Arial" w:cs="Arial"/>
                <w:sz w:val="18"/>
                <w:szCs w:val="18"/>
                <w:lang w:val="sl-SI"/>
              </w:rPr>
              <w:t xml:space="preserve">80 </w:t>
            </w:r>
            <w:r w:rsidR="00755B60" w:rsidRPr="009257C7">
              <w:rPr>
                <w:rFonts w:ascii="Arial" w:hAnsi="Arial" w:cs="Arial"/>
                <w:sz w:val="18"/>
                <w:szCs w:val="18"/>
                <w:lang w:val="sl-SI"/>
              </w:rPr>
              <w:t>do</w:t>
            </w:r>
            <w:r w:rsidRPr="009257C7">
              <w:rPr>
                <w:rFonts w:ascii="Arial" w:hAnsi="Arial" w:cs="Arial"/>
                <w:sz w:val="18"/>
                <w:szCs w:val="18"/>
                <w:lang w:val="sl-SI"/>
              </w:rPr>
              <w:t xml:space="preserve"> 90 % sklepov iz vodstvenega pregleda je realiziranih </w:t>
            </w:r>
            <w:r w:rsidR="007E633B" w:rsidRPr="009257C7">
              <w:rPr>
                <w:rFonts w:ascii="Arial" w:hAnsi="Arial" w:cs="Arial"/>
                <w:sz w:val="18"/>
                <w:szCs w:val="18"/>
                <w:lang w:val="sl-SI"/>
              </w:rPr>
              <w:t>ALI 60</w:t>
            </w:r>
            <w:r w:rsidR="00755B60" w:rsidRPr="009257C7">
              <w:rPr>
                <w:rFonts w:ascii="Arial" w:hAnsi="Arial" w:cs="Arial"/>
                <w:sz w:val="18"/>
                <w:szCs w:val="18"/>
                <w:lang w:val="sl-SI"/>
              </w:rPr>
              <w:t xml:space="preserve"> do 80</w:t>
            </w:r>
            <w:r w:rsidR="007E633B" w:rsidRPr="009257C7">
              <w:rPr>
                <w:rFonts w:ascii="Arial" w:hAnsi="Arial" w:cs="Arial"/>
                <w:sz w:val="18"/>
                <w:szCs w:val="18"/>
                <w:lang w:val="sl-SI"/>
              </w:rPr>
              <w:t xml:space="preserve"> % sklepov realiziranih v roku, preostali sklepi pa zamujajo največ 6 mesecev (z obrazloženimi razlogi)</w:t>
            </w:r>
            <w:r w:rsidR="00755B60" w:rsidRPr="009257C7">
              <w:rPr>
                <w:rFonts w:ascii="Arial" w:hAnsi="Arial" w:cs="Arial"/>
                <w:sz w:val="18"/>
                <w:szCs w:val="18"/>
                <w:lang w:val="sl-SI"/>
              </w:rPr>
              <w:t>.</w:t>
            </w:r>
            <w:r w:rsidR="007E633B" w:rsidRPr="009257C7">
              <w:rPr>
                <w:rFonts w:ascii="Arial" w:hAnsi="Arial" w:cs="Arial"/>
                <w:sz w:val="18"/>
                <w:szCs w:val="18"/>
                <w:lang w:val="sl-SI"/>
              </w:rPr>
              <w:t xml:space="preserve"> </w:t>
            </w:r>
            <w:r w:rsidRPr="009257C7">
              <w:rPr>
                <w:rFonts w:ascii="Arial" w:hAnsi="Arial" w:cs="Arial"/>
                <w:sz w:val="18"/>
                <w:szCs w:val="18"/>
                <w:lang w:val="sl-SI"/>
              </w:rPr>
              <w:t>– Delno dosežen</w:t>
            </w:r>
          </w:p>
          <w:p w14:paraId="4A7458F7" w14:textId="5F815A42" w:rsidR="0000036F" w:rsidRPr="009257C7" w:rsidRDefault="00755B60" w:rsidP="008F0446">
            <w:pPr>
              <w:pStyle w:val="TableParagraph"/>
              <w:spacing w:before="0" w:after="120"/>
              <w:ind w:left="0" w:firstLine="0"/>
              <w:rPr>
                <w:rFonts w:ascii="Arial" w:hAnsi="Arial" w:cs="Arial"/>
                <w:sz w:val="18"/>
                <w:szCs w:val="18"/>
                <w:lang w:val="sl-SI"/>
              </w:rPr>
            </w:pPr>
            <w:r w:rsidRPr="009257C7">
              <w:rPr>
                <w:rFonts w:ascii="Arial" w:hAnsi="Arial" w:cs="Arial"/>
                <w:sz w:val="18"/>
                <w:szCs w:val="18"/>
                <w:lang w:val="sl-SI"/>
              </w:rPr>
              <w:t xml:space="preserve">&lt; </w:t>
            </w:r>
            <w:r w:rsidR="0000036F" w:rsidRPr="009257C7">
              <w:rPr>
                <w:rFonts w:ascii="Arial" w:hAnsi="Arial" w:cs="Arial"/>
                <w:sz w:val="18"/>
                <w:szCs w:val="18"/>
                <w:lang w:val="sl-SI"/>
              </w:rPr>
              <w:t xml:space="preserve">80 % sklepov iz vodstvenega pregleda je realiziranih </w:t>
            </w:r>
            <w:r w:rsidR="007E633B" w:rsidRPr="009257C7">
              <w:rPr>
                <w:rFonts w:ascii="Arial" w:hAnsi="Arial" w:cs="Arial"/>
                <w:sz w:val="18"/>
                <w:szCs w:val="18"/>
                <w:lang w:val="sl-SI"/>
              </w:rPr>
              <w:t>ALI &lt; 60 % sklepov realiziranih v roku ALI obstajajo zamude &gt; 1 leto ALI zamude &gt; 6 mesecev brez utemeljenega razloga</w:t>
            </w:r>
            <w:r w:rsidRPr="009257C7">
              <w:rPr>
                <w:rFonts w:ascii="Arial" w:hAnsi="Arial" w:cs="Arial"/>
                <w:sz w:val="18"/>
                <w:szCs w:val="18"/>
                <w:lang w:val="sl-SI"/>
              </w:rPr>
              <w:t>.</w:t>
            </w:r>
            <w:r w:rsidR="007E633B" w:rsidRPr="009257C7">
              <w:rPr>
                <w:rFonts w:ascii="Arial" w:hAnsi="Arial" w:cs="Arial"/>
                <w:sz w:val="18"/>
                <w:szCs w:val="18"/>
                <w:lang w:val="sl-SI"/>
              </w:rPr>
              <w:t xml:space="preserve"> </w:t>
            </w:r>
            <w:r w:rsidRPr="009257C7">
              <w:rPr>
                <w:rFonts w:ascii="Arial" w:hAnsi="Arial" w:cs="Arial"/>
                <w:sz w:val="18"/>
                <w:szCs w:val="18"/>
                <w:lang w:val="sl-SI"/>
              </w:rPr>
              <w:t>–</w:t>
            </w:r>
            <w:r w:rsidR="0000036F" w:rsidRPr="009257C7">
              <w:rPr>
                <w:rFonts w:ascii="Arial" w:hAnsi="Arial" w:cs="Arial"/>
                <w:sz w:val="18"/>
                <w:szCs w:val="18"/>
                <w:lang w:val="sl-SI"/>
              </w:rPr>
              <w:t xml:space="preserve"> Nedosežen</w:t>
            </w:r>
          </w:p>
        </w:tc>
      </w:tr>
      <w:tr w:rsidR="0000036F" w:rsidRPr="009257C7" w14:paraId="2B63E2FE" w14:textId="77777777" w:rsidTr="00E43A11">
        <w:trPr>
          <w:trHeight w:val="397"/>
        </w:trPr>
        <w:tc>
          <w:tcPr>
            <w:tcW w:w="9075" w:type="dxa"/>
            <w:gridSpan w:val="4"/>
            <w:tcBorders>
              <w:top w:val="single" w:sz="4" w:space="0" w:color="000000"/>
              <w:left w:val="single" w:sz="4" w:space="0" w:color="000000"/>
              <w:bottom w:val="single" w:sz="4" w:space="0" w:color="000000"/>
              <w:right w:val="single" w:sz="4" w:space="0" w:color="000000"/>
            </w:tcBorders>
            <w:shd w:val="clear" w:color="auto" w:fill="D1EEF9" w:themeFill="accent1" w:themeFillTint="33"/>
            <w:vAlign w:val="center"/>
          </w:tcPr>
          <w:p w14:paraId="67CBF7C6" w14:textId="77777777" w:rsidR="0000036F" w:rsidRPr="009257C7" w:rsidRDefault="0000036F" w:rsidP="00E43A11">
            <w:pPr>
              <w:pStyle w:val="Default"/>
              <w:rPr>
                <w:b/>
                <w:bCs/>
                <w:sz w:val="18"/>
                <w:szCs w:val="18"/>
                <w:lang w:val="sl-SI"/>
              </w:rPr>
            </w:pPr>
            <w:r w:rsidRPr="009257C7">
              <w:rPr>
                <w:b/>
                <w:bCs/>
                <w:sz w:val="18"/>
                <w:szCs w:val="18"/>
                <w:lang w:val="sl-SI"/>
              </w:rPr>
              <w:t xml:space="preserve">3. Zaposleni in upravljanje z znanjem </w:t>
            </w:r>
          </w:p>
          <w:p w14:paraId="16ED5F0B" w14:textId="77777777" w:rsidR="0000036F" w:rsidRPr="009257C7" w:rsidRDefault="0000036F" w:rsidP="00E43A11">
            <w:pPr>
              <w:pStyle w:val="TableParagraph"/>
              <w:spacing w:before="0"/>
              <w:ind w:left="0" w:firstLine="0"/>
              <w:rPr>
                <w:rFonts w:ascii="Arial" w:hAnsi="Arial" w:cs="Arial"/>
                <w:b/>
                <w:bCs/>
                <w:sz w:val="18"/>
                <w:szCs w:val="18"/>
                <w:lang w:val="sl-SI"/>
              </w:rPr>
            </w:pPr>
          </w:p>
        </w:tc>
      </w:tr>
      <w:tr w:rsidR="0000036F" w:rsidRPr="009257C7" w14:paraId="5D4AAED8" w14:textId="77777777" w:rsidTr="004B5630">
        <w:trPr>
          <w:trHeight w:val="397"/>
        </w:trPr>
        <w:tc>
          <w:tcPr>
            <w:tcW w:w="2268" w:type="dxa"/>
            <w:vMerge w:val="restart"/>
            <w:tcBorders>
              <w:top w:val="single" w:sz="4" w:space="0" w:color="000000"/>
              <w:left w:val="single" w:sz="4" w:space="0" w:color="000000"/>
              <w:right w:val="single" w:sz="4" w:space="0" w:color="000000"/>
            </w:tcBorders>
          </w:tcPr>
          <w:p w14:paraId="3207F461" w14:textId="77777777" w:rsidR="0000036F" w:rsidRPr="009257C7" w:rsidRDefault="0000036F" w:rsidP="008D2546">
            <w:pPr>
              <w:pStyle w:val="Default"/>
              <w:rPr>
                <w:sz w:val="18"/>
                <w:szCs w:val="18"/>
                <w:lang w:val="sl-SI"/>
              </w:rPr>
            </w:pPr>
            <w:r w:rsidRPr="009257C7">
              <w:rPr>
                <w:sz w:val="18"/>
                <w:szCs w:val="18"/>
                <w:lang w:val="sl-SI"/>
              </w:rPr>
              <w:t>3.1 Zagotavljanje, da so zaposleni usposobljeni za delo, ki ga opravljajo</w:t>
            </w:r>
          </w:p>
        </w:tc>
        <w:tc>
          <w:tcPr>
            <w:tcW w:w="2269" w:type="dxa"/>
            <w:tcBorders>
              <w:top w:val="single" w:sz="4" w:space="0" w:color="000000"/>
              <w:left w:val="single" w:sz="4" w:space="0" w:color="000000"/>
              <w:right w:val="single" w:sz="4" w:space="0" w:color="000000"/>
            </w:tcBorders>
          </w:tcPr>
          <w:p w14:paraId="7636F95D" w14:textId="14E616FA" w:rsidR="0000036F" w:rsidRPr="009257C7" w:rsidRDefault="0000036F" w:rsidP="008F0446">
            <w:pPr>
              <w:pStyle w:val="TableParagraph"/>
              <w:spacing w:before="0"/>
              <w:ind w:left="0" w:firstLine="0"/>
              <w:rPr>
                <w:rFonts w:ascii="Arial" w:eastAsiaTheme="minorHAnsi" w:hAnsi="Arial" w:cs="Arial"/>
                <w:color w:val="000000"/>
                <w:sz w:val="18"/>
                <w:szCs w:val="18"/>
                <w:lang w:val="sl-SI" w:bidi="ar-SA"/>
              </w:rPr>
            </w:pPr>
            <w:r w:rsidRPr="009257C7">
              <w:rPr>
                <w:rFonts w:ascii="Arial" w:hAnsi="Arial" w:cs="Arial"/>
                <w:sz w:val="18"/>
                <w:szCs w:val="18"/>
                <w:lang w:val="sl-SI"/>
              </w:rPr>
              <w:t>Načrtovanje usposabljanj sodelavcev</w:t>
            </w:r>
            <w:r w:rsidR="005A7271" w:rsidRPr="009257C7">
              <w:rPr>
                <w:rFonts w:ascii="Arial" w:hAnsi="Arial" w:cs="Arial"/>
                <w:sz w:val="18"/>
                <w:szCs w:val="18"/>
                <w:lang w:val="sl-SI"/>
              </w:rPr>
              <w:t>.</w:t>
            </w:r>
          </w:p>
        </w:tc>
        <w:tc>
          <w:tcPr>
            <w:tcW w:w="2269" w:type="dxa"/>
            <w:tcBorders>
              <w:top w:val="single" w:sz="4" w:space="0" w:color="000000"/>
              <w:left w:val="single" w:sz="4" w:space="0" w:color="000000"/>
              <w:bottom w:val="single" w:sz="4" w:space="0" w:color="000000"/>
              <w:right w:val="single" w:sz="4" w:space="0" w:color="000000"/>
            </w:tcBorders>
          </w:tcPr>
          <w:p w14:paraId="3609539B" w14:textId="6F3ED483" w:rsidR="0000036F" w:rsidRPr="009257C7" w:rsidRDefault="0000036F" w:rsidP="004B5630">
            <w:pPr>
              <w:tabs>
                <w:tab w:val="left" w:pos="165"/>
              </w:tabs>
              <w:spacing w:before="60"/>
              <w:jc w:val="left"/>
              <w:rPr>
                <w:rFonts w:cs="Arial"/>
                <w:color w:val="000000"/>
                <w:sz w:val="18"/>
                <w:szCs w:val="18"/>
                <w:lang w:val="sl-SI"/>
              </w:rPr>
            </w:pPr>
            <w:r w:rsidRPr="009257C7">
              <w:rPr>
                <w:rFonts w:cs="Arial"/>
                <w:sz w:val="18"/>
                <w:szCs w:val="18"/>
                <w:lang w:val="sl-SI"/>
              </w:rPr>
              <w:t>Izdelan Načrt izobraževanja, usposabljanja in izpopolnjevanja na URSJV za tekoče leto s pomočjo modula InfoURSJV</w:t>
            </w:r>
            <w:r w:rsidR="005A7271" w:rsidRPr="009257C7">
              <w:rPr>
                <w:rFonts w:cs="Arial"/>
                <w:sz w:val="18"/>
                <w:szCs w:val="18"/>
                <w:lang w:val="sl-SI"/>
              </w:rPr>
              <w:t>.</w:t>
            </w:r>
          </w:p>
        </w:tc>
        <w:tc>
          <w:tcPr>
            <w:tcW w:w="2269" w:type="dxa"/>
            <w:tcBorders>
              <w:top w:val="single" w:sz="4" w:space="0" w:color="000000"/>
              <w:left w:val="single" w:sz="4" w:space="0" w:color="000000"/>
              <w:bottom w:val="single" w:sz="4" w:space="0" w:color="000000"/>
              <w:right w:val="single" w:sz="4" w:space="0" w:color="000000"/>
            </w:tcBorders>
            <w:vAlign w:val="center"/>
          </w:tcPr>
          <w:p w14:paraId="1ED92DAA" w14:textId="00708FBD" w:rsidR="0000036F" w:rsidRPr="009257C7" w:rsidRDefault="0000036F" w:rsidP="008F0446">
            <w:pPr>
              <w:pStyle w:val="TableParagraph"/>
              <w:spacing w:before="0" w:after="120"/>
              <w:ind w:left="0" w:firstLine="0"/>
              <w:rPr>
                <w:rFonts w:ascii="Arial" w:hAnsi="Arial" w:cs="Arial"/>
                <w:sz w:val="18"/>
                <w:szCs w:val="18"/>
                <w:lang w:val="sl-SI"/>
              </w:rPr>
            </w:pPr>
            <w:r w:rsidRPr="009257C7">
              <w:rPr>
                <w:rFonts w:ascii="Arial" w:hAnsi="Arial" w:cs="Arial"/>
                <w:sz w:val="18"/>
                <w:szCs w:val="18"/>
                <w:lang w:val="sl-SI" w:eastAsia="sl-SI" w:bidi="ar-SA"/>
              </w:rPr>
              <w:t xml:space="preserve">Načrt izobraževanja, usposabljanja in izpopolnjevanja na URSJV izdelan </w:t>
            </w:r>
            <w:r w:rsidRPr="009257C7">
              <w:rPr>
                <w:rFonts w:ascii="Arial" w:hAnsi="Arial" w:cs="Arial"/>
                <w:sz w:val="18"/>
                <w:szCs w:val="18"/>
                <w:lang w:val="sl-SI"/>
              </w:rPr>
              <w:t>do 31. januarja</w:t>
            </w:r>
            <w:r w:rsidR="00755B60" w:rsidRPr="009257C7">
              <w:rPr>
                <w:rFonts w:ascii="Arial" w:hAnsi="Arial" w:cs="Arial"/>
                <w:sz w:val="18"/>
                <w:szCs w:val="18"/>
                <w:lang w:val="sl-SI"/>
              </w:rPr>
              <w:t>.</w:t>
            </w:r>
            <w:r w:rsidRPr="009257C7">
              <w:rPr>
                <w:rFonts w:ascii="Arial" w:hAnsi="Arial" w:cs="Arial"/>
                <w:sz w:val="18"/>
                <w:szCs w:val="18"/>
                <w:lang w:val="sl-SI"/>
              </w:rPr>
              <w:t xml:space="preserve"> – Dosežen</w:t>
            </w:r>
          </w:p>
          <w:p w14:paraId="0CB989C2" w14:textId="7946FF80" w:rsidR="0000036F" w:rsidRPr="009257C7" w:rsidRDefault="0000036F" w:rsidP="008F0446">
            <w:pPr>
              <w:pStyle w:val="TableParagraph"/>
              <w:spacing w:before="0" w:after="120"/>
              <w:ind w:left="0" w:firstLine="0"/>
              <w:rPr>
                <w:rFonts w:ascii="Arial" w:hAnsi="Arial" w:cs="Arial"/>
                <w:sz w:val="18"/>
                <w:szCs w:val="18"/>
                <w:lang w:val="sl-SI"/>
              </w:rPr>
            </w:pPr>
            <w:r w:rsidRPr="009257C7">
              <w:rPr>
                <w:rFonts w:ascii="Arial" w:hAnsi="Arial" w:cs="Arial"/>
                <w:sz w:val="18"/>
                <w:szCs w:val="18"/>
                <w:lang w:val="sl-SI" w:eastAsia="sl-SI" w:bidi="ar-SA"/>
              </w:rPr>
              <w:t xml:space="preserve">Načrt izobraževanja, usposabljanja in izpopolnjevanja na URSJV izdelan </w:t>
            </w:r>
            <w:r w:rsidRPr="009257C7">
              <w:rPr>
                <w:rFonts w:ascii="Arial" w:hAnsi="Arial" w:cs="Arial"/>
                <w:sz w:val="18"/>
                <w:szCs w:val="18"/>
                <w:lang w:val="sl-SI"/>
              </w:rPr>
              <w:t>do ≤ 15. februarja</w:t>
            </w:r>
            <w:r w:rsidR="00755B60" w:rsidRPr="009257C7">
              <w:rPr>
                <w:rFonts w:ascii="Arial" w:hAnsi="Arial" w:cs="Arial"/>
                <w:sz w:val="18"/>
                <w:szCs w:val="18"/>
                <w:lang w:val="sl-SI"/>
              </w:rPr>
              <w:t>.</w:t>
            </w:r>
            <w:r w:rsidRPr="009257C7">
              <w:rPr>
                <w:rFonts w:ascii="Arial" w:hAnsi="Arial" w:cs="Arial"/>
                <w:sz w:val="18"/>
                <w:szCs w:val="18"/>
                <w:lang w:val="sl-SI"/>
              </w:rPr>
              <w:t xml:space="preserve"> – Delno dosežen</w:t>
            </w:r>
          </w:p>
          <w:p w14:paraId="44E69764" w14:textId="33C4DA65" w:rsidR="0000036F" w:rsidRPr="009257C7" w:rsidRDefault="0000036F" w:rsidP="008F0446">
            <w:pPr>
              <w:pStyle w:val="TableParagraph"/>
              <w:spacing w:before="0" w:after="120"/>
              <w:ind w:left="0" w:firstLine="0"/>
              <w:rPr>
                <w:rFonts w:ascii="Arial" w:hAnsi="Arial" w:cs="Arial"/>
                <w:sz w:val="18"/>
                <w:szCs w:val="18"/>
                <w:lang w:val="sl-SI"/>
              </w:rPr>
            </w:pPr>
            <w:r w:rsidRPr="009257C7">
              <w:rPr>
                <w:rFonts w:ascii="Arial" w:hAnsi="Arial" w:cs="Arial"/>
                <w:sz w:val="18"/>
                <w:szCs w:val="18"/>
                <w:lang w:val="sl-SI" w:eastAsia="sl-SI" w:bidi="ar-SA"/>
              </w:rPr>
              <w:t xml:space="preserve">Načrt izobraževanja, usposabljanja in izpopolnjevanja na URSJV izdelan </w:t>
            </w:r>
            <w:r w:rsidRPr="009257C7">
              <w:rPr>
                <w:rFonts w:ascii="Arial" w:hAnsi="Arial" w:cs="Arial"/>
                <w:sz w:val="18"/>
                <w:szCs w:val="18"/>
                <w:lang w:val="sl-SI"/>
              </w:rPr>
              <w:t>od ≥ 16. februarja</w:t>
            </w:r>
            <w:r w:rsidR="00755B60" w:rsidRPr="009257C7">
              <w:rPr>
                <w:rFonts w:ascii="Arial" w:hAnsi="Arial" w:cs="Arial"/>
                <w:sz w:val="18"/>
                <w:szCs w:val="18"/>
                <w:lang w:val="sl-SI"/>
              </w:rPr>
              <w:t>.</w:t>
            </w:r>
            <w:r w:rsidRPr="009257C7">
              <w:rPr>
                <w:rFonts w:ascii="Arial" w:hAnsi="Arial" w:cs="Arial"/>
                <w:sz w:val="18"/>
                <w:szCs w:val="18"/>
                <w:lang w:val="sl-SI"/>
              </w:rPr>
              <w:t xml:space="preserve"> – Nedosežen</w:t>
            </w:r>
          </w:p>
        </w:tc>
      </w:tr>
      <w:tr w:rsidR="00755B60" w:rsidRPr="009257C7" w14:paraId="7933A4BB" w14:textId="77777777" w:rsidTr="004B5630">
        <w:trPr>
          <w:trHeight w:val="4801"/>
        </w:trPr>
        <w:tc>
          <w:tcPr>
            <w:tcW w:w="2268" w:type="dxa"/>
            <w:vMerge/>
            <w:tcBorders>
              <w:left w:val="single" w:sz="4" w:space="0" w:color="000000"/>
              <w:right w:val="single" w:sz="4" w:space="0" w:color="000000"/>
            </w:tcBorders>
          </w:tcPr>
          <w:p w14:paraId="1522744E" w14:textId="77777777" w:rsidR="00755B60" w:rsidRPr="009257C7" w:rsidRDefault="00755B60" w:rsidP="008D2546">
            <w:pPr>
              <w:pStyle w:val="Default"/>
              <w:rPr>
                <w:sz w:val="18"/>
                <w:szCs w:val="18"/>
                <w:lang w:val="sl-SI"/>
              </w:rPr>
            </w:pPr>
          </w:p>
        </w:tc>
        <w:tc>
          <w:tcPr>
            <w:tcW w:w="2269" w:type="dxa"/>
            <w:tcBorders>
              <w:top w:val="single" w:sz="4" w:space="0" w:color="000000"/>
              <w:left w:val="single" w:sz="4" w:space="0" w:color="000000"/>
              <w:right w:val="single" w:sz="4" w:space="0" w:color="000000"/>
            </w:tcBorders>
          </w:tcPr>
          <w:p w14:paraId="65D49406" w14:textId="5A0C3662" w:rsidR="00755B60" w:rsidRPr="009257C7" w:rsidRDefault="00755B60" w:rsidP="008F0446">
            <w:pPr>
              <w:pStyle w:val="TableParagraph"/>
              <w:spacing w:before="0"/>
              <w:ind w:left="0" w:firstLine="0"/>
              <w:rPr>
                <w:rFonts w:ascii="Arial" w:eastAsiaTheme="minorHAnsi" w:hAnsi="Arial" w:cs="Arial"/>
                <w:color w:val="000000"/>
                <w:sz w:val="18"/>
                <w:szCs w:val="18"/>
                <w:lang w:val="sl-SI" w:bidi="ar-SA"/>
              </w:rPr>
            </w:pPr>
            <w:r w:rsidRPr="009257C7">
              <w:rPr>
                <w:rFonts w:ascii="Arial" w:eastAsiaTheme="minorHAnsi" w:hAnsi="Arial" w:cs="Arial"/>
                <w:color w:val="000000"/>
                <w:sz w:val="18"/>
                <w:szCs w:val="18"/>
                <w:lang w:val="sl-SI" w:bidi="ar-SA"/>
              </w:rPr>
              <w:t>Pregledana poročila o službenih poteh/usposabljanjih in realizacija pomembnih predlogov poročevalcev</w:t>
            </w:r>
            <w:r w:rsidR="005C5DB2" w:rsidRPr="009257C7">
              <w:rPr>
                <w:rFonts w:ascii="Arial" w:eastAsiaTheme="minorHAnsi" w:hAnsi="Arial" w:cs="Arial"/>
                <w:color w:val="000000"/>
                <w:sz w:val="18"/>
                <w:szCs w:val="18"/>
                <w:lang w:val="sl-SI" w:bidi="ar-SA"/>
              </w:rPr>
              <w:t>.</w:t>
            </w:r>
          </w:p>
        </w:tc>
        <w:tc>
          <w:tcPr>
            <w:tcW w:w="2269" w:type="dxa"/>
            <w:tcBorders>
              <w:top w:val="single" w:sz="4" w:space="0" w:color="000000"/>
              <w:left w:val="single" w:sz="4" w:space="0" w:color="000000"/>
              <w:right w:val="single" w:sz="4" w:space="0" w:color="000000"/>
            </w:tcBorders>
          </w:tcPr>
          <w:p w14:paraId="30A05E62" w14:textId="19FE6837" w:rsidR="00755B60" w:rsidRPr="009257C7" w:rsidRDefault="00755B60" w:rsidP="004B5630">
            <w:pPr>
              <w:tabs>
                <w:tab w:val="left" w:pos="165"/>
              </w:tabs>
              <w:spacing w:before="60"/>
              <w:jc w:val="left"/>
              <w:rPr>
                <w:rFonts w:cs="Arial"/>
                <w:color w:val="000000"/>
                <w:sz w:val="18"/>
                <w:szCs w:val="18"/>
                <w:lang w:val="sl-SI"/>
              </w:rPr>
            </w:pPr>
            <w:r w:rsidRPr="009257C7">
              <w:rPr>
                <w:rFonts w:cs="Arial"/>
                <w:color w:val="000000"/>
                <w:sz w:val="18"/>
                <w:szCs w:val="18"/>
                <w:lang w:val="sl-SI"/>
              </w:rPr>
              <w:t>Redna pregledana poročila o usposabljanjih in službenih poteh in i</w:t>
            </w:r>
            <w:r w:rsidRPr="009257C7">
              <w:rPr>
                <w:rFonts w:cs="Arial"/>
                <w:color w:val="000000"/>
                <w:kern w:val="2"/>
                <w:sz w:val="18"/>
                <w:szCs w:val="18"/>
                <w:lang w:val="sl-SI"/>
                <w14:ligatures w14:val="standardContextual"/>
              </w:rPr>
              <w:t>zvedba konkretnih predlogov kot zadolžitve za izboljšanje procesov po udeležbi na usposabljanju ali mednarodnem dogodku</w:t>
            </w:r>
            <w:r w:rsidR="004B5630" w:rsidRPr="009257C7">
              <w:rPr>
                <w:rFonts w:cs="Arial"/>
                <w:color w:val="000000"/>
                <w:kern w:val="2"/>
                <w:sz w:val="18"/>
                <w:szCs w:val="18"/>
                <w:lang w:val="sl-SI"/>
                <w14:ligatures w14:val="standardContextual"/>
              </w:rPr>
              <w:t>.</w:t>
            </w:r>
          </w:p>
          <w:p w14:paraId="4CFD2B5D" w14:textId="523F5A30" w:rsidR="00755B60" w:rsidRPr="009257C7" w:rsidRDefault="00755B60" w:rsidP="004B5630">
            <w:pPr>
              <w:tabs>
                <w:tab w:val="left" w:pos="165"/>
              </w:tabs>
              <w:spacing w:before="60"/>
              <w:jc w:val="left"/>
              <w:rPr>
                <w:rFonts w:cs="Arial"/>
                <w:color w:val="000000"/>
                <w:sz w:val="18"/>
                <w:szCs w:val="18"/>
                <w:lang w:val="sl-SI"/>
              </w:rPr>
            </w:pPr>
          </w:p>
        </w:tc>
        <w:tc>
          <w:tcPr>
            <w:tcW w:w="2269" w:type="dxa"/>
            <w:tcBorders>
              <w:top w:val="single" w:sz="4" w:space="0" w:color="000000"/>
              <w:left w:val="single" w:sz="4" w:space="0" w:color="000000"/>
              <w:right w:val="single" w:sz="4" w:space="0" w:color="000000"/>
            </w:tcBorders>
          </w:tcPr>
          <w:p w14:paraId="277573B7" w14:textId="6862769C" w:rsidR="00755B60" w:rsidRPr="009257C7" w:rsidRDefault="00755B60" w:rsidP="008F0446">
            <w:pPr>
              <w:pStyle w:val="TableParagraph"/>
              <w:spacing w:before="0" w:after="120"/>
              <w:ind w:left="0" w:firstLine="0"/>
              <w:rPr>
                <w:rFonts w:ascii="Arial" w:hAnsi="Arial" w:cs="Arial"/>
                <w:sz w:val="18"/>
                <w:szCs w:val="18"/>
                <w:lang w:val="sl-SI"/>
              </w:rPr>
            </w:pPr>
            <w:r w:rsidRPr="009257C7">
              <w:rPr>
                <w:rFonts w:ascii="Arial" w:hAnsi="Arial" w:cs="Arial"/>
                <w:sz w:val="18"/>
                <w:szCs w:val="18"/>
                <w:lang w:val="sl-SI"/>
              </w:rPr>
              <w:t>&gt; 90 % poročil obravnavanih pravočasno: Neposredni vodja poročilo pregleda in izda morebitne zadolžitve v ≤ 2 mesecih od oddaje, IN direktor poročilo zaključi/potrdi v nadaljnjih 2 mesecih (skupaj ≤ 4 mesece). – Dosežen</w:t>
            </w:r>
          </w:p>
          <w:p w14:paraId="5FE500A8" w14:textId="246D3C2E" w:rsidR="00755B60" w:rsidRPr="009257C7" w:rsidRDefault="00755B60" w:rsidP="008F0446">
            <w:pPr>
              <w:pStyle w:val="TableParagraph"/>
              <w:spacing w:before="0" w:after="120"/>
              <w:ind w:left="0" w:firstLine="0"/>
              <w:rPr>
                <w:rFonts w:ascii="Arial" w:hAnsi="Arial" w:cs="Arial"/>
                <w:sz w:val="18"/>
                <w:szCs w:val="18"/>
                <w:lang w:val="sl-SI"/>
              </w:rPr>
            </w:pPr>
            <w:r w:rsidRPr="009257C7">
              <w:rPr>
                <w:rFonts w:ascii="Arial" w:hAnsi="Arial" w:cs="Arial"/>
                <w:sz w:val="18"/>
                <w:szCs w:val="18"/>
                <w:lang w:val="sl-SI"/>
              </w:rPr>
              <w:t>70 do 90 % poročil pravočasno obravnavanih, ALI večina z manjšimi zamudami (≤ 1 mesec pri vodji ali direktorju). – Delno dosežen</w:t>
            </w:r>
          </w:p>
          <w:p w14:paraId="6F570A50" w14:textId="3DA96BF9" w:rsidR="00755B60" w:rsidRPr="009257C7" w:rsidRDefault="00755B60" w:rsidP="002800C9">
            <w:pPr>
              <w:pStyle w:val="TableParagraph"/>
              <w:spacing w:before="0" w:after="120"/>
              <w:ind w:left="0" w:firstLine="0"/>
              <w:rPr>
                <w:rFonts w:ascii="Arial" w:hAnsi="Arial" w:cs="Arial"/>
                <w:sz w:val="18"/>
                <w:szCs w:val="18"/>
                <w:lang w:val="sl-SI"/>
              </w:rPr>
            </w:pPr>
            <w:r w:rsidRPr="009257C7">
              <w:rPr>
                <w:rFonts w:ascii="Arial" w:hAnsi="Arial" w:cs="Arial"/>
                <w:sz w:val="18"/>
                <w:szCs w:val="18"/>
                <w:lang w:val="sl-SI"/>
              </w:rPr>
              <w:t xml:space="preserve">&lt; 70 % poročil obravnavanih v roku ALI katero koli poročilo </w:t>
            </w:r>
            <w:proofErr w:type="spellStart"/>
            <w:r w:rsidRPr="009257C7">
              <w:rPr>
                <w:rFonts w:ascii="Arial" w:hAnsi="Arial" w:cs="Arial"/>
                <w:sz w:val="18"/>
                <w:szCs w:val="18"/>
                <w:lang w:val="sl-SI"/>
              </w:rPr>
              <w:t>neobravnavano</w:t>
            </w:r>
            <w:proofErr w:type="spellEnd"/>
            <w:r w:rsidRPr="009257C7">
              <w:rPr>
                <w:rFonts w:ascii="Arial" w:hAnsi="Arial" w:cs="Arial"/>
                <w:sz w:val="18"/>
                <w:szCs w:val="18"/>
                <w:lang w:val="sl-SI"/>
              </w:rPr>
              <w:t xml:space="preserve"> &gt; 6 mesecev. – Nedosežen</w:t>
            </w:r>
          </w:p>
        </w:tc>
      </w:tr>
      <w:tr w:rsidR="0000036F" w:rsidRPr="009257C7" w14:paraId="6D30122D" w14:textId="77777777" w:rsidTr="008D2546">
        <w:trPr>
          <w:trHeight w:val="397"/>
        </w:trPr>
        <w:tc>
          <w:tcPr>
            <w:tcW w:w="2268" w:type="dxa"/>
            <w:tcBorders>
              <w:top w:val="single" w:sz="4" w:space="0" w:color="000000"/>
              <w:left w:val="single" w:sz="4" w:space="0" w:color="000000"/>
              <w:bottom w:val="single" w:sz="4" w:space="0" w:color="000000"/>
              <w:right w:val="single" w:sz="4" w:space="0" w:color="000000"/>
            </w:tcBorders>
          </w:tcPr>
          <w:p w14:paraId="4165E5CA" w14:textId="77777777" w:rsidR="0000036F" w:rsidRPr="009257C7" w:rsidRDefault="0000036F" w:rsidP="008D2546">
            <w:pPr>
              <w:pStyle w:val="Default"/>
              <w:rPr>
                <w:sz w:val="18"/>
                <w:szCs w:val="18"/>
                <w:lang w:val="sl-SI"/>
              </w:rPr>
            </w:pPr>
            <w:bookmarkStart w:id="184" w:name="_Hlk210382209"/>
            <w:r w:rsidRPr="009257C7">
              <w:rPr>
                <w:sz w:val="18"/>
                <w:szCs w:val="18"/>
                <w:lang w:val="sl-SI"/>
              </w:rPr>
              <w:t>3.2 Zagotavljanje in vzdrževanje ravni kompetentnosti zaposlenih</w:t>
            </w:r>
            <w:bookmarkEnd w:id="184"/>
          </w:p>
        </w:tc>
        <w:tc>
          <w:tcPr>
            <w:tcW w:w="2269" w:type="dxa"/>
            <w:tcBorders>
              <w:top w:val="single" w:sz="4" w:space="0" w:color="000000"/>
              <w:left w:val="single" w:sz="4" w:space="0" w:color="000000"/>
              <w:bottom w:val="single" w:sz="4" w:space="0" w:color="000000"/>
              <w:right w:val="single" w:sz="4" w:space="0" w:color="000000"/>
            </w:tcBorders>
          </w:tcPr>
          <w:p w14:paraId="3F60F2C5" w14:textId="218F24F8" w:rsidR="00EA4B4A" w:rsidRPr="009257C7" w:rsidRDefault="003908C0" w:rsidP="008F0446">
            <w:pPr>
              <w:spacing w:before="60"/>
              <w:ind w:left="-3"/>
              <w:jc w:val="left"/>
              <w:rPr>
                <w:rFonts w:cs="Arial"/>
                <w:color w:val="000000"/>
                <w:sz w:val="18"/>
                <w:szCs w:val="18"/>
                <w:lang w:val="sl-SI"/>
              </w:rPr>
            </w:pPr>
            <w:r w:rsidRPr="009257C7">
              <w:rPr>
                <w:rFonts w:cs="Arial"/>
                <w:color w:val="000000"/>
                <w:sz w:val="18"/>
                <w:szCs w:val="18"/>
                <w:lang w:val="sl-SI"/>
              </w:rPr>
              <w:t>Med</w:t>
            </w:r>
            <w:r w:rsidR="00EA4B4A" w:rsidRPr="009257C7">
              <w:rPr>
                <w:rFonts w:cs="Arial"/>
                <w:color w:val="000000"/>
                <w:sz w:val="18"/>
                <w:szCs w:val="18"/>
                <w:lang w:val="sl-SI"/>
              </w:rPr>
              <w:t xml:space="preserve"> razvojn</w:t>
            </w:r>
            <w:r w:rsidRPr="009257C7">
              <w:rPr>
                <w:rFonts w:cs="Arial"/>
                <w:color w:val="000000"/>
                <w:sz w:val="18"/>
                <w:szCs w:val="18"/>
                <w:lang w:val="sl-SI"/>
              </w:rPr>
              <w:t>im</w:t>
            </w:r>
            <w:r w:rsidR="00EA4B4A" w:rsidRPr="009257C7">
              <w:rPr>
                <w:rFonts w:cs="Arial"/>
                <w:color w:val="000000"/>
                <w:sz w:val="18"/>
                <w:szCs w:val="18"/>
                <w:lang w:val="sl-SI"/>
              </w:rPr>
              <w:t xml:space="preserve"> pogovor</w:t>
            </w:r>
            <w:r w:rsidRPr="009257C7">
              <w:rPr>
                <w:rFonts w:cs="Arial"/>
                <w:color w:val="000000"/>
                <w:sz w:val="18"/>
                <w:szCs w:val="18"/>
                <w:lang w:val="sl-SI"/>
              </w:rPr>
              <w:t>om</w:t>
            </w:r>
            <w:r w:rsidR="006924FB" w:rsidRPr="009257C7">
              <w:rPr>
                <w:rFonts w:cs="Arial"/>
                <w:color w:val="000000"/>
                <w:sz w:val="18"/>
                <w:szCs w:val="18"/>
                <w:lang w:val="sl-SI"/>
              </w:rPr>
              <w:t xml:space="preserve"> se</w:t>
            </w:r>
            <w:r w:rsidR="00EA4B4A" w:rsidRPr="009257C7">
              <w:rPr>
                <w:rFonts w:cs="Arial"/>
                <w:color w:val="000000"/>
                <w:sz w:val="18"/>
                <w:szCs w:val="18"/>
                <w:lang w:val="sl-SI"/>
              </w:rPr>
              <w:t xml:space="preserve"> prepoznana raven kompetenc in strokovne usposobljenosti</w:t>
            </w:r>
            <w:r w:rsidR="005C5DB2" w:rsidRPr="009257C7">
              <w:rPr>
                <w:rFonts w:cs="Arial"/>
                <w:color w:val="000000"/>
                <w:sz w:val="18"/>
                <w:szCs w:val="18"/>
                <w:lang w:val="sl-SI"/>
              </w:rPr>
              <w:t>.</w:t>
            </w:r>
          </w:p>
          <w:p w14:paraId="4F7C8018" w14:textId="77777777" w:rsidR="0000036F" w:rsidRPr="009257C7" w:rsidRDefault="0000036F" w:rsidP="006924FB">
            <w:pPr>
              <w:spacing w:before="60"/>
              <w:ind w:left="-3"/>
              <w:jc w:val="left"/>
              <w:rPr>
                <w:rFonts w:ascii="Arial" w:hAnsi="Arial" w:cs="Arial"/>
                <w:color w:val="000000"/>
                <w:sz w:val="18"/>
                <w:szCs w:val="18"/>
                <w:lang w:val="sl-SI"/>
              </w:rPr>
            </w:pPr>
          </w:p>
        </w:tc>
        <w:tc>
          <w:tcPr>
            <w:tcW w:w="2269" w:type="dxa"/>
            <w:tcBorders>
              <w:top w:val="single" w:sz="4" w:space="0" w:color="000000"/>
              <w:left w:val="single" w:sz="4" w:space="0" w:color="000000"/>
              <w:bottom w:val="single" w:sz="4" w:space="0" w:color="000000"/>
              <w:right w:val="single" w:sz="4" w:space="0" w:color="000000"/>
            </w:tcBorders>
          </w:tcPr>
          <w:p w14:paraId="764AEA50" w14:textId="1C0C66B8" w:rsidR="0000036F" w:rsidRPr="009257C7" w:rsidRDefault="00EA4B4A" w:rsidP="008F0446">
            <w:pPr>
              <w:pStyle w:val="TableParagraph"/>
              <w:spacing w:before="0"/>
              <w:ind w:left="0" w:firstLine="0"/>
              <w:rPr>
                <w:rFonts w:ascii="Arial" w:eastAsiaTheme="minorHAnsi" w:hAnsi="Arial" w:cs="Arial"/>
                <w:color w:val="000000"/>
                <w:sz w:val="18"/>
                <w:szCs w:val="18"/>
                <w:lang w:val="sl-SI" w:bidi="ar-SA"/>
              </w:rPr>
            </w:pPr>
            <w:r w:rsidRPr="009257C7">
              <w:rPr>
                <w:rFonts w:ascii="Arial" w:eastAsiaTheme="minorHAnsi" w:hAnsi="Arial" w:cs="Arial"/>
                <w:color w:val="000000"/>
                <w:sz w:val="18"/>
                <w:szCs w:val="18"/>
                <w:lang w:val="sl-SI" w:bidi="ar-SA"/>
              </w:rPr>
              <w:t>Presoja kompetenc in strokovne usposobljenost</w:t>
            </w:r>
          </w:p>
        </w:tc>
        <w:tc>
          <w:tcPr>
            <w:tcW w:w="2269" w:type="dxa"/>
            <w:tcBorders>
              <w:top w:val="single" w:sz="4" w:space="0" w:color="000000"/>
              <w:left w:val="single" w:sz="4" w:space="0" w:color="000000"/>
              <w:bottom w:val="single" w:sz="4" w:space="0" w:color="000000"/>
              <w:right w:val="single" w:sz="4" w:space="0" w:color="000000"/>
            </w:tcBorders>
          </w:tcPr>
          <w:p w14:paraId="27AB5683" w14:textId="22CD54C5" w:rsidR="00666F59" w:rsidRPr="009257C7" w:rsidRDefault="00666F59" w:rsidP="00666F59">
            <w:pPr>
              <w:pStyle w:val="TableParagraph"/>
              <w:spacing w:before="0" w:after="120"/>
              <w:ind w:left="0" w:firstLine="0"/>
              <w:rPr>
                <w:rFonts w:ascii="Arial" w:hAnsi="Arial" w:cs="Arial"/>
                <w:sz w:val="18"/>
                <w:szCs w:val="18"/>
                <w:lang w:val="sl-SI"/>
              </w:rPr>
            </w:pPr>
            <w:r w:rsidRPr="009257C7">
              <w:rPr>
                <w:rFonts w:ascii="Arial" w:hAnsi="Arial" w:cs="Arial"/>
                <w:sz w:val="18"/>
                <w:szCs w:val="18"/>
                <w:lang w:val="sl-SI"/>
              </w:rPr>
              <w:t xml:space="preserve">&gt; 90 % zaposlenih ima </w:t>
            </w:r>
            <w:r w:rsidR="00EA4B4A" w:rsidRPr="009257C7">
              <w:rPr>
                <w:rFonts w:ascii="Arial" w:hAnsi="Arial" w:cs="Arial"/>
                <w:sz w:val="18"/>
                <w:szCs w:val="18"/>
                <w:lang w:val="sl-SI"/>
              </w:rPr>
              <w:t>opravljeno presojo kompetenc in strokovne usposobljenosti</w:t>
            </w:r>
            <w:r w:rsidRPr="009257C7">
              <w:rPr>
                <w:rFonts w:ascii="Arial" w:hAnsi="Arial" w:cs="Arial"/>
                <w:sz w:val="18"/>
                <w:szCs w:val="18"/>
                <w:lang w:val="sl-SI"/>
              </w:rPr>
              <w:t>. – Dosežen</w:t>
            </w:r>
          </w:p>
          <w:p w14:paraId="581C9F0B" w14:textId="051F52D8" w:rsidR="00666F59" w:rsidRPr="009257C7" w:rsidRDefault="00EA4B4A" w:rsidP="006924FB">
            <w:pPr>
              <w:pStyle w:val="TableParagraph"/>
              <w:spacing w:before="0" w:after="120"/>
              <w:ind w:left="0" w:firstLine="0"/>
              <w:rPr>
                <w:rFonts w:ascii="Arial" w:hAnsi="Arial" w:cs="Arial"/>
                <w:sz w:val="18"/>
                <w:szCs w:val="18"/>
                <w:lang w:val="sl-SI"/>
              </w:rPr>
            </w:pPr>
            <w:r w:rsidRPr="009257C7">
              <w:rPr>
                <w:rFonts w:ascii="Arial" w:hAnsi="Arial" w:cs="Arial"/>
                <w:sz w:val="18"/>
                <w:szCs w:val="18"/>
                <w:lang w:val="sl-SI"/>
              </w:rPr>
              <w:t xml:space="preserve">80 </w:t>
            </w:r>
            <w:r w:rsidR="00666F59" w:rsidRPr="009257C7">
              <w:rPr>
                <w:rFonts w:ascii="Arial" w:hAnsi="Arial" w:cs="Arial"/>
                <w:sz w:val="18"/>
                <w:szCs w:val="18"/>
                <w:lang w:val="sl-SI"/>
              </w:rPr>
              <w:t xml:space="preserve">do 90 % zaposlenih ima </w:t>
            </w:r>
            <w:r w:rsidRPr="009257C7">
              <w:rPr>
                <w:rFonts w:ascii="Arial" w:hAnsi="Arial" w:cs="Arial"/>
                <w:sz w:val="18"/>
                <w:szCs w:val="18"/>
                <w:lang w:val="sl-SI"/>
              </w:rPr>
              <w:t>opravljeno presojo kompetenc in strokovne usposobljenosti</w:t>
            </w:r>
            <w:r w:rsidR="00666F59" w:rsidRPr="009257C7">
              <w:rPr>
                <w:rFonts w:ascii="Arial" w:hAnsi="Arial" w:cs="Arial"/>
                <w:sz w:val="18"/>
                <w:szCs w:val="18"/>
                <w:lang w:val="sl-SI"/>
              </w:rPr>
              <w:t>. – Delno dosežen</w:t>
            </w:r>
          </w:p>
          <w:p w14:paraId="330BF7D9" w14:textId="31E82FDC" w:rsidR="0000036F" w:rsidRPr="009257C7" w:rsidRDefault="00666F59" w:rsidP="00666F59">
            <w:pPr>
              <w:pStyle w:val="TableParagraph"/>
              <w:spacing w:before="0" w:after="120"/>
              <w:ind w:left="0" w:firstLine="0"/>
              <w:rPr>
                <w:rFonts w:ascii="Arial" w:eastAsiaTheme="minorHAnsi" w:hAnsi="Arial" w:cs="Arial"/>
                <w:color w:val="000000"/>
                <w:sz w:val="18"/>
                <w:szCs w:val="18"/>
                <w:highlight w:val="magenta"/>
                <w:lang w:val="sl-SI" w:bidi="ar-SA"/>
              </w:rPr>
            </w:pPr>
            <w:r w:rsidRPr="009257C7">
              <w:rPr>
                <w:rFonts w:ascii="Arial" w:hAnsi="Arial" w:cs="Arial"/>
                <w:sz w:val="18"/>
                <w:szCs w:val="18"/>
                <w:lang w:val="sl-SI"/>
              </w:rPr>
              <w:t xml:space="preserve">&lt; </w:t>
            </w:r>
            <w:r w:rsidR="00EA4B4A" w:rsidRPr="009257C7">
              <w:rPr>
                <w:rFonts w:ascii="Arial" w:hAnsi="Arial" w:cs="Arial"/>
                <w:sz w:val="18"/>
                <w:szCs w:val="18"/>
                <w:lang w:val="sl-SI"/>
              </w:rPr>
              <w:t>8</w:t>
            </w:r>
            <w:r w:rsidRPr="009257C7">
              <w:rPr>
                <w:rFonts w:ascii="Arial" w:hAnsi="Arial" w:cs="Arial"/>
                <w:sz w:val="18"/>
                <w:szCs w:val="18"/>
                <w:lang w:val="sl-SI"/>
              </w:rPr>
              <w:t xml:space="preserve">0 %  zaposlenih ima </w:t>
            </w:r>
            <w:r w:rsidR="00EA4B4A" w:rsidRPr="009257C7">
              <w:rPr>
                <w:rFonts w:ascii="Arial" w:hAnsi="Arial" w:cs="Arial"/>
                <w:sz w:val="18"/>
                <w:szCs w:val="18"/>
                <w:lang w:val="sl-SI"/>
              </w:rPr>
              <w:t>opravljeno presojo kompetenc in strokovne usposobljenosti</w:t>
            </w:r>
            <w:r w:rsidRPr="009257C7">
              <w:rPr>
                <w:rFonts w:ascii="Arial" w:hAnsi="Arial" w:cs="Arial"/>
                <w:sz w:val="18"/>
                <w:szCs w:val="18"/>
                <w:lang w:val="sl-SI"/>
              </w:rPr>
              <w:t>. – Nedosežen</w:t>
            </w:r>
          </w:p>
        </w:tc>
      </w:tr>
      <w:tr w:rsidR="0000036F" w:rsidRPr="009257C7" w14:paraId="035F5402" w14:textId="77777777" w:rsidTr="00E43A11">
        <w:trPr>
          <w:trHeight w:val="397"/>
        </w:trPr>
        <w:tc>
          <w:tcPr>
            <w:tcW w:w="9075" w:type="dxa"/>
            <w:gridSpan w:val="4"/>
            <w:tcBorders>
              <w:top w:val="single" w:sz="4" w:space="0" w:color="000000"/>
              <w:left w:val="single" w:sz="4" w:space="0" w:color="000000"/>
              <w:right w:val="single" w:sz="4" w:space="0" w:color="000000"/>
            </w:tcBorders>
            <w:shd w:val="clear" w:color="auto" w:fill="D1EEF9" w:themeFill="accent1" w:themeFillTint="33"/>
            <w:vAlign w:val="center"/>
          </w:tcPr>
          <w:p w14:paraId="68363A16" w14:textId="77777777" w:rsidR="0000036F" w:rsidRPr="009257C7" w:rsidRDefault="0000036F" w:rsidP="00E43A11">
            <w:pPr>
              <w:pStyle w:val="TableParagraph"/>
              <w:spacing w:before="0"/>
              <w:ind w:left="0" w:firstLine="0"/>
              <w:rPr>
                <w:rFonts w:ascii="Arial" w:hAnsi="Arial" w:cs="Arial"/>
                <w:b/>
                <w:bCs/>
                <w:sz w:val="18"/>
                <w:szCs w:val="18"/>
                <w:lang w:val="sl-SI"/>
              </w:rPr>
            </w:pPr>
            <w:r w:rsidRPr="009257C7">
              <w:rPr>
                <w:rFonts w:ascii="Arial" w:hAnsi="Arial" w:cs="Arial"/>
                <w:b/>
                <w:bCs/>
                <w:sz w:val="18"/>
                <w:szCs w:val="18"/>
                <w:lang w:val="sl-SI"/>
              </w:rPr>
              <w:t xml:space="preserve">4. </w:t>
            </w:r>
            <w:r w:rsidRPr="009257C7">
              <w:rPr>
                <w:rFonts w:ascii="Arial" w:hAnsi="Arial" w:cs="Arial"/>
                <w:b/>
                <w:bCs/>
                <w:sz w:val="18"/>
                <w:szCs w:val="18"/>
                <w:shd w:val="clear" w:color="auto" w:fill="D1EEF9" w:themeFill="accent1" w:themeFillTint="33"/>
                <w:lang w:val="sl-SI"/>
              </w:rPr>
              <w:t>Vodenje</w:t>
            </w:r>
            <w:r w:rsidRPr="009257C7">
              <w:rPr>
                <w:rFonts w:ascii="Arial" w:hAnsi="Arial" w:cs="Arial"/>
                <w:b/>
                <w:bCs/>
                <w:sz w:val="18"/>
                <w:szCs w:val="18"/>
                <w:lang w:val="sl-SI"/>
              </w:rPr>
              <w:t xml:space="preserve"> projektov</w:t>
            </w:r>
          </w:p>
        </w:tc>
      </w:tr>
      <w:tr w:rsidR="0000036F" w:rsidRPr="009257C7" w14:paraId="28ED6046" w14:textId="77777777" w:rsidTr="004B5630">
        <w:trPr>
          <w:trHeight w:val="397"/>
        </w:trPr>
        <w:tc>
          <w:tcPr>
            <w:tcW w:w="2268" w:type="dxa"/>
            <w:vMerge w:val="restart"/>
            <w:tcBorders>
              <w:top w:val="single" w:sz="4" w:space="0" w:color="000000"/>
              <w:left w:val="single" w:sz="4" w:space="0" w:color="000000"/>
              <w:right w:val="single" w:sz="4" w:space="0" w:color="000000"/>
            </w:tcBorders>
          </w:tcPr>
          <w:p w14:paraId="7B26876C" w14:textId="77777777" w:rsidR="0000036F" w:rsidRPr="009257C7" w:rsidRDefault="0000036F" w:rsidP="008D2546">
            <w:pPr>
              <w:pStyle w:val="Default"/>
              <w:rPr>
                <w:sz w:val="18"/>
                <w:szCs w:val="18"/>
                <w:lang w:val="sl-SI"/>
              </w:rPr>
            </w:pPr>
            <w:r w:rsidRPr="009257C7">
              <w:rPr>
                <w:sz w:val="18"/>
                <w:szCs w:val="18"/>
                <w:lang w:val="sl-SI"/>
              </w:rPr>
              <w:t>4.1 Sodelovanje pri</w:t>
            </w:r>
          </w:p>
          <w:p w14:paraId="10262B01" w14:textId="77777777" w:rsidR="0000036F" w:rsidRPr="009257C7" w:rsidRDefault="0000036F" w:rsidP="008D2546">
            <w:pPr>
              <w:pStyle w:val="Default"/>
              <w:rPr>
                <w:sz w:val="18"/>
                <w:szCs w:val="18"/>
                <w:lang w:val="sl-SI"/>
              </w:rPr>
            </w:pPr>
            <w:r w:rsidRPr="009257C7">
              <w:rPr>
                <w:sz w:val="18"/>
                <w:szCs w:val="18"/>
                <w:lang w:val="sl-SI"/>
              </w:rPr>
              <w:t>projektnih nalogah</w:t>
            </w:r>
          </w:p>
        </w:tc>
        <w:tc>
          <w:tcPr>
            <w:tcW w:w="2269" w:type="dxa"/>
            <w:tcBorders>
              <w:top w:val="single" w:sz="4" w:space="0" w:color="000000"/>
              <w:left w:val="single" w:sz="4" w:space="0" w:color="000000"/>
              <w:bottom w:val="single" w:sz="4" w:space="0" w:color="000000"/>
              <w:right w:val="single" w:sz="4" w:space="0" w:color="000000"/>
            </w:tcBorders>
          </w:tcPr>
          <w:p w14:paraId="234C8714" w14:textId="0B8A0FFE" w:rsidR="0000036F" w:rsidRPr="009257C7" w:rsidRDefault="0000036F" w:rsidP="004B5630">
            <w:pPr>
              <w:spacing w:before="60"/>
              <w:ind w:left="-3"/>
              <w:jc w:val="left"/>
              <w:rPr>
                <w:rFonts w:cs="Arial"/>
                <w:sz w:val="18"/>
                <w:szCs w:val="18"/>
                <w:lang w:val="sl-SI"/>
              </w:rPr>
            </w:pPr>
            <w:r w:rsidRPr="009257C7">
              <w:rPr>
                <w:rFonts w:cs="Arial"/>
                <w:sz w:val="18"/>
                <w:szCs w:val="18"/>
                <w:lang w:val="sl-SI"/>
              </w:rPr>
              <w:t xml:space="preserve">Izbor projektnih nalog za tekoče leto. </w:t>
            </w:r>
          </w:p>
        </w:tc>
        <w:tc>
          <w:tcPr>
            <w:tcW w:w="2269" w:type="dxa"/>
            <w:tcBorders>
              <w:top w:val="single" w:sz="4" w:space="0" w:color="000000"/>
              <w:left w:val="single" w:sz="4" w:space="0" w:color="000000"/>
              <w:bottom w:val="single" w:sz="4" w:space="0" w:color="000000"/>
              <w:right w:val="single" w:sz="4" w:space="0" w:color="000000"/>
            </w:tcBorders>
          </w:tcPr>
          <w:p w14:paraId="49E6C935" w14:textId="77777777" w:rsidR="0000036F" w:rsidRPr="009257C7" w:rsidRDefault="0000036F" w:rsidP="004B5630">
            <w:pPr>
              <w:pStyle w:val="TableParagraph"/>
              <w:spacing w:before="0"/>
              <w:ind w:left="0" w:firstLine="0"/>
              <w:rPr>
                <w:rFonts w:ascii="Arial" w:eastAsiaTheme="minorHAnsi" w:hAnsi="Arial" w:cs="Arial"/>
                <w:color w:val="000000"/>
                <w:sz w:val="18"/>
                <w:szCs w:val="18"/>
                <w:lang w:val="sl-SI" w:bidi="ar-SA"/>
              </w:rPr>
            </w:pPr>
            <w:r w:rsidRPr="009257C7">
              <w:rPr>
                <w:rFonts w:ascii="Arial" w:hAnsi="Arial" w:cs="Arial"/>
                <w:sz w:val="18"/>
                <w:szCs w:val="18"/>
                <w:lang w:val="sl-SI"/>
              </w:rPr>
              <w:t>Predlagane projektne naloge so izbrane.</w:t>
            </w:r>
            <w:r w:rsidRPr="009257C7">
              <w:rPr>
                <w:rFonts w:ascii="Arial" w:hAnsi="Arial" w:cs="Arial"/>
                <w:sz w:val="18"/>
                <w:szCs w:val="18"/>
                <w:lang w:val="sl-SI"/>
              </w:rPr>
              <w:br/>
            </w:r>
          </w:p>
        </w:tc>
        <w:tc>
          <w:tcPr>
            <w:tcW w:w="2269" w:type="dxa"/>
            <w:tcBorders>
              <w:top w:val="single" w:sz="4" w:space="0" w:color="000000"/>
              <w:left w:val="single" w:sz="4" w:space="0" w:color="000000"/>
              <w:bottom w:val="single" w:sz="4" w:space="0" w:color="000000"/>
              <w:right w:val="single" w:sz="4" w:space="0" w:color="000000"/>
            </w:tcBorders>
            <w:vAlign w:val="center"/>
          </w:tcPr>
          <w:p w14:paraId="35C1BFE9" w14:textId="4293A7FB" w:rsidR="0000036F" w:rsidRPr="009257C7" w:rsidRDefault="0000036F" w:rsidP="008F0446">
            <w:pPr>
              <w:pStyle w:val="TableParagraph"/>
              <w:spacing w:before="0" w:after="120"/>
              <w:ind w:left="0" w:firstLine="0"/>
              <w:rPr>
                <w:rFonts w:ascii="Arial" w:hAnsi="Arial" w:cs="Arial"/>
                <w:sz w:val="18"/>
                <w:szCs w:val="18"/>
                <w:lang w:val="sl-SI"/>
              </w:rPr>
            </w:pPr>
            <w:r w:rsidRPr="009257C7">
              <w:rPr>
                <w:rFonts w:ascii="Arial" w:hAnsi="Arial" w:cs="Arial"/>
                <w:sz w:val="18"/>
                <w:szCs w:val="18"/>
                <w:lang w:val="sl-SI"/>
              </w:rPr>
              <w:t xml:space="preserve">Predlagane projektne naloge so izbrane do 31. </w:t>
            </w:r>
            <w:r w:rsidR="00E15B79" w:rsidRPr="009257C7">
              <w:rPr>
                <w:rFonts w:ascii="Arial" w:hAnsi="Arial" w:cs="Arial"/>
                <w:sz w:val="18"/>
                <w:szCs w:val="18"/>
                <w:lang w:val="sl-SI"/>
              </w:rPr>
              <w:t>j</w:t>
            </w:r>
            <w:r w:rsidRPr="009257C7">
              <w:rPr>
                <w:rFonts w:ascii="Arial" w:hAnsi="Arial" w:cs="Arial"/>
                <w:sz w:val="18"/>
                <w:szCs w:val="18"/>
                <w:lang w:val="sl-SI"/>
              </w:rPr>
              <w:t>anuarja</w:t>
            </w:r>
            <w:r w:rsidR="00E15B79" w:rsidRPr="009257C7">
              <w:rPr>
                <w:rFonts w:ascii="Arial" w:hAnsi="Arial" w:cs="Arial"/>
                <w:sz w:val="18"/>
                <w:szCs w:val="18"/>
                <w:lang w:val="sl-SI"/>
              </w:rPr>
              <w:t>.</w:t>
            </w:r>
            <w:r w:rsidRPr="009257C7">
              <w:rPr>
                <w:rFonts w:ascii="Arial" w:hAnsi="Arial" w:cs="Arial"/>
                <w:sz w:val="18"/>
                <w:szCs w:val="18"/>
                <w:lang w:val="sl-SI"/>
              </w:rPr>
              <w:t xml:space="preserve"> – Dosežen</w:t>
            </w:r>
          </w:p>
          <w:p w14:paraId="64EC1653" w14:textId="3C735941" w:rsidR="0000036F" w:rsidRPr="009257C7" w:rsidRDefault="0000036F" w:rsidP="008F0446">
            <w:pPr>
              <w:pStyle w:val="TableParagraph"/>
              <w:spacing w:before="0" w:after="120"/>
              <w:ind w:left="0" w:firstLine="0"/>
              <w:rPr>
                <w:rFonts w:ascii="Arial" w:hAnsi="Arial" w:cs="Arial"/>
                <w:sz w:val="18"/>
                <w:szCs w:val="18"/>
                <w:lang w:val="sl-SI"/>
              </w:rPr>
            </w:pPr>
            <w:r w:rsidRPr="009257C7">
              <w:rPr>
                <w:rFonts w:ascii="Arial" w:hAnsi="Arial" w:cs="Arial"/>
                <w:sz w:val="18"/>
                <w:szCs w:val="18"/>
                <w:lang w:val="sl-SI"/>
              </w:rPr>
              <w:t xml:space="preserve">Predlagane projektne naloge so izbrane do ≥ 28. </w:t>
            </w:r>
            <w:r w:rsidR="00E15B79" w:rsidRPr="009257C7">
              <w:rPr>
                <w:rFonts w:ascii="Arial" w:hAnsi="Arial" w:cs="Arial"/>
                <w:sz w:val="18"/>
                <w:szCs w:val="18"/>
                <w:lang w:val="sl-SI"/>
              </w:rPr>
              <w:t>f</w:t>
            </w:r>
            <w:r w:rsidRPr="009257C7">
              <w:rPr>
                <w:rFonts w:ascii="Arial" w:hAnsi="Arial" w:cs="Arial"/>
                <w:sz w:val="18"/>
                <w:szCs w:val="18"/>
                <w:lang w:val="sl-SI"/>
              </w:rPr>
              <w:t>ebruarja</w:t>
            </w:r>
            <w:r w:rsidR="00E15B79" w:rsidRPr="009257C7">
              <w:rPr>
                <w:rFonts w:ascii="Arial" w:hAnsi="Arial" w:cs="Arial"/>
                <w:sz w:val="18"/>
                <w:szCs w:val="18"/>
                <w:lang w:val="sl-SI"/>
              </w:rPr>
              <w:t>.</w:t>
            </w:r>
            <w:r w:rsidRPr="009257C7">
              <w:rPr>
                <w:rFonts w:ascii="Arial" w:hAnsi="Arial" w:cs="Arial"/>
                <w:sz w:val="18"/>
                <w:szCs w:val="18"/>
                <w:lang w:val="sl-SI"/>
              </w:rPr>
              <w:t xml:space="preserve"> </w:t>
            </w:r>
            <w:r w:rsidR="00E15B79" w:rsidRPr="009257C7">
              <w:rPr>
                <w:rFonts w:ascii="Arial" w:hAnsi="Arial" w:cs="Arial"/>
                <w:sz w:val="18"/>
                <w:szCs w:val="18"/>
                <w:lang w:val="sl-SI"/>
              </w:rPr>
              <w:t>–</w:t>
            </w:r>
            <w:r w:rsidRPr="009257C7">
              <w:rPr>
                <w:rFonts w:ascii="Arial" w:hAnsi="Arial" w:cs="Arial"/>
                <w:sz w:val="18"/>
                <w:szCs w:val="18"/>
                <w:lang w:val="sl-SI"/>
              </w:rPr>
              <w:t xml:space="preserve"> Delno dosežen</w:t>
            </w:r>
          </w:p>
          <w:p w14:paraId="50214F55" w14:textId="53FA24B1" w:rsidR="0000036F" w:rsidRPr="009257C7" w:rsidRDefault="0000036F" w:rsidP="008F0446">
            <w:pPr>
              <w:pStyle w:val="TableParagraph"/>
              <w:spacing w:before="0" w:after="120"/>
              <w:ind w:left="0" w:firstLine="0"/>
              <w:rPr>
                <w:rFonts w:ascii="Arial" w:eastAsiaTheme="minorHAnsi" w:hAnsi="Arial" w:cs="Arial"/>
                <w:color w:val="000000"/>
                <w:sz w:val="18"/>
                <w:szCs w:val="18"/>
                <w:lang w:val="sl-SI" w:bidi="ar-SA"/>
              </w:rPr>
            </w:pPr>
            <w:r w:rsidRPr="009257C7">
              <w:rPr>
                <w:rFonts w:ascii="Arial" w:hAnsi="Arial" w:cs="Arial"/>
                <w:sz w:val="18"/>
                <w:szCs w:val="18"/>
                <w:lang w:val="sl-SI"/>
              </w:rPr>
              <w:t>Predlagane projektne naloge so izbrane od 1. marca dalje</w:t>
            </w:r>
            <w:r w:rsidR="00E15B79" w:rsidRPr="009257C7">
              <w:rPr>
                <w:rFonts w:ascii="Arial" w:hAnsi="Arial" w:cs="Arial"/>
                <w:sz w:val="18"/>
                <w:szCs w:val="18"/>
                <w:lang w:val="sl-SI"/>
              </w:rPr>
              <w:t>.</w:t>
            </w:r>
            <w:r w:rsidRPr="009257C7">
              <w:rPr>
                <w:rFonts w:ascii="Arial" w:hAnsi="Arial" w:cs="Arial"/>
                <w:sz w:val="18"/>
                <w:szCs w:val="18"/>
                <w:lang w:val="sl-SI"/>
              </w:rPr>
              <w:t xml:space="preserve"> </w:t>
            </w:r>
            <w:r w:rsidR="00E15B79" w:rsidRPr="009257C7">
              <w:rPr>
                <w:rFonts w:ascii="Arial" w:hAnsi="Arial" w:cs="Arial"/>
                <w:sz w:val="18"/>
                <w:szCs w:val="18"/>
                <w:lang w:val="sl-SI"/>
              </w:rPr>
              <w:t>–</w:t>
            </w:r>
            <w:r w:rsidRPr="009257C7">
              <w:rPr>
                <w:rFonts w:ascii="Arial" w:hAnsi="Arial" w:cs="Arial"/>
                <w:sz w:val="18"/>
                <w:szCs w:val="18"/>
                <w:lang w:val="sl-SI"/>
              </w:rPr>
              <w:t xml:space="preserve"> Nedosežen</w:t>
            </w:r>
          </w:p>
        </w:tc>
      </w:tr>
      <w:tr w:rsidR="0000036F" w:rsidRPr="009257C7" w14:paraId="04955382" w14:textId="77777777" w:rsidTr="008D2546">
        <w:trPr>
          <w:trHeight w:val="397"/>
        </w:trPr>
        <w:tc>
          <w:tcPr>
            <w:tcW w:w="2268" w:type="dxa"/>
            <w:vMerge/>
            <w:tcBorders>
              <w:left w:val="single" w:sz="4" w:space="0" w:color="000000"/>
              <w:bottom w:val="single" w:sz="4" w:space="0" w:color="000000"/>
              <w:right w:val="single" w:sz="4" w:space="0" w:color="000000"/>
            </w:tcBorders>
          </w:tcPr>
          <w:p w14:paraId="35932297" w14:textId="77777777" w:rsidR="0000036F" w:rsidRPr="009257C7" w:rsidRDefault="0000036F" w:rsidP="008D2546">
            <w:pPr>
              <w:pStyle w:val="Default"/>
              <w:rPr>
                <w:sz w:val="18"/>
                <w:szCs w:val="18"/>
                <w:lang w:val="sl-SI"/>
              </w:rPr>
            </w:pPr>
          </w:p>
        </w:tc>
        <w:tc>
          <w:tcPr>
            <w:tcW w:w="2269" w:type="dxa"/>
            <w:tcBorders>
              <w:top w:val="single" w:sz="4" w:space="0" w:color="000000"/>
              <w:left w:val="single" w:sz="4" w:space="0" w:color="000000"/>
              <w:bottom w:val="single" w:sz="4" w:space="0" w:color="000000"/>
              <w:right w:val="single" w:sz="4" w:space="0" w:color="000000"/>
            </w:tcBorders>
          </w:tcPr>
          <w:p w14:paraId="68A2C76E" w14:textId="4A944B34" w:rsidR="0000036F" w:rsidRPr="009257C7" w:rsidRDefault="0000036F" w:rsidP="008F0446">
            <w:pPr>
              <w:spacing w:before="60"/>
              <w:ind w:left="-3"/>
              <w:jc w:val="left"/>
              <w:rPr>
                <w:rFonts w:cs="Arial"/>
                <w:color w:val="000000"/>
                <w:sz w:val="18"/>
                <w:szCs w:val="18"/>
                <w:lang w:val="sl-SI"/>
              </w:rPr>
            </w:pPr>
            <w:r w:rsidRPr="009257C7">
              <w:rPr>
                <w:rFonts w:cs="Arial"/>
                <w:sz w:val="18"/>
                <w:szCs w:val="18"/>
                <w:lang w:val="sl-SI"/>
              </w:rPr>
              <w:t>Uspešno izvedene projektne naloge, ki jih za URSJV izvajajo zunanji izvajalci.</w:t>
            </w:r>
          </w:p>
        </w:tc>
        <w:tc>
          <w:tcPr>
            <w:tcW w:w="2269" w:type="dxa"/>
            <w:tcBorders>
              <w:top w:val="single" w:sz="4" w:space="0" w:color="000000"/>
              <w:left w:val="single" w:sz="4" w:space="0" w:color="000000"/>
              <w:bottom w:val="single" w:sz="4" w:space="0" w:color="000000"/>
              <w:right w:val="single" w:sz="4" w:space="0" w:color="000000"/>
            </w:tcBorders>
          </w:tcPr>
          <w:p w14:paraId="47C9B93A" w14:textId="6804B34C" w:rsidR="0000036F" w:rsidRPr="009257C7" w:rsidRDefault="0000036F" w:rsidP="008F0446">
            <w:pPr>
              <w:pStyle w:val="TableParagraph"/>
              <w:spacing w:before="0"/>
              <w:ind w:left="0" w:firstLine="0"/>
              <w:rPr>
                <w:rFonts w:ascii="Arial" w:eastAsiaTheme="minorHAnsi" w:hAnsi="Arial" w:cs="Arial"/>
                <w:color w:val="000000"/>
                <w:sz w:val="18"/>
                <w:szCs w:val="18"/>
                <w:lang w:val="sl-SI" w:bidi="ar-SA"/>
              </w:rPr>
            </w:pPr>
            <w:r w:rsidRPr="009257C7">
              <w:rPr>
                <w:rFonts w:ascii="Arial" w:eastAsiaTheme="minorHAnsi" w:hAnsi="Arial" w:cs="Arial"/>
                <w:color w:val="000000"/>
                <w:sz w:val="18"/>
                <w:szCs w:val="18"/>
                <w:lang w:val="sl-SI" w:bidi="ar-SA"/>
              </w:rPr>
              <w:t xml:space="preserve">Projektne naloge, ki za URSJV izvajajo zunanji izvajalci, so </w:t>
            </w:r>
            <w:r w:rsidR="00645864" w:rsidRPr="009257C7">
              <w:rPr>
                <w:rFonts w:ascii="Arial" w:eastAsiaTheme="minorHAnsi" w:hAnsi="Arial" w:cs="Arial"/>
                <w:color w:val="000000"/>
                <w:sz w:val="18"/>
                <w:szCs w:val="18"/>
                <w:lang w:val="sl-SI" w:bidi="ar-SA"/>
              </w:rPr>
              <w:t xml:space="preserve">izvedene </w:t>
            </w:r>
            <w:r w:rsidRPr="009257C7">
              <w:rPr>
                <w:rFonts w:ascii="Arial" w:eastAsiaTheme="minorHAnsi" w:hAnsi="Arial" w:cs="Arial"/>
                <w:color w:val="000000"/>
                <w:sz w:val="18"/>
                <w:szCs w:val="18"/>
                <w:lang w:val="sl-SI" w:bidi="ar-SA"/>
              </w:rPr>
              <w:t>v pogodbenem roku.</w:t>
            </w:r>
          </w:p>
        </w:tc>
        <w:tc>
          <w:tcPr>
            <w:tcW w:w="2269" w:type="dxa"/>
            <w:tcBorders>
              <w:top w:val="single" w:sz="4" w:space="0" w:color="000000"/>
              <w:left w:val="single" w:sz="4" w:space="0" w:color="000000"/>
              <w:bottom w:val="single" w:sz="4" w:space="0" w:color="000000"/>
              <w:right w:val="single" w:sz="4" w:space="0" w:color="000000"/>
            </w:tcBorders>
          </w:tcPr>
          <w:p w14:paraId="20D3BFFD" w14:textId="2D20FA43" w:rsidR="0000036F" w:rsidRPr="009257C7" w:rsidRDefault="00D95245" w:rsidP="008F0446">
            <w:pPr>
              <w:pStyle w:val="TableParagraph"/>
              <w:spacing w:before="0" w:after="120"/>
              <w:ind w:left="0" w:firstLine="0"/>
              <w:rPr>
                <w:rFonts w:ascii="Arial" w:eastAsiaTheme="minorHAnsi" w:hAnsi="Arial" w:cs="Arial"/>
                <w:color w:val="000000"/>
                <w:sz w:val="18"/>
                <w:szCs w:val="18"/>
                <w:lang w:val="sl-SI" w:bidi="ar-SA"/>
              </w:rPr>
            </w:pPr>
            <w:r w:rsidRPr="009257C7">
              <w:rPr>
                <w:rFonts w:ascii="Arial" w:hAnsi="Arial" w:cs="Arial"/>
                <w:sz w:val="18"/>
                <w:szCs w:val="18"/>
                <w:lang w:val="sl-SI"/>
              </w:rPr>
              <w:t>&gt;</w:t>
            </w:r>
            <w:r w:rsidR="00AD01C5" w:rsidRPr="009257C7">
              <w:rPr>
                <w:rFonts w:ascii="Arial" w:hAnsi="Arial" w:cs="Arial"/>
                <w:sz w:val="18"/>
                <w:szCs w:val="18"/>
                <w:lang w:val="sl-SI"/>
              </w:rPr>
              <w:t xml:space="preserve"> 90 % </w:t>
            </w:r>
            <w:r w:rsidR="00AD01C5" w:rsidRPr="009257C7">
              <w:rPr>
                <w:rFonts w:ascii="Arial" w:eastAsiaTheme="minorHAnsi" w:hAnsi="Arial" w:cs="Arial"/>
                <w:color w:val="000000"/>
                <w:sz w:val="18"/>
                <w:szCs w:val="18"/>
                <w:lang w:val="sl-SI" w:bidi="ar-SA"/>
              </w:rPr>
              <w:t>p</w:t>
            </w:r>
            <w:r w:rsidR="0000036F" w:rsidRPr="009257C7">
              <w:rPr>
                <w:rFonts w:ascii="Arial" w:eastAsiaTheme="minorHAnsi" w:hAnsi="Arial" w:cs="Arial"/>
                <w:color w:val="000000"/>
                <w:sz w:val="18"/>
                <w:szCs w:val="18"/>
                <w:lang w:val="sl-SI" w:bidi="ar-SA"/>
              </w:rPr>
              <w:t>rojektn</w:t>
            </w:r>
            <w:r w:rsidR="00AD01C5" w:rsidRPr="009257C7">
              <w:rPr>
                <w:rFonts w:ascii="Arial" w:eastAsiaTheme="minorHAnsi" w:hAnsi="Arial" w:cs="Arial"/>
                <w:color w:val="000000"/>
                <w:sz w:val="18"/>
                <w:szCs w:val="18"/>
                <w:lang w:val="sl-SI" w:bidi="ar-SA"/>
              </w:rPr>
              <w:t>ih</w:t>
            </w:r>
            <w:r w:rsidR="0000036F" w:rsidRPr="009257C7">
              <w:rPr>
                <w:rFonts w:ascii="Arial" w:eastAsiaTheme="minorHAnsi" w:hAnsi="Arial" w:cs="Arial"/>
                <w:color w:val="000000"/>
                <w:sz w:val="18"/>
                <w:szCs w:val="18"/>
                <w:lang w:val="sl-SI" w:bidi="ar-SA"/>
              </w:rPr>
              <w:t xml:space="preserve"> nalog </w:t>
            </w:r>
            <w:r w:rsidR="00AD01C5" w:rsidRPr="009257C7">
              <w:rPr>
                <w:rFonts w:ascii="Arial" w:eastAsiaTheme="minorHAnsi" w:hAnsi="Arial" w:cs="Arial"/>
                <w:color w:val="000000"/>
                <w:sz w:val="18"/>
                <w:szCs w:val="18"/>
                <w:lang w:val="sl-SI" w:bidi="ar-SA"/>
              </w:rPr>
              <w:t xml:space="preserve">izvedenih </w:t>
            </w:r>
            <w:r w:rsidR="00645864" w:rsidRPr="009257C7">
              <w:rPr>
                <w:rFonts w:ascii="Arial" w:eastAsiaTheme="minorHAnsi" w:hAnsi="Arial" w:cs="Arial"/>
                <w:color w:val="000000"/>
                <w:sz w:val="18"/>
                <w:szCs w:val="18"/>
                <w:lang w:val="sl-SI" w:bidi="ar-SA"/>
              </w:rPr>
              <w:t>ustrezno (</w:t>
            </w:r>
            <w:r w:rsidR="0000036F" w:rsidRPr="009257C7">
              <w:rPr>
                <w:rFonts w:ascii="Arial" w:eastAsiaTheme="minorHAnsi" w:hAnsi="Arial" w:cs="Arial"/>
                <w:color w:val="000000"/>
                <w:sz w:val="18"/>
                <w:szCs w:val="18"/>
                <w:lang w:val="sl-SI" w:bidi="ar-SA"/>
              </w:rPr>
              <w:t xml:space="preserve">v pogodbenem roku </w:t>
            </w:r>
            <w:r w:rsidR="00645864" w:rsidRPr="009257C7">
              <w:rPr>
                <w:rFonts w:ascii="Arial" w:eastAsiaTheme="minorHAnsi" w:hAnsi="Arial" w:cs="Arial"/>
                <w:color w:val="000000"/>
                <w:sz w:val="18"/>
                <w:szCs w:val="18"/>
                <w:lang w:val="sl-SI" w:bidi="ar-SA"/>
              </w:rPr>
              <w:t>in v pogodbeno določenem obsegu/skladno s pričakovanimi rezultati)</w:t>
            </w:r>
            <w:r w:rsidR="00E15B79" w:rsidRPr="009257C7">
              <w:rPr>
                <w:rFonts w:ascii="Arial" w:eastAsiaTheme="minorHAnsi" w:hAnsi="Arial" w:cs="Arial"/>
                <w:color w:val="000000"/>
                <w:sz w:val="18"/>
                <w:szCs w:val="18"/>
                <w:lang w:val="sl-SI" w:bidi="ar-SA"/>
              </w:rPr>
              <w:t>.</w:t>
            </w:r>
            <w:r w:rsidR="00645864" w:rsidRPr="009257C7">
              <w:rPr>
                <w:rFonts w:ascii="Arial" w:eastAsiaTheme="minorHAnsi" w:hAnsi="Arial" w:cs="Arial"/>
                <w:color w:val="000000"/>
                <w:sz w:val="18"/>
                <w:szCs w:val="18"/>
                <w:lang w:val="sl-SI" w:bidi="ar-SA"/>
              </w:rPr>
              <w:t xml:space="preserve"> </w:t>
            </w:r>
            <w:r w:rsidR="0000036F" w:rsidRPr="009257C7">
              <w:rPr>
                <w:rFonts w:ascii="Arial" w:eastAsiaTheme="minorHAnsi" w:hAnsi="Arial" w:cs="Arial"/>
                <w:color w:val="000000"/>
                <w:sz w:val="18"/>
                <w:szCs w:val="18"/>
                <w:lang w:val="sl-SI" w:bidi="ar-SA"/>
              </w:rPr>
              <w:t xml:space="preserve">– </w:t>
            </w:r>
            <w:r w:rsidR="00E15B79" w:rsidRPr="009257C7">
              <w:rPr>
                <w:rFonts w:ascii="Arial" w:eastAsiaTheme="minorHAnsi" w:hAnsi="Arial" w:cs="Arial"/>
                <w:color w:val="000000"/>
                <w:sz w:val="18"/>
                <w:szCs w:val="18"/>
                <w:lang w:val="sl-SI" w:bidi="ar-SA"/>
              </w:rPr>
              <w:t>Dosežen</w:t>
            </w:r>
          </w:p>
          <w:p w14:paraId="7678FF2F" w14:textId="1D43C9B5" w:rsidR="0000036F" w:rsidRPr="009257C7" w:rsidRDefault="00AD01C5" w:rsidP="008F0446">
            <w:pPr>
              <w:pStyle w:val="TableParagraph"/>
              <w:spacing w:before="0" w:after="120"/>
              <w:ind w:left="0" w:firstLine="0"/>
              <w:rPr>
                <w:rFonts w:ascii="Arial" w:eastAsiaTheme="minorHAnsi" w:hAnsi="Arial" w:cs="Arial"/>
                <w:color w:val="000000"/>
                <w:sz w:val="18"/>
                <w:szCs w:val="18"/>
                <w:lang w:val="sl-SI" w:bidi="ar-SA"/>
              </w:rPr>
            </w:pPr>
            <w:r w:rsidRPr="009257C7">
              <w:rPr>
                <w:rFonts w:ascii="Arial" w:hAnsi="Arial" w:cs="Arial"/>
                <w:sz w:val="18"/>
                <w:szCs w:val="18"/>
                <w:lang w:val="sl-SI"/>
              </w:rPr>
              <w:t>70</w:t>
            </w:r>
            <w:r w:rsidR="00E15B79" w:rsidRPr="009257C7">
              <w:rPr>
                <w:rFonts w:ascii="Arial" w:hAnsi="Arial" w:cs="Arial"/>
                <w:sz w:val="18"/>
                <w:szCs w:val="18"/>
                <w:lang w:val="sl-SI"/>
              </w:rPr>
              <w:t xml:space="preserve"> do </w:t>
            </w:r>
            <w:r w:rsidR="00D95245" w:rsidRPr="009257C7">
              <w:rPr>
                <w:rFonts w:ascii="Arial" w:hAnsi="Arial" w:cs="Arial"/>
                <w:sz w:val="18"/>
                <w:szCs w:val="18"/>
                <w:lang w:val="sl-SI"/>
              </w:rPr>
              <w:t>90</w:t>
            </w:r>
            <w:r w:rsidRPr="009257C7">
              <w:rPr>
                <w:rFonts w:ascii="Arial" w:hAnsi="Arial" w:cs="Arial"/>
                <w:sz w:val="18"/>
                <w:szCs w:val="18"/>
                <w:lang w:val="sl-SI"/>
              </w:rPr>
              <w:t xml:space="preserve"> % </w:t>
            </w:r>
            <w:r w:rsidRPr="009257C7">
              <w:rPr>
                <w:rFonts w:ascii="Arial" w:eastAsiaTheme="minorHAnsi" w:hAnsi="Arial" w:cs="Arial"/>
                <w:color w:val="000000"/>
                <w:sz w:val="18"/>
                <w:szCs w:val="18"/>
                <w:lang w:val="sl-SI" w:bidi="ar-SA"/>
              </w:rPr>
              <w:t>p</w:t>
            </w:r>
            <w:r w:rsidR="0000036F" w:rsidRPr="009257C7">
              <w:rPr>
                <w:rFonts w:ascii="Arial" w:eastAsiaTheme="minorHAnsi" w:hAnsi="Arial" w:cs="Arial"/>
                <w:color w:val="000000"/>
                <w:sz w:val="18"/>
                <w:szCs w:val="18"/>
                <w:lang w:val="sl-SI" w:bidi="ar-SA"/>
              </w:rPr>
              <w:t>rojektn</w:t>
            </w:r>
            <w:r w:rsidRPr="009257C7">
              <w:rPr>
                <w:rFonts w:ascii="Arial" w:eastAsiaTheme="minorHAnsi" w:hAnsi="Arial" w:cs="Arial"/>
                <w:color w:val="000000"/>
                <w:sz w:val="18"/>
                <w:szCs w:val="18"/>
                <w:lang w:val="sl-SI" w:bidi="ar-SA"/>
              </w:rPr>
              <w:t>ih</w:t>
            </w:r>
            <w:r w:rsidR="0000036F" w:rsidRPr="009257C7">
              <w:rPr>
                <w:rFonts w:ascii="Arial" w:eastAsiaTheme="minorHAnsi" w:hAnsi="Arial" w:cs="Arial"/>
                <w:color w:val="000000"/>
                <w:sz w:val="18"/>
                <w:szCs w:val="18"/>
                <w:lang w:val="sl-SI" w:bidi="ar-SA"/>
              </w:rPr>
              <w:t xml:space="preserve"> nalog </w:t>
            </w:r>
            <w:r w:rsidRPr="009257C7">
              <w:rPr>
                <w:rFonts w:ascii="Arial" w:eastAsiaTheme="minorHAnsi" w:hAnsi="Arial" w:cs="Arial"/>
                <w:color w:val="000000"/>
                <w:sz w:val="18"/>
                <w:szCs w:val="18"/>
                <w:lang w:val="sl-SI" w:bidi="ar-SA"/>
              </w:rPr>
              <w:t xml:space="preserve">izvedenih </w:t>
            </w:r>
            <w:r w:rsidR="00645864" w:rsidRPr="009257C7">
              <w:rPr>
                <w:rFonts w:ascii="Arial" w:eastAsiaTheme="minorHAnsi" w:hAnsi="Arial" w:cs="Arial"/>
                <w:color w:val="000000"/>
                <w:sz w:val="18"/>
                <w:szCs w:val="18"/>
                <w:lang w:val="sl-SI" w:bidi="ar-SA"/>
              </w:rPr>
              <w:t>ustrezno</w:t>
            </w:r>
            <w:r w:rsidRPr="009257C7">
              <w:rPr>
                <w:rFonts w:ascii="Arial" w:eastAsiaTheme="minorHAnsi" w:hAnsi="Arial" w:cs="Arial"/>
                <w:color w:val="000000"/>
                <w:sz w:val="18"/>
                <w:szCs w:val="18"/>
                <w:lang w:val="sl-SI" w:bidi="ar-SA"/>
              </w:rPr>
              <w:t xml:space="preserve"> IN vse zamude </w:t>
            </w:r>
            <w:r w:rsidR="0000036F" w:rsidRPr="009257C7">
              <w:rPr>
                <w:rFonts w:ascii="Arial" w:eastAsiaTheme="minorHAnsi" w:hAnsi="Arial" w:cs="Arial"/>
                <w:color w:val="000000"/>
                <w:sz w:val="18"/>
                <w:szCs w:val="18"/>
                <w:lang w:val="sl-SI" w:bidi="ar-SA"/>
              </w:rPr>
              <w:t>≤ 1 mesec čez pogodbeni rok</w:t>
            </w:r>
            <w:r w:rsidR="00E15B79" w:rsidRPr="009257C7">
              <w:rPr>
                <w:rFonts w:ascii="Arial" w:eastAsiaTheme="minorHAnsi" w:hAnsi="Arial" w:cs="Arial"/>
                <w:color w:val="000000"/>
                <w:sz w:val="18"/>
                <w:szCs w:val="18"/>
                <w:lang w:val="sl-SI" w:bidi="ar-SA"/>
              </w:rPr>
              <w:t>.</w:t>
            </w:r>
            <w:r w:rsidR="0000036F" w:rsidRPr="009257C7">
              <w:rPr>
                <w:rFonts w:ascii="Arial" w:eastAsiaTheme="minorHAnsi" w:hAnsi="Arial" w:cs="Arial"/>
                <w:color w:val="000000"/>
                <w:sz w:val="18"/>
                <w:szCs w:val="18"/>
                <w:lang w:val="sl-SI" w:bidi="ar-SA"/>
              </w:rPr>
              <w:t xml:space="preserve"> – </w:t>
            </w:r>
            <w:r w:rsidR="0000036F" w:rsidRPr="009257C7">
              <w:rPr>
                <w:rFonts w:ascii="Arial" w:eastAsiaTheme="minorHAnsi" w:hAnsi="Arial" w:cs="Arial"/>
                <w:color w:val="000000"/>
                <w:sz w:val="18"/>
                <w:szCs w:val="18"/>
                <w:lang w:val="sl-SI" w:bidi="ar-SA"/>
              </w:rPr>
              <w:lastRenderedPageBreak/>
              <w:t xml:space="preserve">Delno </w:t>
            </w:r>
            <w:r w:rsidR="00E15B79" w:rsidRPr="009257C7">
              <w:rPr>
                <w:rFonts w:ascii="Arial" w:eastAsiaTheme="minorHAnsi" w:hAnsi="Arial" w:cs="Arial"/>
                <w:color w:val="000000"/>
                <w:sz w:val="18"/>
                <w:szCs w:val="18"/>
                <w:lang w:val="sl-SI" w:bidi="ar-SA"/>
              </w:rPr>
              <w:t>dosežen</w:t>
            </w:r>
          </w:p>
          <w:p w14:paraId="1AE2A9B5" w14:textId="02E91A85" w:rsidR="0000036F" w:rsidRPr="009257C7" w:rsidRDefault="00AD01C5" w:rsidP="008F0446">
            <w:pPr>
              <w:pStyle w:val="TableParagraph"/>
              <w:spacing w:before="0" w:after="120"/>
              <w:ind w:left="0" w:firstLine="0"/>
              <w:rPr>
                <w:rFonts w:ascii="Arial" w:eastAsiaTheme="minorHAnsi" w:hAnsi="Arial" w:cs="Arial"/>
                <w:color w:val="000000"/>
                <w:sz w:val="18"/>
                <w:szCs w:val="18"/>
                <w:lang w:val="sl-SI" w:bidi="ar-SA"/>
              </w:rPr>
            </w:pPr>
            <w:r w:rsidRPr="009257C7">
              <w:rPr>
                <w:rFonts w:ascii="Arial" w:hAnsi="Arial" w:cs="Arial"/>
                <w:sz w:val="18"/>
                <w:szCs w:val="18"/>
                <w:lang w:val="sl-SI"/>
              </w:rPr>
              <w:t xml:space="preserve">&lt; 70 % </w:t>
            </w:r>
            <w:r w:rsidRPr="009257C7">
              <w:rPr>
                <w:rFonts w:ascii="Arial" w:eastAsiaTheme="minorHAnsi" w:hAnsi="Arial" w:cs="Arial"/>
                <w:color w:val="000000"/>
                <w:sz w:val="18"/>
                <w:szCs w:val="18"/>
                <w:lang w:val="sl-SI" w:bidi="ar-SA"/>
              </w:rPr>
              <w:t>p</w:t>
            </w:r>
            <w:r w:rsidR="0000036F" w:rsidRPr="009257C7">
              <w:rPr>
                <w:rFonts w:ascii="Arial" w:eastAsiaTheme="minorHAnsi" w:hAnsi="Arial" w:cs="Arial"/>
                <w:color w:val="000000"/>
                <w:sz w:val="18"/>
                <w:szCs w:val="18"/>
                <w:lang w:val="sl-SI" w:bidi="ar-SA"/>
              </w:rPr>
              <w:t>rojektn</w:t>
            </w:r>
            <w:r w:rsidRPr="009257C7">
              <w:rPr>
                <w:rFonts w:ascii="Arial" w:eastAsiaTheme="minorHAnsi" w:hAnsi="Arial" w:cs="Arial"/>
                <w:color w:val="000000"/>
                <w:sz w:val="18"/>
                <w:szCs w:val="18"/>
                <w:lang w:val="sl-SI" w:bidi="ar-SA"/>
              </w:rPr>
              <w:t>ih</w:t>
            </w:r>
            <w:r w:rsidR="0000036F" w:rsidRPr="009257C7">
              <w:rPr>
                <w:rFonts w:ascii="Arial" w:eastAsiaTheme="minorHAnsi" w:hAnsi="Arial" w:cs="Arial"/>
                <w:color w:val="000000"/>
                <w:sz w:val="18"/>
                <w:szCs w:val="18"/>
                <w:lang w:val="sl-SI" w:bidi="ar-SA"/>
              </w:rPr>
              <w:t xml:space="preserve"> nalog izvedeni</w:t>
            </w:r>
            <w:r w:rsidRPr="009257C7">
              <w:rPr>
                <w:rFonts w:ascii="Arial" w:eastAsiaTheme="minorHAnsi" w:hAnsi="Arial" w:cs="Arial"/>
                <w:color w:val="000000"/>
                <w:sz w:val="18"/>
                <w:szCs w:val="18"/>
                <w:lang w:val="sl-SI" w:bidi="ar-SA"/>
              </w:rPr>
              <w:t>h v pogodbenem roku ALI katerakoli zamuda</w:t>
            </w:r>
            <w:r w:rsidR="0000036F" w:rsidRPr="009257C7">
              <w:rPr>
                <w:rFonts w:ascii="Arial" w:eastAsiaTheme="minorHAnsi" w:hAnsi="Arial" w:cs="Arial"/>
                <w:color w:val="000000"/>
                <w:sz w:val="18"/>
                <w:szCs w:val="18"/>
                <w:lang w:val="sl-SI" w:bidi="ar-SA"/>
              </w:rPr>
              <w:t xml:space="preserve"> ≥ 1 mesec čez pogodbeni rok </w:t>
            </w:r>
            <w:r w:rsidRPr="009257C7">
              <w:rPr>
                <w:rFonts w:ascii="Arial" w:eastAsiaTheme="minorHAnsi" w:hAnsi="Arial" w:cs="Arial"/>
                <w:color w:val="000000"/>
                <w:sz w:val="18"/>
                <w:szCs w:val="18"/>
                <w:lang w:val="sl-SI" w:bidi="ar-SA"/>
              </w:rPr>
              <w:t xml:space="preserve">ALI </w:t>
            </w:r>
            <w:r w:rsidR="00645864" w:rsidRPr="009257C7">
              <w:rPr>
                <w:rFonts w:ascii="Arial" w:eastAsiaTheme="minorHAnsi" w:hAnsi="Arial" w:cs="Arial"/>
                <w:color w:val="000000"/>
                <w:sz w:val="18"/>
                <w:szCs w:val="18"/>
                <w:lang w:val="sl-SI" w:bidi="ar-SA"/>
              </w:rPr>
              <w:t>če se zaradi zamude izvede katerokoli plačilo po pogodbi ≥ 10.000 € v naslednjem proračunske letu</w:t>
            </w:r>
            <w:r w:rsidR="00E15B79" w:rsidRPr="009257C7">
              <w:rPr>
                <w:rFonts w:ascii="Arial" w:eastAsiaTheme="minorHAnsi" w:hAnsi="Arial" w:cs="Arial"/>
                <w:color w:val="000000"/>
                <w:sz w:val="18"/>
                <w:szCs w:val="18"/>
                <w:lang w:val="sl-SI" w:bidi="ar-SA"/>
              </w:rPr>
              <w:t>.</w:t>
            </w:r>
            <w:r w:rsidR="00645864" w:rsidRPr="009257C7">
              <w:rPr>
                <w:rFonts w:ascii="Arial" w:eastAsiaTheme="minorHAnsi" w:hAnsi="Arial" w:cs="Arial"/>
                <w:color w:val="000000"/>
                <w:sz w:val="18"/>
                <w:szCs w:val="18"/>
                <w:lang w:val="sl-SI" w:bidi="ar-SA"/>
              </w:rPr>
              <w:t xml:space="preserve"> </w:t>
            </w:r>
            <w:r w:rsidR="0000036F" w:rsidRPr="009257C7">
              <w:rPr>
                <w:rFonts w:ascii="Arial" w:eastAsiaTheme="minorHAnsi" w:hAnsi="Arial" w:cs="Arial"/>
                <w:color w:val="000000"/>
                <w:sz w:val="18"/>
                <w:szCs w:val="18"/>
                <w:lang w:val="sl-SI" w:bidi="ar-SA"/>
              </w:rPr>
              <w:t>– Ne</w:t>
            </w:r>
            <w:r w:rsidR="00E15B79" w:rsidRPr="009257C7">
              <w:rPr>
                <w:rFonts w:ascii="Arial" w:eastAsiaTheme="minorHAnsi" w:hAnsi="Arial" w:cs="Arial"/>
                <w:color w:val="000000"/>
                <w:sz w:val="18"/>
                <w:szCs w:val="18"/>
                <w:lang w:val="sl-SI" w:bidi="ar-SA"/>
              </w:rPr>
              <w:t>dosežen</w:t>
            </w:r>
          </w:p>
        </w:tc>
      </w:tr>
      <w:tr w:rsidR="0000036F" w:rsidRPr="009257C7" w14:paraId="00A4D267" w14:textId="77777777" w:rsidTr="007E58BA">
        <w:trPr>
          <w:trHeight w:val="397"/>
        </w:trPr>
        <w:tc>
          <w:tcPr>
            <w:tcW w:w="9075" w:type="dxa"/>
            <w:gridSpan w:val="4"/>
            <w:tcBorders>
              <w:top w:val="single" w:sz="4" w:space="0" w:color="000000"/>
              <w:left w:val="single" w:sz="4" w:space="0" w:color="000000"/>
              <w:bottom w:val="single" w:sz="4" w:space="0" w:color="000000"/>
              <w:right w:val="single" w:sz="4" w:space="0" w:color="000000"/>
            </w:tcBorders>
            <w:shd w:val="clear" w:color="auto" w:fill="D1EEF9" w:themeFill="accent1" w:themeFillTint="33"/>
          </w:tcPr>
          <w:p w14:paraId="6FB15207" w14:textId="77777777" w:rsidR="0000036F" w:rsidRPr="009257C7" w:rsidRDefault="0000036F" w:rsidP="008F0446">
            <w:pPr>
              <w:pStyle w:val="TableParagraph"/>
              <w:spacing w:before="0"/>
              <w:ind w:left="0" w:firstLine="0"/>
              <w:rPr>
                <w:rFonts w:ascii="Arial" w:hAnsi="Arial" w:cs="Arial"/>
                <w:b/>
                <w:bCs/>
                <w:sz w:val="18"/>
                <w:szCs w:val="18"/>
                <w:lang w:val="sl-SI"/>
              </w:rPr>
            </w:pPr>
            <w:r w:rsidRPr="009257C7">
              <w:rPr>
                <w:rFonts w:ascii="Arial" w:eastAsiaTheme="minorHAnsi" w:hAnsi="Arial" w:cs="Arial"/>
                <w:b/>
                <w:bCs/>
                <w:color w:val="000000"/>
                <w:sz w:val="18"/>
                <w:szCs w:val="18"/>
                <w:lang w:val="sl-SI" w:bidi="ar-SA"/>
              </w:rPr>
              <w:lastRenderedPageBreak/>
              <w:t>5. Finančna sredstva</w:t>
            </w:r>
          </w:p>
        </w:tc>
      </w:tr>
      <w:tr w:rsidR="0000036F" w:rsidRPr="009257C7" w14:paraId="13F84F6C" w14:textId="77777777" w:rsidTr="008D2546">
        <w:trPr>
          <w:trHeight w:val="397"/>
        </w:trPr>
        <w:tc>
          <w:tcPr>
            <w:tcW w:w="2268" w:type="dxa"/>
            <w:tcBorders>
              <w:top w:val="single" w:sz="4" w:space="0" w:color="000000"/>
              <w:left w:val="single" w:sz="4" w:space="0" w:color="000000"/>
              <w:bottom w:val="single" w:sz="4" w:space="0" w:color="000000"/>
              <w:right w:val="single" w:sz="4" w:space="0" w:color="000000"/>
            </w:tcBorders>
          </w:tcPr>
          <w:p w14:paraId="4E2876A2" w14:textId="77777777" w:rsidR="0000036F" w:rsidRPr="009257C7" w:rsidRDefault="0000036F" w:rsidP="008D2546">
            <w:pPr>
              <w:pStyle w:val="Default"/>
              <w:rPr>
                <w:sz w:val="18"/>
                <w:szCs w:val="18"/>
                <w:lang w:val="sl-SI"/>
              </w:rPr>
            </w:pPr>
            <w:r w:rsidRPr="009257C7">
              <w:rPr>
                <w:sz w:val="18"/>
                <w:szCs w:val="18"/>
                <w:lang w:val="sl-SI"/>
              </w:rPr>
              <w:t>4.1 Načrtovanje, preskrba in obvladovanje finančnih sredstev</w:t>
            </w:r>
          </w:p>
        </w:tc>
        <w:tc>
          <w:tcPr>
            <w:tcW w:w="2269" w:type="dxa"/>
            <w:tcBorders>
              <w:top w:val="single" w:sz="4" w:space="0" w:color="000000"/>
              <w:left w:val="single" w:sz="4" w:space="0" w:color="000000"/>
              <w:bottom w:val="single" w:sz="4" w:space="0" w:color="000000"/>
              <w:right w:val="single" w:sz="4" w:space="0" w:color="000000"/>
            </w:tcBorders>
          </w:tcPr>
          <w:p w14:paraId="015C0E0E" w14:textId="3615F21E" w:rsidR="0000036F" w:rsidRPr="009257C7" w:rsidRDefault="0000036F" w:rsidP="008F0446">
            <w:pPr>
              <w:pStyle w:val="TableParagraph"/>
              <w:spacing w:before="0"/>
              <w:ind w:left="0" w:firstLine="0"/>
              <w:rPr>
                <w:rFonts w:ascii="Arial" w:eastAsiaTheme="minorHAnsi" w:hAnsi="Arial" w:cs="Arial"/>
                <w:color w:val="000000"/>
                <w:sz w:val="18"/>
                <w:szCs w:val="18"/>
                <w:lang w:val="sl-SI" w:bidi="ar-SA"/>
              </w:rPr>
            </w:pPr>
            <w:r w:rsidRPr="009257C7">
              <w:rPr>
                <w:rFonts w:ascii="Arial" w:eastAsiaTheme="minorHAnsi" w:hAnsi="Arial" w:cs="Arial"/>
                <w:color w:val="000000"/>
                <w:sz w:val="18"/>
                <w:szCs w:val="18"/>
                <w:lang w:val="sl-SI" w:bidi="ar-SA"/>
              </w:rPr>
              <w:t>Izraba finančnih sredstev v skladu s sprejetim proračunom</w:t>
            </w:r>
            <w:r w:rsidR="005C5DB2" w:rsidRPr="009257C7">
              <w:rPr>
                <w:rFonts w:ascii="Arial" w:eastAsiaTheme="minorHAnsi" w:hAnsi="Arial" w:cs="Arial"/>
                <w:color w:val="000000"/>
                <w:sz w:val="18"/>
                <w:szCs w:val="18"/>
                <w:lang w:val="sl-SI" w:bidi="ar-SA"/>
              </w:rPr>
              <w:t>.</w:t>
            </w:r>
          </w:p>
        </w:tc>
        <w:tc>
          <w:tcPr>
            <w:tcW w:w="2269" w:type="dxa"/>
            <w:tcBorders>
              <w:top w:val="single" w:sz="4" w:space="0" w:color="000000"/>
              <w:left w:val="single" w:sz="4" w:space="0" w:color="000000"/>
              <w:bottom w:val="single" w:sz="4" w:space="0" w:color="000000"/>
              <w:right w:val="single" w:sz="4" w:space="0" w:color="000000"/>
            </w:tcBorders>
          </w:tcPr>
          <w:p w14:paraId="4393EEED" w14:textId="77777777" w:rsidR="0000036F" w:rsidRPr="009257C7" w:rsidRDefault="0000036F" w:rsidP="008F0446">
            <w:pPr>
              <w:pStyle w:val="TableParagraph"/>
              <w:spacing w:before="0"/>
              <w:ind w:left="0" w:firstLine="0"/>
              <w:rPr>
                <w:rFonts w:ascii="Arial" w:eastAsiaTheme="minorHAnsi" w:hAnsi="Arial" w:cs="Arial"/>
                <w:color w:val="000000"/>
                <w:sz w:val="18"/>
                <w:szCs w:val="18"/>
                <w:lang w:val="sl-SI" w:bidi="ar-SA"/>
              </w:rPr>
            </w:pPr>
            <w:r w:rsidRPr="009257C7">
              <w:rPr>
                <w:rFonts w:ascii="Arial" w:eastAsiaTheme="minorHAnsi" w:hAnsi="Arial" w:cs="Arial"/>
                <w:color w:val="000000"/>
                <w:sz w:val="18"/>
                <w:szCs w:val="18"/>
                <w:lang w:val="sl-SI" w:bidi="ar-SA"/>
              </w:rPr>
              <w:t>Odstotek realiziranih proračunskih sredstev ob koncu leta</w:t>
            </w:r>
          </w:p>
        </w:tc>
        <w:tc>
          <w:tcPr>
            <w:tcW w:w="2269" w:type="dxa"/>
            <w:tcBorders>
              <w:top w:val="single" w:sz="4" w:space="0" w:color="000000"/>
              <w:left w:val="single" w:sz="4" w:space="0" w:color="000000"/>
              <w:bottom w:val="single" w:sz="4" w:space="0" w:color="000000"/>
              <w:right w:val="single" w:sz="4" w:space="0" w:color="000000"/>
            </w:tcBorders>
          </w:tcPr>
          <w:p w14:paraId="1D41CAA6" w14:textId="518E29FA" w:rsidR="0000036F" w:rsidRPr="009257C7" w:rsidRDefault="0000036F" w:rsidP="008F0446">
            <w:pPr>
              <w:pStyle w:val="TableParagraph"/>
              <w:spacing w:before="0" w:after="120"/>
              <w:ind w:left="0" w:firstLine="0"/>
              <w:rPr>
                <w:rFonts w:ascii="Arial" w:hAnsi="Arial" w:cs="Arial"/>
                <w:sz w:val="18"/>
                <w:szCs w:val="18"/>
                <w:lang w:val="sl-SI"/>
              </w:rPr>
            </w:pPr>
            <w:r w:rsidRPr="009257C7">
              <w:rPr>
                <w:rFonts w:ascii="Arial" w:hAnsi="Arial" w:cs="Arial"/>
                <w:sz w:val="18"/>
                <w:szCs w:val="18"/>
                <w:lang w:val="sl-SI"/>
              </w:rPr>
              <w:t xml:space="preserve">≥ 90 % realizacija </w:t>
            </w:r>
            <w:r w:rsidR="00645864" w:rsidRPr="009257C7">
              <w:rPr>
                <w:rFonts w:ascii="Arial" w:hAnsi="Arial" w:cs="Arial"/>
                <w:sz w:val="18"/>
                <w:szCs w:val="18"/>
                <w:lang w:val="sl-SI"/>
              </w:rPr>
              <w:t xml:space="preserve">integralnih </w:t>
            </w:r>
            <w:r w:rsidRPr="009257C7">
              <w:rPr>
                <w:rFonts w:ascii="Arial" w:hAnsi="Arial" w:cs="Arial"/>
                <w:sz w:val="18"/>
                <w:szCs w:val="18"/>
                <w:lang w:val="sl-SI"/>
              </w:rPr>
              <w:t>proračunskih sredstev ob koncu leta</w:t>
            </w:r>
            <w:r w:rsidR="00645864" w:rsidRPr="009257C7">
              <w:rPr>
                <w:rFonts w:ascii="Arial" w:hAnsi="Arial" w:cs="Arial"/>
                <w:sz w:val="18"/>
                <w:szCs w:val="18"/>
                <w:lang w:val="sl-SI"/>
              </w:rPr>
              <w:t xml:space="preserve"> IN ≥ 95 % realizacija na </w:t>
            </w:r>
            <w:r w:rsidR="005C5DB2" w:rsidRPr="009257C7">
              <w:rPr>
                <w:rFonts w:ascii="Arial" w:hAnsi="Arial" w:cs="Arial"/>
                <w:sz w:val="18"/>
                <w:szCs w:val="18"/>
                <w:lang w:val="sl-SI"/>
              </w:rPr>
              <w:t>proračunski postavki</w:t>
            </w:r>
            <w:r w:rsidR="00645864" w:rsidRPr="009257C7">
              <w:rPr>
                <w:rFonts w:ascii="Arial" w:hAnsi="Arial" w:cs="Arial"/>
                <w:sz w:val="18"/>
                <w:szCs w:val="18"/>
                <w:lang w:val="sl-SI"/>
              </w:rPr>
              <w:t xml:space="preserve"> JV in RV</w:t>
            </w:r>
            <w:r w:rsidR="00D95245" w:rsidRPr="009257C7">
              <w:rPr>
                <w:rFonts w:ascii="Arial" w:hAnsi="Arial" w:cs="Arial"/>
                <w:sz w:val="18"/>
                <w:szCs w:val="18"/>
                <w:lang w:val="sl-SI"/>
              </w:rPr>
              <w:t>.</w:t>
            </w:r>
            <w:r w:rsidRPr="009257C7">
              <w:rPr>
                <w:rFonts w:ascii="Arial" w:hAnsi="Arial" w:cs="Arial"/>
                <w:sz w:val="18"/>
                <w:szCs w:val="18"/>
                <w:lang w:val="sl-SI"/>
              </w:rPr>
              <w:t xml:space="preserve"> – Dosežen</w:t>
            </w:r>
          </w:p>
          <w:p w14:paraId="00080B5D" w14:textId="38A4635E" w:rsidR="0000036F" w:rsidRPr="009257C7" w:rsidRDefault="0000036F" w:rsidP="008F0446">
            <w:pPr>
              <w:pStyle w:val="TableParagraph"/>
              <w:spacing w:before="0" w:after="120"/>
              <w:ind w:left="0" w:firstLine="0"/>
              <w:rPr>
                <w:rFonts w:ascii="Arial" w:hAnsi="Arial" w:cs="Arial"/>
                <w:sz w:val="18"/>
                <w:szCs w:val="18"/>
                <w:lang w:val="sl-SI"/>
              </w:rPr>
            </w:pPr>
            <w:r w:rsidRPr="009257C7">
              <w:rPr>
                <w:rFonts w:ascii="Arial" w:hAnsi="Arial" w:cs="Arial"/>
                <w:sz w:val="18"/>
                <w:szCs w:val="18"/>
                <w:lang w:val="sl-SI"/>
              </w:rPr>
              <w:t>80</w:t>
            </w:r>
            <w:r w:rsidR="00D95245" w:rsidRPr="009257C7">
              <w:rPr>
                <w:rFonts w:ascii="Arial" w:hAnsi="Arial" w:cs="Arial"/>
                <w:sz w:val="18"/>
                <w:szCs w:val="18"/>
                <w:lang w:val="sl-SI"/>
              </w:rPr>
              <w:t xml:space="preserve"> do </w:t>
            </w:r>
            <w:r w:rsidRPr="009257C7">
              <w:rPr>
                <w:rFonts w:ascii="Arial" w:hAnsi="Arial" w:cs="Arial"/>
                <w:sz w:val="18"/>
                <w:szCs w:val="18"/>
                <w:lang w:val="sl-SI"/>
              </w:rPr>
              <w:t xml:space="preserve">90 % realizacija </w:t>
            </w:r>
            <w:r w:rsidR="00645864" w:rsidRPr="009257C7">
              <w:rPr>
                <w:rFonts w:ascii="Arial" w:hAnsi="Arial" w:cs="Arial"/>
                <w:sz w:val="18"/>
                <w:szCs w:val="18"/>
                <w:lang w:val="sl-SI"/>
              </w:rPr>
              <w:t xml:space="preserve">integralnih </w:t>
            </w:r>
            <w:r w:rsidRPr="009257C7">
              <w:rPr>
                <w:rFonts w:ascii="Arial" w:hAnsi="Arial" w:cs="Arial"/>
                <w:sz w:val="18"/>
                <w:szCs w:val="18"/>
                <w:lang w:val="sl-SI"/>
              </w:rPr>
              <w:t xml:space="preserve">proračunskih sredstev ob koncu leta </w:t>
            </w:r>
            <w:r w:rsidR="00645864" w:rsidRPr="009257C7">
              <w:rPr>
                <w:rFonts w:ascii="Arial" w:hAnsi="Arial" w:cs="Arial"/>
                <w:sz w:val="18"/>
                <w:szCs w:val="18"/>
                <w:lang w:val="sl-SI"/>
              </w:rPr>
              <w:t>IN/ALI 85</w:t>
            </w:r>
            <w:r w:rsidR="00D95245" w:rsidRPr="009257C7">
              <w:rPr>
                <w:rFonts w:ascii="Arial" w:hAnsi="Arial" w:cs="Arial"/>
                <w:sz w:val="18"/>
                <w:szCs w:val="18"/>
                <w:lang w:val="sl-SI"/>
              </w:rPr>
              <w:t xml:space="preserve"> do </w:t>
            </w:r>
            <w:r w:rsidR="00645864" w:rsidRPr="009257C7">
              <w:rPr>
                <w:rFonts w:ascii="Arial" w:hAnsi="Arial" w:cs="Arial"/>
                <w:sz w:val="18"/>
                <w:szCs w:val="18"/>
                <w:lang w:val="sl-SI"/>
              </w:rPr>
              <w:t xml:space="preserve">95 % realizacija na </w:t>
            </w:r>
            <w:r w:rsidR="005C5DB2" w:rsidRPr="009257C7">
              <w:rPr>
                <w:rFonts w:ascii="Arial" w:hAnsi="Arial" w:cs="Arial"/>
                <w:sz w:val="18"/>
                <w:szCs w:val="18"/>
                <w:lang w:val="sl-SI"/>
              </w:rPr>
              <w:t xml:space="preserve">proračunski postavki </w:t>
            </w:r>
            <w:r w:rsidR="00645864" w:rsidRPr="009257C7">
              <w:rPr>
                <w:rFonts w:ascii="Arial" w:hAnsi="Arial" w:cs="Arial"/>
                <w:sz w:val="18"/>
                <w:szCs w:val="18"/>
                <w:lang w:val="sl-SI"/>
              </w:rPr>
              <w:t>JV in RV</w:t>
            </w:r>
            <w:r w:rsidR="00D95245" w:rsidRPr="009257C7">
              <w:rPr>
                <w:rFonts w:ascii="Arial" w:hAnsi="Arial" w:cs="Arial"/>
                <w:sz w:val="18"/>
                <w:szCs w:val="18"/>
                <w:lang w:val="sl-SI"/>
              </w:rPr>
              <w:t>.</w:t>
            </w:r>
            <w:r w:rsidR="00645864" w:rsidRPr="009257C7">
              <w:rPr>
                <w:rFonts w:ascii="Arial" w:hAnsi="Arial" w:cs="Arial"/>
                <w:sz w:val="18"/>
                <w:szCs w:val="18"/>
                <w:lang w:val="sl-SI"/>
              </w:rPr>
              <w:t xml:space="preserve"> </w:t>
            </w:r>
            <w:r w:rsidRPr="009257C7">
              <w:rPr>
                <w:rFonts w:ascii="Arial" w:hAnsi="Arial" w:cs="Arial"/>
                <w:sz w:val="18"/>
                <w:szCs w:val="18"/>
                <w:lang w:val="sl-SI"/>
              </w:rPr>
              <w:t>– Delno dosežen</w:t>
            </w:r>
          </w:p>
          <w:p w14:paraId="4FA8A615" w14:textId="2595D57B" w:rsidR="0000036F" w:rsidRPr="009257C7" w:rsidRDefault="00D95245" w:rsidP="008F0446">
            <w:pPr>
              <w:pStyle w:val="TableParagraph"/>
              <w:spacing w:before="0" w:after="120"/>
              <w:ind w:left="0" w:firstLine="0"/>
              <w:rPr>
                <w:rFonts w:ascii="Arial" w:hAnsi="Arial" w:cs="Arial"/>
                <w:sz w:val="18"/>
                <w:szCs w:val="18"/>
                <w:lang w:val="sl-SI"/>
              </w:rPr>
            </w:pPr>
            <w:r w:rsidRPr="009257C7">
              <w:rPr>
                <w:rFonts w:ascii="Arial" w:hAnsi="Arial" w:cs="Arial"/>
                <w:sz w:val="18"/>
                <w:szCs w:val="18"/>
                <w:lang w:val="sl-SI"/>
              </w:rPr>
              <w:t>&lt;</w:t>
            </w:r>
            <w:r w:rsidR="0000036F" w:rsidRPr="009257C7">
              <w:rPr>
                <w:rFonts w:ascii="Arial" w:hAnsi="Arial" w:cs="Arial"/>
                <w:sz w:val="18"/>
                <w:szCs w:val="18"/>
                <w:lang w:val="sl-SI"/>
              </w:rPr>
              <w:t xml:space="preserve"> 80 % realizacija </w:t>
            </w:r>
            <w:r w:rsidR="00645864" w:rsidRPr="009257C7">
              <w:rPr>
                <w:rFonts w:ascii="Arial" w:hAnsi="Arial" w:cs="Arial"/>
                <w:sz w:val="18"/>
                <w:szCs w:val="18"/>
                <w:lang w:val="sl-SI"/>
              </w:rPr>
              <w:t xml:space="preserve">integralnih </w:t>
            </w:r>
            <w:r w:rsidR="0000036F" w:rsidRPr="009257C7">
              <w:rPr>
                <w:rFonts w:ascii="Arial" w:hAnsi="Arial" w:cs="Arial"/>
                <w:sz w:val="18"/>
                <w:szCs w:val="18"/>
                <w:lang w:val="sl-SI"/>
              </w:rPr>
              <w:t xml:space="preserve">proračunskih sredstev ob koncu leta </w:t>
            </w:r>
            <w:r w:rsidR="00645864" w:rsidRPr="009257C7">
              <w:rPr>
                <w:rFonts w:ascii="Arial" w:hAnsi="Arial" w:cs="Arial"/>
                <w:sz w:val="18"/>
                <w:szCs w:val="18"/>
                <w:lang w:val="sl-SI"/>
              </w:rPr>
              <w:t xml:space="preserve">ALI </w:t>
            </w:r>
            <w:r w:rsidRPr="009257C7">
              <w:rPr>
                <w:rFonts w:ascii="Arial" w:hAnsi="Arial" w:cs="Arial"/>
                <w:sz w:val="18"/>
                <w:szCs w:val="18"/>
                <w:lang w:val="sl-SI"/>
              </w:rPr>
              <w:t>&lt;</w:t>
            </w:r>
            <w:r w:rsidR="00645864" w:rsidRPr="009257C7">
              <w:rPr>
                <w:rFonts w:ascii="Arial" w:hAnsi="Arial" w:cs="Arial"/>
                <w:sz w:val="18"/>
                <w:szCs w:val="18"/>
                <w:lang w:val="sl-SI"/>
              </w:rPr>
              <w:t xml:space="preserve"> 85 % realizacija na </w:t>
            </w:r>
            <w:r w:rsidR="005C5DB2" w:rsidRPr="009257C7">
              <w:rPr>
                <w:rFonts w:ascii="Arial" w:hAnsi="Arial" w:cs="Arial"/>
                <w:sz w:val="18"/>
                <w:szCs w:val="18"/>
                <w:lang w:val="sl-SI"/>
              </w:rPr>
              <w:t xml:space="preserve">proračunski postavki </w:t>
            </w:r>
            <w:r w:rsidR="00645864" w:rsidRPr="009257C7">
              <w:rPr>
                <w:rFonts w:ascii="Arial" w:hAnsi="Arial" w:cs="Arial"/>
                <w:sz w:val="18"/>
                <w:szCs w:val="18"/>
                <w:lang w:val="sl-SI"/>
              </w:rPr>
              <w:t>JV ali RV</w:t>
            </w:r>
            <w:r w:rsidRPr="009257C7">
              <w:rPr>
                <w:rFonts w:ascii="Arial" w:hAnsi="Arial" w:cs="Arial"/>
                <w:sz w:val="18"/>
                <w:szCs w:val="18"/>
                <w:lang w:val="sl-SI"/>
              </w:rPr>
              <w:t>.</w:t>
            </w:r>
            <w:r w:rsidR="00645864" w:rsidRPr="009257C7">
              <w:rPr>
                <w:rFonts w:ascii="Arial" w:hAnsi="Arial" w:cs="Arial"/>
                <w:sz w:val="18"/>
                <w:szCs w:val="18"/>
                <w:lang w:val="sl-SI"/>
              </w:rPr>
              <w:t xml:space="preserve"> </w:t>
            </w:r>
            <w:r w:rsidR="0000036F" w:rsidRPr="009257C7">
              <w:rPr>
                <w:rFonts w:ascii="Arial" w:hAnsi="Arial" w:cs="Arial"/>
                <w:sz w:val="18"/>
                <w:szCs w:val="18"/>
                <w:lang w:val="sl-SI"/>
              </w:rPr>
              <w:t>– Nedosežen</w:t>
            </w:r>
          </w:p>
        </w:tc>
      </w:tr>
      <w:tr w:rsidR="0000036F" w:rsidRPr="009257C7" w14:paraId="6C43EC50" w14:textId="77777777" w:rsidTr="008D2546">
        <w:trPr>
          <w:trHeight w:val="214"/>
        </w:trPr>
        <w:tc>
          <w:tcPr>
            <w:tcW w:w="4537" w:type="dxa"/>
            <w:gridSpan w:val="2"/>
            <w:tcBorders>
              <w:top w:val="single" w:sz="4" w:space="0" w:color="000000"/>
              <w:left w:val="single" w:sz="4" w:space="0" w:color="000000"/>
              <w:right w:val="single" w:sz="4" w:space="0" w:color="000000"/>
            </w:tcBorders>
            <w:shd w:val="clear" w:color="auto" w:fill="FFFFCC"/>
            <w:vAlign w:val="center"/>
          </w:tcPr>
          <w:p w14:paraId="380B908A" w14:textId="77777777" w:rsidR="0000036F" w:rsidRPr="009257C7" w:rsidRDefault="0000036F" w:rsidP="008D2546">
            <w:pPr>
              <w:spacing w:before="60"/>
              <w:ind w:left="-3"/>
              <w:jc w:val="center"/>
              <w:rPr>
                <w:rFonts w:cs="Arial"/>
                <w:sz w:val="18"/>
                <w:szCs w:val="18"/>
                <w:lang w:val="sl-SI"/>
              </w:rPr>
            </w:pPr>
            <w:r w:rsidRPr="009257C7">
              <w:rPr>
                <w:rFonts w:cs="Arial"/>
                <w:b/>
                <w:bCs/>
                <w:sz w:val="18"/>
                <w:szCs w:val="18"/>
                <w:lang w:val="sl-SI"/>
              </w:rPr>
              <w:t>VSEBINA VHODA V PROCES</w:t>
            </w:r>
          </w:p>
        </w:tc>
        <w:tc>
          <w:tcPr>
            <w:tcW w:w="4538" w:type="dxa"/>
            <w:gridSpan w:val="2"/>
            <w:tcBorders>
              <w:top w:val="single" w:sz="4" w:space="0" w:color="000000"/>
              <w:left w:val="single" w:sz="4" w:space="0" w:color="000000"/>
              <w:right w:val="single" w:sz="4" w:space="0" w:color="000000"/>
            </w:tcBorders>
            <w:shd w:val="clear" w:color="auto" w:fill="FFFFCC"/>
            <w:vAlign w:val="center"/>
          </w:tcPr>
          <w:p w14:paraId="2EB4E1B7" w14:textId="77777777" w:rsidR="0000036F" w:rsidRPr="009257C7" w:rsidRDefault="0000036F" w:rsidP="008D2546">
            <w:pPr>
              <w:spacing w:before="60"/>
              <w:ind w:left="-3"/>
              <w:jc w:val="center"/>
              <w:rPr>
                <w:rFonts w:cs="Arial"/>
                <w:sz w:val="18"/>
                <w:szCs w:val="18"/>
                <w:lang w:val="sl-SI"/>
              </w:rPr>
            </w:pPr>
            <w:r w:rsidRPr="009257C7">
              <w:rPr>
                <w:rFonts w:cs="Arial"/>
                <w:b/>
                <w:bCs/>
                <w:sz w:val="18"/>
                <w:szCs w:val="18"/>
                <w:lang w:val="sl-SI"/>
              </w:rPr>
              <w:t>IZ PROCESA</w:t>
            </w:r>
          </w:p>
        </w:tc>
      </w:tr>
      <w:tr w:rsidR="0000036F" w:rsidRPr="009257C7" w14:paraId="362E0DD3" w14:textId="77777777" w:rsidTr="008D2546">
        <w:trPr>
          <w:trHeight w:val="213"/>
        </w:trPr>
        <w:tc>
          <w:tcPr>
            <w:tcW w:w="4537" w:type="dxa"/>
            <w:gridSpan w:val="2"/>
            <w:tcBorders>
              <w:top w:val="single" w:sz="4" w:space="0" w:color="000000"/>
              <w:left w:val="single" w:sz="4" w:space="0" w:color="000000"/>
              <w:right w:val="single" w:sz="4" w:space="0" w:color="000000"/>
            </w:tcBorders>
            <w:vAlign w:val="center"/>
          </w:tcPr>
          <w:p w14:paraId="04CDBA2B" w14:textId="77777777" w:rsidR="0000036F" w:rsidRPr="009257C7" w:rsidRDefault="0000036F" w:rsidP="008D2546">
            <w:pPr>
              <w:spacing w:before="60"/>
              <w:ind w:left="-3"/>
              <w:jc w:val="left"/>
              <w:rPr>
                <w:rFonts w:cs="Arial"/>
                <w:sz w:val="18"/>
                <w:szCs w:val="18"/>
                <w:lang w:val="sl-SI"/>
              </w:rPr>
            </w:pPr>
            <w:r w:rsidRPr="009257C7">
              <w:rPr>
                <w:rFonts w:cs="Arial"/>
                <w:sz w:val="18"/>
                <w:szCs w:val="18"/>
                <w:lang w:val="sl-SI"/>
              </w:rPr>
              <w:t>1 Poslovnik URSJV, Letni plan dela URSJV, Vprašalniki o merjenju zadovoljstva strank, Vprašalniki o merjenju zadovoljstva zaposlenih</w:t>
            </w:r>
          </w:p>
        </w:tc>
        <w:tc>
          <w:tcPr>
            <w:tcW w:w="4538" w:type="dxa"/>
            <w:gridSpan w:val="2"/>
            <w:tcBorders>
              <w:top w:val="single" w:sz="4" w:space="0" w:color="000000"/>
              <w:left w:val="single" w:sz="4" w:space="0" w:color="000000"/>
              <w:right w:val="single" w:sz="4" w:space="0" w:color="000000"/>
            </w:tcBorders>
            <w:vAlign w:val="center"/>
          </w:tcPr>
          <w:p w14:paraId="636BB5E5" w14:textId="77777777" w:rsidR="0000036F" w:rsidRPr="009257C7" w:rsidRDefault="0000036F" w:rsidP="008D2546">
            <w:pPr>
              <w:spacing w:before="60"/>
              <w:ind w:left="-3"/>
              <w:jc w:val="left"/>
              <w:rPr>
                <w:rFonts w:cs="Arial"/>
                <w:sz w:val="18"/>
                <w:szCs w:val="18"/>
                <w:lang w:val="sl-SI"/>
              </w:rPr>
            </w:pPr>
            <w:r w:rsidRPr="009257C7">
              <w:rPr>
                <w:rFonts w:cs="Arial"/>
                <w:sz w:val="18"/>
                <w:szCs w:val="18"/>
                <w:lang w:val="sl-SI"/>
              </w:rPr>
              <w:t>Vsi procesi</w:t>
            </w:r>
          </w:p>
        </w:tc>
      </w:tr>
      <w:tr w:rsidR="0000036F" w:rsidRPr="009257C7" w14:paraId="7F826333" w14:textId="77777777" w:rsidTr="008D2546">
        <w:trPr>
          <w:trHeight w:val="213"/>
        </w:trPr>
        <w:tc>
          <w:tcPr>
            <w:tcW w:w="4537" w:type="dxa"/>
            <w:gridSpan w:val="2"/>
            <w:tcBorders>
              <w:top w:val="single" w:sz="4" w:space="0" w:color="000000"/>
              <w:left w:val="single" w:sz="4" w:space="0" w:color="000000"/>
              <w:right w:val="single" w:sz="4" w:space="0" w:color="000000"/>
            </w:tcBorders>
            <w:vAlign w:val="center"/>
          </w:tcPr>
          <w:p w14:paraId="1FD52641" w14:textId="77777777" w:rsidR="0000036F" w:rsidRPr="009257C7" w:rsidRDefault="0000036F" w:rsidP="008D2546">
            <w:pPr>
              <w:spacing w:before="60"/>
              <w:ind w:left="-3"/>
              <w:jc w:val="left"/>
              <w:rPr>
                <w:rFonts w:cs="Arial"/>
                <w:sz w:val="18"/>
                <w:szCs w:val="18"/>
                <w:lang w:val="sl-SI"/>
              </w:rPr>
            </w:pPr>
            <w:r w:rsidRPr="009257C7">
              <w:rPr>
                <w:rFonts w:cs="Arial"/>
                <w:sz w:val="18"/>
                <w:szCs w:val="18"/>
                <w:lang w:val="sl-SI"/>
              </w:rPr>
              <w:t>2.1 Dokumentacija sistema vodenja</w:t>
            </w:r>
          </w:p>
        </w:tc>
        <w:tc>
          <w:tcPr>
            <w:tcW w:w="4538" w:type="dxa"/>
            <w:gridSpan w:val="2"/>
            <w:tcBorders>
              <w:top w:val="single" w:sz="4" w:space="0" w:color="000000"/>
              <w:left w:val="single" w:sz="4" w:space="0" w:color="000000"/>
              <w:right w:val="single" w:sz="4" w:space="0" w:color="000000"/>
            </w:tcBorders>
            <w:vAlign w:val="center"/>
          </w:tcPr>
          <w:p w14:paraId="4F2953D8" w14:textId="77777777" w:rsidR="0000036F" w:rsidRPr="009257C7" w:rsidRDefault="0000036F" w:rsidP="008D2546">
            <w:pPr>
              <w:spacing w:before="60"/>
              <w:ind w:left="-3"/>
              <w:jc w:val="left"/>
              <w:rPr>
                <w:rFonts w:cs="Arial"/>
                <w:sz w:val="18"/>
                <w:szCs w:val="18"/>
                <w:lang w:val="sl-SI"/>
              </w:rPr>
            </w:pPr>
            <w:r w:rsidRPr="009257C7">
              <w:rPr>
                <w:rFonts w:cs="Arial"/>
                <w:sz w:val="18"/>
                <w:szCs w:val="18"/>
                <w:lang w:val="sl-SI"/>
              </w:rPr>
              <w:t>Vsi procesi</w:t>
            </w:r>
          </w:p>
        </w:tc>
      </w:tr>
      <w:tr w:rsidR="0000036F" w:rsidRPr="009257C7" w14:paraId="12823DBC" w14:textId="77777777" w:rsidTr="008D2546">
        <w:trPr>
          <w:trHeight w:val="213"/>
        </w:trPr>
        <w:tc>
          <w:tcPr>
            <w:tcW w:w="4537" w:type="dxa"/>
            <w:gridSpan w:val="2"/>
            <w:tcBorders>
              <w:top w:val="single" w:sz="4" w:space="0" w:color="000000"/>
              <w:left w:val="single" w:sz="4" w:space="0" w:color="000000"/>
              <w:right w:val="single" w:sz="4" w:space="0" w:color="000000"/>
            </w:tcBorders>
            <w:vAlign w:val="center"/>
          </w:tcPr>
          <w:p w14:paraId="4824A4A5" w14:textId="77777777" w:rsidR="0000036F" w:rsidRPr="009257C7" w:rsidRDefault="0000036F" w:rsidP="008D2546">
            <w:pPr>
              <w:spacing w:before="60"/>
              <w:ind w:left="-3"/>
              <w:jc w:val="left"/>
              <w:rPr>
                <w:rFonts w:cs="Arial"/>
                <w:sz w:val="18"/>
                <w:szCs w:val="18"/>
                <w:lang w:val="sl-SI"/>
              </w:rPr>
            </w:pPr>
            <w:r w:rsidRPr="009257C7">
              <w:rPr>
                <w:rFonts w:cs="Arial"/>
                <w:sz w:val="18"/>
                <w:szCs w:val="18"/>
                <w:lang w:val="sl-SI"/>
              </w:rPr>
              <w:t xml:space="preserve">2.2 Letni plan notranjih presoj, Obrazec za zapis o neskladjih ali potrebnih izboljšavah, </w:t>
            </w:r>
          </w:p>
          <w:p w14:paraId="40CD375E" w14:textId="77777777" w:rsidR="0000036F" w:rsidRPr="009257C7" w:rsidRDefault="0000036F" w:rsidP="008D2546">
            <w:pPr>
              <w:spacing w:before="60"/>
              <w:ind w:left="-3"/>
              <w:jc w:val="left"/>
              <w:rPr>
                <w:rFonts w:cs="Arial"/>
                <w:sz w:val="18"/>
                <w:szCs w:val="18"/>
                <w:lang w:val="sl-SI"/>
              </w:rPr>
            </w:pPr>
            <w:r w:rsidRPr="009257C7">
              <w:rPr>
                <w:rFonts w:cs="Arial"/>
                <w:sz w:val="18"/>
                <w:szCs w:val="18"/>
                <w:lang w:val="sl-SI"/>
              </w:rPr>
              <w:t>Obrazec za poročanje za vodstveni pregled</w:t>
            </w:r>
          </w:p>
        </w:tc>
        <w:tc>
          <w:tcPr>
            <w:tcW w:w="4538" w:type="dxa"/>
            <w:gridSpan w:val="2"/>
            <w:tcBorders>
              <w:top w:val="single" w:sz="4" w:space="0" w:color="000000"/>
              <w:left w:val="single" w:sz="4" w:space="0" w:color="000000"/>
              <w:right w:val="single" w:sz="4" w:space="0" w:color="000000"/>
            </w:tcBorders>
            <w:vAlign w:val="center"/>
          </w:tcPr>
          <w:p w14:paraId="1BD1DA6E" w14:textId="77777777" w:rsidR="0000036F" w:rsidRPr="009257C7" w:rsidRDefault="0000036F" w:rsidP="008D2546">
            <w:pPr>
              <w:spacing w:before="60"/>
              <w:ind w:left="-3"/>
              <w:jc w:val="left"/>
              <w:rPr>
                <w:rFonts w:cs="Arial"/>
                <w:sz w:val="18"/>
                <w:szCs w:val="18"/>
                <w:lang w:val="sl-SI"/>
              </w:rPr>
            </w:pPr>
            <w:r w:rsidRPr="009257C7">
              <w:rPr>
                <w:rFonts w:cs="Arial"/>
                <w:sz w:val="18"/>
                <w:szCs w:val="18"/>
                <w:lang w:val="sl-SI"/>
              </w:rPr>
              <w:t>Proces 1 – VOD</w:t>
            </w:r>
          </w:p>
          <w:p w14:paraId="5CB57A29" w14:textId="77777777" w:rsidR="0000036F" w:rsidRPr="009257C7" w:rsidRDefault="0000036F" w:rsidP="008D2546">
            <w:pPr>
              <w:spacing w:before="60"/>
              <w:ind w:left="-3"/>
              <w:jc w:val="left"/>
              <w:rPr>
                <w:rFonts w:cs="Arial"/>
                <w:sz w:val="18"/>
                <w:szCs w:val="18"/>
                <w:lang w:val="sl-SI"/>
              </w:rPr>
            </w:pPr>
          </w:p>
          <w:p w14:paraId="391C6CAF" w14:textId="77777777" w:rsidR="0000036F" w:rsidRPr="009257C7" w:rsidRDefault="0000036F" w:rsidP="008D2546">
            <w:pPr>
              <w:spacing w:before="60"/>
              <w:ind w:left="-3"/>
              <w:jc w:val="left"/>
              <w:rPr>
                <w:rFonts w:cs="Arial"/>
                <w:sz w:val="18"/>
                <w:szCs w:val="18"/>
                <w:lang w:val="sl-SI"/>
              </w:rPr>
            </w:pPr>
            <w:r w:rsidRPr="009257C7">
              <w:rPr>
                <w:rFonts w:cs="Arial"/>
                <w:sz w:val="18"/>
                <w:szCs w:val="18"/>
                <w:lang w:val="sl-SI"/>
              </w:rPr>
              <w:t>Vsi procesi</w:t>
            </w:r>
          </w:p>
        </w:tc>
      </w:tr>
      <w:tr w:rsidR="0000036F" w:rsidRPr="009257C7" w14:paraId="1E03C526" w14:textId="77777777" w:rsidTr="008D2546">
        <w:trPr>
          <w:trHeight w:val="213"/>
        </w:trPr>
        <w:tc>
          <w:tcPr>
            <w:tcW w:w="4537" w:type="dxa"/>
            <w:gridSpan w:val="2"/>
            <w:tcBorders>
              <w:top w:val="single" w:sz="4" w:space="0" w:color="000000"/>
              <w:left w:val="single" w:sz="4" w:space="0" w:color="000000"/>
              <w:right w:val="single" w:sz="4" w:space="0" w:color="000000"/>
            </w:tcBorders>
            <w:vAlign w:val="center"/>
          </w:tcPr>
          <w:p w14:paraId="298705B4" w14:textId="77777777" w:rsidR="0000036F" w:rsidRPr="009257C7" w:rsidRDefault="0000036F" w:rsidP="008D2546">
            <w:pPr>
              <w:spacing w:before="60"/>
              <w:ind w:left="-3"/>
              <w:jc w:val="left"/>
              <w:rPr>
                <w:rFonts w:cs="Arial"/>
                <w:sz w:val="18"/>
                <w:szCs w:val="18"/>
                <w:lang w:val="sl-SI" w:bidi="en-US"/>
              </w:rPr>
            </w:pPr>
            <w:r w:rsidRPr="009257C7">
              <w:rPr>
                <w:rFonts w:cs="Arial"/>
                <w:sz w:val="18"/>
                <w:szCs w:val="18"/>
                <w:lang w:val="sl-SI" w:bidi="en-US"/>
              </w:rPr>
              <w:t>3 Osnutek Načrta izobraževanja, usposabljanja in izpopolnjevanja na URSJV,</w:t>
            </w:r>
          </w:p>
          <w:p w14:paraId="3BF28AE8" w14:textId="77777777" w:rsidR="0000036F" w:rsidRPr="009257C7" w:rsidRDefault="0000036F" w:rsidP="008D2546">
            <w:pPr>
              <w:spacing w:before="60"/>
              <w:ind w:left="-3"/>
              <w:jc w:val="left"/>
              <w:rPr>
                <w:rFonts w:cs="Arial"/>
                <w:sz w:val="18"/>
                <w:szCs w:val="18"/>
                <w:lang w:val="sl-SI" w:bidi="en-US"/>
              </w:rPr>
            </w:pPr>
            <w:r w:rsidRPr="009257C7">
              <w:rPr>
                <w:rFonts w:cs="Arial"/>
                <w:sz w:val="18"/>
                <w:szCs w:val="18"/>
                <w:lang w:val="sl-SI" w:bidi="en-US"/>
              </w:rPr>
              <w:t>Seznam koristnih predlogov iz usposabljanj in službenih poti</w:t>
            </w:r>
          </w:p>
        </w:tc>
        <w:tc>
          <w:tcPr>
            <w:tcW w:w="4538" w:type="dxa"/>
            <w:gridSpan w:val="2"/>
            <w:tcBorders>
              <w:top w:val="single" w:sz="4" w:space="0" w:color="000000"/>
              <w:left w:val="single" w:sz="4" w:space="0" w:color="000000"/>
              <w:right w:val="single" w:sz="4" w:space="0" w:color="000000"/>
            </w:tcBorders>
            <w:vAlign w:val="center"/>
          </w:tcPr>
          <w:p w14:paraId="62C7A8D1" w14:textId="77777777" w:rsidR="0000036F" w:rsidRPr="009257C7" w:rsidRDefault="0000036F" w:rsidP="008D2546">
            <w:pPr>
              <w:spacing w:before="60"/>
              <w:ind w:left="-3"/>
              <w:jc w:val="left"/>
              <w:rPr>
                <w:rFonts w:cs="Arial"/>
                <w:sz w:val="18"/>
                <w:szCs w:val="18"/>
                <w:lang w:val="sl-SI" w:bidi="en-US"/>
              </w:rPr>
            </w:pPr>
            <w:r w:rsidRPr="009257C7">
              <w:rPr>
                <w:rFonts w:cs="Arial"/>
                <w:sz w:val="18"/>
                <w:szCs w:val="18"/>
                <w:lang w:val="sl-SI" w:bidi="en-US"/>
              </w:rPr>
              <w:t>Proces 1 – VOD</w:t>
            </w:r>
          </w:p>
          <w:p w14:paraId="20A43F28" w14:textId="77777777" w:rsidR="0000036F" w:rsidRPr="009257C7" w:rsidRDefault="0000036F" w:rsidP="008D2546">
            <w:pPr>
              <w:spacing w:before="60"/>
              <w:ind w:left="-3"/>
              <w:jc w:val="left"/>
              <w:rPr>
                <w:rFonts w:cs="Arial"/>
                <w:sz w:val="18"/>
                <w:szCs w:val="18"/>
                <w:lang w:val="sl-SI" w:bidi="en-US"/>
              </w:rPr>
            </w:pPr>
          </w:p>
          <w:p w14:paraId="5817A437" w14:textId="77777777" w:rsidR="0000036F" w:rsidRPr="009257C7" w:rsidRDefault="0000036F" w:rsidP="008D2546">
            <w:pPr>
              <w:spacing w:before="60"/>
              <w:ind w:left="-3"/>
              <w:jc w:val="left"/>
              <w:rPr>
                <w:rFonts w:cs="Arial"/>
                <w:sz w:val="18"/>
                <w:szCs w:val="18"/>
                <w:lang w:val="sl-SI" w:bidi="en-US"/>
              </w:rPr>
            </w:pPr>
            <w:r w:rsidRPr="009257C7">
              <w:rPr>
                <w:rFonts w:cs="Arial"/>
                <w:sz w:val="18"/>
                <w:szCs w:val="18"/>
                <w:lang w:val="sl-SI" w:bidi="en-US"/>
              </w:rPr>
              <w:t>Vsi procesi</w:t>
            </w:r>
          </w:p>
        </w:tc>
      </w:tr>
      <w:tr w:rsidR="0000036F" w:rsidRPr="009257C7" w14:paraId="1B538B3D" w14:textId="77777777" w:rsidTr="008D2546">
        <w:trPr>
          <w:trHeight w:val="213"/>
        </w:trPr>
        <w:tc>
          <w:tcPr>
            <w:tcW w:w="4537" w:type="dxa"/>
            <w:gridSpan w:val="2"/>
            <w:tcBorders>
              <w:top w:val="single" w:sz="4" w:space="0" w:color="000000"/>
              <w:left w:val="single" w:sz="4" w:space="0" w:color="000000"/>
              <w:right w:val="single" w:sz="4" w:space="0" w:color="000000"/>
            </w:tcBorders>
            <w:vAlign w:val="center"/>
          </w:tcPr>
          <w:p w14:paraId="11AEFD40" w14:textId="77777777" w:rsidR="0000036F" w:rsidRPr="009257C7" w:rsidRDefault="0000036F" w:rsidP="008D2546">
            <w:pPr>
              <w:pStyle w:val="TableParagraph"/>
              <w:spacing w:before="0"/>
              <w:ind w:left="0" w:firstLine="0"/>
              <w:rPr>
                <w:rFonts w:ascii="Arial" w:hAnsi="Arial" w:cs="Arial"/>
                <w:sz w:val="18"/>
                <w:szCs w:val="18"/>
                <w:lang w:val="sl-SI"/>
              </w:rPr>
            </w:pPr>
            <w:r w:rsidRPr="009257C7">
              <w:rPr>
                <w:rFonts w:ascii="Arial" w:hAnsi="Arial" w:cs="Arial"/>
                <w:sz w:val="18"/>
                <w:szCs w:val="18"/>
                <w:lang w:val="sl-SI"/>
              </w:rPr>
              <w:t>4 Predlog izbora projektnih nalog</w:t>
            </w:r>
          </w:p>
        </w:tc>
        <w:tc>
          <w:tcPr>
            <w:tcW w:w="4538" w:type="dxa"/>
            <w:gridSpan w:val="2"/>
            <w:tcBorders>
              <w:top w:val="single" w:sz="4" w:space="0" w:color="000000"/>
              <w:left w:val="single" w:sz="4" w:space="0" w:color="000000"/>
              <w:right w:val="single" w:sz="4" w:space="0" w:color="000000"/>
            </w:tcBorders>
            <w:vAlign w:val="center"/>
          </w:tcPr>
          <w:p w14:paraId="01364DCE" w14:textId="77777777" w:rsidR="0000036F" w:rsidRPr="009257C7" w:rsidRDefault="0000036F" w:rsidP="008D2546">
            <w:pPr>
              <w:pStyle w:val="TableParagraph"/>
              <w:spacing w:before="0"/>
              <w:ind w:left="0" w:firstLine="0"/>
              <w:rPr>
                <w:rFonts w:ascii="Arial" w:hAnsi="Arial" w:cs="Arial"/>
                <w:sz w:val="18"/>
                <w:szCs w:val="18"/>
                <w:lang w:val="sl-SI"/>
              </w:rPr>
            </w:pPr>
            <w:r w:rsidRPr="009257C7">
              <w:rPr>
                <w:rFonts w:ascii="Arial" w:hAnsi="Arial" w:cs="Arial"/>
                <w:sz w:val="18"/>
                <w:szCs w:val="18"/>
                <w:lang w:val="sl-SI"/>
              </w:rPr>
              <w:t>Vsi procesi</w:t>
            </w:r>
          </w:p>
        </w:tc>
      </w:tr>
      <w:tr w:rsidR="0000036F" w:rsidRPr="009257C7" w14:paraId="35026026" w14:textId="77777777" w:rsidTr="008D2546">
        <w:trPr>
          <w:trHeight w:val="213"/>
        </w:trPr>
        <w:tc>
          <w:tcPr>
            <w:tcW w:w="4537" w:type="dxa"/>
            <w:gridSpan w:val="2"/>
            <w:tcBorders>
              <w:top w:val="single" w:sz="4" w:space="0" w:color="000000"/>
              <w:left w:val="single" w:sz="4" w:space="0" w:color="000000"/>
              <w:right w:val="single" w:sz="4" w:space="0" w:color="000000"/>
            </w:tcBorders>
            <w:vAlign w:val="center"/>
          </w:tcPr>
          <w:p w14:paraId="6F116DDD" w14:textId="77777777" w:rsidR="0000036F" w:rsidRPr="009257C7" w:rsidRDefault="0000036F" w:rsidP="008D2546">
            <w:pPr>
              <w:pStyle w:val="TableParagraph"/>
              <w:spacing w:before="0"/>
              <w:ind w:left="0" w:firstLine="0"/>
              <w:rPr>
                <w:rFonts w:ascii="Arial" w:hAnsi="Arial" w:cs="Arial"/>
                <w:sz w:val="18"/>
                <w:szCs w:val="18"/>
                <w:lang w:val="sl-SI"/>
              </w:rPr>
            </w:pPr>
            <w:r w:rsidRPr="009257C7">
              <w:rPr>
                <w:rFonts w:ascii="Arial" w:hAnsi="Arial" w:cs="Arial"/>
                <w:sz w:val="18"/>
                <w:szCs w:val="18"/>
                <w:lang w:val="sl-SI"/>
              </w:rPr>
              <w:t>5 Finančni načrt URSJV</w:t>
            </w:r>
          </w:p>
        </w:tc>
        <w:tc>
          <w:tcPr>
            <w:tcW w:w="4538" w:type="dxa"/>
            <w:gridSpan w:val="2"/>
            <w:tcBorders>
              <w:top w:val="single" w:sz="4" w:space="0" w:color="000000"/>
              <w:left w:val="single" w:sz="4" w:space="0" w:color="000000"/>
              <w:right w:val="single" w:sz="4" w:space="0" w:color="000000"/>
            </w:tcBorders>
            <w:vAlign w:val="center"/>
          </w:tcPr>
          <w:p w14:paraId="0AB0A04D" w14:textId="77777777" w:rsidR="0000036F" w:rsidRPr="009257C7" w:rsidRDefault="0000036F" w:rsidP="008D2546">
            <w:pPr>
              <w:pStyle w:val="TableParagraph"/>
              <w:spacing w:before="0"/>
              <w:ind w:left="0" w:firstLine="0"/>
              <w:rPr>
                <w:rFonts w:ascii="Arial" w:hAnsi="Arial" w:cs="Arial"/>
                <w:sz w:val="18"/>
                <w:szCs w:val="18"/>
                <w:lang w:val="sl-SI"/>
              </w:rPr>
            </w:pPr>
            <w:r w:rsidRPr="009257C7">
              <w:rPr>
                <w:rFonts w:ascii="Arial" w:hAnsi="Arial" w:cs="Arial"/>
                <w:sz w:val="18"/>
                <w:szCs w:val="18"/>
                <w:lang w:val="sl-SI"/>
              </w:rPr>
              <w:t>Vsi procesi</w:t>
            </w:r>
          </w:p>
        </w:tc>
      </w:tr>
      <w:tr w:rsidR="0000036F" w:rsidRPr="009257C7" w14:paraId="18BF2E26" w14:textId="77777777" w:rsidTr="008D2546">
        <w:trPr>
          <w:trHeight w:val="397"/>
        </w:trPr>
        <w:tc>
          <w:tcPr>
            <w:tcW w:w="4537" w:type="dxa"/>
            <w:gridSpan w:val="2"/>
            <w:tcBorders>
              <w:top w:val="single" w:sz="4" w:space="0" w:color="000000"/>
              <w:left w:val="single" w:sz="4" w:space="0" w:color="000000"/>
              <w:bottom w:val="single" w:sz="4" w:space="0" w:color="000000"/>
              <w:right w:val="single" w:sz="4" w:space="0" w:color="000000"/>
            </w:tcBorders>
            <w:shd w:val="clear" w:color="auto" w:fill="FFFFCC"/>
            <w:vAlign w:val="center"/>
          </w:tcPr>
          <w:p w14:paraId="372F51CB" w14:textId="77777777" w:rsidR="0000036F" w:rsidRPr="009257C7" w:rsidRDefault="0000036F" w:rsidP="008D2546">
            <w:pPr>
              <w:pStyle w:val="TableParagraph"/>
              <w:spacing w:before="0"/>
              <w:ind w:left="0" w:firstLine="0"/>
              <w:jc w:val="center"/>
              <w:rPr>
                <w:rFonts w:ascii="Arial" w:hAnsi="Arial" w:cs="Arial"/>
                <w:b/>
                <w:bCs/>
                <w:sz w:val="18"/>
                <w:szCs w:val="18"/>
                <w:lang w:val="sl-SI"/>
              </w:rPr>
            </w:pPr>
            <w:r w:rsidRPr="009257C7">
              <w:rPr>
                <w:rFonts w:ascii="Arial" w:hAnsi="Arial" w:cs="Arial"/>
                <w:b/>
                <w:bCs/>
                <w:sz w:val="18"/>
                <w:szCs w:val="18"/>
                <w:lang w:val="sl-SI"/>
              </w:rPr>
              <w:t>VSEBINA IZHODA IZ PROCESA</w:t>
            </w:r>
          </w:p>
        </w:tc>
        <w:tc>
          <w:tcPr>
            <w:tcW w:w="4538" w:type="dxa"/>
            <w:gridSpan w:val="2"/>
            <w:tcBorders>
              <w:top w:val="single" w:sz="4" w:space="0" w:color="000000"/>
              <w:left w:val="single" w:sz="4" w:space="0" w:color="000000"/>
              <w:bottom w:val="single" w:sz="4" w:space="0" w:color="000000"/>
              <w:right w:val="single" w:sz="4" w:space="0" w:color="000000"/>
            </w:tcBorders>
            <w:shd w:val="clear" w:color="auto" w:fill="FFFFCC"/>
            <w:vAlign w:val="center"/>
          </w:tcPr>
          <w:p w14:paraId="2D61B73B" w14:textId="77777777" w:rsidR="0000036F" w:rsidRPr="009257C7" w:rsidRDefault="0000036F" w:rsidP="008D2546">
            <w:pPr>
              <w:pStyle w:val="TableParagraph"/>
              <w:spacing w:before="0"/>
              <w:ind w:left="0" w:firstLine="0"/>
              <w:jc w:val="center"/>
              <w:rPr>
                <w:rFonts w:ascii="Arial" w:hAnsi="Arial" w:cs="Arial"/>
                <w:b/>
                <w:bCs/>
                <w:sz w:val="18"/>
                <w:szCs w:val="18"/>
                <w:lang w:val="sl-SI"/>
              </w:rPr>
            </w:pPr>
            <w:r w:rsidRPr="009257C7">
              <w:rPr>
                <w:rFonts w:ascii="Arial" w:hAnsi="Arial" w:cs="Arial"/>
                <w:b/>
                <w:bCs/>
                <w:sz w:val="18"/>
                <w:szCs w:val="18"/>
                <w:lang w:val="sl-SI"/>
              </w:rPr>
              <w:t>V PROCES</w:t>
            </w:r>
          </w:p>
        </w:tc>
      </w:tr>
      <w:tr w:rsidR="0000036F" w:rsidRPr="009257C7" w14:paraId="44A59E30" w14:textId="77777777" w:rsidTr="008D2546">
        <w:trPr>
          <w:trHeight w:val="397"/>
        </w:trPr>
        <w:tc>
          <w:tcPr>
            <w:tcW w:w="453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95A27DD" w14:textId="77777777" w:rsidR="0000036F" w:rsidRPr="009257C7" w:rsidRDefault="0000036F" w:rsidP="008D2546">
            <w:pPr>
              <w:pStyle w:val="TableParagraph"/>
              <w:spacing w:before="0"/>
              <w:ind w:left="0" w:firstLine="0"/>
              <w:rPr>
                <w:rFonts w:ascii="Arial" w:hAnsi="Arial" w:cs="Arial"/>
                <w:sz w:val="18"/>
                <w:szCs w:val="18"/>
                <w:lang w:val="sl-SI"/>
              </w:rPr>
            </w:pPr>
            <w:r w:rsidRPr="009257C7">
              <w:rPr>
                <w:rFonts w:ascii="Arial" w:hAnsi="Arial" w:cs="Arial"/>
                <w:sz w:val="18"/>
                <w:szCs w:val="18"/>
                <w:lang w:val="sl-SI"/>
              </w:rPr>
              <w:t>1 Posodobljen Poslovnik URSJV, Realizacija letnega plana dela URSJV, izvedena analiza zadovoljstva strank, izvedena analiza zadovoljstva zaposlenih</w:t>
            </w:r>
          </w:p>
        </w:tc>
        <w:tc>
          <w:tcPr>
            <w:tcW w:w="45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2B8551B" w14:textId="77777777" w:rsidR="0000036F" w:rsidRPr="009257C7" w:rsidRDefault="0000036F" w:rsidP="008D2546">
            <w:pPr>
              <w:pStyle w:val="TableParagraph"/>
              <w:spacing w:before="0"/>
              <w:ind w:left="0" w:firstLine="0"/>
              <w:rPr>
                <w:rFonts w:ascii="Arial" w:hAnsi="Arial" w:cs="Arial"/>
                <w:sz w:val="18"/>
                <w:szCs w:val="18"/>
                <w:lang w:val="sl-SI"/>
              </w:rPr>
            </w:pPr>
            <w:r w:rsidRPr="009257C7">
              <w:rPr>
                <w:rFonts w:ascii="Arial" w:hAnsi="Arial" w:cs="Arial"/>
                <w:sz w:val="18"/>
                <w:szCs w:val="18"/>
                <w:lang w:val="sl-SI"/>
              </w:rPr>
              <w:t>Vsi procesi</w:t>
            </w:r>
          </w:p>
        </w:tc>
      </w:tr>
      <w:tr w:rsidR="0000036F" w:rsidRPr="009257C7" w14:paraId="3E749F59" w14:textId="77777777" w:rsidTr="008D2546">
        <w:trPr>
          <w:trHeight w:val="397"/>
        </w:trPr>
        <w:tc>
          <w:tcPr>
            <w:tcW w:w="453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0B265D1" w14:textId="77777777" w:rsidR="0000036F" w:rsidRPr="009257C7" w:rsidRDefault="0000036F" w:rsidP="008D2546">
            <w:pPr>
              <w:pStyle w:val="TableParagraph"/>
              <w:spacing w:before="0"/>
              <w:ind w:left="0" w:firstLine="0"/>
              <w:rPr>
                <w:rFonts w:ascii="Arial" w:hAnsi="Arial" w:cs="Arial"/>
                <w:sz w:val="18"/>
                <w:szCs w:val="18"/>
                <w:lang w:val="sl-SI"/>
              </w:rPr>
            </w:pPr>
            <w:r w:rsidRPr="009257C7">
              <w:rPr>
                <w:rFonts w:ascii="Arial" w:hAnsi="Arial" w:cs="Arial"/>
                <w:sz w:val="18"/>
                <w:szCs w:val="18"/>
                <w:lang w:val="sl-SI"/>
              </w:rPr>
              <w:t>2.1 Posodobljena dokumentacija sistema vodenja</w:t>
            </w:r>
          </w:p>
        </w:tc>
        <w:tc>
          <w:tcPr>
            <w:tcW w:w="45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6F8B640" w14:textId="77777777" w:rsidR="0000036F" w:rsidRPr="009257C7" w:rsidRDefault="0000036F" w:rsidP="008D2546">
            <w:pPr>
              <w:pStyle w:val="TableParagraph"/>
              <w:spacing w:before="0"/>
              <w:ind w:left="0" w:firstLine="0"/>
              <w:rPr>
                <w:rFonts w:ascii="Arial" w:hAnsi="Arial" w:cs="Arial"/>
                <w:b/>
                <w:bCs/>
                <w:sz w:val="18"/>
                <w:szCs w:val="18"/>
                <w:lang w:val="sl-SI"/>
              </w:rPr>
            </w:pPr>
            <w:r w:rsidRPr="009257C7">
              <w:rPr>
                <w:rFonts w:ascii="Arial" w:hAnsi="Arial" w:cs="Arial"/>
                <w:sz w:val="18"/>
                <w:szCs w:val="18"/>
                <w:lang w:val="sl-SI"/>
              </w:rPr>
              <w:t>Vsi procesi</w:t>
            </w:r>
          </w:p>
        </w:tc>
      </w:tr>
      <w:tr w:rsidR="0000036F" w:rsidRPr="009257C7" w14:paraId="6DE2FB0C" w14:textId="77777777" w:rsidTr="008D2546">
        <w:trPr>
          <w:trHeight w:val="397"/>
        </w:trPr>
        <w:tc>
          <w:tcPr>
            <w:tcW w:w="453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B11FAF7" w14:textId="77777777" w:rsidR="0000036F" w:rsidRPr="009257C7" w:rsidRDefault="0000036F" w:rsidP="008D2546">
            <w:pPr>
              <w:pStyle w:val="TableParagraph"/>
              <w:spacing w:before="0"/>
              <w:ind w:left="0" w:firstLine="0"/>
              <w:rPr>
                <w:rFonts w:ascii="Arial" w:hAnsi="Arial" w:cs="Arial"/>
                <w:sz w:val="18"/>
                <w:szCs w:val="18"/>
                <w:lang w:val="sl-SI"/>
              </w:rPr>
            </w:pPr>
            <w:r w:rsidRPr="009257C7">
              <w:rPr>
                <w:rFonts w:ascii="Arial" w:hAnsi="Arial" w:cs="Arial"/>
                <w:sz w:val="18"/>
                <w:szCs w:val="18"/>
                <w:lang w:val="sl-SI"/>
              </w:rPr>
              <w:t>2.2 Poročila o notranjih presojah, Izpolnjeni obrazci za zapis o neskladjih ali potrebnih izboljšavah, Poročila skrbnikov procesov za vodstveni pregled</w:t>
            </w:r>
          </w:p>
        </w:tc>
        <w:tc>
          <w:tcPr>
            <w:tcW w:w="45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BD5A335" w14:textId="77777777" w:rsidR="0000036F" w:rsidRPr="009257C7" w:rsidRDefault="0000036F" w:rsidP="008D2546">
            <w:pPr>
              <w:pStyle w:val="TableParagraph"/>
              <w:spacing w:before="0"/>
              <w:ind w:left="0" w:firstLine="0"/>
              <w:rPr>
                <w:rFonts w:ascii="Arial" w:hAnsi="Arial" w:cs="Arial"/>
                <w:sz w:val="18"/>
                <w:szCs w:val="18"/>
                <w:lang w:val="sl-SI"/>
              </w:rPr>
            </w:pPr>
            <w:r w:rsidRPr="009257C7">
              <w:rPr>
                <w:rFonts w:ascii="Arial" w:hAnsi="Arial" w:cs="Arial"/>
                <w:sz w:val="18"/>
                <w:szCs w:val="18"/>
                <w:lang w:val="sl-SI"/>
              </w:rPr>
              <w:t>Proces 1 - VOD</w:t>
            </w:r>
          </w:p>
        </w:tc>
      </w:tr>
      <w:tr w:rsidR="0000036F" w:rsidRPr="009257C7" w14:paraId="4C71979B" w14:textId="77777777" w:rsidTr="008D2546">
        <w:trPr>
          <w:trHeight w:val="397"/>
        </w:trPr>
        <w:tc>
          <w:tcPr>
            <w:tcW w:w="453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7C5F08C" w14:textId="77777777" w:rsidR="0000036F" w:rsidRPr="009257C7" w:rsidRDefault="0000036F" w:rsidP="008D2546">
            <w:pPr>
              <w:pStyle w:val="TableParagraph"/>
              <w:spacing w:before="0"/>
              <w:ind w:left="0" w:firstLine="0"/>
              <w:rPr>
                <w:rFonts w:ascii="Arial" w:hAnsi="Arial" w:cs="Arial"/>
                <w:sz w:val="18"/>
                <w:szCs w:val="18"/>
                <w:lang w:val="sl-SI"/>
              </w:rPr>
            </w:pPr>
            <w:r w:rsidRPr="009257C7">
              <w:rPr>
                <w:rFonts w:ascii="Arial" w:hAnsi="Arial" w:cs="Arial"/>
                <w:sz w:val="18"/>
                <w:szCs w:val="18"/>
                <w:lang w:val="sl-SI"/>
              </w:rPr>
              <w:t>3 Izdelan Načrta izobraževanja, usposabljanja in izpopolnjevanja na URSJV</w:t>
            </w:r>
          </w:p>
          <w:p w14:paraId="3FAA07FF" w14:textId="77777777" w:rsidR="0000036F" w:rsidRPr="009257C7" w:rsidRDefault="0000036F" w:rsidP="008D2546">
            <w:pPr>
              <w:pStyle w:val="TableParagraph"/>
              <w:spacing w:before="0"/>
              <w:ind w:left="0" w:firstLine="0"/>
              <w:rPr>
                <w:rFonts w:ascii="Arial" w:hAnsi="Arial" w:cs="Arial"/>
                <w:sz w:val="18"/>
                <w:szCs w:val="18"/>
                <w:lang w:val="sl-SI"/>
              </w:rPr>
            </w:pPr>
            <w:r w:rsidRPr="009257C7">
              <w:rPr>
                <w:rFonts w:ascii="Arial" w:hAnsi="Arial" w:cs="Arial"/>
                <w:sz w:val="18"/>
                <w:szCs w:val="18"/>
                <w:lang w:val="sl-SI"/>
              </w:rPr>
              <w:t>Pregledana poročila o usposabljanjih in službenih poteh</w:t>
            </w:r>
          </w:p>
        </w:tc>
        <w:tc>
          <w:tcPr>
            <w:tcW w:w="45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9019301" w14:textId="77777777" w:rsidR="0000036F" w:rsidRPr="009257C7" w:rsidRDefault="0000036F" w:rsidP="008D2546">
            <w:pPr>
              <w:pStyle w:val="TableParagraph"/>
              <w:spacing w:before="0"/>
              <w:ind w:left="0" w:firstLine="0"/>
              <w:rPr>
                <w:rFonts w:ascii="Arial" w:hAnsi="Arial" w:cs="Arial"/>
                <w:sz w:val="18"/>
                <w:szCs w:val="18"/>
                <w:lang w:val="sl-SI"/>
              </w:rPr>
            </w:pPr>
            <w:r w:rsidRPr="009257C7">
              <w:rPr>
                <w:rFonts w:ascii="Arial" w:hAnsi="Arial" w:cs="Arial"/>
                <w:sz w:val="18"/>
                <w:szCs w:val="18"/>
                <w:lang w:val="sl-SI"/>
              </w:rPr>
              <w:t>Vsi procesi</w:t>
            </w:r>
          </w:p>
        </w:tc>
      </w:tr>
      <w:tr w:rsidR="0000036F" w:rsidRPr="009257C7" w14:paraId="2DB9AC7F" w14:textId="77777777" w:rsidTr="008D2546">
        <w:trPr>
          <w:trHeight w:val="397"/>
        </w:trPr>
        <w:tc>
          <w:tcPr>
            <w:tcW w:w="453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CD1F418" w14:textId="77777777" w:rsidR="0000036F" w:rsidRPr="009257C7" w:rsidRDefault="0000036F" w:rsidP="008D2546">
            <w:pPr>
              <w:pStyle w:val="TableParagraph"/>
              <w:spacing w:before="0"/>
              <w:ind w:left="0" w:firstLine="0"/>
              <w:rPr>
                <w:rFonts w:ascii="Arial" w:hAnsi="Arial" w:cs="Arial"/>
                <w:sz w:val="18"/>
                <w:szCs w:val="18"/>
                <w:lang w:val="sl-SI"/>
              </w:rPr>
            </w:pPr>
            <w:r w:rsidRPr="009257C7">
              <w:rPr>
                <w:rFonts w:ascii="Arial" w:hAnsi="Arial" w:cs="Arial"/>
                <w:sz w:val="18"/>
                <w:szCs w:val="18"/>
                <w:lang w:val="sl-SI"/>
              </w:rPr>
              <w:lastRenderedPageBreak/>
              <w:t>4 Poročila o projektnih nalogah</w:t>
            </w:r>
          </w:p>
        </w:tc>
        <w:tc>
          <w:tcPr>
            <w:tcW w:w="45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D8E0DF1" w14:textId="77777777" w:rsidR="0000036F" w:rsidRPr="009257C7" w:rsidRDefault="0000036F" w:rsidP="008D2546">
            <w:pPr>
              <w:pStyle w:val="TableParagraph"/>
              <w:spacing w:before="0"/>
              <w:ind w:left="0" w:firstLine="0"/>
              <w:rPr>
                <w:rFonts w:ascii="Arial" w:hAnsi="Arial" w:cs="Arial"/>
                <w:sz w:val="18"/>
                <w:szCs w:val="18"/>
                <w:lang w:val="sl-SI"/>
              </w:rPr>
            </w:pPr>
            <w:r w:rsidRPr="009257C7">
              <w:rPr>
                <w:rFonts w:ascii="Arial" w:hAnsi="Arial" w:cs="Arial"/>
                <w:sz w:val="18"/>
                <w:szCs w:val="18"/>
                <w:lang w:val="sl-SI"/>
              </w:rPr>
              <w:t>Vsi procesi</w:t>
            </w:r>
          </w:p>
        </w:tc>
      </w:tr>
      <w:tr w:rsidR="0000036F" w:rsidRPr="009257C7" w14:paraId="33878303" w14:textId="77777777" w:rsidTr="008D2546">
        <w:trPr>
          <w:trHeight w:val="397"/>
        </w:trPr>
        <w:tc>
          <w:tcPr>
            <w:tcW w:w="453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71B44BA" w14:textId="77777777" w:rsidR="0000036F" w:rsidRPr="009257C7" w:rsidRDefault="0000036F" w:rsidP="008D2546">
            <w:pPr>
              <w:pStyle w:val="TableParagraph"/>
              <w:spacing w:before="0"/>
              <w:ind w:left="0" w:firstLine="0"/>
              <w:rPr>
                <w:rFonts w:ascii="Arial" w:hAnsi="Arial" w:cs="Arial"/>
                <w:sz w:val="18"/>
                <w:szCs w:val="18"/>
                <w:lang w:val="sl-SI"/>
              </w:rPr>
            </w:pPr>
            <w:r w:rsidRPr="009257C7">
              <w:rPr>
                <w:rFonts w:ascii="Arial" w:hAnsi="Arial" w:cs="Arial"/>
                <w:sz w:val="18"/>
                <w:szCs w:val="18"/>
                <w:lang w:val="sl-SI"/>
              </w:rPr>
              <w:t>5 Zapisi o realizaciji porabe v okviru predvidenih sredstev v proračunu</w:t>
            </w:r>
          </w:p>
        </w:tc>
        <w:tc>
          <w:tcPr>
            <w:tcW w:w="45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C285D12" w14:textId="77777777" w:rsidR="0000036F" w:rsidRPr="009257C7" w:rsidRDefault="0000036F" w:rsidP="008D2546">
            <w:pPr>
              <w:pStyle w:val="TableParagraph"/>
              <w:spacing w:before="0"/>
              <w:ind w:left="0" w:firstLine="0"/>
              <w:rPr>
                <w:rFonts w:ascii="Arial" w:hAnsi="Arial" w:cs="Arial"/>
                <w:sz w:val="18"/>
                <w:szCs w:val="18"/>
                <w:lang w:val="sl-SI"/>
              </w:rPr>
            </w:pPr>
            <w:r w:rsidRPr="009257C7">
              <w:rPr>
                <w:rFonts w:ascii="Arial" w:hAnsi="Arial" w:cs="Arial"/>
                <w:sz w:val="18"/>
                <w:szCs w:val="18"/>
                <w:lang w:val="sl-SI"/>
              </w:rPr>
              <w:t>Vsi procesi</w:t>
            </w:r>
          </w:p>
        </w:tc>
      </w:tr>
    </w:tbl>
    <w:p w14:paraId="0A308082" w14:textId="77777777" w:rsidR="004D16FB" w:rsidRPr="009257C7" w:rsidRDefault="004D16FB" w:rsidP="004D16FB">
      <w:pPr>
        <w:spacing w:after="120"/>
        <w:rPr>
          <w:b/>
          <w:bCs/>
          <w:iCs/>
        </w:rPr>
      </w:pPr>
    </w:p>
    <w:p w14:paraId="2351C531" w14:textId="77777777" w:rsidR="0000036F" w:rsidRPr="009257C7" w:rsidRDefault="0000036F">
      <w:pPr>
        <w:jc w:val="left"/>
        <w:rPr>
          <w:rStyle w:val="Krepko"/>
        </w:rPr>
      </w:pPr>
      <w:r w:rsidRPr="009257C7">
        <w:rPr>
          <w:rStyle w:val="Krepko"/>
        </w:rPr>
        <w:br w:type="page"/>
      </w:r>
    </w:p>
    <w:p w14:paraId="4556605F" w14:textId="54FBA0BD" w:rsidR="0053126E" w:rsidRPr="009257C7" w:rsidRDefault="0053126E" w:rsidP="00C437AC">
      <w:pPr>
        <w:pStyle w:val="Naslov4"/>
        <w:numPr>
          <w:ilvl w:val="0"/>
          <w:numId w:val="0"/>
        </w:numPr>
        <w:ind w:left="864" w:hanging="864"/>
        <w:rPr>
          <w:rStyle w:val="Krepko"/>
          <w:b/>
          <w:bCs/>
        </w:rPr>
      </w:pPr>
      <w:bookmarkStart w:id="185" w:name="_Toc215144326"/>
      <w:r w:rsidRPr="009257C7">
        <w:rPr>
          <w:rStyle w:val="Krepko"/>
          <w:b/>
          <w:bCs/>
        </w:rPr>
        <w:lastRenderedPageBreak/>
        <w:t>Proces št. 2</w:t>
      </w:r>
      <w:r w:rsidR="002F7BFC" w:rsidRPr="009257C7">
        <w:rPr>
          <w:rStyle w:val="Krepko"/>
          <w:b/>
          <w:bCs/>
        </w:rPr>
        <w:t>.1</w:t>
      </w:r>
      <w:r w:rsidRPr="009257C7">
        <w:rPr>
          <w:rStyle w:val="Krepko"/>
          <w:b/>
          <w:bCs/>
        </w:rPr>
        <w:t>: Nadzor sevalne</w:t>
      </w:r>
      <w:r w:rsidR="55FF3BAB" w:rsidRPr="009257C7">
        <w:rPr>
          <w:rStyle w:val="Krepko"/>
          <w:b/>
          <w:bCs/>
        </w:rPr>
        <w:t xml:space="preserve"> </w:t>
      </w:r>
      <w:r w:rsidRPr="009257C7">
        <w:rPr>
          <w:rStyle w:val="Krepko"/>
          <w:b/>
          <w:bCs/>
        </w:rPr>
        <w:t>varnosti</w:t>
      </w:r>
      <w:bookmarkEnd w:id="185"/>
    </w:p>
    <w:p w14:paraId="288FF215" w14:textId="77777777" w:rsidR="00C437AC" w:rsidRPr="009257C7" w:rsidRDefault="00C437AC" w:rsidP="00C437AC">
      <w:pPr>
        <w:spacing w:after="0"/>
      </w:pPr>
    </w:p>
    <w:tbl>
      <w:tblPr>
        <w:tblStyle w:val="TableNormal1"/>
        <w:tblW w:w="920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1E0" w:firstRow="1" w:lastRow="1" w:firstColumn="1" w:lastColumn="1" w:noHBand="0" w:noVBand="0"/>
      </w:tblPr>
      <w:tblGrid>
        <w:gridCol w:w="2301"/>
        <w:gridCol w:w="2301"/>
        <w:gridCol w:w="2301"/>
        <w:gridCol w:w="2302"/>
      </w:tblGrid>
      <w:tr w:rsidR="00C9318B" w:rsidRPr="009257C7" w14:paraId="1AFF1E83" w14:textId="77777777" w:rsidTr="005B595D">
        <w:trPr>
          <w:trHeight w:val="397"/>
        </w:trPr>
        <w:tc>
          <w:tcPr>
            <w:tcW w:w="9205" w:type="dxa"/>
            <w:gridSpan w:val="4"/>
            <w:tcBorders>
              <w:top w:val="single" w:sz="4" w:space="0" w:color="000000"/>
              <w:left w:val="single" w:sz="4" w:space="0" w:color="000000"/>
              <w:bottom w:val="single" w:sz="4" w:space="0" w:color="000000"/>
              <w:right w:val="single" w:sz="4" w:space="0" w:color="000000"/>
            </w:tcBorders>
            <w:shd w:val="clear" w:color="auto" w:fill="74B5E4" w:themeFill="accent2" w:themeFillTint="99"/>
            <w:vAlign w:val="center"/>
          </w:tcPr>
          <w:p w14:paraId="1E00AD25" w14:textId="77777777" w:rsidR="00C9318B" w:rsidRPr="009257C7" w:rsidRDefault="00C9318B" w:rsidP="008D2546">
            <w:pPr>
              <w:pStyle w:val="TableParagraph"/>
              <w:ind w:left="94" w:firstLine="0"/>
              <w:jc w:val="center"/>
              <w:rPr>
                <w:rFonts w:ascii="Arial" w:hAnsi="Arial" w:cs="Arial"/>
                <w:b/>
                <w:sz w:val="18"/>
                <w:szCs w:val="18"/>
                <w:lang w:val="sl-SI"/>
              </w:rPr>
            </w:pPr>
            <w:r w:rsidRPr="009257C7">
              <w:rPr>
                <w:rFonts w:ascii="Arial" w:hAnsi="Arial" w:cs="Arial"/>
                <w:b/>
                <w:sz w:val="18"/>
                <w:szCs w:val="18"/>
                <w:lang w:val="sl-SI"/>
              </w:rPr>
              <w:t xml:space="preserve">PROCES ŠT. 2.1: </w:t>
            </w:r>
            <w:r w:rsidRPr="009257C7">
              <w:rPr>
                <w:rFonts w:ascii="Arial" w:hAnsi="Arial" w:cs="Arial"/>
                <w:b/>
                <w:bCs/>
                <w:sz w:val="18"/>
                <w:szCs w:val="18"/>
                <w:lang w:val="sl-SI"/>
              </w:rPr>
              <w:t>NADZOR SEVALNE VARNOSTI</w:t>
            </w:r>
          </w:p>
        </w:tc>
      </w:tr>
      <w:tr w:rsidR="00C9318B" w:rsidRPr="009257C7" w14:paraId="345039C4" w14:textId="77777777" w:rsidTr="008D2546">
        <w:trPr>
          <w:trHeight w:val="397"/>
        </w:trPr>
        <w:tc>
          <w:tcPr>
            <w:tcW w:w="9205" w:type="dxa"/>
            <w:gridSpan w:val="4"/>
            <w:tcBorders>
              <w:top w:val="single" w:sz="4" w:space="0" w:color="000000"/>
              <w:left w:val="single" w:sz="4" w:space="0" w:color="000000"/>
              <w:bottom w:val="single" w:sz="4" w:space="0" w:color="000000"/>
              <w:right w:val="single" w:sz="4" w:space="0" w:color="000000"/>
            </w:tcBorders>
            <w:shd w:val="clear" w:color="auto" w:fill="FFFFCC"/>
            <w:vAlign w:val="center"/>
            <w:hideMark/>
          </w:tcPr>
          <w:p w14:paraId="484258A9" w14:textId="77777777" w:rsidR="00C9318B" w:rsidRPr="009257C7" w:rsidRDefault="00C9318B" w:rsidP="008D2546">
            <w:pPr>
              <w:pStyle w:val="TableParagraph"/>
              <w:spacing w:before="0"/>
              <w:ind w:left="0" w:firstLine="0"/>
              <w:jc w:val="center"/>
              <w:rPr>
                <w:rFonts w:ascii="Arial" w:hAnsi="Arial" w:cs="Arial"/>
                <w:sz w:val="18"/>
                <w:szCs w:val="18"/>
                <w:lang w:val="sl-SI"/>
              </w:rPr>
            </w:pPr>
            <w:r w:rsidRPr="009257C7">
              <w:rPr>
                <w:rFonts w:ascii="Arial" w:hAnsi="Arial" w:cs="Arial"/>
                <w:b/>
                <w:sz w:val="18"/>
                <w:szCs w:val="18"/>
                <w:lang w:val="sl-SI"/>
              </w:rPr>
              <w:t>NAMEN / OPIS PROCESA</w:t>
            </w:r>
          </w:p>
        </w:tc>
      </w:tr>
      <w:tr w:rsidR="00C9318B" w:rsidRPr="009257C7" w14:paraId="5C5F41F1" w14:textId="77777777" w:rsidTr="008D2546">
        <w:trPr>
          <w:trHeight w:val="397"/>
        </w:trPr>
        <w:tc>
          <w:tcPr>
            <w:tcW w:w="920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04C4DD0A" w14:textId="77777777" w:rsidR="00C9318B" w:rsidRPr="009257C7" w:rsidRDefault="00C9318B" w:rsidP="008D2546">
            <w:pPr>
              <w:spacing w:after="120"/>
              <w:rPr>
                <w:sz w:val="18"/>
                <w:szCs w:val="18"/>
                <w:lang w:val="sl-SI"/>
              </w:rPr>
            </w:pPr>
            <w:r w:rsidRPr="009257C7">
              <w:rPr>
                <w:sz w:val="18"/>
                <w:szCs w:val="18"/>
                <w:lang w:val="sl-SI"/>
              </w:rPr>
              <w:t>Podproces nadzor sevalne varnosti obsega naslednje dejavnosti:</w:t>
            </w:r>
          </w:p>
          <w:p w14:paraId="0F606B07" w14:textId="77777777" w:rsidR="00C9318B" w:rsidRPr="009257C7" w:rsidRDefault="00C9318B" w:rsidP="00C9318B">
            <w:pPr>
              <w:pStyle w:val="Default"/>
              <w:numPr>
                <w:ilvl w:val="0"/>
                <w:numId w:val="34"/>
              </w:numPr>
              <w:spacing w:after="120"/>
              <w:jc w:val="both"/>
              <w:rPr>
                <w:sz w:val="18"/>
                <w:szCs w:val="18"/>
                <w:lang w:val="sl-SI"/>
              </w:rPr>
            </w:pPr>
            <w:r w:rsidRPr="009257C7">
              <w:rPr>
                <w:sz w:val="18"/>
                <w:szCs w:val="18"/>
                <w:lang w:val="sl-SI"/>
              </w:rPr>
              <w:t>Vodenje upravnih postopkov,</w:t>
            </w:r>
          </w:p>
          <w:p w14:paraId="00F6AD56" w14:textId="77777777" w:rsidR="00C9318B" w:rsidRPr="009257C7" w:rsidRDefault="00C9318B" w:rsidP="00C9318B">
            <w:pPr>
              <w:pStyle w:val="Odstavekseznama"/>
              <w:numPr>
                <w:ilvl w:val="0"/>
                <w:numId w:val="34"/>
              </w:numPr>
              <w:spacing w:after="120"/>
              <w:ind w:left="714" w:hanging="357"/>
              <w:contextualSpacing w:val="0"/>
              <w:rPr>
                <w:sz w:val="18"/>
                <w:szCs w:val="18"/>
                <w:lang w:val="sl-SI"/>
              </w:rPr>
            </w:pPr>
            <w:r w:rsidRPr="009257C7">
              <w:rPr>
                <w:sz w:val="18"/>
                <w:szCs w:val="18"/>
                <w:lang w:val="sl-SI"/>
              </w:rPr>
              <w:t>Vodenje registrov in evidenc,</w:t>
            </w:r>
          </w:p>
          <w:p w14:paraId="12645BCA" w14:textId="77777777" w:rsidR="00C9318B" w:rsidRPr="009257C7" w:rsidRDefault="00C9318B" w:rsidP="00C9318B">
            <w:pPr>
              <w:pStyle w:val="Odstavekseznama"/>
              <w:numPr>
                <w:ilvl w:val="0"/>
                <w:numId w:val="34"/>
              </w:numPr>
              <w:spacing w:after="120"/>
              <w:ind w:left="714" w:hanging="357"/>
              <w:contextualSpacing w:val="0"/>
              <w:rPr>
                <w:sz w:val="18"/>
                <w:szCs w:val="18"/>
                <w:lang w:val="sl-SI"/>
              </w:rPr>
            </w:pPr>
            <w:r w:rsidRPr="009257C7">
              <w:rPr>
                <w:sz w:val="18"/>
                <w:szCs w:val="18"/>
                <w:lang w:val="sl-SI"/>
              </w:rPr>
              <w:t>Neširjenje in jedrsko varovanje,</w:t>
            </w:r>
          </w:p>
          <w:p w14:paraId="2F2219EB" w14:textId="324A7F16" w:rsidR="00C9318B" w:rsidRPr="009257C7" w:rsidRDefault="00C9318B" w:rsidP="00C9318B">
            <w:pPr>
              <w:pStyle w:val="Odstavekseznama"/>
              <w:numPr>
                <w:ilvl w:val="0"/>
                <w:numId w:val="34"/>
              </w:numPr>
              <w:spacing w:after="120"/>
              <w:ind w:left="714" w:hanging="357"/>
              <w:contextualSpacing w:val="0"/>
              <w:rPr>
                <w:sz w:val="18"/>
                <w:szCs w:val="18"/>
                <w:lang w:val="sl-SI"/>
              </w:rPr>
            </w:pPr>
            <w:r w:rsidRPr="009257C7">
              <w:rPr>
                <w:sz w:val="18"/>
                <w:szCs w:val="18"/>
                <w:lang w:val="sl-SI"/>
              </w:rPr>
              <w:t>Nadzor nad sevalno varnostjo v sevalnih</w:t>
            </w:r>
            <w:r w:rsidR="008F0446" w:rsidRPr="009257C7">
              <w:rPr>
                <w:sz w:val="18"/>
                <w:szCs w:val="18"/>
                <w:lang w:val="sl-SI"/>
              </w:rPr>
              <w:t>,</w:t>
            </w:r>
            <w:r w:rsidRPr="009257C7">
              <w:rPr>
                <w:sz w:val="18"/>
                <w:szCs w:val="18"/>
                <w:lang w:val="sl-SI"/>
              </w:rPr>
              <w:t xml:space="preserve"> jedrskih in manj pomembnih sevalnih objektih ter objektih državne infrastrukture z vidika ravnanja z RAO in IG,</w:t>
            </w:r>
          </w:p>
          <w:p w14:paraId="4A4920ED" w14:textId="77777777" w:rsidR="00C9318B" w:rsidRPr="009257C7" w:rsidRDefault="00C9318B" w:rsidP="00C9318B">
            <w:pPr>
              <w:pStyle w:val="Odstavekseznama"/>
              <w:numPr>
                <w:ilvl w:val="0"/>
                <w:numId w:val="34"/>
              </w:numPr>
              <w:spacing w:after="120"/>
              <w:ind w:left="714" w:hanging="357"/>
              <w:contextualSpacing w:val="0"/>
              <w:rPr>
                <w:sz w:val="18"/>
                <w:szCs w:val="18"/>
                <w:lang w:val="sl-SI"/>
              </w:rPr>
            </w:pPr>
            <w:r w:rsidRPr="009257C7">
              <w:rPr>
                <w:sz w:val="18"/>
                <w:szCs w:val="18"/>
                <w:lang w:val="sl-SI"/>
              </w:rPr>
              <w:t>Nadzor nad prevozom radioaktivnih in jedrskih snovi.</w:t>
            </w:r>
          </w:p>
          <w:p w14:paraId="72811067" w14:textId="46FDC0A9" w:rsidR="00C9318B" w:rsidRPr="009257C7" w:rsidRDefault="00C9318B" w:rsidP="008D2546">
            <w:pPr>
              <w:spacing w:after="120"/>
              <w:rPr>
                <w:sz w:val="18"/>
                <w:szCs w:val="18"/>
                <w:lang w:val="sl-SI"/>
              </w:rPr>
            </w:pPr>
            <w:r w:rsidRPr="009257C7">
              <w:rPr>
                <w:sz w:val="18"/>
                <w:szCs w:val="18"/>
                <w:lang w:val="sl-SI"/>
              </w:rPr>
              <w:t>Dejavnosti so opisane v posameznih OP ali ON. Obvladovanje upravnega nadzora sevalne in jedrske varnosti je opisano v</w:t>
            </w:r>
            <w:r w:rsidR="00127944" w:rsidRPr="009257C7">
              <w:rPr>
                <w:sz w:val="18"/>
                <w:szCs w:val="18"/>
                <w:lang w:val="sl-SI"/>
              </w:rPr>
              <w:t xml:space="preserve"> </w:t>
            </w:r>
            <w:hyperlink r:id="rId178" w:history="1">
              <w:r w:rsidR="00127944" w:rsidRPr="009257C7">
                <w:rPr>
                  <w:rStyle w:val="Hiperpovezava"/>
                  <w:i/>
                  <w:iCs/>
                  <w:sz w:val="18"/>
                  <w:szCs w:val="18"/>
                  <w:lang w:val="sl-SI"/>
                </w:rPr>
                <w:t>OP 2.3 Vodenje upravnih postopkov</w:t>
              </w:r>
            </w:hyperlink>
            <w:r w:rsidRPr="009257C7">
              <w:rPr>
                <w:lang w:val="sl-SI"/>
              </w:rPr>
              <w:t xml:space="preserve"> </w:t>
            </w:r>
            <w:r w:rsidRPr="009257C7">
              <w:rPr>
                <w:sz w:val="18"/>
                <w:szCs w:val="18"/>
                <w:lang w:val="sl-SI"/>
              </w:rPr>
              <w:t xml:space="preserve">in </w:t>
            </w:r>
            <w:hyperlink r:id="rId179" w:history="1">
              <w:r w:rsidRPr="009257C7">
                <w:rPr>
                  <w:rStyle w:val="Hiperpovezava"/>
                  <w:i/>
                  <w:iCs/>
                  <w:sz w:val="18"/>
                  <w:szCs w:val="18"/>
                  <w:lang w:val="sl-SI"/>
                </w:rPr>
                <w:t>ON 2.3.3 Izdaja dovoljenj na področju sevalne varnosti ter vpis podatkov v uradne evidence</w:t>
              </w:r>
            </w:hyperlink>
            <w:r w:rsidRPr="009257C7">
              <w:rPr>
                <w:i/>
                <w:iCs/>
                <w:sz w:val="18"/>
                <w:szCs w:val="18"/>
                <w:lang w:val="sl-SI"/>
              </w:rPr>
              <w:t>.</w:t>
            </w:r>
            <w:r w:rsidRPr="009257C7">
              <w:rPr>
                <w:sz w:val="18"/>
                <w:szCs w:val="18"/>
                <w:lang w:val="sl-SI"/>
              </w:rPr>
              <w:t xml:space="preserve"> </w:t>
            </w:r>
          </w:p>
        </w:tc>
      </w:tr>
      <w:tr w:rsidR="00C9318B" w:rsidRPr="009257C7" w14:paraId="1BC37611" w14:textId="77777777" w:rsidTr="008D2546">
        <w:trPr>
          <w:trHeight w:val="397"/>
        </w:trPr>
        <w:tc>
          <w:tcPr>
            <w:tcW w:w="9205" w:type="dxa"/>
            <w:gridSpan w:val="4"/>
            <w:tcBorders>
              <w:top w:val="single" w:sz="4" w:space="0" w:color="000000"/>
              <w:left w:val="single" w:sz="4" w:space="0" w:color="000000"/>
              <w:bottom w:val="single" w:sz="4" w:space="0" w:color="000000"/>
              <w:right w:val="single" w:sz="4" w:space="0" w:color="000000"/>
            </w:tcBorders>
            <w:shd w:val="clear" w:color="auto" w:fill="FFFFCC"/>
            <w:vAlign w:val="center"/>
          </w:tcPr>
          <w:p w14:paraId="4D71A493" w14:textId="77777777" w:rsidR="00C9318B" w:rsidRPr="009257C7" w:rsidRDefault="00C9318B" w:rsidP="008D2546">
            <w:pPr>
              <w:pStyle w:val="TableParagraph"/>
              <w:spacing w:before="0"/>
              <w:ind w:left="0" w:firstLine="0"/>
              <w:jc w:val="center"/>
              <w:rPr>
                <w:rFonts w:ascii="Arial" w:hAnsi="Arial" w:cs="Arial"/>
                <w:b/>
                <w:sz w:val="18"/>
                <w:szCs w:val="18"/>
                <w:lang w:val="sl-SI"/>
              </w:rPr>
            </w:pPr>
            <w:r w:rsidRPr="009257C7">
              <w:rPr>
                <w:rFonts w:ascii="Arial" w:hAnsi="Arial" w:cs="Arial"/>
                <w:b/>
                <w:sz w:val="18"/>
                <w:szCs w:val="18"/>
                <w:lang w:val="sl-SI"/>
              </w:rPr>
              <w:t>SKRBNIK PROCESA</w:t>
            </w:r>
          </w:p>
        </w:tc>
      </w:tr>
      <w:tr w:rsidR="00C9318B" w:rsidRPr="009257C7" w14:paraId="5C22ED59" w14:textId="77777777" w:rsidTr="008D2546">
        <w:trPr>
          <w:trHeight w:val="397"/>
        </w:trPr>
        <w:tc>
          <w:tcPr>
            <w:tcW w:w="9205" w:type="dxa"/>
            <w:gridSpan w:val="4"/>
            <w:tcBorders>
              <w:top w:val="single" w:sz="4" w:space="0" w:color="000000"/>
              <w:left w:val="single" w:sz="4" w:space="0" w:color="000000"/>
              <w:bottom w:val="single" w:sz="4" w:space="0" w:color="000000"/>
              <w:right w:val="single" w:sz="4" w:space="0" w:color="000000"/>
            </w:tcBorders>
            <w:vAlign w:val="center"/>
          </w:tcPr>
          <w:p w14:paraId="34953BC6" w14:textId="77777777" w:rsidR="00C9318B" w:rsidRPr="009257C7" w:rsidRDefault="00C9318B" w:rsidP="008D2546">
            <w:pPr>
              <w:pStyle w:val="TableParagraph"/>
              <w:spacing w:before="0"/>
              <w:ind w:left="0" w:firstLine="0"/>
              <w:jc w:val="both"/>
              <w:rPr>
                <w:rFonts w:ascii="Arial" w:hAnsi="Arial" w:cs="Arial"/>
                <w:sz w:val="18"/>
                <w:szCs w:val="18"/>
                <w:lang w:val="sl-SI" w:eastAsia="sl-SI" w:bidi="ar-SA"/>
              </w:rPr>
            </w:pPr>
            <w:r w:rsidRPr="009257C7">
              <w:rPr>
                <w:rFonts w:ascii="Arial" w:hAnsi="Arial" w:cs="Arial"/>
                <w:sz w:val="18"/>
                <w:szCs w:val="18"/>
                <w:lang w:val="sl-SI" w:eastAsia="sl-SI" w:bidi="ar-SA"/>
              </w:rPr>
              <w:t>Vodja sektorja za sevalno varnost in varovanje</w:t>
            </w:r>
          </w:p>
        </w:tc>
      </w:tr>
      <w:tr w:rsidR="00C9318B" w:rsidRPr="009257C7" w14:paraId="4EBC3960" w14:textId="77777777" w:rsidTr="008D2546">
        <w:trPr>
          <w:trHeight w:val="397"/>
        </w:trPr>
        <w:tc>
          <w:tcPr>
            <w:tcW w:w="9205" w:type="dxa"/>
            <w:gridSpan w:val="4"/>
            <w:tcBorders>
              <w:top w:val="single" w:sz="4" w:space="0" w:color="000000"/>
              <w:left w:val="single" w:sz="4" w:space="0" w:color="000000"/>
              <w:bottom w:val="single" w:sz="4" w:space="0" w:color="000000"/>
              <w:right w:val="single" w:sz="4" w:space="0" w:color="000000"/>
            </w:tcBorders>
            <w:shd w:val="clear" w:color="auto" w:fill="FFFFCC"/>
            <w:vAlign w:val="center"/>
          </w:tcPr>
          <w:p w14:paraId="42F8680B" w14:textId="77777777" w:rsidR="00C9318B" w:rsidRPr="009257C7" w:rsidRDefault="00C9318B" w:rsidP="008D2546">
            <w:pPr>
              <w:pStyle w:val="TableParagraph"/>
              <w:spacing w:before="0"/>
              <w:ind w:left="0" w:firstLine="0"/>
              <w:jc w:val="center"/>
              <w:rPr>
                <w:rFonts w:ascii="Arial" w:hAnsi="Arial" w:cs="Arial"/>
                <w:b/>
                <w:bCs/>
                <w:sz w:val="18"/>
                <w:szCs w:val="18"/>
                <w:lang w:val="sl-SI"/>
              </w:rPr>
            </w:pPr>
            <w:r w:rsidRPr="009257C7">
              <w:rPr>
                <w:rFonts w:ascii="Arial" w:hAnsi="Arial" w:cs="Arial"/>
                <w:b/>
                <w:bCs/>
                <w:sz w:val="18"/>
                <w:szCs w:val="18"/>
                <w:lang w:val="sl-SI"/>
              </w:rPr>
              <w:t>DEJAVNOSTI PROCESA, CILJI MERILA USPEŠNOSTI, KAZALNIKI MERILA USPEŠNOSTI IN KRITERIJ ZA KAZALNIKE MERILA USPEŠNOSTI</w:t>
            </w:r>
          </w:p>
        </w:tc>
      </w:tr>
      <w:tr w:rsidR="00C9318B" w:rsidRPr="009257C7" w14:paraId="1AC72D2E" w14:textId="77777777" w:rsidTr="006924FB">
        <w:trPr>
          <w:trHeight w:val="397"/>
        </w:trPr>
        <w:tc>
          <w:tcPr>
            <w:tcW w:w="2301" w:type="dxa"/>
            <w:tcBorders>
              <w:top w:val="single" w:sz="4" w:space="0" w:color="000000"/>
              <w:left w:val="single" w:sz="4" w:space="0" w:color="000000"/>
              <w:bottom w:val="single" w:sz="4" w:space="0" w:color="000000"/>
              <w:right w:val="single" w:sz="4" w:space="0" w:color="000000"/>
            </w:tcBorders>
            <w:shd w:val="clear" w:color="auto" w:fill="76CDEE" w:themeFill="accent1" w:themeFillTint="99"/>
            <w:vAlign w:val="center"/>
          </w:tcPr>
          <w:p w14:paraId="25F1E760" w14:textId="77777777" w:rsidR="00C9318B" w:rsidRPr="009257C7" w:rsidRDefault="00C9318B" w:rsidP="008D2546">
            <w:pPr>
              <w:pStyle w:val="TableParagraph"/>
              <w:spacing w:before="0"/>
              <w:ind w:left="0" w:firstLine="0"/>
              <w:jc w:val="center"/>
              <w:rPr>
                <w:rFonts w:ascii="Arial" w:hAnsi="Arial" w:cs="Arial"/>
                <w:b/>
                <w:bCs/>
                <w:sz w:val="18"/>
                <w:szCs w:val="18"/>
                <w:lang w:val="sl-SI"/>
              </w:rPr>
            </w:pPr>
            <w:r w:rsidRPr="009257C7">
              <w:rPr>
                <w:rFonts w:ascii="Arial" w:hAnsi="Arial" w:cs="Arial"/>
                <w:b/>
                <w:bCs/>
                <w:sz w:val="18"/>
                <w:szCs w:val="18"/>
                <w:lang w:val="sl-SI"/>
              </w:rPr>
              <w:t>Dejavnosti procesa</w:t>
            </w:r>
          </w:p>
        </w:tc>
        <w:tc>
          <w:tcPr>
            <w:tcW w:w="2301" w:type="dxa"/>
            <w:tcBorders>
              <w:top w:val="single" w:sz="4" w:space="0" w:color="000000"/>
              <w:left w:val="single" w:sz="4" w:space="0" w:color="000000"/>
              <w:bottom w:val="single" w:sz="4" w:space="0" w:color="000000"/>
              <w:right w:val="single" w:sz="4" w:space="0" w:color="000000"/>
            </w:tcBorders>
            <w:shd w:val="clear" w:color="auto" w:fill="76CDEE" w:themeFill="accent1" w:themeFillTint="99"/>
            <w:vAlign w:val="center"/>
          </w:tcPr>
          <w:p w14:paraId="4C461D00" w14:textId="77777777" w:rsidR="00C9318B" w:rsidRPr="009257C7" w:rsidRDefault="00C9318B" w:rsidP="008D2546">
            <w:pPr>
              <w:pStyle w:val="TableParagraph"/>
              <w:spacing w:before="0"/>
              <w:ind w:left="0" w:firstLine="0"/>
              <w:jc w:val="center"/>
              <w:rPr>
                <w:rFonts w:ascii="Arial" w:hAnsi="Arial" w:cs="Arial"/>
                <w:b/>
                <w:bCs/>
                <w:sz w:val="18"/>
                <w:szCs w:val="18"/>
                <w:lang w:val="sl-SI"/>
              </w:rPr>
            </w:pPr>
            <w:r w:rsidRPr="009257C7">
              <w:rPr>
                <w:rFonts w:ascii="Arial" w:hAnsi="Arial" w:cs="Arial"/>
                <w:b/>
                <w:bCs/>
                <w:sz w:val="18"/>
                <w:szCs w:val="18"/>
                <w:lang w:val="sl-SI"/>
              </w:rPr>
              <w:t>Cilji merila uspešnosti</w:t>
            </w:r>
          </w:p>
        </w:tc>
        <w:tc>
          <w:tcPr>
            <w:tcW w:w="2301" w:type="dxa"/>
            <w:tcBorders>
              <w:top w:val="single" w:sz="4" w:space="0" w:color="000000"/>
              <w:left w:val="single" w:sz="4" w:space="0" w:color="000000"/>
              <w:bottom w:val="single" w:sz="4" w:space="0" w:color="000000"/>
              <w:right w:val="single" w:sz="4" w:space="0" w:color="000000"/>
            </w:tcBorders>
            <w:shd w:val="clear" w:color="auto" w:fill="76CDEE" w:themeFill="accent1" w:themeFillTint="99"/>
            <w:vAlign w:val="center"/>
          </w:tcPr>
          <w:p w14:paraId="38D35BA6" w14:textId="77777777" w:rsidR="00C9318B" w:rsidRPr="009257C7" w:rsidRDefault="00C9318B" w:rsidP="008D2546">
            <w:pPr>
              <w:pStyle w:val="TableParagraph"/>
              <w:spacing w:before="0"/>
              <w:ind w:left="0" w:firstLine="0"/>
              <w:jc w:val="center"/>
              <w:rPr>
                <w:rFonts w:ascii="Arial" w:hAnsi="Arial" w:cs="Arial"/>
                <w:b/>
                <w:bCs/>
                <w:sz w:val="18"/>
                <w:szCs w:val="18"/>
                <w:lang w:val="sl-SI"/>
              </w:rPr>
            </w:pPr>
            <w:r w:rsidRPr="009257C7">
              <w:rPr>
                <w:rFonts w:ascii="Arial" w:hAnsi="Arial" w:cs="Arial"/>
                <w:b/>
                <w:bCs/>
                <w:sz w:val="18"/>
                <w:szCs w:val="18"/>
                <w:lang w:val="sl-SI"/>
              </w:rPr>
              <w:t>Kazalniki merila uspešnosti</w:t>
            </w:r>
          </w:p>
        </w:tc>
        <w:tc>
          <w:tcPr>
            <w:tcW w:w="2302" w:type="dxa"/>
            <w:tcBorders>
              <w:top w:val="single" w:sz="4" w:space="0" w:color="000000"/>
              <w:left w:val="single" w:sz="4" w:space="0" w:color="000000"/>
              <w:bottom w:val="single" w:sz="4" w:space="0" w:color="000000"/>
              <w:right w:val="single" w:sz="4" w:space="0" w:color="000000"/>
            </w:tcBorders>
            <w:shd w:val="clear" w:color="auto" w:fill="76CDEE" w:themeFill="accent1" w:themeFillTint="99"/>
            <w:vAlign w:val="center"/>
          </w:tcPr>
          <w:p w14:paraId="1F6FB032" w14:textId="77777777" w:rsidR="00C9318B" w:rsidRPr="009257C7" w:rsidRDefault="00C9318B" w:rsidP="008D2546">
            <w:pPr>
              <w:pStyle w:val="TableParagraph"/>
              <w:spacing w:before="0"/>
              <w:ind w:left="0" w:firstLine="0"/>
              <w:jc w:val="center"/>
              <w:rPr>
                <w:rFonts w:ascii="Arial" w:hAnsi="Arial" w:cs="Arial"/>
                <w:b/>
                <w:bCs/>
                <w:sz w:val="18"/>
                <w:szCs w:val="18"/>
                <w:lang w:val="sl-SI"/>
              </w:rPr>
            </w:pPr>
            <w:r w:rsidRPr="009257C7">
              <w:rPr>
                <w:rFonts w:ascii="Arial" w:hAnsi="Arial" w:cs="Arial"/>
                <w:b/>
                <w:bCs/>
                <w:sz w:val="18"/>
                <w:szCs w:val="18"/>
                <w:lang w:val="sl-SI"/>
              </w:rPr>
              <w:t>Kriterij za kazalnike merila uspešnosti</w:t>
            </w:r>
          </w:p>
        </w:tc>
      </w:tr>
      <w:tr w:rsidR="00C9318B" w:rsidRPr="009257C7" w14:paraId="7F92694C" w14:textId="77777777" w:rsidTr="005C5DB2">
        <w:trPr>
          <w:trHeight w:val="397"/>
        </w:trPr>
        <w:tc>
          <w:tcPr>
            <w:tcW w:w="2301" w:type="dxa"/>
            <w:tcBorders>
              <w:top w:val="single" w:sz="4" w:space="0" w:color="000000"/>
              <w:left w:val="single" w:sz="4" w:space="0" w:color="000000"/>
              <w:right w:val="single" w:sz="4" w:space="0" w:color="000000"/>
            </w:tcBorders>
            <w:shd w:val="clear" w:color="auto" w:fill="auto"/>
          </w:tcPr>
          <w:p w14:paraId="661D0E55" w14:textId="77777777" w:rsidR="00C9318B" w:rsidRPr="009257C7" w:rsidRDefault="00C9318B" w:rsidP="005C5DB2">
            <w:pPr>
              <w:pStyle w:val="TableParagraph"/>
              <w:spacing w:before="0"/>
              <w:ind w:left="0" w:firstLine="0"/>
              <w:rPr>
                <w:rFonts w:ascii="Arial" w:hAnsi="Arial" w:cs="Arial"/>
                <w:b/>
                <w:bCs/>
                <w:sz w:val="18"/>
                <w:szCs w:val="18"/>
                <w:lang w:val="sl-SI"/>
              </w:rPr>
            </w:pPr>
            <w:r w:rsidRPr="009257C7">
              <w:rPr>
                <w:rFonts w:ascii="Arial" w:hAnsi="Arial" w:cs="Arial"/>
                <w:sz w:val="18"/>
                <w:szCs w:val="18"/>
                <w:lang w:val="sl-SI"/>
              </w:rPr>
              <w:t>1. Vodenje upravnih postopkov</w:t>
            </w:r>
          </w:p>
        </w:tc>
        <w:tc>
          <w:tcPr>
            <w:tcW w:w="2301" w:type="dxa"/>
            <w:tcBorders>
              <w:top w:val="single" w:sz="4" w:space="0" w:color="000000"/>
              <w:left w:val="single" w:sz="4" w:space="0" w:color="000000"/>
              <w:bottom w:val="single" w:sz="4" w:space="0" w:color="000000"/>
              <w:right w:val="single" w:sz="4" w:space="0" w:color="000000"/>
            </w:tcBorders>
            <w:shd w:val="clear" w:color="auto" w:fill="auto"/>
          </w:tcPr>
          <w:p w14:paraId="03BBBDCE" w14:textId="7C7C1133" w:rsidR="00C9318B" w:rsidRPr="009257C7" w:rsidRDefault="00C9318B" w:rsidP="008F0446">
            <w:pPr>
              <w:pStyle w:val="TableParagraph"/>
              <w:spacing w:before="0"/>
              <w:ind w:left="0" w:firstLine="0"/>
              <w:rPr>
                <w:rFonts w:ascii="Arial" w:hAnsi="Arial" w:cs="Arial"/>
                <w:b/>
                <w:bCs/>
                <w:sz w:val="18"/>
                <w:szCs w:val="18"/>
                <w:lang w:val="sl-SI"/>
              </w:rPr>
            </w:pPr>
            <w:r w:rsidRPr="009257C7">
              <w:rPr>
                <w:rFonts w:ascii="Arial" w:hAnsi="Arial" w:cs="Arial"/>
                <w:sz w:val="18"/>
                <w:szCs w:val="18"/>
                <w:lang w:val="sl-SI" w:eastAsia="sl-SI" w:bidi="ar-SA"/>
              </w:rPr>
              <w:t>1.1 Izdaja upravnih aktov</w:t>
            </w:r>
            <w:r w:rsidR="00AF5EDC" w:rsidRPr="009257C7">
              <w:rPr>
                <w:rFonts w:ascii="Arial" w:hAnsi="Arial" w:cs="Arial"/>
                <w:sz w:val="18"/>
                <w:szCs w:val="18"/>
                <w:lang w:val="sl-SI" w:eastAsia="sl-SI" w:bidi="ar-SA"/>
              </w:rPr>
              <w:t>.</w:t>
            </w:r>
          </w:p>
        </w:tc>
        <w:tc>
          <w:tcPr>
            <w:tcW w:w="2301" w:type="dxa"/>
            <w:tcBorders>
              <w:top w:val="single" w:sz="4" w:space="0" w:color="000000"/>
              <w:left w:val="single" w:sz="4" w:space="0" w:color="000000"/>
              <w:bottom w:val="single" w:sz="4" w:space="0" w:color="000000"/>
              <w:right w:val="single" w:sz="4" w:space="0" w:color="000000"/>
            </w:tcBorders>
            <w:shd w:val="clear" w:color="auto" w:fill="auto"/>
          </w:tcPr>
          <w:p w14:paraId="546D4307" w14:textId="77777777" w:rsidR="00C9318B" w:rsidRPr="009257C7" w:rsidRDefault="00C9318B" w:rsidP="008F0446">
            <w:pPr>
              <w:spacing w:before="60"/>
              <w:jc w:val="left"/>
              <w:rPr>
                <w:rFonts w:cs="Arial"/>
                <w:sz w:val="18"/>
                <w:szCs w:val="18"/>
                <w:lang w:val="sl-SI"/>
              </w:rPr>
            </w:pPr>
            <w:r w:rsidRPr="009257C7">
              <w:rPr>
                <w:rFonts w:cs="Arial"/>
                <w:sz w:val="18"/>
                <w:szCs w:val="18"/>
                <w:lang w:val="sl-SI"/>
              </w:rPr>
              <w:t>Število dni od popolne vloge do izdaje upravnega akta.</w:t>
            </w:r>
          </w:p>
          <w:p w14:paraId="7EB15069" w14:textId="77777777" w:rsidR="00C9318B" w:rsidRPr="009257C7" w:rsidRDefault="00C9318B" w:rsidP="008F0446">
            <w:pPr>
              <w:pStyle w:val="TableParagraph"/>
              <w:spacing w:before="0"/>
              <w:ind w:left="0" w:firstLine="0"/>
              <w:rPr>
                <w:rFonts w:ascii="Arial" w:hAnsi="Arial" w:cs="Arial"/>
                <w:b/>
                <w:bCs/>
                <w:sz w:val="18"/>
                <w:szCs w:val="18"/>
                <w:lang w:val="sl-SI"/>
              </w:rPr>
            </w:pPr>
          </w:p>
        </w:tc>
        <w:tc>
          <w:tcPr>
            <w:tcW w:w="2302" w:type="dxa"/>
            <w:tcBorders>
              <w:top w:val="single" w:sz="4" w:space="0" w:color="000000"/>
              <w:left w:val="single" w:sz="4" w:space="0" w:color="000000"/>
              <w:bottom w:val="single" w:sz="4" w:space="0" w:color="000000"/>
              <w:right w:val="single" w:sz="4" w:space="0" w:color="000000"/>
            </w:tcBorders>
            <w:shd w:val="clear" w:color="auto" w:fill="auto"/>
          </w:tcPr>
          <w:p w14:paraId="7366C96C" w14:textId="636A34E5" w:rsidR="00C9318B" w:rsidRPr="009257C7" w:rsidRDefault="00C9318B" w:rsidP="008F0446">
            <w:pPr>
              <w:pStyle w:val="TableParagraph"/>
              <w:spacing w:before="0" w:after="120"/>
              <w:ind w:left="0" w:firstLine="0"/>
              <w:rPr>
                <w:rFonts w:ascii="Arial" w:hAnsi="Arial" w:cs="Arial"/>
                <w:sz w:val="18"/>
                <w:szCs w:val="18"/>
                <w:lang w:val="sl-SI"/>
              </w:rPr>
            </w:pPr>
            <w:r w:rsidRPr="009257C7">
              <w:rPr>
                <w:rFonts w:asciiTheme="minorHAnsi" w:hAnsiTheme="minorHAnsi" w:cstheme="minorHAnsi"/>
                <w:sz w:val="18"/>
                <w:szCs w:val="18"/>
                <w:lang w:val="sl-SI"/>
              </w:rPr>
              <w:t>≥ 90 % upravnih</w:t>
            </w:r>
            <w:r w:rsidRPr="009257C7">
              <w:rPr>
                <w:rFonts w:ascii="Arial" w:hAnsi="Arial" w:cs="Arial"/>
                <w:sz w:val="18"/>
                <w:szCs w:val="18"/>
                <w:lang w:val="sl-SI"/>
              </w:rPr>
              <w:t xml:space="preserve"> aktov je izdanih v 75 % dolžine zakonsko določenega roka ali hitreje</w:t>
            </w:r>
            <w:r w:rsidR="00AF5EDC" w:rsidRPr="009257C7">
              <w:rPr>
                <w:rFonts w:ascii="Arial" w:hAnsi="Arial" w:cs="Arial"/>
                <w:sz w:val="18"/>
                <w:szCs w:val="18"/>
                <w:lang w:val="sl-SI"/>
              </w:rPr>
              <w:t>.</w:t>
            </w:r>
            <w:r w:rsidRPr="009257C7">
              <w:rPr>
                <w:rFonts w:ascii="Arial" w:hAnsi="Arial" w:cs="Arial"/>
                <w:sz w:val="18"/>
                <w:szCs w:val="18"/>
                <w:lang w:val="sl-SI"/>
              </w:rPr>
              <w:t xml:space="preserve"> – </w:t>
            </w:r>
            <w:r w:rsidR="007D4AE4" w:rsidRPr="009257C7">
              <w:rPr>
                <w:rFonts w:ascii="Arial" w:hAnsi="Arial" w:cs="Arial"/>
                <w:sz w:val="18"/>
                <w:szCs w:val="18"/>
                <w:lang w:val="sl-SI"/>
              </w:rPr>
              <w:t>Dosežen</w:t>
            </w:r>
          </w:p>
          <w:p w14:paraId="494A290C" w14:textId="6E14F36E" w:rsidR="00C9318B" w:rsidRPr="009257C7" w:rsidRDefault="00C9318B" w:rsidP="008F0446">
            <w:pPr>
              <w:pStyle w:val="TableParagraph"/>
              <w:spacing w:before="0" w:after="120"/>
              <w:ind w:left="0" w:firstLine="0"/>
              <w:rPr>
                <w:rFonts w:ascii="Arial" w:hAnsi="Arial" w:cs="Arial"/>
                <w:sz w:val="18"/>
                <w:szCs w:val="18"/>
                <w:lang w:val="sl-SI"/>
              </w:rPr>
            </w:pPr>
            <w:r w:rsidRPr="009257C7">
              <w:rPr>
                <w:rFonts w:ascii="Arial" w:hAnsi="Arial" w:cs="Arial"/>
                <w:sz w:val="18"/>
                <w:szCs w:val="18"/>
                <w:lang w:val="sl-SI"/>
              </w:rPr>
              <w:t xml:space="preserve">≥ 90 % vseh upravnih aktov je izdanih v zakonskem roku, vendar </w:t>
            </w:r>
            <w:r w:rsidR="005B595D" w:rsidRPr="009257C7">
              <w:rPr>
                <w:rFonts w:ascii="Arial" w:hAnsi="Arial" w:cs="Arial"/>
                <w:sz w:val="18"/>
                <w:szCs w:val="18"/>
                <w:lang w:val="sl-SI"/>
              </w:rPr>
              <w:t xml:space="preserve">&lt; </w:t>
            </w:r>
            <w:r w:rsidRPr="009257C7">
              <w:rPr>
                <w:rFonts w:ascii="Arial" w:hAnsi="Arial" w:cs="Arial"/>
                <w:sz w:val="18"/>
                <w:szCs w:val="18"/>
                <w:lang w:val="sl-SI"/>
              </w:rPr>
              <w:t xml:space="preserve">90 % </w:t>
            </w:r>
            <w:r w:rsidR="00340519" w:rsidRPr="009257C7">
              <w:rPr>
                <w:rFonts w:ascii="Arial" w:hAnsi="Arial" w:cs="Arial"/>
                <w:sz w:val="18"/>
                <w:szCs w:val="18"/>
                <w:lang w:val="sl-SI"/>
              </w:rPr>
              <w:t xml:space="preserve">le-teh </w:t>
            </w:r>
            <w:r w:rsidRPr="009257C7">
              <w:rPr>
                <w:rFonts w:ascii="Arial" w:hAnsi="Arial" w:cs="Arial"/>
                <w:sz w:val="18"/>
                <w:szCs w:val="18"/>
                <w:lang w:val="sl-SI"/>
              </w:rPr>
              <w:t>v 75 % tega roka</w:t>
            </w:r>
            <w:r w:rsidR="00AF5EDC" w:rsidRPr="009257C7">
              <w:rPr>
                <w:rFonts w:ascii="Arial" w:hAnsi="Arial" w:cs="Arial"/>
                <w:sz w:val="18"/>
                <w:szCs w:val="18"/>
                <w:lang w:val="sl-SI"/>
              </w:rPr>
              <w:t>.</w:t>
            </w:r>
            <w:r w:rsidRPr="009257C7">
              <w:rPr>
                <w:rFonts w:ascii="Arial" w:hAnsi="Arial" w:cs="Arial"/>
                <w:sz w:val="18"/>
                <w:szCs w:val="18"/>
                <w:lang w:val="sl-SI"/>
              </w:rPr>
              <w:t xml:space="preserve"> – Delno </w:t>
            </w:r>
            <w:r w:rsidR="005B595D" w:rsidRPr="009257C7">
              <w:rPr>
                <w:rFonts w:ascii="Arial" w:hAnsi="Arial" w:cs="Arial"/>
                <w:sz w:val="18"/>
                <w:szCs w:val="18"/>
                <w:lang w:val="sl-SI"/>
              </w:rPr>
              <w:t>dosežen</w:t>
            </w:r>
          </w:p>
          <w:p w14:paraId="3D159218" w14:textId="07474110" w:rsidR="00C9318B" w:rsidRPr="009257C7" w:rsidRDefault="00C9318B" w:rsidP="008F0446">
            <w:pPr>
              <w:pStyle w:val="TableParagraph"/>
              <w:spacing w:before="0"/>
              <w:ind w:left="0" w:firstLine="0"/>
              <w:rPr>
                <w:rFonts w:ascii="Arial" w:hAnsi="Arial" w:cs="Arial"/>
                <w:b/>
                <w:bCs/>
                <w:sz w:val="18"/>
                <w:szCs w:val="18"/>
                <w:lang w:val="sl-SI"/>
              </w:rPr>
            </w:pPr>
            <w:r w:rsidRPr="009257C7">
              <w:rPr>
                <w:rFonts w:ascii="Arial" w:hAnsi="Arial" w:cs="Arial"/>
                <w:sz w:val="18"/>
                <w:szCs w:val="18"/>
                <w:lang w:val="sl-SI"/>
              </w:rPr>
              <w:t>&lt; 90 % vseh upravnih aktov je izdanih v zakonskem roku</w:t>
            </w:r>
            <w:r w:rsidR="00AF5EDC" w:rsidRPr="009257C7">
              <w:rPr>
                <w:rFonts w:ascii="Arial" w:hAnsi="Arial" w:cs="Arial"/>
                <w:sz w:val="18"/>
                <w:szCs w:val="18"/>
                <w:lang w:val="sl-SI"/>
              </w:rPr>
              <w:t>.</w:t>
            </w:r>
            <w:r w:rsidRPr="009257C7">
              <w:rPr>
                <w:rFonts w:ascii="Arial" w:hAnsi="Arial" w:cs="Arial"/>
                <w:sz w:val="18"/>
                <w:szCs w:val="18"/>
                <w:lang w:val="sl-SI"/>
              </w:rPr>
              <w:t xml:space="preserve"> –</w:t>
            </w:r>
            <w:r w:rsidR="005B595D" w:rsidRPr="009257C7">
              <w:rPr>
                <w:rFonts w:ascii="Arial" w:hAnsi="Arial" w:cs="Arial"/>
                <w:sz w:val="18"/>
                <w:szCs w:val="18"/>
                <w:lang w:val="sl-SI"/>
              </w:rPr>
              <w:t>Nedosežen</w:t>
            </w:r>
          </w:p>
        </w:tc>
      </w:tr>
      <w:tr w:rsidR="00C9318B" w:rsidRPr="009257C7" w14:paraId="1FCF098E" w14:textId="77777777" w:rsidTr="006924FB">
        <w:trPr>
          <w:trHeight w:val="2915"/>
        </w:trPr>
        <w:tc>
          <w:tcPr>
            <w:tcW w:w="2301" w:type="dxa"/>
            <w:tcBorders>
              <w:left w:val="single" w:sz="4" w:space="0" w:color="000000"/>
              <w:right w:val="single" w:sz="4" w:space="0" w:color="000000"/>
            </w:tcBorders>
          </w:tcPr>
          <w:p w14:paraId="2EDE8CDC" w14:textId="77777777" w:rsidR="00C9318B" w:rsidRPr="009257C7" w:rsidRDefault="00C9318B" w:rsidP="008D2546">
            <w:pPr>
              <w:pStyle w:val="TableParagraph"/>
              <w:spacing w:before="0"/>
              <w:ind w:left="0" w:firstLine="0"/>
              <w:rPr>
                <w:rFonts w:ascii="Arial" w:hAnsi="Arial" w:cs="Arial"/>
                <w:sz w:val="18"/>
                <w:szCs w:val="18"/>
                <w:lang w:val="sl-SI"/>
              </w:rPr>
            </w:pPr>
            <w:r w:rsidRPr="009257C7">
              <w:rPr>
                <w:rFonts w:ascii="Arial" w:hAnsi="Arial" w:cs="Arial"/>
                <w:sz w:val="18"/>
                <w:szCs w:val="18"/>
                <w:lang w:val="sl-SI"/>
              </w:rPr>
              <w:t>2. Vodenje registrov in evidence</w:t>
            </w:r>
          </w:p>
        </w:tc>
        <w:tc>
          <w:tcPr>
            <w:tcW w:w="2301" w:type="dxa"/>
            <w:tcBorders>
              <w:left w:val="single" w:sz="4" w:space="0" w:color="000000"/>
              <w:right w:val="single" w:sz="4" w:space="0" w:color="000000"/>
            </w:tcBorders>
          </w:tcPr>
          <w:p w14:paraId="2ACE9E54" w14:textId="77777777" w:rsidR="00C9318B" w:rsidRPr="009257C7" w:rsidRDefault="00C9318B" w:rsidP="008F0446">
            <w:pPr>
              <w:spacing w:before="60"/>
              <w:ind w:left="-3"/>
              <w:jc w:val="left"/>
              <w:rPr>
                <w:rFonts w:cs="Arial"/>
                <w:sz w:val="18"/>
                <w:szCs w:val="18"/>
                <w:lang w:val="sl-SI"/>
              </w:rPr>
            </w:pPr>
            <w:r w:rsidRPr="009257C7">
              <w:rPr>
                <w:rFonts w:cs="Arial"/>
                <w:sz w:val="18"/>
                <w:szCs w:val="18"/>
                <w:lang w:val="sl-SI"/>
              </w:rPr>
              <w:t>2.1 Vpis vseh znanih podatkov v registre in evidence v roku enega meseca.</w:t>
            </w:r>
          </w:p>
          <w:p w14:paraId="539CBE27" w14:textId="77777777" w:rsidR="00C9318B" w:rsidRPr="009257C7" w:rsidRDefault="00C9318B" w:rsidP="008F0446">
            <w:pPr>
              <w:pStyle w:val="TableParagraph"/>
              <w:tabs>
                <w:tab w:val="left" w:pos="360"/>
              </w:tabs>
              <w:spacing w:before="0"/>
              <w:ind w:left="0"/>
              <w:rPr>
                <w:rFonts w:ascii="Arial" w:hAnsi="Arial" w:cs="Arial"/>
                <w:sz w:val="18"/>
                <w:szCs w:val="18"/>
                <w:lang w:val="sl-SI" w:eastAsia="sl-SI" w:bidi="ar-SA"/>
              </w:rPr>
            </w:pPr>
            <w:r w:rsidRPr="009257C7">
              <w:rPr>
                <w:rFonts w:ascii="Arial" w:hAnsi="Arial" w:cs="Arial"/>
                <w:strike/>
                <w:sz w:val="18"/>
                <w:szCs w:val="18"/>
                <w:lang w:val="sl-SI"/>
              </w:rPr>
              <w:t xml:space="preserve">2.2 </w:t>
            </w:r>
          </w:p>
        </w:tc>
        <w:tc>
          <w:tcPr>
            <w:tcW w:w="2301" w:type="dxa"/>
            <w:tcBorders>
              <w:top w:val="single" w:sz="4" w:space="0" w:color="000000"/>
              <w:left w:val="single" w:sz="4" w:space="0" w:color="000000"/>
              <w:right w:val="single" w:sz="4" w:space="0" w:color="000000"/>
            </w:tcBorders>
          </w:tcPr>
          <w:p w14:paraId="3F37BC81" w14:textId="77777777" w:rsidR="00C9318B" w:rsidRPr="009257C7" w:rsidRDefault="00C9318B" w:rsidP="008F0446">
            <w:pPr>
              <w:spacing w:before="60"/>
              <w:ind w:left="-3"/>
              <w:jc w:val="left"/>
              <w:rPr>
                <w:rFonts w:cs="Arial"/>
                <w:sz w:val="18"/>
                <w:szCs w:val="18"/>
                <w:lang w:val="sl-SI"/>
              </w:rPr>
            </w:pPr>
            <w:r w:rsidRPr="009257C7">
              <w:rPr>
                <w:rFonts w:cs="Arial"/>
                <w:sz w:val="18"/>
                <w:szCs w:val="18"/>
                <w:lang w:val="sl-SI"/>
              </w:rPr>
              <w:t>Odstotek vpisanih znanih podatkov v registre in evidence v roku enega meseca.</w:t>
            </w:r>
          </w:p>
          <w:p w14:paraId="58476EA3" w14:textId="77777777" w:rsidR="00C9318B" w:rsidRPr="009257C7" w:rsidRDefault="00C9318B" w:rsidP="006924FB">
            <w:pPr>
              <w:spacing w:before="60"/>
              <w:jc w:val="left"/>
              <w:rPr>
                <w:rFonts w:ascii="Arial" w:hAnsi="Arial" w:cs="Arial"/>
                <w:sz w:val="18"/>
                <w:szCs w:val="18"/>
                <w:lang w:val="sl-SI" w:eastAsia="sl-SI"/>
              </w:rPr>
            </w:pPr>
          </w:p>
        </w:tc>
        <w:tc>
          <w:tcPr>
            <w:tcW w:w="2302" w:type="dxa"/>
            <w:tcBorders>
              <w:top w:val="single" w:sz="4" w:space="0" w:color="000000"/>
              <w:left w:val="single" w:sz="4" w:space="0" w:color="000000"/>
              <w:right w:val="single" w:sz="4" w:space="0" w:color="000000"/>
            </w:tcBorders>
          </w:tcPr>
          <w:p w14:paraId="218E2FCF" w14:textId="4C764780" w:rsidR="00C9318B" w:rsidRPr="009257C7" w:rsidRDefault="008F0446" w:rsidP="006924FB">
            <w:pPr>
              <w:spacing w:before="60" w:after="120"/>
              <w:ind w:left="-3"/>
              <w:jc w:val="left"/>
              <w:rPr>
                <w:rFonts w:cs="Arial"/>
                <w:sz w:val="18"/>
                <w:szCs w:val="18"/>
                <w:lang w:val="sl-SI"/>
              </w:rPr>
            </w:pPr>
            <w:r w:rsidRPr="009257C7">
              <w:rPr>
                <w:rFonts w:cs="Arial"/>
                <w:sz w:val="18"/>
                <w:szCs w:val="18"/>
                <w:lang w:val="sl-SI"/>
              </w:rPr>
              <w:t>&gt;</w:t>
            </w:r>
            <w:r w:rsidR="00C9318B" w:rsidRPr="009257C7">
              <w:rPr>
                <w:rFonts w:cs="Arial"/>
                <w:sz w:val="18"/>
                <w:szCs w:val="18"/>
                <w:lang w:val="sl-SI"/>
              </w:rPr>
              <w:t xml:space="preserve"> 90 % vpisanih znanih podatkov v registre in evidence v roku enega meseca</w:t>
            </w:r>
            <w:r w:rsidR="00AF5EDC" w:rsidRPr="009257C7">
              <w:rPr>
                <w:rFonts w:cs="Arial"/>
                <w:sz w:val="18"/>
                <w:szCs w:val="18"/>
                <w:lang w:val="sl-SI"/>
              </w:rPr>
              <w:t>.</w:t>
            </w:r>
            <w:r w:rsidR="00C9318B" w:rsidRPr="009257C7">
              <w:rPr>
                <w:rFonts w:cs="Arial"/>
                <w:sz w:val="18"/>
                <w:szCs w:val="18"/>
                <w:lang w:val="sl-SI"/>
              </w:rPr>
              <w:t xml:space="preserve"> – </w:t>
            </w:r>
            <w:r w:rsidR="005B595D" w:rsidRPr="009257C7">
              <w:rPr>
                <w:rFonts w:ascii="Arial" w:hAnsi="Arial" w:cs="Arial"/>
                <w:sz w:val="18"/>
                <w:szCs w:val="18"/>
                <w:lang w:val="sl-SI"/>
              </w:rPr>
              <w:t>Dosežen</w:t>
            </w:r>
          </w:p>
          <w:p w14:paraId="5A66753E" w14:textId="5CE739BA" w:rsidR="00C9318B" w:rsidRPr="009257C7" w:rsidRDefault="00C9318B" w:rsidP="006924FB">
            <w:pPr>
              <w:pStyle w:val="TableParagraph"/>
              <w:spacing w:before="0" w:after="120"/>
              <w:ind w:left="0" w:firstLine="0"/>
              <w:rPr>
                <w:rFonts w:ascii="Arial" w:hAnsi="Arial" w:cs="Arial"/>
                <w:sz w:val="18"/>
                <w:szCs w:val="18"/>
                <w:lang w:val="sl-SI"/>
              </w:rPr>
            </w:pPr>
            <w:r w:rsidRPr="009257C7">
              <w:rPr>
                <w:rFonts w:ascii="Arial" w:hAnsi="Arial" w:cs="Arial"/>
                <w:sz w:val="18"/>
                <w:szCs w:val="18"/>
                <w:lang w:val="sl-SI"/>
              </w:rPr>
              <w:t>80-90 % vpisanih znanih podatkov v registre in evidence v roku enega meseca</w:t>
            </w:r>
            <w:r w:rsidR="00AF5EDC" w:rsidRPr="009257C7">
              <w:rPr>
                <w:rFonts w:ascii="Arial" w:hAnsi="Arial" w:cs="Arial"/>
                <w:sz w:val="18"/>
                <w:szCs w:val="18"/>
                <w:lang w:val="sl-SI"/>
              </w:rPr>
              <w:t>.</w:t>
            </w:r>
            <w:r w:rsidRPr="009257C7">
              <w:rPr>
                <w:rFonts w:ascii="Arial" w:hAnsi="Arial" w:cs="Arial"/>
                <w:sz w:val="18"/>
                <w:szCs w:val="18"/>
                <w:lang w:val="sl-SI"/>
              </w:rPr>
              <w:t xml:space="preserve"> – </w:t>
            </w:r>
            <w:r w:rsidR="005B595D" w:rsidRPr="009257C7">
              <w:rPr>
                <w:rFonts w:ascii="Arial" w:hAnsi="Arial" w:cs="Arial"/>
                <w:sz w:val="18"/>
                <w:szCs w:val="18"/>
                <w:lang w:val="sl-SI"/>
              </w:rPr>
              <w:t>Delno dosežen</w:t>
            </w:r>
          </w:p>
          <w:p w14:paraId="27ACA9B6" w14:textId="2D91A3E7" w:rsidR="00C9318B" w:rsidRPr="009257C7" w:rsidRDefault="008F0446" w:rsidP="006924FB">
            <w:pPr>
              <w:pStyle w:val="TableParagraph"/>
              <w:spacing w:before="0" w:after="120"/>
              <w:ind w:left="0" w:firstLine="0"/>
              <w:rPr>
                <w:rFonts w:ascii="Arial" w:hAnsi="Arial" w:cs="Arial"/>
                <w:sz w:val="18"/>
                <w:szCs w:val="18"/>
                <w:lang w:val="sl-SI"/>
              </w:rPr>
            </w:pPr>
            <w:r w:rsidRPr="009257C7">
              <w:rPr>
                <w:rFonts w:ascii="Arial" w:hAnsi="Arial" w:cs="Arial"/>
                <w:sz w:val="18"/>
                <w:szCs w:val="18"/>
                <w:lang w:val="sl-SI"/>
              </w:rPr>
              <w:t xml:space="preserve">&lt; </w:t>
            </w:r>
            <w:r w:rsidR="00C9318B" w:rsidRPr="009257C7">
              <w:rPr>
                <w:rFonts w:ascii="Arial" w:hAnsi="Arial" w:cs="Arial"/>
                <w:sz w:val="18"/>
                <w:szCs w:val="18"/>
                <w:lang w:val="sl-SI"/>
              </w:rPr>
              <w:t>80 % vpisanih znanih podatkov v registre in evidence v roku enega meseca</w:t>
            </w:r>
            <w:r w:rsidR="00AF5EDC" w:rsidRPr="009257C7">
              <w:rPr>
                <w:rFonts w:ascii="Arial" w:hAnsi="Arial" w:cs="Arial"/>
                <w:sz w:val="18"/>
                <w:szCs w:val="18"/>
                <w:lang w:val="sl-SI"/>
              </w:rPr>
              <w:t>.</w:t>
            </w:r>
            <w:r w:rsidR="00C9318B" w:rsidRPr="009257C7">
              <w:rPr>
                <w:rFonts w:ascii="Arial" w:hAnsi="Arial" w:cs="Arial"/>
                <w:sz w:val="18"/>
                <w:szCs w:val="18"/>
                <w:lang w:val="sl-SI"/>
              </w:rPr>
              <w:t xml:space="preserve"> – </w:t>
            </w:r>
            <w:r w:rsidR="005B595D" w:rsidRPr="009257C7">
              <w:rPr>
                <w:rFonts w:ascii="Arial" w:hAnsi="Arial" w:cs="Arial"/>
                <w:sz w:val="18"/>
                <w:szCs w:val="18"/>
                <w:lang w:val="sl-SI"/>
              </w:rPr>
              <w:t>Nedosežen</w:t>
            </w:r>
          </w:p>
          <w:p w14:paraId="25F76AF5" w14:textId="77777777" w:rsidR="00C9318B" w:rsidRPr="009257C7" w:rsidRDefault="00C9318B" w:rsidP="008F0446">
            <w:pPr>
              <w:pStyle w:val="TableParagraph"/>
              <w:spacing w:before="0"/>
              <w:ind w:left="0"/>
              <w:rPr>
                <w:rFonts w:ascii="Arial" w:hAnsi="Arial" w:cs="Arial"/>
                <w:sz w:val="18"/>
                <w:szCs w:val="18"/>
                <w:lang w:val="sl-SI"/>
              </w:rPr>
            </w:pPr>
          </w:p>
        </w:tc>
      </w:tr>
      <w:tr w:rsidR="00C9318B" w:rsidRPr="009257C7" w14:paraId="42822716" w14:textId="77777777" w:rsidTr="006924FB">
        <w:trPr>
          <w:trHeight w:val="397"/>
        </w:trPr>
        <w:tc>
          <w:tcPr>
            <w:tcW w:w="2301" w:type="dxa"/>
            <w:vMerge w:val="restart"/>
            <w:tcBorders>
              <w:left w:val="single" w:sz="4" w:space="0" w:color="000000"/>
              <w:right w:val="single" w:sz="4" w:space="0" w:color="000000"/>
            </w:tcBorders>
          </w:tcPr>
          <w:p w14:paraId="64AE4A2D" w14:textId="77777777" w:rsidR="00C9318B" w:rsidRPr="009257C7" w:rsidRDefault="00C9318B" w:rsidP="008D2546">
            <w:pPr>
              <w:pStyle w:val="TableParagraph"/>
              <w:spacing w:before="0"/>
              <w:ind w:left="0" w:firstLine="0"/>
              <w:rPr>
                <w:rFonts w:ascii="Arial" w:hAnsi="Arial" w:cs="Arial"/>
                <w:sz w:val="18"/>
                <w:szCs w:val="18"/>
                <w:lang w:val="sl-SI"/>
              </w:rPr>
            </w:pPr>
            <w:r w:rsidRPr="009257C7">
              <w:rPr>
                <w:rFonts w:ascii="Arial" w:hAnsi="Arial" w:cs="Arial"/>
                <w:sz w:val="18"/>
                <w:szCs w:val="18"/>
                <w:lang w:val="sl-SI"/>
              </w:rPr>
              <w:t>3. Neširjenje in jedrsko varovanje</w:t>
            </w:r>
          </w:p>
        </w:tc>
        <w:tc>
          <w:tcPr>
            <w:tcW w:w="2301" w:type="dxa"/>
            <w:tcBorders>
              <w:left w:val="single" w:sz="4" w:space="0" w:color="000000"/>
              <w:bottom w:val="single" w:sz="4" w:space="0" w:color="000000"/>
              <w:right w:val="single" w:sz="4" w:space="0" w:color="000000"/>
            </w:tcBorders>
          </w:tcPr>
          <w:p w14:paraId="0D608607" w14:textId="6638269E" w:rsidR="00C9318B" w:rsidRPr="009257C7" w:rsidRDefault="00C9318B" w:rsidP="008F0446">
            <w:pPr>
              <w:pStyle w:val="TableParagraph"/>
              <w:tabs>
                <w:tab w:val="left" w:pos="360"/>
              </w:tabs>
              <w:spacing w:before="0"/>
              <w:ind w:left="0" w:firstLine="0"/>
              <w:rPr>
                <w:rFonts w:ascii="Arial" w:hAnsi="Arial" w:cs="Arial"/>
                <w:sz w:val="18"/>
                <w:szCs w:val="18"/>
                <w:lang w:val="sl-SI" w:eastAsia="sl-SI" w:bidi="ar-SA"/>
              </w:rPr>
            </w:pPr>
            <w:r w:rsidRPr="009257C7">
              <w:rPr>
                <w:rFonts w:ascii="Arial" w:hAnsi="Arial" w:cs="Arial"/>
                <w:sz w:val="18"/>
                <w:szCs w:val="18"/>
                <w:lang w:val="sl-SI" w:eastAsia="sl-SI" w:bidi="ar-SA"/>
              </w:rPr>
              <w:t xml:space="preserve">3.1 Pozitiven odziv inšpektorjev EURATOM in </w:t>
            </w:r>
            <w:r w:rsidR="008C2A78" w:rsidRPr="009257C7">
              <w:rPr>
                <w:rFonts w:ascii="Arial" w:hAnsi="Arial" w:cs="Arial"/>
                <w:sz w:val="18"/>
                <w:szCs w:val="18"/>
                <w:lang w:val="sl-SI" w:eastAsia="sl-SI" w:bidi="ar-SA"/>
              </w:rPr>
              <w:t>MAAE</w:t>
            </w:r>
          </w:p>
        </w:tc>
        <w:tc>
          <w:tcPr>
            <w:tcW w:w="2301" w:type="dxa"/>
            <w:tcBorders>
              <w:top w:val="single" w:sz="4" w:space="0" w:color="000000"/>
              <w:left w:val="single" w:sz="4" w:space="0" w:color="000000"/>
              <w:bottom w:val="single" w:sz="4" w:space="0" w:color="000000"/>
              <w:right w:val="single" w:sz="4" w:space="0" w:color="000000"/>
            </w:tcBorders>
          </w:tcPr>
          <w:p w14:paraId="4B0280AD" w14:textId="78965CA2" w:rsidR="00C9318B" w:rsidRPr="009257C7" w:rsidRDefault="00C9318B" w:rsidP="008F0446">
            <w:pPr>
              <w:pStyle w:val="TableParagraph"/>
              <w:spacing w:before="0"/>
              <w:ind w:left="0" w:firstLine="0"/>
              <w:rPr>
                <w:rFonts w:ascii="Arial" w:hAnsi="Arial" w:cs="Arial"/>
                <w:sz w:val="18"/>
                <w:szCs w:val="18"/>
                <w:lang w:val="sl-SI" w:eastAsia="sl-SI" w:bidi="ar-SA"/>
              </w:rPr>
            </w:pPr>
            <w:r w:rsidRPr="009257C7">
              <w:rPr>
                <w:rFonts w:ascii="Arial" w:hAnsi="Arial" w:cs="Arial"/>
                <w:sz w:val="18"/>
                <w:szCs w:val="18"/>
                <w:lang w:val="sl-SI" w:eastAsia="sl-SI" w:bidi="ar-SA"/>
              </w:rPr>
              <w:t xml:space="preserve">Število ugotovljenih večjih neskladij evidenc in poročanja ter drugih odstopanj, ugotovljenih s strani </w:t>
            </w:r>
            <w:r w:rsidR="008C2A78" w:rsidRPr="009257C7">
              <w:rPr>
                <w:rFonts w:ascii="Arial" w:hAnsi="Arial" w:cs="Arial"/>
                <w:sz w:val="18"/>
                <w:szCs w:val="18"/>
                <w:lang w:val="sl-SI" w:eastAsia="sl-SI" w:bidi="ar-SA"/>
              </w:rPr>
              <w:t>MAAE</w:t>
            </w:r>
            <w:r w:rsidRPr="009257C7">
              <w:rPr>
                <w:rFonts w:ascii="Arial" w:hAnsi="Arial" w:cs="Arial"/>
                <w:sz w:val="18"/>
                <w:szCs w:val="18"/>
                <w:lang w:val="sl-SI" w:eastAsia="sl-SI" w:bidi="ar-SA"/>
              </w:rPr>
              <w:t xml:space="preserve"> in EURATOM.</w:t>
            </w:r>
          </w:p>
        </w:tc>
        <w:tc>
          <w:tcPr>
            <w:tcW w:w="2302" w:type="dxa"/>
            <w:tcBorders>
              <w:top w:val="single" w:sz="4" w:space="0" w:color="000000"/>
              <w:left w:val="single" w:sz="4" w:space="0" w:color="000000"/>
              <w:bottom w:val="single" w:sz="4" w:space="0" w:color="000000"/>
              <w:right w:val="single" w:sz="4" w:space="0" w:color="000000"/>
            </w:tcBorders>
          </w:tcPr>
          <w:p w14:paraId="772E9E92" w14:textId="5218891C" w:rsidR="00C9318B" w:rsidRPr="009257C7" w:rsidRDefault="008F0446" w:rsidP="006924FB">
            <w:pPr>
              <w:pStyle w:val="TableParagraph"/>
              <w:spacing w:before="0" w:after="120"/>
              <w:ind w:left="0" w:firstLine="0"/>
              <w:rPr>
                <w:rFonts w:ascii="Arial" w:hAnsi="Arial" w:cs="Arial"/>
                <w:sz w:val="18"/>
                <w:szCs w:val="18"/>
                <w:lang w:val="sl-SI"/>
              </w:rPr>
            </w:pPr>
            <w:r w:rsidRPr="009257C7">
              <w:rPr>
                <w:rFonts w:ascii="Arial" w:hAnsi="Arial" w:cs="Arial"/>
                <w:sz w:val="18"/>
                <w:szCs w:val="18"/>
                <w:lang w:val="sl-SI" w:eastAsia="sl-SI" w:bidi="ar-SA"/>
              </w:rPr>
              <w:t xml:space="preserve">S strani </w:t>
            </w:r>
            <w:r w:rsidR="008C2A78" w:rsidRPr="009257C7">
              <w:rPr>
                <w:rFonts w:ascii="Arial" w:hAnsi="Arial" w:cs="Arial"/>
                <w:sz w:val="18"/>
                <w:szCs w:val="18"/>
                <w:lang w:val="sl-SI" w:eastAsia="sl-SI" w:bidi="ar-SA"/>
              </w:rPr>
              <w:t>MAAE</w:t>
            </w:r>
            <w:r w:rsidRPr="009257C7">
              <w:rPr>
                <w:rFonts w:ascii="Arial" w:hAnsi="Arial" w:cs="Arial"/>
                <w:sz w:val="18"/>
                <w:szCs w:val="18"/>
                <w:lang w:val="sl-SI" w:eastAsia="sl-SI" w:bidi="ar-SA"/>
              </w:rPr>
              <w:t xml:space="preserve"> in EURATOM</w:t>
            </w:r>
            <w:r w:rsidRPr="009257C7">
              <w:rPr>
                <w:rFonts w:ascii="Arial" w:hAnsi="Arial" w:cs="Arial"/>
                <w:sz w:val="18"/>
                <w:szCs w:val="18"/>
                <w:lang w:val="sl-SI"/>
              </w:rPr>
              <w:t xml:space="preserve"> n</w:t>
            </w:r>
            <w:r w:rsidR="00C9318B" w:rsidRPr="009257C7">
              <w:rPr>
                <w:rFonts w:ascii="Arial" w:hAnsi="Arial" w:cs="Arial"/>
                <w:sz w:val="18"/>
                <w:szCs w:val="18"/>
                <w:lang w:val="sl-SI"/>
              </w:rPr>
              <w:t>i ugotovljenih večjih neskladij evidenc in poročanja</w:t>
            </w:r>
            <w:r w:rsidR="00AF5EDC" w:rsidRPr="009257C7">
              <w:rPr>
                <w:rFonts w:ascii="Arial" w:hAnsi="Arial" w:cs="Arial"/>
                <w:sz w:val="18"/>
                <w:szCs w:val="18"/>
                <w:lang w:val="sl-SI"/>
              </w:rPr>
              <w:t>.</w:t>
            </w:r>
            <w:r w:rsidRPr="009257C7">
              <w:rPr>
                <w:rFonts w:ascii="Arial" w:hAnsi="Arial" w:cs="Arial"/>
                <w:sz w:val="18"/>
                <w:szCs w:val="18"/>
                <w:lang w:val="sl-SI" w:eastAsia="sl-SI" w:bidi="ar-SA"/>
              </w:rPr>
              <w:t xml:space="preserve"> </w:t>
            </w:r>
            <w:r w:rsidR="00C9318B" w:rsidRPr="009257C7">
              <w:rPr>
                <w:rFonts w:ascii="Arial" w:hAnsi="Arial" w:cs="Arial"/>
                <w:sz w:val="18"/>
                <w:szCs w:val="18"/>
                <w:lang w:val="sl-SI"/>
              </w:rPr>
              <w:t xml:space="preserve">– </w:t>
            </w:r>
            <w:r w:rsidRPr="009257C7">
              <w:rPr>
                <w:rFonts w:ascii="Arial" w:hAnsi="Arial" w:cs="Arial"/>
                <w:sz w:val="18"/>
                <w:szCs w:val="18"/>
                <w:lang w:val="sl-SI"/>
              </w:rPr>
              <w:t>Dosežen</w:t>
            </w:r>
          </w:p>
          <w:p w14:paraId="05259EBD" w14:textId="4457B044" w:rsidR="00C9318B" w:rsidRPr="009257C7" w:rsidRDefault="008F0446" w:rsidP="006924FB">
            <w:pPr>
              <w:pStyle w:val="TableParagraph"/>
              <w:spacing w:before="0" w:after="120"/>
              <w:ind w:left="0" w:firstLine="0"/>
              <w:rPr>
                <w:rFonts w:ascii="Arial" w:hAnsi="Arial" w:cs="Arial"/>
                <w:sz w:val="18"/>
                <w:szCs w:val="18"/>
                <w:lang w:val="sl-SI"/>
              </w:rPr>
            </w:pPr>
            <w:r w:rsidRPr="009257C7">
              <w:rPr>
                <w:rFonts w:ascii="Arial" w:hAnsi="Arial" w:cs="Arial"/>
                <w:sz w:val="18"/>
                <w:szCs w:val="18"/>
                <w:lang w:val="sl-SI" w:eastAsia="sl-SI" w:bidi="ar-SA"/>
              </w:rPr>
              <w:t xml:space="preserve">S strani </w:t>
            </w:r>
            <w:r w:rsidR="008C2A78" w:rsidRPr="009257C7">
              <w:rPr>
                <w:rFonts w:ascii="Arial" w:hAnsi="Arial" w:cs="Arial"/>
                <w:sz w:val="18"/>
                <w:szCs w:val="18"/>
                <w:lang w:val="sl-SI" w:eastAsia="sl-SI" w:bidi="ar-SA"/>
              </w:rPr>
              <w:t>MAAE</w:t>
            </w:r>
            <w:r w:rsidRPr="009257C7">
              <w:rPr>
                <w:rFonts w:ascii="Arial" w:hAnsi="Arial" w:cs="Arial"/>
                <w:sz w:val="18"/>
                <w:szCs w:val="18"/>
                <w:lang w:val="sl-SI" w:eastAsia="sl-SI" w:bidi="ar-SA"/>
              </w:rPr>
              <w:t xml:space="preserve"> in EURATOM</w:t>
            </w:r>
            <w:r w:rsidRPr="009257C7">
              <w:rPr>
                <w:rFonts w:ascii="Arial" w:hAnsi="Arial" w:cs="Arial"/>
                <w:sz w:val="18"/>
                <w:szCs w:val="18"/>
                <w:lang w:val="sl-SI"/>
              </w:rPr>
              <w:t xml:space="preserve"> u</w:t>
            </w:r>
            <w:r w:rsidR="00C9318B" w:rsidRPr="009257C7">
              <w:rPr>
                <w:rFonts w:ascii="Arial" w:hAnsi="Arial" w:cs="Arial"/>
                <w:sz w:val="18"/>
                <w:szCs w:val="18"/>
                <w:lang w:val="sl-SI"/>
              </w:rPr>
              <w:t xml:space="preserve">gotovljeno 1 neskladje evidenc in </w:t>
            </w:r>
            <w:r w:rsidR="00C9318B" w:rsidRPr="009257C7">
              <w:rPr>
                <w:rFonts w:ascii="Arial" w:hAnsi="Arial" w:cs="Arial"/>
                <w:sz w:val="18"/>
                <w:szCs w:val="18"/>
                <w:lang w:val="sl-SI"/>
              </w:rPr>
              <w:lastRenderedPageBreak/>
              <w:t>poročanja</w:t>
            </w:r>
            <w:r w:rsidR="00AF5EDC" w:rsidRPr="009257C7">
              <w:rPr>
                <w:rFonts w:ascii="Arial" w:hAnsi="Arial" w:cs="Arial"/>
                <w:sz w:val="18"/>
                <w:szCs w:val="18"/>
                <w:lang w:val="sl-SI"/>
              </w:rPr>
              <w:t>.</w:t>
            </w:r>
            <w:r w:rsidRPr="009257C7">
              <w:rPr>
                <w:rFonts w:ascii="Arial" w:hAnsi="Arial" w:cs="Arial"/>
                <w:sz w:val="18"/>
                <w:szCs w:val="18"/>
                <w:lang w:val="sl-SI"/>
              </w:rPr>
              <w:t xml:space="preserve"> </w:t>
            </w:r>
            <w:r w:rsidR="00C9318B" w:rsidRPr="009257C7">
              <w:rPr>
                <w:rFonts w:ascii="Arial" w:hAnsi="Arial" w:cs="Arial"/>
                <w:sz w:val="18"/>
                <w:szCs w:val="18"/>
                <w:lang w:val="sl-SI"/>
              </w:rPr>
              <w:t xml:space="preserve">– </w:t>
            </w:r>
            <w:r w:rsidRPr="009257C7">
              <w:rPr>
                <w:rFonts w:ascii="Arial" w:hAnsi="Arial" w:cs="Arial"/>
                <w:sz w:val="18"/>
                <w:szCs w:val="18"/>
                <w:lang w:val="sl-SI"/>
              </w:rPr>
              <w:t>Delno dosežen</w:t>
            </w:r>
          </w:p>
          <w:p w14:paraId="0F476F36" w14:textId="14B9CD2E" w:rsidR="00C9318B" w:rsidRPr="009257C7" w:rsidRDefault="008F0446" w:rsidP="006924FB">
            <w:pPr>
              <w:pStyle w:val="TableParagraph"/>
              <w:spacing w:before="0" w:after="120"/>
              <w:ind w:left="0" w:firstLine="0"/>
              <w:rPr>
                <w:rFonts w:ascii="Arial" w:hAnsi="Arial" w:cs="Arial"/>
                <w:sz w:val="18"/>
                <w:szCs w:val="18"/>
                <w:lang w:val="sl-SI"/>
              </w:rPr>
            </w:pPr>
            <w:r w:rsidRPr="009257C7">
              <w:rPr>
                <w:rFonts w:ascii="Arial" w:hAnsi="Arial" w:cs="Arial"/>
                <w:sz w:val="18"/>
                <w:szCs w:val="18"/>
                <w:lang w:val="sl-SI" w:eastAsia="sl-SI" w:bidi="ar-SA"/>
              </w:rPr>
              <w:t xml:space="preserve">S strani </w:t>
            </w:r>
            <w:r w:rsidR="008C2A78" w:rsidRPr="009257C7">
              <w:rPr>
                <w:rFonts w:ascii="Arial" w:hAnsi="Arial" w:cs="Arial"/>
                <w:sz w:val="18"/>
                <w:szCs w:val="18"/>
                <w:lang w:val="sl-SI" w:eastAsia="sl-SI" w:bidi="ar-SA"/>
              </w:rPr>
              <w:t>MAAE</w:t>
            </w:r>
            <w:r w:rsidRPr="009257C7">
              <w:rPr>
                <w:rFonts w:ascii="Arial" w:hAnsi="Arial" w:cs="Arial"/>
                <w:sz w:val="18"/>
                <w:szCs w:val="18"/>
                <w:lang w:val="sl-SI" w:eastAsia="sl-SI" w:bidi="ar-SA"/>
              </w:rPr>
              <w:t xml:space="preserve"> in EURATOM</w:t>
            </w:r>
            <w:r w:rsidRPr="009257C7">
              <w:rPr>
                <w:rFonts w:ascii="Arial" w:hAnsi="Arial" w:cs="Arial"/>
                <w:sz w:val="18"/>
                <w:szCs w:val="18"/>
                <w:lang w:val="sl-SI"/>
              </w:rPr>
              <w:t xml:space="preserve"> ugotovljeni ≥</w:t>
            </w:r>
            <w:r w:rsidR="00C9318B" w:rsidRPr="009257C7">
              <w:rPr>
                <w:rFonts w:ascii="Arial" w:hAnsi="Arial" w:cs="Arial"/>
                <w:sz w:val="18"/>
                <w:szCs w:val="18"/>
                <w:lang w:val="sl-SI"/>
              </w:rPr>
              <w:t xml:space="preserve"> 2 neskladji evidenc in poročanja</w:t>
            </w:r>
            <w:r w:rsidR="00AF5EDC" w:rsidRPr="009257C7">
              <w:rPr>
                <w:rFonts w:ascii="Arial" w:hAnsi="Arial" w:cs="Arial"/>
                <w:sz w:val="18"/>
                <w:szCs w:val="18"/>
                <w:lang w:val="sl-SI"/>
              </w:rPr>
              <w:t>.</w:t>
            </w:r>
            <w:r w:rsidRPr="009257C7">
              <w:rPr>
                <w:rFonts w:ascii="Arial" w:hAnsi="Arial" w:cs="Arial"/>
                <w:sz w:val="18"/>
                <w:szCs w:val="18"/>
                <w:lang w:val="sl-SI" w:eastAsia="sl-SI" w:bidi="ar-SA"/>
              </w:rPr>
              <w:t xml:space="preserve"> </w:t>
            </w:r>
            <w:r w:rsidR="00C9318B" w:rsidRPr="009257C7">
              <w:rPr>
                <w:rFonts w:ascii="Arial" w:hAnsi="Arial" w:cs="Arial"/>
                <w:sz w:val="18"/>
                <w:szCs w:val="18"/>
                <w:lang w:val="sl-SI"/>
              </w:rPr>
              <w:t xml:space="preserve">– </w:t>
            </w:r>
            <w:r w:rsidRPr="009257C7">
              <w:rPr>
                <w:rFonts w:ascii="Arial" w:hAnsi="Arial" w:cs="Arial"/>
                <w:sz w:val="18"/>
                <w:szCs w:val="18"/>
                <w:lang w:val="sl-SI"/>
              </w:rPr>
              <w:t>Nedosežen</w:t>
            </w:r>
          </w:p>
        </w:tc>
      </w:tr>
      <w:tr w:rsidR="00C9318B" w:rsidRPr="009257C7" w14:paraId="627429BD" w14:textId="77777777" w:rsidTr="006924FB">
        <w:trPr>
          <w:trHeight w:val="1289"/>
        </w:trPr>
        <w:tc>
          <w:tcPr>
            <w:tcW w:w="2301" w:type="dxa"/>
            <w:vMerge/>
            <w:tcBorders>
              <w:left w:val="single" w:sz="4" w:space="0" w:color="000000"/>
              <w:right w:val="single" w:sz="4" w:space="0" w:color="000000"/>
            </w:tcBorders>
          </w:tcPr>
          <w:p w14:paraId="162240E0" w14:textId="77777777" w:rsidR="00C9318B" w:rsidRPr="009257C7" w:rsidRDefault="00C9318B" w:rsidP="008D2546">
            <w:pPr>
              <w:pStyle w:val="TableParagraph"/>
              <w:spacing w:before="0"/>
              <w:ind w:left="0" w:firstLine="0"/>
              <w:rPr>
                <w:rFonts w:ascii="Arial" w:hAnsi="Arial" w:cs="Arial"/>
                <w:sz w:val="18"/>
                <w:szCs w:val="18"/>
                <w:lang w:val="sl-SI"/>
              </w:rPr>
            </w:pPr>
          </w:p>
        </w:tc>
        <w:tc>
          <w:tcPr>
            <w:tcW w:w="2301" w:type="dxa"/>
            <w:tcBorders>
              <w:left w:val="single" w:sz="4" w:space="0" w:color="000000"/>
              <w:bottom w:val="single" w:sz="4" w:space="0" w:color="000000"/>
              <w:right w:val="single" w:sz="4" w:space="0" w:color="000000"/>
            </w:tcBorders>
          </w:tcPr>
          <w:p w14:paraId="3B1F8899" w14:textId="77777777" w:rsidR="00C9318B" w:rsidRPr="009257C7" w:rsidRDefault="00C9318B" w:rsidP="008F0446">
            <w:pPr>
              <w:spacing w:before="60"/>
              <w:ind w:left="-3"/>
              <w:jc w:val="left"/>
              <w:rPr>
                <w:rFonts w:cs="Arial"/>
                <w:sz w:val="18"/>
                <w:szCs w:val="18"/>
                <w:lang w:val="sl-SI"/>
              </w:rPr>
            </w:pPr>
            <w:r w:rsidRPr="009257C7">
              <w:rPr>
                <w:rFonts w:cs="Arial"/>
                <w:sz w:val="18"/>
                <w:szCs w:val="18"/>
                <w:lang w:val="sl-SI"/>
              </w:rPr>
              <w:t>3.2 Preprečiti ali zaznati nedovoljen promet z jedrskimi in radioaktivnimi snovmi in ob tem ustrezno ukrepati.</w:t>
            </w:r>
          </w:p>
        </w:tc>
        <w:tc>
          <w:tcPr>
            <w:tcW w:w="2301" w:type="dxa"/>
            <w:tcBorders>
              <w:top w:val="single" w:sz="4" w:space="0" w:color="000000"/>
              <w:left w:val="single" w:sz="4" w:space="0" w:color="000000"/>
              <w:bottom w:val="single" w:sz="4" w:space="0" w:color="000000"/>
              <w:right w:val="single" w:sz="4" w:space="0" w:color="000000"/>
            </w:tcBorders>
          </w:tcPr>
          <w:p w14:paraId="43C82A67" w14:textId="11E74D47" w:rsidR="00C9318B" w:rsidRPr="009257C7" w:rsidRDefault="00C9318B" w:rsidP="008F0446">
            <w:pPr>
              <w:spacing w:before="60"/>
              <w:jc w:val="left"/>
              <w:rPr>
                <w:rFonts w:cs="Arial"/>
                <w:sz w:val="18"/>
                <w:szCs w:val="18"/>
                <w:lang w:val="sl-SI"/>
              </w:rPr>
            </w:pPr>
            <w:r w:rsidRPr="009257C7">
              <w:rPr>
                <w:rFonts w:cs="Arial"/>
                <w:sz w:val="18"/>
                <w:szCs w:val="18"/>
                <w:lang w:val="sl-SI"/>
              </w:rPr>
              <w:t>Število odtujitev jedrskih ali radioaktivnih snovi (predvsem nevarnih virov sevanja) ter drugih podobnih primerov nedovoljenega prometa</w:t>
            </w:r>
            <w:r w:rsidR="008F0446" w:rsidRPr="009257C7">
              <w:rPr>
                <w:rFonts w:cs="Arial"/>
                <w:sz w:val="18"/>
                <w:szCs w:val="18"/>
                <w:lang w:val="sl-SI"/>
              </w:rPr>
              <w:t>.</w:t>
            </w:r>
          </w:p>
          <w:p w14:paraId="7A2ACDFE" w14:textId="77777777" w:rsidR="00C9318B" w:rsidRPr="009257C7" w:rsidRDefault="00C9318B" w:rsidP="008F0446">
            <w:pPr>
              <w:pStyle w:val="TableParagraph"/>
              <w:spacing w:before="0"/>
              <w:ind w:left="0" w:firstLine="0"/>
              <w:rPr>
                <w:rFonts w:ascii="Arial" w:hAnsi="Arial" w:cs="Arial"/>
                <w:sz w:val="18"/>
                <w:szCs w:val="18"/>
                <w:lang w:val="sl-SI" w:eastAsia="sl-SI" w:bidi="ar-SA"/>
              </w:rPr>
            </w:pPr>
          </w:p>
        </w:tc>
        <w:tc>
          <w:tcPr>
            <w:tcW w:w="2302" w:type="dxa"/>
            <w:tcBorders>
              <w:top w:val="single" w:sz="4" w:space="0" w:color="000000"/>
              <w:left w:val="single" w:sz="4" w:space="0" w:color="000000"/>
              <w:bottom w:val="single" w:sz="4" w:space="0" w:color="000000"/>
              <w:right w:val="single" w:sz="4" w:space="0" w:color="000000"/>
            </w:tcBorders>
          </w:tcPr>
          <w:p w14:paraId="572D8B46" w14:textId="2C61C413" w:rsidR="00C9318B" w:rsidRPr="009257C7" w:rsidRDefault="00C9318B" w:rsidP="008F0446">
            <w:pPr>
              <w:pStyle w:val="TableParagraph"/>
              <w:spacing w:before="0" w:after="120"/>
              <w:ind w:left="0" w:firstLine="0"/>
              <w:rPr>
                <w:rFonts w:ascii="Arial" w:hAnsi="Arial" w:cs="Arial"/>
                <w:sz w:val="18"/>
                <w:szCs w:val="18"/>
                <w:lang w:val="sl-SI"/>
              </w:rPr>
            </w:pPr>
            <w:r w:rsidRPr="009257C7">
              <w:rPr>
                <w:rFonts w:ascii="Arial" w:hAnsi="Arial" w:cs="Arial"/>
                <w:sz w:val="18"/>
                <w:szCs w:val="18"/>
                <w:lang w:val="sl-SI"/>
              </w:rPr>
              <w:t>Vsi tovrstni dogodki (primeri) so ustrezno obravnavani in URSJV (oziroma sodelujoči deležniki, lahko tudi tuji) ponovno vzpostavijo upravni nadzor</w:t>
            </w:r>
            <w:r w:rsidR="00AF5EDC" w:rsidRPr="009257C7">
              <w:rPr>
                <w:rFonts w:ascii="Arial" w:hAnsi="Arial" w:cs="Arial"/>
                <w:sz w:val="18"/>
                <w:szCs w:val="18"/>
                <w:lang w:val="sl-SI"/>
              </w:rPr>
              <w:t>.</w:t>
            </w:r>
            <w:r w:rsidRPr="009257C7">
              <w:rPr>
                <w:rFonts w:ascii="Arial" w:hAnsi="Arial" w:cs="Arial"/>
                <w:sz w:val="18"/>
                <w:szCs w:val="18"/>
                <w:lang w:val="sl-SI"/>
              </w:rPr>
              <w:t xml:space="preserve"> – </w:t>
            </w:r>
            <w:r w:rsidR="008F0446" w:rsidRPr="009257C7">
              <w:rPr>
                <w:rFonts w:ascii="Arial" w:hAnsi="Arial" w:cs="Arial"/>
                <w:sz w:val="18"/>
                <w:szCs w:val="18"/>
                <w:lang w:val="sl-SI"/>
              </w:rPr>
              <w:t>Dosežen</w:t>
            </w:r>
          </w:p>
          <w:p w14:paraId="0944DBF8" w14:textId="3DABE279" w:rsidR="00C9318B" w:rsidRPr="009257C7" w:rsidRDefault="00C9318B" w:rsidP="008F0446">
            <w:pPr>
              <w:pStyle w:val="TableParagraph"/>
              <w:spacing w:before="0" w:after="120"/>
              <w:ind w:left="0" w:firstLine="0"/>
              <w:rPr>
                <w:rFonts w:ascii="Arial" w:hAnsi="Arial" w:cs="Arial"/>
                <w:sz w:val="18"/>
                <w:szCs w:val="18"/>
                <w:lang w:val="sl-SI"/>
              </w:rPr>
            </w:pPr>
            <w:r w:rsidRPr="009257C7">
              <w:rPr>
                <w:rFonts w:ascii="Arial" w:hAnsi="Arial" w:cs="Arial"/>
                <w:sz w:val="18"/>
                <w:szCs w:val="18"/>
                <w:lang w:val="sl-SI"/>
              </w:rPr>
              <w:t>Ustrezno obravnavani primeri, a za jedrskimi ali radioaktivnimi snovmi se izgubi sled (niso najdeni; lahko vmes že razpadejo ali se najdejo z zamikom več kot leto dni)</w:t>
            </w:r>
            <w:r w:rsidR="00AF5EDC" w:rsidRPr="009257C7">
              <w:rPr>
                <w:rFonts w:ascii="Arial" w:hAnsi="Arial" w:cs="Arial"/>
                <w:sz w:val="18"/>
                <w:szCs w:val="18"/>
                <w:lang w:val="sl-SI"/>
              </w:rPr>
              <w:t>.</w:t>
            </w:r>
            <w:r w:rsidRPr="009257C7">
              <w:rPr>
                <w:rFonts w:ascii="Arial" w:hAnsi="Arial" w:cs="Arial"/>
                <w:sz w:val="18"/>
                <w:szCs w:val="18"/>
                <w:lang w:val="sl-SI"/>
              </w:rPr>
              <w:t xml:space="preserve"> </w:t>
            </w:r>
            <w:r w:rsidR="00E43A11" w:rsidRPr="009257C7">
              <w:rPr>
                <w:rFonts w:ascii="Arial" w:hAnsi="Arial" w:cs="Arial"/>
                <w:sz w:val="18"/>
                <w:szCs w:val="18"/>
                <w:lang w:val="sl-SI"/>
              </w:rPr>
              <w:t>–</w:t>
            </w:r>
            <w:r w:rsidRPr="009257C7">
              <w:rPr>
                <w:rFonts w:ascii="Arial" w:hAnsi="Arial" w:cs="Arial"/>
                <w:sz w:val="18"/>
                <w:szCs w:val="18"/>
                <w:lang w:val="sl-SI"/>
              </w:rPr>
              <w:t xml:space="preserve"> </w:t>
            </w:r>
            <w:r w:rsidR="008F0446" w:rsidRPr="009257C7">
              <w:rPr>
                <w:rFonts w:ascii="Arial" w:hAnsi="Arial" w:cs="Arial"/>
                <w:sz w:val="18"/>
                <w:szCs w:val="18"/>
                <w:lang w:val="sl-SI"/>
              </w:rPr>
              <w:t>Delno dosežen</w:t>
            </w:r>
          </w:p>
          <w:p w14:paraId="31B75CE9" w14:textId="061C0012" w:rsidR="00C9318B" w:rsidRPr="009257C7" w:rsidRDefault="00C9318B" w:rsidP="008F0446">
            <w:pPr>
              <w:pStyle w:val="TableParagraph"/>
              <w:spacing w:before="0" w:after="120"/>
              <w:ind w:left="0" w:firstLine="0"/>
              <w:rPr>
                <w:rFonts w:ascii="Arial" w:hAnsi="Arial" w:cs="Arial"/>
                <w:sz w:val="18"/>
                <w:szCs w:val="18"/>
                <w:lang w:val="sl-SI"/>
              </w:rPr>
            </w:pPr>
            <w:r w:rsidRPr="009257C7">
              <w:rPr>
                <w:rFonts w:ascii="Arial" w:hAnsi="Arial" w:cs="Arial"/>
                <w:sz w:val="18"/>
                <w:szCs w:val="18"/>
                <w:lang w:val="sl-SI"/>
              </w:rPr>
              <w:t>Drugi (in izjemni) primeri</w:t>
            </w:r>
            <w:r w:rsidR="00AF5EDC" w:rsidRPr="009257C7">
              <w:rPr>
                <w:rFonts w:ascii="Arial" w:hAnsi="Arial" w:cs="Arial"/>
                <w:sz w:val="18"/>
                <w:szCs w:val="18"/>
                <w:lang w:val="sl-SI"/>
              </w:rPr>
              <w:t>.</w:t>
            </w:r>
            <w:r w:rsidRPr="009257C7">
              <w:rPr>
                <w:rFonts w:ascii="Arial" w:hAnsi="Arial" w:cs="Arial"/>
                <w:sz w:val="18"/>
                <w:szCs w:val="18"/>
                <w:lang w:val="sl-SI"/>
              </w:rPr>
              <w:t xml:space="preserve"> – </w:t>
            </w:r>
            <w:r w:rsidR="008F0446" w:rsidRPr="009257C7">
              <w:rPr>
                <w:rFonts w:ascii="Arial" w:hAnsi="Arial" w:cs="Arial"/>
                <w:sz w:val="18"/>
                <w:szCs w:val="18"/>
                <w:lang w:val="sl-SI"/>
              </w:rPr>
              <w:t>Nedosežen</w:t>
            </w:r>
          </w:p>
        </w:tc>
      </w:tr>
      <w:tr w:rsidR="00C9318B" w:rsidRPr="009257C7" w14:paraId="307918C1" w14:textId="77777777" w:rsidTr="006924FB">
        <w:trPr>
          <w:trHeight w:val="397"/>
        </w:trPr>
        <w:tc>
          <w:tcPr>
            <w:tcW w:w="2301" w:type="dxa"/>
            <w:vMerge/>
            <w:tcBorders>
              <w:left w:val="single" w:sz="4" w:space="0" w:color="000000"/>
              <w:right w:val="single" w:sz="4" w:space="0" w:color="000000"/>
            </w:tcBorders>
          </w:tcPr>
          <w:p w14:paraId="1D72225C" w14:textId="77777777" w:rsidR="00C9318B" w:rsidRPr="009257C7" w:rsidRDefault="00C9318B" w:rsidP="008D2546">
            <w:pPr>
              <w:pStyle w:val="TableParagraph"/>
              <w:spacing w:before="0"/>
              <w:ind w:left="0" w:firstLine="0"/>
              <w:rPr>
                <w:rFonts w:ascii="Arial" w:hAnsi="Arial" w:cs="Arial"/>
                <w:sz w:val="18"/>
                <w:szCs w:val="18"/>
                <w:lang w:val="sl-SI"/>
              </w:rPr>
            </w:pPr>
          </w:p>
        </w:tc>
        <w:tc>
          <w:tcPr>
            <w:tcW w:w="2301" w:type="dxa"/>
            <w:tcBorders>
              <w:left w:val="single" w:sz="4" w:space="0" w:color="000000"/>
              <w:bottom w:val="single" w:sz="4" w:space="0" w:color="000000"/>
              <w:right w:val="single" w:sz="4" w:space="0" w:color="000000"/>
            </w:tcBorders>
          </w:tcPr>
          <w:p w14:paraId="3E9CF013" w14:textId="77777777" w:rsidR="00C9318B" w:rsidRPr="009257C7" w:rsidRDefault="00C9318B" w:rsidP="008F0446">
            <w:pPr>
              <w:pStyle w:val="TableParagraph"/>
              <w:tabs>
                <w:tab w:val="left" w:pos="360"/>
              </w:tabs>
              <w:spacing w:before="0"/>
              <w:ind w:left="0" w:firstLine="0"/>
              <w:rPr>
                <w:rFonts w:ascii="Arial" w:hAnsi="Arial" w:cs="Arial"/>
                <w:sz w:val="18"/>
                <w:szCs w:val="18"/>
                <w:lang w:val="sl-SI" w:eastAsia="sl-SI" w:bidi="ar-SA"/>
              </w:rPr>
            </w:pPr>
            <w:r w:rsidRPr="009257C7">
              <w:rPr>
                <w:rFonts w:ascii="Arial" w:hAnsi="Arial" w:cs="Arial"/>
                <w:sz w:val="18"/>
                <w:szCs w:val="18"/>
                <w:lang w:val="sl-SI"/>
              </w:rPr>
              <w:t>3.3 Zastopanje Slovenije v mednarodnih organizacijah.</w:t>
            </w:r>
          </w:p>
        </w:tc>
        <w:tc>
          <w:tcPr>
            <w:tcW w:w="2301" w:type="dxa"/>
            <w:tcBorders>
              <w:top w:val="single" w:sz="4" w:space="0" w:color="000000"/>
              <w:left w:val="single" w:sz="4" w:space="0" w:color="000000"/>
              <w:bottom w:val="single" w:sz="4" w:space="0" w:color="000000"/>
              <w:right w:val="single" w:sz="4" w:space="0" w:color="000000"/>
            </w:tcBorders>
          </w:tcPr>
          <w:p w14:paraId="59A610B9" w14:textId="65975284" w:rsidR="00C9318B" w:rsidRPr="009257C7" w:rsidRDefault="00C9318B" w:rsidP="00127944">
            <w:pPr>
              <w:spacing w:before="60"/>
              <w:jc w:val="left"/>
              <w:rPr>
                <w:rFonts w:cs="Arial"/>
                <w:sz w:val="18"/>
                <w:szCs w:val="18"/>
                <w:lang w:val="sl-SI"/>
              </w:rPr>
            </w:pPr>
            <w:r w:rsidRPr="009257C7">
              <w:rPr>
                <w:rFonts w:cs="Arial"/>
                <w:sz w:val="18"/>
                <w:szCs w:val="18"/>
                <w:lang w:val="sl-SI"/>
              </w:rPr>
              <w:t xml:space="preserve">Število pokritosti ključnih letnih sestankov s strani Slovenije (opomba: gre za tiste sestanke, ki so kot taki nakazani </w:t>
            </w:r>
            <w:r w:rsidR="00340519" w:rsidRPr="009257C7">
              <w:rPr>
                <w:rFonts w:cs="Arial"/>
                <w:sz w:val="18"/>
                <w:szCs w:val="18"/>
                <w:lang w:val="sl-SI"/>
              </w:rPr>
              <w:t>na primer</w:t>
            </w:r>
            <w:r w:rsidRPr="009257C7">
              <w:rPr>
                <w:rFonts w:cs="Arial"/>
                <w:sz w:val="18"/>
                <w:szCs w:val="18"/>
                <w:lang w:val="sl-SI"/>
              </w:rPr>
              <w:t xml:space="preserve"> že v okviru letnih razgovorov ali v navezavi z drugimi slovenskimi deležniki, kot so MNZ, MZEZ,</w:t>
            </w:r>
            <w:r w:rsidR="008F0446" w:rsidRPr="009257C7">
              <w:rPr>
                <w:rFonts w:cs="Arial"/>
                <w:sz w:val="18"/>
                <w:szCs w:val="18"/>
                <w:lang w:val="sl-SI"/>
              </w:rPr>
              <w:t xml:space="preserve"> </w:t>
            </w:r>
            <w:r w:rsidRPr="009257C7">
              <w:rPr>
                <w:rFonts w:cs="Arial"/>
                <w:sz w:val="18"/>
                <w:szCs w:val="18"/>
                <w:lang w:val="sl-SI"/>
              </w:rPr>
              <w:t>...).</w:t>
            </w:r>
          </w:p>
        </w:tc>
        <w:tc>
          <w:tcPr>
            <w:tcW w:w="2302" w:type="dxa"/>
            <w:tcBorders>
              <w:top w:val="single" w:sz="4" w:space="0" w:color="000000"/>
              <w:left w:val="single" w:sz="4" w:space="0" w:color="000000"/>
              <w:bottom w:val="single" w:sz="4" w:space="0" w:color="000000"/>
              <w:right w:val="single" w:sz="4" w:space="0" w:color="000000"/>
            </w:tcBorders>
          </w:tcPr>
          <w:p w14:paraId="52DC6239" w14:textId="7B3B6A48" w:rsidR="00C9318B" w:rsidRPr="009257C7" w:rsidRDefault="00C9318B" w:rsidP="008F0446">
            <w:pPr>
              <w:pStyle w:val="TableParagraph"/>
              <w:spacing w:before="0" w:after="120"/>
              <w:ind w:left="0" w:firstLine="0"/>
              <w:rPr>
                <w:rFonts w:ascii="Arial" w:hAnsi="Arial" w:cs="Arial"/>
                <w:sz w:val="18"/>
                <w:szCs w:val="18"/>
                <w:lang w:val="sl-SI"/>
              </w:rPr>
            </w:pPr>
            <w:r w:rsidRPr="009257C7">
              <w:rPr>
                <w:rFonts w:ascii="Arial" w:hAnsi="Arial" w:cs="Arial"/>
                <w:sz w:val="18"/>
                <w:szCs w:val="18"/>
                <w:lang w:val="sl-SI"/>
              </w:rPr>
              <w:t>≤ 2 ključni</w:t>
            </w:r>
            <w:r w:rsidR="00E43A11" w:rsidRPr="009257C7">
              <w:rPr>
                <w:rFonts w:ascii="Arial" w:hAnsi="Arial" w:cs="Arial"/>
                <w:sz w:val="18"/>
                <w:szCs w:val="18"/>
                <w:lang w:val="sl-SI"/>
              </w:rPr>
              <w:t>h</w:t>
            </w:r>
            <w:r w:rsidRPr="009257C7">
              <w:rPr>
                <w:rFonts w:ascii="Arial" w:hAnsi="Arial" w:cs="Arial"/>
                <w:sz w:val="18"/>
                <w:szCs w:val="18"/>
                <w:lang w:val="sl-SI"/>
              </w:rPr>
              <w:t xml:space="preserve"> sestank</w:t>
            </w:r>
            <w:r w:rsidR="00E43A11" w:rsidRPr="009257C7">
              <w:rPr>
                <w:rFonts w:ascii="Arial" w:hAnsi="Arial" w:cs="Arial"/>
                <w:sz w:val="18"/>
                <w:szCs w:val="18"/>
                <w:lang w:val="sl-SI"/>
              </w:rPr>
              <w:t>ov</w:t>
            </w:r>
            <w:r w:rsidRPr="009257C7">
              <w:rPr>
                <w:rFonts w:ascii="Arial" w:hAnsi="Arial" w:cs="Arial"/>
                <w:sz w:val="18"/>
                <w:szCs w:val="18"/>
                <w:lang w:val="sl-SI"/>
              </w:rPr>
              <w:t xml:space="preserve"> ni pokriti</w:t>
            </w:r>
            <w:r w:rsidR="00E43A11" w:rsidRPr="009257C7">
              <w:rPr>
                <w:rFonts w:ascii="Arial" w:hAnsi="Arial" w:cs="Arial"/>
                <w:sz w:val="18"/>
                <w:szCs w:val="18"/>
                <w:lang w:val="sl-SI"/>
              </w:rPr>
              <w:t>h</w:t>
            </w:r>
            <w:r w:rsidRPr="009257C7">
              <w:rPr>
                <w:rFonts w:ascii="Arial" w:hAnsi="Arial" w:cs="Arial"/>
                <w:sz w:val="18"/>
                <w:szCs w:val="18"/>
                <w:lang w:val="sl-SI"/>
              </w:rPr>
              <w:t xml:space="preserve"> s strani slovenskih predstavnikov</w:t>
            </w:r>
            <w:r w:rsidR="00AF5EDC" w:rsidRPr="009257C7">
              <w:rPr>
                <w:rFonts w:ascii="Arial" w:hAnsi="Arial" w:cs="Arial"/>
                <w:sz w:val="18"/>
                <w:szCs w:val="18"/>
                <w:lang w:val="sl-SI"/>
              </w:rPr>
              <w:t>.</w:t>
            </w:r>
            <w:r w:rsidRPr="009257C7">
              <w:rPr>
                <w:rFonts w:ascii="Arial" w:hAnsi="Arial" w:cs="Arial"/>
                <w:sz w:val="18"/>
                <w:szCs w:val="18"/>
                <w:lang w:val="sl-SI"/>
              </w:rPr>
              <w:t xml:space="preserve"> – </w:t>
            </w:r>
            <w:r w:rsidR="008F0446" w:rsidRPr="009257C7">
              <w:rPr>
                <w:rFonts w:ascii="Arial" w:hAnsi="Arial" w:cs="Arial"/>
                <w:sz w:val="18"/>
                <w:szCs w:val="18"/>
                <w:lang w:val="sl-SI"/>
              </w:rPr>
              <w:t>Dosežen</w:t>
            </w:r>
          </w:p>
          <w:p w14:paraId="6BB0F674" w14:textId="316951C1" w:rsidR="00C9318B" w:rsidRPr="009257C7" w:rsidRDefault="00C9318B" w:rsidP="008F0446">
            <w:pPr>
              <w:pStyle w:val="TableParagraph"/>
              <w:spacing w:before="0" w:after="120"/>
              <w:ind w:left="0" w:firstLine="0"/>
              <w:rPr>
                <w:rFonts w:ascii="Arial" w:hAnsi="Arial" w:cs="Arial"/>
                <w:sz w:val="18"/>
                <w:szCs w:val="18"/>
                <w:lang w:val="sl-SI"/>
              </w:rPr>
            </w:pPr>
            <w:r w:rsidRPr="009257C7">
              <w:rPr>
                <w:rFonts w:ascii="Arial" w:hAnsi="Arial" w:cs="Arial"/>
                <w:sz w:val="18"/>
                <w:szCs w:val="18"/>
                <w:lang w:val="sl-SI"/>
              </w:rPr>
              <w:t>3-4 ključni sestank</w:t>
            </w:r>
            <w:r w:rsidR="00E43A11" w:rsidRPr="009257C7">
              <w:rPr>
                <w:rFonts w:ascii="Arial" w:hAnsi="Arial" w:cs="Arial"/>
                <w:sz w:val="18"/>
                <w:szCs w:val="18"/>
                <w:lang w:val="sl-SI"/>
              </w:rPr>
              <w:t>i</w:t>
            </w:r>
            <w:r w:rsidRPr="009257C7">
              <w:rPr>
                <w:rFonts w:ascii="Arial" w:hAnsi="Arial" w:cs="Arial"/>
                <w:sz w:val="18"/>
                <w:szCs w:val="18"/>
                <w:lang w:val="sl-SI"/>
              </w:rPr>
              <w:t xml:space="preserve"> ni</w:t>
            </w:r>
            <w:r w:rsidR="00E43A11" w:rsidRPr="009257C7">
              <w:rPr>
                <w:rFonts w:ascii="Arial" w:hAnsi="Arial" w:cs="Arial"/>
                <w:sz w:val="18"/>
                <w:szCs w:val="18"/>
                <w:lang w:val="sl-SI"/>
              </w:rPr>
              <w:t>so</w:t>
            </w:r>
            <w:r w:rsidRPr="009257C7">
              <w:rPr>
                <w:rFonts w:ascii="Arial" w:hAnsi="Arial" w:cs="Arial"/>
                <w:sz w:val="18"/>
                <w:szCs w:val="18"/>
                <w:lang w:val="sl-SI"/>
              </w:rPr>
              <w:t xml:space="preserve"> pokritih s strani slovenskih predstavnikov</w:t>
            </w:r>
            <w:r w:rsidR="00AF5EDC" w:rsidRPr="009257C7">
              <w:rPr>
                <w:rFonts w:ascii="Arial" w:hAnsi="Arial" w:cs="Arial"/>
                <w:sz w:val="18"/>
                <w:szCs w:val="18"/>
                <w:lang w:val="sl-SI"/>
              </w:rPr>
              <w:t>.</w:t>
            </w:r>
            <w:r w:rsidRPr="009257C7">
              <w:rPr>
                <w:rFonts w:ascii="Arial" w:hAnsi="Arial" w:cs="Arial"/>
                <w:sz w:val="18"/>
                <w:szCs w:val="18"/>
                <w:lang w:val="sl-SI"/>
              </w:rPr>
              <w:t xml:space="preserve"> – </w:t>
            </w:r>
            <w:r w:rsidR="008F0446" w:rsidRPr="009257C7">
              <w:rPr>
                <w:rFonts w:ascii="Arial" w:hAnsi="Arial" w:cs="Arial"/>
                <w:sz w:val="18"/>
                <w:szCs w:val="18"/>
                <w:lang w:val="sl-SI"/>
              </w:rPr>
              <w:t>Delno dosežen</w:t>
            </w:r>
          </w:p>
          <w:p w14:paraId="7EEBA07F" w14:textId="30722DDC" w:rsidR="00C9318B" w:rsidRPr="009257C7" w:rsidRDefault="00C9318B" w:rsidP="008F0446">
            <w:pPr>
              <w:pStyle w:val="TableParagraph"/>
              <w:spacing w:before="0" w:after="120"/>
              <w:ind w:left="0" w:firstLine="0"/>
              <w:rPr>
                <w:rFonts w:ascii="Arial" w:hAnsi="Arial" w:cs="Arial"/>
                <w:sz w:val="18"/>
                <w:szCs w:val="18"/>
                <w:lang w:val="sl-SI"/>
              </w:rPr>
            </w:pPr>
            <w:r w:rsidRPr="009257C7">
              <w:rPr>
                <w:rFonts w:ascii="Arial" w:hAnsi="Arial" w:cs="Arial"/>
                <w:sz w:val="18"/>
                <w:szCs w:val="18"/>
                <w:lang w:val="sl-SI"/>
              </w:rPr>
              <w:t>≥ 5 ključnih sestankov ni pokritih s strani slovenskih predstavnikov</w:t>
            </w:r>
            <w:r w:rsidR="00AF5EDC" w:rsidRPr="009257C7">
              <w:rPr>
                <w:rFonts w:ascii="Arial" w:hAnsi="Arial" w:cs="Arial"/>
                <w:sz w:val="18"/>
                <w:szCs w:val="18"/>
                <w:lang w:val="sl-SI"/>
              </w:rPr>
              <w:t>.</w:t>
            </w:r>
            <w:r w:rsidRPr="009257C7">
              <w:rPr>
                <w:rFonts w:ascii="Arial" w:hAnsi="Arial" w:cs="Arial"/>
                <w:sz w:val="18"/>
                <w:szCs w:val="18"/>
                <w:lang w:val="sl-SI"/>
              </w:rPr>
              <w:t xml:space="preserve"> – </w:t>
            </w:r>
            <w:r w:rsidR="008F0446" w:rsidRPr="009257C7">
              <w:rPr>
                <w:rFonts w:ascii="Arial" w:hAnsi="Arial" w:cs="Arial"/>
                <w:sz w:val="18"/>
                <w:szCs w:val="18"/>
                <w:lang w:val="sl-SI"/>
              </w:rPr>
              <w:t>Nedosežen</w:t>
            </w:r>
          </w:p>
        </w:tc>
      </w:tr>
      <w:tr w:rsidR="00C9318B" w:rsidRPr="009257C7" w14:paraId="0C912C2A" w14:textId="77777777" w:rsidTr="006924FB">
        <w:trPr>
          <w:trHeight w:val="2194"/>
        </w:trPr>
        <w:tc>
          <w:tcPr>
            <w:tcW w:w="2301" w:type="dxa"/>
            <w:vMerge/>
            <w:tcBorders>
              <w:left w:val="single" w:sz="4" w:space="0" w:color="000000"/>
              <w:bottom w:val="single" w:sz="4" w:space="0" w:color="000000"/>
              <w:right w:val="single" w:sz="4" w:space="0" w:color="000000"/>
            </w:tcBorders>
          </w:tcPr>
          <w:p w14:paraId="30B77E41" w14:textId="77777777" w:rsidR="00C9318B" w:rsidRPr="009257C7" w:rsidRDefault="00C9318B" w:rsidP="008D2546">
            <w:pPr>
              <w:pStyle w:val="TableParagraph"/>
              <w:spacing w:before="0"/>
              <w:ind w:left="0" w:firstLine="0"/>
              <w:rPr>
                <w:rFonts w:ascii="Arial" w:hAnsi="Arial" w:cs="Arial"/>
                <w:sz w:val="18"/>
                <w:szCs w:val="18"/>
                <w:lang w:val="sl-SI"/>
              </w:rPr>
            </w:pPr>
          </w:p>
        </w:tc>
        <w:tc>
          <w:tcPr>
            <w:tcW w:w="2301" w:type="dxa"/>
            <w:tcBorders>
              <w:left w:val="single" w:sz="4" w:space="0" w:color="000000"/>
              <w:bottom w:val="single" w:sz="4" w:space="0" w:color="000000"/>
              <w:right w:val="single" w:sz="4" w:space="0" w:color="000000"/>
            </w:tcBorders>
          </w:tcPr>
          <w:p w14:paraId="0A734ACC" w14:textId="77777777" w:rsidR="00C9318B" w:rsidRPr="009257C7" w:rsidRDefault="00C9318B" w:rsidP="008F0446">
            <w:pPr>
              <w:pStyle w:val="TableParagraph"/>
              <w:tabs>
                <w:tab w:val="left" w:pos="360"/>
              </w:tabs>
              <w:spacing w:before="0"/>
              <w:ind w:left="0" w:firstLine="0"/>
              <w:rPr>
                <w:rFonts w:ascii="Arial" w:hAnsi="Arial" w:cs="Arial"/>
                <w:sz w:val="18"/>
                <w:szCs w:val="18"/>
                <w:lang w:val="sl-SI" w:eastAsia="sl-SI" w:bidi="ar-SA"/>
              </w:rPr>
            </w:pPr>
            <w:r w:rsidRPr="009257C7">
              <w:rPr>
                <w:rFonts w:ascii="Arial" w:hAnsi="Arial" w:cs="Arial"/>
                <w:sz w:val="18"/>
                <w:szCs w:val="18"/>
                <w:lang w:val="sl-SI"/>
              </w:rPr>
              <w:t>3.4 Odzivanje na zahteve drugih resorjev in organizacij.</w:t>
            </w:r>
          </w:p>
        </w:tc>
        <w:tc>
          <w:tcPr>
            <w:tcW w:w="2301" w:type="dxa"/>
            <w:tcBorders>
              <w:top w:val="single" w:sz="4" w:space="0" w:color="000000"/>
              <w:left w:val="single" w:sz="4" w:space="0" w:color="000000"/>
              <w:bottom w:val="single" w:sz="4" w:space="0" w:color="000000"/>
              <w:right w:val="single" w:sz="4" w:space="0" w:color="000000"/>
            </w:tcBorders>
          </w:tcPr>
          <w:p w14:paraId="04093D05" w14:textId="77777777" w:rsidR="00C9318B" w:rsidRPr="009257C7" w:rsidRDefault="00C9318B" w:rsidP="008F0446">
            <w:pPr>
              <w:pStyle w:val="TableParagraph"/>
              <w:spacing w:before="0"/>
              <w:ind w:left="0" w:firstLine="0"/>
              <w:rPr>
                <w:rFonts w:ascii="Arial" w:hAnsi="Arial" w:cs="Arial"/>
                <w:sz w:val="18"/>
                <w:szCs w:val="18"/>
                <w:lang w:val="sl-SI" w:eastAsia="sl-SI" w:bidi="ar-SA"/>
              </w:rPr>
            </w:pPr>
            <w:r w:rsidRPr="009257C7">
              <w:rPr>
                <w:rFonts w:ascii="Arial" w:hAnsi="Arial" w:cs="Arial"/>
                <w:sz w:val="18"/>
                <w:szCs w:val="18"/>
                <w:lang w:val="sl-SI" w:eastAsia="sl-SI" w:bidi="ar-SA"/>
              </w:rPr>
              <w:t>Delo je opravljeno v dogovorjenem roku (tj. v predvidenem roku, ki ga okvirno postavijo zunanji deležniki, razen tistih zadev, kjer se URSJV zaradi objektivnih razlogov dogovori drugače).</w:t>
            </w:r>
          </w:p>
        </w:tc>
        <w:tc>
          <w:tcPr>
            <w:tcW w:w="2302" w:type="dxa"/>
            <w:tcBorders>
              <w:top w:val="single" w:sz="4" w:space="0" w:color="000000"/>
              <w:left w:val="single" w:sz="4" w:space="0" w:color="000000"/>
              <w:bottom w:val="single" w:sz="4" w:space="0" w:color="000000"/>
              <w:right w:val="single" w:sz="4" w:space="0" w:color="000000"/>
            </w:tcBorders>
          </w:tcPr>
          <w:p w14:paraId="6CD2AC60" w14:textId="2B046391" w:rsidR="00C9318B" w:rsidRPr="009257C7" w:rsidRDefault="00C9318B" w:rsidP="006924FB">
            <w:pPr>
              <w:pStyle w:val="TableParagraph"/>
              <w:spacing w:before="0" w:after="120"/>
              <w:ind w:left="0" w:firstLine="0"/>
              <w:rPr>
                <w:rFonts w:ascii="Arial" w:hAnsi="Arial" w:cs="Arial"/>
                <w:sz w:val="18"/>
                <w:szCs w:val="18"/>
                <w:lang w:val="sl-SI"/>
              </w:rPr>
            </w:pPr>
            <w:r w:rsidRPr="009257C7">
              <w:rPr>
                <w:rFonts w:ascii="Arial" w:hAnsi="Arial" w:cs="Arial"/>
                <w:sz w:val="18"/>
                <w:szCs w:val="18"/>
                <w:lang w:val="sl-SI"/>
              </w:rPr>
              <w:t xml:space="preserve">Največ 1 zadeva, ki ni rešena v </w:t>
            </w:r>
            <w:r w:rsidRPr="009257C7">
              <w:rPr>
                <w:rFonts w:ascii="Arial" w:hAnsi="Arial" w:cs="Arial"/>
                <w:sz w:val="18"/>
                <w:szCs w:val="18"/>
                <w:lang w:val="sl-SI" w:eastAsia="sl-SI" w:bidi="ar-SA"/>
              </w:rPr>
              <w:t xml:space="preserve">dogovorjenem </w:t>
            </w:r>
            <w:r w:rsidRPr="009257C7">
              <w:rPr>
                <w:rFonts w:ascii="Arial" w:hAnsi="Arial" w:cs="Arial"/>
                <w:sz w:val="18"/>
                <w:szCs w:val="18"/>
                <w:lang w:val="sl-SI"/>
              </w:rPr>
              <w:t>roku</w:t>
            </w:r>
            <w:r w:rsidR="00AF5EDC" w:rsidRPr="009257C7">
              <w:rPr>
                <w:rFonts w:ascii="Arial" w:hAnsi="Arial" w:cs="Arial"/>
                <w:sz w:val="18"/>
                <w:szCs w:val="18"/>
                <w:lang w:val="sl-SI"/>
              </w:rPr>
              <w:t>.</w:t>
            </w:r>
            <w:r w:rsidRPr="009257C7">
              <w:rPr>
                <w:rFonts w:ascii="Arial" w:hAnsi="Arial" w:cs="Arial"/>
                <w:sz w:val="18"/>
                <w:szCs w:val="18"/>
                <w:lang w:val="sl-SI"/>
              </w:rPr>
              <w:t xml:space="preserve"> </w:t>
            </w:r>
            <w:r w:rsidR="007E58BA" w:rsidRPr="009257C7">
              <w:rPr>
                <w:rFonts w:ascii="Arial" w:hAnsi="Arial" w:cs="Arial"/>
                <w:sz w:val="18"/>
                <w:szCs w:val="18"/>
                <w:lang w:val="sl-SI"/>
              </w:rPr>
              <w:t>–</w:t>
            </w:r>
            <w:r w:rsidRPr="009257C7">
              <w:rPr>
                <w:rFonts w:ascii="Arial" w:hAnsi="Arial" w:cs="Arial"/>
                <w:sz w:val="18"/>
                <w:szCs w:val="18"/>
                <w:lang w:val="sl-SI"/>
              </w:rPr>
              <w:t xml:space="preserve"> </w:t>
            </w:r>
            <w:r w:rsidR="008F0446" w:rsidRPr="009257C7">
              <w:rPr>
                <w:rFonts w:ascii="Arial" w:hAnsi="Arial" w:cs="Arial"/>
                <w:sz w:val="18"/>
                <w:szCs w:val="18"/>
                <w:lang w:val="sl-SI"/>
              </w:rPr>
              <w:t>Dosežen</w:t>
            </w:r>
          </w:p>
          <w:p w14:paraId="30F6FF63" w14:textId="0889A908" w:rsidR="008F0446" w:rsidRPr="009257C7" w:rsidRDefault="00C9318B" w:rsidP="006924FB">
            <w:pPr>
              <w:pStyle w:val="TableParagraph"/>
              <w:spacing w:before="0" w:after="120"/>
              <w:ind w:left="0" w:firstLine="0"/>
              <w:rPr>
                <w:rFonts w:ascii="Arial" w:hAnsi="Arial" w:cs="Arial"/>
                <w:sz w:val="18"/>
                <w:szCs w:val="18"/>
                <w:lang w:val="sl-SI"/>
              </w:rPr>
            </w:pPr>
            <w:r w:rsidRPr="009257C7">
              <w:rPr>
                <w:rFonts w:ascii="Arial" w:hAnsi="Arial" w:cs="Arial"/>
                <w:sz w:val="18"/>
                <w:szCs w:val="18"/>
                <w:lang w:val="sl-SI"/>
              </w:rPr>
              <w:t xml:space="preserve">2-3 zadevi nista rešeni v </w:t>
            </w:r>
            <w:r w:rsidRPr="009257C7">
              <w:rPr>
                <w:rFonts w:ascii="Arial" w:hAnsi="Arial" w:cs="Arial"/>
                <w:sz w:val="18"/>
                <w:szCs w:val="18"/>
                <w:lang w:val="sl-SI" w:eastAsia="sl-SI" w:bidi="ar-SA"/>
              </w:rPr>
              <w:t xml:space="preserve">dogovorjenem </w:t>
            </w:r>
            <w:r w:rsidRPr="009257C7">
              <w:rPr>
                <w:rFonts w:ascii="Arial" w:hAnsi="Arial" w:cs="Arial"/>
                <w:sz w:val="18"/>
                <w:szCs w:val="18"/>
                <w:lang w:val="sl-SI"/>
              </w:rPr>
              <w:t>roku</w:t>
            </w:r>
            <w:r w:rsidR="00AF5EDC" w:rsidRPr="009257C7">
              <w:rPr>
                <w:rFonts w:ascii="Arial" w:hAnsi="Arial" w:cs="Arial"/>
                <w:sz w:val="18"/>
                <w:szCs w:val="18"/>
                <w:lang w:val="sl-SI"/>
              </w:rPr>
              <w:t>.</w:t>
            </w:r>
            <w:r w:rsidRPr="009257C7">
              <w:rPr>
                <w:rFonts w:ascii="Arial" w:hAnsi="Arial" w:cs="Arial"/>
                <w:sz w:val="18"/>
                <w:szCs w:val="18"/>
                <w:lang w:val="sl-SI"/>
              </w:rPr>
              <w:t xml:space="preserve"> – </w:t>
            </w:r>
            <w:r w:rsidR="008F0446" w:rsidRPr="009257C7">
              <w:rPr>
                <w:rFonts w:ascii="Arial" w:hAnsi="Arial" w:cs="Arial"/>
                <w:sz w:val="18"/>
                <w:szCs w:val="18"/>
                <w:lang w:val="sl-SI"/>
              </w:rPr>
              <w:t>Delno dosežen</w:t>
            </w:r>
          </w:p>
          <w:p w14:paraId="2163CBE1" w14:textId="0F0D8C95" w:rsidR="00C9318B" w:rsidRPr="009257C7" w:rsidRDefault="00C9318B" w:rsidP="006924FB">
            <w:pPr>
              <w:pStyle w:val="TableParagraph"/>
              <w:spacing w:before="0" w:after="120"/>
              <w:ind w:left="0" w:firstLine="0"/>
              <w:rPr>
                <w:rFonts w:ascii="Arial" w:hAnsi="Arial" w:cs="Arial"/>
                <w:sz w:val="18"/>
                <w:szCs w:val="18"/>
                <w:lang w:val="sl-SI" w:eastAsia="sl-SI" w:bidi="ar-SA"/>
              </w:rPr>
            </w:pPr>
            <w:r w:rsidRPr="009257C7">
              <w:rPr>
                <w:rFonts w:ascii="Arial" w:hAnsi="Arial" w:cs="Arial"/>
                <w:sz w:val="18"/>
                <w:szCs w:val="18"/>
                <w:lang w:val="sl-SI"/>
              </w:rPr>
              <w:t xml:space="preserve">≥ 4 zadeve niso rešene v </w:t>
            </w:r>
            <w:r w:rsidRPr="009257C7">
              <w:rPr>
                <w:rFonts w:ascii="Arial" w:hAnsi="Arial" w:cs="Arial"/>
                <w:sz w:val="18"/>
                <w:szCs w:val="18"/>
                <w:lang w:val="sl-SI" w:eastAsia="sl-SI" w:bidi="ar-SA"/>
              </w:rPr>
              <w:t xml:space="preserve">dogovorjenem </w:t>
            </w:r>
            <w:r w:rsidRPr="009257C7">
              <w:rPr>
                <w:rFonts w:ascii="Arial" w:hAnsi="Arial" w:cs="Arial"/>
                <w:sz w:val="18"/>
                <w:szCs w:val="18"/>
                <w:lang w:val="sl-SI"/>
              </w:rPr>
              <w:t>roku</w:t>
            </w:r>
            <w:r w:rsidR="00AF5EDC" w:rsidRPr="009257C7">
              <w:rPr>
                <w:rFonts w:ascii="Arial" w:hAnsi="Arial" w:cs="Arial"/>
                <w:sz w:val="18"/>
                <w:szCs w:val="18"/>
                <w:lang w:val="sl-SI"/>
              </w:rPr>
              <w:t>.</w:t>
            </w:r>
            <w:r w:rsidRPr="009257C7">
              <w:rPr>
                <w:rFonts w:ascii="Arial" w:hAnsi="Arial" w:cs="Arial"/>
                <w:sz w:val="18"/>
                <w:szCs w:val="18"/>
                <w:lang w:val="sl-SI"/>
              </w:rPr>
              <w:t xml:space="preserve"> – </w:t>
            </w:r>
            <w:r w:rsidR="008F0446" w:rsidRPr="009257C7">
              <w:rPr>
                <w:rFonts w:ascii="Arial" w:hAnsi="Arial" w:cs="Arial"/>
                <w:sz w:val="18"/>
                <w:szCs w:val="18"/>
                <w:lang w:val="sl-SI"/>
              </w:rPr>
              <w:t>Nedosežen</w:t>
            </w:r>
          </w:p>
        </w:tc>
      </w:tr>
      <w:tr w:rsidR="00C9318B" w:rsidRPr="009257C7" w14:paraId="6747ACB5" w14:textId="77777777" w:rsidTr="006924FB">
        <w:trPr>
          <w:trHeight w:val="397"/>
        </w:trPr>
        <w:tc>
          <w:tcPr>
            <w:tcW w:w="2301" w:type="dxa"/>
            <w:vMerge w:val="restart"/>
            <w:tcBorders>
              <w:left w:val="single" w:sz="4" w:space="0" w:color="000000"/>
              <w:right w:val="single" w:sz="4" w:space="0" w:color="000000"/>
            </w:tcBorders>
          </w:tcPr>
          <w:p w14:paraId="38580E4A" w14:textId="77777777" w:rsidR="00C9318B" w:rsidRPr="009257C7" w:rsidRDefault="00C9318B" w:rsidP="008D2546">
            <w:pPr>
              <w:pStyle w:val="TableParagraph"/>
              <w:spacing w:before="0"/>
              <w:ind w:left="0" w:firstLine="0"/>
              <w:rPr>
                <w:rFonts w:ascii="Arial" w:hAnsi="Arial" w:cs="Arial"/>
                <w:sz w:val="18"/>
                <w:szCs w:val="18"/>
                <w:lang w:val="sl-SI"/>
              </w:rPr>
            </w:pPr>
            <w:r w:rsidRPr="009257C7">
              <w:rPr>
                <w:rFonts w:ascii="Arial" w:hAnsi="Arial" w:cs="Arial"/>
                <w:sz w:val="18"/>
                <w:szCs w:val="18"/>
                <w:lang w:val="sl-SI" w:eastAsia="sl-SI" w:bidi="ar-SA"/>
              </w:rPr>
              <w:t>4. Nadzor nad sevalno varnostjo v sevalnih in jedrskih in manj pomembnih sevalnih objektih ter objektih državne infrastrukture z vidika ravnanja z RAO in IG</w:t>
            </w:r>
          </w:p>
        </w:tc>
        <w:tc>
          <w:tcPr>
            <w:tcW w:w="2301" w:type="dxa"/>
            <w:vMerge w:val="restart"/>
            <w:tcBorders>
              <w:left w:val="single" w:sz="4" w:space="0" w:color="000000"/>
              <w:right w:val="single" w:sz="4" w:space="0" w:color="000000"/>
            </w:tcBorders>
          </w:tcPr>
          <w:p w14:paraId="25290E37" w14:textId="77777777" w:rsidR="00C9318B" w:rsidRPr="009257C7" w:rsidRDefault="00C9318B" w:rsidP="008F0446">
            <w:pPr>
              <w:spacing w:before="60"/>
              <w:ind w:left="-3"/>
              <w:jc w:val="left"/>
              <w:rPr>
                <w:rFonts w:cs="Arial"/>
                <w:sz w:val="18"/>
                <w:szCs w:val="18"/>
                <w:lang w:val="sl-SI" w:bidi="en-US"/>
              </w:rPr>
            </w:pPr>
            <w:r w:rsidRPr="009257C7">
              <w:rPr>
                <w:rFonts w:cs="Arial"/>
                <w:sz w:val="18"/>
                <w:szCs w:val="18"/>
                <w:lang w:val="sl-SI" w:bidi="en-US"/>
              </w:rPr>
              <w:t>4.1 Obravnavanje sprememb v objektih.</w:t>
            </w:r>
          </w:p>
          <w:p w14:paraId="33132BF3" w14:textId="77777777" w:rsidR="00C9318B" w:rsidRPr="009257C7" w:rsidRDefault="00C9318B" w:rsidP="008F0446">
            <w:pPr>
              <w:pStyle w:val="TableParagraph"/>
              <w:tabs>
                <w:tab w:val="left" w:pos="360"/>
              </w:tabs>
              <w:spacing w:before="0"/>
              <w:ind w:left="0" w:firstLine="0"/>
              <w:rPr>
                <w:rFonts w:ascii="Arial" w:hAnsi="Arial" w:cs="Arial"/>
                <w:sz w:val="18"/>
                <w:szCs w:val="18"/>
                <w:lang w:val="sl-SI"/>
              </w:rPr>
            </w:pPr>
          </w:p>
        </w:tc>
        <w:tc>
          <w:tcPr>
            <w:tcW w:w="2301" w:type="dxa"/>
            <w:tcBorders>
              <w:top w:val="single" w:sz="4" w:space="0" w:color="000000"/>
              <w:left w:val="single" w:sz="4" w:space="0" w:color="000000"/>
              <w:bottom w:val="single" w:sz="4" w:space="0" w:color="000000"/>
              <w:right w:val="single" w:sz="4" w:space="0" w:color="000000"/>
            </w:tcBorders>
          </w:tcPr>
          <w:p w14:paraId="0189C633" w14:textId="77777777" w:rsidR="00C9318B" w:rsidRPr="009257C7" w:rsidRDefault="00C9318B" w:rsidP="008F0446">
            <w:pPr>
              <w:spacing w:before="60"/>
              <w:jc w:val="left"/>
              <w:rPr>
                <w:rFonts w:cs="Arial"/>
                <w:sz w:val="18"/>
                <w:szCs w:val="18"/>
                <w:lang w:val="sl-SI" w:bidi="en-US"/>
              </w:rPr>
            </w:pPr>
            <w:r w:rsidRPr="009257C7">
              <w:rPr>
                <w:rFonts w:cs="Arial"/>
                <w:sz w:val="18"/>
                <w:szCs w:val="18"/>
                <w:lang w:val="sl-SI" w:bidi="en-US"/>
              </w:rPr>
              <w:t xml:space="preserve">Vse spremembe so obravnavane v roku. </w:t>
            </w:r>
          </w:p>
          <w:p w14:paraId="1D85397E" w14:textId="77777777" w:rsidR="00C9318B" w:rsidRPr="009257C7" w:rsidRDefault="00C9318B" w:rsidP="008F0446">
            <w:pPr>
              <w:spacing w:before="60"/>
              <w:jc w:val="left"/>
              <w:rPr>
                <w:rFonts w:cs="Arial"/>
                <w:sz w:val="18"/>
                <w:szCs w:val="18"/>
                <w:lang w:val="sl-SI" w:bidi="en-US"/>
              </w:rPr>
            </w:pPr>
          </w:p>
          <w:p w14:paraId="1AFB5BA3" w14:textId="77777777" w:rsidR="00C9318B" w:rsidRPr="009257C7" w:rsidRDefault="00C9318B" w:rsidP="008F0446">
            <w:pPr>
              <w:spacing w:before="60"/>
              <w:jc w:val="left"/>
              <w:rPr>
                <w:rFonts w:cs="Arial"/>
                <w:sz w:val="18"/>
                <w:szCs w:val="18"/>
                <w:lang w:val="sl-SI" w:bidi="en-US"/>
              </w:rPr>
            </w:pPr>
          </w:p>
          <w:p w14:paraId="37F7386C" w14:textId="77777777" w:rsidR="00C9318B" w:rsidRPr="009257C7" w:rsidRDefault="00C9318B" w:rsidP="008F0446">
            <w:pPr>
              <w:pStyle w:val="TableParagraph"/>
              <w:spacing w:before="0"/>
              <w:ind w:left="0" w:firstLine="0"/>
              <w:rPr>
                <w:rFonts w:ascii="Arial" w:hAnsi="Arial" w:cs="Arial"/>
                <w:sz w:val="18"/>
                <w:szCs w:val="18"/>
                <w:lang w:val="sl-SI"/>
              </w:rPr>
            </w:pPr>
          </w:p>
        </w:tc>
        <w:tc>
          <w:tcPr>
            <w:tcW w:w="2302" w:type="dxa"/>
            <w:tcBorders>
              <w:top w:val="single" w:sz="4" w:space="0" w:color="000000"/>
              <w:left w:val="single" w:sz="4" w:space="0" w:color="000000"/>
              <w:bottom w:val="single" w:sz="4" w:space="0" w:color="000000"/>
              <w:right w:val="single" w:sz="4" w:space="0" w:color="000000"/>
            </w:tcBorders>
          </w:tcPr>
          <w:p w14:paraId="223C4BE9" w14:textId="15D6DED0" w:rsidR="00C9318B" w:rsidRPr="009257C7" w:rsidRDefault="007E58BA" w:rsidP="008F0446">
            <w:pPr>
              <w:pStyle w:val="TableParagraph"/>
              <w:spacing w:before="0" w:after="120"/>
              <w:ind w:left="0" w:firstLine="0"/>
              <w:rPr>
                <w:rFonts w:ascii="Arial" w:hAnsi="Arial" w:cs="Arial"/>
                <w:sz w:val="18"/>
                <w:szCs w:val="18"/>
                <w:lang w:val="sl-SI" w:eastAsia="sl-SI" w:bidi="ar-SA"/>
              </w:rPr>
            </w:pPr>
            <w:r w:rsidRPr="009257C7">
              <w:rPr>
                <w:rFonts w:ascii="Arial" w:hAnsi="Arial" w:cs="Arial"/>
                <w:sz w:val="18"/>
                <w:szCs w:val="18"/>
                <w:lang w:val="sl-SI" w:eastAsia="sl-SI" w:bidi="ar-SA"/>
              </w:rPr>
              <w:t xml:space="preserve">&gt; </w:t>
            </w:r>
            <w:r w:rsidR="00C9318B" w:rsidRPr="009257C7">
              <w:rPr>
                <w:rFonts w:ascii="Arial" w:hAnsi="Arial" w:cs="Arial"/>
                <w:sz w:val="18"/>
                <w:szCs w:val="18"/>
                <w:lang w:val="sl-SI" w:eastAsia="sl-SI" w:bidi="ar-SA"/>
              </w:rPr>
              <w:t>90 % sprememb je obravnavanih in odločba/dopis posredovan stranki v zakonskem roku</w:t>
            </w:r>
            <w:r w:rsidR="00AF5EDC" w:rsidRPr="009257C7">
              <w:rPr>
                <w:rFonts w:ascii="Arial" w:hAnsi="Arial" w:cs="Arial"/>
                <w:sz w:val="18"/>
                <w:szCs w:val="18"/>
                <w:lang w:val="sl-SI" w:eastAsia="sl-SI" w:bidi="ar-SA"/>
              </w:rPr>
              <w:t>.</w:t>
            </w:r>
            <w:r w:rsidR="00C9318B" w:rsidRPr="009257C7">
              <w:rPr>
                <w:rFonts w:ascii="Arial" w:hAnsi="Arial" w:cs="Arial"/>
                <w:sz w:val="18"/>
                <w:szCs w:val="18"/>
                <w:lang w:val="sl-SI" w:eastAsia="sl-SI" w:bidi="ar-SA"/>
              </w:rPr>
              <w:t xml:space="preserve"> </w:t>
            </w:r>
            <w:r w:rsidRPr="009257C7">
              <w:rPr>
                <w:rFonts w:ascii="Arial" w:hAnsi="Arial" w:cs="Arial"/>
                <w:sz w:val="18"/>
                <w:szCs w:val="18"/>
                <w:lang w:val="sl-SI"/>
              </w:rPr>
              <w:t>–</w:t>
            </w:r>
            <w:r w:rsidR="00C9318B" w:rsidRPr="009257C7">
              <w:rPr>
                <w:rFonts w:ascii="Arial" w:hAnsi="Arial" w:cs="Arial"/>
                <w:sz w:val="18"/>
                <w:szCs w:val="18"/>
                <w:lang w:val="sl-SI" w:eastAsia="sl-SI" w:bidi="ar-SA"/>
              </w:rPr>
              <w:t xml:space="preserve"> Dosežen</w:t>
            </w:r>
          </w:p>
          <w:p w14:paraId="27FFDD50" w14:textId="34CBBED2" w:rsidR="008F0446" w:rsidRPr="009257C7" w:rsidRDefault="00C9318B" w:rsidP="006924FB">
            <w:pPr>
              <w:pStyle w:val="TableParagraph"/>
              <w:spacing w:before="0" w:after="120"/>
              <w:ind w:left="0" w:firstLine="0"/>
              <w:rPr>
                <w:rFonts w:ascii="Arial" w:hAnsi="Arial" w:cs="Arial"/>
                <w:sz w:val="18"/>
                <w:szCs w:val="18"/>
                <w:lang w:val="sl-SI" w:eastAsia="sl-SI" w:bidi="ar-SA"/>
              </w:rPr>
            </w:pPr>
            <w:r w:rsidRPr="009257C7">
              <w:rPr>
                <w:rFonts w:ascii="Arial" w:hAnsi="Arial" w:cs="Arial"/>
                <w:sz w:val="18"/>
                <w:szCs w:val="18"/>
                <w:lang w:val="sl-SI" w:eastAsia="sl-SI" w:bidi="ar-SA"/>
              </w:rPr>
              <w:t xml:space="preserve">75 % </w:t>
            </w:r>
            <w:r w:rsidR="007E58BA" w:rsidRPr="009257C7">
              <w:rPr>
                <w:rFonts w:ascii="Arial" w:hAnsi="Arial" w:cs="Arial"/>
                <w:sz w:val="18"/>
                <w:szCs w:val="18"/>
                <w:lang w:val="sl-SI" w:eastAsia="sl-SI" w:bidi="ar-SA"/>
              </w:rPr>
              <w:t xml:space="preserve">do 90 % </w:t>
            </w:r>
            <w:r w:rsidRPr="009257C7">
              <w:rPr>
                <w:rFonts w:ascii="Arial" w:hAnsi="Arial" w:cs="Arial"/>
                <w:sz w:val="18"/>
                <w:szCs w:val="18"/>
                <w:lang w:val="sl-SI" w:eastAsia="sl-SI" w:bidi="ar-SA"/>
              </w:rPr>
              <w:t>sprememb je obravnavanih in odločba/dopis posredovan stranki v zakonskem roku</w:t>
            </w:r>
            <w:r w:rsidR="00AF5EDC" w:rsidRPr="009257C7">
              <w:rPr>
                <w:rFonts w:ascii="Arial" w:hAnsi="Arial" w:cs="Arial"/>
                <w:sz w:val="18"/>
                <w:szCs w:val="18"/>
                <w:lang w:val="sl-SI" w:eastAsia="sl-SI" w:bidi="ar-SA"/>
              </w:rPr>
              <w:t>.</w:t>
            </w:r>
            <w:r w:rsidRPr="009257C7">
              <w:rPr>
                <w:rFonts w:ascii="Arial" w:hAnsi="Arial" w:cs="Arial"/>
                <w:sz w:val="18"/>
                <w:szCs w:val="18"/>
                <w:lang w:val="sl-SI" w:eastAsia="sl-SI" w:bidi="ar-SA"/>
              </w:rPr>
              <w:t xml:space="preserve"> </w:t>
            </w:r>
            <w:r w:rsidR="007E58BA" w:rsidRPr="009257C7">
              <w:rPr>
                <w:rFonts w:ascii="Arial" w:hAnsi="Arial" w:cs="Arial"/>
                <w:sz w:val="18"/>
                <w:szCs w:val="18"/>
                <w:lang w:val="sl-SI"/>
              </w:rPr>
              <w:t>–</w:t>
            </w:r>
            <w:r w:rsidRPr="009257C7">
              <w:rPr>
                <w:rFonts w:ascii="Arial" w:hAnsi="Arial" w:cs="Arial"/>
                <w:sz w:val="18"/>
                <w:szCs w:val="18"/>
                <w:lang w:val="sl-SI" w:eastAsia="sl-SI" w:bidi="ar-SA"/>
              </w:rPr>
              <w:t xml:space="preserve"> </w:t>
            </w:r>
            <w:r w:rsidR="008F0446" w:rsidRPr="009257C7">
              <w:rPr>
                <w:rFonts w:ascii="Arial" w:hAnsi="Arial" w:cs="Arial"/>
                <w:sz w:val="18"/>
                <w:szCs w:val="18"/>
                <w:lang w:val="sl-SI"/>
              </w:rPr>
              <w:t>Delno dosežen</w:t>
            </w:r>
            <w:r w:rsidR="008F0446" w:rsidRPr="009257C7">
              <w:rPr>
                <w:rFonts w:ascii="Arial" w:hAnsi="Arial" w:cs="Arial"/>
                <w:sz w:val="18"/>
                <w:szCs w:val="18"/>
                <w:lang w:val="sl-SI" w:eastAsia="sl-SI" w:bidi="ar-SA"/>
              </w:rPr>
              <w:t xml:space="preserve"> </w:t>
            </w:r>
          </w:p>
          <w:p w14:paraId="6662619D" w14:textId="67A13792" w:rsidR="00C9318B" w:rsidRPr="009257C7" w:rsidRDefault="007E58BA" w:rsidP="006924FB">
            <w:pPr>
              <w:pStyle w:val="TableParagraph"/>
              <w:spacing w:before="0" w:after="120"/>
              <w:ind w:left="0" w:firstLine="0"/>
              <w:rPr>
                <w:rFonts w:ascii="Arial" w:hAnsi="Arial" w:cs="Arial"/>
                <w:sz w:val="18"/>
                <w:szCs w:val="18"/>
                <w:lang w:val="sl-SI"/>
              </w:rPr>
            </w:pPr>
            <w:r w:rsidRPr="009257C7">
              <w:rPr>
                <w:rFonts w:ascii="Arial" w:hAnsi="Arial" w:cs="Arial"/>
                <w:sz w:val="18"/>
                <w:szCs w:val="18"/>
                <w:lang w:val="sl-SI" w:eastAsia="sl-SI" w:bidi="ar-SA"/>
              </w:rPr>
              <w:t xml:space="preserve">&lt; </w:t>
            </w:r>
            <w:r w:rsidR="00C9318B" w:rsidRPr="009257C7">
              <w:rPr>
                <w:rFonts w:ascii="Arial" w:hAnsi="Arial" w:cs="Arial"/>
                <w:sz w:val="18"/>
                <w:szCs w:val="18"/>
                <w:lang w:val="sl-SI" w:eastAsia="sl-SI" w:bidi="ar-SA"/>
              </w:rPr>
              <w:t>75 % sprememb je obravnavanih in odločba/dopis posredovan stranki v zakonskem roku</w:t>
            </w:r>
            <w:r w:rsidR="00AF5EDC" w:rsidRPr="009257C7">
              <w:rPr>
                <w:rFonts w:ascii="Arial" w:hAnsi="Arial" w:cs="Arial"/>
                <w:sz w:val="18"/>
                <w:szCs w:val="18"/>
                <w:lang w:val="sl-SI" w:eastAsia="sl-SI" w:bidi="ar-SA"/>
              </w:rPr>
              <w:t>.</w:t>
            </w:r>
            <w:r w:rsidR="00C9318B" w:rsidRPr="009257C7">
              <w:rPr>
                <w:rFonts w:ascii="Arial" w:hAnsi="Arial" w:cs="Arial"/>
                <w:sz w:val="18"/>
                <w:szCs w:val="18"/>
                <w:lang w:val="sl-SI" w:eastAsia="sl-SI" w:bidi="ar-SA"/>
              </w:rPr>
              <w:t xml:space="preserve"> </w:t>
            </w:r>
            <w:r w:rsidRPr="009257C7">
              <w:rPr>
                <w:rFonts w:ascii="Arial" w:hAnsi="Arial" w:cs="Arial"/>
                <w:sz w:val="18"/>
                <w:szCs w:val="18"/>
                <w:lang w:val="sl-SI"/>
              </w:rPr>
              <w:lastRenderedPageBreak/>
              <w:t>–</w:t>
            </w:r>
            <w:r w:rsidR="00C9318B" w:rsidRPr="009257C7">
              <w:rPr>
                <w:rFonts w:ascii="Arial" w:hAnsi="Arial" w:cs="Arial"/>
                <w:sz w:val="18"/>
                <w:szCs w:val="18"/>
                <w:lang w:val="sl-SI" w:eastAsia="sl-SI" w:bidi="ar-SA"/>
              </w:rPr>
              <w:t xml:space="preserve"> Nedosežen</w:t>
            </w:r>
          </w:p>
        </w:tc>
      </w:tr>
      <w:tr w:rsidR="00C9318B" w:rsidRPr="009257C7" w14:paraId="7514688C" w14:textId="77777777" w:rsidTr="006924FB">
        <w:trPr>
          <w:trHeight w:val="397"/>
        </w:trPr>
        <w:tc>
          <w:tcPr>
            <w:tcW w:w="2301" w:type="dxa"/>
            <w:vMerge/>
            <w:tcBorders>
              <w:left w:val="single" w:sz="4" w:space="0" w:color="000000"/>
              <w:right w:val="single" w:sz="4" w:space="0" w:color="000000"/>
            </w:tcBorders>
          </w:tcPr>
          <w:p w14:paraId="43B99271" w14:textId="77777777" w:rsidR="00C9318B" w:rsidRPr="009257C7" w:rsidRDefault="00C9318B" w:rsidP="008D2546">
            <w:pPr>
              <w:pStyle w:val="TableParagraph"/>
              <w:spacing w:before="0"/>
              <w:ind w:left="0" w:firstLine="0"/>
              <w:rPr>
                <w:rFonts w:ascii="Arial" w:hAnsi="Arial" w:cs="Arial"/>
                <w:sz w:val="18"/>
                <w:szCs w:val="18"/>
                <w:lang w:val="sl-SI"/>
              </w:rPr>
            </w:pPr>
          </w:p>
        </w:tc>
        <w:tc>
          <w:tcPr>
            <w:tcW w:w="2301" w:type="dxa"/>
            <w:vMerge/>
            <w:tcBorders>
              <w:left w:val="single" w:sz="4" w:space="0" w:color="000000"/>
              <w:bottom w:val="single" w:sz="4" w:space="0" w:color="000000"/>
              <w:right w:val="single" w:sz="4" w:space="0" w:color="000000"/>
            </w:tcBorders>
          </w:tcPr>
          <w:p w14:paraId="4133C81A" w14:textId="77777777" w:rsidR="00C9318B" w:rsidRPr="009257C7" w:rsidRDefault="00C9318B" w:rsidP="008F0446">
            <w:pPr>
              <w:pStyle w:val="TableParagraph"/>
              <w:tabs>
                <w:tab w:val="left" w:pos="360"/>
              </w:tabs>
              <w:spacing w:before="0"/>
              <w:ind w:left="0" w:firstLine="0"/>
              <w:rPr>
                <w:rFonts w:ascii="Arial" w:hAnsi="Arial" w:cs="Arial"/>
                <w:sz w:val="18"/>
                <w:szCs w:val="18"/>
                <w:lang w:val="sl-SI"/>
              </w:rPr>
            </w:pPr>
          </w:p>
        </w:tc>
        <w:tc>
          <w:tcPr>
            <w:tcW w:w="2301" w:type="dxa"/>
            <w:tcBorders>
              <w:top w:val="single" w:sz="4" w:space="0" w:color="000000"/>
              <w:left w:val="single" w:sz="4" w:space="0" w:color="000000"/>
              <w:bottom w:val="single" w:sz="4" w:space="0" w:color="000000"/>
              <w:right w:val="single" w:sz="4" w:space="0" w:color="000000"/>
            </w:tcBorders>
          </w:tcPr>
          <w:p w14:paraId="7A90591F" w14:textId="77777777" w:rsidR="00C9318B" w:rsidRPr="009257C7" w:rsidRDefault="00C9318B" w:rsidP="008F0446">
            <w:pPr>
              <w:spacing w:before="60"/>
              <w:jc w:val="left"/>
              <w:rPr>
                <w:rFonts w:cs="Arial"/>
                <w:sz w:val="18"/>
                <w:szCs w:val="18"/>
                <w:lang w:val="sl-SI"/>
              </w:rPr>
            </w:pPr>
            <w:r w:rsidRPr="009257C7">
              <w:rPr>
                <w:rFonts w:cs="Arial"/>
                <w:sz w:val="18"/>
                <w:szCs w:val="18"/>
                <w:lang w:val="sl-SI"/>
              </w:rPr>
              <w:t>Vse informacije o morebitnih pomanjkljivostih so obravnavane z vidika pomembnosti za sevalno varnost.</w:t>
            </w:r>
          </w:p>
        </w:tc>
        <w:tc>
          <w:tcPr>
            <w:tcW w:w="2302" w:type="dxa"/>
            <w:tcBorders>
              <w:top w:val="single" w:sz="4" w:space="0" w:color="000000"/>
              <w:left w:val="single" w:sz="4" w:space="0" w:color="000000"/>
              <w:bottom w:val="single" w:sz="4" w:space="0" w:color="000000"/>
              <w:right w:val="single" w:sz="4" w:space="0" w:color="000000"/>
            </w:tcBorders>
          </w:tcPr>
          <w:p w14:paraId="3FF15CEE" w14:textId="2EDD8C17" w:rsidR="00C9318B" w:rsidRPr="009257C7" w:rsidRDefault="00C9318B" w:rsidP="006924FB">
            <w:pPr>
              <w:pStyle w:val="TableParagraph"/>
              <w:spacing w:before="0" w:after="120"/>
              <w:ind w:left="0" w:firstLine="0"/>
              <w:rPr>
                <w:rFonts w:ascii="Arial" w:hAnsi="Arial" w:cs="Arial"/>
                <w:sz w:val="18"/>
                <w:szCs w:val="18"/>
                <w:lang w:val="sl-SI"/>
              </w:rPr>
            </w:pPr>
            <w:r w:rsidRPr="009257C7">
              <w:rPr>
                <w:rFonts w:ascii="Arial" w:hAnsi="Arial" w:cs="Arial"/>
                <w:sz w:val="18"/>
                <w:szCs w:val="18"/>
                <w:lang w:val="sl-SI"/>
              </w:rPr>
              <w:t>Informacije o morebitnih pomanjkljivostih se obravnavajo  in izpolni se obrazec poročila o pregledu in oceni v ≤ 10 delovnih dni</w:t>
            </w:r>
            <w:r w:rsidR="00AF5EDC" w:rsidRPr="009257C7">
              <w:rPr>
                <w:rFonts w:ascii="Arial" w:hAnsi="Arial" w:cs="Arial"/>
                <w:sz w:val="18"/>
                <w:szCs w:val="18"/>
                <w:lang w:val="sl-SI"/>
              </w:rPr>
              <w:t>.</w:t>
            </w:r>
            <w:r w:rsidRPr="009257C7">
              <w:rPr>
                <w:rFonts w:ascii="Arial" w:hAnsi="Arial" w:cs="Arial"/>
                <w:sz w:val="18"/>
                <w:szCs w:val="18"/>
                <w:lang w:val="sl-SI"/>
              </w:rPr>
              <w:t xml:space="preserve"> </w:t>
            </w:r>
            <w:r w:rsidR="007E58BA" w:rsidRPr="009257C7">
              <w:rPr>
                <w:rFonts w:ascii="Arial" w:hAnsi="Arial" w:cs="Arial"/>
                <w:sz w:val="18"/>
                <w:szCs w:val="18"/>
                <w:lang w:val="sl-SI"/>
              </w:rPr>
              <w:t>–</w:t>
            </w:r>
            <w:r w:rsidRPr="009257C7">
              <w:rPr>
                <w:rFonts w:ascii="Arial" w:hAnsi="Arial" w:cs="Arial"/>
                <w:sz w:val="18"/>
                <w:szCs w:val="18"/>
                <w:lang w:val="sl-SI"/>
              </w:rPr>
              <w:t xml:space="preserve"> </w:t>
            </w:r>
            <w:r w:rsidR="008F0446" w:rsidRPr="009257C7">
              <w:rPr>
                <w:rFonts w:ascii="Arial" w:hAnsi="Arial" w:cs="Arial"/>
                <w:sz w:val="18"/>
                <w:szCs w:val="18"/>
                <w:lang w:val="sl-SI"/>
              </w:rPr>
              <w:t>Dosežen</w:t>
            </w:r>
          </w:p>
          <w:p w14:paraId="38EE6972" w14:textId="7A5E0A98" w:rsidR="00C9318B" w:rsidRPr="009257C7" w:rsidRDefault="00C9318B" w:rsidP="006924FB">
            <w:pPr>
              <w:pStyle w:val="TableParagraph"/>
              <w:spacing w:before="0" w:after="120"/>
              <w:ind w:left="0" w:firstLine="0"/>
              <w:rPr>
                <w:rFonts w:ascii="Arial" w:hAnsi="Arial" w:cs="Arial"/>
                <w:sz w:val="18"/>
                <w:szCs w:val="18"/>
                <w:lang w:val="sl-SI"/>
              </w:rPr>
            </w:pPr>
            <w:r w:rsidRPr="009257C7">
              <w:rPr>
                <w:rFonts w:ascii="Arial" w:hAnsi="Arial" w:cs="Arial"/>
                <w:sz w:val="18"/>
                <w:szCs w:val="18"/>
                <w:lang w:val="sl-SI"/>
              </w:rPr>
              <w:t>Informacije o morebitnih pomanjkljivostih se obravnavajo in izpolni se obrazec poročila o pregledu in oceni v 11-20 delovnih dneh</w:t>
            </w:r>
            <w:r w:rsidR="00AF5EDC" w:rsidRPr="009257C7">
              <w:rPr>
                <w:rFonts w:ascii="Arial" w:hAnsi="Arial" w:cs="Arial"/>
                <w:sz w:val="18"/>
                <w:szCs w:val="18"/>
                <w:lang w:val="sl-SI"/>
              </w:rPr>
              <w:t>.</w:t>
            </w:r>
            <w:r w:rsidRPr="009257C7">
              <w:rPr>
                <w:rFonts w:ascii="Arial" w:hAnsi="Arial" w:cs="Arial"/>
                <w:sz w:val="18"/>
                <w:szCs w:val="18"/>
                <w:lang w:val="sl-SI"/>
              </w:rPr>
              <w:t xml:space="preserve"> </w:t>
            </w:r>
            <w:r w:rsidR="007E58BA" w:rsidRPr="009257C7">
              <w:rPr>
                <w:rFonts w:ascii="Arial" w:hAnsi="Arial" w:cs="Arial"/>
                <w:sz w:val="18"/>
                <w:szCs w:val="18"/>
                <w:lang w:val="sl-SI"/>
              </w:rPr>
              <w:t>–</w:t>
            </w:r>
            <w:r w:rsidRPr="009257C7">
              <w:rPr>
                <w:rFonts w:ascii="Arial" w:hAnsi="Arial" w:cs="Arial"/>
                <w:sz w:val="18"/>
                <w:szCs w:val="18"/>
                <w:lang w:val="sl-SI"/>
              </w:rPr>
              <w:t xml:space="preserve"> </w:t>
            </w:r>
            <w:r w:rsidR="008F0446" w:rsidRPr="009257C7">
              <w:rPr>
                <w:rFonts w:ascii="Arial" w:hAnsi="Arial" w:cs="Arial"/>
                <w:sz w:val="18"/>
                <w:szCs w:val="18"/>
                <w:lang w:val="sl-SI"/>
              </w:rPr>
              <w:t>Delno dosežen</w:t>
            </w:r>
          </w:p>
          <w:p w14:paraId="2D501A79" w14:textId="47822F61" w:rsidR="00C9318B" w:rsidRPr="009257C7" w:rsidRDefault="00C9318B" w:rsidP="006924FB">
            <w:pPr>
              <w:pStyle w:val="TableParagraph"/>
              <w:spacing w:before="0" w:after="120"/>
              <w:ind w:left="0" w:firstLine="0"/>
              <w:rPr>
                <w:rFonts w:ascii="Arial" w:hAnsi="Arial" w:cs="Arial"/>
                <w:sz w:val="18"/>
                <w:szCs w:val="18"/>
                <w:lang w:val="sl-SI"/>
              </w:rPr>
            </w:pPr>
            <w:r w:rsidRPr="009257C7">
              <w:rPr>
                <w:rFonts w:ascii="Arial" w:hAnsi="Arial" w:cs="Arial"/>
                <w:sz w:val="18"/>
                <w:szCs w:val="18"/>
                <w:lang w:val="sl-SI"/>
              </w:rPr>
              <w:t>Informacije o morebitnih pomanjkljivostih se obravnavajo in izpolni se obrazec poročila o pregledu in oceni &gt;20 delovnih dneh</w:t>
            </w:r>
            <w:r w:rsidR="00AF5EDC" w:rsidRPr="009257C7">
              <w:rPr>
                <w:rFonts w:ascii="Arial" w:hAnsi="Arial" w:cs="Arial"/>
                <w:sz w:val="18"/>
                <w:szCs w:val="18"/>
                <w:lang w:val="sl-SI"/>
              </w:rPr>
              <w:t>.</w:t>
            </w:r>
            <w:r w:rsidRPr="009257C7">
              <w:rPr>
                <w:rFonts w:ascii="Arial" w:hAnsi="Arial" w:cs="Arial"/>
                <w:sz w:val="18"/>
                <w:szCs w:val="18"/>
                <w:lang w:val="sl-SI"/>
              </w:rPr>
              <w:t xml:space="preserve"> </w:t>
            </w:r>
            <w:r w:rsidR="007E58BA" w:rsidRPr="009257C7">
              <w:rPr>
                <w:rFonts w:ascii="Arial" w:hAnsi="Arial" w:cs="Arial"/>
                <w:sz w:val="18"/>
                <w:szCs w:val="18"/>
                <w:lang w:val="sl-SI"/>
              </w:rPr>
              <w:t>–</w:t>
            </w:r>
            <w:r w:rsidRPr="009257C7">
              <w:rPr>
                <w:rFonts w:ascii="Arial" w:hAnsi="Arial" w:cs="Arial"/>
                <w:sz w:val="18"/>
                <w:szCs w:val="18"/>
                <w:lang w:val="sl-SI"/>
              </w:rPr>
              <w:t xml:space="preserve"> </w:t>
            </w:r>
            <w:r w:rsidR="008F0446" w:rsidRPr="009257C7">
              <w:rPr>
                <w:rFonts w:ascii="Arial" w:hAnsi="Arial" w:cs="Arial"/>
                <w:sz w:val="18"/>
                <w:szCs w:val="18"/>
                <w:lang w:val="sl-SI"/>
              </w:rPr>
              <w:t>Nedosežen</w:t>
            </w:r>
          </w:p>
        </w:tc>
      </w:tr>
      <w:tr w:rsidR="00C9318B" w:rsidRPr="009257C7" w14:paraId="28F32802" w14:textId="77777777" w:rsidTr="006924FB">
        <w:trPr>
          <w:trHeight w:val="397"/>
        </w:trPr>
        <w:tc>
          <w:tcPr>
            <w:tcW w:w="2301" w:type="dxa"/>
            <w:vMerge/>
            <w:tcBorders>
              <w:left w:val="single" w:sz="4" w:space="0" w:color="000000"/>
              <w:bottom w:val="single" w:sz="4" w:space="0" w:color="000000"/>
              <w:right w:val="single" w:sz="4" w:space="0" w:color="000000"/>
            </w:tcBorders>
          </w:tcPr>
          <w:p w14:paraId="2AFBC5D6" w14:textId="77777777" w:rsidR="00C9318B" w:rsidRPr="009257C7" w:rsidRDefault="00C9318B" w:rsidP="008D2546">
            <w:pPr>
              <w:pStyle w:val="TableParagraph"/>
              <w:spacing w:before="0"/>
              <w:ind w:left="0" w:firstLine="0"/>
              <w:rPr>
                <w:rFonts w:ascii="Arial" w:hAnsi="Arial" w:cs="Arial"/>
                <w:sz w:val="18"/>
                <w:szCs w:val="18"/>
                <w:lang w:val="sl-SI"/>
              </w:rPr>
            </w:pPr>
          </w:p>
        </w:tc>
        <w:tc>
          <w:tcPr>
            <w:tcW w:w="2301" w:type="dxa"/>
            <w:tcBorders>
              <w:left w:val="single" w:sz="4" w:space="0" w:color="000000"/>
              <w:bottom w:val="single" w:sz="4" w:space="0" w:color="000000"/>
              <w:right w:val="single" w:sz="4" w:space="0" w:color="000000"/>
            </w:tcBorders>
          </w:tcPr>
          <w:p w14:paraId="17E169B4" w14:textId="114A80C1" w:rsidR="00C9318B" w:rsidRPr="009257C7" w:rsidRDefault="00C9318B" w:rsidP="008F0446">
            <w:pPr>
              <w:pStyle w:val="TableParagraph"/>
              <w:tabs>
                <w:tab w:val="left" w:pos="360"/>
              </w:tabs>
              <w:spacing w:before="0"/>
              <w:ind w:left="0" w:firstLine="0"/>
              <w:rPr>
                <w:rFonts w:ascii="Arial" w:hAnsi="Arial" w:cs="Arial"/>
                <w:sz w:val="18"/>
                <w:szCs w:val="18"/>
                <w:lang w:val="sl-SI" w:eastAsia="sl-SI" w:bidi="ar-SA"/>
              </w:rPr>
            </w:pPr>
            <w:r w:rsidRPr="009257C7">
              <w:rPr>
                <w:rFonts w:ascii="Arial" w:hAnsi="Arial" w:cs="Arial"/>
                <w:sz w:val="18"/>
                <w:szCs w:val="18"/>
                <w:lang w:val="sl-SI"/>
              </w:rPr>
              <w:t>4.2 Prepoznavanje dejanskih in potencialnih vzrokov za morebitno ogroženost sevalne varnosti v objektih</w:t>
            </w:r>
            <w:r w:rsidR="00AF5EDC" w:rsidRPr="009257C7">
              <w:rPr>
                <w:rFonts w:ascii="Arial" w:hAnsi="Arial" w:cs="Arial"/>
                <w:sz w:val="18"/>
                <w:szCs w:val="18"/>
                <w:lang w:val="sl-SI"/>
              </w:rPr>
              <w:t>.</w:t>
            </w:r>
          </w:p>
        </w:tc>
        <w:tc>
          <w:tcPr>
            <w:tcW w:w="2301" w:type="dxa"/>
            <w:tcBorders>
              <w:top w:val="single" w:sz="4" w:space="0" w:color="000000"/>
              <w:left w:val="single" w:sz="4" w:space="0" w:color="000000"/>
              <w:bottom w:val="single" w:sz="4" w:space="0" w:color="000000"/>
              <w:right w:val="single" w:sz="4" w:space="0" w:color="000000"/>
            </w:tcBorders>
          </w:tcPr>
          <w:p w14:paraId="3DA0D264" w14:textId="77777777" w:rsidR="00C9318B" w:rsidRPr="009257C7" w:rsidRDefault="00C9318B" w:rsidP="008F0446">
            <w:pPr>
              <w:pStyle w:val="TableParagraph"/>
              <w:spacing w:before="0"/>
              <w:ind w:left="0" w:firstLine="0"/>
              <w:rPr>
                <w:rFonts w:ascii="Arial" w:hAnsi="Arial" w:cs="Arial"/>
                <w:sz w:val="18"/>
                <w:szCs w:val="18"/>
                <w:lang w:val="sl-SI" w:eastAsia="sl-SI" w:bidi="ar-SA"/>
              </w:rPr>
            </w:pPr>
            <w:r w:rsidRPr="009257C7">
              <w:rPr>
                <w:rFonts w:ascii="Arial" w:hAnsi="Arial" w:cs="Arial"/>
                <w:sz w:val="18"/>
                <w:szCs w:val="18"/>
                <w:lang w:val="sl-SI"/>
              </w:rPr>
              <w:t>Vse informacije o morebitnih pomanjkljivostih so obravnavane z vidika pomembnosti za sevalno varnost.</w:t>
            </w:r>
          </w:p>
        </w:tc>
        <w:tc>
          <w:tcPr>
            <w:tcW w:w="2302" w:type="dxa"/>
            <w:tcBorders>
              <w:top w:val="single" w:sz="4" w:space="0" w:color="000000"/>
              <w:left w:val="single" w:sz="4" w:space="0" w:color="000000"/>
              <w:bottom w:val="single" w:sz="4" w:space="0" w:color="000000"/>
              <w:right w:val="single" w:sz="4" w:space="0" w:color="000000"/>
            </w:tcBorders>
          </w:tcPr>
          <w:p w14:paraId="62991F69" w14:textId="6DB3B016" w:rsidR="00C9318B" w:rsidRPr="009257C7" w:rsidRDefault="00C9318B" w:rsidP="006924FB">
            <w:pPr>
              <w:pStyle w:val="TableParagraph"/>
              <w:spacing w:before="0" w:after="120"/>
              <w:ind w:left="0" w:firstLine="0"/>
              <w:rPr>
                <w:rFonts w:ascii="Arial" w:hAnsi="Arial" w:cs="Arial"/>
                <w:sz w:val="18"/>
                <w:szCs w:val="18"/>
                <w:lang w:val="sl-SI"/>
              </w:rPr>
            </w:pPr>
            <w:r w:rsidRPr="009257C7">
              <w:rPr>
                <w:rFonts w:ascii="Arial" w:hAnsi="Arial" w:cs="Arial"/>
                <w:sz w:val="18"/>
                <w:szCs w:val="18"/>
                <w:lang w:val="sl-SI"/>
              </w:rPr>
              <w:t>Informacije o morebitnih pomanjkljivostih se obravnavajo in izpolni se obrazec poročila o pregledu in oceni v ≤ 10 delovnih dni</w:t>
            </w:r>
            <w:r w:rsidR="00AF5EDC" w:rsidRPr="009257C7">
              <w:rPr>
                <w:rFonts w:ascii="Arial" w:hAnsi="Arial" w:cs="Arial"/>
                <w:sz w:val="18"/>
                <w:szCs w:val="18"/>
                <w:lang w:val="sl-SI"/>
              </w:rPr>
              <w:t>.</w:t>
            </w:r>
            <w:r w:rsidR="007E58BA" w:rsidRPr="009257C7">
              <w:rPr>
                <w:rFonts w:ascii="Arial" w:hAnsi="Arial" w:cs="Arial"/>
                <w:sz w:val="18"/>
                <w:szCs w:val="18"/>
                <w:lang w:val="sl-SI"/>
              </w:rPr>
              <w:t xml:space="preserve"> –</w:t>
            </w:r>
            <w:r w:rsidRPr="009257C7">
              <w:rPr>
                <w:rFonts w:ascii="Arial" w:hAnsi="Arial" w:cs="Arial"/>
                <w:sz w:val="18"/>
                <w:szCs w:val="18"/>
                <w:lang w:val="sl-SI"/>
              </w:rPr>
              <w:t xml:space="preserve"> </w:t>
            </w:r>
            <w:r w:rsidR="008F0446" w:rsidRPr="009257C7">
              <w:rPr>
                <w:rFonts w:ascii="Arial" w:hAnsi="Arial" w:cs="Arial"/>
                <w:sz w:val="18"/>
                <w:szCs w:val="18"/>
                <w:lang w:val="sl-SI"/>
              </w:rPr>
              <w:t>Dosežen</w:t>
            </w:r>
          </w:p>
          <w:p w14:paraId="4E35DA86" w14:textId="4F8C6FC0" w:rsidR="00C9318B" w:rsidRPr="009257C7" w:rsidRDefault="00C9318B" w:rsidP="006924FB">
            <w:pPr>
              <w:pStyle w:val="TableParagraph"/>
              <w:spacing w:before="0" w:after="120"/>
              <w:ind w:left="0" w:firstLine="0"/>
              <w:rPr>
                <w:rFonts w:ascii="Arial" w:hAnsi="Arial" w:cs="Arial"/>
                <w:sz w:val="18"/>
                <w:szCs w:val="18"/>
                <w:lang w:val="sl-SI"/>
              </w:rPr>
            </w:pPr>
            <w:r w:rsidRPr="009257C7">
              <w:rPr>
                <w:rFonts w:ascii="Arial" w:hAnsi="Arial" w:cs="Arial"/>
                <w:sz w:val="18"/>
                <w:szCs w:val="18"/>
                <w:lang w:val="sl-SI"/>
              </w:rPr>
              <w:t>Informacije o morebitnih pomanjkljivostih se obravnavajo in izpolni se obrazec poročila o pregledu in oceni v 11-20 delovnih dneh</w:t>
            </w:r>
            <w:r w:rsidR="00AF5EDC" w:rsidRPr="009257C7">
              <w:rPr>
                <w:rFonts w:ascii="Arial" w:hAnsi="Arial" w:cs="Arial"/>
                <w:sz w:val="18"/>
                <w:szCs w:val="18"/>
                <w:lang w:val="sl-SI"/>
              </w:rPr>
              <w:t>.</w:t>
            </w:r>
            <w:r w:rsidRPr="009257C7">
              <w:rPr>
                <w:rFonts w:ascii="Arial" w:hAnsi="Arial" w:cs="Arial"/>
                <w:sz w:val="18"/>
                <w:szCs w:val="18"/>
                <w:lang w:val="sl-SI"/>
              </w:rPr>
              <w:t xml:space="preserve"> </w:t>
            </w:r>
            <w:r w:rsidR="007E58BA" w:rsidRPr="009257C7">
              <w:rPr>
                <w:rFonts w:ascii="Arial" w:hAnsi="Arial" w:cs="Arial"/>
                <w:sz w:val="18"/>
                <w:szCs w:val="18"/>
                <w:lang w:val="sl-SI"/>
              </w:rPr>
              <w:t>–</w:t>
            </w:r>
            <w:r w:rsidRPr="009257C7">
              <w:rPr>
                <w:rFonts w:ascii="Arial" w:hAnsi="Arial" w:cs="Arial"/>
                <w:sz w:val="18"/>
                <w:szCs w:val="18"/>
                <w:lang w:val="sl-SI"/>
              </w:rPr>
              <w:t xml:space="preserve"> </w:t>
            </w:r>
            <w:r w:rsidR="008F0446" w:rsidRPr="009257C7">
              <w:rPr>
                <w:rFonts w:ascii="Arial" w:hAnsi="Arial" w:cs="Arial"/>
                <w:sz w:val="18"/>
                <w:szCs w:val="18"/>
                <w:lang w:val="sl-SI"/>
              </w:rPr>
              <w:t xml:space="preserve">Delno dosežen </w:t>
            </w:r>
          </w:p>
          <w:p w14:paraId="030D1BE1" w14:textId="723A2116" w:rsidR="00C9318B" w:rsidRPr="009257C7" w:rsidRDefault="00C9318B" w:rsidP="006924FB">
            <w:pPr>
              <w:pStyle w:val="TableParagraph"/>
              <w:spacing w:before="0" w:after="120"/>
              <w:ind w:left="0" w:firstLine="0"/>
              <w:rPr>
                <w:rFonts w:ascii="Arial" w:hAnsi="Arial" w:cs="Arial"/>
                <w:sz w:val="18"/>
                <w:szCs w:val="18"/>
                <w:lang w:val="sl-SI"/>
              </w:rPr>
            </w:pPr>
            <w:r w:rsidRPr="009257C7">
              <w:rPr>
                <w:rFonts w:ascii="Arial" w:hAnsi="Arial" w:cs="Arial"/>
                <w:sz w:val="18"/>
                <w:szCs w:val="18"/>
                <w:lang w:val="sl-SI"/>
              </w:rPr>
              <w:t>Informacije o morebitnih pomanjkljivostih se obravnavajo in izpolni se obrazec poročila o pregledu in oceni &gt;20 delovnih dneh</w:t>
            </w:r>
            <w:r w:rsidR="00AF5EDC" w:rsidRPr="009257C7">
              <w:rPr>
                <w:rFonts w:ascii="Arial" w:hAnsi="Arial" w:cs="Arial"/>
                <w:sz w:val="18"/>
                <w:szCs w:val="18"/>
                <w:lang w:val="sl-SI"/>
              </w:rPr>
              <w:t>.</w:t>
            </w:r>
            <w:r w:rsidRPr="009257C7">
              <w:rPr>
                <w:rFonts w:ascii="Arial" w:hAnsi="Arial" w:cs="Arial"/>
                <w:sz w:val="18"/>
                <w:szCs w:val="18"/>
                <w:lang w:val="sl-SI"/>
              </w:rPr>
              <w:t xml:space="preserve"> </w:t>
            </w:r>
            <w:r w:rsidR="007E58BA" w:rsidRPr="009257C7">
              <w:rPr>
                <w:rFonts w:ascii="Arial" w:hAnsi="Arial" w:cs="Arial"/>
                <w:sz w:val="18"/>
                <w:szCs w:val="18"/>
                <w:lang w:val="sl-SI"/>
              </w:rPr>
              <w:t>–</w:t>
            </w:r>
            <w:r w:rsidRPr="009257C7">
              <w:rPr>
                <w:rFonts w:ascii="Arial" w:hAnsi="Arial" w:cs="Arial"/>
                <w:sz w:val="18"/>
                <w:szCs w:val="18"/>
                <w:lang w:val="sl-SI"/>
              </w:rPr>
              <w:t xml:space="preserve"> </w:t>
            </w:r>
            <w:r w:rsidR="008F0446" w:rsidRPr="009257C7">
              <w:rPr>
                <w:rFonts w:ascii="Arial" w:hAnsi="Arial" w:cs="Arial"/>
                <w:sz w:val="18"/>
                <w:szCs w:val="18"/>
                <w:lang w:val="sl-SI"/>
              </w:rPr>
              <w:t>Nedosežen</w:t>
            </w:r>
          </w:p>
        </w:tc>
      </w:tr>
      <w:tr w:rsidR="00C9318B" w:rsidRPr="009257C7" w14:paraId="02D4283C" w14:textId="77777777" w:rsidTr="006924FB">
        <w:trPr>
          <w:trHeight w:val="397"/>
        </w:trPr>
        <w:tc>
          <w:tcPr>
            <w:tcW w:w="2301" w:type="dxa"/>
            <w:vMerge w:val="restart"/>
            <w:tcBorders>
              <w:left w:val="single" w:sz="4" w:space="0" w:color="000000"/>
              <w:right w:val="single" w:sz="4" w:space="0" w:color="000000"/>
            </w:tcBorders>
          </w:tcPr>
          <w:p w14:paraId="1352A115" w14:textId="77777777" w:rsidR="00C9318B" w:rsidRPr="009257C7" w:rsidRDefault="00C9318B" w:rsidP="008D2546">
            <w:pPr>
              <w:pStyle w:val="TableParagraph"/>
              <w:spacing w:before="0"/>
              <w:ind w:left="0" w:firstLine="0"/>
              <w:rPr>
                <w:rFonts w:ascii="Arial" w:hAnsi="Arial" w:cs="Arial"/>
                <w:sz w:val="18"/>
                <w:szCs w:val="18"/>
                <w:lang w:val="sl-SI"/>
              </w:rPr>
            </w:pPr>
            <w:r w:rsidRPr="009257C7">
              <w:rPr>
                <w:rFonts w:ascii="Arial" w:hAnsi="Arial" w:cs="Arial"/>
                <w:sz w:val="18"/>
                <w:szCs w:val="18"/>
                <w:lang w:val="sl-SI"/>
              </w:rPr>
              <w:t>5. Nadzor nad prevozom radioaktivnih in jedrskih snovi</w:t>
            </w:r>
          </w:p>
        </w:tc>
        <w:tc>
          <w:tcPr>
            <w:tcW w:w="2301" w:type="dxa"/>
            <w:tcBorders>
              <w:left w:val="single" w:sz="4" w:space="0" w:color="000000"/>
              <w:bottom w:val="single" w:sz="4" w:space="0" w:color="000000"/>
              <w:right w:val="single" w:sz="4" w:space="0" w:color="000000"/>
            </w:tcBorders>
          </w:tcPr>
          <w:p w14:paraId="63FA70A1" w14:textId="77777777" w:rsidR="00C9318B" w:rsidRPr="009257C7" w:rsidRDefault="00C9318B" w:rsidP="008F0446">
            <w:pPr>
              <w:spacing w:before="60"/>
              <w:jc w:val="left"/>
              <w:rPr>
                <w:rFonts w:cs="Arial"/>
                <w:sz w:val="18"/>
                <w:szCs w:val="18"/>
                <w:lang w:val="sl-SI"/>
              </w:rPr>
            </w:pPr>
            <w:r w:rsidRPr="009257C7">
              <w:rPr>
                <w:rFonts w:cs="Arial"/>
                <w:sz w:val="18"/>
                <w:szCs w:val="18"/>
                <w:lang w:val="sl-SI"/>
              </w:rPr>
              <w:t xml:space="preserve">5.1 Izdaja upravnih aktov. </w:t>
            </w:r>
          </w:p>
          <w:p w14:paraId="19BFADB4" w14:textId="77777777" w:rsidR="00C9318B" w:rsidRPr="009257C7" w:rsidRDefault="00C9318B" w:rsidP="008F0446">
            <w:pPr>
              <w:spacing w:before="60"/>
              <w:jc w:val="left"/>
              <w:rPr>
                <w:rFonts w:cs="Arial"/>
                <w:sz w:val="18"/>
                <w:szCs w:val="18"/>
                <w:lang w:val="sl-SI"/>
              </w:rPr>
            </w:pPr>
          </w:p>
          <w:p w14:paraId="6977845E" w14:textId="77777777" w:rsidR="00C9318B" w:rsidRPr="009257C7" w:rsidRDefault="00C9318B" w:rsidP="008F0446">
            <w:pPr>
              <w:pStyle w:val="TableParagraph"/>
              <w:tabs>
                <w:tab w:val="left" w:pos="360"/>
              </w:tabs>
              <w:spacing w:before="0"/>
              <w:ind w:left="0" w:firstLine="0"/>
              <w:rPr>
                <w:rFonts w:ascii="Arial" w:hAnsi="Arial" w:cs="Arial"/>
                <w:sz w:val="18"/>
                <w:szCs w:val="18"/>
                <w:lang w:val="sl-SI" w:eastAsia="sl-SI" w:bidi="ar-SA"/>
              </w:rPr>
            </w:pPr>
          </w:p>
        </w:tc>
        <w:tc>
          <w:tcPr>
            <w:tcW w:w="2301" w:type="dxa"/>
            <w:tcBorders>
              <w:top w:val="single" w:sz="4" w:space="0" w:color="000000"/>
              <w:left w:val="single" w:sz="4" w:space="0" w:color="000000"/>
              <w:bottom w:val="single" w:sz="4" w:space="0" w:color="000000"/>
              <w:right w:val="single" w:sz="4" w:space="0" w:color="000000"/>
            </w:tcBorders>
          </w:tcPr>
          <w:p w14:paraId="291DE9E9" w14:textId="77777777" w:rsidR="00C9318B" w:rsidRPr="009257C7" w:rsidRDefault="00C9318B" w:rsidP="008F0446">
            <w:pPr>
              <w:spacing w:before="60"/>
              <w:jc w:val="left"/>
              <w:rPr>
                <w:rFonts w:cs="Arial"/>
                <w:sz w:val="18"/>
                <w:szCs w:val="18"/>
                <w:lang w:val="sl-SI"/>
              </w:rPr>
            </w:pPr>
            <w:r w:rsidRPr="009257C7">
              <w:rPr>
                <w:rFonts w:cs="Arial"/>
                <w:sz w:val="18"/>
                <w:szCs w:val="18"/>
                <w:lang w:val="sl-SI"/>
              </w:rPr>
              <w:t>Število dni od popolne vloge do izdaje upravnega akta.</w:t>
            </w:r>
          </w:p>
          <w:p w14:paraId="7BA3485D" w14:textId="77777777" w:rsidR="00C9318B" w:rsidRPr="009257C7" w:rsidRDefault="00C9318B" w:rsidP="008F0446">
            <w:pPr>
              <w:spacing w:before="60"/>
              <w:jc w:val="left"/>
              <w:rPr>
                <w:rFonts w:cs="Arial"/>
                <w:sz w:val="18"/>
                <w:szCs w:val="18"/>
                <w:lang w:val="sl-SI"/>
              </w:rPr>
            </w:pPr>
          </w:p>
          <w:p w14:paraId="421C04E2" w14:textId="77777777" w:rsidR="00C9318B" w:rsidRPr="009257C7" w:rsidRDefault="00C9318B" w:rsidP="008F0446">
            <w:pPr>
              <w:pStyle w:val="TableParagraph"/>
              <w:spacing w:before="0"/>
              <w:ind w:left="0" w:firstLine="0"/>
              <w:rPr>
                <w:rFonts w:ascii="Arial" w:hAnsi="Arial" w:cs="Arial"/>
                <w:sz w:val="18"/>
                <w:szCs w:val="18"/>
                <w:lang w:val="sl-SI" w:eastAsia="sl-SI" w:bidi="ar-SA"/>
              </w:rPr>
            </w:pPr>
          </w:p>
        </w:tc>
        <w:tc>
          <w:tcPr>
            <w:tcW w:w="2302" w:type="dxa"/>
            <w:tcBorders>
              <w:top w:val="single" w:sz="4" w:space="0" w:color="000000"/>
              <w:left w:val="single" w:sz="4" w:space="0" w:color="000000"/>
              <w:bottom w:val="single" w:sz="4" w:space="0" w:color="000000"/>
              <w:right w:val="single" w:sz="4" w:space="0" w:color="000000"/>
            </w:tcBorders>
          </w:tcPr>
          <w:p w14:paraId="47F4178F" w14:textId="3B1432F1" w:rsidR="00C9318B" w:rsidRPr="009257C7" w:rsidRDefault="00C9318B" w:rsidP="008F0446">
            <w:pPr>
              <w:pStyle w:val="TableParagraph"/>
              <w:spacing w:before="0" w:after="120"/>
              <w:ind w:left="0" w:firstLine="0"/>
              <w:rPr>
                <w:rFonts w:ascii="Arial" w:hAnsi="Arial" w:cs="Arial"/>
                <w:sz w:val="18"/>
                <w:szCs w:val="18"/>
                <w:lang w:val="sl-SI"/>
              </w:rPr>
            </w:pPr>
            <w:r w:rsidRPr="009257C7">
              <w:rPr>
                <w:rFonts w:ascii="Arial" w:hAnsi="Arial" w:cs="Arial"/>
                <w:sz w:val="18"/>
                <w:szCs w:val="18"/>
                <w:lang w:val="sl-SI"/>
              </w:rPr>
              <w:t>≥ 90 % upravnih aktov je izdanih v 75 % dolžine zakonsko določenega roka ali hitreje</w:t>
            </w:r>
            <w:r w:rsidR="00AF5EDC" w:rsidRPr="009257C7">
              <w:rPr>
                <w:rFonts w:ascii="Arial" w:hAnsi="Arial" w:cs="Arial"/>
                <w:sz w:val="18"/>
                <w:szCs w:val="18"/>
                <w:lang w:val="sl-SI"/>
              </w:rPr>
              <w:t>.</w:t>
            </w:r>
            <w:r w:rsidRPr="009257C7">
              <w:rPr>
                <w:rFonts w:ascii="Arial" w:hAnsi="Arial" w:cs="Arial"/>
                <w:sz w:val="18"/>
                <w:szCs w:val="18"/>
                <w:lang w:val="sl-SI"/>
              </w:rPr>
              <w:t xml:space="preserve"> – </w:t>
            </w:r>
            <w:r w:rsidR="008F0446" w:rsidRPr="009257C7">
              <w:rPr>
                <w:rFonts w:ascii="Arial" w:hAnsi="Arial" w:cs="Arial"/>
                <w:sz w:val="18"/>
                <w:szCs w:val="18"/>
                <w:lang w:val="sl-SI"/>
              </w:rPr>
              <w:t>Dosežen</w:t>
            </w:r>
          </w:p>
          <w:p w14:paraId="7A38B165" w14:textId="10F31B66" w:rsidR="00C9318B" w:rsidRPr="009257C7" w:rsidRDefault="00C9318B" w:rsidP="008F0446">
            <w:pPr>
              <w:pStyle w:val="TableParagraph"/>
              <w:spacing w:before="0" w:after="120"/>
              <w:ind w:left="0" w:firstLine="0"/>
              <w:rPr>
                <w:rFonts w:ascii="Arial" w:hAnsi="Arial" w:cs="Arial"/>
                <w:sz w:val="18"/>
                <w:szCs w:val="18"/>
                <w:lang w:val="sl-SI"/>
              </w:rPr>
            </w:pPr>
            <w:r w:rsidRPr="009257C7">
              <w:rPr>
                <w:rFonts w:ascii="Arial" w:hAnsi="Arial" w:cs="Arial"/>
                <w:sz w:val="18"/>
                <w:szCs w:val="18"/>
                <w:lang w:val="sl-SI"/>
              </w:rPr>
              <w:t>≥ 90 % vseh upravnih aktov je izdanih v zakonskem roku, vendar manj kot 90 % v 75 % tega roka</w:t>
            </w:r>
            <w:r w:rsidR="00AF5EDC" w:rsidRPr="009257C7">
              <w:rPr>
                <w:rFonts w:ascii="Arial" w:hAnsi="Arial" w:cs="Arial"/>
                <w:sz w:val="18"/>
                <w:szCs w:val="18"/>
                <w:lang w:val="sl-SI"/>
              </w:rPr>
              <w:t>.</w:t>
            </w:r>
            <w:r w:rsidRPr="009257C7">
              <w:rPr>
                <w:rFonts w:ascii="Arial" w:hAnsi="Arial" w:cs="Arial"/>
                <w:sz w:val="18"/>
                <w:szCs w:val="18"/>
                <w:lang w:val="sl-SI"/>
              </w:rPr>
              <w:t xml:space="preserve"> – </w:t>
            </w:r>
            <w:r w:rsidR="008F0446" w:rsidRPr="009257C7">
              <w:rPr>
                <w:rFonts w:ascii="Arial" w:hAnsi="Arial" w:cs="Arial"/>
                <w:sz w:val="18"/>
                <w:szCs w:val="18"/>
                <w:lang w:val="sl-SI"/>
              </w:rPr>
              <w:t>Delno dosežen</w:t>
            </w:r>
          </w:p>
          <w:p w14:paraId="6BFA77D5" w14:textId="596ED558" w:rsidR="00C9318B" w:rsidRPr="009257C7" w:rsidRDefault="00C9318B" w:rsidP="008F0446">
            <w:pPr>
              <w:pStyle w:val="TableParagraph"/>
              <w:spacing w:before="0"/>
              <w:ind w:left="0" w:firstLine="0"/>
              <w:rPr>
                <w:rFonts w:ascii="Arial" w:hAnsi="Arial" w:cs="Arial"/>
                <w:sz w:val="18"/>
                <w:szCs w:val="18"/>
                <w:highlight w:val="red"/>
                <w:lang w:val="sl-SI" w:eastAsia="sl-SI" w:bidi="ar-SA"/>
              </w:rPr>
            </w:pPr>
            <w:r w:rsidRPr="009257C7">
              <w:rPr>
                <w:rFonts w:ascii="Arial" w:hAnsi="Arial" w:cs="Arial"/>
                <w:sz w:val="18"/>
                <w:szCs w:val="18"/>
                <w:lang w:val="sl-SI"/>
              </w:rPr>
              <w:t>&lt; 90 % vseh upravnih aktov je izdanih v zakonskem roku</w:t>
            </w:r>
            <w:r w:rsidR="00AF5EDC" w:rsidRPr="009257C7">
              <w:rPr>
                <w:rFonts w:ascii="Arial" w:hAnsi="Arial" w:cs="Arial"/>
                <w:sz w:val="18"/>
                <w:szCs w:val="18"/>
                <w:lang w:val="sl-SI"/>
              </w:rPr>
              <w:t>.</w:t>
            </w:r>
            <w:r w:rsidRPr="009257C7">
              <w:rPr>
                <w:rFonts w:ascii="Arial" w:hAnsi="Arial" w:cs="Arial"/>
                <w:sz w:val="18"/>
                <w:szCs w:val="18"/>
                <w:lang w:val="sl-SI"/>
              </w:rPr>
              <w:t xml:space="preserve"> –</w:t>
            </w:r>
            <w:r w:rsidR="008F0446" w:rsidRPr="009257C7">
              <w:rPr>
                <w:rFonts w:ascii="Arial" w:hAnsi="Arial" w:cs="Arial"/>
                <w:sz w:val="18"/>
                <w:szCs w:val="18"/>
                <w:lang w:val="sl-SI"/>
              </w:rPr>
              <w:t xml:space="preserve"> Nedosežen</w:t>
            </w:r>
          </w:p>
        </w:tc>
      </w:tr>
      <w:tr w:rsidR="00C9318B" w:rsidRPr="009257C7" w14:paraId="607F68E2" w14:textId="77777777" w:rsidTr="006924FB">
        <w:trPr>
          <w:trHeight w:val="397"/>
        </w:trPr>
        <w:tc>
          <w:tcPr>
            <w:tcW w:w="2301" w:type="dxa"/>
            <w:vMerge/>
            <w:tcBorders>
              <w:left w:val="single" w:sz="4" w:space="0" w:color="000000"/>
              <w:right w:val="single" w:sz="4" w:space="0" w:color="000000"/>
            </w:tcBorders>
          </w:tcPr>
          <w:p w14:paraId="20183108" w14:textId="77777777" w:rsidR="00C9318B" w:rsidRPr="009257C7" w:rsidRDefault="00C9318B" w:rsidP="008D2546">
            <w:pPr>
              <w:pStyle w:val="TableParagraph"/>
              <w:spacing w:before="0"/>
              <w:ind w:left="0" w:firstLine="0"/>
              <w:rPr>
                <w:rFonts w:ascii="Arial" w:hAnsi="Arial" w:cs="Arial"/>
                <w:sz w:val="18"/>
                <w:szCs w:val="18"/>
                <w:lang w:val="sl-SI"/>
              </w:rPr>
            </w:pPr>
          </w:p>
        </w:tc>
        <w:tc>
          <w:tcPr>
            <w:tcW w:w="2301" w:type="dxa"/>
            <w:tcBorders>
              <w:left w:val="single" w:sz="4" w:space="0" w:color="000000"/>
              <w:bottom w:val="single" w:sz="4" w:space="0" w:color="000000"/>
              <w:right w:val="single" w:sz="4" w:space="0" w:color="000000"/>
            </w:tcBorders>
          </w:tcPr>
          <w:p w14:paraId="5B1DD254" w14:textId="5BDDB5BF" w:rsidR="00C9318B" w:rsidRPr="009257C7" w:rsidRDefault="00C9318B" w:rsidP="008F0446">
            <w:pPr>
              <w:pStyle w:val="TableParagraph"/>
              <w:tabs>
                <w:tab w:val="left" w:pos="360"/>
              </w:tabs>
              <w:spacing w:before="0"/>
              <w:ind w:left="0" w:firstLine="0"/>
              <w:rPr>
                <w:rFonts w:ascii="Arial" w:hAnsi="Arial" w:cs="Arial"/>
                <w:sz w:val="18"/>
                <w:szCs w:val="18"/>
                <w:lang w:val="sl-SI" w:eastAsia="sl-SI" w:bidi="ar-SA"/>
              </w:rPr>
            </w:pPr>
            <w:r w:rsidRPr="009257C7">
              <w:rPr>
                <w:rFonts w:ascii="Arial" w:hAnsi="Arial" w:cs="Arial"/>
                <w:sz w:val="18"/>
                <w:szCs w:val="18"/>
                <w:lang w:val="sl-SI"/>
              </w:rPr>
              <w:t xml:space="preserve">5.2 Proaktivno spremljanje in prepoznavanje </w:t>
            </w:r>
            <w:r w:rsidR="00AF5EDC" w:rsidRPr="009257C7">
              <w:rPr>
                <w:rFonts w:ascii="Arial" w:hAnsi="Arial" w:cs="Arial"/>
                <w:sz w:val="18"/>
                <w:szCs w:val="18"/>
                <w:lang w:val="sl-SI"/>
              </w:rPr>
              <w:t>odstopanj</w:t>
            </w:r>
            <w:r w:rsidRPr="009257C7">
              <w:rPr>
                <w:rFonts w:ascii="Arial" w:hAnsi="Arial" w:cs="Arial"/>
                <w:sz w:val="18"/>
                <w:szCs w:val="18"/>
                <w:lang w:val="sl-SI"/>
              </w:rPr>
              <w:t>, ki bi lahko negativno vplival</w:t>
            </w:r>
            <w:r w:rsidR="00AF5EDC" w:rsidRPr="009257C7">
              <w:rPr>
                <w:rFonts w:ascii="Arial" w:hAnsi="Arial" w:cs="Arial"/>
                <w:sz w:val="18"/>
                <w:szCs w:val="18"/>
                <w:lang w:val="sl-SI"/>
              </w:rPr>
              <w:t>a</w:t>
            </w:r>
            <w:r w:rsidRPr="009257C7">
              <w:rPr>
                <w:rFonts w:ascii="Arial" w:hAnsi="Arial" w:cs="Arial"/>
                <w:sz w:val="18"/>
                <w:szCs w:val="18"/>
                <w:lang w:val="sl-SI"/>
              </w:rPr>
              <w:t xml:space="preserve"> na varen prevoz radioaktivnih in jedrskih snovi</w:t>
            </w:r>
            <w:r w:rsidR="00AF5EDC" w:rsidRPr="009257C7">
              <w:rPr>
                <w:rFonts w:ascii="Arial" w:hAnsi="Arial" w:cs="Arial"/>
                <w:sz w:val="18"/>
                <w:szCs w:val="18"/>
                <w:lang w:val="sl-SI"/>
              </w:rPr>
              <w:t>.</w:t>
            </w:r>
          </w:p>
        </w:tc>
        <w:tc>
          <w:tcPr>
            <w:tcW w:w="2301" w:type="dxa"/>
            <w:tcBorders>
              <w:top w:val="single" w:sz="4" w:space="0" w:color="000000"/>
              <w:left w:val="single" w:sz="4" w:space="0" w:color="000000"/>
              <w:bottom w:val="single" w:sz="4" w:space="0" w:color="000000"/>
              <w:right w:val="single" w:sz="4" w:space="0" w:color="000000"/>
            </w:tcBorders>
          </w:tcPr>
          <w:p w14:paraId="221AC9DE" w14:textId="63923966" w:rsidR="00C9318B" w:rsidRPr="009257C7" w:rsidRDefault="00C9318B" w:rsidP="008F0446">
            <w:pPr>
              <w:spacing w:before="60"/>
              <w:jc w:val="left"/>
              <w:rPr>
                <w:rFonts w:cs="Arial"/>
                <w:sz w:val="18"/>
                <w:szCs w:val="18"/>
                <w:lang w:val="sl-SI"/>
              </w:rPr>
            </w:pPr>
            <w:r w:rsidRPr="009257C7">
              <w:rPr>
                <w:rFonts w:cs="Arial"/>
                <w:sz w:val="18"/>
                <w:szCs w:val="18"/>
                <w:lang w:val="sl-SI"/>
              </w:rPr>
              <w:t>Število ugotovljenih neskladij med inšpekcijskim nadzorom ter drugih ugotovljenih odstopanj deležnikov.</w:t>
            </w:r>
          </w:p>
          <w:p w14:paraId="78BF0BF5" w14:textId="77777777" w:rsidR="00C9318B" w:rsidRPr="009257C7" w:rsidRDefault="00C9318B" w:rsidP="008F0446">
            <w:pPr>
              <w:pStyle w:val="TableParagraph"/>
              <w:spacing w:before="0"/>
              <w:ind w:left="0" w:firstLine="0"/>
              <w:rPr>
                <w:rFonts w:ascii="Arial" w:hAnsi="Arial" w:cs="Arial"/>
                <w:sz w:val="18"/>
                <w:szCs w:val="18"/>
                <w:lang w:val="sl-SI" w:eastAsia="sl-SI" w:bidi="ar-SA"/>
              </w:rPr>
            </w:pPr>
          </w:p>
        </w:tc>
        <w:tc>
          <w:tcPr>
            <w:tcW w:w="2302" w:type="dxa"/>
            <w:tcBorders>
              <w:top w:val="single" w:sz="4" w:space="0" w:color="000000"/>
              <w:left w:val="single" w:sz="4" w:space="0" w:color="000000"/>
              <w:bottom w:val="single" w:sz="4" w:space="0" w:color="000000"/>
              <w:right w:val="single" w:sz="4" w:space="0" w:color="000000"/>
            </w:tcBorders>
          </w:tcPr>
          <w:p w14:paraId="543AACB0" w14:textId="65D478D6" w:rsidR="00C9318B" w:rsidRPr="009257C7" w:rsidRDefault="00C9318B" w:rsidP="007E58BA">
            <w:pPr>
              <w:pStyle w:val="TableParagraph"/>
              <w:spacing w:before="0" w:after="120"/>
              <w:ind w:left="0" w:firstLine="0"/>
              <w:rPr>
                <w:rFonts w:ascii="Arial" w:hAnsi="Arial" w:cs="Arial"/>
                <w:sz w:val="18"/>
                <w:szCs w:val="18"/>
                <w:lang w:val="sl-SI"/>
              </w:rPr>
            </w:pPr>
            <w:r w:rsidRPr="009257C7">
              <w:rPr>
                <w:rFonts w:ascii="Arial" w:hAnsi="Arial" w:cs="Arial"/>
                <w:sz w:val="18"/>
                <w:szCs w:val="18"/>
                <w:lang w:val="sl-SI"/>
              </w:rPr>
              <w:t xml:space="preserve">Vse informacije in </w:t>
            </w:r>
            <w:r w:rsidR="00AF5EDC" w:rsidRPr="009257C7">
              <w:rPr>
                <w:rFonts w:ascii="Arial" w:hAnsi="Arial" w:cs="Arial"/>
                <w:sz w:val="18"/>
                <w:szCs w:val="18"/>
                <w:lang w:val="sl-SI"/>
              </w:rPr>
              <w:t>odstopanja</w:t>
            </w:r>
            <w:r w:rsidRPr="009257C7">
              <w:rPr>
                <w:rFonts w:ascii="Arial" w:hAnsi="Arial" w:cs="Arial"/>
                <w:sz w:val="18"/>
                <w:szCs w:val="18"/>
                <w:lang w:val="sl-SI"/>
              </w:rPr>
              <w:t xml:space="preserve"> se obravnavajo</w:t>
            </w:r>
            <w:r w:rsidR="00AF5EDC" w:rsidRPr="009257C7">
              <w:rPr>
                <w:rFonts w:ascii="Arial" w:hAnsi="Arial" w:cs="Arial"/>
                <w:sz w:val="18"/>
                <w:szCs w:val="18"/>
                <w:lang w:val="sl-SI"/>
              </w:rPr>
              <w:t>.</w:t>
            </w:r>
            <w:r w:rsidRPr="009257C7">
              <w:rPr>
                <w:rFonts w:ascii="Arial" w:hAnsi="Arial" w:cs="Arial"/>
                <w:sz w:val="18"/>
                <w:szCs w:val="18"/>
                <w:lang w:val="sl-SI"/>
              </w:rPr>
              <w:t xml:space="preserve"> </w:t>
            </w:r>
            <w:r w:rsidR="007E58BA" w:rsidRPr="009257C7">
              <w:rPr>
                <w:rFonts w:ascii="Arial" w:hAnsi="Arial" w:cs="Arial"/>
                <w:sz w:val="18"/>
                <w:szCs w:val="18"/>
                <w:lang w:val="sl-SI"/>
              </w:rPr>
              <w:t>–</w:t>
            </w:r>
            <w:r w:rsidRPr="009257C7">
              <w:rPr>
                <w:rFonts w:ascii="Arial" w:hAnsi="Arial" w:cs="Arial"/>
                <w:sz w:val="18"/>
                <w:szCs w:val="18"/>
                <w:lang w:val="sl-SI"/>
              </w:rPr>
              <w:t xml:space="preserve"> </w:t>
            </w:r>
            <w:r w:rsidR="008F0446" w:rsidRPr="009257C7">
              <w:rPr>
                <w:rFonts w:ascii="Arial" w:hAnsi="Arial" w:cs="Arial"/>
                <w:sz w:val="18"/>
                <w:szCs w:val="18"/>
                <w:lang w:val="sl-SI"/>
              </w:rPr>
              <w:t>Dosežen</w:t>
            </w:r>
          </w:p>
          <w:p w14:paraId="1EC9B483" w14:textId="136B3CF8" w:rsidR="008F0446" w:rsidRPr="009257C7" w:rsidRDefault="00C9318B" w:rsidP="007E58BA">
            <w:pPr>
              <w:pStyle w:val="TableParagraph"/>
              <w:spacing w:before="0" w:after="120"/>
              <w:ind w:left="0" w:firstLine="0"/>
              <w:rPr>
                <w:rFonts w:ascii="Arial" w:hAnsi="Arial" w:cs="Arial"/>
                <w:sz w:val="18"/>
                <w:szCs w:val="18"/>
                <w:lang w:val="sl-SI"/>
              </w:rPr>
            </w:pPr>
            <w:r w:rsidRPr="009257C7">
              <w:rPr>
                <w:rFonts w:ascii="Arial" w:hAnsi="Arial" w:cs="Arial"/>
                <w:sz w:val="18"/>
                <w:szCs w:val="18"/>
                <w:lang w:val="sl-SI"/>
              </w:rPr>
              <w:t>1-2 informacij</w:t>
            </w:r>
            <w:r w:rsidR="007E58BA" w:rsidRPr="009257C7">
              <w:rPr>
                <w:rFonts w:ascii="Arial" w:hAnsi="Arial" w:cs="Arial"/>
                <w:sz w:val="18"/>
                <w:szCs w:val="18"/>
                <w:lang w:val="sl-SI"/>
              </w:rPr>
              <w:t>i</w:t>
            </w:r>
            <w:r w:rsidRPr="009257C7">
              <w:rPr>
                <w:rFonts w:ascii="Arial" w:hAnsi="Arial" w:cs="Arial"/>
                <w:sz w:val="18"/>
                <w:szCs w:val="18"/>
                <w:lang w:val="sl-SI"/>
              </w:rPr>
              <w:t xml:space="preserve"> in </w:t>
            </w:r>
            <w:r w:rsidR="00AF5EDC" w:rsidRPr="009257C7">
              <w:rPr>
                <w:rFonts w:ascii="Arial" w:hAnsi="Arial" w:cs="Arial"/>
                <w:sz w:val="18"/>
                <w:szCs w:val="18"/>
                <w:lang w:val="sl-SI"/>
              </w:rPr>
              <w:t xml:space="preserve">odstopanja </w:t>
            </w:r>
            <w:r w:rsidRPr="009257C7">
              <w:rPr>
                <w:rFonts w:ascii="Arial" w:hAnsi="Arial" w:cs="Arial"/>
                <w:sz w:val="18"/>
                <w:szCs w:val="18"/>
                <w:lang w:val="sl-SI"/>
              </w:rPr>
              <w:t xml:space="preserve">se ne </w:t>
            </w:r>
            <w:r w:rsidRPr="009257C7">
              <w:rPr>
                <w:rFonts w:ascii="Arial" w:hAnsi="Arial" w:cs="Arial"/>
                <w:sz w:val="18"/>
                <w:szCs w:val="18"/>
                <w:lang w:val="sl-SI"/>
              </w:rPr>
              <w:lastRenderedPageBreak/>
              <w:t>obravnavata</w:t>
            </w:r>
            <w:r w:rsidR="00AF5EDC" w:rsidRPr="009257C7">
              <w:rPr>
                <w:rFonts w:ascii="Arial" w:hAnsi="Arial" w:cs="Arial"/>
                <w:sz w:val="18"/>
                <w:szCs w:val="18"/>
                <w:lang w:val="sl-SI"/>
              </w:rPr>
              <w:t>.</w:t>
            </w:r>
            <w:r w:rsidRPr="009257C7">
              <w:rPr>
                <w:rFonts w:ascii="Arial" w:hAnsi="Arial" w:cs="Arial"/>
                <w:sz w:val="18"/>
                <w:szCs w:val="18"/>
                <w:lang w:val="sl-SI"/>
              </w:rPr>
              <w:t xml:space="preserve"> </w:t>
            </w:r>
            <w:r w:rsidR="007E58BA" w:rsidRPr="009257C7">
              <w:rPr>
                <w:rFonts w:ascii="Arial" w:hAnsi="Arial" w:cs="Arial"/>
                <w:sz w:val="18"/>
                <w:szCs w:val="18"/>
                <w:lang w:val="sl-SI"/>
              </w:rPr>
              <w:t>–</w:t>
            </w:r>
            <w:r w:rsidRPr="009257C7">
              <w:rPr>
                <w:rFonts w:ascii="Arial" w:hAnsi="Arial" w:cs="Arial"/>
                <w:sz w:val="18"/>
                <w:szCs w:val="18"/>
                <w:lang w:val="sl-SI"/>
              </w:rPr>
              <w:t xml:space="preserve"> </w:t>
            </w:r>
            <w:r w:rsidR="008F0446" w:rsidRPr="009257C7">
              <w:rPr>
                <w:rFonts w:ascii="Arial" w:hAnsi="Arial" w:cs="Arial"/>
                <w:sz w:val="18"/>
                <w:szCs w:val="18"/>
                <w:lang w:val="sl-SI"/>
              </w:rPr>
              <w:t xml:space="preserve">Delno dosežen </w:t>
            </w:r>
          </w:p>
          <w:p w14:paraId="160F3560" w14:textId="70E38632" w:rsidR="00C9318B" w:rsidRPr="009257C7" w:rsidRDefault="008F0446" w:rsidP="007E58BA">
            <w:pPr>
              <w:pStyle w:val="TableParagraph"/>
              <w:spacing w:before="0" w:after="120"/>
              <w:ind w:left="0" w:firstLine="0"/>
              <w:rPr>
                <w:rFonts w:ascii="Arial" w:hAnsi="Arial" w:cs="Arial"/>
                <w:sz w:val="18"/>
                <w:szCs w:val="18"/>
                <w:lang w:val="sl-SI"/>
              </w:rPr>
            </w:pPr>
            <w:r w:rsidRPr="009257C7">
              <w:rPr>
                <w:rFonts w:ascii="Arial" w:hAnsi="Arial" w:cs="Arial"/>
                <w:sz w:val="18"/>
                <w:szCs w:val="18"/>
                <w:lang w:val="sl-SI"/>
              </w:rPr>
              <w:t xml:space="preserve">≥ </w:t>
            </w:r>
            <w:r w:rsidR="00C9318B" w:rsidRPr="009257C7">
              <w:rPr>
                <w:rFonts w:ascii="Arial" w:hAnsi="Arial" w:cs="Arial"/>
                <w:sz w:val="18"/>
                <w:szCs w:val="18"/>
                <w:lang w:val="sl-SI"/>
              </w:rPr>
              <w:t xml:space="preserve">3 informacij in </w:t>
            </w:r>
            <w:r w:rsidR="00AF5EDC" w:rsidRPr="009257C7">
              <w:rPr>
                <w:rFonts w:ascii="Arial" w:hAnsi="Arial" w:cs="Arial"/>
                <w:sz w:val="18"/>
                <w:szCs w:val="18"/>
                <w:lang w:val="sl-SI"/>
              </w:rPr>
              <w:t xml:space="preserve">odstopanja </w:t>
            </w:r>
            <w:r w:rsidR="00C9318B" w:rsidRPr="009257C7">
              <w:rPr>
                <w:rFonts w:ascii="Arial" w:hAnsi="Arial" w:cs="Arial"/>
                <w:sz w:val="18"/>
                <w:szCs w:val="18"/>
                <w:lang w:val="sl-SI"/>
              </w:rPr>
              <w:t>se ne obravnava</w:t>
            </w:r>
            <w:r w:rsidR="00AF5EDC" w:rsidRPr="009257C7">
              <w:rPr>
                <w:rFonts w:ascii="Arial" w:hAnsi="Arial" w:cs="Arial"/>
                <w:sz w:val="18"/>
                <w:szCs w:val="18"/>
                <w:lang w:val="sl-SI"/>
              </w:rPr>
              <w:t>.</w:t>
            </w:r>
            <w:r w:rsidR="00C9318B" w:rsidRPr="009257C7">
              <w:rPr>
                <w:rFonts w:ascii="Arial" w:hAnsi="Arial" w:cs="Arial"/>
                <w:sz w:val="18"/>
                <w:szCs w:val="18"/>
                <w:lang w:val="sl-SI"/>
              </w:rPr>
              <w:t xml:space="preserve"> – </w:t>
            </w:r>
            <w:r w:rsidRPr="009257C7">
              <w:rPr>
                <w:rFonts w:ascii="Arial" w:hAnsi="Arial" w:cs="Arial"/>
                <w:sz w:val="18"/>
                <w:szCs w:val="18"/>
                <w:lang w:val="sl-SI"/>
              </w:rPr>
              <w:t>Nedosežen</w:t>
            </w:r>
          </w:p>
        </w:tc>
      </w:tr>
      <w:tr w:rsidR="00C9318B" w:rsidRPr="009257C7" w14:paraId="04112A3D" w14:textId="77777777" w:rsidTr="006924FB">
        <w:trPr>
          <w:trHeight w:val="397"/>
        </w:trPr>
        <w:tc>
          <w:tcPr>
            <w:tcW w:w="2301" w:type="dxa"/>
            <w:vMerge/>
            <w:tcBorders>
              <w:left w:val="single" w:sz="4" w:space="0" w:color="000000"/>
              <w:bottom w:val="nil"/>
              <w:right w:val="single" w:sz="4" w:space="0" w:color="000000"/>
            </w:tcBorders>
          </w:tcPr>
          <w:p w14:paraId="12E78B1C" w14:textId="77777777" w:rsidR="00C9318B" w:rsidRPr="009257C7" w:rsidRDefault="00C9318B" w:rsidP="008D2546">
            <w:pPr>
              <w:pStyle w:val="TableParagraph"/>
              <w:spacing w:before="0"/>
              <w:ind w:left="0" w:firstLine="0"/>
              <w:rPr>
                <w:rFonts w:ascii="Arial" w:hAnsi="Arial" w:cs="Arial"/>
                <w:sz w:val="18"/>
                <w:szCs w:val="18"/>
                <w:lang w:val="sl-SI"/>
              </w:rPr>
            </w:pPr>
          </w:p>
        </w:tc>
        <w:tc>
          <w:tcPr>
            <w:tcW w:w="2301" w:type="dxa"/>
            <w:tcBorders>
              <w:left w:val="single" w:sz="4" w:space="0" w:color="000000"/>
              <w:bottom w:val="nil"/>
              <w:right w:val="single" w:sz="4" w:space="0" w:color="000000"/>
            </w:tcBorders>
          </w:tcPr>
          <w:p w14:paraId="57D05EF4" w14:textId="77777777" w:rsidR="00C9318B" w:rsidRPr="009257C7" w:rsidRDefault="00C9318B" w:rsidP="008F0446">
            <w:pPr>
              <w:pStyle w:val="TableParagraph"/>
              <w:tabs>
                <w:tab w:val="left" w:pos="360"/>
              </w:tabs>
              <w:spacing w:before="0"/>
              <w:ind w:left="0" w:firstLine="0"/>
              <w:rPr>
                <w:rFonts w:ascii="Arial" w:hAnsi="Arial" w:cs="Arial"/>
                <w:sz w:val="18"/>
                <w:szCs w:val="18"/>
                <w:lang w:val="sl-SI"/>
              </w:rPr>
            </w:pPr>
            <w:r w:rsidRPr="009257C7">
              <w:rPr>
                <w:rFonts w:ascii="Arial" w:hAnsi="Arial" w:cs="Arial"/>
                <w:sz w:val="18"/>
                <w:szCs w:val="18"/>
                <w:lang w:val="sl-SI"/>
              </w:rPr>
              <w:t>5.3 Zastopanje Slovenije v mednarodnih organizacijah.</w:t>
            </w:r>
          </w:p>
        </w:tc>
        <w:tc>
          <w:tcPr>
            <w:tcW w:w="2301" w:type="dxa"/>
            <w:tcBorders>
              <w:top w:val="single" w:sz="4" w:space="0" w:color="000000"/>
              <w:left w:val="single" w:sz="4" w:space="0" w:color="000000"/>
              <w:bottom w:val="nil"/>
              <w:right w:val="single" w:sz="4" w:space="0" w:color="000000"/>
            </w:tcBorders>
          </w:tcPr>
          <w:p w14:paraId="6FD78FCD" w14:textId="77777777" w:rsidR="00C9318B" w:rsidRPr="009257C7" w:rsidRDefault="00C9318B" w:rsidP="008F0446">
            <w:pPr>
              <w:spacing w:before="60"/>
              <w:jc w:val="left"/>
              <w:rPr>
                <w:rFonts w:cs="Arial"/>
                <w:sz w:val="18"/>
                <w:szCs w:val="18"/>
                <w:lang w:val="sl-SI"/>
              </w:rPr>
            </w:pPr>
            <w:r w:rsidRPr="009257C7">
              <w:rPr>
                <w:rFonts w:cs="Arial"/>
                <w:sz w:val="18"/>
                <w:szCs w:val="18"/>
                <w:lang w:val="sl-SI"/>
              </w:rPr>
              <w:t>Število pokritosti ključnih letnih sestankov s strani Slovenije.</w:t>
            </w:r>
          </w:p>
          <w:p w14:paraId="3BB4B185" w14:textId="77777777" w:rsidR="00C9318B" w:rsidRPr="009257C7" w:rsidRDefault="00C9318B" w:rsidP="008F0446">
            <w:pPr>
              <w:pStyle w:val="TableParagraph"/>
              <w:spacing w:before="0"/>
              <w:ind w:left="0" w:firstLine="0"/>
              <w:rPr>
                <w:rFonts w:ascii="Arial" w:hAnsi="Arial" w:cs="Arial"/>
                <w:sz w:val="18"/>
                <w:szCs w:val="18"/>
                <w:lang w:val="sl-SI" w:eastAsia="sl-SI" w:bidi="ar-SA"/>
              </w:rPr>
            </w:pPr>
          </w:p>
        </w:tc>
        <w:tc>
          <w:tcPr>
            <w:tcW w:w="2302" w:type="dxa"/>
            <w:tcBorders>
              <w:top w:val="single" w:sz="4" w:space="0" w:color="000000"/>
              <w:left w:val="single" w:sz="4" w:space="0" w:color="000000"/>
              <w:bottom w:val="nil"/>
              <w:right w:val="single" w:sz="4" w:space="0" w:color="000000"/>
            </w:tcBorders>
          </w:tcPr>
          <w:p w14:paraId="1E0B1382" w14:textId="10FA6612" w:rsidR="00C9318B" w:rsidRPr="009257C7" w:rsidRDefault="00C9318B" w:rsidP="008F0446">
            <w:pPr>
              <w:pStyle w:val="TableParagraph"/>
              <w:spacing w:before="0" w:after="120"/>
              <w:ind w:left="0" w:firstLine="0"/>
              <w:rPr>
                <w:rFonts w:ascii="Arial" w:hAnsi="Arial" w:cs="Arial"/>
                <w:sz w:val="18"/>
                <w:szCs w:val="18"/>
                <w:lang w:val="sl-SI"/>
              </w:rPr>
            </w:pPr>
            <w:r w:rsidRPr="009257C7">
              <w:rPr>
                <w:rFonts w:ascii="Arial" w:hAnsi="Arial" w:cs="Arial"/>
                <w:sz w:val="18"/>
                <w:szCs w:val="18"/>
                <w:lang w:val="sl-SI"/>
              </w:rPr>
              <w:t>≤ 2 ključn</w:t>
            </w:r>
            <w:r w:rsidR="007E58BA" w:rsidRPr="009257C7">
              <w:rPr>
                <w:rFonts w:ascii="Arial" w:hAnsi="Arial" w:cs="Arial"/>
                <w:sz w:val="18"/>
                <w:szCs w:val="18"/>
                <w:lang w:val="sl-SI"/>
              </w:rPr>
              <w:t>a</w:t>
            </w:r>
            <w:r w:rsidRPr="009257C7">
              <w:rPr>
                <w:rFonts w:ascii="Arial" w:hAnsi="Arial" w:cs="Arial"/>
                <w:sz w:val="18"/>
                <w:szCs w:val="18"/>
                <w:lang w:val="sl-SI"/>
              </w:rPr>
              <w:t xml:space="preserve"> dogodk</w:t>
            </w:r>
            <w:r w:rsidR="007E58BA" w:rsidRPr="009257C7">
              <w:rPr>
                <w:rFonts w:ascii="Arial" w:hAnsi="Arial" w:cs="Arial"/>
                <w:sz w:val="18"/>
                <w:szCs w:val="18"/>
                <w:lang w:val="sl-SI"/>
              </w:rPr>
              <w:t>a</w:t>
            </w:r>
            <w:r w:rsidRPr="009257C7">
              <w:rPr>
                <w:rFonts w:ascii="Arial" w:hAnsi="Arial" w:cs="Arial"/>
                <w:sz w:val="18"/>
                <w:szCs w:val="18"/>
                <w:lang w:val="sl-SI"/>
              </w:rPr>
              <w:t xml:space="preserve"> nis</w:t>
            </w:r>
            <w:r w:rsidR="007E58BA" w:rsidRPr="009257C7">
              <w:rPr>
                <w:rFonts w:ascii="Arial" w:hAnsi="Arial" w:cs="Arial"/>
                <w:sz w:val="18"/>
                <w:szCs w:val="18"/>
                <w:lang w:val="sl-SI"/>
              </w:rPr>
              <w:t>ta</w:t>
            </w:r>
            <w:r w:rsidRPr="009257C7">
              <w:rPr>
                <w:rFonts w:ascii="Arial" w:hAnsi="Arial" w:cs="Arial"/>
                <w:sz w:val="18"/>
                <w:szCs w:val="18"/>
                <w:lang w:val="sl-SI"/>
              </w:rPr>
              <w:t xml:space="preserve"> pokrit</w:t>
            </w:r>
            <w:r w:rsidR="007E58BA" w:rsidRPr="009257C7">
              <w:rPr>
                <w:rFonts w:ascii="Arial" w:hAnsi="Arial" w:cs="Arial"/>
                <w:sz w:val="18"/>
                <w:szCs w:val="18"/>
                <w:lang w:val="sl-SI"/>
              </w:rPr>
              <w:t>a</w:t>
            </w:r>
            <w:r w:rsidRPr="009257C7">
              <w:rPr>
                <w:rFonts w:ascii="Arial" w:hAnsi="Arial" w:cs="Arial"/>
                <w:sz w:val="18"/>
                <w:szCs w:val="18"/>
                <w:lang w:val="sl-SI"/>
              </w:rPr>
              <w:t xml:space="preserve"> s strani slovenskih predstavnikov</w:t>
            </w:r>
            <w:r w:rsidR="00AF5EDC" w:rsidRPr="009257C7">
              <w:rPr>
                <w:rFonts w:ascii="Arial" w:hAnsi="Arial" w:cs="Arial"/>
                <w:sz w:val="18"/>
                <w:szCs w:val="18"/>
                <w:lang w:val="sl-SI"/>
              </w:rPr>
              <w:t>.</w:t>
            </w:r>
            <w:r w:rsidRPr="009257C7">
              <w:rPr>
                <w:rFonts w:ascii="Arial" w:hAnsi="Arial" w:cs="Arial"/>
                <w:sz w:val="18"/>
                <w:szCs w:val="18"/>
                <w:lang w:val="sl-SI"/>
              </w:rPr>
              <w:t xml:space="preserve"> – </w:t>
            </w:r>
            <w:r w:rsidR="008F0446" w:rsidRPr="009257C7">
              <w:rPr>
                <w:rFonts w:ascii="Arial" w:hAnsi="Arial" w:cs="Arial"/>
                <w:sz w:val="18"/>
                <w:szCs w:val="18"/>
                <w:lang w:val="sl-SI"/>
              </w:rPr>
              <w:t>Dosežen</w:t>
            </w:r>
          </w:p>
          <w:p w14:paraId="29F8340D" w14:textId="712A7ECD" w:rsidR="00C9318B" w:rsidRPr="009257C7" w:rsidRDefault="00C9318B" w:rsidP="008F0446">
            <w:pPr>
              <w:pStyle w:val="TableParagraph"/>
              <w:spacing w:before="0" w:after="120"/>
              <w:ind w:left="0" w:firstLine="0"/>
              <w:rPr>
                <w:rFonts w:ascii="Arial" w:hAnsi="Arial" w:cs="Arial"/>
                <w:sz w:val="18"/>
                <w:szCs w:val="18"/>
                <w:lang w:val="sl-SI"/>
              </w:rPr>
            </w:pPr>
            <w:r w:rsidRPr="009257C7">
              <w:rPr>
                <w:rFonts w:ascii="Arial" w:hAnsi="Arial" w:cs="Arial"/>
                <w:sz w:val="18"/>
                <w:szCs w:val="18"/>
                <w:lang w:val="sl-SI"/>
              </w:rPr>
              <w:t>3 ključni dogodki niso pokriti s strani slovenskih predstavnikov</w:t>
            </w:r>
            <w:r w:rsidR="00AF5EDC" w:rsidRPr="009257C7">
              <w:rPr>
                <w:rFonts w:ascii="Arial" w:hAnsi="Arial" w:cs="Arial"/>
                <w:sz w:val="18"/>
                <w:szCs w:val="18"/>
                <w:lang w:val="sl-SI"/>
              </w:rPr>
              <w:t>.</w:t>
            </w:r>
            <w:r w:rsidRPr="009257C7">
              <w:rPr>
                <w:rFonts w:ascii="Arial" w:hAnsi="Arial" w:cs="Arial"/>
                <w:sz w:val="18"/>
                <w:szCs w:val="18"/>
                <w:lang w:val="sl-SI"/>
              </w:rPr>
              <w:t xml:space="preserve"> – </w:t>
            </w:r>
            <w:r w:rsidR="008F0446" w:rsidRPr="009257C7">
              <w:rPr>
                <w:rFonts w:ascii="Arial" w:hAnsi="Arial" w:cs="Arial"/>
                <w:sz w:val="18"/>
                <w:szCs w:val="18"/>
                <w:lang w:val="sl-SI"/>
              </w:rPr>
              <w:t>Delno dosežen</w:t>
            </w:r>
          </w:p>
          <w:p w14:paraId="31F197B0" w14:textId="064F7C82" w:rsidR="00C9318B" w:rsidRPr="009257C7" w:rsidRDefault="00C9318B" w:rsidP="008F0446">
            <w:pPr>
              <w:pStyle w:val="TableParagraph"/>
              <w:spacing w:before="0" w:after="120"/>
              <w:ind w:left="0" w:firstLine="0"/>
              <w:rPr>
                <w:rFonts w:ascii="Arial" w:hAnsi="Arial" w:cs="Arial"/>
                <w:sz w:val="18"/>
                <w:szCs w:val="18"/>
                <w:lang w:val="sl-SI"/>
              </w:rPr>
            </w:pPr>
            <w:r w:rsidRPr="009257C7">
              <w:rPr>
                <w:rFonts w:ascii="Arial" w:hAnsi="Arial" w:cs="Arial"/>
                <w:sz w:val="18"/>
                <w:szCs w:val="18"/>
                <w:lang w:val="sl-SI"/>
              </w:rPr>
              <w:t>≥ 4 ključnih dogodkov ni pokritih s strani slovenskih predstavnikov</w:t>
            </w:r>
            <w:r w:rsidR="00AF5EDC" w:rsidRPr="009257C7">
              <w:rPr>
                <w:rFonts w:ascii="Arial" w:hAnsi="Arial" w:cs="Arial"/>
                <w:sz w:val="18"/>
                <w:szCs w:val="18"/>
                <w:lang w:val="sl-SI"/>
              </w:rPr>
              <w:t>.</w:t>
            </w:r>
            <w:r w:rsidRPr="009257C7">
              <w:rPr>
                <w:rFonts w:ascii="Arial" w:hAnsi="Arial" w:cs="Arial"/>
                <w:sz w:val="18"/>
                <w:szCs w:val="18"/>
                <w:lang w:val="sl-SI"/>
              </w:rPr>
              <w:t xml:space="preserve"> – </w:t>
            </w:r>
            <w:r w:rsidR="008F0446" w:rsidRPr="009257C7">
              <w:rPr>
                <w:rFonts w:ascii="Arial" w:hAnsi="Arial" w:cs="Arial"/>
                <w:sz w:val="18"/>
                <w:szCs w:val="18"/>
                <w:lang w:val="sl-SI"/>
              </w:rPr>
              <w:t>Nedosežen</w:t>
            </w:r>
          </w:p>
          <w:p w14:paraId="1C5500EC" w14:textId="4FAB8266" w:rsidR="00C9318B" w:rsidRPr="009257C7" w:rsidRDefault="00C9318B" w:rsidP="00127944">
            <w:pPr>
              <w:pStyle w:val="TableParagraph"/>
              <w:spacing w:before="0" w:after="120"/>
              <w:ind w:left="0" w:firstLine="0"/>
              <w:rPr>
                <w:rFonts w:ascii="Arial" w:hAnsi="Arial" w:cs="Arial"/>
                <w:sz w:val="16"/>
                <w:szCs w:val="16"/>
                <w:lang w:val="sl-SI" w:eastAsia="sl-SI" w:bidi="ar-SA"/>
              </w:rPr>
            </w:pPr>
            <w:r w:rsidRPr="009257C7">
              <w:rPr>
                <w:rFonts w:ascii="Arial" w:hAnsi="Arial" w:cs="Arial"/>
                <w:sz w:val="16"/>
                <w:szCs w:val="16"/>
                <w:lang w:val="sl-SI"/>
              </w:rPr>
              <w:t>*</w:t>
            </w:r>
            <w:r w:rsidR="001434F0" w:rsidRPr="009257C7">
              <w:rPr>
                <w:rFonts w:ascii="Arial" w:hAnsi="Arial" w:cs="Arial"/>
                <w:sz w:val="16"/>
                <w:szCs w:val="16"/>
                <w:lang w:val="sl-SI"/>
              </w:rPr>
              <w:t>K</w:t>
            </w:r>
            <w:r w:rsidRPr="009257C7">
              <w:rPr>
                <w:rFonts w:ascii="Arial" w:hAnsi="Arial" w:cs="Arial"/>
                <w:sz w:val="16"/>
                <w:szCs w:val="16"/>
                <w:lang w:val="sl-SI"/>
              </w:rPr>
              <w:t>ljučni dogodek</w:t>
            </w:r>
            <w:r w:rsidR="00340519" w:rsidRPr="009257C7">
              <w:rPr>
                <w:rFonts w:ascii="Arial" w:hAnsi="Arial" w:cs="Arial"/>
                <w:sz w:val="16"/>
                <w:szCs w:val="16"/>
                <w:lang w:val="sl-SI"/>
              </w:rPr>
              <w:t xml:space="preserve">: </w:t>
            </w:r>
            <w:r w:rsidRPr="009257C7">
              <w:rPr>
                <w:rFonts w:ascii="Arial" w:hAnsi="Arial" w:cs="Arial"/>
                <w:sz w:val="16"/>
                <w:szCs w:val="16"/>
                <w:lang w:val="sl-SI"/>
              </w:rPr>
              <w:t xml:space="preserve">dogodek odbora, v katerega je imenovan slovenski predstavnik iz tabele po točki 4.6.4 </w:t>
            </w:r>
            <w:hyperlink r:id="rId180" w:history="1">
              <w:r w:rsidRPr="009257C7">
                <w:rPr>
                  <w:rStyle w:val="Hiperpovezava"/>
                  <w:rFonts w:ascii="Arial" w:hAnsi="Arial" w:cs="Arial"/>
                  <w:i/>
                  <w:iCs/>
                  <w:sz w:val="16"/>
                  <w:szCs w:val="16"/>
                  <w:lang w:val="sl-SI"/>
                </w:rPr>
                <w:t>ON 8.1.4</w:t>
              </w:r>
              <w:r w:rsidR="00127944" w:rsidRPr="009257C7">
                <w:rPr>
                  <w:rStyle w:val="Hiperpovezava"/>
                  <w:rFonts w:ascii="Arial" w:hAnsi="Arial" w:cs="Arial"/>
                  <w:i/>
                  <w:iCs/>
                  <w:sz w:val="16"/>
                  <w:szCs w:val="16"/>
                  <w:lang w:val="sl-SI"/>
                </w:rPr>
                <w:t xml:space="preserve"> Sodelovanje z institucijami Evropske unije in Agencijo za jedrsko energijo</w:t>
              </w:r>
            </w:hyperlink>
            <w:r w:rsidR="001434F0" w:rsidRPr="009257C7">
              <w:rPr>
                <w:rFonts w:ascii="Arial" w:hAnsi="Arial" w:cs="Arial"/>
                <w:sz w:val="16"/>
                <w:szCs w:val="16"/>
                <w:lang w:val="sl-SI"/>
              </w:rPr>
              <w:t>.</w:t>
            </w:r>
          </w:p>
        </w:tc>
      </w:tr>
    </w:tbl>
    <w:tbl>
      <w:tblPr>
        <w:tblStyle w:val="TableNormal11"/>
        <w:tblW w:w="920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1E0" w:firstRow="1" w:lastRow="1" w:firstColumn="1" w:lastColumn="1" w:noHBand="0" w:noVBand="0"/>
      </w:tblPr>
      <w:tblGrid>
        <w:gridCol w:w="4667"/>
        <w:gridCol w:w="4538"/>
      </w:tblGrid>
      <w:tr w:rsidR="00C9318B" w:rsidRPr="009257C7" w14:paraId="45076561" w14:textId="77777777" w:rsidTr="008D2546">
        <w:trPr>
          <w:trHeight w:val="397"/>
        </w:trPr>
        <w:tc>
          <w:tcPr>
            <w:tcW w:w="4667" w:type="dxa"/>
            <w:tcBorders>
              <w:top w:val="single" w:sz="4" w:space="0" w:color="auto"/>
              <w:left w:val="single" w:sz="4" w:space="0" w:color="auto"/>
              <w:bottom w:val="single" w:sz="4" w:space="0" w:color="auto"/>
              <w:right w:val="single" w:sz="4" w:space="0" w:color="auto"/>
            </w:tcBorders>
            <w:shd w:val="clear" w:color="auto" w:fill="FFFFCC"/>
            <w:vAlign w:val="center"/>
          </w:tcPr>
          <w:p w14:paraId="218E2B19" w14:textId="77777777" w:rsidR="00C9318B" w:rsidRPr="009257C7" w:rsidRDefault="00C9318B" w:rsidP="008D2546">
            <w:pPr>
              <w:pStyle w:val="TableParagraph"/>
              <w:spacing w:before="0"/>
              <w:ind w:left="0" w:firstLine="0"/>
              <w:jc w:val="center"/>
              <w:rPr>
                <w:rFonts w:ascii="Arial" w:hAnsi="Arial" w:cs="Arial"/>
                <w:b/>
                <w:bCs/>
                <w:sz w:val="18"/>
                <w:szCs w:val="18"/>
                <w:lang w:val="sl-SI"/>
              </w:rPr>
            </w:pPr>
            <w:r w:rsidRPr="009257C7">
              <w:rPr>
                <w:rFonts w:ascii="Arial" w:hAnsi="Arial" w:cs="Arial"/>
                <w:b/>
                <w:bCs/>
                <w:sz w:val="18"/>
                <w:szCs w:val="18"/>
                <w:lang w:val="sl-SI"/>
              </w:rPr>
              <w:t>VSEBINA VHODA V PROCES</w:t>
            </w:r>
          </w:p>
        </w:tc>
        <w:tc>
          <w:tcPr>
            <w:tcW w:w="4538" w:type="dxa"/>
            <w:tcBorders>
              <w:top w:val="single" w:sz="4" w:space="0" w:color="auto"/>
              <w:left w:val="single" w:sz="4" w:space="0" w:color="auto"/>
              <w:bottom w:val="single" w:sz="4" w:space="0" w:color="auto"/>
              <w:right w:val="single" w:sz="4" w:space="0" w:color="auto"/>
            </w:tcBorders>
            <w:shd w:val="clear" w:color="auto" w:fill="FFFFCC"/>
            <w:vAlign w:val="center"/>
          </w:tcPr>
          <w:p w14:paraId="661815C0" w14:textId="77777777" w:rsidR="00C9318B" w:rsidRPr="009257C7" w:rsidRDefault="00C9318B" w:rsidP="008D2546">
            <w:pPr>
              <w:pStyle w:val="TableParagraph"/>
              <w:spacing w:before="0"/>
              <w:ind w:left="0" w:firstLine="0"/>
              <w:jc w:val="center"/>
              <w:rPr>
                <w:rFonts w:ascii="Arial" w:hAnsi="Arial" w:cs="Arial"/>
                <w:b/>
                <w:bCs/>
                <w:sz w:val="18"/>
                <w:szCs w:val="18"/>
                <w:lang w:val="sl-SI"/>
              </w:rPr>
            </w:pPr>
            <w:r w:rsidRPr="009257C7">
              <w:rPr>
                <w:rFonts w:ascii="Arial" w:hAnsi="Arial" w:cs="Arial"/>
                <w:b/>
                <w:bCs/>
                <w:sz w:val="18"/>
                <w:szCs w:val="18"/>
                <w:lang w:val="sl-SI"/>
              </w:rPr>
              <w:t>IZ PROCESA</w:t>
            </w:r>
          </w:p>
        </w:tc>
      </w:tr>
      <w:tr w:rsidR="00C9318B" w:rsidRPr="009257C7" w14:paraId="7D9A4A1B" w14:textId="77777777" w:rsidTr="003C09AE">
        <w:trPr>
          <w:trHeight w:val="397"/>
        </w:trPr>
        <w:tc>
          <w:tcPr>
            <w:tcW w:w="4667" w:type="dxa"/>
            <w:tcBorders>
              <w:top w:val="single" w:sz="4" w:space="0" w:color="auto"/>
              <w:left w:val="single" w:sz="4" w:space="0" w:color="000000"/>
              <w:bottom w:val="single" w:sz="4" w:space="0" w:color="000000"/>
              <w:right w:val="single" w:sz="4" w:space="0" w:color="000000"/>
            </w:tcBorders>
            <w:shd w:val="clear" w:color="auto" w:fill="FFFFFF" w:themeFill="background1"/>
          </w:tcPr>
          <w:p w14:paraId="47C91307" w14:textId="77777777" w:rsidR="00C9318B" w:rsidRPr="009257C7" w:rsidRDefault="00C9318B" w:rsidP="003C09AE">
            <w:pPr>
              <w:pStyle w:val="Odstavekseznama"/>
              <w:numPr>
                <w:ilvl w:val="0"/>
                <w:numId w:val="23"/>
              </w:numPr>
              <w:spacing w:before="60"/>
              <w:jc w:val="left"/>
              <w:rPr>
                <w:rFonts w:cs="Arial"/>
                <w:sz w:val="18"/>
                <w:szCs w:val="18"/>
                <w:lang w:val="sl-SI"/>
              </w:rPr>
            </w:pPr>
            <w:r w:rsidRPr="009257C7">
              <w:rPr>
                <w:rFonts w:cs="Arial"/>
                <w:sz w:val="18"/>
                <w:szCs w:val="18"/>
                <w:lang w:val="sl-SI"/>
              </w:rPr>
              <w:t>Vloge strank</w:t>
            </w:r>
          </w:p>
        </w:tc>
        <w:tc>
          <w:tcPr>
            <w:tcW w:w="4538" w:type="dxa"/>
            <w:tcBorders>
              <w:top w:val="single" w:sz="4" w:space="0" w:color="auto"/>
              <w:left w:val="single" w:sz="4" w:space="0" w:color="000000"/>
              <w:bottom w:val="single" w:sz="4" w:space="0" w:color="000000"/>
              <w:right w:val="single" w:sz="4" w:space="0" w:color="000000"/>
            </w:tcBorders>
            <w:shd w:val="clear" w:color="auto" w:fill="FFFFFF" w:themeFill="background1"/>
          </w:tcPr>
          <w:p w14:paraId="07EBD6C0" w14:textId="77777777" w:rsidR="00C9318B" w:rsidRPr="009257C7" w:rsidRDefault="00C9318B" w:rsidP="003C09AE">
            <w:pPr>
              <w:pStyle w:val="TableParagraph"/>
              <w:spacing w:before="0"/>
              <w:ind w:left="0" w:firstLine="0"/>
              <w:rPr>
                <w:rFonts w:ascii="Arial" w:hAnsi="Arial" w:cs="Arial"/>
                <w:b/>
                <w:bCs/>
                <w:sz w:val="18"/>
                <w:szCs w:val="18"/>
                <w:lang w:val="sl-SI"/>
              </w:rPr>
            </w:pPr>
            <w:r w:rsidRPr="009257C7">
              <w:rPr>
                <w:rFonts w:ascii="Arial" w:hAnsi="Arial" w:cs="Arial"/>
                <w:sz w:val="18"/>
                <w:szCs w:val="18"/>
                <w:lang w:val="sl-SI"/>
              </w:rPr>
              <w:t>Zunanji deležniki, vodenje (1), inšpekcija in nadzor (3)</w:t>
            </w:r>
          </w:p>
        </w:tc>
      </w:tr>
      <w:tr w:rsidR="00C9318B" w:rsidRPr="009257C7" w14:paraId="41485292" w14:textId="77777777" w:rsidTr="003C09AE">
        <w:trPr>
          <w:trHeight w:val="397"/>
        </w:trPr>
        <w:tc>
          <w:tcPr>
            <w:tcW w:w="466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319DD27" w14:textId="77777777" w:rsidR="00C9318B" w:rsidRPr="009257C7" w:rsidRDefault="00C9318B" w:rsidP="003C09AE">
            <w:pPr>
              <w:pStyle w:val="Odstavekseznama"/>
              <w:numPr>
                <w:ilvl w:val="0"/>
                <w:numId w:val="23"/>
              </w:numPr>
              <w:spacing w:before="60"/>
              <w:jc w:val="left"/>
              <w:rPr>
                <w:rFonts w:cs="Arial"/>
                <w:sz w:val="18"/>
                <w:szCs w:val="18"/>
                <w:lang w:val="sl-SI"/>
              </w:rPr>
            </w:pPr>
            <w:r w:rsidRPr="009257C7">
              <w:rPr>
                <w:rFonts w:cs="Arial"/>
                <w:sz w:val="18"/>
                <w:szCs w:val="18"/>
                <w:lang w:val="sl-SI"/>
              </w:rPr>
              <w:t>Vloge in obvestila strank, poročila o pregledih virov sevanja, obvestila o prevzemih odpadkov v CSRAO, inšpekcijski zapisniki</w:t>
            </w:r>
          </w:p>
        </w:tc>
        <w:tc>
          <w:tcPr>
            <w:tcW w:w="453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245F803" w14:textId="77777777" w:rsidR="00C9318B" w:rsidRPr="009257C7" w:rsidRDefault="00C9318B" w:rsidP="003C09AE">
            <w:pPr>
              <w:pStyle w:val="TableParagraph"/>
              <w:spacing w:before="0"/>
              <w:ind w:left="0" w:firstLine="0"/>
              <w:rPr>
                <w:rFonts w:ascii="Arial" w:hAnsi="Arial" w:cs="Arial"/>
                <w:b/>
                <w:bCs/>
                <w:sz w:val="18"/>
                <w:szCs w:val="18"/>
                <w:lang w:val="sl-SI"/>
              </w:rPr>
            </w:pPr>
            <w:r w:rsidRPr="009257C7">
              <w:rPr>
                <w:rFonts w:ascii="Arial" w:hAnsi="Arial" w:cs="Arial"/>
                <w:sz w:val="18"/>
                <w:szCs w:val="18"/>
                <w:lang w:val="sl-SI"/>
              </w:rPr>
              <w:t>Zunanji deležniki, inšpekcija in nadzor (3)</w:t>
            </w:r>
          </w:p>
        </w:tc>
      </w:tr>
      <w:tr w:rsidR="00C9318B" w:rsidRPr="009257C7" w14:paraId="19DC59AD" w14:textId="77777777" w:rsidTr="003C09AE">
        <w:trPr>
          <w:trHeight w:val="397"/>
        </w:trPr>
        <w:tc>
          <w:tcPr>
            <w:tcW w:w="466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E948FD2" w14:textId="77777777" w:rsidR="00C9318B" w:rsidRPr="009257C7" w:rsidRDefault="00C9318B" w:rsidP="003C09AE">
            <w:pPr>
              <w:pStyle w:val="Odstavekseznama"/>
              <w:numPr>
                <w:ilvl w:val="0"/>
                <w:numId w:val="23"/>
              </w:numPr>
              <w:spacing w:before="60"/>
              <w:jc w:val="left"/>
              <w:rPr>
                <w:rFonts w:cs="Arial"/>
                <w:sz w:val="18"/>
                <w:szCs w:val="18"/>
                <w:lang w:val="sl-SI"/>
              </w:rPr>
            </w:pPr>
            <w:r w:rsidRPr="009257C7">
              <w:rPr>
                <w:rFonts w:cs="Arial"/>
                <w:sz w:val="18"/>
                <w:szCs w:val="18"/>
                <w:lang w:val="sl-SI"/>
              </w:rPr>
              <w:t>Mednarodne zadeve, domača poročila, inšpekcijski zapisniki</w:t>
            </w:r>
          </w:p>
        </w:tc>
        <w:tc>
          <w:tcPr>
            <w:tcW w:w="453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45E2A87" w14:textId="3E2E396C" w:rsidR="00C9318B" w:rsidRPr="009257C7" w:rsidRDefault="008C2A78" w:rsidP="003C09AE">
            <w:pPr>
              <w:spacing w:before="60"/>
              <w:ind w:left="-3"/>
              <w:jc w:val="left"/>
              <w:rPr>
                <w:rFonts w:cs="Arial"/>
                <w:sz w:val="18"/>
                <w:szCs w:val="18"/>
                <w:lang w:val="sl-SI"/>
              </w:rPr>
            </w:pPr>
            <w:r w:rsidRPr="009257C7">
              <w:rPr>
                <w:rFonts w:cs="Arial"/>
                <w:sz w:val="18"/>
                <w:szCs w:val="18"/>
                <w:lang w:val="sl-SI"/>
              </w:rPr>
              <w:t>MAAE</w:t>
            </w:r>
            <w:r w:rsidR="00C9318B" w:rsidRPr="009257C7">
              <w:rPr>
                <w:rFonts w:cs="Arial"/>
                <w:sz w:val="18"/>
                <w:szCs w:val="18"/>
                <w:lang w:val="sl-SI"/>
              </w:rPr>
              <w:t xml:space="preserve"> in EURATOM, MZEZ, MGTŠ, domači in tuji organi pregona, Dokumenti in zahteve mednarodnih organizacij, forumov in iniciativ s področja dela, Mednarodno sodelovanje (8)</w:t>
            </w:r>
          </w:p>
          <w:p w14:paraId="5B926292" w14:textId="77777777" w:rsidR="00C9318B" w:rsidRPr="009257C7" w:rsidRDefault="00C9318B" w:rsidP="003C09AE">
            <w:pPr>
              <w:pStyle w:val="TableParagraph"/>
              <w:spacing w:before="0"/>
              <w:ind w:left="0" w:firstLine="0"/>
              <w:rPr>
                <w:rFonts w:ascii="Arial" w:hAnsi="Arial" w:cs="Arial"/>
                <w:b/>
                <w:bCs/>
                <w:sz w:val="18"/>
                <w:szCs w:val="18"/>
                <w:lang w:val="sl-SI"/>
              </w:rPr>
            </w:pPr>
          </w:p>
        </w:tc>
      </w:tr>
      <w:tr w:rsidR="00C9318B" w:rsidRPr="009257C7" w14:paraId="4E51B8F9" w14:textId="77777777" w:rsidTr="003C09AE">
        <w:trPr>
          <w:trHeight w:val="397"/>
        </w:trPr>
        <w:tc>
          <w:tcPr>
            <w:tcW w:w="466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5690522" w14:textId="77777777" w:rsidR="00C9318B" w:rsidRPr="009257C7" w:rsidRDefault="00C9318B" w:rsidP="003C09AE">
            <w:pPr>
              <w:pStyle w:val="Odstavekseznama"/>
              <w:numPr>
                <w:ilvl w:val="0"/>
                <w:numId w:val="23"/>
              </w:numPr>
              <w:spacing w:before="60"/>
              <w:jc w:val="left"/>
              <w:rPr>
                <w:rFonts w:cs="Arial"/>
                <w:sz w:val="18"/>
                <w:szCs w:val="18"/>
                <w:lang w:val="sl-SI"/>
              </w:rPr>
            </w:pPr>
            <w:r w:rsidRPr="009257C7">
              <w:rPr>
                <w:rFonts w:cs="Arial"/>
                <w:sz w:val="18"/>
                <w:szCs w:val="18"/>
                <w:lang w:val="sl-SI"/>
              </w:rPr>
              <w:t>Spremembe v projektu ali obratovanju, Raziskave in razvoj, Inšpekcijski pregledi/zapisniki, Poročila o obratovanju objekta</w:t>
            </w:r>
          </w:p>
        </w:tc>
        <w:tc>
          <w:tcPr>
            <w:tcW w:w="453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8F6C78A" w14:textId="77777777" w:rsidR="00C9318B" w:rsidRPr="009257C7" w:rsidRDefault="00C9318B" w:rsidP="003C09AE">
            <w:pPr>
              <w:pStyle w:val="TableParagraph"/>
              <w:spacing w:before="0"/>
              <w:ind w:left="0" w:firstLine="0"/>
              <w:rPr>
                <w:rFonts w:ascii="Arial" w:hAnsi="Arial" w:cs="Arial"/>
                <w:b/>
                <w:bCs/>
                <w:sz w:val="18"/>
                <w:szCs w:val="18"/>
                <w:lang w:val="sl-SI"/>
              </w:rPr>
            </w:pPr>
            <w:r w:rsidRPr="009257C7">
              <w:rPr>
                <w:rFonts w:ascii="Arial" w:hAnsi="Arial" w:cs="Arial"/>
                <w:sz w:val="18"/>
                <w:szCs w:val="18"/>
                <w:lang w:val="sl-SI"/>
              </w:rPr>
              <w:t>Zakonske obveznosti strank, zahteve standardov in mednarodna praksa, Inšpekcija in nadzor (3), Zunanje institucije/zunanji deležniki, Vodenje (1)</w:t>
            </w:r>
          </w:p>
        </w:tc>
      </w:tr>
      <w:tr w:rsidR="00C9318B" w:rsidRPr="009257C7" w14:paraId="349FCDF1" w14:textId="77777777" w:rsidTr="003C09AE">
        <w:trPr>
          <w:trHeight w:val="397"/>
        </w:trPr>
        <w:tc>
          <w:tcPr>
            <w:tcW w:w="466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031F902" w14:textId="77777777" w:rsidR="00C9318B" w:rsidRPr="009257C7" w:rsidRDefault="00C9318B" w:rsidP="003C09AE">
            <w:pPr>
              <w:pStyle w:val="Odstavekseznama"/>
              <w:numPr>
                <w:ilvl w:val="0"/>
                <w:numId w:val="23"/>
              </w:numPr>
              <w:spacing w:before="60"/>
              <w:jc w:val="left"/>
              <w:rPr>
                <w:rFonts w:cs="Arial"/>
                <w:sz w:val="18"/>
                <w:szCs w:val="18"/>
                <w:lang w:val="sl-SI"/>
              </w:rPr>
            </w:pPr>
            <w:r w:rsidRPr="009257C7">
              <w:rPr>
                <w:rFonts w:cs="Arial"/>
                <w:sz w:val="18"/>
                <w:szCs w:val="18"/>
                <w:lang w:val="sl-SI"/>
              </w:rPr>
              <w:t>Inšpekcijski pregledi/zapisniki, Poročila drugih deležnikov, Mednarodna priporočila, smernice</w:t>
            </w:r>
          </w:p>
        </w:tc>
        <w:tc>
          <w:tcPr>
            <w:tcW w:w="453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82A7F52" w14:textId="77777777" w:rsidR="00C9318B" w:rsidRPr="009257C7" w:rsidRDefault="00C9318B" w:rsidP="003C09AE">
            <w:pPr>
              <w:spacing w:before="60"/>
              <w:ind w:left="-3"/>
              <w:jc w:val="left"/>
              <w:rPr>
                <w:rFonts w:cs="Arial"/>
                <w:sz w:val="18"/>
                <w:szCs w:val="18"/>
                <w:lang w:val="sl-SI"/>
              </w:rPr>
            </w:pPr>
            <w:r w:rsidRPr="009257C7">
              <w:rPr>
                <w:rFonts w:cs="Arial"/>
                <w:sz w:val="18"/>
                <w:szCs w:val="18"/>
                <w:lang w:val="sl-SI"/>
              </w:rPr>
              <w:t>Zakonske obveznosti strank, zahteve standardov in mednarodna praksa, Inšpekcija in nadzor (3)</w:t>
            </w:r>
          </w:p>
          <w:p w14:paraId="61632C1A" w14:textId="77777777" w:rsidR="00C9318B" w:rsidRPr="009257C7" w:rsidRDefault="00C9318B" w:rsidP="003C09AE">
            <w:pPr>
              <w:pStyle w:val="TableParagraph"/>
              <w:spacing w:before="0"/>
              <w:ind w:left="0" w:firstLine="0"/>
              <w:rPr>
                <w:rFonts w:ascii="Arial" w:hAnsi="Arial" w:cs="Arial"/>
                <w:b/>
                <w:bCs/>
                <w:sz w:val="18"/>
                <w:szCs w:val="18"/>
                <w:lang w:val="sl-SI"/>
              </w:rPr>
            </w:pPr>
            <w:r w:rsidRPr="009257C7">
              <w:rPr>
                <w:rFonts w:ascii="Arial" w:hAnsi="Arial" w:cs="Arial"/>
                <w:sz w:val="18"/>
                <w:szCs w:val="18"/>
                <w:lang w:val="sl-SI"/>
              </w:rPr>
              <w:t>Zunanje institucije/zunanji deležniki, Vodenje (1)</w:t>
            </w:r>
          </w:p>
        </w:tc>
      </w:tr>
      <w:tr w:rsidR="00C9318B" w:rsidRPr="009257C7" w14:paraId="2601EEAB" w14:textId="77777777" w:rsidTr="008D2546">
        <w:trPr>
          <w:trHeight w:val="397"/>
        </w:trPr>
        <w:tc>
          <w:tcPr>
            <w:tcW w:w="466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1AC70FD" w14:textId="77777777" w:rsidR="00C9318B" w:rsidRPr="009257C7" w:rsidRDefault="00C9318B" w:rsidP="008D2546">
            <w:pPr>
              <w:pStyle w:val="TableParagraph"/>
              <w:spacing w:before="0"/>
              <w:ind w:left="0" w:firstLine="0"/>
              <w:jc w:val="center"/>
              <w:rPr>
                <w:rFonts w:ascii="Arial" w:hAnsi="Arial" w:cs="Arial"/>
                <w:b/>
                <w:bCs/>
                <w:sz w:val="18"/>
                <w:szCs w:val="18"/>
                <w:lang w:val="sl-SI"/>
              </w:rPr>
            </w:pPr>
            <w:r w:rsidRPr="009257C7">
              <w:rPr>
                <w:rFonts w:ascii="Arial" w:hAnsi="Arial" w:cs="Arial"/>
                <w:b/>
                <w:bCs/>
                <w:sz w:val="18"/>
                <w:szCs w:val="18"/>
                <w:lang w:val="sl-SI"/>
              </w:rPr>
              <w:t>VSEBINA IZHODA IZ PROCESA</w:t>
            </w:r>
          </w:p>
        </w:tc>
        <w:tc>
          <w:tcPr>
            <w:tcW w:w="4538"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F777CF6" w14:textId="77777777" w:rsidR="00C9318B" w:rsidRPr="009257C7" w:rsidRDefault="00C9318B" w:rsidP="008D2546">
            <w:pPr>
              <w:pStyle w:val="TableParagraph"/>
              <w:spacing w:before="0"/>
              <w:ind w:left="0" w:firstLine="0"/>
              <w:jc w:val="center"/>
              <w:rPr>
                <w:rFonts w:ascii="Arial" w:hAnsi="Arial" w:cs="Arial"/>
                <w:b/>
                <w:bCs/>
                <w:sz w:val="18"/>
                <w:szCs w:val="18"/>
                <w:lang w:val="sl-SI"/>
              </w:rPr>
            </w:pPr>
            <w:r w:rsidRPr="009257C7">
              <w:rPr>
                <w:rFonts w:ascii="Arial" w:hAnsi="Arial" w:cs="Arial"/>
                <w:b/>
                <w:bCs/>
                <w:sz w:val="18"/>
                <w:szCs w:val="18"/>
                <w:lang w:val="sl-SI"/>
              </w:rPr>
              <w:t>V PROCES</w:t>
            </w:r>
          </w:p>
        </w:tc>
      </w:tr>
      <w:tr w:rsidR="00C9318B" w:rsidRPr="009257C7" w14:paraId="3C929322" w14:textId="77777777" w:rsidTr="003C09AE">
        <w:trPr>
          <w:trHeight w:val="397"/>
        </w:trPr>
        <w:tc>
          <w:tcPr>
            <w:tcW w:w="4667" w:type="dxa"/>
            <w:tcBorders>
              <w:top w:val="single" w:sz="4" w:space="0" w:color="000000"/>
              <w:left w:val="single" w:sz="4" w:space="0" w:color="000000"/>
              <w:bottom w:val="single" w:sz="4" w:space="0" w:color="000000"/>
              <w:right w:val="single" w:sz="4" w:space="0" w:color="000000"/>
            </w:tcBorders>
            <w:shd w:val="clear" w:color="auto" w:fill="auto"/>
          </w:tcPr>
          <w:p w14:paraId="332DCEFE" w14:textId="77777777" w:rsidR="00C9318B" w:rsidRPr="009257C7" w:rsidRDefault="00C9318B" w:rsidP="003C09AE">
            <w:pPr>
              <w:pStyle w:val="Odstavekseznama"/>
              <w:numPr>
                <w:ilvl w:val="0"/>
                <w:numId w:val="24"/>
              </w:numPr>
              <w:spacing w:before="60"/>
              <w:jc w:val="left"/>
              <w:rPr>
                <w:rFonts w:cs="Arial"/>
                <w:b/>
                <w:bCs/>
                <w:sz w:val="18"/>
                <w:szCs w:val="18"/>
                <w:lang w:val="sl-SI"/>
              </w:rPr>
            </w:pPr>
            <w:r w:rsidRPr="009257C7">
              <w:rPr>
                <w:rFonts w:cs="Arial"/>
                <w:sz w:val="18"/>
                <w:szCs w:val="18"/>
                <w:lang w:val="sl-SI"/>
              </w:rPr>
              <w:t>Upravni akti</w:t>
            </w:r>
          </w:p>
        </w:tc>
        <w:tc>
          <w:tcPr>
            <w:tcW w:w="4538" w:type="dxa"/>
            <w:tcBorders>
              <w:top w:val="single" w:sz="4" w:space="0" w:color="000000"/>
              <w:left w:val="single" w:sz="4" w:space="0" w:color="000000"/>
              <w:bottom w:val="single" w:sz="4" w:space="0" w:color="000000"/>
              <w:right w:val="single" w:sz="4" w:space="0" w:color="000000"/>
            </w:tcBorders>
            <w:shd w:val="clear" w:color="auto" w:fill="auto"/>
          </w:tcPr>
          <w:p w14:paraId="7F6ABAF0" w14:textId="77777777" w:rsidR="00C9318B" w:rsidRPr="009257C7" w:rsidRDefault="00C9318B" w:rsidP="003C09AE">
            <w:pPr>
              <w:spacing w:before="60"/>
              <w:ind w:left="-6"/>
              <w:jc w:val="left"/>
              <w:rPr>
                <w:rFonts w:cs="Arial"/>
                <w:sz w:val="18"/>
                <w:szCs w:val="18"/>
                <w:lang w:val="sl-SI"/>
              </w:rPr>
            </w:pPr>
            <w:r w:rsidRPr="009257C7">
              <w:rPr>
                <w:rFonts w:cs="Arial"/>
                <w:sz w:val="18"/>
                <w:szCs w:val="18"/>
                <w:lang w:val="sl-SI"/>
              </w:rPr>
              <w:t>Zunanji deležniki, nadzor sevalne in jedrske varnosti (2), Vodenje (1), inšpekcija in nadzor (3), Priprava zakonodaje (4)</w:t>
            </w:r>
          </w:p>
        </w:tc>
      </w:tr>
      <w:tr w:rsidR="00C9318B" w:rsidRPr="009257C7" w14:paraId="08D32ECF" w14:textId="77777777" w:rsidTr="003C09AE">
        <w:trPr>
          <w:trHeight w:val="397"/>
        </w:trPr>
        <w:tc>
          <w:tcPr>
            <w:tcW w:w="4667" w:type="dxa"/>
            <w:tcBorders>
              <w:top w:val="single" w:sz="4" w:space="0" w:color="000000"/>
              <w:left w:val="single" w:sz="4" w:space="0" w:color="000000"/>
              <w:bottom w:val="single" w:sz="4" w:space="0" w:color="000000"/>
              <w:right w:val="single" w:sz="4" w:space="0" w:color="000000"/>
            </w:tcBorders>
            <w:shd w:val="clear" w:color="auto" w:fill="auto"/>
          </w:tcPr>
          <w:p w14:paraId="5E234243" w14:textId="77777777" w:rsidR="00C9318B" w:rsidRPr="009257C7" w:rsidRDefault="00C9318B" w:rsidP="003C09AE">
            <w:pPr>
              <w:pStyle w:val="Odstavekseznama"/>
              <w:numPr>
                <w:ilvl w:val="0"/>
                <w:numId w:val="24"/>
              </w:numPr>
              <w:spacing w:before="60"/>
              <w:jc w:val="left"/>
              <w:rPr>
                <w:rFonts w:cs="Arial"/>
                <w:b/>
                <w:bCs/>
                <w:sz w:val="18"/>
                <w:szCs w:val="18"/>
                <w:lang w:val="sl-SI"/>
              </w:rPr>
            </w:pPr>
            <w:r w:rsidRPr="009257C7">
              <w:rPr>
                <w:rFonts w:cs="Arial"/>
                <w:sz w:val="18"/>
                <w:szCs w:val="18"/>
                <w:lang w:val="sl-SI"/>
              </w:rPr>
              <w:t>Evidence, predlogi za inšpekcijski pregled</w:t>
            </w:r>
          </w:p>
        </w:tc>
        <w:tc>
          <w:tcPr>
            <w:tcW w:w="4538" w:type="dxa"/>
            <w:tcBorders>
              <w:top w:val="single" w:sz="4" w:space="0" w:color="000000"/>
              <w:left w:val="single" w:sz="4" w:space="0" w:color="000000"/>
              <w:bottom w:val="single" w:sz="4" w:space="0" w:color="000000"/>
              <w:right w:val="single" w:sz="4" w:space="0" w:color="000000"/>
            </w:tcBorders>
            <w:shd w:val="clear" w:color="auto" w:fill="auto"/>
          </w:tcPr>
          <w:p w14:paraId="09B1E60D" w14:textId="25B80DF9" w:rsidR="00C9318B" w:rsidRPr="009257C7" w:rsidRDefault="00C9318B" w:rsidP="003C09AE">
            <w:pPr>
              <w:spacing w:before="60"/>
              <w:ind w:left="-6"/>
              <w:jc w:val="left"/>
              <w:rPr>
                <w:rFonts w:cs="Arial"/>
                <w:sz w:val="18"/>
                <w:szCs w:val="18"/>
                <w:lang w:val="sl-SI"/>
              </w:rPr>
            </w:pPr>
            <w:r w:rsidRPr="009257C7">
              <w:rPr>
                <w:rFonts w:cs="Arial"/>
                <w:sz w:val="18"/>
                <w:szCs w:val="18"/>
                <w:lang w:val="sl-SI"/>
              </w:rPr>
              <w:t>Zunanji deležniki, nadzor sevalne in jedrske varnosti (2), inšpekcija in nadzor (3), priprava poročil (7)</w:t>
            </w:r>
          </w:p>
        </w:tc>
      </w:tr>
      <w:tr w:rsidR="00C9318B" w:rsidRPr="009257C7" w14:paraId="7FA789FE" w14:textId="77777777" w:rsidTr="003C09AE">
        <w:trPr>
          <w:trHeight w:val="397"/>
        </w:trPr>
        <w:tc>
          <w:tcPr>
            <w:tcW w:w="4667" w:type="dxa"/>
            <w:tcBorders>
              <w:top w:val="single" w:sz="4" w:space="0" w:color="000000"/>
              <w:left w:val="single" w:sz="4" w:space="0" w:color="000000"/>
              <w:bottom w:val="single" w:sz="4" w:space="0" w:color="000000"/>
              <w:right w:val="single" w:sz="4" w:space="0" w:color="000000"/>
            </w:tcBorders>
            <w:shd w:val="clear" w:color="auto" w:fill="auto"/>
          </w:tcPr>
          <w:p w14:paraId="28B76383" w14:textId="77777777" w:rsidR="00C9318B" w:rsidRPr="009257C7" w:rsidRDefault="00C9318B" w:rsidP="003C09AE">
            <w:pPr>
              <w:pStyle w:val="Odstavekseznama"/>
              <w:numPr>
                <w:ilvl w:val="0"/>
                <w:numId w:val="24"/>
              </w:numPr>
              <w:spacing w:before="60"/>
              <w:jc w:val="left"/>
              <w:rPr>
                <w:rFonts w:cs="Arial"/>
                <w:b/>
                <w:bCs/>
                <w:sz w:val="18"/>
                <w:szCs w:val="18"/>
                <w:lang w:val="sl-SI"/>
              </w:rPr>
            </w:pPr>
            <w:r w:rsidRPr="009257C7">
              <w:rPr>
                <w:rFonts w:cs="Arial"/>
                <w:sz w:val="18"/>
                <w:szCs w:val="18"/>
                <w:lang w:val="sl-SI"/>
              </w:rPr>
              <w:t>Poročila in komunikacije</w:t>
            </w:r>
          </w:p>
        </w:tc>
        <w:tc>
          <w:tcPr>
            <w:tcW w:w="4538" w:type="dxa"/>
            <w:tcBorders>
              <w:top w:val="single" w:sz="4" w:space="0" w:color="000000"/>
              <w:left w:val="single" w:sz="4" w:space="0" w:color="000000"/>
              <w:bottom w:val="single" w:sz="4" w:space="0" w:color="000000"/>
              <w:right w:val="single" w:sz="4" w:space="0" w:color="000000"/>
            </w:tcBorders>
            <w:shd w:val="clear" w:color="auto" w:fill="auto"/>
          </w:tcPr>
          <w:p w14:paraId="1E7167CB" w14:textId="77777777" w:rsidR="00C9318B" w:rsidRPr="009257C7" w:rsidRDefault="00C9318B" w:rsidP="003C09AE">
            <w:pPr>
              <w:spacing w:before="60"/>
              <w:ind w:left="-6"/>
              <w:jc w:val="left"/>
              <w:rPr>
                <w:rFonts w:cs="Arial"/>
                <w:sz w:val="18"/>
                <w:szCs w:val="18"/>
                <w:lang w:val="sl-SI"/>
              </w:rPr>
            </w:pPr>
            <w:r w:rsidRPr="009257C7">
              <w:rPr>
                <w:rFonts w:cs="Arial"/>
                <w:sz w:val="18"/>
                <w:szCs w:val="18"/>
                <w:lang w:val="sl-SI"/>
              </w:rPr>
              <w:t>Zunanji deležniki, Mednarodno sodelovanje (8)</w:t>
            </w:r>
          </w:p>
        </w:tc>
      </w:tr>
      <w:tr w:rsidR="00C9318B" w:rsidRPr="009257C7" w14:paraId="478865FA" w14:textId="77777777" w:rsidTr="003C09AE">
        <w:trPr>
          <w:trHeight w:val="397"/>
        </w:trPr>
        <w:tc>
          <w:tcPr>
            <w:tcW w:w="4667" w:type="dxa"/>
            <w:tcBorders>
              <w:top w:val="single" w:sz="4" w:space="0" w:color="000000"/>
              <w:left w:val="single" w:sz="4" w:space="0" w:color="000000"/>
              <w:bottom w:val="single" w:sz="4" w:space="0" w:color="000000"/>
              <w:right w:val="single" w:sz="4" w:space="0" w:color="000000"/>
            </w:tcBorders>
            <w:shd w:val="clear" w:color="auto" w:fill="auto"/>
          </w:tcPr>
          <w:p w14:paraId="5965DEC4" w14:textId="77777777" w:rsidR="00C9318B" w:rsidRPr="009257C7" w:rsidRDefault="00C9318B" w:rsidP="003C09AE">
            <w:pPr>
              <w:pStyle w:val="Odstavekseznama"/>
              <w:numPr>
                <w:ilvl w:val="0"/>
                <w:numId w:val="24"/>
              </w:numPr>
              <w:spacing w:before="60"/>
              <w:jc w:val="left"/>
              <w:rPr>
                <w:rFonts w:cs="Arial"/>
                <w:b/>
                <w:bCs/>
                <w:sz w:val="18"/>
                <w:szCs w:val="18"/>
                <w:lang w:val="sl-SI"/>
              </w:rPr>
            </w:pPr>
            <w:r w:rsidRPr="009257C7">
              <w:rPr>
                <w:rFonts w:cs="Arial"/>
                <w:sz w:val="18"/>
                <w:szCs w:val="18"/>
                <w:lang w:val="sl-SI"/>
              </w:rPr>
              <w:t>Potrditev sprememb in pogojev obratovanja, Poročilo o najdbah, pregledih in ugotovitvah (ena od podlag za odločanje), Posodobitev registra jedrskih in sevalnih objektov</w:t>
            </w:r>
          </w:p>
        </w:tc>
        <w:tc>
          <w:tcPr>
            <w:tcW w:w="4538" w:type="dxa"/>
            <w:tcBorders>
              <w:top w:val="single" w:sz="4" w:space="0" w:color="000000"/>
              <w:left w:val="single" w:sz="4" w:space="0" w:color="000000"/>
              <w:bottom w:val="single" w:sz="4" w:space="0" w:color="000000"/>
              <w:right w:val="single" w:sz="4" w:space="0" w:color="000000"/>
            </w:tcBorders>
            <w:shd w:val="clear" w:color="auto" w:fill="auto"/>
          </w:tcPr>
          <w:p w14:paraId="341FEB08" w14:textId="406E4CCF" w:rsidR="00C9318B" w:rsidRPr="009257C7" w:rsidRDefault="00820EEC" w:rsidP="003C09AE">
            <w:pPr>
              <w:spacing w:before="60"/>
              <w:ind w:left="-6"/>
              <w:jc w:val="left"/>
              <w:rPr>
                <w:rFonts w:cs="Arial"/>
                <w:sz w:val="18"/>
                <w:szCs w:val="18"/>
                <w:lang w:val="sl-SI"/>
              </w:rPr>
            </w:pPr>
            <w:r w:rsidRPr="009257C7">
              <w:rPr>
                <w:rFonts w:cs="Arial"/>
                <w:sz w:val="18"/>
                <w:szCs w:val="18"/>
                <w:lang w:val="sl-SI"/>
              </w:rPr>
              <w:t xml:space="preserve">Nadzor sevalne in jedrske varnosti (2), </w:t>
            </w:r>
            <w:r w:rsidR="00C9318B" w:rsidRPr="009257C7">
              <w:rPr>
                <w:rFonts w:cs="Arial"/>
                <w:sz w:val="18"/>
                <w:szCs w:val="18"/>
                <w:lang w:val="sl-SI"/>
              </w:rPr>
              <w:t xml:space="preserve">Inšpekcija in nadzor (3), </w:t>
            </w:r>
            <w:r w:rsidRPr="009257C7">
              <w:rPr>
                <w:rFonts w:cs="Arial"/>
                <w:sz w:val="18"/>
                <w:szCs w:val="18"/>
                <w:lang w:val="sl-SI"/>
              </w:rPr>
              <w:t xml:space="preserve">Pripravljenost in odziv na izredne dogodke (5), </w:t>
            </w:r>
            <w:r w:rsidR="00C9318B" w:rsidRPr="009257C7">
              <w:rPr>
                <w:rFonts w:cs="Arial"/>
                <w:sz w:val="18"/>
                <w:szCs w:val="18"/>
                <w:lang w:val="sl-SI"/>
              </w:rPr>
              <w:t xml:space="preserve">Priprava LP in nacionalnih poročil (7), Mednarodno sodelovanje (8) </w:t>
            </w:r>
          </w:p>
        </w:tc>
      </w:tr>
      <w:tr w:rsidR="00C9318B" w:rsidRPr="009257C7" w14:paraId="147D6EB8" w14:textId="77777777" w:rsidTr="003C09AE">
        <w:trPr>
          <w:trHeight w:val="397"/>
        </w:trPr>
        <w:tc>
          <w:tcPr>
            <w:tcW w:w="4667" w:type="dxa"/>
            <w:tcBorders>
              <w:top w:val="single" w:sz="4" w:space="0" w:color="000000"/>
              <w:left w:val="single" w:sz="4" w:space="0" w:color="000000"/>
              <w:bottom w:val="single" w:sz="4" w:space="0" w:color="000000"/>
              <w:right w:val="single" w:sz="4" w:space="0" w:color="000000"/>
            </w:tcBorders>
            <w:shd w:val="clear" w:color="auto" w:fill="auto"/>
          </w:tcPr>
          <w:p w14:paraId="56BCFA04" w14:textId="77777777" w:rsidR="00C9318B" w:rsidRPr="009257C7" w:rsidRDefault="00C9318B" w:rsidP="003C09AE">
            <w:pPr>
              <w:pStyle w:val="Odstavekseznama"/>
              <w:numPr>
                <w:ilvl w:val="0"/>
                <w:numId w:val="24"/>
              </w:numPr>
              <w:spacing w:before="60"/>
              <w:jc w:val="left"/>
              <w:rPr>
                <w:rFonts w:cs="Arial"/>
                <w:b/>
                <w:bCs/>
                <w:sz w:val="18"/>
                <w:szCs w:val="18"/>
                <w:lang w:val="sl-SI"/>
              </w:rPr>
            </w:pPr>
            <w:r w:rsidRPr="009257C7">
              <w:rPr>
                <w:rFonts w:cs="Arial"/>
                <w:sz w:val="18"/>
                <w:szCs w:val="18"/>
                <w:lang w:val="sl-SI"/>
              </w:rPr>
              <w:t>Potrditev embalaže in izdaja dovoljenj za prevoz, Prenos dobrih praks v domačo okolje, Delovanje mreže deležnikov vključenih v prevoz radioaktivnih in jedrskih snovi</w:t>
            </w:r>
          </w:p>
        </w:tc>
        <w:tc>
          <w:tcPr>
            <w:tcW w:w="4538" w:type="dxa"/>
            <w:tcBorders>
              <w:top w:val="single" w:sz="4" w:space="0" w:color="000000"/>
              <w:left w:val="single" w:sz="4" w:space="0" w:color="000000"/>
              <w:bottom w:val="single" w:sz="4" w:space="0" w:color="000000"/>
              <w:right w:val="single" w:sz="4" w:space="0" w:color="000000"/>
            </w:tcBorders>
            <w:shd w:val="clear" w:color="auto" w:fill="auto"/>
          </w:tcPr>
          <w:p w14:paraId="2AD04F42" w14:textId="7BC7E9FC" w:rsidR="00C9318B" w:rsidRPr="009257C7" w:rsidRDefault="00820EEC" w:rsidP="003C09AE">
            <w:pPr>
              <w:spacing w:before="60"/>
              <w:ind w:left="-6"/>
              <w:jc w:val="left"/>
              <w:rPr>
                <w:rFonts w:cs="Arial"/>
                <w:sz w:val="18"/>
                <w:szCs w:val="18"/>
                <w:lang w:val="sl-SI"/>
              </w:rPr>
            </w:pPr>
            <w:r w:rsidRPr="009257C7">
              <w:rPr>
                <w:rFonts w:cs="Arial"/>
                <w:sz w:val="18"/>
                <w:szCs w:val="18"/>
                <w:lang w:val="sl-SI"/>
              </w:rPr>
              <w:t xml:space="preserve">Vodenje (1), </w:t>
            </w:r>
            <w:r w:rsidR="00C9318B" w:rsidRPr="009257C7">
              <w:rPr>
                <w:rFonts w:cs="Arial"/>
                <w:sz w:val="18"/>
                <w:szCs w:val="18"/>
                <w:lang w:val="sl-SI"/>
              </w:rPr>
              <w:t xml:space="preserve">Inšpekcija in nadzor (3), </w:t>
            </w:r>
            <w:r w:rsidRPr="009257C7">
              <w:rPr>
                <w:rFonts w:cs="Arial"/>
                <w:sz w:val="18"/>
                <w:szCs w:val="18"/>
                <w:lang w:val="sl-SI"/>
              </w:rPr>
              <w:t xml:space="preserve">Pripravljenost in odziv na izredne dogodke (5), </w:t>
            </w:r>
            <w:r w:rsidR="00C9318B" w:rsidRPr="009257C7">
              <w:rPr>
                <w:rFonts w:cs="Arial"/>
                <w:sz w:val="18"/>
                <w:szCs w:val="18"/>
                <w:lang w:val="sl-SI"/>
              </w:rPr>
              <w:t>Priprava poročil</w:t>
            </w:r>
            <w:r w:rsidRPr="009257C7">
              <w:rPr>
                <w:rFonts w:cs="Arial"/>
                <w:sz w:val="18"/>
                <w:szCs w:val="18"/>
                <w:lang w:val="sl-SI"/>
              </w:rPr>
              <w:t xml:space="preserve"> </w:t>
            </w:r>
            <w:r w:rsidR="00C9318B" w:rsidRPr="009257C7">
              <w:rPr>
                <w:rFonts w:cs="Arial"/>
                <w:sz w:val="18"/>
                <w:szCs w:val="18"/>
                <w:lang w:val="sl-SI"/>
              </w:rPr>
              <w:t xml:space="preserve"> (7), Mednarodno sodelovanje (8</w:t>
            </w:r>
            <w:r w:rsidRPr="009257C7">
              <w:rPr>
                <w:rFonts w:cs="Arial"/>
                <w:sz w:val="18"/>
                <w:szCs w:val="18"/>
                <w:lang w:val="sl-SI"/>
              </w:rPr>
              <w:t>)</w:t>
            </w:r>
            <w:r w:rsidR="00C9318B" w:rsidRPr="009257C7">
              <w:rPr>
                <w:rFonts w:cs="Arial"/>
                <w:sz w:val="18"/>
                <w:szCs w:val="18"/>
                <w:lang w:val="sl-SI"/>
              </w:rPr>
              <w:t xml:space="preserve"> </w:t>
            </w:r>
          </w:p>
        </w:tc>
      </w:tr>
    </w:tbl>
    <w:p w14:paraId="0A7FE644" w14:textId="4478140D" w:rsidR="00BE56DF" w:rsidRPr="009257C7" w:rsidRDefault="00BE56DF">
      <w:pPr>
        <w:jc w:val="left"/>
        <w:rPr>
          <w:rStyle w:val="Krepko"/>
        </w:rPr>
      </w:pPr>
      <w:r w:rsidRPr="009257C7">
        <w:rPr>
          <w:rStyle w:val="Krepko"/>
        </w:rPr>
        <w:br w:type="page"/>
      </w:r>
    </w:p>
    <w:p w14:paraId="4DA61309" w14:textId="1D4FD792" w:rsidR="0000036F" w:rsidRPr="009257C7" w:rsidRDefault="00C9318B" w:rsidP="00C437AC">
      <w:pPr>
        <w:pStyle w:val="Naslov4"/>
        <w:numPr>
          <w:ilvl w:val="0"/>
          <w:numId w:val="0"/>
        </w:numPr>
        <w:ind w:left="864" w:hanging="864"/>
        <w:rPr>
          <w:rStyle w:val="Krepko"/>
          <w:b/>
          <w:bCs/>
        </w:rPr>
      </w:pPr>
      <w:bookmarkStart w:id="186" w:name="_Toc215144327"/>
      <w:r w:rsidRPr="009257C7">
        <w:rPr>
          <w:rStyle w:val="Krepko"/>
          <w:b/>
          <w:bCs/>
        </w:rPr>
        <w:lastRenderedPageBreak/>
        <w:t>Proces št. 2.</w:t>
      </w:r>
      <w:r w:rsidR="00C437AC" w:rsidRPr="009257C7">
        <w:rPr>
          <w:rStyle w:val="Krepko"/>
          <w:b/>
          <w:bCs/>
        </w:rPr>
        <w:t>2</w:t>
      </w:r>
      <w:r w:rsidRPr="009257C7">
        <w:rPr>
          <w:rStyle w:val="Krepko"/>
          <w:b/>
          <w:bCs/>
        </w:rPr>
        <w:t>: Nadzor jedrske varnosti</w:t>
      </w:r>
      <w:bookmarkEnd w:id="186"/>
    </w:p>
    <w:p w14:paraId="26101F00" w14:textId="77777777" w:rsidR="00C437AC" w:rsidRPr="009257C7" w:rsidRDefault="00C437AC" w:rsidP="00C437AC">
      <w:pPr>
        <w:spacing w:after="0"/>
      </w:pPr>
    </w:p>
    <w:tbl>
      <w:tblPr>
        <w:tblStyle w:val="TableNormal1"/>
        <w:tblW w:w="9075" w:type="dxa"/>
        <w:tblInd w:w="12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57" w:type="dxa"/>
          <w:right w:w="57" w:type="dxa"/>
        </w:tblCellMar>
        <w:tblLook w:val="01E0" w:firstRow="1" w:lastRow="1" w:firstColumn="1" w:lastColumn="1" w:noHBand="0" w:noVBand="0"/>
      </w:tblPr>
      <w:tblGrid>
        <w:gridCol w:w="2268"/>
        <w:gridCol w:w="2269"/>
        <w:gridCol w:w="2269"/>
        <w:gridCol w:w="2269"/>
      </w:tblGrid>
      <w:tr w:rsidR="0000036F" w:rsidRPr="009257C7" w14:paraId="4CA971DA" w14:textId="77777777" w:rsidTr="00E43A11">
        <w:trPr>
          <w:trHeight w:val="397"/>
        </w:trPr>
        <w:tc>
          <w:tcPr>
            <w:tcW w:w="907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4B5E4" w:themeFill="accent2" w:themeFillTint="99"/>
            <w:vAlign w:val="center"/>
          </w:tcPr>
          <w:p w14:paraId="5C7697C6" w14:textId="77777777" w:rsidR="0000036F" w:rsidRPr="009257C7" w:rsidRDefault="0000036F" w:rsidP="008D2546">
            <w:pPr>
              <w:pStyle w:val="TableParagraph"/>
              <w:ind w:left="0" w:firstLine="0"/>
              <w:jc w:val="center"/>
              <w:rPr>
                <w:rFonts w:ascii="Arial" w:hAnsi="Arial" w:cs="Arial"/>
                <w:b/>
                <w:sz w:val="18"/>
                <w:szCs w:val="18"/>
                <w:lang w:val="sl-SI"/>
              </w:rPr>
            </w:pPr>
            <w:r w:rsidRPr="009257C7">
              <w:rPr>
                <w:rFonts w:ascii="Arial" w:hAnsi="Arial" w:cs="Arial"/>
                <w:b/>
                <w:sz w:val="18"/>
                <w:szCs w:val="18"/>
                <w:lang w:val="sl-SI"/>
              </w:rPr>
              <w:t xml:space="preserve">PROCES ŠT. 2.2: NADZOR JEDRSKE VARNOSTI </w:t>
            </w:r>
          </w:p>
        </w:tc>
      </w:tr>
      <w:tr w:rsidR="0000036F" w:rsidRPr="009257C7" w14:paraId="55F4479F" w14:textId="77777777" w:rsidTr="60766A48">
        <w:trPr>
          <w:trHeight w:val="397"/>
        </w:trPr>
        <w:tc>
          <w:tcPr>
            <w:tcW w:w="907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CC"/>
            <w:vAlign w:val="center"/>
            <w:hideMark/>
          </w:tcPr>
          <w:p w14:paraId="1B8199C1" w14:textId="77777777" w:rsidR="0000036F" w:rsidRPr="009257C7" w:rsidRDefault="0000036F" w:rsidP="008D2546">
            <w:pPr>
              <w:pStyle w:val="TableParagraph"/>
              <w:spacing w:before="0"/>
              <w:ind w:left="0" w:firstLine="0"/>
              <w:jc w:val="center"/>
              <w:rPr>
                <w:rFonts w:ascii="Arial" w:hAnsi="Arial" w:cs="Arial"/>
                <w:sz w:val="18"/>
                <w:szCs w:val="18"/>
                <w:lang w:val="sl-SI"/>
              </w:rPr>
            </w:pPr>
            <w:r w:rsidRPr="009257C7">
              <w:rPr>
                <w:rFonts w:ascii="Arial" w:hAnsi="Arial" w:cs="Arial"/>
                <w:b/>
                <w:sz w:val="18"/>
                <w:szCs w:val="18"/>
                <w:lang w:val="sl-SI"/>
              </w:rPr>
              <w:t>NAMEN / OPIS PROCESA</w:t>
            </w:r>
          </w:p>
        </w:tc>
      </w:tr>
      <w:tr w:rsidR="0000036F" w:rsidRPr="009257C7" w14:paraId="3227EB1C" w14:textId="77777777" w:rsidTr="60766A48">
        <w:trPr>
          <w:trHeight w:val="397"/>
        </w:trPr>
        <w:tc>
          <w:tcPr>
            <w:tcW w:w="907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76C75AE" w14:textId="77777777" w:rsidR="0000036F" w:rsidRPr="009257C7" w:rsidRDefault="0000036F" w:rsidP="008D2546">
            <w:pPr>
              <w:pStyle w:val="Telobesedila"/>
              <w:rPr>
                <w:rFonts w:cs="Arial"/>
                <w:sz w:val="18"/>
                <w:szCs w:val="18"/>
                <w:lang w:val="sl-SI"/>
              </w:rPr>
            </w:pPr>
            <w:r w:rsidRPr="009257C7">
              <w:rPr>
                <w:rFonts w:cs="Arial"/>
                <w:sz w:val="18"/>
                <w:szCs w:val="18"/>
                <w:lang w:val="sl-SI"/>
              </w:rPr>
              <w:t>URSJV izvaja svojo temeljno upravno funkcijo z izdajo dovoljenj oziroma podelitvijo pravic za izvajanje določenih dejavnosti ter s spremljanjem in ocenjevanjem stanja jedrske varnosti v jedrskih objektih.</w:t>
            </w:r>
          </w:p>
          <w:p w14:paraId="36EB62A9" w14:textId="135BF86C" w:rsidR="0000036F" w:rsidRPr="009257C7" w:rsidRDefault="0000036F" w:rsidP="008D2546">
            <w:pPr>
              <w:pStyle w:val="Telobesedila"/>
              <w:rPr>
                <w:rFonts w:cs="Arial"/>
                <w:sz w:val="18"/>
                <w:szCs w:val="18"/>
                <w:lang w:val="sl-SI"/>
              </w:rPr>
            </w:pPr>
            <w:r w:rsidRPr="009257C7">
              <w:rPr>
                <w:rFonts w:cs="Arial"/>
                <w:sz w:val="18"/>
                <w:szCs w:val="18"/>
                <w:lang w:val="sl-SI"/>
              </w:rPr>
              <w:t xml:space="preserve">Pregledi in ocene, ki jih izvaja URSJV, zagotavljajo, da upravljavec jedrskega objekta deluje v skladu z zakonskimi zahtevami ter obvezujočimi standardi. Ti postopki potekajo skladno z internim navodilom </w:t>
            </w:r>
            <w:hyperlink r:id="rId181" w:history="1">
              <w:r w:rsidRPr="009257C7">
                <w:rPr>
                  <w:rStyle w:val="Hiperpovezava"/>
                  <w:rFonts w:cs="Arial"/>
                  <w:i/>
                  <w:iCs/>
                  <w:sz w:val="18"/>
                  <w:szCs w:val="18"/>
                  <w:lang w:val="sl-SI"/>
                </w:rPr>
                <w:t>ON 2.1.4 Navodilo za izvajanje pregledov in ocen</w:t>
              </w:r>
            </w:hyperlink>
            <w:r w:rsidRPr="009257C7">
              <w:rPr>
                <w:rFonts w:cs="Arial"/>
                <w:i/>
                <w:iCs/>
                <w:sz w:val="18"/>
                <w:szCs w:val="18"/>
                <w:lang w:val="sl-SI"/>
              </w:rPr>
              <w:t>.</w:t>
            </w:r>
            <w:r w:rsidRPr="009257C7">
              <w:rPr>
                <w:rFonts w:cs="Arial"/>
                <w:sz w:val="18"/>
                <w:szCs w:val="18"/>
                <w:lang w:val="sl-SI"/>
              </w:rPr>
              <w:t xml:space="preserve"> Izdaja in obnova dovoljenj sta urejeni z </w:t>
            </w:r>
            <w:hyperlink r:id="rId182" w:history="1">
              <w:r w:rsidR="00FC7541" w:rsidRPr="009257C7">
                <w:rPr>
                  <w:rStyle w:val="Hiperpovezava"/>
                  <w:rFonts w:cs="Arial"/>
                  <w:i/>
                  <w:iCs/>
                  <w:sz w:val="18"/>
                  <w:szCs w:val="18"/>
                  <w:lang w:val="sl-SI"/>
                </w:rPr>
                <w:t>ZVISJV-1</w:t>
              </w:r>
            </w:hyperlink>
            <w:r w:rsidRPr="009257C7">
              <w:rPr>
                <w:rFonts w:cs="Arial"/>
                <w:sz w:val="18"/>
                <w:szCs w:val="18"/>
                <w:lang w:val="sl-SI"/>
              </w:rPr>
              <w:t xml:space="preserve"> ter njegovimi podzakonskimi akti, subsidiarno pa se uporablja Zakon o splošnem upravnem postopku kot procesni zakon.</w:t>
            </w:r>
          </w:p>
          <w:p w14:paraId="7F34CE0C" w14:textId="7C7AE068" w:rsidR="0000036F" w:rsidRPr="009257C7" w:rsidRDefault="0000036F" w:rsidP="008D2546">
            <w:pPr>
              <w:pStyle w:val="Telobesedila"/>
              <w:rPr>
                <w:rFonts w:cs="Arial"/>
                <w:sz w:val="18"/>
                <w:szCs w:val="18"/>
                <w:lang w:val="sl-SI"/>
              </w:rPr>
            </w:pPr>
            <w:r w:rsidRPr="009257C7">
              <w:rPr>
                <w:rFonts w:cs="Arial"/>
                <w:sz w:val="18"/>
                <w:szCs w:val="18"/>
                <w:lang w:val="sl-SI"/>
              </w:rPr>
              <w:t>Varnostni pregledi jedrskih objektov predstavljajo ključno orodje nadzora, katerega namen je celovita ocena varnosti. Običajno se izvajajo periodično (</w:t>
            </w:r>
            <w:r w:rsidR="00340519" w:rsidRPr="009257C7">
              <w:rPr>
                <w:rFonts w:cs="Arial"/>
                <w:sz w:val="18"/>
                <w:szCs w:val="18"/>
                <w:lang w:val="sl-SI"/>
              </w:rPr>
              <w:t>na primer</w:t>
            </w:r>
            <w:r w:rsidRPr="009257C7">
              <w:rPr>
                <w:rFonts w:cs="Arial"/>
                <w:sz w:val="18"/>
                <w:szCs w:val="18"/>
                <w:lang w:val="sl-SI"/>
              </w:rPr>
              <w:t xml:space="preserve"> PSR, TPR) ali pa ob izjemnih dogodkih.</w:t>
            </w:r>
          </w:p>
          <w:p w14:paraId="27D1AEB4" w14:textId="77777777" w:rsidR="0000036F" w:rsidRPr="009257C7" w:rsidRDefault="0000036F" w:rsidP="008D2546">
            <w:pPr>
              <w:pStyle w:val="Telobesedila"/>
              <w:rPr>
                <w:rFonts w:cs="Arial"/>
                <w:sz w:val="18"/>
                <w:szCs w:val="18"/>
                <w:lang w:val="sl-SI"/>
              </w:rPr>
            </w:pPr>
            <w:r w:rsidRPr="009257C7">
              <w:rPr>
                <w:rFonts w:cs="Arial"/>
                <w:sz w:val="18"/>
                <w:szCs w:val="18"/>
                <w:lang w:val="sl-SI"/>
              </w:rPr>
              <w:t>URSJV nadzoruje varnost obratovanja jedrskih objektov tudi s pripravo in analizo varnostno-obratovalnih kazalnikov NEK, spremljanjem uvajanja sprememb v jedrskih objektih, sodelovanjem pri tematskih inšpekcijskih pregledih, analiziranjem dogodkov in odstopanj ter drugimi povezanimi dejavnostmi.</w:t>
            </w:r>
          </w:p>
        </w:tc>
      </w:tr>
      <w:tr w:rsidR="0000036F" w:rsidRPr="009257C7" w14:paraId="25871327" w14:textId="77777777" w:rsidTr="60766A48">
        <w:trPr>
          <w:trHeight w:val="397"/>
        </w:trPr>
        <w:tc>
          <w:tcPr>
            <w:tcW w:w="907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CC"/>
            <w:vAlign w:val="center"/>
          </w:tcPr>
          <w:p w14:paraId="40736218" w14:textId="77777777" w:rsidR="0000036F" w:rsidRPr="009257C7" w:rsidRDefault="0000036F" w:rsidP="008D2546">
            <w:pPr>
              <w:pStyle w:val="TableParagraph"/>
              <w:spacing w:before="0"/>
              <w:ind w:left="0" w:firstLine="0"/>
              <w:jc w:val="center"/>
              <w:rPr>
                <w:rFonts w:ascii="Arial" w:hAnsi="Arial" w:cs="Arial"/>
                <w:b/>
                <w:sz w:val="18"/>
                <w:szCs w:val="18"/>
                <w:lang w:val="sl-SI"/>
              </w:rPr>
            </w:pPr>
            <w:r w:rsidRPr="009257C7">
              <w:rPr>
                <w:rFonts w:ascii="Arial" w:hAnsi="Arial" w:cs="Arial"/>
                <w:b/>
                <w:sz w:val="18"/>
                <w:szCs w:val="18"/>
                <w:lang w:val="sl-SI"/>
              </w:rPr>
              <w:t>SKRBNIK PROCESA</w:t>
            </w:r>
          </w:p>
        </w:tc>
      </w:tr>
      <w:tr w:rsidR="0000036F" w:rsidRPr="009257C7" w14:paraId="13086288" w14:textId="77777777" w:rsidTr="60766A48">
        <w:trPr>
          <w:trHeight w:val="397"/>
        </w:trPr>
        <w:tc>
          <w:tcPr>
            <w:tcW w:w="907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9F6903D" w14:textId="77777777" w:rsidR="0000036F" w:rsidRPr="009257C7" w:rsidRDefault="0000036F" w:rsidP="008D2546">
            <w:pPr>
              <w:pStyle w:val="TableParagraph"/>
              <w:spacing w:before="0"/>
              <w:ind w:left="0" w:firstLine="0"/>
              <w:jc w:val="both"/>
              <w:rPr>
                <w:rFonts w:ascii="Arial" w:hAnsi="Arial" w:cs="Arial"/>
                <w:sz w:val="18"/>
                <w:szCs w:val="18"/>
                <w:lang w:val="sl-SI" w:eastAsia="sl-SI" w:bidi="ar-SA"/>
              </w:rPr>
            </w:pPr>
            <w:r w:rsidRPr="009257C7">
              <w:rPr>
                <w:rFonts w:ascii="Arial" w:hAnsi="Arial" w:cs="Arial"/>
                <w:sz w:val="18"/>
                <w:szCs w:val="18"/>
                <w:lang w:val="sl-SI" w:eastAsia="sl-SI" w:bidi="ar-SA"/>
              </w:rPr>
              <w:t>Vodja Sektorja za jedrsko varnost</w:t>
            </w:r>
          </w:p>
        </w:tc>
      </w:tr>
      <w:tr w:rsidR="0000036F" w:rsidRPr="009257C7" w14:paraId="224D20EB" w14:textId="77777777" w:rsidTr="60766A48">
        <w:trPr>
          <w:trHeight w:val="397"/>
        </w:trPr>
        <w:tc>
          <w:tcPr>
            <w:tcW w:w="907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CC"/>
            <w:vAlign w:val="center"/>
          </w:tcPr>
          <w:p w14:paraId="43B8C43D" w14:textId="77777777" w:rsidR="0000036F" w:rsidRPr="009257C7" w:rsidRDefault="0000036F" w:rsidP="008D2546">
            <w:pPr>
              <w:pStyle w:val="TableParagraph"/>
              <w:spacing w:before="0"/>
              <w:ind w:left="0" w:firstLine="0"/>
              <w:jc w:val="center"/>
              <w:rPr>
                <w:rFonts w:ascii="Arial" w:hAnsi="Arial" w:cs="Arial"/>
                <w:b/>
                <w:bCs/>
                <w:sz w:val="18"/>
                <w:szCs w:val="18"/>
                <w:lang w:val="sl-SI"/>
              </w:rPr>
            </w:pPr>
            <w:r w:rsidRPr="009257C7">
              <w:rPr>
                <w:rFonts w:ascii="Arial" w:hAnsi="Arial" w:cs="Arial"/>
                <w:b/>
                <w:bCs/>
                <w:sz w:val="18"/>
                <w:szCs w:val="18"/>
                <w:lang w:val="sl-SI"/>
              </w:rPr>
              <w:t>DEJAVNOSTI PROCESA, CILJI MERILA USPEŠNOSTI, KAZALNIKI MERILA USPEŠNOSTI IN KRITERIJ ZA KAZALNIKE MERILA USPEŠNOSTI</w:t>
            </w:r>
          </w:p>
        </w:tc>
      </w:tr>
      <w:tr w:rsidR="0000036F" w:rsidRPr="009257C7" w14:paraId="5077A856" w14:textId="77777777" w:rsidTr="00E43A11">
        <w:trPr>
          <w:trHeight w:val="397"/>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6CDEE" w:themeFill="accent1" w:themeFillTint="99"/>
            <w:vAlign w:val="center"/>
          </w:tcPr>
          <w:p w14:paraId="03F4992A" w14:textId="77777777" w:rsidR="0000036F" w:rsidRPr="009257C7" w:rsidRDefault="0000036F" w:rsidP="008D2546">
            <w:pPr>
              <w:pStyle w:val="TableParagraph"/>
              <w:spacing w:before="0"/>
              <w:ind w:left="0" w:firstLine="0"/>
              <w:jc w:val="center"/>
              <w:rPr>
                <w:rFonts w:ascii="Arial" w:hAnsi="Arial" w:cs="Arial"/>
                <w:b/>
                <w:bCs/>
                <w:sz w:val="18"/>
                <w:szCs w:val="18"/>
                <w:lang w:val="sl-SI"/>
              </w:rPr>
            </w:pPr>
            <w:r w:rsidRPr="009257C7">
              <w:rPr>
                <w:rFonts w:ascii="Arial" w:hAnsi="Arial" w:cs="Arial"/>
                <w:b/>
                <w:bCs/>
                <w:sz w:val="18"/>
                <w:szCs w:val="18"/>
                <w:lang w:val="sl-SI"/>
              </w:rPr>
              <w:t>Dejavnosti procesa</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6CDEE" w:themeFill="accent1" w:themeFillTint="99"/>
            <w:vAlign w:val="center"/>
          </w:tcPr>
          <w:p w14:paraId="59A47FCD" w14:textId="77777777" w:rsidR="0000036F" w:rsidRPr="009257C7" w:rsidRDefault="0000036F" w:rsidP="008D2546">
            <w:pPr>
              <w:pStyle w:val="TableParagraph"/>
              <w:spacing w:before="0"/>
              <w:ind w:left="0" w:firstLine="0"/>
              <w:jc w:val="center"/>
              <w:rPr>
                <w:rFonts w:ascii="Arial" w:hAnsi="Arial" w:cs="Arial"/>
                <w:b/>
                <w:bCs/>
                <w:sz w:val="18"/>
                <w:szCs w:val="18"/>
                <w:lang w:val="sl-SI"/>
              </w:rPr>
            </w:pPr>
            <w:r w:rsidRPr="009257C7">
              <w:rPr>
                <w:rFonts w:ascii="Arial" w:hAnsi="Arial" w:cs="Arial"/>
                <w:b/>
                <w:bCs/>
                <w:sz w:val="18"/>
                <w:szCs w:val="18"/>
                <w:lang w:val="sl-SI"/>
              </w:rPr>
              <w:t>Cilji merila uspešnosti</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6CDEE" w:themeFill="accent1" w:themeFillTint="99"/>
            <w:vAlign w:val="center"/>
          </w:tcPr>
          <w:p w14:paraId="16C7C75F" w14:textId="77777777" w:rsidR="0000036F" w:rsidRPr="009257C7" w:rsidRDefault="0000036F" w:rsidP="008D2546">
            <w:pPr>
              <w:pStyle w:val="TableParagraph"/>
              <w:spacing w:before="0"/>
              <w:ind w:left="0" w:firstLine="0"/>
              <w:jc w:val="center"/>
              <w:rPr>
                <w:rFonts w:ascii="Arial" w:hAnsi="Arial" w:cs="Arial"/>
                <w:b/>
                <w:bCs/>
                <w:sz w:val="18"/>
                <w:szCs w:val="18"/>
                <w:lang w:val="sl-SI"/>
              </w:rPr>
            </w:pPr>
            <w:r w:rsidRPr="009257C7">
              <w:rPr>
                <w:rFonts w:ascii="Arial" w:hAnsi="Arial" w:cs="Arial"/>
                <w:b/>
                <w:bCs/>
                <w:sz w:val="18"/>
                <w:szCs w:val="18"/>
                <w:lang w:val="sl-SI"/>
              </w:rPr>
              <w:t>Kazalniki merila uspešnosti</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6CDEE" w:themeFill="accent1" w:themeFillTint="99"/>
            <w:vAlign w:val="center"/>
          </w:tcPr>
          <w:p w14:paraId="09385092" w14:textId="77777777" w:rsidR="0000036F" w:rsidRPr="009257C7" w:rsidRDefault="0000036F" w:rsidP="008D2546">
            <w:pPr>
              <w:pStyle w:val="TableParagraph"/>
              <w:spacing w:before="0"/>
              <w:ind w:left="0" w:firstLine="0"/>
              <w:jc w:val="center"/>
              <w:rPr>
                <w:rFonts w:ascii="Arial" w:hAnsi="Arial" w:cs="Arial"/>
                <w:b/>
                <w:bCs/>
                <w:sz w:val="18"/>
                <w:szCs w:val="18"/>
                <w:lang w:val="sl-SI"/>
              </w:rPr>
            </w:pPr>
            <w:r w:rsidRPr="009257C7">
              <w:rPr>
                <w:rFonts w:ascii="Arial" w:hAnsi="Arial" w:cs="Arial"/>
                <w:b/>
                <w:bCs/>
                <w:sz w:val="18"/>
                <w:szCs w:val="18"/>
                <w:lang w:val="sl-SI"/>
              </w:rPr>
              <w:t>Kriterij za kazalnike merila uspešnosti</w:t>
            </w:r>
          </w:p>
        </w:tc>
      </w:tr>
      <w:tr w:rsidR="00FA12E9" w:rsidRPr="009257C7" w14:paraId="72C7ACF6" w14:textId="77777777" w:rsidTr="60766A48">
        <w:trPr>
          <w:trHeight w:val="397"/>
        </w:trPr>
        <w:tc>
          <w:tcPr>
            <w:tcW w:w="2268" w:type="dxa"/>
            <w:vMerge w:val="restart"/>
            <w:tcBorders>
              <w:top w:val="single" w:sz="4" w:space="0" w:color="000000" w:themeColor="text1"/>
              <w:left w:val="single" w:sz="4" w:space="0" w:color="000000" w:themeColor="text1"/>
              <w:right w:val="single" w:sz="4" w:space="0" w:color="000000" w:themeColor="text1"/>
            </w:tcBorders>
          </w:tcPr>
          <w:p w14:paraId="1981C708" w14:textId="77777777" w:rsidR="00FA12E9" w:rsidRPr="009257C7" w:rsidRDefault="00FA12E9" w:rsidP="008D2546">
            <w:pPr>
              <w:pStyle w:val="TableParagraph"/>
              <w:spacing w:before="0"/>
              <w:ind w:left="0" w:firstLine="0"/>
              <w:rPr>
                <w:rFonts w:ascii="Arial" w:hAnsi="Arial" w:cs="Arial"/>
                <w:sz w:val="18"/>
                <w:szCs w:val="18"/>
                <w:lang w:val="sl-SI"/>
              </w:rPr>
            </w:pPr>
            <w:r w:rsidRPr="009257C7">
              <w:rPr>
                <w:rFonts w:ascii="Arial" w:hAnsi="Arial" w:cs="Arial"/>
                <w:sz w:val="18"/>
                <w:szCs w:val="18"/>
                <w:lang w:val="sl-SI"/>
              </w:rPr>
              <w:t>1. Izdaja dovoljenj in soglasij</w:t>
            </w:r>
          </w:p>
        </w:tc>
        <w:tc>
          <w:tcPr>
            <w:tcW w:w="2269" w:type="dxa"/>
            <w:vMerge w:val="restart"/>
            <w:tcBorders>
              <w:top w:val="single" w:sz="4" w:space="0" w:color="000000" w:themeColor="text1"/>
              <w:left w:val="single" w:sz="4" w:space="0" w:color="000000" w:themeColor="text1"/>
              <w:right w:val="single" w:sz="4" w:space="0" w:color="000000" w:themeColor="text1"/>
            </w:tcBorders>
          </w:tcPr>
          <w:p w14:paraId="22BD44F1" w14:textId="2E491444" w:rsidR="00FA12E9" w:rsidRPr="009257C7" w:rsidRDefault="00FA12E9" w:rsidP="00FD730B">
            <w:pPr>
              <w:spacing w:before="60"/>
              <w:jc w:val="left"/>
              <w:rPr>
                <w:rFonts w:cs="Arial"/>
                <w:sz w:val="18"/>
                <w:szCs w:val="18"/>
                <w:lang w:val="sl-SI"/>
              </w:rPr>
            </w:pPr>
            <w:r w:rsidRPr="009257C7">
              <w:rPr>
                <w:rFonts w:cs="Arial"/>
                <w:sz w:val="18"/>
                <w:szCs w:val="18"/>
                <w:lang w:val="sl-SI"/>
              </w:rPr>
              <w:t xml:space="preserve">1.1 </w:t>
            </w:r>
            <w:r w:rsidRPr="009257C7">
              <w:rPr>
                <w:rFonts w:ascii="Arial" w:hAnsi="Arial" w:cs="Arial"/>
                <w:sz w:val="18"/>
                <w:szCs w:val="18"/>
                <w:lang w:val="sl-SI"/>
              </w:rPr>
              <w:t>Učinkovitost reševanja vlog strank.</w:t>
            </w:r>
          </w:p>
          <w:p w14:paraId="520A8C85" w14:textId="77777777" w:rsidR="00FA12E9" w:rsidRPr="009257C7" w:rsidRDefault="00FA12E9" w:rsidP="00FD730B">
            <w:pPr>
              <w:pStyle w:val="TableParagraph"/>
              <w:spacing w:before="0"/>
              <w:ind w:left="0" w:firstLine="0"/>
              <w:rPr>
                <w:rFonts w:ascii="Arial" w:hAnsi="Arial" w:cs="Arial"/>
                <w:sz w:val="18"/>
                <w:szCs w:val="18"/>
                <w:lang w:val="sl-SI" w:eastAsia="sl-SI" w:bidi="ar-SA"/>
              </w:rPr>
            </w:pP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B64C85" w14:textId="028AC3A2" w:rsidR="00FA12E9" w:rsidRPr="009257C7" w:rsidRDefault="00FA12E9" w:rsidP="00FD730B">
            <w:pPr>
              <w:spacing w:before="60"/>
              <w:jc w:val="left"/>
              <w:rPr>
                <w:rFonts w:cs="Arial"/>
                <w:sz w:val="18"/>
                <w:szCs w:val="18"/>
                <w:lang w:val="sl-SI" w:bidi="en-US"/>
              </w:rPr>
            </w:pPr>
            <w:r w:rsidRPr="009257C7">
              <w:rPr>
                <w:rFonts w:cs="Arial"/>
                <w:sz w:val="18"/>
                <w:szCs w:val="18"/>
                <w:lang w:val="sl-SI" w:bidi="en-US"/>
              </w:rPr>
              <w:t xml:space="preserve">Vse spremembe III. </w:t>
            </w:r>
            <w:r w:rsidR="005C5DB2" w:rsidRPr="009257C7">
              <w:rPr>
                <w:rFonts w:cs="Arial"/>
                <w:sz w:val="18"/>
                <w:szCs w:val="18"/>
                <w:lang w:val="sl-SI" w:bidi="en-US"/>
              </w:rPr>
              <w:t xml:space="preserve">kategorije </w:t>
            </w:r>
            <w:r w:rsidRPr="009257C7">
              <w:rPr>
                <w:rFonts w:cs="Arial"/>
                <w:sz w:val="18"/>
                <w:szCs w:val="18"/>
                <w:lang w:val="sl-SI" w:bidi="en-US"/>
              </w:rPr>
              <w:t xml:space="preserve">so obravnavane v roku. </w:t>
            </w:r>
          </w:p>
          <w:p w14:paraId="79BDA247" w14:textId="77777777" w:rsidR="00FA12E9" w:rsidRPr="009257C7" w:rsidRDefault="00FA12E9" w:rsidP="00FD730B">
            <w:pPr>
              <w:pStyle w:val="TableParagraph"/>
              <w:spacing w:before="0"/>
              <w:ind w:left="0" w:firstLine="0"/>
              <w:rPr>
                <w:rFonts w:ascii="Arial" w:hAnsi="Arial" w:cs="Arial"/>
                <w:sz w:val="18"/>
                <w:szCs w:val="18"/>
                <w:lang w:val="sl-SI" w:eastAsia="sl-SI" w:bidi="ar-SA"/>
              </w:rPr>
            </w:pP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178C02" w14:textId="7C2362AB" w:rsidR="002C00E5" w:rsidRPr="009257C7" w:rsidRDefault="002C00E5" w:rsidP="00FD730B">
            <w:pPr>
              <w:pStyle w:val="TableParagraph"/>
              <w:spacing w:before="0" w:after="120"/>
              <w:ind w:left="0" w:firstLine="0"/>
              <w:rPr>
                <w:rFonts w:ascii="Arial" w:hAnsi="Arial" w:cs="Arial"/>
                <w:sz w:val="18"/>
                <w:szCs w:val="18"/>
                <w:lang w:val="sl-SI"/>
              </w:rPr>
            </w:pPr>
            <w:r w:rsidRPr="009257C7">
              <w:rPr>
                <w:rFonts w:asciiTheme="majorHAnsi" w:hAnsiTheme="majorHAnsi" w:cstheme="majorHAnsi"/>
                <w:sz w:val="18"/>
                <w:szCs w:val="18"/>
                <w:lang w:val="sl-SI"/>
              </w:rPr>
              <w:t>≥ 90 %</w:t>
            </w:r>
            <w:r w:rsidRPr="009257C7">
              <w:rPr>
                <w:rFonts w:cs="Arial"/>
                <w:sz w:val="18"/>
                <w:szCs w:val="18"/>
                <w:lang w:val="sl-SI"/>
              </w:rPr>
              <w:t xml:space="preserve"> </w:t>
            </w:r>
            <w:r w:rsidRPr="009257C7">
              <w:rPr>
                <w:rFonts w:ascii="Arial" w:hAnsi="Arial" w:cs="Arial"/>
                <w:sz w:val="18"/>
                <w:szCs w:val="18"/>
                <w:lang w:val="sl-SI"/>
              </w:rPr>
              <w:t>upravnih aktov je izdanih v 75 % dolžine zakonsko določenega roka ali hitreje</w:t>
            </w:r>
            <w:r w:rsidR="00922460" w:rsidRPr="009257C7">
              <w:rPr>
                <w:rFonts w:ascii="Arial" w:hAnsi="Arial" w:cs="Arial"/>
                <w:sz w:val="18"/>
                <w:szCs w:val="18"/>
                <w:lang w:val="sl-SI"/>
              </w:rPr>
              <w:t>.</w:t>
            </w:r>
            <w:r w:rsidRPr="009257C7">
              <w:rPr>
                <w:rFonts w:ascii="Arial" w:hAnsi="Arial" w:cs="Arial"/>
                <w:sz w:val="18"/>
                <w:szCs w:val="18"/>
                <w:lang w:val="sl-SI"/>
              </w:rPr>
              <w:t xml:space="preserve"> – </w:t>
            </w:r>
            <w:r w:rsidR="00FC7541" w:rsidRPr="009257C7">
              <w:rPr>
                <w:rFonts w:ascii="Arial" w:hAnsi="Arial" w:cs="Arial"/>
                <w:sz w:val="18"/>
                <w:szCs w:val="18"/>
                <w:lang w:val="sl-SI"/>
              </w:rPr>
              <w:t>Dosežen</w:t>
            </w:r>
          </w:p>
          <w:p w14:paraId="4162E6EB" w14:textId="5868B877" w:rsidR="002C00E5" w:rsidRPr="009257C7" w:rsidRDefault="002C00E5" w:rsidP="00FD730B">
            <w:pPr>
              <w:pStyle w:val="TableParagraph"/>
              <w:spacing w:before="0" w:after="120"/>
              <w:ind w:left="0" w:firstLine="0"/>
              <w:rPr>
                <w:rFonts w:ascii="Arial" w:hAnsi="Arial" w:cs="Arial"/>
                <w:sz w:val="18"/>
                <w:szCs w:val="18"/>
                <w:lang w:val="sl-SI"/>
              </w:rPr>
            </w:pPr>
            <w:r w:rsidRPr="009257C7">
              <w:rPr>
                <w:rFonts w:ascii="Arial" w:hAnsi="Arial" w:cs="Arial"/>
                <w:sz w:val="18"/>
                <w:szCs w:val="18"/>
                <w:lang w:val="sl-SI"/>
              </w:rPr>
              <w:t xml:space="preserve">≥ 90 % vseh upravnih aktov je izdanih v zakonskem roku, vendar manj kot 90 % </w:t>
            </w:r>
            <w:r w:rsidR="00340519" w:rsidRPr="009257C7">
              <w:rPr>
                <w:rFonts w:ascii="Arial" w:hAnsi="Arial" w:cs="Arial"/>
                <w:sz w:val="18"/>
                <w:szCs w:val="18"/>
                <w:lang w:val="sl-SI"/>
              </w:rPr>
              <w:t xml:space="preserve">le-teh </w:t>
            </w:r>
            <w:r w:rsidRPr="009257C7">
              <w:rPr>
                <w:rFonts w:ascii="Arial" w:hAnsi="Arial" w:cs="Arial"/>
                <w:sz w:val="18"/>
                <w:szCs w:val="18"/>
                <w:lang w:val="sl-SI"/>
              </w:rPr>
              <w:t>v 75 % tega roka</w:t>
            </w:r>
            <w:r w:rsidR="00922460" w:rsidRPr="009257C7">
              <w:rPr>
                <w:rFonts w:ascii="Arial" w:hAnsi="Arial" w:cs="Arial"/>
                <w:sz w:val="18"/>
                <w:szCs w:val="18"/>
                <w:lang w:val="sl-SI"/>
              </w:rPr>
              <w:t>.</w:t>
            </w:r>
            <w:r w:rsidRPr="009257C7">
              <w:rPr>
                <w:rFonts w:ascii="Arial" w:hAnsi="Arial" w:cs="Arial"/>
                <w:sz w:val="18"/>
                <w:szCs w:val="18"/>
                <w:lang w:val="sl-SI"/>
              </w:rPr>
              <w:t xml:space="preserve"> – Delno </w:t>
            </w:r>
            <w:r w:rsidR="00FC7541" w:rsidRPr="009257C7">
              <w:rPr>
                <w:rFonts w:ascii="Arial" w:hAnsi="Arial" w:cs="Arial"/>
                <w:sz w:val="18"/>
                <w:szCs w:val="18"/>
                <w:lang w:val="sl-SI"/>
              </w:rPr>
              <w:t>dosežen</w:t>
            </w:r>
          </w:p>
          <w:p w14:paraId="39A7BB42" w14:textId="6FB9E7CC" w:rsidR="00FA12E9" w:rsidRPr="009257C7" w:rsidRDefault="002C00E5" w:rsidP="00FD730B">
            <w:pPr>
              <w:pStyle w:val="TableParagraph"/>
              <w:spacing w:before="0" w:after="120"/>
              <w:ind w:left="0" w:firstLine="0"/>
              <w:rPr>
                <w:rFonts w:ascii="Arial" w:hAnsi="Arial" w:cs="Arial"/>
                <w:sz w:val="18"/>
                <w:szCs w:val="18"/>
                <w:lang w:val="sl-SI"/>
              </w:rPr>
            </w:pPr>
            <w:r w:rsidRPr="009257C7">
              <w:rPr>
                <w:rFonts w:ascii="Arial" w:hAnsi="Arial" w:cs="Arial"/>
                <w:sz w:val="18"/>
                <w:szCs w:val="18"/>
                <w:lang w:val="sl-SI"/>
              </w:rPr>
              <w:t>&lt; 90 % vseh upravnih aktov je izdanih v zakonskem roku</w:t>
            </w:r>
            <w:r w:rsidR="00922460" w:rsidRPr="009257C7">
              <w:rPr>
                <w:rFonts w:ascii="Arial" w:hAnsi="Arial" w:cs="Arial"/>
                <w:sz w:val="18"/>
                <w:szCs w:val="18"/>
                <w:lang w:val="sl-SI"/>
              </w:rPr>
              <w:t>.</w:t>
            </w:r>
            <w:r w:rsidRPr="009257C7">
              <w:rPr>
                <w:rFonts w:ascii="Arial" w:hAnsi="Arial" w:cs="Arial"/>
                <w:sz w:val="18"/>
                <w:szCs w:val="18"/>
                <w:lang w:val="sl-SI"/>
              </w:rPr>
              <w:t xml:space="preserve"> –</w:t>
            </w:r>
            <w:r w:rsidR="00FC7541" w:rsidRPr="009257C7">
              <w:rPr>
                <w:rFonts w:ascii="Arial" w:hAnsi="Arial" w:cs="Arial"/>
                <w:sz w:val="18"/>
                <w:szCs w:val="18"/>
                <w:lang w:val="sl-SI"/>
              </w:rPr>
              <w:t>Nedosežen</w:t>
            </w:r>
          </w:p>
        </w:tc>
      </w:tr>
      <w:tr w:rsidR="00FA12E9" w:rsidRPr="009257C7" w14:paraId="6F69052F" w14:textId="77777777" w:rsidTr="60766A48">
        <w:trPr>
          <w:trHeight w:val="2223"/>
        </w:trPr>
        <w:tc>
          <w:tcPr>
            <w:tcW w:w="2268" w:type="dxa"/>
            <w:vMerge/>
          </w:tcPr>
          <w:p w14:paraId="613AF6D0" w14:textId="77777777" w:rsidR="00FA12E9" w:rsidRPr="009257C7" w:rsidRDefault="00FA12E9" w:rsidP="008D2546">
            <w:pPr>
              <w:pStyle w:val="TableParagraph"/>
              <w:spacing w:before="0"/>
              <w:ind w:left="0" w:firstLine="0"/>
              <w:rPr>
                <w:rFonts w:ascii="Arial" w:hAnsi="Arial" w:cs="Arial"/>
                <w:sz w:val="18"/>
                <w:szCs w:val="18"/>
                <w:lang w:val="sl-SI"/>
              </w:rPr>
            </w:pPr>
          </w:p>
        </w:tc>
        <w:tc>
          <w:tcPr>
            <w:tcW w:w="2269" w:type="dxa"/>
            <w:vMerge/>
          </w:tcPr>
          <w:p w14:paraId="2E1B6979" w14:textId="77777777" w:rsidR="00FA12E9" w:rsidRPr="009257C7" w:rsidRDefault="00FA12E9" w:rsidP="00FD730B">
            <w:pPr>
              <w:pStyle w:val="TableParagraph"/>
              <w:spacing w:before="0"/>
              <w:ind w:left="0" w:firstLine="0"/>
              <w:rPr>
                <w:rFonts w:ascii="Arial" w:hAnsi="Arial" w:cs="Arial"/>
                <w:sz w:val="18"/>
                <w:szCs w:val="18"/>
                <w:lang w:val="sl-SI"/>
              </w:rPr>
            </w:pP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BAC933" w14:textId="31054E80" w:rsidR="00FA12E9" w:rsidRPr="009257C7" w:rsidRDefault="00FA12E9" w:rsidP="00FD730B">
            <w:pPr>
              <w:spacing w:before="60"/>
              <w:jc w:val="left"/>
              <w:rPr>
                <w:rFonts w:cs="Arial"/>
                <w:sz w:val="18"/>
                <w:szCs w:val="18"/>
                <w:lang w:val="sl-SI" w:bidi="en-US"/>
              </w:rPr>
            </w:pPr>
            <w:r w:rsidRPr="009257C7">
              <w:rPr>
                <w:rFonts w:cs="Arial"/>
                <w:sz w:val="18"/>
                <w:szCs w:val="18"/>
                <w:lang w:val="sl-SI" w:bidi="en-US"/>
              </w:rPr>
              <w:t xml:space="preserve">Vse spremembe II. </w:t>
            </w:r>
            <w:r w:rsidR="005C5DB2" w:rsidRPr="009257C7">
              <w:rPr>
                <w:rFonts w:cs="Arial"/>
                <w:sz w:val="18"/>
                <w:szCs w:val="18"/>
                <w:lang w:val="sl-SI" w:bidi="en-US"/>
              </w:rPr>
              <w:t xml:space="preserve">kategorije </w:t>
            </w:r>
            <w:r w:rsidRPr="009257C7">
              <w:rPr>
                <w:rFonts w:cs="Arial"/>
                <w:sz w:val="18"/>
                <w:szCs w:val="18"/>
                <w:lang w:val="sl-SI" w:bidi="en-US"/>
              </w:rPr>
              <w:t xml:space="preserve">so obravnavane v roku. </w:t>
            </w:r>
          </w:p>
          <w:p w14:paraId="6CAA0D9D" w14:textId="77777777" w:rsidR="00FA12E9" w:rsidRPr="009257C7" w:rsidRDefault="00FA12E9" w:rsidP="00FD730B">
            <w:pPr>
              <w:pStyle w:val="TableParagraph"/>
              <w:spacing w:before="0"/>
              <w:ind w:left="0" w:firstLine="0"/>
              <w:rPr>
                <w:rFonts w:ascii="Arial" w:hAnsi="Arial" w:cs="Arial"/>
                <w:sz w:val="18"/>
                <w:szCs w:val="18"/>
                <w:lang w:val="sl-SI"/>
              </w:rPr>
            </w:pP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AFA117" w14:textId="4AA42D5A" w:rsidR="00FA12E9" w:rsidRPr="009257C7" w:rsidRDefault="00FA12E9" w:rsidP="00FD730B">
            <w:pPr>
              <w:pStyle w:val="TableParagraph"/>
              <w:spacing w:before="0" w:after="120"/>
              <w:ind w:left="0" w:firstLine="0"/>
              <w:rPr>
                <w:rFonts w:ascii="Arial" w:hAnsi="Arial" w:cs="Arial"/>
                <w:sz w:val="18"/>
                <w:szCs w:val="18"/>
                <w:lang w:val="sl-SI"/>
              </w:rPr>
            </w:pPr>
            <w:r w:rsidRPr="009257C7">
              <w:rPr>
                <w:rFonts w:ascii="Arial" w:hAnsi="Arial" w:cs="Arial"/>
                <w:sz w:val="18"/>
                <w:szCs w:val="18"/>
                <w:lang w:val="sl-SI"/>
              </w:rPr>
              <w:t>Čas obravnave spremembe II. kategorije je ≤ 20 dni</w:t>
            </w:r>
            <w:r w:rsidR="00922460" w:rsidRPr="009257C7">
              <w:rPr>
                <w:rFonts w:ascii="Arial" w:hAnsi="Arial" w:cs="Arial"/>
                <w:sz w:val="18"/>
                <w:szCs w:val="18"/>
                <w:lang w:val="sl-SI"/>
              </w:rPr>
              <w:t>.</w:t>
            </w:r>
            <w:r w:rsidRPr="009257C7">
              <w:rPr>
                <w:rFonts w:ascii="Arial" w:hAnsi="Arial" w:cs="Arial"/>
                <w:sz w:val="18"/>
                <w:szCs w:val="18"/>
                <w:lang w:val="sl-SI"/>
              </w:rPr>
              <w:t xml:space="preserve"> – Dosežen</w:t>
            </w:r>
          </w:p>
          <w:p w14:paraId="55CB7151" w14:textId="5B2F54E9" w:rsidR="00FA12E9" w:rsidRPr="009257C7" w:rsidRDefault="00FA12E9" w:rsidP="00FD730B">
            <w:pPr>
              <w:pStyle w:val="TableParagraph"/>
              <w:spacing w:before="0" w:after="120"/>
              <w:ind w:left="0" w:firstLine="0"/>
              <w:rPr>
                <w:rFonts w:ascii="Arial" w:hAnsi="Arial" w:cs="Arial"/>
                <w:sz w:val="18"/>
                <w:szCs w:val="18"/>
                <w:lang w:val="sl-SI" w:eastAsia="sl-SI" w:bidi="ar-SA"/>
              </w:rPr>
            </w:pPr>
            <w:r w:rsidRPr="009257C7">
              <w:rPr>
                <w:rFonts w:ascii="Arial" w:hAnsi="Arial" w:cs="Arial"/>
                <w:sz w:val="18"/>
                <w:szCs w:val="18"/>
                <w:lang w:val="sl-SI"/>
              </w:rPr>
              <w:t>Čas obravnave spremembe II. kategorije 21-40 dni</w:t>
            </w:r>
            <w:r w:rsidR="00922460" w:rsidRPr="009257C7">
              <w:rPr>
                <w:rFonts w:ascii="Arial" w:hAnsi="Arial" w:cs="Arial"/>
                <w:sz w:val="18"/>
                <w:szCs w:val="18"/>
                <w:lang w:val="sl-SI"/>
              </w:rPr>
              <w:t>.</w:t>
            </w:r>
            <w:r w:rsidRPr="009257C7">
              <w:rPr>
                <w:rFonts w:ascii="Arial" w:hAnsi="Arial" w:cs="Arial"/>
                <w:sz w:val="18"/>
                <w:szCs w:val="18"/>
                <w:lang w:val="sl-SI"/>
              </w:rPr>
              <w:t xml:space="preserve"> – </w:t>
            </w:r>
            <w:r w:rsidRPr="009257C7">
              <w:rPr>
                <w:rFonts w:ascii="Arial" w:hAnsi="Arial" w:cs="Arial"/>
                <w:sz w:val="18"/>
                <w:szCs w:val="18"/>
                <w:lang w:val="sl-SI" w:eastAsia="sl-SI" w:bidi="ar-SA"/>
              </w:rPr>
              <w:t>Delno dosežen</w:t>
            </w:r>
          </w:p>
          <w:p w14:paraId="52D924E3" w14:textId="41D95BD1" w:rsidR="00FA12E9" w:rsidRPr="009257C7" w:rsidRDefault="00FA12E9" w:rsidP="00FD730B">
            <w:pPr>
              <w:pStyle w:val="TableParagraph"/>
              <w:spacing w:before="0" w:after="120"/>
              <w:ind w:left="0" w:firstLine="0"/>
              <w:rPr>
                <w:rFonts w:ascii="Arial" w:hAnsi="Arial" w:cs="Arial"/>
                <w:sz w:val="18"/>
                <w:szCs w:val="18"/>
                <w:lang w:val="sl-SI" w:eastAsia="sl-SI" w:bidi="ar-SA"/>
              </w:rPr>
            </w:pPr>
            <w:r w:rsidRPr="009257C7">
              <w:rPr>
                <w:rFonts w:ascii="Arial" w:hAnsi="Arial" w:cs="Arial"/>
                <w:sz w:val="18"/>
                <w:szCs w:val="18"/>
                <w:lang w:val="sl-SI"/>
              </w:rPr>
              <w:t xml:space="preserve">Čas obravnave spremembe II. kategorije &gt; </w:t>
            </w:r>
            <w:r w:rsidRPr="009257C7">
              <w:rPr>
                <w:rFonts w:ascii="Arial" w:hAnsi="Arial" w:cs="Arial"/>
                <w:sz w:val="18"/>
                <w:szCs w:val="18"/>
                <w:lang w:val="sl-SI" w:eastAsia="sl-SI" w:bidi="ar-SA"/>
              </w:rPr>
              <w:t>41 dni</w:t>
            </w:r>
            <w:r w:rsidR="00922460" w:rsidRPr="009257C7">
              <w:rPr>
                <w:rFonts w:ascii="Arial" w:hAnsi="Arial" w:cs="Arial"/>
                <w:sz w:val="18"/>
                <w:szCs w:val="18"/>
                <w:lang w:val="sl-SI" w:eastAsia="sl-SI" w:bidi="ar-SA"/>
              </w:rPr>
              <w:t>.</w:t>
            </w:r>
            <w:r w:rsidRPr="009257C7">
              <w:rPr>
                <w:rFonts w:ascii="Arial" w:hAnsi="Arial" w:cs="Arial"/>
                <w:sz w:val="18"/>
                <w:szCs w:val="18"/>
                <w:lang w:val="sl-SI" w:eastAsia="sl-SI" w:bidi="ar-SA"/>
              </w:rPr>
              <w:t xml:space="preserve"> </w:t>
            </w:r>
            <w:r w:rsidRPr="009257C7">
              <w:rPr>
                <w:rFonts w:ascii="Arial" w:hAnsi="Arial" w:cs="Arial"/>
                <w:sz w:val="18"/>
                <w:szCs w:val="18"/>
                <w:lang w:val="sl-SI"/>
              </w:rPr>
              <w:t>–</w:t>
            </w:r>
            <w:r w:rsidRPr="009257C7">
              <w:rPr>
                <w:rFonts w:ascii="Arial" w:hAnsi="Arial" w:cs="Arial"/>
                <w:sz w:val="18"/>
                <w:szCs w:val="18"/>
                <w:lang w:val="sl-SI" w:eastAsia="sl-SI" w:bidi="ar-SA"/>
              </w:rPr>
              <w:t xml:space="preserve"> Nedosežen</w:t>
            </w:r>
          </w:p>
        </w:tc>
      </w:tr>
      <w:tr w:rsidR="0000036F" w:rsidRPr="009257C7" w14:paraId="55122045" w14:textId="77777777" w:rsidTr="60766A48">
        <w:trPr>
          <w:trHeight w:val="397"/>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37DA71" w14:textId="77777777" w:rsidR="0000036F" w:rsidRPr="009257C7" w:rsidRDefault="0000036F" w:rsidP="008D2546">
            <w:pPr>
              <w:spacing w:before="60"/>
              <w:jc w:val="left"/>
              <w:rPr>
                <w:rFonts w:cs="Arial"/>
                <w:sz w:val="18"/>
                <w:szCs w:val="18"/>
                <w:lang w:val="sl-SI"/>
              </w:rPr>
            </w:pPr>
            <w:r w:rsidRPr="009257C7">
              <w:rPr>
                <w:rFonts w:cs="Arial"/>
                <w:sz w:val="18"/>
                <w:szCs w:val="18"/>
                <w:lang w:val="sl-SI"/>
              </w:rPr>
              <w:t>2. Varnostni pregledi jedrskih objektov</w:t>
            </w:r>
          </w:p>
          <w:p w14:paraId="1DC407B4" w14:textId="77777777" w:rsidR="0000036F" w:rsidRPr="009257C7" w:rsidRDefault="0000036F" w:rsidP="008D2546">
            <w:pPr>
              <w:pStyle w:val="TableParagraph"/>
              <w:spacing w:before="0"/>
              <w:ind w:left="0" w:firstLine="0"/>
              <w:rPr>
                <w:rFonts w:ascii="Arial" w:hAnsi="Arial" w:cs="Arial"/>
                <w:sz w:val="18"/>
                <w:szCs w:val="18"/>
                <w:lang w:val="sl-SI"/>
              </w:rPr>
            </w:pP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68588A" w14:textId="33A14131" w:rsidR="0000036F" w:rsidRPr="009257C7" w:rsidRDefault="0000036F" w:rsidP="00FD730B">
            <w:pPr>
              <w:spacing w:before="60"/>
              <w:jc w:val="left"/>
              <w:rPr>
                <w:rFonts w:cs="Arial"/>
                <w:sz w:val="18"/>
                <w:szCs w:val="18"/>
                <w:lang w:val="sl-SI"/>
              </w:rPr>
            </w:pPr>
            <w:r w:rsidRPr="009257C7">
              <w:rPr>
                <w:rFonts w:cs="Arial"/>
                <w:sz w:val="18"/>
                <w:szCs w:val="18"/>
                <w:lang w:val="sl-SI"/>
              </w:rPr>
              <w:t>2.1</w:t>
            </w:r>
            <w:r w:rsidR="005C5DB2" w:rsidRPr="009257C7">
              <w:rPr>
                <w:rFonts w:cs="Arial"/>
                <w:sz w:val="18"/>
                <w:szCs w:val="18"/>
                <w:lang w:val="sl-SI"/>
              </w:rPr>
              <w:t xml:space="preserve"> </w:t>
            </w:r>
            <w:r w:rsidRPr="009257C7">
              <w:rPr>
                <w:rFonts w:cs="Arial"/>
                <w:sz w:val="18"/>
                <w:szCs w:val="18"/>
                <w:lang w:val="sl-SI"/>
              </w:rPr>
              <w:t>Pravočasno prepoznavanje dejanskih in potencialnih vzrokov za morebitno ogroženost varnega obratovanja jedrskih objektov.</w:t>
            </w:r>
          </w:p>
          <w:p w14:paraId="321958EF" w14:textId="77777777" w:rsidR="0000036F" w:rsidRPr="009257C7" w:rsidRDefault="0000036F" w:rsidP="00FD730B">
            <w:pPr>
              <w:pStyle w:val="TableParagraph"/>
              <w:tabs>
                <w:tab w:val="left" w:pos="360"/>
              </w:tabs>
              <w:spacing w:before="0"/>
              <w:ind w:left="0" w:firstLine="0"/>
              <w:rPr>
                <w:rFonts w:ascii="Arial" w:hAnsi="Arial" w:cs="Arial"/>
                <w:sz w:val="18"/>
                <w:szCs w:val="18"/>
                <w:lang w:val="sl-SI" w:eastAsia="sl-SI" w:bidi="ar-SA"/>
              </w:rPr>
            </w:pP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75A883" w14:textId="1FAFB0AD" w:rsidR="0000036F" w:rsidRPr="009257C7" w:rsidRDefault="24975E44" w:rsidP="00FD730B">
            <w:pPr>
              <w:pStyle w:val="TableParagraph"/>
              <w:spacing w:before="0"/>
              <w:ind w:left="0" w:firstLine="0"/>
              <w:rPr>
                <w:rFonts w:ascii="Arial" w:hAnsi="Arial" w:cs="Arial"/>
                <w:sz w:val="18"/>
                <w:szCs w:val="18"/>
                <w:lang w:val="sl-SI" w:eastAsia="sl-SI" w:bidi="ar-SA"/>
              </w:rPr>
            </w:pPr>
            <w:r w:rsidRPr="009257C7">
              <w:rPr>
                <w:rFonts w:ascii="Arial" w:hAnsi="Arial" w:cs="Arial"/>
                <w:sz w:val="18"/>
                <w:szCs w:val="18"/>
                <w:lang w:val="sl-SI"/>
              </w:rPr>
              <w:t xml:space="preserve">Obseg pregleda opravljen v predpisanem roku. </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17FF10" w14:textId="6C06C7E4" w:rsidR="301AED75" w:rsidRPr="009257C7" w:rsidRDefault="301AED75" w:rsidP="00FD730B">
            <w:pPr>
              <w:pStyle w:val="TableParagraph"/>
              <w:spacing w:before="0" w:after="120"/>
              <w:ind w:left="0" w:firstLine="0"/>
              <w:rPr>
                <w:rFonts w:ascii="Arial" w:hAnsi="Arial" w:cs="Arial"/>
                <w:sz w:val="18"/>
                <w:szCs w:val="18"/>
                <w:lang w:val="sl-SI" w:eastAsia="sl-SI" w:bidi="ar-SA"/>
              </w:rPr>
            </w:pPr>
            <w:r w:rsidRPr="009257C7">
              <w:rPr>
                <w:rFonts w:ascii="Arial" w:hAnsi="Arial" w:cs="Arial"/>
                <w:sz w:val="18"/>
                <w:szCs w:val="18"/>
                <w:lang w:val="sl-SI" w:eastAsia="sl-SI" w:bidi="ar-SA"/>
              </w:rPr>
              <w:t>Vsi varnostni pregledi so celovito analizirani (vključujoč vse tehnološke, organizacijske in upravne vidike) v zakonsko določenih rokih, poročilo o pregledu pa poleg</w:t>
            </w:r>
            <w:r w:rsidR="31C57582" w:rsidRPr="009257C7">
              <w:rPr>
                <w:rFonts w:ascii="Arial" w:hAnsi="Arial" w:cs="Arial"/>
                <w:sz w:val="18"/>
                <w:szCs w:val="18"/>
                <w:lang w:val="sl-SI" w:eastAsia="sl-SI" w:bidi="ar-SA"/>
              </w:rPr>
              <w:t xml:space="preserve"> opisa pregleda</w:t>
            </w:r>
            <w:r w:rsidR="379D86D8" w:rsidRPr="009257C7">
              <w:rPr>
                <w:rFonts w:ascii="Arial" w:hAnsi="Arial" w:cs="Arial"/>
                <w:sz w:val="18"/>
                <w:szCs w:val="18"/>
                <w:lang w:val="sl-SI" w:eastAsia="sl-SI" w:bidi="ar-SA"/>
              </w:rPr>
              <w:t xml:space="preserve"> in zaključkov</w:t>
            </w:r>
            <w:r w:rsidRPr="009257C7">
              <w:rPr>
                <w:rFonts w:ascii="Arial" w:hAnsi="Arial" w:cs="Arial"/>
                <w:sz w:val="18"/>
                <w:szCs w:val="18"/>
                <w:lang w:val="sl-SI" w:eastAsia="sl-SI" w:bidi="ar-SA"/>
              </w:rPr>
              <w:t xml:space="preserve"> vsebuje tudi </w:t>
            </w:r>
            <w:r w:rsidR="60DA0FAE" w:rsidRPr="009257C7">
              <w:rPr>
                <w:rFonts w:ascii="Arial" w:hAnsi="Arial" w:cs="Arial"/>
                <w:sz w:val="18"/>
                <w:szCs w:val="18"/>
                <w:lang w:val="sl-SI" w:eastAsia="sl-SI" w:bidi="ar-SA"/>
              </w:rPr>
              <w:t xml:space="preserve">prepoznavanje </w:t>
            </w:r>
            <w:r w:rsidR="60DA0FAE" w:rsidRPr="009257C7">
              <w:rPr>
                <w:rFonts w:ascii="Arial" w:hAnsi="Arial" w:cs="Arial"/>
                <w:sz w:val="18"/>
                <w:szCs w:val="18"/>
                <w:lang w:val="sl-SI" w:eastAsia="sl-SI" w:bidi="ar-SA"/>
              </w:rPr>
              <w:lastRenderedPageBreak/>
              <w:t>pomanjkljivosti in</w:t>
            </w:r>
            <w:r w:rsidRPr="009257C7">
              <w:rPr>
                <w:rFonts w:ascii="Arial" w:hAnsi="Arial" w:cs="Arial"/>
                <w:sz w:val="18"/>
                <w:szCs w:val="18"/>
                <w:lang w:val="sl-SI" w:eastAsia="sl-SI" w:bidi="ar-SA"/>
              </w:rPr>
              <w:t xml:space="preserve"> tveganj </w:t>
            </w:r>
            <w:r w:rsidR="5239B0CA" w:rsidRPr="009257C7">
              <w:rPr>
                <w:rFonts w:ascii="Arial" w:hAnsi="Arial" w:cs="Arial"/>
                <w:sz w:val="18"/>
                <w:szCs w:val="18"/>
                <w:lang w:val="sl-SI" w:eastAsia="sl-SI" w:bidi="ar-SA"/>
              </w:rPr>
              <w:t>ter</w:t>
            </w:r>
            <w:r w:rsidRPr="009257C7">
              <w:rPr>
                <w:rFonts w:ascii="Arial" w:hAnsi="Arial" w:cs="Arial"/>
                <w:sz w:val="18"/>
                <w:szCs w:val="18"/>
                <w:lang w:val="sl-SI" w:eastAsia="sl-SI" w:bidi="ar-SA"/>
              </w:rPr>
              <w:t xml:space="preserve"> predloge za ukrepanje, kjer je to potrebno</w:t>
            </w:r>
            <w:r w:rsidR="00922460" w:rsidRPr="009257C7">
              <w:rPr>
                <w:rFonts w:ascii="Arial" w:hAnsi="Arial" w:cs="Arial"/>
                <w:sz w:val="18"/>
                <w:szCs w:val="18"/>
                <w:lang w:val="sl-SI" w:eastAsia="sl-SI" w:bidi="ar-SA"/>
              </w:rPr>
              <w:t>.</w:t>
            </w:r>
            <w:r w:rsidRPr="009257C7">
              <w:rPr>
                <w:rFonts w:ascii="Arial" w:hAnsi="Arial" w:cs="Arial"/>
                <w:sz w:val="18"/>
                <w:szCs w:val="18"/>
                <w:lang w:val="sl-SI" w:eastAsia="sl-SI" w:bidi="ar-SA"/>
              </w:rPr>
              <w:t xml:space="preserve"> </w:t>
            </w:r>
            <w:r w:rsidR="00FD730B" w:rsidRPr="009257C7">
              <w:rPr>
                <w:rFonts w:ascii="Arial" w:hAnsi="Arial" w:cs="Arial"/>
                <w:sz w:val="18"/>
                <w:szCs w:val="18"/>
                <w:lang w:val="sl-SI"/>
              </w:rPr>
              <w:t>– Dosežen</w:t>
            </w:r>
            <w:r w:rsidRPr="009257C7">
              <w:rPr>
                <w:rFonts w:ascii="Arial" w:hAnsi="Arial" w:cs="Arial"/>
                <w:sz w:val="18"/>
                <w:szCs w:val="18"/>
                <w:lang w:val="sl-SI" w:eastAsia="sl-SI" w:bidi="ar-SA"/>
              </w:rPr>
              <w:t>.</w:t>
            </w:r>
          </w:p>
          <w:p w14:paraId="217460D9" w14:textId="4872828A" w:rsidR="0000036F" w:rsidRPr="009257C7" w:rsidRDefault="7369E6D9" w:rsidP="00FD730B">
            <w:pPr>
              <w:pStyle w:val="TableParagraph"/>
              <w:spacing w:before="0" w:after="120"/>
              <w:ind w:left="0" w:firstLine="0"/>
              <w:rPr>
                <w:rFonts w:ascii="Arial" w:hAnsi="Arial" w:cs="Arial"/>
                <w:sz w:val="18"/>
                <w:szCs w:val="18"/>
                <w:lang w:val="sl-SI" w:eastAsia="sl-SI" w:bidi="ar-SA"/>
              </w:rPr>
            </w:pPr>
            <w:r w:rsidRPr="009257C7">
              <w:rPr>
                <w:rFonts w:ascii="Arial" w:hAnsi="Arial" w:cs="Arial"/>
                <w:sz w:val="18"/>
                <w:szCs w:val="18"/>
                <w:lang w:val="sl-SI" w:eastAsia="sl-SI" w:bidi="ar-SA"/>
              </w:rPr>
              <w:t>Vsi varnostni pregledi so analizirani (delno so analizirani tehnološki in organizacijski vidi</w:t>
            </w:r>
            <w:r w:rsidR="27A13723" w:rsidRPr="009257C7">
              <w:rPr>
                <w:rFonts w:ascii="Arial" w:hAnsi="Arial" w:cs="Arial"/>
                <w:sz w:val="18"/>
                <w:szCs w:val="18"/>
                <w:lang w:val="sl-SI" w:eastAsia="sl-SI" w:bidi="ar-SA"/>
              </w:rPr>
              <w:t>ki</w:t>
            </w:r>
            <w:r w:rsidRPr="009257C7">
              <w:rPr>
                <w:rFonts w:ascii="Arial" w:hAnsi="Arial" w:cs="Arial"/>
                <w:sz w:val="18"/>
                <w:szCs w:val="18"/>
                <w:lang w:val="sl-SI" w:eastAsia="sl-SI" w:bidi="ar-SA"/>
              </w:rPr>
              <w:t xml:space="preserve"> </w:t>
            </w:r>
            <w:r w:rsidR="2BEE05C2" w:rsidRPr="009257C7">
              <w:rPr>
                <w:rFonts w:ascii="Arial" w:hAnsi="Arial" w:cs="Arial"/>
                <w:sz w:val="18"/>
                <w:szCs w:val="18"/>
                <w:lang w:val="sl-SI" w:eastAsia="sl-SI" w:bidi="ar-SA"/>
              </w:rPr>
              <w:t>ter v celoti</w:t>
            </w:r>
            <w:r w:rsidRPr="009257C7">
              <w:rPr>
                <w:rFonts w:ascii="Arial" w:hAnsi="Arial" w:cs="Arial"/>
                <w:sz w:val="18"/>
                <w:szCs w:val="18"/>
                <w:lang w:val="sl-SI" w:eastAsia="sl-SI" w:bidi="ar-SA"/>
              </w:rPr>
              <w:t xml:space="preserve"> upravn</w:t>
            </w:r>
            <w:r w:rsidR="1B8D2A47" w:rsidRPr="009257C7">
              <w:rPr>
                <w:rFonts w:ascii="Arial" w:hAnsi="Arial" w:cs="Arial"/>
                <w:sz w:val="18"/>
                <w:szCs w:val="18"/>
                <w:lang w:val="sl-SI" w:eastAsia="sl-SI" w:bidi="ar-SA"/>
              </w:rPr>
              <w:t>i</w:t>
            </w:r>
            <w:r w:rsidRPr="009257C7">
              <w:rPr>
                <w:rFonts w:ascii="Arial" w:hAnsi="Arial" w:cs="Arial"/>
                <w:sz w:val="18"/>
                <w:szCs w:val="18"/>
                <w:lang w:val="sl-SI" w:eastAsia="sl-SI" w:bidi="ar-SA"/>
              </w:rPr>
              <w:t xml:space="preserve"> vidik</w:t>
            </w:r>
            <w:r w:rsidR="79535321" w:rsidRPr="009257C7">
              <w:rPr>
                <w:rFonts w:ascii="Arial" w:hAnsi="Arial" w:cs="Arial"/>
                <w:sz w:val="18"/>
                <w:szCs w:val="18"/>
                <w:lang w:val="sl-SI" w:eastAsia="sl-SI" w:bidi="ar-SA"/>
              </w:rPr>
              <w:t>i</w:t>
            </w:r>
            <w:r w:rsidRPr="009257C7">
              <w:rPr>
                <w:rFonts w:ascii="Arial" w:hAnsi="Arial" w:cs="Arial"/>
                <w:sz w:val="18"/>
                <w:szCs w:val="18"/>
                <w:lang w:val="sl-SI" w:eastAsia="sl-SI" w:bidi="ar-SA"/>
              </w:rPr>
              <w:t xml:space="preserve">) v zakonsko določenih rokih, poročilo o pregledu pa </w:t>
            </w:r>
            <w:r w:rsidR="64F5262E" w:rsidRPr="009257C7">
              <w:rPr>
                <w:rFonts w:ascii="Arial" w:hAnsi="Arial" w:cs="Arial"/>
                <w:sz w:val="18"/>
                <w:szCs w:val="18"/>
                <w:lang w:val="sl-SI" w:eastAsia="sl-SI" w:bidi="ar-SA"/>
              </w:rPr>
              <w:t>vsebuje</w:t>
            </w:r>
            <w:r w:rsidRPr="009257C7">
              <w:rPr>
                <w:rFonts w:ascii="Arial" w:hAnsi="Arial" w:cs="Arial"/>
                <w:sz w:val="18"/>
                <w:szCs w:val="18"/>
                <w:lang w:val="sl-SI" w:eastAsia="sl-SI" w:bidi="ar-SA"/>
              </w:rPr>
              <w:t xml:space="preserve"> opis pregleda</w:t>
            </w:r>
            <w:r w:rsidR="319138FF" w:rsidRPr="009257C7">
              <w:rPr>
                <w:rFonts w:ascii="Arial" w:hAnsi="Arial" w:cs="Arial"/>
                <w:sz w:val="18"/>
                <w:szCs w:val="18"/>
                <w:lang w:val="sl-SI" w:eastAsia="sl-SI" w:bidi="ar-SA"/>
              </w:rPr>
              <w:t xml:space="preserve"> in zaključke</w:t>
            </w:r>
            <w:r w:rsidR="00922460" w:rsidRPr="009257C7">
              <w:rPr>
                <w:rFonts w:ascii="Arial" w:hAnsi="Arial" w:cs="Arial"/>
                <w:sz w:val="18"/>
                <w:szCs w:val="18"/>
                <w:lang w:val="sl-SI" w:eastAsia="sl-SI" w:bidi="ar-SA"/>
              </w:rPr>
              <w:t>.</w:t>
            </w:r>
            <w:r w:rsidR="319138FF" w:rsidRPr="009257C7">
              <w:rPr>
                <w:rFonts w:ascii="Arial" w:hAnsi="Arial" w:cs="Arial"/>
                <w:sz w:val="18"/>
                <w:szCs w:val="18"/>
                <w:lang w:val="sl-SI" w:eastAsia="sl-SI" w:bidi="ar-SA"/>
              </w:rPr>
              <w:t xml:space="preserve"> </w:t>
            </w:r>
            <w:r w:rsidR="00FD730B" w:rsidRPr="009257C7">
              <w:rPr>
                <w:rFonts w:ascii="Arial" w:hAnsi="Arial" w:cs="Arial"/>
                <w:sz w:val="18"/>
                <w:szCs w:val="18"/>
                <w:lang w:val="sl-SI"/>
              </w:rPr>
              <w:t xml:space="preserve">– </w:t>
            </w:r>
            <w:r w:rsidR="00FD730B" w:rsidRPr="009257C7">
              <w:rPr>
                <w:rFonts w:ascii="Arial" w:hAnsi="Arial" w:cs="Arial"/>
                <w:sz w:val="18"/>
                <w:szCs w:val="18"/>
                <w:lang w:val="sl-SI" w:eastAsia="sl-SI" w:bidi="ar-SA"/>
              </w:rPr>
              <w:t>Delno dosežen</w:t>
            </w:r>
            <w:r w:rsidRPr="009257C7">
              <w:rPr>
                <w:rFonts w:ascii="Arial" w:hAnsi="Arial" w:cs="Arial"/>
                <w:sz w:val="18"/>
                <w:szCs w:val="18"/>
                <w:lang w:val="sl-SI" w:eastAsia="sl-SI" w:bidi="ar-SA"/>
              </w:rPr>
              <w:t>.</w:t>
            </w:r>
          </w:p>
          <w:p w14:paraId="1FECA8BD" w14:textId="560CE9CF" w:rsidR="0000036F" w:rsidRPr="009257C7" w:rsidRDefault="7DCD1D8D" w:rsidP="00FD730B">
            <w:pPr>
              <w:pStyle w:val="TableParagraph"/>
              <w:spacing w:before="0" w:after="120"/>
              <w:ind w:left="0" w:firstLine="0"/>
              <w:rPr>
                <w:rFonts w:ascii="Arial" w:hAnsi="Arial" w:cs="Arial"/>
                <w:sz w:val="18"/>
                <w:szCs w:val="18"/>
                <w:lang w:val="sl-SI" w:eastAsia="sl-SI" w:bidi="ar-SA"/>
              </w:rPr>
            </w:pPr>
            <w:r w:rsidRPr="009257C7">
              <w:rPr>
                <w:rFonts w:ascii="Arial" w:hAnsi="Arial" w:cs="Arial"/>
                <w:sz w:val="18"/>
                <w:szCs w:val="18"/>
                <w:lang w:val="sl-SI" w:eastAsia="sl-SI" w:bidi="ar-SA"/>
              </w:rPr>
              <w:t xml:space="preserve">Vsi varnostni pregledi so celovito analizirani (vključujoč vse tehnološke, organizacijske in upravne vidike) </w:t>
            </w:r>
            <w:r w:rsidR="00FD730B" w:rsidRPr="009257C7">
              <w:rPr>
                <w:rFonts w:ascii="Arial" w:hAnsi="Arial" w:cs="Arial"/>
                <w:sz w:val="18"/>
                <w:szCs w:val="18"/>
                <w:lang w:val="sl-SI" w:eastAsia="sl-SI" w:bidi="ar-SA"/>
              </w:rPr>
              <w:t>v</w:t>
            </w:r>
            <w:r w:rsidRPr="009257C7">
              <w:rPr>
                <w:rFonts w:ascii="Arial" w:hAnsi="Arial" w:cs="Arial"/>
                <w:sz w:val="18"/>
                <w:szCs w:val="18"/>
                <w:lang w:val="sl-SI" w:eastAsia="sl-SI" w:bidi="ar-SA"/>
              </w:rPr>
              <w:t xml:space="preserve"> zakonsko določenih rokih</w:t>
            </w:r>
            <w:r w:rsidR="00FD730B" w:rsidRPr="009257C7">
              <w:rPr>
                <w:rFonts w:ascii="Arial" w:hAnsi="Arial" w:cs="Arial"/>
                <w:sz w:val="18"/>
                <w:szCs w:val="18"/>
                <w:lang w:val="sl-SI" w:eastAsia="sl-SI" w:bidi="ar-SA"/>
              </w:rPr>
              <w:t>,</w:t>
            </w:r>
            <w:r w:rsidRPr="009257C7">
              <w:rPr>
                <w:rFonts w:ascii="Arial" w:hAnsi="Arial" w:cs="Arial"/>
                <w:sz w:val="18"/>
                <w:szCs w:val="18"/>
                <w:lang w:val="sl-SI" w:eastAsia="sl-SI" w:bidi="ar-SA"/>
              </w:rPr>
              <w:t xml:space="preserve"> varnostni pregledi</w:t>
            </w:r>
            <w:r w:rsidR="00FD730B" w:rsidRPr="009257C7">
              <w:rPr>
                <w:rFonts w:ascii="Arial" w:hAnsi="Arial" w:cs="Arial"/>
                <w:sz w:val="18"/>
                <w:szCs w:val="18"/>
                <w:lang w:val="sl-SI" w:eastAsia="sl-SI" w:bidi="ar-SA"/>
              </w:rPr>
              <w:t xml:space="preserve"> niso celovito analizirani</w:t>
            </w:r>
            <w:r w:rsidR="631EDF37" w:rsidRPr="009257C7">
              <w:rPr>
                <w:rFonts w:ascii="Arial" w:hAnsi="Arial" w:cs="Arial"/>
                <w:sz w:val="18"/>
                <w:szCs w:val="18"/>
                <w:lang w:val="sl-SI" w:eastAsia="sl-SI" w:bidi="ar-SA"/>
              </w:rPr>
              <w:t xml:space="preserve"> oz.</w:t>
            </w:r>
            <w:r w:rsidRPr="009257C7">
              <w:rPr>
                <w:rFonts w:ascii="Arial" w:hAnsi="Arial" w:cs="Arial"/>
                <w:sz w:val="18"/>
                <w:szCs w:val="18"/>
                <w:lang w:val="sl-SI" w:eastAsia="sl-SI" w:bidi="ar-SA"/>
              </w:rPr>
              <w:t xml:space="preserve"> poročilo o pregledu </w:t>
            </w:r>
            <w:r w:rsidR="6E8A7E07" w:rsidRPr="009257C7">
              <w:rPr>
                <w:rFonts w:ascii="Arial" w:hAnsi="Arial" w:cs="Arial"/>
                <w:sz w:val="18"/>
                <w:szCs w:val="18"/>
                <w:lang w:val="sl-SI" w:eastAsia="sl-SI" w:bidi="ar-SA"/>
              </w:rPr>
              <w:t>ni narejeno ali dokončano</w:t>
            </w:r>
            <w:r w:rsidR="00922460" w:rsidRPr="009257C7">
              <w:rPr>
                <w:rFonts w:ascii="Arial" w:hAnsi="Arial" w:cs="Arial"/>
                <w:sz w:val="18"/>
                <w:szCs w:val="18"/>
                <w:lang w:val="sl-SI" w:eastAsia="sl-SI" w:bidi="ar-SA"/>
              </w:rPr>
              <w:t>.</w:t>
            </w:r>
            <w:r w:rsidR="6E8A7E07" w:rsidRPr="009257C7">
              <w:rPr>
                <w:rFonts w:ascii="Arial" w:hAnsi="Arial" w:cs="Arial"/>
                <w:sz w:val="18"/>
                <w:szCs w:val="18"/>
                <w:lang w:val="sl-SI" w:eastAsia="sl-SI" w:bidi="ar-SA"/>
              </w:rPr>
              <w:t xml:space="preserve"> </w:t>
            </w:r>
            <w:r w:rsidR="00FD730B" w:rsidRPr="009257C7">
              <w:rPr>
                <w:rFonts w:ascii="Arial" w:hAnsi="Arial" w:cs="Arial"/>
                <w:sz w:val="18"/>
                <w:szCs w:val="18"/>
                <w:lang w:val="sl-SI"/>
              </w:rPr>
              <w:t>–</w:t>
            </w:r>
            <w:r w:rsidR="00FD730B" w:rsidRPr="009257C7">
              <w:rPr>
                <w:rFonts w:ascii="Arial" w:hAnsi="Arial" w:cs="Arial"/>
                <w:sz w:val="18"/>
                <w:szCs w:val="18"/>
                <w:lang w:val="sl-SI" w:eastAsia="sl-SI" w:bidi="ar-SA"/>
              </w:rPr>
              <w:t xml:space="preserve"> Nedosežen</w:t>
            </w:r>
          </w:p>
        </w:tc>
      </w:tr>
      <w:tr w:rsidR="0000036F" w:rsidRPr="009257C7" w14:paraId="272A0009" w14:textId="77777777" w:rsidTr="60766A48">
        <w:trPr>
          <w:trHeight w:val="397"/>
        </w:trPr>
        <w:tc>
          <w:tcPr>
            <w:tcW w:w="2268" w:type="dxa"/>
            <w:vMerge w:val="restart"/>
            <w:tcBorders>
              <w:top w:val="single" w:sz="4" w:space="0" w:color="000000" w:themeColor="text1"/>
              <w:left w:val="single" w:sz="4" w:space="0" w:color="000000" w:themeColor="text1"/>
              <w:right w:val="single" w:sz="4" w:space="0" w:color="000000" w:themeColor="text1"/>
            </w:tcBorders>
          </w:tcPr>
          <w:p w14:paraId="336CC717" w14:textId="5ED7882D" w:rsidR="0000036F" w:rsidRPr="009257C7" w:rsidRDefault="0000036F" w:rsidP="008D2546">
            <w:pPr>
              <w:pStyle w:val="TableParagraph"/>
              <w:spacing w:before="0"/>
              <w:ind w:left="0" w:firstLine="0"/>
              <w:rPr>
                <w:rFonts w:ascii="Arial" w:hAnsi="Arial" w:cs="Arial"/>
                <w:sz w:val="18"/>
                <w:szCs w:val="18"/>
                <w:lang w:val="sl-SI"/>
              </w:rPr>
            </w:pPr>
            <w:r w:rsidRPr="009257C7">
              <w:rPr>
                <w:rFonts w:ascii="Arial" w:hAnsi="Arial" w:cs="Arial"/>
                <w:sz w:val="18"/>
                <w:szCs w:val="18"/>
                <w:lang w:val="sl-SI"/>
              </w:rPr>
              <w:lastRenderedPageBreak/>
              <w:t xml:space="preserve">3. Pregled in ocenjevanje tehnične dokumentacije, analiz, varnostnih ocen </w:t>
            </w:r>
            <w:r w:rsidR="00FB3EA3" w:rsidRPr="009257C7">
              <w:rPr>
                <w:rFonts w:ascii="Arial" w:hAnsi="Arial" w:cs="Arial"/>
                <w:sz w:val="18"/>
                <w:szCs w:val="18"/>
                <w:lang w:val="sl-SI"/>
              </w:rPr>
              <w:t>in tako dalje</w:t>
            </w:r>
            <w:r w:rsidRPr="009257C7">
              <w:rPr>
                <w:rFonts w:ascii="Arial" w:hAnsi="Arial" w:cs="Arial"/>
                <w:sz w:val="18"/>
                <w:szCs w:val="18"/>
                <w:lang w:val="sl-SI"/>
              </w:rPr>
              <w:t>.</w:t>
            </w:r>
          </w:p>
        </w:tc>
        <w:tc>
          <w:tcPr>
            <w:tcW w:w="2269" w:type="dxa"/>
            <w:vMerge w:val="restart"/>
            <w:tcBorders>
              <w:top w:val="single" w:sz="4" w:space="0" w:color="000000" w:themeColor="text1"/>
              <w:left w:val="single" w:sz="4" w:space="0" w:color="000000" w:themeColor="text1"/>
              <w:right w:val="single" w:sz="4" w:space="0" w:color="000000" w:themeColor="text1"/>
            </w:tcBorders>
          </w:tcPr>
          <w:p w14:paraId="6F1E96E4" w14:textId="0D901DDD" w:rsidR="0000036F" w:rsidRPr="009257C7" w:rsidRDefault="0000036F" w:rsidP="008D2546">
            <w:pPr>
              <w:jc w:val="left"/>
              <w:rPr>
                <w:rFonts w:cs="Arial"/>
                <w:sz w:val="18"/>
                <w:szCs w:val="18"/>
                <w:lang w:val="sl-SI"/>
              </w:rPr>
            </w:pPr>
            <w:r w:rsidRPr="009257C7">
              <w:rPr>
                <w:rFonts w:cs="Arial"/>
                <w:sz w:val="18"/>
                <w:szCs w:val="18"/>
                <w:lang w:val="sl-SI"/>
              </w:rPr>
              <w:t>3.1 Preverjanje ustreznosti</w:t>
            </w:r>
            <w:r w:rsidR="005A5B8A" w:rsidRPr="009257C7">
              <w:rPr>
                <w:rFonts w:cs="Arial"/>
                <w:sz w:val="18"/>
                <w:szCs w:val="18"/>
                <w:lang w:val="sl-SI"/>
              </w:rPr>
              <w:t xml:space="preserve"> </w:t>
            </w:r>
            <w:r w:rsidRPr="009257C7">
              <w:rPr>
                <w:rFonts w:cs="Arial"/>
                <w:sz w:val="18"/>
                <w:szCs w:val="18"/>
                <w:lang w:val="sl-SI"/>
              </w:rPr>
              <w:t xml:space="preserve">analiz in varnostnih ocen ter preverjanje skladnosti s </w:t>
            </w:r>
          </w:p>
          <w:p w14:paraId="038FAB5B" w14:textId="77777777" w:rsidR="0000036F" w:rsidRPr="009257C7" w:rsidRDefault="0000036F" w:rsidP="008D2546">
            <w:pPr>
              <w:jc w:val="left"/>
              <w:rPr>
                <w:rFonts w:cs="Arial"/>
                <w:sz w:val="18"/>
                <w:szCs w:val="18"/>
                <w:lang w:val="sl-SI"/>
              </w:rPr>
            </w:pPr>
            <w:r w:rsidRPr="009257C7">
              <w:rPr>
                <w:rFonts w:cs="Arial"/>
                <w:sz w:val="18"/>
                <w:szCs w:val="18"/>
                <w:lang w:val="sl-SI"/>
              </w:rPr>
              <w:t>tehničnimi predpisi in standardi.</w:t>
            </w:r>
          </w:p>
          <w:p w14:paraId="39AD85B8" w14:textId="77777777" w:rsidR="0000036F" w:rsidRPr="009257C7" w:rsidRDefault="0000036F" w:rsidP="008D2546">
            <w:pPr>
              <w:pStyle w:val="TableParagraph"/>
              <w:spacing w:before="0"/>
              <w:ind w:left="0" w:firstLine="0"/>
              <w:rPr>
                <w:rFonts w:ascii="Arial" w:hAnsi="Arial" w:cs="Arial"/>
                <w:sz w:val="18"/>
                <w:szCs w:val="18"/>
                <w:lang w:val="sl-SI" w:eastAsia="sl-SI" w:bidi="ar-SA"/>
              </w:rPr>
            </w:pP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EFBE82" w14:textId="6CD64FE5" w:rsidR="0000036F" w:rsidRPr="009257C7" w:rsidRDefault="1BE23521" w:rsidP="008D2546">
            <w:pPr>
              <w:jc w:val="left"/>
              <w:rPr>
                <w:rFonts w:cs="Arial"/>
                <w:sz w:val="18"/>
                <w:szCs w:val="18"/>
                <w:lang w:val="sl-SI"/>
              </w:rPr>
            </w:pPr>
            <w:r w:rsidRPr="009257C7">
              <w:rPr>
                <w:rFonts w:cs="Arial"/>
                <w:sz w:val="18"/>
                <w:szCs w:val="18"/>
                <w:lang w:val="sl-SI"/>
              </w:rPr>
              <w:t>O</w:t>
            </w:r>
            <w:r w:rsidR="0F0505D9" w:rsidRPr="009257C7">
              <w:rPr>
                <w:rFonts w:cs="Arial"/>
                <w:sz w:val="18"/>
                <w:szCs w:val="18"/>
                <w:lang w:val="sl-SI"/>
              </w:rPr>
              <w:t>bseg</w:t>
            </w:r>
            <w:r w:rsidR="456226DB" w:rsidRPr="009257C7">
              <w:rPr>
                <w:rFonts w:cs="Arial"/>
                <w:sz w:val="18"/>
                <w:szCs w:val="18"/>
                <w:lang w:val="sl-SI"/>
              </w:rPr>
              <w:t xml:space="preserve"> pregleda</w:t>
            </w:r>
            <w:r w:rsidR="0F0505D9" w:rsidRPr="009257C7">
              <w:rPr>
                <w:rFonts w:cs="Arial"/>
                <w:sz w:val="18"/>
                <w:szCs w:val="18"/>
                <w:lang w:val="sl-SI"/>
              </w:rPr>
              <w:t xml:space="preserve"> in pomembnost pregledanih in ocenjenih dokumentov.</w:t>
            </w:r>
          </w:p>
          <w:p w14:paraId="186C52D4" w14:textId="77777777" w:rsidR="0000036F" w:rsidRPr="009257C7" w:rsidRDefault="0000036F" w:rsidP="008D2546">
            <w:pPr>
              <w:jc w:val="left"/>
              <w:rPr>
                <w:rFonts w:cs="Arial"/>
                <w:sz w:val="18"/>
                <w:szCs w:val="18"/>
                <w:lang w:val="sl-SI"/>
              </w:rPr>
            </w:pPr>
          </w:p>
          <w:p w14:paraId="0EB23B14" w14:textId="77777777" w:rsidR="0000036F" w:rsidRPr="009257C7" w:rsidRDefault="0000036F" w:rsidP="008D2546">
            <w:pPr>
              <w:pStyle w:val="TableParagraph"/>
              <w:spacing w:before="0"/>
              <w:ind w:left="0" w:firstLine="0"/>
              <w:rPr>
                <w:rFonts w:ascii="Arial" w:hAnsi="Arial" w:cs="Arial"/>
                <w:sz w:val="18"/>
                <w:szCs w:val="18"/>
                <w:lang w:val="sl-SI" w:eastAsia="sl-SI" w:bidi="ar-SA"/>
              </w:rPr>
            </w:pP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911A3F" w14:textId="2F65236D" w:rsidR="0000036F" w:rsidRPr="009257C7" w:rsidRDefault="62860145" w:rsidP="008D2546">
            <w:pPr>
              <w:pStyle w:val="TableParagraph"/>
              <w:spacing w:before="0" w:after="120"/>
              <w:ind w:left="0" w:firstLine="0"/>
              <w:rPr>
                <w:rFonts w:ascii="Arial" w:hAnsi="Arial" w:cs="Arial"/>
                <w:sz w:val="18"/>
                <w:szCs w:val="18"/>
                <w:lang w:val="sl-SI" w:eastAsia="sl-SI" w:bidi="ar-SA"/>
              </w:rPr>
            </w:pPr>
            <w:r w:rsidRPr="009257C7">
              <w:rPr>
                <w:rFonts w:ascii="Arial" w:hAnsi="Arial" w:cs="Arial"/>
                <w:sz w:val="18"/>
                <w:szCs w:val="18"/>
                <w:lang w:val="sl-SI" w:eastAsia="sl-SI" w:bidi="ar-SA"/>
              </w:rPr>
              <w:t>Izveden je pregled  skladnosti dokumentacije z zakonodajo, standar</w:t>
            </w:r>
            <w:r w:rsidR="286FEC3E" w:rsidRPr="009257C7">
              <w:rPr>
                <w:rFonts w:ascii="Arial" w:hAnsi="Arial" w:cs="Arial"/>
                <w:sz w:val="18"/>
                <w:szCs w:val="18"/>
                <w:lang w:val="sl-SI" w:eastAsia="sl-SI" w:bidi="ar-SA"/>
              </w:rPr>
              <w:t>di in mednarodnimi smernicam</w:t>
            </w:r>
            <w:r w:rsidR="00FD730B" w:rsidRPr="009257C7">
              <w:rPr>
                <w:rFonts w:ascii="Arial" w:hAnsi="Arial" w:cs="Arial"/>
                <w:sz w:val="18"/>
                <w:szCs w:val="18"/>
                <w:lang w:val="sl-SI" w:eastAsia="sl-SI" w:bidi="ar-SA"/>
              </w:rPr>
              <w:t>i</w:t>
            </w:r>
            <w:r w:rsidR="286FEC3E" w:rsidRPr="009257C7">
              <w:rPr>
                <w:rFonts w:ascii="Arial" w:hAnsi="Arial" w:cs="Arial"/>
                <w:sz w:val="18"/>
                <w:szCs w:val="18"/>
                <w:lang w:val="sl-SI" w:eastAsia="sl-SI" w:bidi="ar-SA"/>
              </w:rPr>
              <w:t xml:space="preserve">. Narejeno je poročilo o pregledu, ki poleg opisa pregleda in zaključkov vsebuje tudi opis </w:t>
            </w:r>
            <w:r w:rsidR="4F9E43A6" w:rsidRPr="009257C7">
              <w:rPr>
                <w:rFonts w:ascii="Arial" w:hAnsi="Arial" w:cs="Arial"/>
                <w:sz w:val="18"/>
                <w:szCs w:val="18"/>
                <w:lang w:val="sl-SI" w:eastAsia="sl-SI" w:bidi="ar-SA"/>
              </w:rPr>
              <w:t>najdb njihovo pomembnost in predloge za ukrepanje</w:t>
            </w:r>
            <w:r w:rsidR="00922460" w:rsidRPr="009257C7">
              <w:rPr>
                <w:rFonts w:ascii="Arial" w:hAnsi="Arial" w:cs="Arial"/>
                <w:sz w:val="18"/>
                <w:szCs w:val="18"/>
                <w:lang w:val="sl-SI" w:eastAsia="sl-SI" w:bidi="ar-SA"/>
              </w:rPr>
              <w:t>.</w:t>
            </w:r>
            <w:r w:rsidR="4F9E43A6" w:rsidRPr="009257C7">
              <w:rPr>
                <w:rFonts w:ascii="Arial" w:hAnsi="Arial" w:cs="Arial"/>
                <w:sz w:val="18"/>
                <w:szCs w:val="18"/>
                <w:lang w:val="sl-SI" w:eastAsia="sl-SI" w:bidi="ar-SA"/>
              </w:rPr>
              <w:t xml:space="preserve"> </w:t>
            </w:r>
            <w:r w:rsidR="5765CCFE" w:rsidRPr="009257C7">
              <w:rPr>
                <w:rFonts w:ascii="Arial" w:hAnsi="Arial" w:cs="Arial"/>
                <w:sz w:val="18"/>
                <w:szCs w:val="18"/>
                <w:lang w:val="sl-SI" w:eastAsia="sl-SI" w:bidi="ar-SA"/>
              </w:rPr>
              <w:t xml:space="preserve"> </w:t>
            </w:r>
            <w:r w:rsidR="5765CCFE" w:rsidRPr="009257C7">
              <w:rPr>
                <w:rFonts w:ascii="Arial" w:hAnsi="Arial" w:cs="Arial"/>
                <w:sz w:val="18"/>
                <w:szCs w:val="18"/>
                <w:lang w:val="sl-SI"/>
              </w:rPr>
              <w:t>–</w:t>
            </w:r>
            <w:r w:rsidR="55A2B593" w:rsidRPr="009257C7">
              <w:rPr>
                <w:rFonts w:ascii="Arial" w:hAnsi="Arial" w:cs="Arial"/>
                <w:sz w:val="18"/>
                <w:szCs w:val="18"/>
                <w:lang w:val="sl-SI" w:eastAsia="sl-SI" w:bidi="ar-SA"/>
              </w:rPr>
              <w:t xml:space="preserve"> Dosežen</w:t>
            </w:r>
          </w:p>
          <w:p w14:paraId="67A8D4A0" w14:textId="1339A905" w:rsidR="0000036F" w:rsidRPr="009257C7" w:rsidRDefault="70BBE6FC" w:rsidP="008D2546">
            <w:pPr>
              <w:pStyle w:val="TableParagraph"/>
              <w:spacing w:before="0" w:after="120"/>
              <w:ind w:left="0" w:firstLine="0"/>
              <w:rPr>
                <w:rFonts w:ascii="Arial" w:hAnsi="Arial" w:cs="Arial"/>
                <w:sz w:val="18"/>
                <w:szCs w:val="18"/>
                <w:lang w:val="sl-SI" w:eastAsia="sl-SI" w:bidi="ar-SA"/>
              </w:rPr>
            </w:pPr>
            <w:r w:rsidRPr="009257C7">
              <w:rPr>
                <w:rFonts w:ascii="Arial" w:hAnsi="Arial" w:cs="Arial"/>
                <w:sz w:val="18"/>
                <w:szCs w:val="18"/>
                <w:lang w:val="sl-SI" w:eastAsia="sl-SI" w:bidi="ar-SA"/>
              </w:rPr>
              <w:t xml:space="preserve">Izveden je pregled  skladnosti dokumentacije z zakonodajo in delno s standardi in mednarodnimi smernicam. Narejeno je poročilo o pregledu, ki </w:t>
            </w:r>
            <w:r w:rsidR="5535A3D5" w:rsidRPr="009257C7">
              <w:rPr>
                <w:rFonts w:ascii="Arial" w:hAnsi="Arial" w:cs="Arial"/>
                <w:sz w:val="18"/>
                <w:szCs w:val="18"/>
                <w:lang w:val="sl-SI" w:eastAsia="sl-SI" w:bidi="ar-SA"/>
              </w:rPr>
              <w:t>vsebuje</w:t>
            </w:r>
            <w:r w:rsidRPr="009257C7">
              <w:rPr>
                <w:rFonts w:ascii="Arial" w:hAnsi="Arial" w:cs="Arial"/>
                <w:sz w:val="18"/>
                <w:szCs w:val="18"/>
                <w:lang w:val="sl-SI" w:eastAsia="sl-SI" w:bidi="ar-SA"/>
              </w:rPr>
              <w:t xml:space="preserve"> opis pregleda in zaključk</w:t>
            </w:r>
            <w:r w:rsidR="205A0B60" w:rsidRPr="009257C7">
              <w:rPr>
                <w:rFonts w:ascii="Arial" w:hAnsi="Arial" w:cs="Arial"/>
                <w:sz w:val="18"/>
                <w:szCs w:val="18"/>
                <w:lang w:val="sl-SI" w:eastAsia="sl-SI" w:bidi="ar-SA"/>
              </w:rPr>
              <w:t>e s predlogi za ukrepanje</w:t>
            </w:r>
            <w:r w:rsidR="00922460" w:rsidRPr="009257C7">
              <w:rPr>
                <w:rFonts w:ascii="Arial" w:hAnsi="Arial" w:cs="Arial"/>
                <w:sz w:val="18"/>
                <w:szCs w:val="18"/>
                <w:lang w:val="sl-SI" w:eastAsia="sl-SI" w:bidi="ar-SA"/>
              </w:rPr>
              <w:t>.</w:t>
            </w:r>
            <w:r w:rsidR="21E8049C" w:rsidRPr="009257C7">
              <w:rPr>
                <w:rFonts w:ascii="Arial" w:hAnsi="Arial" w:cs="Arial"/>
                <w:sz w:val="18"/>
                <w:szCs w:val="18"/>
                <w:lang w:val="sl-SI" w:eastAsia="sl-SI" w:bidi="ar-SA"/>
              </w:rPr>
              <w:t xml:space="preserve"> </w:t>
            </w:r>
            <w:r w:rsidR="21E8049C" w:rsidRPr="009257C7">
              <w:rPr>
                <w:rFonts w:ascii="Arial" w:hAnsi="Arial" w:cs="Arial"/>
                <w:sz w:val="18"/>
                <w:szCs w:val="18"/>
                <w:lang w:val="sl-SI"/>
              </w:rPr>
              <w:t>–</w:t>
            </w:r>
            <w:r w:rsidR="6D9D3D35" w:rsidRPr="009257C7">
              <w:rPr>
                <w:rFonts w:ascii="Arial" w:hAnsi="Arial" w:cs="Arial"/>
                <w:sz w:val="18"/>
                <w:szCs w:val="18"/>
                <w:lang w:val="sl-SI" w:eastAsia="sl-SI" w:bidi="ar-SA"/>
              </w:rPr>
              <w:t xml:space="preserve"> Delno dosežen</w:t>
            </w:r>
          </w:p>
          <w:p w14:paraId="52F1F3FD" w14:textId="2615DA51" w:rsidR="0000036F" w:rsidRPr="009257C7" w:rsidRDefault="3E471FF3" w:rsidP="008D2546">
            <w:pPr>
              <w:pStyle w:val="TableParagraph"/>
              <w:spacing w:before="0"/>
              <w:ind w:left="0" w:firstLine="0"/>
              <w:rPr>
                <w:rFonts w:ascii="Arial" w:hAnsi="Arial" w:cs="Arial"/>
                <w:sz w:val="18"/>
                <w:szCs w:val="18"/>
                <w:lang w:val="sl-SI"/>
              </w:rPr>
            </w:pPr>
            <w:r w:rsidRPr="009257C7">
              <w:rPr>
                <w:rFonts w:ascii="Arial" w:hAnsi="Arial" w:cs="Arial"/>
                <w:sz w:val="18"/>
                <w:szCs w:val="18"/>
                <w:lang w:val="sl-SI" w:eastAsia="sl-SI" w:bidi="ar-SA"/>
              </w:rPr>
              <w:t>Neizveden pregled  skladnosti dokumentacije z zakonodajo, s standardi in mednarodnimi smernicam, oziroma ni</w:t>
            </w:r>
            <w:r w:rsidR="1B462CED" w:rsidRPr="009257C7">
              <w:rPr>
                <w:rFonts w:ascii="Arial" w:hAnsi="Arial" w:cs="Arial"/>
                <w:sz w:val="18"/>
                <w:szCs w:val="18"/>
                <w:lang w:val="sl-SI" w:eastAsia="sl-SI" w:bidi="ar-SA"/>
              </w:rPr>
              <w:t xml:space="preserve"> n</w:t>
            </w:r>
            <w:r w:rsidRPr="009257C7">
              <w:rPr>
                <w:rFonts w:ascii="Arial" w:hAnsi="Arial" w:cs="Arial"/>
                <w:sz w:val="18"/>
                <w:szCs w:val="18"/>
                <w:lang w:val="sl-SI" w:eastAsia="sl-SI" w:bidi="ar-SA"/>
              </w:rPr>
              <w:t>arejeno poročilo o pregledu</w:t>
            </w:r>
            <w:r w:rsidR="00922460" w:rsidRPr="009257C7">
              <w:rPr>
                <w:rFonts w:ascii="Arial" w:hAnsi="Arial" w:cs="Arial"/>
                <w:sz w:val="18"/>
                <w:szCs w:val="18"/>
                <w:lang w:val="sl-SI" w:eastAsia="sl-SI" w:bidi="ar-SA"/>
              </w:rPr>
              <w:t xml:space="preserve">. </w:t>
            </w:r>
            <w:r w:rsidR="21E8049C" w:rsidRPr="009257C7">
              <w:rPr>
                <w:rFonts w:ascii="Arial" w:hAnsi="Arial" w:cs="Arial"/>
                <w:sz w:val="18"/>
                <w:szCs w:val="18"/>
                <w:lang w:val="sl-SI"/>
              </w:rPr>
              <w:t>–</w:t>
            </w:r>
            <w:r w:rsidR="6D9D3D35" w:rsidRPr="009257C7">
              <w:rPr>
                <w:rFonts w:ascii="Arial" w:hAnsi="Arial" w:cs="Arial"/>
                <w:sz w:val="18"/>
                <w:szCs w:val="18"/>
                <w:lang w:val="sl-SI" w:eastAsia="sl-SI" w:bidi="ar-SA"/>
              </w:rPr>
              <w:t xml:space="preserve"> Nedosežen</w:t>
            </w:r>
          </w:p>
        </w:tc>
      </w:tr>
      <w:tr w:rsidR="0000036F" w:rsidRPr="009257C7" w14:paraId="3BF2B727" w14:textId="77777777" w:rsidTr="60766A48">
        <w:trPr>
          <w:trHeight w:val="397"/>
        </w:trPr>
        <w:tc>
          <w:tcPr>
            <w:tcW w:w="2268" w:type="dxa"/>
            <w:vMerge/>
          </w:tcPr>
          <w:p w14:paraId="11502BEB" w14:textId="77777777" w:rsidR="0000036F" w:rsidRPr="009257C7" w:rsidRDefault="0000036F" w:rsidP="008D2546">
            <w:pPr>
              <w:pStyle w:val="TableParagraph"/>
              <w:spacing w:before="0"/>
              <w:ind w:left="0" w:firstLine="0"/>
              <w:rPr>
                <w:rFonts w:ascii="Arial" w:hAnsi="Arial" w:cs="Arial"/>
                <w:sz w:val="18"/>
                <w:szCs w:val="18"/>
                <w:lang w:val="sl-SI"/>
              </w:rPr>
            </w:pPr>
          </w:p>
        </w:tc>
        <w:tc>
          <w:tcPr>
            <w:tcW w:w="2269" w:type="dxa"/>
            <w:vMerge/>
          </w:tcPr>
          <w:p w14:paraId="4BB19742" w14:textId="77777777" w:rsidR="0000036F" w:rsidRPr="009257C7" w:rsidRDefault="0000036F" w:rsidP="008D2546">
            <w:pPr>
              <w:jc w:val="left"/>
              <w:rPr>
                <w:rFonts w:cs="Arial"/>
                <w:sz w:val="18"/>
                <w:szCs w:val="18"/>
                <w:lang w:val="sl-SI"/>
              </w:rPr>
            </w:pP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04A45A" w14:textId="7040834E" w:rsidR="0000036F" w:rsidRPr="009257C7" w:rsidRDefault="371B0ABE" w:rsidP="008D2546">
            <w:pPr>
              <w:pStyle w:val="TableParagraph"/>
              <w:spacing w:before="0"/>
              <w:ind w:left="0" w:firstLine="0"/>
              <w:rPr>
                <w:rFonts w:ascii="Arial" w:hAnsi="Arial" w:cs="Arial"/>
                <w:sz w:val="18"/>
                <w:szCs w:val="18"/>
                <w:lang w:val="sl-SI" w:eastAsia="sl-SI" w:bidi="ar-SA"/>
              </w:rPr>
            </w:pPr>
            <w:r w:rsidRPr="009257C7">
              <w:rPr>
                <w:rFonts w:ascii="Arial" w:hAnsi="Arial" w:cs="Arial"/>
                <w:sz w:val="18"/>
                <w:szCs w:val="18"/>
                <w:lang w:val="sl-SI"/>
              </w:rPr>
              <w:t>U</w:t>
            </w:r>
            <w:r w:rsidR="0F0505D9" w:rsidRPr="009257C7">
              <w:rPr>
                <w:rFonts w:ascii="Arial" w:hAnsi="Arial" w:cs="Arial"/>
                <w:sz w:val="18"/>
                <w:szCs w:val="18"/>
                <w:lang w:val="sl-SI"/>
              </w:rPr>
              <w:t>gotovitv</w:t>
            </w:r>
            <w:r w:rsidR="6C1FDB09" w:rsidRPr="009257C7">
              <w:rPr>
                <w:rFonts w:ascii="Arial" w:hAnsi="Arial" w:cs="Arial"/>
                <w:sz w:val="18"/>
                <w:szCs w:val="18"/>
                <w:lang w:val="sl-SI"/>
              </w:rPr>
              <w:t>e</w:t>
            </w:r>
            <w:r w:rsidR="0F0505D9" w:rsidRPr="009257C7">
              <w:rPr>
                <w:rFonts w:ascii="Arial" w:hAnsi="Arial" w:cs="Arial"/>
                <w:sz w:val="18"/>
                <w:szCs w:val="18"/>
                <w:lang w:val="sl-SI"/>
              </w:rPr>
              <w:t>, ki so rezultat pregleda</w:t>
            </w:r>
            <w:r w:rsidR="1D9F3FDC" w:rsidRPr="009257C7">
              <w:rPr>
                <w:rFonts w:ascii="Arial" w:hAnsi="Arial" w:cs="Arial"/>
                <w:sz w:val="18"/>
                <w:szCs w:val="18"/>
                <w:lang w:val="sl-SI"/>
              </w:rPr>
              <w:t>, so strokovno podprte.</w:t>
            </w:r>
            <w:r w:rsidR="24652C73" w:rsidRPr="009257C7">
              <w:rPr>
                <w:rFonts w:ascii="Arial" w:hAnsi="Arial" w:cs="Arial"/>
                <w:sz w:val="18"/>
                <w:szCs w:val="18"/>
                <w:lang w:val="sl-SI"/>
              </w:rPr>
              <w:t xml:space="preserve"> </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D74DD5" w14:textId="25CA1140" w:rsidR="00922460" w:rsidRPr="009257C7" w:rsidRDefault="54CB2851" w:rsidP="00922460">
            <w:pPr>
              <w:pStyle w:val="TableParagraph"/>
              <w:spacing w:before="0" w:after="120"/>
              <w:ind w:left="0" w:firstLine="0"/>
              <w:rPr>
                <w:rFonts w:ascii="Arial" w:hAnsi="Arial" w:cs="Arial"/>
                <w:sz w:val="18"/>
                <w:szCs w:val="18"/>
                <w:lang w:val="sl-SI" w:eastAsia="sl-SI" w:bidi="ar-SA"/>
              </w:rPr>
            </w:pPr>
            <w:r w:rsidRPr="009257C7">
              <w:rPr>
                <w:rFonts w:ascii="Arial" w:hAnsi="Arial" w:cs="Arial"/>
                <w:sz w:val="18"/>
                <w:szCs w:val="18"/>
                <w:lang w:val="sl-SI" w:eastAsia="sl-SI" w:bidi="ar-SA"/>
              </w:rPr>
              <w:t xml:space="preserve">V </w:t>
            </w:r>
            <w:r w:rsidR="00922460" w:rsidRPr="009257C7">
              <w:rPr>
                <w:rFonts w:ascii="Arial" w:hAnsi="Arial" w:cs="Arial"/>
                <w:sz w:val="18"/>
                <w:szCs w:val="18"/>
                <w:lang w:val="sl-SI" w:eastAsia="sl-SI" w:bidi="ar-SA"/>
              </w:rPr>
              <w:t>&gt;</w:t>
            </w:r>
            <w:r w:rsidRPr="009257C7">
              <w:rPr>
                <w:rFonts w:ascii="Arial" w:hAnsi="Arial" w:cs="Arial"/>
                <w:sz w:val="18"/>
                <w:szCs w:val="18"/>
                <w:lang w:val="sl-SI" w:eastAsia="sl-SI" w:bidi="ar-SA"/>
              </w:rPr>
              <w:t xml:space="preserve"> 95 % primerov so pregledi tehnične dokumentacije, analiz in varnostnih ocen podprti s sledljivo strokovno utemeljitvijo (sklici na standarde, predpise, izračune, analitične metode </w:t>
            </w:r>
            <w:r w:rsidR="00340519" w:rsidRPr="009257C7">
              <w:rPr>
                <w:rFonts w:ascii="Arial" w:hAnsi="Arial" w:cs="Arial"/>
                <w:sz w:val="18"/>
                <w:szCs w:val="18"/>
                <w:lang w:val="sl-SI" w:eastAsia="sl-SI" w:bidi="ar-SA"/>
              </w:rPr>
              <w:t>in podobno</w:t>
            </w:r>
            <w:r w:rsidRPr="009257C7">
              <w:rPr>
                <w:rFonts w:ascii="Arial" w:hAnsi="Arial" w:cs="Arial"/>
                <w:sz w:val="18"/>
                <w:szCs w:val="18"/>
                <w:lang w:val="sl-SI" w:eastAsia="sl-SI" w:bidi="ar-SA"/>
              </w:rPr>
              <w:t xml:space="preserve"> vključno z jasnimi in utemeljenimi pripombami </w:t>
            </w:r>
            <w:r w:rsidRPr="009257C7">
              <w:rPr>
                <w:rFonts w:ascii="Arial" w:hAnsi="Arial" w:cs="Arial"/>
                <w:sz w:val="18"/>
                <w:szCs w:val="18"/>
                <w:lang w:val="sl-SI" w:eastAsia="sl-SI" w:bidi="ar-SA"/>
              </w:rPr>
              <w:lastRenderedPageBreak/>
              <w:t xml:space="preserve">ali zahtevami za dopolnitve. </w:t>
            </w:r>
            <w:r w:rsidR="00922460" w:rsidRPr="009257C7">
              <w:rPr>
                <w:rFonts w:ascii="Arial" w:hAnsi="Arial" w:cs="Arial"/>
                <w:sz w:val="18"/>
                <w:szCs w:val="18"/>
                <w:lang w:val="sl-SI" w:eastAsia="sl-SI" w:bidi="ar-SA"/>
              </w:rPr>
              <w:t>–</w:t>
            </w:r>
            <w:r w:rsidRPr="009257C7">
              <w:rPr>
                <w:rFonts w:ascii="Arial" w:hAnsi="Arial" w:cs="Arial"/>
                <w:sz w:val="18"/>
                <w:szCs w:val="18"/>
                <w:lang w:val="sl-SI" w:eastAsia="sl-SI" w:bidi="ar-SA"/>
              </w:rPr>
              <w:t xml:space="preserve"> </w:t>
            </w:r>
            <w:r w:rsidR="00922460" w:rsidRPr="009257C7">
              <w:rPr>
                <w:rFonts w:ascii="Arial" w:hAnsi="Arial" w:cs="Arial"/>
                <w:sz w:val="18"/>
                <w:szCs w:val="18"/>
                <w:lang w:val="sl-SI" w:eastAsia="sl-SI" w:bidi="ar-SA"/>
              </w:rPr>
              <w:t>D</w:t>
            </w:r>
            <w:r w:rsidRPr="009257C7">
              <w:rPr>
                <w:rFonts w:ascii="Arial" w:hAnsi="Arial" w:cs="Arial"/>
                <w:sz w:val="18"/>
                <w:szCs w:val="18"/>
                <w:lang w:val="sl-SI" w:eastAsia="sl-SI" w:bidi="ar-SA"/>
              </w:rPr>
              <w:t>osežen</w:t>
            </w:r>
          </w:p>
          <w:p w14:paraId="2AE40719" w14:textId="6AECEB99" w:rsidR="0000036F" w:rsidRPr="009257C7" w:rsidRDefault="54CB2851" w:rsidP="00922460">
            <w:pPr>
              <w:pStyle w:val="TableParagraph"/>
              <w:spacing w:before="0" w:after="120"/>
              <w:ind w:left="0" w:firstLine="0"/>
              <w:rPr>
                <w:rFonts w:ascii="Arial" w:hAnsi="Arial" w:cs="Arial"/>
                <w:sz w:val="18"/>
                <w:szCs w:val="18"/>
                <w:lang w:val="sl-SI" w:eastAsia="sl-SI" w:bidi="ar-SA"/>
              </w:rPr>
            </w:pPr>
            <w:r w:rsidRPr="009257C7">
              <w:rPr>
                <w:rFonts w:ascii="Arial" w:hAnsi="Arial" w:cs="Arial"/>
                <w:sz w:val="18"/>
                <w:szCs w:val="18"/>
                <w:lang w:val="sl-SI" w:eastAsia="sl-SI" w:bidi="ar-SA"/>
              </w:rPr>
              <w:t>60 – 95 % primerov so ugotovitve strokovno podprte, vendar v določenem deležu dokumentov manjka podrobnejša utemeljitev, ali pa so bile ugotovitve nepopolno dokumentirane (</w:t>
            </w:r>
            <w:r w:rsidR="00340519" w:rsidRPr="009257C7">
              <w:rPr>
                <w:rFonts w:ascii="Arial" w:hAnsi="Arial" w:cs="Arial"/>
                <w:sz w:val="18"/>
                <w:szCs w:val="18"/>
                <w:lang w:val="sl-SI" w:eastAsia="sl-SI" w:bidi="ar-SA"/>
              </w:rPr>
              <w:t xml:space="preserve">na primer </w:t>
            </w:r>
            <w:r w:rsidRPr="009257C7">
              <w:rPr>
                <w:rFonts w:ascii="Arial" w:hAnsi="Arial" w:cs="Arial"/>
                <w:sz w:val="18"/>
                <w:szCs w:val="18"/>
                <w:lang w:val="sl-SI" w:eastAsia="sl-SI" w:bidi="ar-SA"/>
              </w:rPr>
              <w:t xml:space="preserve">brez sklicev na tehnične kriterije ali standarde). </w:t>
            </w:r>
            <w:r w:rsidR="00922460" w:rsidRPr="009257C7">
              <w:rPr>
                <w:rFonts w:ascii="Arial" w:hAnsi="Arial" w:cs="Arial"/>
                <w:sz w:val="18"/>
                <w:szCs w:val="18"/>
                <w:lang w:val="sl-SI" w:eastAsia="sl-SI" w:bidi="ar-SA"/>
              </w:rPr>
              <w:t>– D</w:t>
            </w:r>
            <w:r w:rsidRPr="009257C7">
              <w:rPr>
                <w:rFonts w:ascii="Arial" w:hAnsi="Arial" w:cs="Arial"/>
                <w:sz w:val="18"/>
                <w:szCs w:val="18"/>
                <w:lang w:val="sl-SI" w:eastAsia="sl-SI" w:bidi="ar-SA"/>
              </w:rPr>
              <w:t>elno dosežen</w:t>
            </w:r>
          </w:p>
          <w:p w14:paraId="7CD2BEE8" w14:textId="073D32D5" w:rsidR="0000036F" w:rsidRPr="009257C7" w:rsidRDefault="00922460" w:rsidP="00922460">
            <w:pPr>
              <w:pStyle w:val="TableParagraph"/>
              <w:spacing w:before="0" w:after="120"/>
              <w:ind w:left="0" w:firstLine="0"/>
              <w:rPr>
                <w:rFonts w:ascii="Arial" w:hAnsi="Arial" w:cs="Arial"/>
                <w:sz w:val="18"/>
                <w:szCs w:val="18"/>
                <w:lang w:val="sl-SI" w:eastAsia="sl-SI" w:bidi="ar-SA"/>
              </w:rPr>
            </w:pPr>
            <w:r w:rsidRPr="009257C7">
              <w:rPr>
                <w:rFonts w:ascii="Arial" w:hAnsi="Arial" w:cs="Arial"/>
                <w:sz w:val="18"/>
                <w:szCs w:val="18"/>
                <w:lang w:val="sl-SI" w:eastAsia="sl-SI" w:bidi="ar-SA"/>
              </w:rPr>
              <w:t>&lt; 60 % primerov ugotovitve niso strokovno utemeljene (n</w:t>
            </w:r>
            <w:r w:rsidR="00340519" w:rsidRPr="009257C7">
              <w:rPr>
                <w:rFonts w:ascii="Arial" w:hAnsi="Arial" w:cs="Arial"/>
                <w:sz w:val="18"/>
                <w:szCs w:val="18"/>
                <w:lang w:val="sl-SI" w:eastAsia="sl-SI" w:bidi="ar-SA"/>
              </w:rPr>
              <w:t>a primer</w:t>
            </w:r>
            <w:r w:rsidRPr="009257C7">
              <w:rPr>
                <w:rFonts w:ascii="Arial" w:hAnsi="Arial" w:cs="Arial"/>
                <w:sz w:val="18"/>
                <w:szCs w:val="18"/>
                <w:lang w:val="sl-SI" w:eastAsia="sl-SI" w:bidi="ar-SA"/>
              </w:rPr>
              <w:t xml:space="preserve"> splošne ali pavšalne navedbe brez argumentacije, manjkajo sklici, izhodišča niso razvidna), ali pa ni jasno, kako se je do ugotovitev prišlo. – Nedosežen</w:t>
            </w:r>
          </w:p>
        </w:tc>
      </w:tr>
      <w:tr w:rsidR="0039459B" w:rsidRPr="009257C7" w14:paraId="3694C404" w14:textId="77777777" w:rsidTr="60766A48">
        <w:trPr>
          <w:trHeight w:val="2360"/>
        </w:trPr>
        <w:tc>
          <w:tcPr>
            <w:tcW w:w="2268" w:type="dxa"/>
            <w:vMerge w:val="restart"/>
            <w:tcBorders>
              <w:top w:val="single" w:sz="4" w:space="0" w:color="000000" w:themeColor="text1"/>
              <w:left w:val="single" w:sz="4" w:space="0" w:color="000000" w:themeColor="text1"/>
              <w:right w:val="single" w:sz="4" w:space="0" w:color="000000" w:themeColor="text1"/>
            </w:tcBorders>
          </w:tcPr>
          <w:p w14:paraId="69692A28" w14:textId="77777777" w:rsidR="0039459B" w:rsidRPr="009257C7" w:rsidRDefault="0039459B" w:rsidP="008D2546">
            <w:pPr>
              <w:pStyle w:val="TableParagraph"/>
              <w:spacing w:before="0"/>
              <w:ind w:left="0" w:firstLine="0"/>
              <w:rPr>
                <w:rFonts w:ascii="Arial" w:hAnsi="Arial" w:cs="Arial"/>
                <w:sz w:val="18"/>
                <w:szCs w:val="18"/>
                <w:lang w:val="sl-SI"/>
              </w:rPr>
            </w:pPr>
            <w:r w:rsidRPr="009257C7">
              <w:rPr>
                <w:rFonts w:ascii="Arial" w:hAnsi="Arial" w:cs="Arial"/>
                <w:sz w:val="18"/>
                <w:szCs w:val="18"/>
                <w:lang w:val="sl-SI"/>
              </w:rPr>
              <w:lastRenderedPageBreak/>
              <w:t>4</w:t>
            </w:r>
            <w:bookmarkStart w:id="187" w:name="_Hlk209769332"/>
            <w:r w:rsidRPr="009257C7">
              <w:rPr>
                <w:rFonts w:ascii="Arial" w:hAnsi="Arial" w:cs="Arial"/>
                <w:sz w:val="18"/>
                <w:szCs w:val="18"/>
                <w:lang w:val="sl-SI"/>
              </w:rPr>
              <w:t>. Nadzor varnosti obratovanja jedrskih objektov</w:t>
            </w:r>
            <w:bookmarkEnd w:id="187"/>
          </w:p>
        </w:tc>
        <w:tc>
          <w:tcPr>
            <w:tcW w:w="2269" w:type="dxa"/>
            <w:vMerge w:val="restart"/>
            <w:tcBorders>
              <w:top w:val="single" w:sz="4" w:space="0" w:color="000000" w:themeColor="text1"/>
              <w:left w:val="single" w:sz="4" w:space="0" w:color="000000" w:themeColor="text1"/>
              <w:right w:val="single" w:sz="4" w:space="0" w:color="000000" w:themeColor="text1"/>
            </w:tcBorders>
          </w:tcPr>
          <w:p w14:paraId="6E1D3A7A" w14:textId="2C324C08" w:rsidR="0039459B" w:rsidRPr="009257C7" w:rsidRDefault="0039459B" w:rsidP="00AF5EDC">
            <w:pPr>
              <w:pStyle w:val="TableParagraph"/>
              <w:tabs>
                <w:tab w:val="left" w:pos="514"/>
              </w:tabs>
              <w:spacing w:before="0"/>
              <w:ind w:left="0" w:firstLine="0"/>
              <w:rPr>
                <w:rFonts w:ascii="Arial" w:hAnsi="Arial" w:cs="Arial"/>
                <w:sz w:val="18"/>
                <w:szCs w:val="18"/>
                <w:lang w:val="sl-SI"/>
              </w:rPr>
            </w:pPr>
            <w:r w:rsidRPr="009257C7">
              <w:rPr>
                <w:rFonts w:ascii="Arial" w:hAnsi="Arial" w:cs="Arial"/>
                <w:sz w:val="18"/>
                <w:szCs w:val="18"/>
                <w:lang w:val="sl-SI"/>
              </w:rPr>
              <w:t>4.1 Uspešnost sistematičnega zbiranja in uporabe informacij pri nadzoru obratovanja.</w:t>
            </w:r>
          </w:p>
          <w:p w14:paraId="7FADA598" w14:textId="77777777" w:rsidR="0039459B" w:rsidRPr="009257C7" w:rsidRDefault="0039459B" w:rsidP="19737B0F">
            <w:pPr>
              <w:jc w:val="left"/>
              <w:rPr>
                <w:rFonts w:ascii="Arial" w:eastAsia="Times New Roman" w:hAnsi="Arial" w:cs="Arial"/>
                <w:sz w:val="18"/>
                <w:szCs w:val="18"/>
                <w:lang w:val="sl-SI" w:bidi="en-US"/>
              </w:rPr>
            </w:pPr>
          </w:p>
        </w:tc>
        <w:tc>
          <w:tcPr>
            <w:tcW w:w="2269" w:type="dxa"/>
            <w:tcBorders>
              <w:top w:val="single" w:sz="4" w:space="0" w:color="000000" w:themeColor="text1"/>
              <w:left w:val="single" w:sz="4" w:space="0" w:color="000000" w:themeColor="text1"/>
              <w:right w:val="single" w:sz="4" w:space="0" w:color="000000" w:themeColor="text1"/>
            </w:tcBorders>
          </w:tcPr>
          <w:p w14:paraId="450CB5D5" w14:textId="77777777" w:rsidR="0039459B" w:rsidRPr="009257C7" w:rsidRDefault="0039459B" w:rsidP="00512492">
            <w:pPr>
              <w:jc w:val="left"/>
              <w:rPr>
                <w:rFonts w:cs="Arial"/>
                <w:sz w:val="18"/>
                <w:szCs w:val="18"/>
                <w:lang w:val="sl-SI"/>
              </w:rPr>
            </w:pPr>
            <w:r w:rsidRPr="009257C7">
              <w:rPr>
                <w:rFonts w:cs="Arial"/>
                <w:sz w:val="18"/>
                <w:szCs w:val="18"/>
                <w:lang w:val="sl-SI"/>
              </w:rPr>
              <w:t>Čas analize dogodkov.</w:t>
            </w:r>
          </w:p>
          <w:p w14:paraId="55ADFA63" w14:textId="77777777" w:rsidR="0039459B" w:rsidRPr="009257C7" w:rsidRDefault="0039459B" w:rsidP="19737B0F">
            <w:pPr>
              <w:jc w:val="left"/>
              <w:rPr>
                <w:rFonts w:ascii="Arial" w:hAnsi="Arial" w:cs="Arial"/>
                <w:sz w:val="18"/>
                <w:szCs w:val="18"/>
                <w:lang w:val="sl-SI" w:eastAsia="sl-SI"/>
              </w:rPr>
            </w:pPr>
          </w:p>
        </w:tc>
        <w:tc>
          <w:tcPr>
            <w:tcW w:w="2269" w:type="dxa"/>
            <w:tcBorders>
              <w:top w:val="single" w:sz="4" w:space="0" w:color="000000" w:themeColor="text1"/>
              <w:left w:val="single" w:sz="4" w:space="0" w:color="000000" w:themeColor="text1"/>
              <w:right w:val="single" w:sz="4" w:space="0" w:color="000000" w:themeColor="text1"/>
            </w:tcBorders>
          </w:tcPr>
          <w:p w14:paraId="65B82739" w14:textId="620AB91F" w:rsidR="0039459B" w:rsidRPr="009257C7" w:rsidRDefault="0039459B" w:rsidP="19737B0F">
            <w:pPr>
              <w:pStyle w:val="TableParagraph"/>
              <w:spacing w:before="0" w:after="120"/>
              <w:ind w:left="0" w:firstLine="0"/>
              <w:rPr>
                <w:rFonts w:ascii="Arial" w:hAnsi="Arial" w:cs="Arial"/>
                <w:sz w:val="18"/>
                <w:szCs w:val="18"/>
                <w:lang w:val="sl-SI" w:eastAsia="sl-SI" w:bidi="ar-SA"/>
              </w:rPr>
            </w:pPr>
            <w:r w:rsidRPr="009257C7">
              <w:rPr>
                <w:rFonts w:ascii="Arial" w:hAnsi="Arial" w:cs="Arial"/>
                <w:sz w:val="18"/>
                <w:szCs w:val="18"/>
                <w:lang w:val="sl-SI" w:eastAsia="sl-SI" w:bidi="ar-SA"/>
              </w:rPr>
              <w:t xml:space="preserve">Analizirani so vsi dogodki v jedrskih objektih, vsi znotraj interno določenih rokov. </w:t>
            </w:r>
            <w:r w:rsidRPr="009257C7">
              <w:rPr>
                <w:rFonts w:ascii="Arial" w:hAnsi="Arial" w:cs="Arial"/>
                <w:sz w:val="18"/>
                <w:szCs w:val="18"/>
                <w:lang w:val="sl-SI"/>
              </w:rPr>
              <w:t>–</w:t>
            </w:r>
            <w:r w:rsidRPr="009257C7">
              <w:rPr>
                <w:rFonts w:ascii="Arial" w:hAnsi="Arial" w:cs="Arial"/>
                <w:sz w:val="18"/>
                <w:szCs w:val="18"/>
                <w:lang w:val="sl-SI" w:eastAsia="sl-SI" w:bidi="ar-SA"/>
              </w:rPr>
              <w:t xml:space="preserve"> Dosežen</w:t>
            </w:r>
          </w:p>
          <w:p w14:paraId="64C59337" w14:textId="043DF17B" w:rsidR="0039459B" w:rsidRPr="009257C7" w:rsidRDefault="0039459B" w:rsidP="19737B0F">
            <w:pPr>
              <w:pStyle w:val="TableParagraph"/>
              <w:spacing w:before="0" w:after="120"/>
              <w:ind w:left="0" w:firstLine="0"/>
              <w:rPr>
                <w:rFonts w:ascii="Arial" w:hAnsi="Arial" w:cs="Arial"/>
                <w:sz w:val="18"/>
                <w:szCs w:val="18"/>
                <w:lang w:val="sl-SI" w:eastAsia="sl-SI" w:bidi="ar-SA"/>
              </w:rPr>
            </w:pPr>
            <w:r w:rsidRPr="009257C7">
              <w:rPr>
                <w:rFonts w:ascii="Arial" w:hAnsi="Arial" w:cs="Arial"/>
                <w:sz w:val="18"/>
                <w:szCs w:val="18"/>
                <w:lang w:val="sl-SI" w:eastAsia="sl-SI" w:bidi="ar-SA"/>
              </w:rPr>
              <w:t xml:space="preserve">≥ 90 % analiz dogodkov je izvedenih v interno določenih rokih, ostale z zamudo ≤ 60 koledarskih dni. Vsi dogodki so bili kljub zamudi analizirani in ustrezno dokumentirani. </w:t>
            </w:r>
            <w:r w:rsidRPr="009257C7">
              <w:rPr>
                <w:rFonts w:ascii="Arial" w:hAnsi="Arial" w:cs="Arial"/>
                <w:sz w:val="18"/>
                <w:szCs w:val="18"/>
                <w:lang w:val="sl-SI"/>
              </w:rPr>
              <w:t xml:space="preserve">– </w:t>
            </w:r>
            <w:r w:rsidRPr="009257C7">
              <w:rPr>
                <w:rFonts w:ascii="Arial" w:hAnsi="Arial" w:cs="Arial"/>
                <w:sz w:val="18"/>
                <w:szCs w:val="18"/>
                <w:lang w:val="sl-SI" w:eastAsia="sl-SI" w:bidi="ar-SA"/>
              </w:rPr>
              <w:t>Delno dosežen</w:t>
            </w:r>
          </w:p>
          <w:p w14:paraId="73A44210" w14:textId="0DEDB9C1" w:rsidR="0039459B" w:rsidRPr="009257C7" w:rsidRDefault="0039459B" w:rsidP="19737B0F">
            <w:pPr>
              <w:pStyle w:val="TableParagraph"/>
              <w:spacing w:before="0" w:after="120"/>
              <w:ind w:left="0" w:firstLine="0"/>
              <w:rPr>
                <w:rFonts w:ascii="Arial" w:hAnsi="Arial" w:cs="Arial"/>
                <w:sz w:val="18"/>
                <w:szCs w:val="18"/>
                <w:lang w:val="sl-SI" w:eastAsia="sl-SI" w:bidi="ar-SA"/>
              </w:rPr>
            </w:pPr>
            <w:r w:rsidRPr="009257C7">
              <w:rPr>
                <w:rFonts w:ascii="Arial" w:hAnsi="Arial" w:cs="Arial"/>
                <w:sz w:val="18"/>
                <w:szCs w:val="18"/>
                <w:lang w:val="sl-SI" w:eastAsia="sl-SI" w:bidi="ar-SA"/>
              </w:rPr>
              <w:t>&lt; 90 % analiz dogodkov je izvedenih v predpisanih rokih ali pa je bila analiza za katerikoli dogodek zamujena za več kot 60 dni ali sploh ni bila izvedena</w:t>
            </w:r>
            <w:r w:rsidR="00AF5EDC" w:rsidRPr="009257C7">
              <w:rPr>
                <w:rFonts w:ascii="Arial" w:hAnsi="Arial" w:cs="Arial"/>
                <w:sz w:val="18"/>
                <w:szCs w:val="18"/>
                <w:lang w:val="sl-SI" w:eastAsia="sl-SI" w:bidi="ar-SA"/>
              </w:rPr>
              <w:t>.</w:t>
            </w:r>
            <w:r w:rsidRPr="009257C7">
              <w:rPr>
                <w:rFonts w:ascii="Arial" w:hAnsi="Arial" w:cs="Arial"/>
                <w:sz w:val="18"/>
                <w:szCs w:val="18"/>
                <w:lang w:val="sl-SI" w:eastAsia="sl-SI" w:bidi="ar-SA"/>
              </w:rPr>
              <w:t xml:space="preserve"> – Nedosežen</w:t>
            </w:r>
          </w:p>
          <w:p w14:paraId="1AF14FF2" w14:textId="7C0FA82C" w:rsidR="0039459B" w:rsidRPr="009257C7" w:rsidRDefault="0039459B" w:rsidP="00D70DEB">
            <w:pPr>
              <w:pStyle w:val="TableParagraph"/>
              <w:spacing w:before="0"/>
              <w:ind w:left="0"/>
              <w:rPr>
                <w:rFonts w:ascii="Arial" w:hAnsi="Arial" w:cs="Arial"/>
                <w:sz w:val="18"/>
                <w:szCs w:val="18"/>
                <w:lang w:val="sl-SI"/>
              </w:rPr>
            </w:pPr>
            <w:r w:rsidRPr="009257C7">
              <w:rPr>
                <w:rFonts w:ascii="Arial" w:hAnsi="Arial" w:cs="Arial"/>
                <w:sz w:val="18"/>
                <w:szCs w:val="18"/>
                <w:lang w:val="sl-SI" w:eastAsia="sl-SI" w:bidi="ar-SA"/>
              </w:rPr>
              <w:t xml:space="preserve">&lt; </w:t>
            </w:r>
          </w:p>
        </w:tc>
      </w:tr>
      <w:tr w:rsidR="0039459B" w:rsidRPr="009257C7" w14:paraId="1E28B316" w14:textId="77777777" w:rsidTr="001A2686">
        <w:trPr>
          <w:trHeight w:val="300"/>
        </w:trPr>
        <w:tc>
          <w:tcPr>
            <w:tcW w:w="2268" w:type="dxa"/>
            <w:vMerge/>
            <w:tcBorders>
              <w:left w:val="single" w:sz="4" w:space="0" w:color="000000" w:themeColor="text1"/>
              <w:right w:val="single" w:sz="4" w:space="0" w:color="000000" w:themeColor="text1"/>
            </w:tcBorders>
          </w:tcPr>
          <w:p w14:paraId="0FE8B4E5" w14:textId="77777777" w:rsidR="0039459B" w:rsidRPr="009257C7" w:rsidRDefault="0039459B">
            <w:pPr>
              <w:rPr>
                <w:lang w:val="sl-SI"/>
              </w:rPr>
            </w:pPr>
          </w:p>
        </w:tc>
        <w:tc>
          <w:tcPr>
            <w:tcW w:w="2269" w:type="dxa"/>
            <w:vMerge/>
            <w:tcBorders>
              <w:left w:val="single" w:sz="4" w:space="0" w:color="000000" w:themeColor="text1"/>
            </w:tcBorders>
          </w:tcPr>
          <w:p w14:paraId="2469EAC4" w14:textId="77777777" w:rsidR="0039459B" w:rsidRPr="009257C7" w:rsidRDefault="0039459B">
            <w:pPr>
              <w:rPr>
                <w:lang w:val="sl-SI"/>
              </w:rPr>
            </w:pP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CD6FBF" w14:textId="0EBD8574" w:rsidR="0039459B" w:rsidRPr="009257C7" w:rsidRDefault="0039459B" w:rsidP="19737B0F">
            <w:pPr>
              <w:jc w:val="left"/>
              <w:rPr>
                <w:rFonts w:cs="Arial"/>
                <w:sz w:val="18"/>
                <w:szCs w:val="18"/>
                <w:lang w:val="sl-SI"/>
              </w:rPr>
            </w:pPr>
            <w:r w:rsidRPr="009257C7">
              <w:rPr>
                <w:rFonts w:cs="Arial"/>
                <w:sz w:val="18"/>
                <w:szCs w:val="18"/>
                <w:lang w:val="sl-SI"/>
              </w:rPr>
              <w:t>Število analiziranih TOI v enem letu.</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822E9B" w14:textId="692AFEC8" w:rsidR="0039459B" w:rsidRPr="009257C7" w:rsidRDefault="0039459B" w:rsidP="19737B0F">
            <w:pPr>
              <w:pStyle w:val="TableParagraph"/>
              <w:spacing w:before="0" w:after="120"/>
              <w:ind w:left="0" w:firstLine="0"/>
              <w:rPr>
                <w:rFonts w:ascii="Arial" w:hAnsi="Arial" w:cs="Arial"/>
                <w:sz w:val="18"/>
                <w:szCs w:val="18"/>
                <w:lang w:val="sl-SI" w:eastAsia="sl-SI" w:bidi="ar-SA"/>
              </w:rPr>
            </w:pPr>
            <w:r w:rsidRPr="009257C7">
              <w:rPr>
                <w:rFonts w:ascii="Arial" w:hAnsi="Arial" w:cs="Arial"/>
                <w:sz w:val="18"/>
                <w:szCs w:val="18"/>
                <w:lang w:val="sl-SI" w:eastAsia="sl-SI" w:bidi="ar-SA"/>
              </w:rPr>
              <w:t xml:space="preserve">≥ 90 % TOI, ki so v </w:t>
            </w:r>
            <w:proofErr w:type="spellStart"/>
            <w:r w:rsidRPr="009257C7">
              <w:rPr>
                <w:rFonts w:ascii="Arial" w:hAnsi="Arial" w:cs="Arial"/>
                <w:sz w:val="18"/>
                <w:szCs w:val="18"/>
                <w:lang w:val="sl-SI" w:eastAsia="sl-SI" w:bidi="ar-SA"/>
              </w:rPr>
              <w:t>presejanju</w:t>
            </w:r>
            <w:proofErr w:type="spellEnd"/>
            <w:r w:rsidRPr="009257C7">
              <w:rPr>
                <w:rFonts w:ascii="Arial" w:hAnsi="Arial" w:cs="Arial"/>
                <w:sz w:val="18"/>
                <w:szCs w:val="18"/>
                <w:lang w:val="sl-SI" w:eastAsia="sl-SI" w:bidi="ar-SA"/>
              </w:rPr>
              <w:t xml:space="preserve"> ocenjene kot relevantne, je analiziranih v internem roku URSJV, pri čemer analize vključujejo oceno uporabnosti za domače objekte in predlog morebitnih ukrepov, če so ti potrebni. – Dosežen</w:t>
            </w:r>
          </w:p>
          <w:p w14:paraId="1911FA9F" w14:textId="41608CA5" w:rsidR="0039459B" w:rsidRPr="009257C7" w:rsidRDefault="0039459B" w:rsidP="19737B0F">
            <w:pPr>
              <w:pStyle w:val="TableParagraph"/>
              <w:spacing w:before="0" w:after="120"/>
              <w:ind w:left="0" w:firstLine="0"/>
              <w:rPr>
                <w:rFonts w:ascii="Arial" w:hAnsi="Arial" w:cs="Arial"/>
                <w:sz w:val="18"/>
                <w:szCs w:val="18"/>
                <w:lang w:val="sl-SI" w:eastAsia="sl-SI" w:bidi="ar-SA"/>
              </w:rPr>
            </w:pPr>
            <w:r w:rsidRPr="009257C7">
              <w:rPr>
                <w:rFonts w:ascii="Arial" w:hAnsi="Arial" w:cs="Arial"/>
                <w:sz w:val="18"/>
                <w:szCs w:val="18"/>
                <w:lang w:val="sl-SI" w:eastAsia="sl-SI" w:bidi="ar-SA"/>
              </w:rPr>
              <w:t>≥ 80 % relevantnih TOI je ustrezno analiziranih pravočasno, ostali z zamudo do 90 koledarskih dni. – Delno dosežen</w:t>
            </w:r>
          </w:p>
          <w:p w14:paraId="2F7DBEEB" w14:textId="6CB1848A" w:rsidR="0039459B" w:rsidRPr="009257C7" w:rsidRDefault="0039459B" w:rsidP="00D70DEB">
            <w:pPr>
              <w:pStyle w:val="TableParagraph"/>
              <w:spacing w:before="0" w:after="120"/>
              <w:ind w:left="0" w:firstLine="0"/>
              <w:rPr>
                <w:rFonts w:ascii="Arial" w:hAnsi="Arial" w:cs="Arial"/>
                <w:sz w:val="18"/>
                <w:szCs w:val="18"/>
                <w:lang w:val="sl-SI" w:eastAsia="sl-SI" w:bidi="ar-SA"/>
              </w:rPr>
            </w:pPr>
            <w:r w:rsidRPr="009257C7">
              <w:rPr>
                <w:rFonts w:ascii="Arial" w:hAnsi="Arial" w:cs="Arial"/>
                <w:sz w:val="18"/>
                <w:szCs w:val="18"/>
                <w:lang w:val="sl-SI" w:eastAsia="sl-SI" w:bidi="ar-SA"/>
              </w:rPr>
              <w:t xml:space="preserve">&lt; 80 % relevantnih TOI je analiziranih v roku ALI </w:t>
            </w:r>
            <w:r w:rsidRPr="009257C7">
              <w:rPr>
                <w:rFonts w:ascii="Arial" w:hAnsi="Arial" w:cs="Arial"/>
                <w:sz w:val="18"/>
                <w:szCs w:val="18"/>
                <w:lang w:val="sl-SI" w:eastAsia="sl-SI" w:bidi="ar-SA"/>
              </w:rPr>
              <w:lastRenderedPageBreak/>
              <w:t>katerakoli relevanten TOI ni bila analiziran brez utemeljenega razloga ali je kakovost katerekoli analize neustrezna. – Nedosežen</w:t>
            </w:r>
          </w:p>
        </w:tc>
      </w:tr>
      <w:tr w:rsidR="0039459B" w:rsidRPr="009257C7" w14:paraId="29E2C1FF" w14:textId="77777777" w:rsidTr="001A2686">
        <w:trPr>
          <w:trHeight w:val="300"/>
        </w:trPr>
        <w:tc>
          <w:tcPr>
            <w:tcW w:w="2268" w:type="dxa"/>
            <w:vMerge/>
            <w:tcBorders>
              <w:left w:val="single" w:sz="4" w:space="0" w:color="000000" w:themeColor="text1"/>
              <w:right w:val="single" w:sz="4" w:space="0" w:color="000000" w:themeColor="text1"/>
            </w:tcBorders>
          </w:tcPr>
          <w:p w14:paraId="22501ED2" w14:textId="77777777" w:rsidR="0039459B" w:rsidRPr="009257C7" w:rsidRDefault="0039459B">
            <w:pPr>
              <w:rPr>
                <w:lang w:val="sl-SI"/>
              </w:rPr>
            </w:pPr>
          </w:p>
        </w:tc>
        <w:tc>
          <w:tcPr>
            <w:tcW w:w="2269" w:type="dxa"/>
            <w:vMerge/>
            <w:tcBorders>
              <w:left w:val="single" w:sz="4" w:space="0" w:color="000000" w:themeColor="text1"/>
            </w:tcBorders>
          </w:tcPr>
          <w:p w14:paraId="35DE3D54" w14:textId="77777777" w:rsidR="0039459B" w:rsidRPr="009257C7" w:rsidRDefault="0039459B">
            <w:pPr>
              <w:rPr>
                <w:lang w:val="sl-SI"/>
              </w:rPr>
            </w:pP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74E17F" w14:textId="0E3AC834" w:rsidR="0039459B" w:rsidRPr="009257C7" w:rsidRDefault="0039459B" w:rsidP="19737B0F">
            <w:pPr>
              <w:jc w:val="left"/>
              <w:rPr>
                <w:rFonts w:cs="Arial"/>
                <w:sz w:val="18"/>
                <w:szCs w:val="18"/>
                <w:lang w:val="sl-SI"/>
              </w:rPr>
            </w:pPr>
            <w:r w:rsidRPr="009257C7">
              <w:rPr>
                <w:rFonts w:cs="Arial"/>
                <w:sz w:val="18"/>
                <w:szCs w:val="18"/>
                <w:lang w:val="sl-SI"/>
              </w:rPr>
              <w:t>Ažurnost pri posodabljanju VOK.</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96DEF6" w14:textId="2E79404D" w:rsidR="0039459B" w:rsidRPr="009257C7" w:rsidRDefault="0039459B" w:rsidP="19737B0F">
            <w:pPr>
              <w:pStyle w:val="TableParagraph"/>
              <w:spacing w:before="0" w:after="120"/>
              <w:ind w:left="0" w:firstLine="0"/>
              <w:rPr>
                <w:rFonts w:ascii="Arial" w:hAnsi="Arial" w:cs="Arial"/>
                <w:sz w:val="18"/>
                <w:szCs w:val="18"/>
                <w:lang w:val="sl-SI" w:eastAsia="sl-SI" w:bidi="ar-SA"/>
              </w:rPr>
            </w:pPr>
            <w:r w:rsidRPr="009257C7">
              <w:rPr>
                <w:rFonts w:ascii="Arial" w:hAnsi="Arial" w:cs="Arial"/>
                <w:sz w:val="18"/>
                <w:szCs w:val="18"/>
                <w:lang w:val="sl-SI" w:eastAsia="sl-SI" w:bidi="ar-SA"/>
              </w:rPr>
              <w:t xml:space="preserve">Vsi VOK-i so ažurirani v interno določenih rokih. </w:t>
            </w:r>
            <w:r w:rsidRPr="009257C7">
              <w:rPr>
                <w:rFonts w:ascii="Arial" w:hAnsi="Arial" w:cs="Arial"/>
                <w:sz w:val="18"/>
                <w:szCs w:val="18"/>
                <w:lang w:val="sl-SI"/>
              </w:rPr>
              <w:t>–</w:t>
            </w:r>
            <w:r w:rsidRPr="009257C7">
              <w:rPr>
                <w:rFonts w:ascii="Arial" w:hAnsi="Arial" w:cs="Arial"/>
                <w:sz w:val="18"/>
                <w:szCs w:val="18"/>
                <w:lang w:val="sl-SI" w:eastAsia="sl-SI" w:bidi="ar-SA"/>
              </w:rPr>
              <w:t xml:space="preserve"> Dosežen</w:t>
            </w:r>
          </w:p>
          <w:p w14:paraId="0F41DC64" w14:textId="7CA489BC" w:rsidR="0039459B" w:rsidRPr="009257C7" w:rsidRDefault="0039459B" w:rsidP="19737B0F">
            <w:pPr>
              <w:pStyle w:val="TableParagraph"/>
              <w:spacing w:before="0" w:after="120"/>
              <w:ind w:left="0" w:firstLine="0"/>
              <w:rPr>
                <w:rFonts w:ascii="Arial" w:hAnsi="Arial" w:cs="Arial"/>
                <w:sz w:val="18"/>
                <w:szCs w:val="18"/>
                <w:lang w:val="sl-SI" w:eastAsia="sl-SI" w:bidi="ar-SA"/>
              </w:rPr>
            </w:pPr>
            <w:r w:rsidRPr="009257C7">
              <w:rPr>
                <w:rFonts w:ascii="Arial" w:hAnsi="Arial" w:cs="Arial"/>
                <w:sz w:val="18"/>
                <w:szCs w:val="18"/>
                <w:lang w:val="sl-SI" w:eastAsia="sl-SI" w:bidi="ar-SA"/>
              </w:rPr>
              <w:t xml:space="preserve">VOK-i niso ažurirani v interno določenih rokih, zamuda do 20 koledarskih dni. </w:t>
            </w:r>
            <w:r w:rsidRPr="009257C7">
              <w:rPr>
                <w:rFonts w:ascii="Arial" w:hAnsi="Arial" w:cs="Arial"/>
                <w:sz w:val="18"/>
                <w:szCs w:val="18"/>
                <w:lang w:val="sl-SI"/>
              </w:rPr>
              <w:t xml:space="preserve">– </w:t>
            </w:r>
            <w:r w:rsidRPr="009257C7">
              <w:rPr>
                <w:rFonts w:ascii="Arial" w:hAnsi="Arial" w:cs="Arial"/>
                <w:sz w:val="18"/>
                <w:szCs w:val="18"/>
                <w:lang w:val="sl-SI" w:eastAsia="sl-SI" w:bidi="ar-SA"/>
              </w:rPr>
              <w:t>Delno dosežen</w:t>
            </w:r>
          </w:p>
          <w:p w14:paraId="66DAECC6" w14:textId="4F44E13D" w:rsidR="0039459B" w:rsidRPr="009257C7" w:rsidRDefault="0039459B" w:rsidP="19737B0F">
            <w:pPr>
              <w:pStyle w:val="TableParagraph"/>
              <w:spacing w:before="0"/>
              <w:ind w:left="0" w:firstLine="0"/>
              <w:rPr>
                <w:rFonts w:ascii="Arial" w:hAnsi="Arial" w:cs="Arial"/>
                <w:sz w:val="18"/>
                <w:szCs w:val="18"/>
                <w:lang w:val="sl-SI"/>
              </w:rPr>
            </w:pPr>
            <w:r w:rsidRPr="009257C7">
              <w:rPr>
                <w:rFonts w:ascii="Arial" w:hAnsi="Arial" w:cs="Arial"/>
                <w:sz w:val="18"/>
                <w:szCs w:val="18"/>
                <w:lang w:val="sl-SI" w:eastAsia="sl-SI" w:bidi="ar-SA"/>
              </w:rPr>
              <w:t xml:space="preserve">Zamude pri ažuriranju VOK ≥ 20 dni od interno določenih rokov. </w:t>
            </w:r>
            <w:r w:rsidRPr="009257C7">
              <w:rPr>
                <w:rFonts w:ascii="Arial" w:hAnsi="Arial" w:cs="Arial"/>
                <w:sz w:val="18"/>
                <w:szCs w:val="18"/>
                <w:lang w:val="sl-SI"/>
              </w:rPr>
              <w:t>–</w:t>
            </w:r>
            <w:r w:rsidRPr="009257C7">
              <w:rPr>
                <w:rFonts w:ascii="Arial" w:hAnsi="Arial" w:cs="Arial"/>
                <w:sz w:val="18"/>
                <w:szCs w:val="18"/>
                <w:lang w:val="sl-SI" w:eastAsia="sl-SI" w:bidi="ar-SA"/>
              </w:rPr>
              <w:t xml:space="preserve"> Nedosežen</w:t>
            </w:r>
          </w:p>
          <w:p w14:paraId="6208EA2A" w14:textId="104ECB4A" w:rsidR="0039459B" w:rsidRPr="009257C7" w:rsidRDefault="0039459B" w:rsidP="19737B0F">
            <w:pPr>
              <w:pStyle w:val="TableParagraph"/>
              <w:ind w:firstLine="0"/>
              <w:rPr>
                <w:rFonts w:ascii="Arial" w:hAnsi="Arial" w:cs="Arial"/>
                <w:sz w:val="18"/>
                <w:szCs w:val="18"/>
                <w:lang w:val="sl-SI" w:eastAsia="sl-SI" w:bidi="ar-SA"/>
              </w:rPr>
            </w:pPr>
          </w:p>
        </w:tc>
      </w:tr>
      <w:tr w:rsidR="0039459B" w:rsidRPr="009257C7" w14:paraId="31A80763" w14:textId="77777777" w:rsidTr="001A2686">
        <w:trPr>
          <w:trHeight w:val="397"/>
        </w:trPr>
        <w:tc>
          <w:tcPr>
            <w:tcW w:w="2268" w:type="dxa"/>
            <w:vMerge/>
            <w:tcBorders>
              <w:left w:val="single" w:sz="4" w:space="0" w:color="000000" w:themeColor="text1"/>
              <w:right w:val="single" w:sz="4" w:space="0" w:color="000000" w:themeColor="text1"/>
            </w:tcBorders>
          </w:tcPr>
          <w:p w14:paraId="0430A3C6" w14:textId="77777777" w:rsidR="0039459B" w:rsidRPr="009257C7" w:rsidRDefault="0039459B" w:rsidP="008D2546">
            <w:pPr>
              <w:pStyle w:val="TableParagraph"/>
              <w:spacing w:before="0"/>
              <w:ind w:left="0" w:firstLine="0"/>
              <w:rPr>
                <w:rFonts w:ascii="Arial" w:hAnsi="Arial" w:cs="Arial"/>
                <w:sz w:val="18"/>
                <w:szCs w:val="18"/>
                <w:lang w:val="sl-SI"/>
              </w:rPr>
            </w:pP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079FFF" w14:textId="77777777" w:rsidR="0039459B" w:rsidRPr="009257C7" w:rsidRDefault="0039459B" w:rsidP="008D2546">
            <w:pPr>
              <w:pStyle w:val="TableParagraph"/>
              <w:spacing w:before="0"/>
              <w:ind w:left="0" w:firstLine="0"/>
              <w:rPr>
                <w:rFonts w:ascii="Arial" w:hAnsi="Arial" w:cs="Arial"/>
                <w:sz w:val="18"/>
                <w:szCs w:val="18"/>
                <w:lang w:val="sl-SI" w:eastAsia="sl-SI" w:bidi="ar-SA"/>
              </w:rPr>
            </w:pPr>
            <w:r w:rsidRPr="009257C7">
              <w:rPr>
                <w:rFonts w:ascii="Arial" w:hAnsi="Arial" w:cs="Arial"/>
                <w:sz w:val="18"/>
                <w:szCs w:val="18"/>
                <w:lang w:val="sl-SI"/>
              </w:rPr>
              <w:t>4.2 Proaktivno prepoznavanje sprememb, ki bi lahko ogrozile jedrsko varnost.</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91D4E7" w14:textId="77777777" w:rsidR="0039459B" w:rsidRPr="009257C7" w:rsidRDefault="0039459B" w:rsidP="008D2546">
            <w:pPr>
              <w:pStyle w:val="TableParagraph"/>
              <w:spacing w:before="0"/>
              <w:ind w:left="0" w:firstLine="0"/>
              <w:rPr>
                <w:rFonts w:ascii="Arial" w:hAnsi="Arial" w:cs="Arial"/>
                <w:sz w:val="18"/>
                <w:szCs w:val="18"/>
                <w:lang w:val="sl-SI" w:eastAsia="sl-SI" w:bidi="ar-SA"/>
              </w:rPr>
            </w:pPr>
            <w:r w:rsidRPr="009257C7">
              <w:rPr>
                <w:rFonts w:ascii="Arial" w:hAnsi="Arial" w:cs="Arial"/>
                <w:sz w:val="18"/>
                <w:szCs w:val="18"/>
                <w:lang w:val="sl-SI"/>
              </w:rPr>
              <w:t>Število najdb v tej ključni dejavnosti, ki so se zaključile z ukrepi za odpravo vzrokov in izboljšanjem stanja.</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A15E89" w14:textId="370148C6" w:rsidR="0039459B" w:rsidRPr="009257C7" w:rsidRDefault="0039459B" w:rsidP="008D2546">
            <w:pPr>
              <w:pStyle w:val="TableParagraph"/>
              <w:spacing w:before="0" w:after="120"/>
              <w:ind w:left="0" w:firstLine="0"/>
              <w:rPr>
                <w:rFonts w:ascii="Arial" w:hAnsi="Arial" w:cs="Arial"/>
                <w:sz w:val="18"/>
                <w:szCs w:val="18"/>
                <w:lang w:val="sl-SI" w:eastAsia="sl-SI" w:bidi="ar-SA"/>
              </w:rPr>
            </w:pPr>
            <w:r w:rsidRPr="009257C7">
              <w:rPr>
                <w:rFonts w:ascii="Arial" w:hAnsi="Arial" w:cs="Arial"/>
                <w:sz w:val="18"/>
                <w:szCs w:val="18"/>
                <w:lang w:val="sl-SI" w:eastAsia="sl-SI" w:bidi="ar-SA"/>
              </w:rPr>
              <w:t xml:space="preserve">Izvedenih je &gt; 90 % predlaganih relevantnih predlogov za izboljšave. </w:t>
            </w:r>
            <w:r w:rsidRPr="009257C7">
              <w:rPr>
                <w:rFonts w:ascii="Arial" w:hAnsi="Arial" w:cs="Arial"/>
                <w:sz w:val="18"/>
                <w:szCs w:val="18"/>
                <w:lang w:val="sl-SI"/>
              </w:rPr>
              <w:t>–</w:t>
            </w:r>
            <w:r w:rsidRPr="009257C7">
              <w:rPr>
                <w:rFonts w:ascii="Arial" w:hAnsi="Arial" w:cs="Arial"/>
                <w:sz w:val="18"/>
                <w:szCs w:val="18"/>
                <w:lang w:val="sl-SI" w:eastAsia="sl-SI" w:bidi="ar-SA"/>
              </w:rPr>
              <w:t xml:space="preserve"> Dosežen</w:t>
            </w:r>
          </w:p>
          <w:p w14:paraId="7EB48595" w14:textId="44817E4E" w:rsidR="0039459B" w:rsidRPr="009257C7" w:rsidRDefault="0039459B" w:rsidP="008D2546">
            <w:pPr>
              <w:pStyle w:val="TableParagraph"/>
              <w:spacing w:before="0" w:after="120"/>
              <w:ind w:left="0" w:firstLine="0"/>
              <w:rPr>
                <w:rFonts w:ascii="Arial" w:hAnsi="Arial" w:cs="Arial"/>
                <w:sz w:val="18"/>
                <w:szCs w:val="18"/>
                <w:lang w:val="sl-SI" w:eastAsia="sl-SI" w:bidi="ar-SA"/>
              </w:rPr>
            </w:pPr>
            <w:r w:rsidRPr="009257C7">
              <w:rPr>
                <w:rFonts w:ascii="Arial" w:hAnsi="Arial" w:cs="Arial"/>
                <w:sz w:val="18"/>
                <w:szCs w:val="18"/>
                <w:lang w:val="sl-SI" w:eastAsia="sl-SI" w:bidi="ar-SA"/>
              </w:rPr>
              <w:t xml:space="preserve">Izvedenih je 75 do 90% predlaganih relevantnih predlogov za izboljšave. </w:t>
            </w:r>
            <w:r w:rsidRPr="009257C7">
              <w:rPr>
                <w:rFonts w:ascii="Arial" w:hAnsi="Arial" w:cs="Arial"/>
                <w:sz w:val="18"/>
                <w:szCs w:val="18"/>
                <w:lang w:val="sl-SI"/>
              </w:rPr>
              <w:t>–</w:t>
            </w:r>
            <w:r w:rsidRPr="009257C7">
              <w:rPr>
                <w:rFonts w:ascii="Arial" w:hAnsi="Arial" w:cs="Arial"/>
                <w:sz w:val="18"/>
                <w:szCs w:val="18"/>
                <w:lang w:val="sl-SI" w:eastAsia="sl-SI" w:bidi="ar-SA"/>
              </w:rPr>
              <w:t xml:space="preserve"> Delno dosežen</w:t>
            </w:r>
          </w:p>
          <w:p w14:paraId="6E75A0D5" w14:textId="48F8D653" w:rsidR="0039459B" w:rsidRPr="009257C7" w:rsidRDefault="0039459B" w:rsidP="008D2546">
            <w:pPr>
              <w:pStyle w:val="TableParagraph"/>
              <w:spacing w:before="0"/>
              <w:ind w:left="0" w:firstLine="0"/>
              <w:rPr>
                <w:rFonts w:ascii="Arial" w:hAnsi="Arial" w:cs="Arial"/>
                <w:sz w:val="18"/>
                <w:szCs w:val="18"/>
                <w:lang w:val="sl-SI"/>
              </w:rPr>
            </w:pPr>
            <w:r w:rsidRPr="009257C7">
              <w:rPr>
                <w:rFonts w:ascii="Arial" w:hAnsi="Arial" w:cs="Arial"/>
                <w:sz w:val="18"/>
                <w:szCs w:val="18"/>
                <w:lang w:val="sl-SI" w:eastAsia="sl-SI" w:bidi="ar-SA"/>
              </w:rPr>
              <w:t xml:space="preserve">Izvedenih je &lt; 75% predlaganih relevantnih predlogov za izboljšave </w:t>
            </w:r>
            <w:r w:rsidRPr="009257C7">
              <w:rPr>
                <w:rFonts w:ascii="Arial" w:hAnsi="Arial" w:cs="Arial"/>
                <w:sz w:val="18"/>
                <w:szCs w:val="18"/>
                <w:lang w:val="sl-SI"/>
              </w:rPr>
              <w:t>–</w:t>
            </w:r>
            <w:r w:rsidRPr="009257C7">
              <w:rPr>
                <w:rFonts w:ascii="Arial" w:hAnsi="Arial" w:cs="Arial"/>
                <w:sz w:val="18"/>
                <w:szCs w:val="18"/>
                <w:lang w:val="sl-SI" w:eastAsia="sl-SI" w:bidi="ar-SA"/>
              </w:rPr>
              <w:t xml:space="preserve"> Nedosežen</w:t>
            </w:r>
          </w:p>
        </w:tc>
      </w:tr>
      <w:tr w:rsidR="0039459B" w:rsidRPr="009257C7" w14:paraId="2F5D0C0F" w14:textId="77777777" w:rsidTr="001A2686">
        <w:trPr>
          <w:trHeight w:val="397"/>
        </w:trPr>
        <w:tc>
          <w:tcPr>
            <w:tcW w:w="2268" w:type="dxa"/>
            <w:vMerge/>
            <w:tcBorders>
              <w:left w:val="single" w:sz="4" w:space="0" w:color="000000" w:themeColor="text1"/>
              <w:right w:val="single" w:sz="4" w:space="0" w:color="000000" w:themeColor="text1"/>
            </w:tcBorders>
          </w:tcPr>
          <w:p w14:paraId="12CA1FC9" w14:textId="551EA071" w:rsidR="0039459B" w:rsidRPr="009257C7" w:rsidRDefault="0039459B" w:rsidP="0039459B">
            <w:pPr>
              <w:spacing w:before="60"/>
              <w:jc w:val="left"/>
              <w:rPr>
                <w:rFonts w:cs="Arial"/>
                <w:sz w:val="18"/>
                <w:szCs w:val="18"/>
                <w:lang w:val="sl-SI"/>
              </w:rPr>
            </w:pPr>
          </w:p>
        </w:tc>
        <w:tc>
          <w:tcPr>
            <w:tcW w:w="2269" w:type="dxa"/>
            <w:tcBorders>
              <w:top w:val="single" w:sz="4" w:space="0" w:color="000000" w:themeColor="text1"/>
              <w:left w:val="single" w:sz="4" w:space="0" w:color="000000" w:themeColor="text1"/>
              <w:bottom w:val="single" w:sz="4" w:space="0" w:color="auto"/>
              <w:right w:val="single" w:sz="4" w:space="0" w:color="000000" w:themeColor="text1"/>
            </w:tcBorders>
          </w:tcPr>
          <w:p w14:paraId="6F322C0C" w14:textId="5776924B" w:rsidR="0039459B" w:rsidRPr="009257C7" w:rsidRDefault="0039459B" w:rsidP="0039459B">
            <w:pPr>
              <w:spacing w:before="60"/>
              <w:jc w:val="left"/>
              <w:rPr>
                <w:rFonts w:cs="Arial"/>
                <w:sz w:val="18"/>
                <w:szCs w:val="18"/>
                <w:lang w:val="sl-SI"/>
              </w:rPr>
            </w:pPr>
            <w:r w:rsidRPr="009257C7">
              <w:rPr>
                <w:rFonts w:ascii="Arial" w:hAnsi="Arial" w:cs="Arial"/>
                <w:sz w:val="18"/>
                <w:szCs w:val="18"/>
                <w:lang w:val="sl-SI" w:eastAsia="sl-SI"/>
              </w:rPr>
              <w:t>4.3 Spremljanje remontnih aktivnosti.</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D0B3E1" w14:textId="2102FA7B" w:rsidR="0039459B" w:rsidRPr="009257C7" w:rsidRDefault="0039459B" w:rsidP="0039459B">
            <w:pPr>
              <w:spacing w:before="60"/>
              <w:jc w:val="left"/>
              <w:rPr>
                <w:rFonts w:cs="Arial"/>
                <w:sz w:val="18"/>
                <w:szCs w:val="18"/>
                <w:lang w:val="sl-SI"/>
              </w:rPr>
            </w:pPr>
            <w:r w:rsidRPr="009257C7">
              <w:rPr>
                <w:rFonts w:ascii="Arial" w:hAnsi="Arial" w:cs="Arial"/>
                <w:sz w:val="18"/>
                <w:szCs w:val="18"/>
                <w:lang w:val="sl-SI" w:eastAsia="sl-SI"/>
              </w:rPr>
              <w:t>Ocena uspešnosti spremljanja remonta.</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39B05A" w14:textId="77777777" w:rsidR="0039459B" w:rsidRPr="009257C7" w:rsidRDefault="0039459B" w:rsidP="0039459B">
            <w:pPr>
              <w:pStyle w:val="TableParagraph"/>
              <w:spacing w:before="0" w:after="120"/>
              <w:ind w:left="0" w:firstLine="0"/>
              <w:rPr>
                <w:rFonts w:ascii="Arial" w:hAnsi="Arial" w:cs="Arial"/>
                <w:sz w:val="18"/>
                <w:szCs w:val="18"/>
                <w:lang w:val="sl-SI"/>
              </w:rPr>
            </w:pPr>
            <w:r w:rsidRPr="009257C7">
              <w:rPr>
                <w:rFonts w:ascii="Arial" w:hAnsi="Arial" w:cs="Arial"/>
                <w:sz w:val="18"/>
                <w:szCs w:val="18"/>
                <w:lang w:val="sl-SI"/>
              </w:rPr>
              <w:t>Analiza remonta pripravljena v rokih in akcijski plan izveden v rokih. – Dosežen</w:t>
            </w:r>
          </w:p>
          <w:p w14:paraId="752F336D" w14:textId="77777777" w:rsidR="0039459B" w:rsidRPr="009257C7" w:rsidRDefault="0039459B" w:rsidP="0039459B">
            <w:pPr>
              <w:pStyle w:val="TableParagraph"/>
              <w:spacing w:before="0" w:after="120"/>
              <w:ind w:left="0" w:firstLine="0"/>
              <w:rPr>
                <w:rFonts w:ascii="Arial" w:hAnsi="Arial" w:cs="Arial"/>
                <w:sz w:val="18"/>
                <w:szCs w:val="18"/>
                <w:lang w:val="sl-SI"/>
              </w:rPr>
            </w:pPr>
            <w:r w:rsidRPr="009257C7">
              <w:rPr>
                <w:rFonts w:ascii="Arial" w:hAnsi="Arial" w:cs="Arial"/>
                <w:sz w:val="18"/>
                <w:szCs w:val="18"/>
                <w:lang w:val="sl-SI"/>
              </w:rPr>
              <w:t>Analiza remonta pripravljena z do 2  meseca zamude ali akcijski plan izveden z zamudo do 60 dni brez utemeljenih razlogov. – Delno dosežen</w:t>
            </w:r>
          </w:p>
          <w:p w14:paraId="4B91B1C1" w14:textId="2ED4C86C" w:rsidR="0039459B" w:rsidRPr="009257C7" w:rsidRDefault="0039459B" w:rsidP="0039459B">
            <w:pPr>
              <w:pStyle w:val="TableParagraph"/>
              <w:spacing w:before="0" w:after="120"/>
              <w:ind w:left="0" w:firstLine="0"/>
              <w:rPr>
                <w:rFonts w:ascii="Arial" w:eastAsia="Arial" w:hAnsi="Arial" w:cs="Arial"/>
                <w:color w:val="000000" w:themeColor="text1"/>
                <w:sz w:val="18"/>
                <w:szCs w:val="18"/>
                <w:lang w:val="sl-SI"/>
              </w:rPr>
            </w:pPr>
            <w:r w:rsidRPr="009257C7">
              <w:rPr>
                <w:rFonts w:ascii="Arial" w:hAnsi="Arial" w:cs="Arial"/>
                <w:sz w:val="18"/>
                <w:szCs w:val="18"/>
                <w:lang w:val="sl-SI"/>
              </w:rPr>
              <w:t>Analiza remonta izvedena z ≥ 2 mesečno zamudo ALI akcijski plan izveden z zamudo ≥ 60 dni ALI neizveden v celoti brez utemeljenih razlogov. – Nedosežen</w:t>
            </w:r>
          </w:p>
        </w:tc>
      </w:tr>
      <w:tr w:rsidR="0000036F" w:rsidRPr="009257C7" w14:paraId="31A6CE28" w14:textId="77777777" w:rsidTr="60766A48">
        <w:trPr>
          <w:trHeight w:val="397"/>
        </w:trPr>
        <w:tc>
          <w:tcPr>
            <w:tcW w:w="2268" w:type="dxa"/>
            <w:vMerge w:val="restart"/>
            <w:tcBorders>
              <w:top w:val="single" w:sz="4" w:space="0" w:color="000000" w:themeColor="text1"/>
              <w:left w:val="single" w:sz="4" w:space="0" w:color="000000" w:themeColor="text1"/>
              <w:right w:val="single" w:sz="4" w:space="0" w:color="000000" w:themeColor="text1"/>
            </w:tcBorders>
          </w:tcPr>
          <w:p w14:paraId="16302C1F" w14:textId="77777777" w:rsidR="0000036F" w:rsidRPr="009257C7" w:rsidRDefault="0000036F" w:rsidP="008D2546">
            <w:pPr>
              <w:spacing w:before="60"/>
              <w:jc w:val="left"/>
              <w:rPr>
                <w:rFonts w:cs="Arial"/>
                <w:sz w:val="18"/>
                <w:szCs w:val="18"/>
                <w:lang w:val="sl-SI"/>
              </w:rPr>
            </w:pPr>
            <w:r w:rsidRPr="009257C7">
              <w:rPr>
                <w:rFonts w:cs="Arial"/>
                <w:sz w:val="18"/>
                <w:szCs w:val="18"/>
                <w:lang w:val="sl-SI"/>
              </w:rPr>
              <w:t xml:space="preserve">5. Varnostne analize </w:t>
            </w:r>
          </w:p>
          <w:p w14:paraId="51195BDB" w14:textId="77777777" w:rsidR="0000036F" w:rsidRPr="009257C7" w:rsidRDefault="0000036F" w:rsidP="008D2546">
            <w:pPr>
              <w:pStyle w:val="TableParagraph"/>
              <w:spacing w:before="0"/>
              <w:ind w:left="0" w:firstLine="0"/>
              <w:rPr>
                <w:rFonts w:ascii="Arial" w:hAnsi="Arial" w:cs="Arial"/>
                <w:sz w:val="18"/>
                <w:szCs w:val="18"/>
                <w:lang w:val="sl-SI"/>
              </w:rPr>
            </w:pPr>
          </w:p>
        </w:tc>
        <w:tc>
          <w:tcPr>
            <w:tcW w:w="2269" w:type="dxa"/>
            <w:tcBorders>
              <w:top w:val="single" w:sz="4" w:space="0" w:color="000000" w:themeColor="text1"/>
              <w:left w:val="single" w:sz="4" w:space="0" w:color="000000" w:themeColor="text1"/>
              <w:bottom w:val="single" w:sz="4" w:space="0" w:color="auto"/>
              <w:right w:val="single" w:sz="4" w:space="0" w:color="000000" w:themeColor="text1"/>
            </w:tcBorders>
          </w:tcPr>
          <w:p w14:paraId="54E5BC0C" w14:textId="77777777" w:rsidR="0000036F" w:rsidRPr="009257C7" w:rsidRDefault="0000036F" w:rsidP="008D2546">
            <w:pPr>
              <w:spacing w:before="60"/>
              <w:jc w:val="left"/>
              <w:rPr>
                <w:rFonts w:cs="Arial"/>
                <w:sz w:val="18"/>
                <w:szCs w:val="18"/>
                <w:lang w:val="sl-SI"/>
              </w:rPr>
            </w:pPr>
            <w:r w:rsidRPr="009257C7">
              <w:rPr>
                <w:rFonts w:cs="Arial"/>
                <w:sz w:val="18"/>
                <w:szCs w:val="18"/>
                <w:lang w:val="sl-SI"/>
              </w:rPr>
              <w:t>5.1 Uporaba rezultatov analiz.</w:t>
            </w:r>
          </w:p>
          <w:p w14:paraId="0C6BE9E3" w14:textId="77777777" w:rsidR="0000036F" w:rsidRPr="009257C7" w:rsidRDefault="0000036F" w:rsidP="008D2546">
            <w:pPr>
              <w:pStyle w:val="TableParagraph"/>
              <w:spacing w:before="0"/>
              <w:ind w:left="0" w:firstLine="0"/>
              <w:rPr>
                <w:rFonts w:ascii="Arial" w:hAnsi="Arial" w:cs="Arial"/>
                <w:sz w:val="18"/>
                <w:szCs w:val="18"/>
                <w:lang w:val="sl-SI" w:eastAsia="sl-SI" w:bidi="ar-SA"/>
              </w:rPr>
            </w:pP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F84E8E" w14:textId="2481C367" w:rsidR="0000036F" w:rsidRPr="009257C7" w:rsidRDefault="1ECB0292" w:rsidP="008D2546">
            <w:pPr>
              <w:spacing w:before="60"/>
              <w:jc w:val="left"/>
              <w:rPr>
                <w:rFonts w:cs="Arial"/>
                <w:sz w:val="18"/>
                <w:szCs w:val="18"/>
                <w:lang w:val="sl-SI"/>
              </w:rPr>
            </w:pPr>
            <w:r w:rsidRPr="009257C7">
              <w:rPr>
                <w:rFonts w:cs="Arial"/>
                <w:sz w:val="18"/>
                <w:szCs w:val="18"/>
                <w:lang w:val="sl-SI"/>
              </w:rPr>
              <w:t xml:space="preserve">Obseg pregleda pri </w:t>
            </w:r>
            <w:r w:rsidR="29939AAD" w:rsidRPr="009257C7">
              <w:rPr>
                <w:rFonts w:cs="Arial"/>
                <w:sz w:val="18"/>
                <w:szCs w:val="18"/>
                <w:lang w:val="sl-SI"/>
              </w:rPr>
              <w:t>o</w:t>
            </w:r>
            <w:r w:rsidR="0F0505D9" w:rsidRPr="009257C7">
              <w:rPr>
                <w:rFonts w:cs="Arial"/>
                <w:sz w:val="18"/>
                <w:szCs w:val="18"/>
                <w:lang w:val="sl-SI"/>
              </w:rPr>
              <w:t>cen</w:t>
            </w:r>
            <w:r w:rsidR="791042A9" w:rsidRPr="009257C7">
              <w:rPr>
                <w:rFonts w:cs="Arial"/>
                <w:sz w:val="18"/>
                <w:szCs w:val="18"/>
                <w:lang w:val="sl-SI"/>
              </w:rPr>
              <w:t>i</w:t>
            </w:r>
            <w:r w:rsidR="0F0505D9" w:rsidRPr="009257C7">
              <w:rPr>
                <w:rFonts w:cs="Arial"/>
                <w:sz w:val="18"/>
                <w:szCs w:val="18"/>
                <w:lang w:val="sl-SI"/>
              </w:rPr>
              <w:t xml:space="preserve"> ustreznosti analiz.</w:t>
            </w:r>
          </w:p>
          <w:p w14:paraId="2AEA740E" w14:textId="77777777" w:rsidR="0000036F" w:rsidRPr="009257C7" w:rsidRDefault="0000036F" w:rsidP="008D2546">
            <w:pPr>
              <w:spacing w:before="60"/>
              <w:jc w:val="left"/>
              <w:rPr>
                <w:rFonts w:cs="Arial"/>
                <w:sz w:val="18"/>
                <w:szCs w:val="18"/>
                <w:lang w:val="sl-SI"/>
              </w:rPr>
            </w:pP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730816" w14:textId="27DA658B" w:rsidR="0000036F" w:rsidRPr="009257C7" w:rsidRDefault="4D29FF22" w:rsidP="00D70DEB">
            <w:pPr>
              <w:pStyle w:val="TableParagraph"/>
              <w:spacing w:before="0" w:after="120"/>
              <w:ind w:left="0" w:firstLine="0"/>
              <w:rPr>
                <w:rFonts w:ascii="Arial" w:hAnsi="Arial" w:cs="Arial"/>
                <w:sz w:val="18"/>
                <w:szCs w:val="18"/>
                <w:lang w:val="sl-SI" w:eastAsia="sl-SI" w:bidi="ar-SA"/>
              </w:rPr>
            </w:pPr>
            <w:r w:rsidRPr="009257C7">
              <w:rPr>
                <w:rFonts w:ascii="Arial" w:eastAsia="Arial" w:hAnsi="Arial" w:cs="Arial"/>
                <w:color w:val="000000" w:themeColor="text1"/>
                <w:sz w:val="18"/>
                <w:szCs w:val="18"/>
                <w:lang w:val="sl-SI"/>
              </w:rPr>
              <w:t>Izveden je pregled  kakovosti analiz in skladnost</w:t>
            </w:r>
            <w:r w:rsidR="00D70DEB" w:rsidRPr="009257C7">
              <w:rPr>
                <w:rFonts w:ascii="Arial" w:eastAsia="Arial" w:hAnsi="Arial" w:cs="Arial"/>
                <w:color w:val="000000" w:themeColor="text1"/>
                <w:sz w:val="18"/>
                <w:szCs w:val="18"/>
                <w:lang w:val="sl-SI"/>
              </w:rPr>
              <w:t>i</w:t>
            </w:r>
            <w:r w:rsidRPr="009257C7">
              <w:rPr>
                <w:rFonts w:ascii="Arial" w:eastAsia="Arial" w:hAnsi="Arial" w:cs="Arial"/>
                <w:color w:val="000000" w:themeColor="text1"/>
                <w:sz w:val="18"/>
                <w:szCs w:val="18"/>
                <w:lang w:val="sl-SI"/>
              </w:rPr>
              <w:t xml:space="preserve"> z zakonodajo, standardi in mednarodnimi smernicam. Narejeno je poročilo o pregledu, ki poleg opisa pregleda in zaključkov vsebuje tudi opis najdb njihovo pomembnost in predloge za ukrepanje.</w:t>
            </w:r>
            <w:r w:rsidRPr="009257C7">
              <w:rPr>
                <w:lang w:val="sl-SI"/>
              </w:rPr>
              <w:t xml:space="preserve"> </w:t>
            </w:r>
            <w:r w:rsidR="5D5DF6A9" w:rsidRPr="009257C7">
              <w:rPr>
                <w:rFonts w:ascii="Arial" w:hAnsi="Arial" w:cs="Arial"/>
                <w:sz w:val="18"/>
                <w:szCs w:val="18"/>
                <w:lang w:val="sl-SI"/>
              </w:rPr>
              <w:t>–</w:t>
            </w:r>
            <w:r w:rsidR="55A2B593" w:rsidRPr="009257C7">
              <w:rPr>
                <w:rFonts w:ascii="Arial" w:hAnsi="Arial" w:cs="Arial"/>
                <w:sz w:val="18"/>
                <w:szCs w:val="18"/>
                <w:lang w:val="sl-SI" w:eastAsia="sl-SI" w:bidi="ar-SA"/>
              </w:rPr>
              <w:t xml:space="preserve"> Dosežen</w:t>
            </w:r>
          </w:p>
          <w:p w14:paraId="77E6E52F" w14:textId="3D9E3709" w:rsidR="00D70DEB" w:rsidRPr="009257C7" w:rsidRDefault="00D70DEB" w:rsidP="00D70DEB">
            <w:pPr>
              <w:pStyle w:val="TableParagraph"/>
              <w:spacing w:before="0" w:after="120"/>
              <w:ind w:left="0" w:firstLine="0"/>
              <w:rPr>
                <w:rFonts w:ascii="Arial" w:hAnsi="Arial" w:cs="Arial"/>
                <w:sz w:val="18"/>
                <w:szCs w:val="18"/>
                <w:lang w:val="sl-SI" w:eastAsia="sl-SI"/>
              </w:rPr>
            </w:pPr>
            <w:r w:rsidRPr="009257C7">
              <w:rPr>
                <w:rFonts w:ascii="Arial" w:hAnsi="Arial" w:cs="Arial"/>
                <w:sz w:val="18"/>
                <w:szCs w:val="18"/>
                <w:lang w:val="sl-SI" w:eastAsia="sl-SI" w:bidi="ar-SA"/>
              </w:rPr>
              <w:t xml:space="preserve">Izveden je pregled kakovosti analiz in </w:t>
            </w:r>
            <w:r w:rsidRPr="009257C7">
              <w:rPr>
                <w:rFonts w:ascii="Arial" w:hAnsi="Arial" w:cs="Arial"/>
                <w:sz w:val="18"/>
                <w:szCs w:val="18"/>
                <w:lang w:val="sl-SI" w:eastAsia="sl-SI" w:bidi="ar-SA"/>
              </w:rPr>
              <w:lastRenderedPageBreak/>
              <w:t>skladnosti z zakonodajo ter delno s standardi in mednarodnimi smernicam. Narejeno je poročilo o pregledu, ki vsebuje opis pregleda in zaključke s predlogi za ukrepanje. –Delno dosežen</w:t>
            </w:r>
          </w:p>
          <w:p w14:paraId="507B9F9B" w14:textId="0252E539" w:rsidR="0000036F" w:rsidRPr="009257C7" w:rsidRDefault="3C885145" w:rsidP="008D2546">
            <w:pPr>
              <w:pStyle w:val="TableParagraph"/>
              <w:spacing w:before="0"/>
              <w:ind w:left="0" w:firstLine="0"/>
              <w:rPr>
                <w:rFonts w:ascii="Arial" w:hAnsi="Arial" w:cs="Arial"/>
                <w:sz w:val="18"/>
                <w:szCs w:val="18"/>
                <w:lang w:val="sl-SI"/>
              </w:rPr>
            </w:pPr>
            <w:r w:rsidRPr="009257C7">
              <w:rPr>
                <w:rFonts w:ascii="Arial" w:hAnsi="Arial" w:cs="Arial"/>
                <w:sz w:val="18"/>
                <w:szCs w:val="18"/>
                <w:lang w:val="sl-SI" w:eastAsia="sl-SI" w:bidi="ar-SA"/>
              </w:rPr>
              <w:t>Neizveden pregled  kakovosti analiz, njihove skladnosti z zakonodajo, s standardi in mednarodnimi smernicam, oziroma ni narejeno poročilo o pregled</w:t>
            </w:r>
            <w:r w:rsidR="00D70DEB" w:rsidRPr="009257C7">
              <w:rPr>
                <w:rFonts w:ascii="Arial" w:hAnsi="Arial" w:cs="Arial"/>
                <w:sz w:val="18"/>
                <w:szCs w:val="18"/>
                <w:lang w:val="sl-SI" w:eastAsia="sl-SI" w:bidi="ar-SA"/>
              </w:rPr>
              <w:t>u.</w:t>
            </w:r>
            <w:r w:rsidR="55A2B593" w:rsidRPr="009257C7">
              <w:rPr>
                <w:rFonts w:ascii="Arial" w:hAnsi="Arial" w:cs="Arial"/>
                <w:sz w:val="18"/>
                <w:szCs w:val="18"/>
                <w:lang w:val="sl-SI" w:eastAsia="sl-SI" w:bidi="ar-SA"/>
              </w:rPr>
              <w:t xml:space="preserve"> </w:t>
            </w:r>
            <w:r w:rsidR="5D5DF6A9" w:rsidRPr="009257C7">
              <w:rPr>
                <w:rFonts w:ascii="Arial" w:hAnsi="Arial" w:cs="Arial"/>
                <w:sz w:val="18"/>
                <w:szCs w:val="18"/>
                <w:lang w:val="sl-SI"/>
              </w:rPr>
              <w:t xml:space="preserve">– </w:t>
            </w:r>
            <w:r w:rsidR="55A2B593" w:rsidRPr="009257C7">
              <w:rPr>
                <w:rFonts w:ascii="Arial" w:hAnsi="Arial" w:cs="Arial"/>
                <w:sz w:val="18"/>
                <w:szCs w:val="18"/>
                <w:lang w:val="sl-SI" w:eastAsia="sl-SI" w:bidi="ar-SA"/>
              </w:rPr>
              <w:t>Nedosežen</w:t>
            </w:r>
          </w:p>
        </w:tc>
      </w:tr>
      <w:tr w:rsidR="0000036F" w:rsidRPr="009257C7" w14:paraId="3E6E192F" w14:textId="77777777" w:rsidTr="60766A48">
        <w:trPr>
          <w:trHeight w:val="397"/>
        </w:trPr>
        <w:tc>
          <w:tcPr>
            <w:tcW w:w="2268" w:type="dxa"/>
            <w:vMerge/>
          </w:tcPr>
          <w:p w14:paraId="673FADFE" w14:textId="77777777" w:rsidR="0000036F" w:rsidRPr="009257C7" w:rsidRDefault="0000036F" w:rsidP="008D2546">
            <w:pPr>
              <w:spacing w:before="60"/>
              <w:jc w:val="left"/>
              <w:rPr>
                <w:rFonts w:cs="Arial"/>
                <w:sz w:val="18"/>
                <w:szCs w:val="18"/>
                <w:lang w:val="sl-SI"/>
              </w:rPr>
            </w:pPr>
          </w:p>
        </w:tc>
        <w:tc>
          <w:tcPr>
            <w:tcW w:w="2269" w:type="dxa"/>
            <w:tcBorders>
              <w:top w:val="single" w:sz="4" w:space="0" w:color="000000" w:themeColor="text1"/>
              <w:left w:val="single" w:sz="4" w:space="0" w:color="000000" w:themeColor="text1"/>
              <w:bottom w:val="single" w:sz="4" w:space="0" w:color="auto"/>
              <w:right w:val="single" w:sz="4" w:space="0" w:color="000000" w:themeColor="text1"/>
            </w:tcBorders>
          </w:tcPr>
          <w:p w14:paraId="1102E4D5" w14:textId="77777777" w:rsidR="0000036F" w:rsidRPr="009257C7" w:rsidRDefault="0000036F" w:rsidP="008D2546">
            <w:pPr>
              <w:spacing w:before="60"/>
              <w:jc w:val="left"/>
              <w:rPr>
                <w:rFonts w:cs="Arial"/>
                <w:sz w:val="18"/>
                <w:szCs w:val="18"/>
                <w:lang w:val="sl-SI"/>
              </w:rPr>
            </w:pPr>
            <w:r w:rsidRPr="009257C7">
              <w:rPr>
                <w:rFonts w:cs="Arial"/>
                <w:sz w:val="18"/>
                <w:szCs w:val="18"/>
                <w:lang w:val="sl-SI"/>
              </w:rPr>
              <w:t>5.2 Identifikacija, priprava, razpis, spremljanje in zaključek projekta.</w:t>
            </w:r>
          </w:p>
          <w:p w14:paraId="37118703" w14:textId="77777777" w:rsidR="0000036F" w:rsidRPr="009257C7" w:rsidRDefault="0000036F" w:rsidP="008D2546">
            <w:pPr>
              <w:spacing w:before="60"/>
              <w:jc w:val="left"/>
              <w:rPr>
                <w:rFonts w:cs="Arial"/>
                <w:sz w:val="18"/>
                <w:szCs w:val="18"/>
                <w:lang w:val="sl-SI"/>
              </w:rPr>
            </w:pP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754A71" w14:textId="77777777" w:rsidR="0000036F" w:rsidRPr="009257C7" w:rsidRDefault="0000036F" w:rsidP="008D2546">
            <w:pPr>
              <w:spacing w:before="60"/>
              <w:jc w:val="left"/>
              <w:rPr>
                <w:rFonts w:cs="Arial"/>
                <w:sz w:val="18"/>
                <w:szCs w:val="18"/>
                <w:lang w:val="sl-SI"/>
              </w:rPr>
            </w:pPr>
            <w:r w:rsidRPr="009257C7">
              <w:rPr>
                <w:rFonts w:cs="Arial"/>
                <w:sz w:val="18"/>
                <w:szCs w:val="18"/>
                <w:lang w:val="sl-SI"/>
              </w:rPr>
              <w:t>Ocena uspešnosti izvedenega projekta in uporabnost rezultatov za delo URSJV (odločanje, nadzor obratovanja, inšpekcija).</w:t>
            </w:r>
          </w:p>
          <w:p w14:paraId="4CB5AE69" w14:textId="77777777" w:rsidR="0000036F" w:rsidRPr="009257C7" w:rsidRDefault="0000036F" w:rsidP="008D2546">
            <w:pPr>
              <w:spacing w:before="60"/>
              <w:jc w:val="left"/>
              <w:rPr>
                <w:rFonts w:cs="Arial"/>
                <w:sz w:val="18"/>
                <w:szCs w:val="18"/>
                <w:lang w:val="sl-SI"/>
              </w:rPr>
            </w:pP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F0D86B" w14:textId="1AFC22D3" w:rsidR="0000036F" w:rsidRPr="009257C7" w:rsidRDefault="0046706B" w:rsidP="0046706B">
            <w:pPr>
              <w:pStyle w:val="TableParagraph"/>
              <w:spacing w:before="0" w:after="120"/>
              <w:ind w:left="0" w:firstLine="0"/>
              <w:rPr>
                <w:rFonts w:ascii="Arial" w:hAnsi="Arial" w:cs="Arial"/>
                <w:sz w:val="18"/>
                <w:szCs w:val="18"/>
                <w:lang w:val="sl-SI" w:eastAsia="sl-SI" w:bidi="ar-SA"/>
              </w:rPr>
            </w:pPr>
            <w:r w:rsidRPr="009257C7">
              <w:rPr>
                <w:rFonts w:ascii="Arial" w:hAnsi="Arial" w:cs="Arial"/>
                <w:sz w:val="18"/>
                <w:szCs w:val="18"/>
                <w:lang w:val="sl-SI" w:eastAsia="sl-SI" w:bidi="ar-SA"/>
              </w:rPr>
              <w:t>≥ 90 % zaključenih projektnih nalog je bilo ocenjenih kot uspešnih (dosežen glavni cilj, upoštevani roki in proračun, strokovna kakovost), IN ≥ 80 % projektnih rezultatov je bilo dejansko uporabljenih pri dejavnostih URSJV (</w:t>
            </w:r>
            <w:r w:rsidR="00340519" w:rsidRPr="009257C7">
              <w:rPr>
                <w:rFonts w:ascii="Arial" w:hAnsi="Arial" w:cs="Arial"/>
                <w:sz w:val="18"/>
                <w:szCs w:val="18"/>
                <w:lang w:val="sl-SI" w:eastAsia="sl-SI" w:bidi="ar-SA"/>
              </w:rPr>
              <w:t>na primer</w:t>
            </w:r>
            <w:r w:rsidRPr="009257C7">
              <w:rPr>
                <w:rFonts w:ascii="Arial" w:hAnsi="Arial" w:cs="Arial"/>
                <w:sz w:val="18"/>
                <w:szCs w:val="18"/>
                <w:lang w:val="sl-SI" w:eastAsia="sl-SI" w:bidi="ar-SA"/>
              </w:rPr>
              <w:t xml:space="preserve"> vključeni v postopke odločanja, varnostne ali druge strokovne presoje, spremembe predpisov, inšpekcijske ukrepe, nadzorne postopke </w:t>
            </w:r>
            <w:r w:rsidR="00340519" w:rsidRPr="009257C7">
              <w:rPr>
                <w:rFonts w:ascii="Arial" w:hAnsi="Arial" w:cs="Arial"/>
                <w:sz w:val="18"/>
                <w:szCs w:val="18"/>
                <w:lang w:val="sl-SI" w:eastAsia="sl-SI" w:bidi="ar-SA"/>
              </w:rPr>
              <w:t>in podobno</w:t>
            </w:r>
            <w:r w:rsidRPr="009257C7">
              <w:rPr>
                <w:rFonts w:ascii="Arial" w:hAnsi="Arial" w:cs="Arial"/>
                <w:sz w:val="18"/>
                <w:szCs w:val="18"/>
                <w:lang w:val="sl-SI" w:eastAsia="sl-SI" w:bidi="ar-SA"/>
              </w:rPr>
              <w:t xml:space="preserve">); uporaba je dokumentirana (zapisniki, poročila, interni akti </w:t>
            </w:r>
            <w:r w:rsidR="00340519" w:rsidRPr="009257C7">
              <w:rPr>
                <w:rFonts w:ascii="Arial" w:hAnsi="Arial" w:cs="Arial"/>
                <w:sz w:val="18"/>
                <w:szCs w:val="18"/>
                <w:lang w:val="sl-SI" w:eastAsia="sl-SI" w:bidi="ar-SA"/>
              </w:rPr>
              <w:t>in podobno</w:t>
            </w:r>
            <w:r w:rsidRPr="009257C7">
              <w:rPr>
                <w:rFonts w:ascii="Arial" w:hAnsi="Arial" w:cs="Arial"/>
                <w:sz w:val="18"/>
                <w:szCs w:val="18"/>
                <w:lang w:val="sl-SI" w:eastAsia="sl-SI" w:bidi="ar-SA"/>
              </w:rPr>
              <w:t>)</w:t>
            </w:r>
            <w:r w:rsidR="00D70DEB" w:rsidRPr="009257C7">
              <w:rPr>
                <w:rFonts w:ascii="Arial" w:hAnsi="Arial" w:cs="Arial"/>
                <w:sz w:val="18"/>
                <w:szCs w:val="18"/>
                <w:lang w:val="sl-SI" w:eastAsia="sl-SI" w:bidi="ar-SA"/>
              </w:rPr>
              <w:t>.</w:t>
            </w:r>
            <w:r w:rsidRPr="009257C7">
              <w:rPr>
                <w:rFonts w:ascii="Arial" w:hAnsi="Arial" w:cs="Arial"/>
                <w:sz w:val="18"/>
                <w:szCs w:val="18"/>
                <w:lang w:val="sl-SI" w:eastAsia="sl-SI" w:bidi="ar-SA"/>
              </w:rPr>
              <w:t xml:space="preserve"> </w:t>
            </w:r>
            <w:r w:rsidR="00D70DEB" w:rsidRPr="009257C7">
              <w:rPr>
                <w:rFonts w:ascii="Arial" w:hAnsi="Arial" w:cs="Arial"/>
                <w:sz w:val="18"/>
                <w:szCs w:val="18"/>
                <w:lang w:val="sl-SI"/>
              </w:rPr>
              <w:t>–</w:t>
            </w:r>
            <w:r w:rsidRPr="009257C7">
              <w:rPr>
                <w:rFonts w:ascii="Arial" w:hAnsi="Arial" w:cs="Arial"/>
                <w:sz w:val="18"/>
                <w:szCs w:val="18"/>
                <w:lang w:val="sl-SI" w:eastAsia="sl-SI" w:bidi="ar-SA"/>
              </w:rPr>
              <w:t xml:space="preserve"> </w:t>
            </w:r>
            <w:r w:rsidR="0000036F" w:rsidRPr="009257C7">
              <w:rPr>
                <w:rFonts w:ascii="Arial" w:hAnsi="Arial" w:cs="Arial"/>
                <w:sz w:val="18"/>
                <w:szCs w:val="18"/>
                <w:lang w:val="sl-SI" w:eastAsia="sl-SI" w:bidi="ar-SA"/>
              </w:rPr>
              <w:t>Dosežen</w:t>
            </w:r>
          </w:p>
          <w:p w14:paraId="62AB7EC0" w14:textId="7DCF87FD" w:rsidR="0000036F" w:rsidRPr="009257C7" w:rsidRDefault="0046706B" w:rsidP="0046706B">
            <w:pPr>
              <w:pStyle w:val="TableParagraph"/>
              <w:spacing w:before="0" w:after="120"/>
              <w:ind w:left="0" w:firstLine="0"/>
              <w:rPr>
                <w:rFonts w:ascii="Arial" w:hAnsi="Arial" w:cs="Arial"/>
                <w:sz w:val="18"/>
                <w:szCs w:val="18"/>
                <w:lang w:val="sl-SI" w:eastAsia="sl-SI" w:bidi="ar-SA"/>
              </w:rPr>
            </w:pPr>
            <w:r w:rsidRPr="009257C7">
              <w:rPr>
                <w:rFonts w:ascii="Arial" w:hAnsi="Arial" w:cs="Arial"/>
                <w:sz w:val="18"/>
                <w:szCs w:val="18"/>
                <w:lang w:val="sl-SI" w:eastAsia="sl-SI" w:bidi="ar-SA"/>
              </w:rPr>
              <w:t>≥ 60 % projektnih nalog je bilo ocenjenih kot uspešnih, IN/ALI ≥ 50 % rezultatov je bilo dejansko uporabljenih, pri čemer je bila uporaba vsaj deloma dokumentirana ali evidentirana.</w:t>
            </w:r>
            <w:r w:rsidR="00512492" w:rsidRPr="009257C7">
              <w:rPr>
                <w:rFonts w:ascii="Arial" w:hAnsi="Arial" w:cs="Arial"/>
                <w:sz w:val="18"/>
                <w:szCs w:val="18"/>
                <w:lang w:val="sl-SI" w:eastAsia="sl-SI" w:bidi="ar-SA"/>
              </w:rPr>
              <w:t xml:space="preserve"> </w:t>
            </w:r>
            <w:r w:rsidR="00512492" w:rsidRPr="009257C7">
              <w:rPr>
                <w:rFonts w:ascii="Arial" w:hAnsi="Arial" w:cs="Arial"/>
                <w:sz w:val="18"/>
                <w:szCs w:val="18"/>
                <w:lang w:val="sl-SI"/>
              </w:rPr>
              <w:t>–</w:t>
            </w:r>
            <w:r w:rsidR="0000036F" w:rsidRPr="009257C7">
              <w:rPr>
                <w:rFonts w:ascii="Arial" w:hAnsi="Arial" w:cs="Arial"/>
                <w:sz w:val="18"/>
                <w:szCs w:val="18"/>
                <w:lang w:val="sl-SI" w:eastAsia="sl-SI" w:bidi="ar-SA"/>
              </w:rPr>
              <w:t xml:space="preserve"> Delno dosežen</w:t>
            </w:r>
          </w:p>
          <w:p w14:paraId="682A6B95" w14:textId="73FBE572" w:rsidR="0000036F" w:rsidRPr="009257C7" w:rsidRDefault="0046706B" w:rsidP="00D70DEB">
            <w:pPr>
              <w:pStyle w:val="TableParagraph"/>
              <w:spacing w:before="0" w:after="120"/>
              <w:ind w:left="0" w:firstLine="0"/>
              <w:rPr>
                <w:rFonts w:ascii="Arial" w:hAnsi="Arial" w:cs="Arial"/>
                <w:sz w:val="18"/>
                <w:szCs w:val="18"/>
                <w:highlight w:val="red"/>
                <w:lang w:val="sl-SI" w:eastAsia="sl-SI" w:bidi="ar-SA"/>
              </w:rPr>
            </w:pPr>
            <w:r w:rsidRPr="009257C7">
              <w:rPr>
                <w:rFonts w:ascii="Arial" w:hAnsi="Arial" w:cs="Arial"/>
                <w:sz w:val="18"/>
                <w:szCs w:val="18"/>
                <w:lang w:val="sl-SI" w:eastAsia="sl-SI" w:bidi="ar-SA"/>
              </w:rPr>
              <w:t>&lt; 60 % projektnih nalog doseže zastavljene cilje (časovno, finančno ali vsebinsko gledano),</w:t>
            </w:r>
            <w:r w:rsidR="00C35755" w:rsidRPr="009257C7">
              <w:rPr>
                <w:rFonts w:ascii="Arial" w:hAnsi="Arial" w:cs="Arial"/>
                <w:sz w:val="18"/>
                <w:szCs w:val="18"/>
                <w:lang w:val="sl-SI" w:eastAsia="sl-SI" w:bidi="ar-SA"/>
              </w:rPr>
              <w:t xml:space="preserve"> IN/ALI </w:t>
            </w:r>
            <w:r w:rsidRPr="009257C7">
              <w:rPr>
                <w:rFonts w:ascii="Arial" w:hAnsi="Arial" w:cs="Arial"/>
                <w:sz w:val="18"/>
                <w:szCs w:val="18"/>
                <w:lang w:val="sl-SI" w:eastAsia="sl-SI" w:bidi="ar-SA"/>
              </w:rPr>
              <w:t>&lt; 50 % rezultatov ni bilo uporabljenih ali ni nobenih dokazil o njihovi uporabi</w:t>
            </w:r>
            <w:r w:rsidR="00AF5EDC" w:rsidRPr="009257C7">
              <w:rPr>
                <w:rFonts w:ascii="Arial" w:hAnsi="Arial" w:cs="Arial"/>
                <w:sz w:val="18"/>
                <w:szCs w:val="18"/>
                <w:lang w:val="sl-SI" w:eastAsia="sl-SI" w:bidi="ar-SA"/>
              </w:rPr>
              <w:t>.</w:t>
            </w:r>
            <w:r w:rsidR="00C35755" w:rsidRPr="009257C7">
              <w:rPr>
                <w:rFonts w:ascii="Arial" w:hAnsi="Arial" w:cs="Arial"/>
                <w:sz w:val="18"/>
                <w:szCs w:val="18"/>
                <w:lang w:val="sl-SI" w:eastAsia="sl-SI" w:bidi="ar-SA"/>
              </w:rPr>
              <w:t xml:space="preserve"> </w:t>
            </w:r>
            <w:r w:rsidR="00512492" w:rsidRPr="009257C7">
              <w:rPr>
                <w:rFonts w:ascii="Arial" w:hAnsi="Arial" w:cs="Arial"/>
                <w:sz w:val="18"/>
                <w:szCs w:val="18"/>
                <w:lang w:val="sl-SI"/>
              </w:rPr>
              <w:t>–</w:t>
            </w:r>
            <w:r w:rsidR="0F0505D9" w:rsidRPr="009257C7">
              <w:rPr>
                <w:rFonts w:ascii="Arial" w:hAnsi="Arial" w:cs="Arial"/>
                <w:sz w:val="18"/>
                <w:szCs w:val="18"/>
                <w:lang w:val="sl-SI" w:eastAsia="sl-SI" w:bidi="ar-SA"/>
              </w:rPr>
              <w:t>Nedosežen</w:t>
            </w:r>
          </w:p>
        </w:tc>
      </w:tr>
      <w:tr w:rsidR="0000036F" w:rsidRPr="009257C7" w14:paraId="4A8293DE" w14:textId="77777777" w:rsidTr="60766A48">
        <w:trPr>
          <w:trHeight w:val="397"/>
        </w:trPr>
        <w:tc>
          <w:tcPr>
            <w:tcW w:w="2268" w:type="dxa"/>
            <w:vMerge/>
          </w:tcPr>
          <w:p w14:paraId="20C8E2B0" w14:textId="77777777" w:rsidR="0000036F" w:rsidRPr="009257C7" w:rsidRDefault="0000036F" w:rsidP="008D2546">
            <w:pPr>
              <w:pStyle w:val="TableParagraph"/>
              <w:spacing w:before="0"/>
              <w:ind w:left="0" w:firstLine="0"/>
              <w:rPr>
                <w:rFonts w:ascii="Arial" w:hAnsi="Arial" w:cs="Arial"/>
                <w:sz w:val="18"/>
                <w:szCs w:val="18"/>
                <w:lang w:val="sl-SI"/>
              </w:rPr>
            </w:pPr>
          </w:p>
        </w:tc>
        <w:tc>
          <w:tcPr>
            <w:tcW w:w="2269" w:type="dxa"/>
            <w:tcBorders>
              <w:top w:val="single" w:sz="4" w:space="0" w:color="auto"/>
              <w:left w:val="single" w:sz="4" w:space="0" w:color="000000" w:themeColor="text1"/>
              <w:bottom w:val="single" w:sz="4" w:space="0" w:color="000000" w:themeColor="text1"/>
              <w:right w:val="single" w:sz="4" w:space="0" w:color="000000" w:themeColor="text1"/>
            </w:tcBorders>
          </w:tcPr>
          <w:p w14:paraId="55AD3FC5" w14:textId="77777777" w:rsidR="0000036F" w:rsidRPr="009257C7" w:rsidRDefault="0F0505D9" w:rsidP="008D2546">
            <w:pPr>
              <w:spacing w:before="60"/>
              <w:jc w:val="left"/>
              <w:rPr>
                <w:rFonts w:cs="Arial"/>
                <w:sz w:val="18"/>
                <w:szCs w:val="18"/>
                <w:lang w:val="sl-SI"/>
              </w:rPr>
            </w:pPr>
            <w:r w:rsidRPr="009257C7">
              <w:rPr>
                <w:rFonts w:cs="Arial"/>
                <w:sz w:val="18"/>
                <w:szCs w:val="18"/>
                <w:lang w:val="sl-SI"/>
              </w:rPr>
              <w:t>5.3 Ohranitev razvoja in usposobljenosti TSO in ostalih slovenskih strokovnih institucij.</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744D7E" w14:textId="4176C6D5" w:rsidR="0000036F" w:rsidRPr="009257C7" w:rsidRDefault="0F0505D9" w:rsidP="008D2546">
            <w:pPr>
              <w:spacing w:before="60"/>
              <w:jc w:val="left"/>
              <w:rPr>
                <w:rFonts w:cs="Arial"/>
                <w:sz w:val="18"/>
                <w:szCs w:val="18"/>
                <w:lang w:val="sl-SI"/>
              </w:rPr>
            </w:pPr>
            <w:r w:rsidRPr="009257C7">
              <w:rPr>
                <w:rFonts w:cs="Arial"/>
                <w:sz w:val="18"/>
                <w:szCs w:val="18"/>
                <w:lang w:val="sl-SI"/>
              </w:rPr>
              <w:t>Ocena ohranitve razvoja in usposobljenosti TSO in ostalih slovenskih strokovnih institucij</w:t>
            </w:r>
            <w:r w:rsidR="57136D89" w:rsidRPr="009257C7">
              <w:rPr>
                <w:rFonts w:cs="Arial"/>
                <w:sz w:val="18"/>
                <w:szCs w:val="18"/>
                <w:lang w:val="sl-SI"/>
              </w:rPr>
              <w:t xml:space="preserve"> preko sodelovanja v projektih</w:t>
            </w:r>
            <w:r w:rsidRPr="009257C7">
              <w:rPr>
                <w:rFonts w:cs="Arial"/>
                <w:sz w:val="18"/>
                <w:szCs w:val="18"/>
                <w:lang w:val="sl-SI"/>
              </w:rPr>
              <w:t>.</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CDCE4F" w14:textId="219E396E" w:rsidR="0000036F" w:rsidRPr="009257C7" w:rsidRDefault="00C35755" w:rsidP="008D2546">
            <w:pPr>
              <w:pStyle w:val="TableParagraph"/>
              <w:spacing w:before="0" w:after="120"/>
              <w:ind w:left="0" w:firstLine="0"/>
              <w:rPr>
                <w:rFonts w:ascii="Arial" w:hAnsi="Arial" w:cs="Arial"/>
                <w:sz w:val="18"/>
                <w:szCs w:val="18"/>
                <w:lang w:val="sl-SI" w:eastAsia="sl-SI" w:bidi="ar-SA"/>
              </w:rPr>
            </w:pPr>
            <w:r w:rsidRPr="009257C7">
              <w:rPr>
                <w:rFonts w:ascii="Arial" w:hAnsi="Arial" w:cs="Arial"/>
                <w:sz w:val="18"/>
                <w:szCs w:val="18"/>
                <w:lang w:val="sl-SI" w:eastAsia="sl-SI" w:bidi="ar-SA"/>
              </w:rPr>
              <w:t xml:space="preserve">Slovenske strokovne institucije aktivno sodelujejo pri </w:t>
            </w:r>
            <w:r w:rsidR="00D70DEB" w:rsidRPr="009257C7">
              <w:rPr>
                <w:rFonts w:ascii="Arial" w:hAnsi="Arial" w:cs="Arial"/>
                <w:sz w:val="18"/>
                <w:szCs w:val="18"/>
                <w:lang w:val="sl-SI" w:eastAsia="sl-SI" w:bidi="ar-SA"/>
              </w:rPr>
              <w:t>&gt;</w:t>
            </w:r>
            <w:r w:rsidRPr="009257C7">
              <w:rPr>
                <w:rFonts w:ascii="Arial" w:hAnsi="Arial" w:cs="Arial"/>
                <w:sz w:val="18"/>
                <w:szCs w:val="18"/>
                <w:lang w:val="sl-SI" w:eastAsia="sl-SI" w:bidi="ar-SA"/>
              </w:rPr>
              <w:t xml:space="preserve"> 80 % vseh relevantnih projektov na področju jedrske in sevalne varnosti, ki so pomembni za delovanje URSJV IN vsaj ena slovenska strokovna institucija aktivno sodeluje </w:t>
            </w:r>
            <w:r w:rsidRPr="009257C7">
              <w:rPr>
                <w:rFonts w:ascii="Arial" w:hAnsi="Arial" w:cs="Arial"/>
                <w:sz w:val="18"/>
                <w:szCs w:val="18"/>
                <w:lang w:val="sl-SI" w:eastAsia="sl-SI" w:bidi="ar-SA"/>
              </w:rPr>
              <w:lastRenderedPageBreak/>
              <w:t xml:space="preserve">na področju, ki je </w:t>
            </w:r>
            <w:r w:rsidR="00E30FF7" w:rsidRPr="009257C7">
              <w:rPr>
                <w:rFonts w:ascii="Arial" w:hAnsi="Arial" w:cs="Arial"/>
                <w:sz w:val="18"/>
                <w:szCs w:val="18"/>
                <w:lang w:val="sl-SI" w:eastAsia="sl-SI" w:bidi="ar-SA"/>
              </w:rPr>
              <w:t xml:space="preserve">z interno strategijo R&amp;R URSJV </w:t>
            </w:r>
            <w:r w:rsidRPr="009257C7">
              <w:rPr>
                <w:rFonts w:ascii="Arial" w:hAnsi="Arial" w:cs="Arial"/>
                <w:sz w:val="18"/>
                <w:szCs w:val="18"/>
                <w:lang w:val="sl-SI" w:eastAsia="sl-SI" w:bidi="ar-SA"/>
              </w:rPr>
              <w:t>prepoznan kot področje povečanega tveganja izgube nacionalnih kompetenc (</w:t>
            </w:r>
            <w:proofErr w:type="spellStart"/>
            <w:r w:rsidRPr="009257C7">
              <w:rPr>
                <w:rFonts w:ascii="Arial" w:hAnsi="Arial" w:cs="Arial"/>
                <w:sz w:val="18"/>
                <w:szCs w:val="18"/>
                <w:lang w:val="sl-SI" w:eastAsia="sl-SI" w:bidi="ar-SA"/>
              </w:rPr>
              <w:t>t.i</w:t>
            </w:r>
            <w:proofErr w:type="spellEnd"/>
            <w:r w:rsidRPr="009257C7">
              <w:rPr>
                <w:rFonts w:ascii="Arial" w:hAnsi="Arial" w:cs="Arial"/>
                <w:sz w:val="18"/>
                <w:szCs w:val="18"/>
                <w:lang w:val="sl-SI" w:eastAsia="sl-SI" w:bidi="ar-SA"/>
              </w:rPr>
              <w:t xml:space="preserve">. </w:t>
            </w:r>
            <w:r w:rsidR="00E30FF7" w:rsidRPr="009257C7">
              <w:rPr>
                <w:rFonts w:ascii="Arial" w:hAnsi="Arial" w:cs="Arial"/>
                <w:sz w:val="18"/>
                <w:szCs w:val="18"/>
                <w:lang w:val="sl-SI" w:eastAsia="sl-SI" w:bidi="ar-SA"/>
              </w:rPr>
              <w:t xml:space="preserve">strokovna vrzel ali </w:t>
            </w:r>
            <w:r w:rsidRPr="009257C7">
              <w:rPr>
                <w:rFonts w:ascii="Arial" w:hAnsi="Arial" w:cs="Arial"/>
                <w:sz w:val="18"/>
                <w:szCs w:val="18"/>
                <w:lang w:val="sl-SI" w:eastAsia="sl-SI" w:bidi="ar-SA"/>
              </w:rPr>
              <w:t>»škrbina«)</w:t>
            </w:r>
            <w:r w:rsidR="00E30FF7" w:rsidRPr="009257C7">
              <w:rPr>
                <w:rFonts w:ascii="Arial" w:hAnsi="Arial" w:cs="Arial"/>
                <w:sz w:val="18"/>
                <w:szCs w:val="18"/>
                <w:lang w:val="sl-SI" w:eastAsia="sl-SI" w:bidi="ar-SA"/>
              </w:rPr>
              <w:t xml:space="preserve"> IN sodelovanje slovenskih institucij vključuje vsebinske prispevke, razvoj metodologij, usposabljanje novih kadrov ali prenos znanja</w:t>
            </w:r>
            <w:r w:rsidR="00AF5EDC" w:rsidRPr="009257C7">
              <w:rPr>
                <w:rFonts w:ascii="Arial" w:hAnsi="Arial" w:cs="Arial"/>
                <w:sz w:val="18"/>
                <w:szCs w:val="18"/>
                <w:lang w:val="sl-SI" w:eastAsia="sl-SI" w:bidi="ar-SA"/>
              </w:rPr>
              <w:t>.</w:t>
            </w:r>
            <w:r w:rsidRPr="009257C7">
              <w:rPr>
                <w:rFonts w:ascii="Arial" w:hAnsi="Arial" w:cs="Arial"/>
                <w:sz w:val="18"/>
                <w:szCs w:val="18"/>
                <w:lang w:val="sl-SI" w:eastAsia="sl-SI" w:bidi="ar-SA"/>
              </w:rPr>
              <w:t xml:space="preserve"> </w:t>
            </w:r>
            <w:r w:rsidR="00512492" w:rsidRPr="009257C7">
              <w:rPr>
                <w:rFonts w:ascii="Arial" w:hAnsi="Arial" w:cs="Arial"/>
                <w:sz w:val="18"/>
                <w:szCs w:val="18"/>
                <w:lang w:val="sl-SI" w:eastAsia="sl-SI" w:bidi="ar-SA"/>
              </w:rPr>
              <w:t>–</w:t>
            </w:r>
            <w:r w:rsidR="0000036F" w:rsidRPr="009257C7">
              <w:rPr>
                <w:rFonts w:ascii="Arial" w:hAnsi="Arial" w:cs="Arial"/>
                <w:sz w:val="18"/>
                <w:szCs w:val="18"/>
                <w:lang w:val="sl-SI" w:eastAsia="sl-SI" w:bidi="ar-SA"/>
              </w:rPr>
              <w:t xml:space="preserve"> Dosežen</w:t>
            </w:r>
          </w:p>
          <w:p w14:paraId="5C70B07F" w14:textId="4E0E03E8" w:rsidR="0000036F" w:rsidRPr="009257C7" w:rsidRDefault="00E30FF7" w:rsidP="008D2546">
            <w:pPr>
              <w:pStyle w:val="TableParagraph"/>
              <w:spacing w:before="0" w:after="120"/>
              <w:ind w:left="0" w:firstLine="0"/>
              <w:rPr>
                <w:rFonts w:ascii="Arial" w:hAnsi="Arial" w:cs="Arial"/>
                <w:sz w:val="18"/>
                <w:szCs w:val="18"/>
                <w:lang w:val="sl-SI" w:eastAsia="sl-SI" w:bidi="ar-SA"/>
              </w:rPr>
            </w:pPr>
            <w:r w:rsidRPr="009257C7">
              <w:rPr>
                <w:rFonts w:ascii="Arial" w:hAnsi="Arial" w:cs="Arial"/>
                <w:sz w:val="18"/>
                <w:szCs w:val="18"/>
                <w:lang w:val="sl-SI" w:eastAsia="sl-SI" w:bidi="ar-SA"/>
              </w:rPr>
              <w:t>Slovenske strokovne institucije sodelujejo pri 50–80 % projektov IN/ALI</w:t>
            </w:r>
            <w:r w:rsidR="00512492" w:rsidRPr="009257C7">
              <w:rPr>
                <w:rFonts w:ascii="Arial" w:hAnsi="Arial" w:cs="Arial"/>
                <w:sz w:val="18"/>
                <w:szCs w:val="18"/>
                <w:lang w:val="sl-SI" w:eastAsia="sl-SI" w:bidi="ar-SA"/>
              </w:rPr>
              <w:t xml:space="preserve"> </w:t>
            </w:r>
            <w:r w:rsidRPr="009257C7">
              <w:rPr>
                <w:rFonts w:ascii="Arial" w:hAnsi="Arial" w:cs="Arial"/>
                <w:sz w:val="18"/>
                <w:szCs w:val="18"/>
                <w:lang w:val="sl-SI" w:eastAsia="sl-SI" w:bidi="ar-SA"/>
              </w:rPr>
              <w:t>sodelovanje na področjih "škrbin" je omejeno ali prisotno zgolj kot manjši delež v projektu, IN/ALI sodelovanje je pretežno podporno ali tehnične narave, brez pomembnejšega razvoja zmogljivosti ali prenosa znanja</w:t>
            </w:r>
            <w:r w:rsidR="00AF5EDC" w:rsidRPr="009257C7">
              <w:rPr>
                <w:rFonts w:ascii="Arial" w:hAnsi="Arial" w:cs="Arial"/>
                <w:sz w:val="18"/>
                <w:szCs w:val="18"/>
                <w:lang w:val="sl-SI" w:eastAsia="sl-SI" w:bidi="ar-SA"/>
              </w:rPr>
              <w:t>.</w:t>
            </w:r>
            <w:r w:rsidRPr="009257C7">
              <w:rPr>
                <w:rFonts w:ascii="Arial" w:hAnsi="Arial" w:cs="Arial"/>
                <w:sz w:val="18"/>
                <w:szCs w:val="18"/>
                <w:lang w:val="sl-SI" w:eastAsia="sl-SI" w:bidi="ar-SA"/>
              </w:rPr>
              <w:t xml:space="preserve"> </w:t>
            </w:r>
            <w:r w:rsidR="00512492" w:rsidRPr="009257C7">
              <w:rPr>
                <w:rFonts w:ascii="Arial" w:hAnsi="Arial" w:cs="Arial"/>
                <w:sz w:val="18"/>
                <w:szCs w:val="18"/>
                <w:lang w:val="sl-SI" w:eastAsia="sl-SI" w:bidi="ar-SA"/>
              </w:rPr>
              <w:t>–</w:t>
            </w:r>
            <w:r w:rsidR="0000036F" w:rsidRPr="009257C7">
              <w:rPr>
                <w:rFonts w:ascii="Arial" w:hAnsi="Arial" w:cs="Arial"/>
                <w:sz w:val="18"/>
                <w:szCs w:val="18"/>
                <w:lang w:val="sl-SI" w:eastAsia="sl-SI" w:bidi="ar-SA"/>
              </w:rPr>
              <w:t xml:space="preserve"> Delno dosežen</w:t>
            </w:r>
          </w:p>
          <w:p w14:paraId="6A2FE574" w14:textId="0AB8B80C" w:rsidR="0000036F" w:rsidRPr="009257C7" w:rsidRDefault="00E30FF7" w:rsidP="008D2546">
            <w:pPr>
              <w:pStyle w:val="TableParagraph"/>
              <w:spacing w:before="0"/>
              <w:ind w:left="0" w:firstLine="0"/>
              <w:rPr>
                <w:rFonts w:ascii="Arial" w:hAnsi="Arial" w:cs="Arial"/>
                <w:sz w:val="18"/>
                <w:szCs w:val="18"/>
                <w:lang w:val="sl-SI" w:eastAsia="sl-SI" w:bidi="ar-SA"/>
              </w:rPr>
            </w:pPr>
            <w:r w:rsidRPr="009257C7">
              <w:rPr>
                <w:rFonts w:ascii="Arial" w:hAnsi="Arial" w:cs="Arial"/>
                <w:sz w:val="18"/>
                <w:szCs w:val="18"/>
                <w:lang w:val="sl-SI" w:eastAsia="sl-SI" w:bidi="ar-SA"/>
              </w:rPr>
              <w:t xml:space="preserve">Slovenske strokovne institucije sodelujejo pri </w:t>
            </w:r>
            <w:r w:rsidR="00D70DEB" w:rsidRPr="009257C7">
              <w:rPr>
                <w:rFonts w:ascii="Arial" w:hAnsi="Arial" w:cs="Arial"/>
                <w:sz w:val="18"/>
                <w:szCs w:val="18"/>
                <w:lang w:val="sl-SI" w:eastAsia="sl-SI" w:bidi="ar-SA"/>
              </w:rPr>
              <w:t xml:space="preserve">&lt; </w:t>
            </w:r>
            <w:r w:rsidRPr="009257C7">
              <w:rPr>
                <w:rFonts w:ascii="Arial" w:hAnsi="Arial" w:cs="Arial"/>
                <w:sz w:val="18"/>
                <w:szCs w:val="18"/>
                <w:lang w:val="sl-SI" w:eastAsia="sl-SI" w:bidi="ar-SA"/>
              </w:rPr>
              <w:t>50 % projektov IN/ALI nobena institucija ne sodeluje na področjih, kjer je zaznana "škrbina" IN/ALI sodelovanje ne vključuje prispevkov, ki bi kazali na razvoj strokovne zmogljivosti, krepitev kadrov ali prenos znanja</w:t>
            </w:r>
            <w:r w:rsidR="00AF5EDC" w:rsidRPr="009257C7">
              <w:rPr>
                <w:rFonts w:ascii="Arial" w:hAnsi="Arial" w:cs="Arial"/>
                <w:sz w:val="18"/>
                <w:szCs w:val="18"/>
                <w:lang w:val="sl-SI" w:eastAsia="sl-SI" w:bidi="ar-SA"/>
              </w:rPr>
              <w:t>.</w:t>
            </w:r>
            <w:r w:rsidR="00512492" w:rsidRPr="009257C7">
              <w:rPr>
                <w:rFonts w:ascii="Arial" w:hAnsi="Arial" w:cs="Arial"/>
                <w:sz w:val="18"/>
                <w:szCs w:val="18"/>
                <w:lang w:val="sl-SI" w:eastAsia="sl-SI" w:bidi="ar-SA"/>
              </w:rPr>
              <w:t xml:space="preserve"> –</w:t>
            </w:r>
            <w:r w:rsidR="0000036F" w:rsidRPr="009257C7">
              <w:rPr>
                <w:rFonts w:ascii="Arial" w:hAnsi="Arial" w:cs="Arial"/>
                <w:sz w:val="18"/>
                <w:szCs w:val="18"/>
                <w:lang w:val="sl-SI" w:eastAsia="sl-SI" w:bidi="ar-SA"/>
              </w:rPr>
              <w:t xml:space="preserve"> Nedosežen</w:t>
            </w:r>
          </w:p>
        </w:tc>
      </w:tr>
      <w:tr w:rsidR="0000036F" w:rsidRPr="009257C7" w14:paraId="7018F9DD" w14:textId="77777777" w:rsidTr="60766A48">
        <w:trPr>
          <w:trHeight w:val="397"/>
        </w:trPr>
        <w:tc>
          <w:tcPr>
            <w:tcW w:w="2268" w:type="dxa"/>
            <w:vMerge w:val="restart"/>
            <w:tcBorders>
              <w:top w:val="single" w:sz="4" w:space="0" w:color="000000" w:themeColor="text1"/>
              <w:left w:val="single" w:sz="4" w:space="0" w:color="000000" w:themeColor="text1"/>
              <w:right w:val="single" w:sz="4" w:space="0" w:color="000000" w:themeColor="text1"/>
            </w:tcBorders>
          </w:tcPr>
          <w:p w14:paraId="0E6F87BD" w14:textId="5A0711DF" w:rsidR="0000036F" w:rsidRPr="009257C7" w:rsidRDefault="0000036F" w:rsidP="008D2546">
            <w:pPr>
              <w:spacing w:before="60"/>
              <w:jc w:val="left"/>
              <w:rPr>
                <w:rFonts w:cs="Arial"/>
                <w:sz w:val="18"/>
                <w:szCs w:val="18"/>
                <w:lang w:val="sl-SI"/>
              </w:rPr>
            </w:pPr>
            <w:r w:rsidRPr="009257C7">
              <w:rPr>
                <w:rFonts w:cs="Arial"/>
                <w:sz w:val="18"/>
                <w:szCs w:val="18"/>
                <w:lang w:val="sl-SI"/>
              </w:rPr>
              <w:lastRenderedPageBreak/>
              <w:t xml:space="preserve">6. Varnostna kultura ter človeški in organizacijski </w:t>
            </w:r>
            <w:r w:rsidR="005C5DB2" w:rsidRPr="009257C7">
              <w:rPr>
                <w:rFonts w:cs="Arial"/>
                <w:sz w:val="18"/>
                <w:szCs w:val="18"/>
                <w:lang w:val="sl-SI"/>
              </w:rPr>
              <w:t>dejavniki</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B71A33" w14:textId="77777777" w:rsidR="0000036F" w:rsidRPr="009257C7" w:rsidRDefault="0000036F" w:rsidP="008D2546">
            <w:pPr>
              <w:spacing w:before="60"/>
              <w:jc w:val="left"/>
              <w:rPr>
                <w:rFonts w:cs="Arial"/>
                <w:sz w:val="18"/>
                <w:szCs w:val="18"/>
                <w:lang w:val="sl-SI"/>
              </w:rPr>
            </w:pPr>
            <w:r w:rsidRPr="009257C7">
              <w:rPr>
                <w:rFonts w:cs="Arial"/>
                <w:sz w:val="18"/>
                <w:szCs w:val="18"/>
                <w:lang w:val="sl-SI"/>
              </w:rPr>
              <w:t>6.1 Spremljanje varnostne kulture v jedrskih objektih.</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750DBC" w14:textId="286DC6F4" w:rsidR="0000036F" w:rsidRPr="009257C7" w:rsidRDefault="0F0505D9" w:rsidP="008D2546">
            <w:pPr>
              <w:spacing w:before="60"/>
              <w:jc w:val="left"/>
              <w:rPr>
                <w:rFonts w:cs="Arial"/>
                <w:sz w:val="18"/>
                <w:szCs w:val="18"/>
                <w:lang w:val="sl-SI"/>
              </w:rPr>
            </w:pPr>
            <w:r w:rsidRPr="009257C7">
              <w:rPr>
                <w:rFonts w:cs="Arial"/>
                <w:sz w:val="18"/>
                <w:szCs w:val="18"/>
                <w:lang w:val="sl-SI"/>
              </w:rPr>
              <w:t>Število zaznanih</w:t>
            </w:r>
            <w:r w:rsidR="420212D9" w:rsidRPr="009257C7">
              <w:rPr>
                <w:rFonts w:cs="Arial"/>
                <w:sz w:val="18"/>
                <w:szCs w:val="18"/>
                <w:lang w:val="sl-SI"/>
              </w:rPr>
              <w:t xml:space="preserve"> in zabeleženih opažanj</w:t>
            </w:r>
            <w:r w:rsidRPr="009257C7">
              <w:rPr>
                <w:rFonts w:cs="Arial"/>
                <w:sz w:val="18"/>
                <w:szCs w:val="18"/>
                <w:lang w:val="sl-SI"/>
              </w:rPr>
              <w:t xml:space="preserve"> varnostne kulture</w:t>
            </w:r>
            <w:r w:rsidR="00AF5EDC" w:rsidRPr="009257C7">
              <w:rPr>
                <w:rFonts w:cs="Arial"/>
                <w:sz w:val="18"/>
                <w:szCs w:val="18"/>
                <w:lang w:val="sl-SI"/>
              </w:rPr>
              <w:t>.</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9CE521" w14:textId="453C738F" w:rsidR="0000036F" w:rsidRPr="009257C7" w:rsidRDefault="00E30FF7" w:rsidP="008D2546">
            <w:pPr>
              <w:pStyle w:val="TableParagraph"/>
              <w:spacing w:before="0" w:after="120"/>
              <w:ind w:left="0" w:firstLine="0"/>
              <w:rPr>
                <w:rFonts w:ascii="Arial" w:hAnsi="Arial" w:cs="Arial"/>
                <w:sz w:val="18"/>
                <w:szCs w:val="18"/>
                <w:lang w:val="sl-SI" w:eastAsia="sl-SI" w:bidi="ar-SA"/>
              </w:rPr>
            </w:pPr>
            <w:r w:rsidRPr="009257C7">
              <w:rPr>
                <w:rFonts w:ascii="Arial" w:hAnsi="Arial" w:cs="Arial"/>
                <w:sz w:val="18"/>
                <w:szCs w:val="18"/>
                <w:lang w:val="sl-SI" w:eastAsia="sl-SI" w:bidi="ar-SA"/>
              </w:rPr>
              <w:t xml:space="preserve">Vsaj </w:t>
            </w:r>
            <w:r w:rsidR="29854E36" w:rsidRPr="009257C7">
              <w:rPr>
                <w:rFonts w:ascii="Arial" w:hAnsi="Arial" w:cs="Arial"/>
                <w:sz w:val="18"/>
                <w:szCs w:val="18"/>
                <w:lang w:val="sl-SI" w:eastAsia="sl-SI" w:bidi="ar-SA"/>
              </w:rPr>
              <w:t>15</w:t>
            </w:r>
            <w:r w:rsidR="0F0505D9" w:rsidRPr="009257C7">
              <w:rPr>
                <w:rFonts w:ascii="Arial" w:hAnsi="Arial" w:cs="Arial"/>
                <w:sz w:val="18"/>
                <w:szCs w:val="18"/>
                <w:lang w:val="sl-SI" w:eastAsia="sl-SI" w:bidi="ar-SA"/>
              </w:rPr>
              <w:t xml:space="preserve"> </w:t>
            </w:r>
            <w:r w:rsidRPr="009257C7">
              <w:rPr>
                <w:rFonts w:ascii="Arial" w:hAnsi="Arial" w:cs="Arial"/>
                <w:sz w:val="18"/>
                <w:szCs w:val="18"/>
                <w:lang w:val="sl-SI" w:eastAsia="sl-SI" w:bidi="ar-SA"/>
              </w:rPr>
              <w:t xml:space="preserve">zabeleženih </w:t>
            </w:r>
            <w:r w:rsidR="00585524" w:rsidRPr="009257C7">
              <w:rPr>
                <w:rFonts w:ascii="Arial" w:hAnsi="Arial" w:cs="Arial"/>
                <w:sz w:val="18"/>
                <w:szCs w:val="18"/>
                <w:lang w:val="sl-SI" w:eastAsia="sl-SI" w:bidi="ar-SA"/>
              </w:rPr>
              <w:t xml:space="preserve">strukturiranih </w:t>
            </w:r>
            <w:r w:rsidR="00C35755" w:rsidRPr="009257C7">
              <w:rPr>
                <w:rFonts w:ascii="Arial" w:hAnsi="Arial" w:cs="Arial"/>
                <w:sz w:val="18"/>
                <w:szCs w:val="18"/>
                <w:lang w:val="sl-SI" w:eastAsia="sl-SI" w:bidi="ar-SA"/>
              </w:rPr>
              <w:t>opažanj letno</w:t>
            </w:r>
            <w:r w:rsidR="00585524" w:rsidRPr="009257C7">
              <w:rPr>
                <w:rFonts w:ascii="Arial" w:hAnsi="Arial" w:cs="Arial"/>
                <w:sz w:val="18"/>
                <w:szCs w:val="18"/>
                <w:lang w:val="sl-SI" w:eastAsia="sl-SI" w:bidi="ar-SA"/>
              </w:rPr>
              <w:t xml:space="preserve"> IN vsaj 85 % opažanj je vsebinsko relevantnih, torej se nanašajo na ključne dejavnike varnostne kulture IN za vsaj polovico opažanj so bili sprejeti nadaljnji ukrepi (interne analize, predmet sestankov in povratnih informacijah </w:t>
            </w:r>
            <w:r w:rsidR="00340519" w:rsidRPr="009257C7">
              <w:rPr>
                <w:rFonts w:ascii="Arial" w:hAnsi="Arial" w:cs="Arial"/>
                <w:sz w:val="18"/>
                <w:szCs w:val="18"/>
                <w:lang w:val="sl-SI" w:eastAsia="sl-SI" w:bidi="ar-SA"/>
              </w:rPr>
              <w:t>in podobno</w:t>
            </w:r>
            <w:r w:rsidR="00585524" w:rsidRPr="009257C7">
              <w:rPr>
                <w:rFonts w:ascii="Arial" w:hAnsi="Arial" w:cs="Arial"/>
                <w:sz w:val="18"/>
                <w:szCs w:val="18"/>
                <w:lang w:val="sl-SI" w:eastAsia="sl-SI" w:bidi="ar-SA"/>
              </w:rPr>
              <w:t>)</w:t>
            </w:r>
            <w:r w:rsidR="00AF5EDC" w:rsidRPr="009257C7">
              <w:rPr>
                <w:rFonts w:ascii="Arial" w:hAnsi="Arial" w:cs="Arial"/>
                <w:sz w:val="18"/>
                <w:szCs w:val="18"/>
                <w:lang w:val="sl-SI" w:eastAsia="sl-SI" w:bidi="ar-SA"/>
              </w:rPr>
              <w:t>.</w:t>
            </w:r>
            <w:r w:rsidR="00512492" w:rsidRPr="009257C7">
              <w:rPr>
                <w:rFonts w:ascii="Arial" w:hAnsi="Arial" w:cs="Arial"/>
                <w:sz w:val="18"/>
                <w:szCs w:val="18"/>
                <w:lang w:val="sl-SI" w:eastAsia="sl-SI" w:bidi="ar-SA"/>
              </w:rPr>
              <w:t xml:space="preserve"> </w:t>
            </w:r>
            <w:r w:rsidR="00512492" w:rsidRPr="009257C7">
              <w:rPr>
                <w:rFonts w:ascii="Arial" w:hAnsi="Arial" w:cs="Arial"/>
                <w:sz w:val="18"/>
                <w:szCs w:val="18"/>
                <w:lang w:val="sl-SI"/>
              </w:rPr>
              <w:t>–</w:t>
            </w:r>
            <w:r w:rsidR="0F0505D9" w:rsidRPr="009257C7">
              <w:rPr>
                <w:rFonts w:ascii="Arial" w:hAnsi="Arial" w:cs="Arial"/>
                <w:sz w:val="18"/>
                <w:szCs w:val="18"/>
                <w:lang w:val="sl-SI" w:eastAsia="sl-SI" w:bidi="ar-SA"/>
              </w:rPr>
              <w:t xml:space="preserve"> Dosežen</w:t>
            </w:r>
          </w:p>
          <w:p w14:paraId="350ED1F8" w14:textId="47FEFA3B" w:rsidR="0000036F" w:rsidRPr="009257C7" w:rsidRDefault="0F0505D9" w:rsidP="008D2546">
            <w:pPr>
              <w:pStyle w:val="TableParagraph"/>
              <w:spacing w:before="0" w:after="120"/>
              <w:ind w:left="0" w:firstLine="0"/>
              <w:rPr>
                <w:rFonts w:ascii="Arial" w:hAnsi="Arial" w:cs="Arial"/>
                <w:sz w:val="18"/>
                <w:szCs w:val="18"/>
                <w:lang w:val="sl-SI" w:eastAsia="sl-SI" w:bidi="ar-SA"/>
              </w:rPr>
            </w:pPr>
            <w:r w:rsidRPr="009257C7">
              <w:rPr>
                <w:rFonts w:ascii="Arial" w:hAnsi="Arial" w:cs="Arial"/>
                <w:sz w:val="18"/>
                <w:szCs w:val="18"/>
                <w:lang w:val="sl-SI" w:eastAsia="sl-SI" w:bidi="ar-SA"/>
              </w:rPr>
              <w:t>Več kot 1</w:t>
            </w:r>
            <w:r w:rsidR="12562748" w:rsidRPr="009257C7">
              <w:rPr>
                <w:rFonts w:ascii="Arial" w:hAnsi="Arial" w:cs="Arial"/>
                <w:sz w:val="18"/>
                <w:szCs w:val="18"/>
                <w:lang w:val="sl-SI" w:eastAsia="sl-SI" w:bidi="ar-SA"/>
              </w:rPr>
              <w:t>0</w:t>
            </w:r>
            <w:r w:rsidRPr="009257C7">
              <w:rPr>
                <w:rFonts w:ascii="Arial" w:hAnsi="Arial" w:cs="Arial"/>
                <w:sz w:val="18"/>
                <w:szCs w:val="18"/>
                <w:lang w:val="sl-SI" w:eastAsia="sl-SI" w:bidi="ar-SA"/>
              </w:rPr>
              <w:t xml:space="preserve"> </w:t>
            </w:r>
            <w:r w:rsidR="6A3C34B5" w:rsidRPr="009257C7">
              <w:rPr>
                <w:rFonts w:ascii="Arial" w:hAnsi="Arial" w:cs="Arial"/>
                <w:sz w:val="18"/>
                <w:szCs w:val="18"/>
                <w:lang w:val="sl-SI" w:eastAsia="sl-SI" w:bidi="ar-SA"/>
              </w:rPr>
              <w:t>opažanj</w:t>
            </w:r>
            <w:r w:rsidRPr="009257C7">
              <w:rPr>
                <w:rFonts w:ascii="Arial" w:hAnsi="Arial" w:cs="Arial"/>
                <w:sz w:val="18"/>
                <w:szCs w:val="18"/>
                <w:lang w:val="sl-SI" w:eastAsia="sl-SI" w:bidi="ar-SA"/>
              </w:rPr>
              <w:t xml:space="preserve"> letno</w:t>
            </w:r>
            <w:r w:rsidR="00585524" w:rsidRPr="009257C7">
              <w:rPr>
                <w:rFonts w:ascii="Arial" w:hAnsi="Arial" w:cs="Arial"/>
                <w:sz w:val="18"/>
                <w:szCs w:val="18"/>
                <w:lang w:val="sl-SI" w:eastAsia="sl-SI" w:bidi="ar-SA"/>
              </w:rPr>
              <w:t xml:space="preserve"> IN/ALI vsaj 70 % opažanj je relevantnih in uporabnih IN/ALI le manjši del opažanj je pripeljal do konkretnih nadaljnjih ukrepov oziroma obravnave</w:t>
            </w:r>
            <w:r w:rsidR="00AF5EDC" w:rsidRPr="009257C7">
              <w:rPr>
                <w:rFonts w:ascii="Arial" w:hAnsi="Arial" w:cs="Arial"/>
                <w:sz w:val="18"/>
                <w:szCs w:val="18"/>
                <w:lang w:val="sl-SI" w:eastAsia="sl-SI" w:bidi="ar-SA"/>
              </w:rPr>
              <w:t>.</w:t>
            </w:r>
            <w:r w:rsidR="00512492" w:rsidRPr="009257C7">
              <w:rPr>
                <w:rFonts w:ascii="Arial" w:hAnsi="Arial" w:cs="Arial"/>
                <w:sz w:val="18"/>
                <w:szCs w:val="18"/>
                <w:lang w:val="sl-SI" w:eastAsia="sl-SI" w:bidi="ar-SA"/>
              </w:rPr>
              <w:t xml:space="preserve"> </w:t>
            </w:r>
            <w:r w:rsidR="00512492" w:rsidRPr="009257C7">
              <w:rPr>
                <w:rFonts w:ascii="Arial" w:hAnsi="Arial" w:cs="Arial"/>
                <w:sz w:val="18"/>
                <w:szCs w:val="18"/>
                <w:lang w:val="sl-SI"/>
              </w:rPr>
              <w:t>–</w:t>
            </w:r>
            <w:r w:rsidRPr="009257C7">
              <w:rPr>
                <w:rFonts w:ascii="Arial" w:hAnsi="Arial" w:cs="Arial"/>
                <w:sz w:val="18"/>
                <w:szCs w:val="18"/>
                <w:lang w:val="sl-SI" w:eastAsia="sl-SI" w:bidi="ar-SA"/>
              </w:rPr>
              <w:t xml:space="preserve"> Delno dosežen</w:t>
            </w:r>
          </w:p>
          <w:p w14:paraId="1499ECAA" w14:textId="4130A8CA" w:rsidR="0000036F" w:rsidRPr="009257C7" w:rsidRDefault="0F0505D9" w:rsidP="008D2546">
            <w:pPr>
              <w:pStyle w:val="TableParagraph"/>
              <w:spacing w:before="0"/>
              <w:ind w:left="0" w:firstLine="0"/>
              <w:rPr>
                <w:rFonts w:ascii="Arial" w:hAnsi="Arial" w:cs="Arial"/>
                <w:sz w:val="18"/>
                <w:szCs w:val="18"/>
                <w:lang w:val="sl-SI"/>
              </w:rPr>
            </w:pPr>
            <w:r w:rsidRPr="009257C7">
              <w:rPr>
                <w:rFonts w:ascii="Arial" w:hAnsi="Arial" w:cs="Arial"/>
                <w:sz w:val="18"/>
                <w:szCs w:val="18"/>
                <w:lang w:val="sl-SI" w:eastAsia="sl-SI" w:bidi="ar-SA"/>
              </w:rPr>
              <w:t>Manj kot 1</w:t>
            </w:r>
            <w:r w:rsidR="26DC4EB7" w:rsidRPr="009257C7">
              <w:rPr>
                <w:rFonts w:ascii="Arial" w:hAnsi="Arial" w:cs="Arial"/>
                <w:sz w:val="18"/>
                <w:szCs w:val="18"/>
                <w:lang w:val="sl-SI" w:eastAsia="sl-SI" w:bidi="ar-SA"/>
              </w:rPr>
              <w:t>0</w:t>
            </w:r>
            <w:r w:rsidRPr="009257C7">
              <w:rPr>
                <w:rFonts w:ascii="Arial" w:hAnsi="Arial" w:cs="Arial"/>
                <w:sz w:val="18"/>
                <w:szCs w:val="18"/>
                <w:lang w:val="sl-SI" w:eastAsia="sl-SI" w:bidi="ar-SA"/>
              </w:rPr>
              <w:t xml:space="preserve"> </w:t>
            </w:r>
            <w:r w:rsidR="0B569A2D" w:rsidRPr="009257C7">
              <w:rPr>
                <w:rFonts w:ascii="Arial" w:hAnsi="Arial" w:cs="Arial"/>
                <w:sz w:val="18"/>
                <w:szCs w:val="18"/>
                <w:lang w:val="sl-SI" w:eastAsia="sl-SI" w:bidi="ar-SA"/>
              </w:rPr>
              <w:t>opažanj</w:t>
            </w:r>
            <w:r w:rsidRPr="009257C7">
              <w:rPr>
                <w:rFonts w:ascii="Arial" w:hAnsi="Arial" w:cs="Arial"/>
                <w:sz w:val="18"/>
                <w:szCs w:val="18"/>
                <w:lang w:val="sl-SI" w:eastAsia="sl-SI" w:bidi="ar-SA"/>
              </w:rPr>
              <w:t xml:space="preserve"> letno</w:t>
            </w:r>
            <w:r w:rsidR="00512492" w:rsidRPr="009257C7">
              <w:rPr>
                <w:rFonts w:ascii="Arial" w:hAnsi="Arial" w:cs="Arial"/>
                <w:sz w:val="18"/>
                <w:szCs w:val="18"/>
                <w:lang w:val="sl-SI" w:eastAsia="sl-SI" w:bidi="ar-SA"/>
              </w:rPr>
              <w:t xml:space="preserve"> </w:t>
            </w:r>
            <w:r w:rsidR="00585524" w:rsidRPr="009257C7">
              <w:rPr>
                <w:rFonts w:ascii="Arial" w:hAnsi="Arial" w:cs="Arial"/>
                <w:sz w:val="18"/>
                <w:szCs w:val="18"/>
                <w:lang w:val="sl-SI" w:eastAsia="sl-SI" w:bidi="ar-SA"/>
              </w:rPr>
              <w:t xml:space="preserve">ALI večina opažanj ni </w:t>
            </w:r>
            <w:r w:rsidR="00585524" w:rsidRPr="009257C7">
              <w:rPr>
                <w:rFonts w:ascii="Arial" w:hAnsi="Arial" w:cs="Arial"/>
                <w:sz w:val="18"/>
                <w:szCs w:val="18"/>
                <w:lang w:val="sl-SI" w:eastAsia="sl-SI" w:bidi="ar-SA"/>
              </w:rPr>
              <w:lastRenderedPageBreak/>
              <w:t>vsebinsko relevantna (</w:t>
            </w:r>
            <w:r w:rsidR="00340519" w:rsidRPr="009257C7">
              <w:rPr>
                <w:rFonts w:ascii="Arial" w:hAnsi="Arial" w:cs="Arial"/>
                <w:sz w:val="18"/>
                <w:szCs w:val="18"/>
                <w:lang w:val="sl-SI" w:eastAsia="sl-SI" w:bidi="ar-SA"/>
              </w:rPr>
              <w:t>na primer</w:t>
            </w:r>
            <w:r w:rsidR="00585524" w:rsidRPr="009257C7">
              <w:rPr>
                <w:rFonts w:ascii="Arial" w:hAnsi="Arial" w:cs="Arial"/>
                <w:sz w:val="18"/>
                <w:szCs w:val="18"/>
                <w:lang w:val="sl-SI" w:eastAsia="sl-SI" w:bidi="ar-SA"/>
              </w:rPr>
              <w:t xml:space="preserve"> formalna, površna, brez konteksta) ALI opažanja niso uporabna za povratno zanko (</w:t>
            </w:r>
            <w:r w:rsidR="00340519" w:rsidRPr="009257C7">
              <w:rPr>
                <w:rFonts w:ascii="Arial" w:hAnsi="Arial" w:cs="Arial"/>
                <w:sz w:val="18"/>
                <w:szCs w:val="18"/>
                <w:lang w:val="sl-SI" w:eastAsia="sl-SI" w:bidi="ar-SA"/>
              </w:rPr>
              <w:t>na primer</w:t>
            </w:r>
            <w:r w:rsidR="00585524" w:rsidRPr="009257C7">
              <w:rPr>
                <w:rFonts w:ascii="Arial" w:hAnsi="Arial" w:cs="Arial"/>
                <w:sz w:val="18"/>
                <w:szCs w:val="18"/>
                <w:lang w:val="sl-SI" w:eastAsia="sl-SI" w:bidi="ar-SA"/>
              </w:rPr>
              <w:t xml:space="preserve"> za poročila, sestanke, ukrepe)</w:t>
            </w:r>
            <w:r w:rsidR="00AF5EDC" w:rsidRPr="009257C7">
              <w:rPr>
                <w:rFonts w:ascii="Arial" w:hAnsi="Arial" w:cs="Arial"/>
                <w:sz w:val="18"/>
                <w:szCs w:val="18"/>
                <w:lang w:val="sl-SI" w:eastAsia="sl-SI" w:bidi="ar-SA"/>
              </w:rPr>
              <w:t>.</w:t>
            </w:r>
            <w:r w:rsidR="00585524" w:rsidRPr="009257C7">
              <w:rPr>
                <w:rFonts w:ascii="Arial" w:hAnsi="Arial" w:cs="Arial"/>
                <w:sz w:val="18"/>
                <w:szCs w:val="18"/>
                <w:lang w:val="sl-SI" w:eastAsia="sl-SI" w:bidi="ar-SA"/>
              </w:rPr>
              <w:t xml:space="preserve"> </w:t>
            </w:r>
            <w:r w:rsidR="00512492" w:rsidRPr="009257C7">
              <w:rPr>
                <w:rFonts w:ascii="Arial" w:hAnsi="Arial" w:cs="Arial"/>
                <w:sz w:val="18"/>
                <w:szCs w:val="18"/>
                <w:lang w:val="sl-SI"/>
              </w:rPr>
              <w:t>–</w:t>
            </w:r>
            <w:r w:rsidRPr="009257C7">
              <w:rPr>
                <w:rFonts w:ascii="Arial" w:hAnsi="Arial" w:cs="Arial"/>
                <w:sz w:val="18"/>
                <w:szCs w:val="18"/>
                <w:lang w:val="sl-SI" w:eastAsia="sl-SI" w:bidi="ar-SA"/>
              </w:rPr>
              <w:t xml:space="preserve"> Nedosežen</w:t>
            </w:r>
          </w:p>
        </w:tc>
      </w:tr>
      <w:tr w:rsidR="0000036F" w:rsidRPr="009257C7" w14:paraId="0D8CC856" w14:textId="77777777" w:rsidTr="60766A48">
        <w:trPr>
          <w:trHeight w:val="397"/>
        </w:trPr>
        <w:tc>
          <w:tcPr>
            <w:tcW w:w="2268" w:type="dxa"/>
            <w:vMerge/>
          </w:tcPr>
          <w:p w14:paraId="093697C3" w14:textId="77777777" w:rsidR="0000036F" w:rsidRPr="009257C7" w:rsidRDefault="0000036F" w:rsidP="008D2546">
            <w:pPr>
              <w:spacing w:before="60"/>
              <w:jc w:val="left"/>
              <w:rPr>
                <w:rFonts w:cs="Arial"/>
                <w:sz w:val="18"/>
                <w:szCs w:val="18"/>
                <w:lang w:val="sl-SI"/>
              </w:rPr>
            </w:pP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68CCB7" w14:textId="77777777" w:rsidR="0000036F" w:rsidRPr="009257C7" w:rsidRDefault="0F0505D9" w:rsidP="008D2546">
            <w:pPr>
              <w:spacing w:before="60"/>
              <w:jc w:val="left"/>
              <w:rPr>
                <w:rFonts w:cs="Arial"/>
                <w:sz w:val="18"/>
                <w:szCs w:val="18"/>
                <w:lang w:val="sl-SI"/>
              </w:rPr>
            </w:pPr>
            <w:r w:rsidRPr="009257C7">
              <w:rPr>
                <w:rFonts w:cs="Arial"/>
                <w:sz w:val="18"/>
                <w:szCs w:val="18"/>
                <w:lang w:val="sl-SI"/>
              </w:rPr>
              <w:t>6.1 Ocena človeških in organizacijskih dejavnikov.</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8236C9" w14:textId="7741F7BE" w:rsidR="0000036F" w:rsidRPr="009257C7" w:rsidRDefault="0F0505D9" w:rsidP="008D2546">
            <w:pPr>
              <w:pStyle w:val="TableParagraph"/>
              <w:spacing w:before="0"/>
              <w:ind w:left="0" w:firstLine="0"/>
              <w:rPr>
                <w:rFonts w:ascii="Arial" w:hAnsi="Arial" w:cs="Arial"/>
                <w:sz w:val="18"/>
                <w:szCs w:val="18"/>
                <w:lang w:val="sl-SI" w:eastAsia="sl-SI" w:bidi="ar-SA"/>
              </w:rPr>
            </w:pPr>
            <w:r w:rsidRPr="009257C7">
              <w:rPr>
                <w:rFonts w:ascii="Arial" w:hAnsi="Arial" w:cs="Arial"/>
                <w:sz w:val="18"/>
                <w:szCs w:val="18"/>
                <w:lang w:val="sl-SI" w:eastAsia="sl-SI" w:bidi="ar-SA"/>
              </w:rPr>
              <w:t>Število najdb</w:t>
            </w:r>
            <w:r w:rsidR="00AF5EDC" w:rsidRPr="009257C7">
              <w:rPr>
                <w:rFonts w:ascii="Arial" w:hAnsi="Arial" w:cs="Arial"/>
                <w:sz w:val="18"/>
                <w:szCs w:val="18"/>
                <w:lang w:val="sl-SI" w:eastAsia="sl-SI" w:bidi="ar-SA"/>
              </w:rPr>
              <w:t>.</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7CA099" w14:textId="59943563" w:rsidR="0000036F" w:rsidRPr="009257C7" w:rsidRDefault="002E57A4" w:rsidP="002E57A4">
            <w:pPr>
              <w:pStyle w:val="TableParagraph"/>
              <w:spacing w:before="0" w:after="120"/>
              <w:ind w:left="0" w:firstLine="0"/>
              <w:rPr>
                <w:rFonts w:ascii="Arial" w:hAnsi="Arial" w:cs="Arial"/>
                <w:sz w:val="18"/>
                <w:szCs w:val="18"/>
                <w:lang w:val="sl-SI" w:eastAsia="sl-SI" w:bidi="ar-SA"/>
              </w:rPr>
            </w:pPr>
            <w:r w:rsidRPr="009257C7">
              <w:rPr>
                <w:rFonts w:ascii="Arial" w:hAnsi="Arial" w:cs="Arial"/>
                <w:sz w:val="18"/>
                <w:szCs w:val="18"/>
                <w:lang w:val="sl-SI" w:eastAsia="sl-SI" w:bidi="ar-SA"/>
              </w:rPr>
              <w:t xml:space="preserve">≥ 90 % vseh pomembnih najdb (kategoriziranih kot srednje ali visoko pomembne glede na vpliv na varnost) je bilo ustrezno obravnavanih (razumevanje vzroka, dogovorjeni ukrepi, izvedba, spremljanje </w:t>
            </w:r>
            <w:r w:rsidR="00340519" w:rsidRPr="009257C7">
              <w:rPr>
                <w:rFonts w:ascii="Arial" w:hAnsi="Arial" w:cs="Arial"/>
                <w:sz w:val="18"/>
                <w:szCs w:val="18"/>
                <w:lang w:val="sl-SI" w:eastAsia="sl-SI" w:bidi="ar-SA"/>
              </w:rPr>
              <w:t>in podobno</w:t>
            </w:r>
            <w:r w:rsidRPr="009257C7">
              <w:rPr>
                <w:rFonts w:ascii="Arial" w:hAnsi="Arial" w:cs="Arial"/>
                <w:sz w:val="18"/>
                <w:szCs w:val="18"/>
                <w:lang w:val="sl-SI" w:eastAsia="sl-SI" w:bidi="ar-SA"/>
              </w:rPr>
              <w:t xml:space="preserve">), IN ≥ 75 % pomembnih najdb je bilo obravnavanih v okviru predpisanega ali internega roka. </w:t>
            </w:r>
            <w:r w:rsidR="00512492" w:rsidRPr="009257C7">
              <w:rPr>
                <w:rFonts w:ascii="Arial" w:hAnsi="Arial" w:cs="Arial"/>
                <w:sz w:val="18"/>
                <w:szCs w:val="18"/>
                <w:lang w:val="sl-SI" w:eastAsia="sl-SI" w:bidi="ar-SA"/>
              </w:rPr>
              <w:t xml:space="preserve"> </w:t>
            </w:r>
            <w:r w:rsidR="00512492" w:rsidRPr="009257C7">
              <w:rPr>
                <w:rFonts w:ascii="Arial" w:hAnsi="Arial" w:cs="Arial"/>
                <w:sz w:val="18"/>
                <w:szCs w:val="18"/>
                <w:lang w:val="sl-SI"/>
              </w:rPr>
              <w:t>–</w:t>
            </w:r>
            <w:r w:rsidR="0000036F" w:rsidRPr="009257C7">
              <w:rPr>
                <w:rFonts w:ascii="Arial" w:hAnsi="Arial" w:cs="Arial"/>
                <w:sz w:val="18"/>
                <w:szCs w:val="18"/>
                <w:lang w:val="sl-SI" w:eastAsia="sl-SI" w:bidi="ar-SA"/>
              </w:rPr>
              <w:t xml:space="preserve"> Dosežen</w:t>
            </w:r>
          </w:p>
          <w:p w14:paraId="7B29F6C7" w14:textId="38CA36B3" w:rsidR="0000036F" w:rsidRPr="009257C7" w:rsidRDefault="17CED5E2" w:rsidP="008D2546">
            <w:pPr>
              <w:pStyle w:val="TableParagraph"/>
              <w:spacing w:before="0" w:after="120"/>
              <w:ind w:left="0" w:firstLine="0"/>
              <w:rPr>
                <w:rFonts w:ascii="Arial" w:hAnsi="Arial" w:cs="Arial"/>
                <w:sz w:val="18"/>
                <w:szCs w:val="18"/>
                <w:lang w:val="sl-SI" w:eastAsia="sl-SI" w:bidi="ar-SA"/>
              </w:rPr>
            </w:pPr>
            <w:r w:rsidRPr="009257C7">
              <w:rPr>
                <w:rFonts w:ascii="Arial" w:hAnsi="Arial" w:cs="Arial"/>
                <w:sz w:val="18"/>
                <w:szCs w:val="18"/>
                <w:lang w:val="sl-SI" w:eastAsia="sl-SI" w:bidi="ar-SA"/>
              </w:rPr>
              <w:t>Vsaj</w:t>
            </w:r>
            <w:r w:rsidR="6D9D3D35" w:rsidRPr="009257C7">
              <w:rPr>
                <w:rFonts w:ascii="Arial" w:hAnsi="Arial" w:cs="Arial"/>
                <w:sz w:val="18"/>
                <w:szCs w:val="18"/>
                <w:lang w:val="sl-SI" w:eastAsia="sl-SI" w:bidi="ar-SA"/>
              </w:rPr>
              <w:t xml:space="preserve"> 75%</w:t>
            </w:r>
            <w:r w:rsidRPr="009257C7">
              <w:rPr>
                <w:rFonts w:ascii="Arial" w:hAnsi="Arial" w:cs="Arial"/>
                <w:sz w:val="18"/>
                <w:szCs w:val="18"/>
                <w:lang w:val="sl-SI" w:eastAsia="sl-SI" w:bidi="ar-SA"/>
              </w:rPr>
              <w:t xml:space="preserve"> pomembnih najdb je bilo ustrezno obravnavanih IN/ALI vsaj 50% najdb je bilo obravnavanih znotraj roka, preostanek z zamudo</w:t>
            </w:r>
            <w:r w:rsidR="5D5DF6A9" w:rsidRPr="009257C7">
              <w:rPr>
                <w:rFonts w:ascii="Arial" w:hAnsi="Arial" w:cs="Arial"/>
                <w:sz w:val="18"/>
                <w:szCs w:val="18"/>
                <w:lang w:val="sl-SI" w:eastAsia="sl-SI" w:bidi="ar-SA"/>
              </w:rPr>
              <w:t xml:space="preserve"> </w:t>
            </w:r>
            <w:r w:rsidRPr="009257C7">
              <w:rPr>
                <w:rFonts w:ascii="Arial" w:hAnsi="Arial" w:cs="Arial"/>
                <w:sz w:val="18"/>
                <w:szCs w:val="18"/>
                <w:lang w:val="sl-SI" w:eastAsia="sl-SI" w:bidi="ar-SA"/>
              </w:rPr>
              <w:t xml:space="preserve">do </w:t>
            </w:r>
            <w:r w:rsidR="1EB6CE27" w:rsidRPr="009257C7">
              <w:rPr>
                <w:rFonts w:ascii="Arial" w:hAnsi="Arial" w:cs="Arial"/>
                <w:sz w:val="18"/>
                <w:szCs w:val="18"/>
                <w:lang w:val="sl-SI" w:eastAsia="sl-SI" w:bidi="ar-SA"/>
              </w:rPr>
              <w:t xml:space="preserve">60 </w:t>
            </w:r>
            <w:r w:rsidRPr="009257C7">
              <w:rPr>
                <w:rFonts w:ascii="Arial" w:hAnsi="Arial" w:cs="Arial"/>
                <w:sz w:val="18"/>
                <w:szCs w:val="18"/>
                <w:lang w:val="sl-SI" w:eastAsia="sl-SI" w:bidi="ar-SA"/>
              </w:rPr>
              <w:t>koledarskih dni</w:t>
            </w:r>
            <w:r w:rsidRPr="009257C7">
              <w:rPr>
                <w:rFonts w:ascii="Arial" w:hAnsi="Arial" w:cs="Arial"/>
                <w:sz w:val="18"/>
                <w:szCs w:val="18"/>
                <w:lang w:val="sl-SI"/>
              </w:rPr>
              <w:t xml:space="preserve"> IN/ALI v določenih primerih manjka dokumentacija o izvedenih ukrepih ali ocena njihove učinkovitosti</w:t>
            </w:r>
            <w:r w:rsidR="00AF5EDC" w:rsidRPr="009257C7">
              <w:rPr>
                <w:rFonts w:ascii="Arial" w:hAnsi="Arial" w:cs="Arial"/>
                <w:sz w:val="18"/>
                <w:szCs w:val="18"/>
                <w:lang w:val="sl-SI"/>
              </w:rPr>
              <w:t>.</w:t>
            </w:r>
            <w:r w:rsidRPr="009257C7">
              <w:rPr>
                <w:rFonts w:ascii="Arial" w:hAnsi="Arial" w:cs="Arial"/>
                <w:sz w:val="18"/>
                <w:szCs w:val="18"/>
                <w:lang w:val="sl-SI"/>
              </w:rPr>
              <w:t xml:space="preserve"> </w:t>
            </w:r>
            <w:r w:rsidR="5D5DF6A9" w:rsidRPr="009257C7">
              <w:rPr>
                <w:rFonts w:ascii="Arial" w:hAnsi="Arial" w:cs="Arial"/>
                <w:sz w:val="18"/>
                <w:szCs w:val="18"/>
                <w:lang w:val="sl-SI"/>
              </w:rPr>
              <w:t>–</w:t>
            </w:r>
            <w:r w:rsidR="6D9D3D35" w:rsidRPr="009257C7">
              <w:rPr>
                <w:rFonts w:ascii="Arial" w:hAnsi="Arial" w:cs="Arial"/>
                <w:sz w:val="18"/>
                <w:szCs w:val="18"/>
                <w:lang w:val="sl-SI" w:eastAsia="sl-SI" w:bidi="ar-SA"/>
              </w:rPr>
              <w:t xml:space="preserve"> Delno dosežen</w:t>
            </w:r>
          </w:p>
          <w:p w14:paraId="13ED3166" w14:textId="0A89955D" w:rsidR="0000036F" w:rsidRPr="009257C7" w:rsidRDefault="0000036F" w:rsidP="008D2546">
            <w:pPr>
              <w:pStyle w:val="TableParagraph"/>
              <w:spacing w:before="0"/>
              <w:ind w:left="0" w:firstLine="0"/>
              <w:rPr>
                <w:rFonts w:ascii="Arial" w:hAnsi="Arial" w:cs="Arial"/>
                <w:sz w:val="18"/>
                <w:szCs w:val="18"/>
                <w:lang w:val="sl-SI"/>
              </w:rPr>
            </w:pPr>
            <w:r w:rsidRPr="009257C7">
              <w:rPr>
                <w:rFonts w:ascii="Arial" w:hAnsi="Arial" w:cs="Arial"/>
                <w:sz w:val="18"/>
                <w:szCs w:val="18"/>
                <w:lang w:val="sl-SI" w:eastAsia="sl-SI" w:bidi="ar-SA"/>
              </w:rPr>
              <w:t xml:space="preserve">Manj kot 75% </w:t>
            </w:r>
            <w:r w:rsidR="002E57A4" w:rsidRPr="009257C7">
              <w:rPr>
                <w:rFonts w:ascii="Arial" w:hAnsi="Arial" w:cs="Arial"/>
                <w:sz w:val="18"/>
                <w:szCs w:val="18"/>
                <w:lang w:val="sl-SI" w:eastAsia="sl-SI" w:bidi="ar-SA"/>
              </w:rPr>
              <w:t xml:space="preserve">pomembnih </w:t>
            </w:r>
            <w:r w:rsidRPr="009257C7">
              <w:rPr>
                <w:rFonts w:ascii="Arial" w:hAnsi="Arial" w:cs="Arial"/>
                <w:sz w:val="18"/>
                <w:szCs w:val="18"/>
                <w:lang w:val="sl-SI" w:eastAsia="sl-SI" w:bidi="ar-SA"/>
              </w:rPr>
              <w:t xml:space="preserve">najdb je </w:t>
            </w:r>
            <w:r w:rsidR="002E57A4" w:rsidRPr="009257C7">
              <w:rPr>
                <w:rFonts w:ascii="Arial" w:hAnsi="Arial" w:cs="Arial"/>
                <w:sz w:val="18"/>
                <w:szCs w:val="18"/>
                <w:lang w:val="sl-SI" w:eastAsia="sl-SI" w:bidi="ar-SA"/>
              </w:rPr>
              <w:t>bilo ustrezno obravnavanih</w:t>
            </w:r>
            <w:r w:rsidR="002E57A4" w:rsidRPr="009257C7" w:rsidDel="002E57A4">
              <w:rPr>
                <w:rFonts w:ascii="Arial" w:hAnsi="Arial" w:cs="Arial"/>
                <w:sz w:val="18"/>
                <w:szCs w:val="18"/>
                <w:lang w:val="sl-SI" w:eastAsia="sl-SI" w:bidi="ar-SA"/>
              </w:rPr>
              <w:t xml:space="preserve"> </w:t>
            </w:r>
            <w:r w:rsidR="002E57A4" w:rsidRPr="009257C7">
              <w:rPr>
                <w:rFonts w:ascii="Arial" w:hAnsi="Arial" w:cs="Arial"/>
                <w:sz w:val="18"/>
                <w:szCs w:val="18"/>
                <w:lang w:val="sl-SI" w:eastAsia="sl-SI" w:bidi="ar-SA"/>
              </w:rPr>
              <w:t xml:space="preserve">ALI večji del najdb ni bil rešen v razumnem roku ali so bile obravnave formalne, brez učinkovitega ukrepanja, ALI ni zagotovljenega spremljanja učinkovitosti izvedenih ukrepov. </w:t>
            </w:r>
            <w:r w:rsidR="00512492" w:rsidRPr="009257C7">
              <w:rPr>
                <w:rFonts w:ascii="Arial" w:hAnsi="Arial" w:cs="Arial"/>
                <w:sz w:val="18"/>
                <w:szCs w:val="18"/>
                <w:lang w:val="sl-SI"/>
              </w:rPr>
              <w:t>–</w:t>
            </w:r>
            <w:r w:rsidRPr="009257C7">
              <w:rPr>
                <w:rFonts w:ascii="Arial" w:hAnsi="Arial" w:cs="Arial"/>
                <w:sz w:val="18"/>
                <w:szCs w:val="18"/>
                <w:lang w:val="sl-SI" w:eastAsia="sl-SI" w:bidi="ar-SA"/>
              </w:rPr>
              <w:t xml:space="preserve"> Nedosežen</w:t>
            </w:r>
          </w:p>
        </w:tc>
      </w:tr>
      <w:tr w:rsidR="0000036F" w:rsidRPr="009257C7" w14:paraId="5DB26816" w14:textId="77777777" w:rsidTr="60766A48">
        <w:trPr>
          <w:trHeight w:val="214"/>
        </w:trPr>
        <w:tc>
          <w:tcPr>
            <w:tcW w:w="4537" w:type="dxa"/>
            <w:gridSpan w:val="2"/>
            <w:tcBorders>
              <w:top w:val="single" w:sz="4" w:space="0" w:color="000000" w:themeColor="text1"/>
              <w:left w:val="single" w:sz="4" w:space="0" w:color="000000" w:themeColor="text1"/>
              <w:right w:val="single" w:sz="4" w:space="0" w:color="000000" w:themeColor="text1"/>
            </w:tcBorders>
            <w:shd w:val="clear" w:color="auto" w:fill="FFFFCC"/>
            <w:vAlign w:val="center"/>
          </w:tcPr>
          <w:p w14:paraId="6CEE3A25" w14:textId="77777777" w:rsidR="0000036F" w:rsidRPr="009257C7" w:rsidRDefault="0000036F" w:rsidP="008D2546">
            <w:pPr>
              <w:spacing w:before="60"/>
              <w:ind w:left="-3"/>
              <w:jc w:val="center"/>
              <w:rPr>
                <w:rFonts w:cs="Arial"/>
                <w:sz w:val="18"/>
                <w:szCs w:val="18"/>
                <w:lang w:val="sl-SI"/>
              </w:rPr>
            </w:pPr>
            <w:r w:rsidRPr="009257C7">
              <w:rPr>
                <w:rFonts w:cs="Arial"/>
                <w:b/>
                <w:bCs/>
                <w:sz w:val="18"/>
                <w:szCs w:val="18"/>
                <w:lang w:val="sl-SI"/>
              </w:rPr>
              <w:t>VSEBINA VHODA V PROCES</w:t>
            </w:r>
          </w:p>
        </w:tc>
        <w:tc>
          <w:tcPr>
            <w:tcW w:w="4538" w:type="dxa"/>
            <w:gridSpan w:val="2"/>
            <w:tcBorders>
              <w:top w:val="single" w:sz="4" w:space="0" w:color="000000" w:themeColor="text1"/>
              <w:left w:val="single" w:sz="4" w:space="0" w:color="000000" w:themeColor="text1"/>
              <w:right w:val="single" w:sz="4" w:space="0" w:color="000000" w:themeColor="text1"/>
            </w:tcBorders>
            <w:shd w:val="clear" w:color="auto" w:fill="FFFFCC"/>
            <w:vAlign w:val="center"/>
          </w:tcPr>
          <w:p w14:paraId="0A399268" w14:textId="77777777" w:rsidR="0000036F" w:rsidRPr="009257C7" w:rsidRDefault="0000036F" w:rsidP="008D2546">
            <w:pPr>
              <w:spacing w:before="60"/>
              <w:ind w:left="-3"/>
              <w:jc w:val="center"/>
              <w:rPr>
                <w:rFonts w:cs="Arial"/>
                <w:sz w:val="18"/>
                <w:szCs w:val="18"/>
                <w:lang w:val="sl-SI"/>
              </w:rPr>
            </w:pPr>
            <w:r w:rsidRPr="009257C7">
              <w:rPr>
                <w:rFonts w:cs="Arial"/>
                <w:b/>
                <w:bCs/>
                <w:sz w:val="18"/>
                <w:szCs w:val="18"/>
                <w:lang w:val="sl-SI"/>
              </w:rPr>
              <w:t>IZ PROCESA</w:t>
            </w:r>
          </w:p>
        </w:tc>
      </w:tr>
      <w:tr w:rsidR="0000036F" w:rsidRPr="009257C7" w14:paraId="4A53B629" w14:textId="77777777" w:rsidTr="003C09AE">
        <w:trPr>
          <w:trHeight w:val="213"/>
        </w:trPr>
        <w:tc>
          <w:tcPr>
            <w:tcW w:w="4537" w:type="dxa"/>
            <w:gridSpan w:val="2"/>
            <w:tcBorders>
              <w:top w:val="single" w:sz="4" w:space="0" w:color="000000" w:themeColor="text1"/>
              <w:left w:val="single" w:sz="4" w:space="0" w:color="000000" w:themeColor="text1"/>
              <w:right w:val="single" w:sz="4" w:space="0" w:color="000000" w:themeColor="text1"/>
            </w:tcBorders>
          </w:tcPr>
          <w:p w14:paraId="204FF8B3" w14:textId="77777777" w:rsidR="0000036F" w:rsidRPr="009257C7" w:rsidRDefault="0000036F" w:rsidP="003C09AE">
            <w:pPr>
              <w:spacing w:before="60"/>
              <w:ind w:left="-3"/>
              <w:jc w:val="left"/>
              <w:rPr>
                <w:rFonts w:cs="Arial"/>
                <w:sz w:val="18"/>
                <w:szCs w:val="18"/>
                <w:lang w:val="sl-SI"/>
              </w:rPr>
            </w:pPr>
            <w:r w:rsidRPr="009257C7">
              <w:rPr>
                <w:rFonts w:cs="Arial"/>
                <w:sz w:val="18"/>
                <w:szCs w:val="18"/>
                <w:lang w:val="sl-SI"/>
              </w:rPr>
              <w:t>1.1 Zahtevki za varnostne nadgraditve in zahtevki za olajšave</w:t>
            </w:r>
          </w:p>
        </w:tc>
        <w:tc>
          <w:tcPr>
            <w:tcW w:w="4538" w:type="dxa"/>
            <w:gridSpan w:val="2"/>
            <w:vMerge w:val="restart"/>
            <w:tcBorders>
              <w:top w:val="single" w:sz="4" w:space="0" w:color="000000" w:themeColor="text1"/>
              <w:left w:val="single" w:sz="4" w:space="0" w:color="000000" w:themeColor="text1"/>
              <w:right w:val="single" w:sz="4" w:space="0" w:color="000000" w:themeColor="text1"/>
            </w:tcBorders>
          </w:tcPr>
          <w:p w14:paraId="3704A34D" w14:textId="77777777" w:rsidR="0000036F" w:rsidRPr="009257C7" w:rsidRDefault="0000036F" w:rsidP="003C09AE">
            <w:pPr>
              <w:spacing w:before="60"/>
              <w:jc w:val="left"/>
              <w:rPr>
                <w:rFonts w:cs="Arial"/>
                <w:sz w:val="18"/>
                <w:szCs w:val="18"/>
                <w:lang w:val="sl-SI"/>
              </w:rPr>
            </w:pPr>
            <w:r w:rsidRPr="009257C7">
              <w:rPr>
                <w:rFonts w:cs="Arial"/>
                <w:sz w:val="18"/>
                <w:szCs w:val="18"/>
                <w:lang w:val="sl-SI"/>
              </w:rPr>
              <w:t>Zunanji vhod - potrebe in zahteve upravljavcev in drugih vpletenih izven URSJV</w:t>
            </w:r>
          </w:p>
          <w:p w14:paraId="47F98442" w14:textId="77777777" w:rsidR="0000036F" w:rsidRPr="009257C7" w:rsidRDefault="0000036F" w:rsidP="003C09AE">
            <w:pPr>
              <w:spacing w:before="60"/>
              <w:jc w:val="left"/>
              <w:rPr>
                <w:rFonts w:cs="Arial"/>
                <w:sz w:val="18"/>
                <w:szCs w:val="18"/>
                <w:lang w:val="sl-SI"/>
              </w:rPr>
            </w:pPr>
            <w:r w:rsidRPr="009257C7">
              <w:rPr>
                <w:rFonts w:cs="Arial"/>
                <w:sz w:val="18"/>
                <w:szCs w:val="18"/>
                <w:lang w:val="sl-SI"/>
              </w:rPr>
              <w:t>Inšpekcija in nadzor (3)</w:t>
            </w:r>
          </w:p>
        </w:tc>
      </w:tr>
      <w:tr w:rsidR="0000036F" w:rsidRPr="009257C7" w14:paraId="47482871" w14:textId="77777777" w:rsidTr="003C09AE">
        <w:trPr>
          <w:trHeight w:val="213"/>
        </w:trPr>
        <w:tc>
          <w:tcPr>
            <w:tcW w:w="4537" w:type="dxa"/>
            <w:gridSpan w:val="2"/>
            <w:tcBorders>
              <w:top w:val="single" w:sz="4" w:space="0" w:color="000000" w:themeColor="text1"/>
              <w:left w:val="single" w:sz="4" w:space="0" w:color="000000" w:themeColor="text1"/>
              <w:right w:val="single" w:sz="4" w:space="0" w:color="000000" w:themeColor="text1"/>
            </w:tcBorders>
          </w:tcPr>
          <w:p w14:paraId="0880291A" w14:textId="77777777" w:rsidR="0000036F" w:rsidRPr="009257C7" w:rsidRDefault="0000036F" w:rsidP="003C09AE">
            <w:pPr>
              <w:spacing w:before="60"/>
              <w:jc w:val="left"/>
              <w:rPr>
                <w:rFonts w:cs="Arial"/>
                <w:sz w:val="18"/>
                <w:szCs w:val="18"/>
                <w:lang w:val="sl-SI"/>
              </w:rPr>
            </w:pPr>
            <w:r w:rsidRPr="009257C7">
              <w:rPr>
                <w:rFonts w:cs="Arial"/>
                <w:sz w:val="18"/>
                <w:szCs w:val="18"/>
                <w:lang w:val="sl-SI"/>
              </w:rPr>
              <w:t>1.2 Vloge za izdajo dovoljenj in soglasij. Zakonodajne zahteve</w:t>
            </w:r>
          </w:p>
        </w:tc>
        <w:tc>
          <w:tcPr>
            <w:tcW w:w="4538" w:type="dxa"/>
            <w:gridSpan w:val="2"/>
            <w:vMerge/>
          </w:tcPr>
          <w:p w14:paraId="37B574A1" w14:textId="77777777" w:rsidR="0000036F" w:rsidRPr="009257C7" w:rsidRDefault="0000036F" w:rsidP="003C09AE">
            <w:pPr>
              <w:spacing w:before="60"/>
              <w:ind w:left="-3"/>
              <w:jc w:val="left"/>
              <w:rPr>
                <w:rFonts w:cs="Arial"/>
                <w:sz w:val="18"/>
                <w:szCs w:val="18"/>
                <w:lang w:val="sl-SI"/>
              </w:rPr>
            </w:pPr>
          </w:p>
        </w:tc>
      </w:tr>
      <w:tr w:rsidR="0000036F" w:rsidRPr="009257C7" w14:paraId="3EC1BE9D" w14:textId="77777777" w:rsidTr="003C09AE">
        <w:trPr>
          <w:trHeight w:val="213"/>
        </w:trPr>
        <w:tc>
          <w:tcPr>
            <w:tcW w:w="4537" w:type="dxa"/>
            <w:gridSpan w:val="2"/>
            <w:tcBorders>
              <w:top w:val="single" w:sz="4" w:space="0" w:color="000000" w:themeColor="text1"/>
              <w:left w:val="single" w:sz="4" w:space="0" w:color="000000" w:themeColor="text1"/>
              <w:right w:val="single" w:sz="4" w:space="0" w:color="000000" w:themeColor="text1"/>
            </w:tcBorders>
          </w:tcPr>
          <w:p w14:paraId="36445CBB" w14:textId="77777777" w:rsidR="0000036F" w:rsidRPr="009257C7" w:rsidRDefault="0000036F" w:rsidP="003C09AE">
            <w:pPr>
              <w:spacing w:before="60"/>
              <w:ind w:left="-3"/>
              <w:jc w:val="left"/>
              <w:rPr>
                <w:rFonts w:cs="Arial"/>
                <w:sz w:val="18"/>
                <w:szCs w:val="18"/>
                <w:lang w:val="sl-SI"/>
              </w:rPr>
            </w:pPr>
            <w:r w:rsidRPr="009257C7">
              <w:rPr>
                <w:rFonts w:cs="Arial"/>
                <w:sz w:val="18"/>
                <w:szCs w:val="18"/>
                <w:lang w:val="sl-SI"/>
              </w:rPr>
              <w:t>2.1 Poročila o pregledih vseh varnostnih faktorjev, kjer se upošteva stanje jedrskega objekta ter sodobne varnostne zahteve, standarde in obratovalne izkušnje</w:t>
            </w:r>
          </w:p>
        </w:tc>
        <w:tc>
          <w:tcPr>
            <w:tcW w:w="4538" w:type="dxa"/>
            <w:gridSpan w:val="2"/>
            <w:tcBorders>
              <w:top w:val="single" w:sz="4" w:space="0" w:color="000000" w:themeColor="text1"/>
              <w:left w:val="single" w:sz="4" w:space="0" w:color="000000" w:themeColor="text1"/>
              <w:right w:val="single" w:sz="4" w:space="0" w:color="000000" w:themeColor="text1"/>
            </w:tcBorders>
          </w:tcPr>
          <w:p w14:paraId="77A63810" w14:textId="77777777" w:rsidR="0000036F" w:rsidRPr="009257C7" w:rsidRDefault="0000036F" w:rsidP="003C09AE">
            <w:pPr>
              <w:spacing w:before="60"/>
              <w:ind w:left="-3"/>
              <w:jc w:val="left"/>
              <w:rPr>
                <w:rFonts w:cs="Arial"/>
                <w:sz w:val="18"/>
                <w:szCs w:val="18"/>
                <w:lang w:val="sl-SI"/>
              </w:rPr>
            </w:pPr>
            <w:r w:rsidRPr="009257C7">
              <w:rPr>
                <w:rFonts w:cs="Arial"/>
                <w:sz w:val="18"/>
                <w:szCs w:val="18"/>
                <w:lang w:val="sl-SI"/>
              </w:rPr>
              <w:t>Zunanji vhod: Zakonske obveznosti ter potrebe in zahteve upravljavcev</w:t>
            </w:r>
          </w:p>
        </w:tc>
      </w:tr>
      <w:tr w:rsidR="0000036F" w:rsidRPr="009257C7" w14:paraId="2AC71732" w14:textId="77777777" w:rsidTr="003C09AE">
        <w:trPr>
          <w:trHeight w:val="213"/>
        </w:trPr>
        <w:tc>
          <w:tcPr>
            <w:tcW w:w="4537" w:type="dxa"/>
            <w:gridSpan w:val="2"/>
            <w:tcBorders>
              <w:top w:val="single" w:sz="4" w:space="0" w:color="000000" w:themeColor="text1"/>
              <w:left w:val="single" w:sz="4" w:space="0" w:color="000000" w:themeColor="text1"/>
              <w:right w:val="single" w:sz="4" w:space="0" w:color="000000" w:themeColor="text1"/>
            </w:tcBorders>
          </w:tcPr>
          <w:p w14:paraId="29BA702B" w14:textId="77777777" w:rsidR="0000036F" w:rsidRPr="009257C7" w:rsidRDefault="0000036F" w:rsidP="003C09AE">
            <w:pPr>
              <w:jc w:val="left"/>
              <w:rPr>
                <w:rFonts w:cs="Arial"/>
                <w:sz w:val="18"/>
                <w:szCs w:val="18"/>
                <w:lang w:val="sl-SI"/>
              </w:rPr>
            </w:pPr>
            <w:r w:rsidRPr="009257C7">
              <w:rPr>
                <w:rFonts w:cs="Arial"/>
                <w:sz w:val="18"/>
                <w:szCs w:val="18"/>
                <w:lang w:val="sl-SI"/>
              </w:rPr>
              <w:t xml:space="preserve">3.1 Varnostne analize, končno varnostno poročilo in druga tehnična poročila pomembna za varnost, </w:t>
            </w:r>
          </w:p>
        </w:tc>
        <w:tc>
          <w:tcPr>
            <w:tcW w:w="4538" w:type="dxa"/>
            <w:gridSpan w:val="2"/>
            <w:tcBorders>
              <w:top w:val="single" w:sz="4" w:space="0" w:color="000000" w:themeColor="text1"/>
              <w:left w:val="single" w:sz="4" w:space="0" w:color="000000" w:themeColor="text1"/>
              <w:right w:val="single" w:sz="4" w:space="0" w:color="000000" w:themeColor="text1"/>
            </w:tcBorders>
          </w:tcPr>
          <w:p w14:paraId="706DE102" w14:textId="77777777" w:rsidR="0000036F" w:rsidRPr="009257C7" w:rsidRDefault="0000036F" w:rsidP="003C09AE">
            <w:pPr>
              <w:jc w:val="left"/>
              <w:rPr>
                <w:rFonts w:cs="Arial"/>
                <w:sz w:val="18"/>
                <w:szCs w:val="18"/>
                <w:lang w:val="sl-SI"/>
              </w:rPr>
            </w:pPr>
            <w:r w:rsidRPr="009257C7">
              <w:rPr>
                <w:rFonts w:cs="Arial"/>
                <w:sz w:val="18"/>
                <w:szCs w:val="18"/>
                <w:lang w:val="sl-SI"/>
              </w:rPr>
              <w:t>Nadzor jedrske varnosti (2.2)</w:t>
            </w:r>
          </w:p>
          <w:p w14:paraId="425DFD31" w14:textId="0B737213" w:rsidR="0000036F" w:rsidRPr="009257C7" w:rsidRDefault="0000036F" w:rsidP="003C09AE">
            <w:pPr>
              <w:jc w:val="left"/>
              <w:rPr>
                <w:rFonts w:cs="Arial"/>
                <w:sz w:val="18"/>
                <w:szCs w:val="18"/>
                <w:lang w:val="sl-SI"/>
              </w:rPr>
            </w:pPr>
            <w:r w:rsidRPr="009257C7">
              <w:rPr>
                <w:rFonts w:cs="Arial"/>
                <w:sz w:val="18"/>
                <w:szCs w:val="18"/>
                <w:lang w:val="sl-SI"/>
              </w:rPr>
              <w:t>Zunanji vhodi</w:t>
            </w:r>
            <w:r w:rsidR="000438E2" w:rsidRPr="009257C7">
              <w:rPr>
                <w:rFonts w:cs="Arial"/>
                <w:sz w:val="18"/>
                <w:szCs w:val="18"/>
                <w:lang w:val="sl-SI"/>
              </w:rPr>
              <w:t xml:space="preserve">: </w:t>
            </w:r>
            <w:r w:rsidRPr="009257C7">
              <w:rPr>
                <w:rFonts w:cs="Arial"/>
                <w:sz w:val="18"/>
                <w:szCs w:val="18"/>
                <w:lang w:val="sl-SI"/>
              </w:rPr>
              <w:t>Zakonske obveznosti ter potrebe in zahteve upravljavcev</w:t>
            </w:r>
          </w:p>
        </w:tc>
      </w:tr>
      <w:tr w:rsidR="0000036F" w:rsidRPr="009257C7" w14:paraId="6C580922" w14:textId="77777777" w:rsidTr="003C09AE">
        <w:trPr>
          <w:trHeight w:val="213"/>
        </w:trPr>
        <w:tc>
          <w:tcPr>
            <w:tcW w:w="4537" w:type="dxa"/>
            <w:gridSpan w:val="2"/>
            <w:tcBorders>
              <w:top w:val="single" w:sz="4" w:space="0" w:color="000000" w:themeColor="text1"/>
              <w:left w:val="single" w:sz="4" w:space="0" w:color="000000" w:themeColor="text1"/>
              <w:right w:val="single" w:sz="4" w:space="0" w:color="000000" w:themeColor="text1"/>
            </w:tcBorders>
          </w:tcPr>
          <w:p w14:paraId="32D19D33" w14:textId="3BB982F0" w:rsidR="0000036F" w:rsidRPr="009257C7" w:rsidRDefault="0000036F" w:rsidP="003C09AE">
            <w:pPr>
              <w:jc w:val="left"/>
              <w:rPr>
                <w:rFonts w:cs="Arial"/>
                <w:sz w:val="18"/>
                <w:szCs w:val="18"/>
                <w:lang w:val="sl-SI"/>
              </w:rPr>
            </w:pPr>
            <w:r w:rsidRPr="009257C7">
              <w:rPr>
                <w:rFonts w:cs="Arial"/>
                <w:sz w:val="18"/>
                <w:szCs w:val="18"/>
                <w:lang w:val="sl-SI"/>
              </w:rPr>
              <w:t xml:space="preserve">4. Poročila o obratovanju jedrskega objekta, Inšpekcijski pregledi/zapisniki, mednarodno dostopna poročila o analizah, dogodkih ter tehnične zahteve in standardi </w:t>
            </w:r>
            <w:r w:rsidR="008C2A78" w:rsidRPr="009257C7">
              <w:rPr>
                <w:rFonts w:cs="Arial"/>
                <w:sz w:val="18"/>
                <w:szCs w:val="18"/>
                <w:lang w:val="sl-SI"/>
              </w:rPr>
              <w:t>MAAE</w:t>
            </w:r>
            <w:r w:rsidRPr="009257C7">
              <w:rPr>
                <w:rFonts w:cs="Arial"/>
                <w:sz w:val="18"/>
                <w:szCs w:val="18"/>
                <w:lang w:val="sl-SI"/>
              </w:rPr>
              <w:t xml:space="preserve"> IRS in IRSRR, NRC, </w:t>
            </w:r>
            <w:proofErr w:type="spellStart"/>
            <w:r w:rsidRPr="009257C7">
              <w:rPr>
                <w:rFonts w:cs="Arial"/>
                <w:sz w:val="18"/>
                <w:szCs w:val="18"/>
                <w:lang w:val="sl-SI"/>
              </w:rPr>
              <w:t>Clearinghouse</w:t>
            </w:r>
            <w:proofErr w:type="spellEnd"/>
            <w:r w:rsidRPr="009257C7">
              <w:rPr>
                <w:rFonts w:cs="Arial"/>
                <w:sz w:val="18"/>
                <w:szCs w:val="18"/>
                <w:lang w:val="sl-SI"/>
              </w:rPr>
              <w:t>, NEWS ali drugih kot je OECD/NEA.</w:t>
            </w:r>
          </w:p>
        </w:tc>
        <w:tc>
          <w:tcPr>
            <w:tcW w:w="4538" w:type="dxa"/>
            <w:gridSpan w:val="2"/>
            <w:tcBorders>
              <w:top w:val="single" w:sz="4" w:space="0" w:color="000000" w:themeColor="text1"/>
              <w:left w:val="single" w:sz="4" w:space="0" w:color="000000" w:themeColor="text1"/>
              <w:right w:val="single" w:sz="4" w:space="0" w:color="000000" w:themeColor="text1"/>
            </w:tcBorders>
          </w:tcPr>
          <w:p w14:paraId="2E8884AC" w14:textId="77777777" w:rsidR="0000036F" w:rsidRPr="009257C7" w:rsidRDefault="0000036F" w:rsidP="003C09AE">
            <w:pPr>
              <w:spacing w:before="60"/>
              <w:ind w:left="-3"/>
              <w:jc w:val="left"/>
              <w:rPr>
                <w:rFonts w:cs="Arial"/>
                <w:sz w:val="18"/>
                <w:szCs w:val="18"/>
                <w:lang w:val="sl-SI"/>
              </w:rPr>
            </w:pPr>
            <w:r w:rsidRPr="009257C7">
              <w:rPr>
                <w:rFonts w:cs="Arial"/>
                <w:sz w:val="18"/>
                <w:szCs w:val="18"/>
                <w:lang w:val="sl-SI"/>
              </w:rPr>
              <w:t>Inšpekcija in nadzor (3)</w:t>
            </w:r>
          </w:p>
          <w:p w14:paraId="4656777A" w14:textId="77777777" w:rsidR="0000036F" w:rsidRPr="009257C7" w:rsidRDefault="0000036F" w:rsidP="003C09AE">
            <w:pPr>
              <w:spacing w:before="60"/>
              <w:ind w:left="-3"/>
              <w:jc w:val="left"/>
              <w:rPr>
                <w:rFonts w:cs="Arial"/>
                <w:sz w:val="18"/>
                <w:szCs w:val="18"/>
                <w:lang w:val="sl-SI"/>
              </w:rPr>
            </w:pPr>
            <w:r w:rsidRPr="009257C7">
              <w:rPr>
                <w:rFonts w:cs="Arial"/>
                <w:sz w:val="18"/>
                <w:szCs w:val="18"/>
                <w:lang w:val="sl-SI"/>
              </w:rPr>
              <w:t>Zunanji vhod: Zakonske obveznosti strank, zahteve standardov</w:t>
            </w:r>
          </w:p>
          <w:p w14:paraId="7E32579C" w14:textId="77777777" w:rsidR="0000036F" w:rsidRPr="009257C7" w:rsidRDefault="0000036F" w:rsidP="003C09AE">
            <w:pPr>
              <w:spacing w:before="60"/>
              <w:ind w:left="-3"/>
              <w:jc w:val="left"/>
              <w:rPr>
                <w:rFonts w:cs="Arial"/>
                <w:sz w:val="18"/>
                <w:szCs w:val="18"/>
                <w:lang w:val="sl-SI"/>
              </w:rPr>
            </w:pPr>
            <w:r w:rsidRPr="009257C7">
              <w:rPr>
                <w:rFonts w:cs="Arial"/>
                <w:sz w:val="18"/>
                <w:szCs w:val="18"/>
                <w:lang w:val="sl-SI"/>
              </w:rPr>
              <w:t>Mednarodno sodelovanje (8)</w:t>
            </w:r>
          </w:p>
        </w:tc>
      </w:tr>
      <w:tr w:rsidR="0000036F" w:rsidRPr="009257C7" w14:paraId="69FB62C6" w14:textId="77777777" w:rsidTr="003C09AE">
        <w:trPr>
          <w:trHeight w:val="213"/>
        </w:trPr>
        <w:tc>
          <w:tcPr>
            <w:tcW w:w="4537" w:type="dxa"/>
            <w:gridSpan w:val="2"/>
            <w:tcBorders>
              <w:top w:val="single" w:sz="4" w:space="0" w:color="000000" w:themeColor="text1"/>
              <w:left w:val="single" w:sz="4" w:space="0" w:color="000000" w:themeColor="text1"/>
              <w:right w:val="single" w:sz="4" w:space="0" w:color="000000" w:themeColor="text1"/>
            </w:tcBorders>
          </w:tcPr>
          <w:p w14:paraId="08635B29" w14:textId="77777777" w:rsidR="0000036F" w:rsidRPr="009257C7" w:rsidRDefault="0000036F" w:rsidP="003C09AE">
            <w:pPr>
              <w:spacing w:before="60"/>
              <w:ind w:left="-3"/>
              <w:jc w:val="left"/>
              <w:rPr>
                <w:rFonts w:cs="Arial"/>
                <w:sz w:val="18"/>
                <w:szCs w:val="18"/>
                <w:lang w:val="sl-SI"/>
              </w:rPr>
            </w:pPr>
            <w:r w:rsidRPr="009257C7">
              <w:rPr>
                <w:rFonts w:cs="Arial"/>
                <w:sz w:val="18"/>
                <w:szCs w:val="18"/>
                <w:lang w:val="sl-SI"/>
              </w:rPr>
              <w:t xml:space="preserve">5. Spremembe v projektu ali obratovanju, Preverjanje pogojev, Spremembe metod, Raziskave in razvoj, </w:t>
            </w:r>
            <w:r w:rsidRPr="009257C7">
              <w:rPr>
                <w:rFonts w:cs="Arial"/>
                <w:sz w:val="18"/>
                <w:szCs w:val="18"/>
                <w:lang w:val="sl-SI"/>
              </w:rPr>
              <w:lastRenderedPageBreak/>
              <w:t>Rezultati analize potreb drugih ključnih procesov</w:t>
            </w:r>
          </w:p>
        </w:tc>
        <w:tc>
          <w:tcPr>
            <w:tcW w:w="4538" w:type="dxa"/>
            <w:gridSpan w:val="2"/>
            <w:tcBorders>
              <w:top w:val="single" w:sz="4" w:space="0" w:color="000000" w:themeColor="text1"/>
              <w:left w:val="single" w:sz="4" w:space="0" w:color="000000" w:themeColor="text1"/>
              <w:right w:val="single" w:sz="4" w:space="0" w:color="000000" w:themeColor="text1"/>
            </w:tcBorders>
          </w:tcPr>
          <w:p w14:paraId="66ACE678" w14:textId="77777777" w:rsidR="0000036F" w:rsidRPr="009257C7" w:rsidRDefault="0000036F" w:rsidP="003C09AE">
            <w:pPr>
              <w:spacing w:before="60"/>
              <w:ind w:left="-3"/>
              <w:jc w:val="left"/>
              <w:rPr>
                <w:rFonts w:cs="Arial"/>
                <w:sz w:val="18"/>
                <w:szCs w:val="18"/>
                <w:lang w:val="sl-SI"/>
              </w:rPr>
            </w:pPr>
            <w:r w:rsidRPr="009257C7">
              <w:rPr>
                <w:rFonts w:cs="Arial"/>
                <w:sz w:val="18"/>
                <w:szCs w:val="18"/>
                <w:lang w:val="sl-SI"/>
              </w:rPr>
              <w:lastRenderedPageBreak/>
              <w:t xml:space="preserve">Zunanje institucije /zunanji deležniki </w:t>
            </w:r>
          </w:p>
          <w:p w14:paraId="12127ABD" w14:textId="77777777" w:rsidR="0000036F" w:rsidRPr="009257C7" w:rsidRDefault="0000036F" w:rsidP="003C09AE">
            <w:pPr>
              <w:spacing w:before="60"/>
              <w:jc w:val="left"/>
              <w:rPr>
                <w:rFonts w:cs="Arial"/>
                <w:sz w:val="18"/>
                <w:szCs w:val="18"/>
                <w:lang w:val="sl-SI"/>
              </w:rPr>
            </w:pPr>
            <w:r w:rsidRPr="009257C7">
              <w:rPr>
                <w:rFonts w:cs="Arial"/>
                <w:sz w:val="18"/>
                <w:szCs w:val="18"/>
                <w:lang w:val="sl-SI"/>
              </w:rPr>
              <w:lastRenderedPageBreak/>
              <w:t>Vodenje (1), Nadzor jedrske varnosti (2.2), Inšpekcija in nadzor (3)</w:t>
            </w:r>
          </w:p>
        </w:tc>
      </w:tr>
      <w:tr w:rsidR="0000036F" w:rsidRPr="009257C7" w14:paraId="718FC802" w14:textId="77777777" w:rsidTr="003C09AE">
        <w:trPr>
          <w:trHeight w:val="213"/>
        </w:trPr>
        <w:tc>
          <w:tcPr>
            <w:tcW w:w="4537" w:type="dxa"/>
            <w:gridSpan w:val="2"/>
            <w:tcBorders>
              <w:top w:val="single" w:sz="4" w:space="0" w:color="000000" w:themeColor="text1"/>
              <w:left w:val="single" w:sz="4" w:space="0" w:color="000000" w:themeColor="text1"/>
              <w:right w:val="single" w:sz="4" w:space="0" w:color="000000" w:themeColor="text1"/>
            </w:tcBorders>
          </w:tcPr>
          <w:p w14:paraId="6C093605" w14:textId="77777777" w:rsidR="0000036F" w:rsidRPr="009257C7" w:rsidRDefault="0000036F" w:rsidP="003C09AE">
            <w:pPr>
              <w:spacing w:before="60"/>
              <w:ind w:left="-3"/>
              <w:jc w:val="left"/>
              <w:rPr>
                <w:rFonts w:cs="Arial"/>
                <w:sz w:val="18"/>
                <w:szCs w:val="18"/>
                <w:lang w:val="sl-SI"/>
              </w:rPr>
            </w:pPr>
            <w:r w:rsidRPr="009257C7">
              <w:rPr>
                <w:rFonts w:cs="Arial"/>
                <w:sz w:val="18"/>
                <w:szCs w:val="18"/>
                <w:lang w:val="sl-SI"/>
              </w:rPr>
              <w:lastRenderedPageBreak/>
              <w:t>6.1 Opažanja varnostne kulture v objektih, Poročila o obratovanju objekta, Inšpekcijski pregledi/zapisniki</w:t>
            </w:r>
          </w:p>
        </w:tc>
        <w:tc>
          <w:tcPr>
            <w:tcW w:w="4538" w:type="dxa"/>
            <w:gridSpan w:val="2"/>
            <w:tcBorders>
              <w:top w:val="single" w:sz="4" w:space="0" w:color="000000" w:themeColor="text1"/>
              <w:left w:val="single" w:sz="4" w:space="0" w:color="000000" w:themeColor="text1"/>
              <w:right w:val="single" w:sz="4" w:space="0" w:color="000000" w:themeColor="text1"/>
            </w:tcBorders>
          </w:tcPr>
          <w:p w14:paraId="386A53D4" w14:textId="77777777" w:rsidR="0000036F" w:rsidRPr="009257C7" w:rsidRDefault="0000036F" w:rsidP="003C09AE">
            <w:pPr>
              <w:spacing w:before="60"/>
              <w:ind w:left="-3"/>
              <w:jc w:val="left"/>
              <w:rPr>
                <w:rFonts w:cs="Arial"/>
                <w:sz w:val="18"/>
                <w:szCs w:val="18"/>
                <w:lang w:val="sl-SI"/>
              </w:rPr>
            </w:pPr>
            <w:r w:rsidRPr="009257C7">
              <w:rPr>
                <w:rFonts w:cs="Arial"/>
                <w:sz w:val="18"/>
                <w:szCs w:val="18"/>
                <w:lang w:val="sl-SI"/>
              </w:rPr>
              <w:t>Inšpekcija in nadzor (3)</w:t>
            </w:r>
          </w:p>
          <w:p w14:paraId="621EC926" w14:textId="77777777" w:rsidR="0000036F" w:rsidRPr="009257C7" w:rsidRDefault="0000036F" w:rsidP="003C09AE">
            <w:pPr>
              <w:spacing w:before="60"/>
              <w:ind w:left="-3"/>
              <w:jc w:val="left"/>
              <w:rPr>
                <w:rFonts w:cs="Arial"/>
                <w:sz w:val="18"/>
                <w:szCs w:val="18"/>
                <w:lang w:val="sl-SI"/>
              </w:rPr>
            </w:pPr>
            <w:r w:rsidRPr="009257C7">
              <w:rPr>
                <w:rFonts w:cs="Arial"/>
                <w:sz w:val="18"/>
                <w:szCs w:val="18"/>
                <w:lang w:val="sl-SI"/>
              </w:rPr>
              <w:t>Zunanji vhod: Zakonske obveznosti strank, zahteve standardov.</w:t>
            </w:r>
          </w:p>
          <w:p w14:paraId="5217AE8A" w14:textId="77777777" w:rsidR="0000036F" w:rsidRPr="009257C7" w:rsidRDefault="0000036F" w:rsidP="003C09AE">
            <w:pPr>
              <w:spacing w:before="60"/>
              <w:ind w:left="-3"/>
              <w:jc w:val="left"/>
              <w:rPr>
                <w:rFonts w:cs="Arial"/>
                <w:sz w:val="18"/>
                <w:szCs w:val="18"/>
                <w:lang w:val="sl-SI"/>
              </w:rPr>
            </w:pPr>
            <w:r w:rsidRPr="009257C7">
              <w:rPr>
                <w:rFonts w:cs="Arial"/>
                <w:sz w:val="18"/>
                <w:szCs w:val="18"/>
                <w:lang w:val="sl-SI"/>
              </w:rPr>
              <w:t>Vodenje (1), Nadzor jedrske varnosti (2.2)</w:t>
            </w:r>
          </w:p>
        </w:tc>
      </w:tr>
      <w:tr w:rsidR="0000036F" w:rsidRPr="009257C7" w14:paraId="549374A2" w14:textId="77777777" w:rsidTr="60766A48">
        <w:trPr>
          <w:trHeight w:val="397"/>
        </w:trPr>
        <w:tc>
          <w:tcPr>
            <w:tcW w:w="45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CC"/>
            <w:vAlign w:val="center"/>
          </w:tcPr>
          <w:p w14:paraId="33F8F9CD" w14:textId="77777777" w:rsidR="0000036F" w:rsidRPr="009257C7" w:rsidRDefault="0000036F" w:rsidP="008D2546">
            <w:pPr>
              <w:pStyle w:val="TableParagraph"/>
              <w:spacing w:before="0"/>
              <w:ind w:left="0" w:firstLine="0"/>
              <w:jc w:val="center"/>
              <w:rPr>
                <w:rFonts w:ascii="Arial" w:hAnsi="Arial" w:cs="Arial"/>
                <w:b/>
                <w:bCs/>
                <w:sz w:val="18"/>
                <w:szCs w:val="18"/>
                <w:lang w:val="sl-SI"/>
              </w:rPr>
            </w:pPr>
            <w:r w:rsidRPr="009257C7">
              <w:rPr>
                <w:rFonts w:ascii="Arial" w:hAnsi="Arial" w:cs="Arial"/>
                <w:b/>
                <w:bCs/>
                <w:sz w:val="18"/>
                <w:szCs w:val="18"/>
                <w:lang w:val="sl-SI"/>
              </w:rPr>
              <w:t>VSEBINA IZHODA IZ PROCESA</w:t>
            </w:r>
          </w:p>
        </w:tc>
        <w:tc>
          <w:tcPr>
            <w:tcW w:w="453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CC"/>
            <w:vAlign w:val="center"/>
          </w:tcPr>
          <w:p w14:paraId="7193F7B9" w14:textId="77777777" w:rsidR="0000036F" w:rsidRPr="009257C7" w:rsidRDefault="0000036F" w:rsidP="008D2546">
            <w:pPr>
              <w:pStyle w:val="TableParagraph"/>
              <w:spacing w:before="0"/>
              <w:ind w:left="0" w:firstLine="0"/>
              <w:jc w:val="center"/>
              <w:rPr>
                <w:rFonts w:ascii="Arial" w:hAnsi="Arial" w:cs="Arial"/>
                <w:b/>
                <w:bCs/>
                <w:sz w:val="18"/>
                <w:szCs w:val="18"/>
                <w:lang w:val="sl-SI"/>
              </w:rPr>
            </w:pPr>
            <w:r w:rsidRPr="009257C7">
              <w:rPr>
                <w:rFonts w:ascii="Arial" w:hAnsi="Arial" w:cs="Arial"/>
                <w:b/>
                <w:bCs/>
                <w:sz w:val="18"/>
                <w:szCs w:val="18"/>
                <w:lang w:val="sl-SI"/>
              </w:rPr>
              <w:t>V PROCES</w:t>
            </w:r>
          </w:p>
        </w:tc>
      </w:tr>
      <w:tr w:rsidR="0000036F" w:rsidRPr="009257C7" w14:paraId="74FD4E0A" w14:textId="77777777" w:rsidTr="003C09AE">
        <w:trPr>
          <w:trHeight w:val="397"/>
        </w:trPr>
        <w:tc>
          <w:tcPr>
            <w:tcW w:w="45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7EE5194" w14:textId="77777777" w:rsidR="0000036F" w:rsidRPr="009257C7" w:rsidRDefault="0000036F" w:rsidP="003C09AE">
            <w:pPr>
              <w:pStyle w:val="TableParagraph"/>
              <w:spacing w:before="0"/>
              <w:ind w:left="0" w:firstLine="0"/>
              <w:rPr>
                <w:rFonts w:ascii="Arial" w:hAnsi="Arial" w:cs="Arial"/>
                <w:sz w:val="18"/>
                <w:szCs w:val="18"/>
                <w:lang w:val="sl-SI"/>
              </w:rPr>
            </w:pPr>
            <w:r w:rsidRPr="009257C7">
              <w:rPr>
                <w:rFonts w:ascii="Arial" w:hAnsi="Arial" w:cs="Arial"/>
                <w:sz w:val="18"/>
                <w:szCs w:val="18"/>
                <w:lang w:val="sl-SI"/>
              </w:rPr>
              <w:t>1.1 Analize in ocene vpliva na varnost ter drugi zaključki (kvalitativni in kvantitativni) pomembni za vrednotenje, ki so podlaga za upravno odločanje</w:t>
            </w:r>
          </w:p>
        </w:tc>
        <w:tc>
          <w:tcPr>
            <w:tcW w:w="4538"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4CBC75BA" w14:textId="42D3C63A" w:rsidR="0000036F" w:rsidRPr="009257C7" w:rsidRDefault="0000036F" w:rsidP="003C09AE">
            <w:pPr>
              <w:spacing w:before="60"/>
              <w:jc w:val="left"/>
              <w:rPr>
                <w:rFonts w:cs="Arial"/>
                <w:sz w:val="18"/>
                <w:szCs w:val="18"/>
                <w:lang w:val="sl-SI"/>
              </w:rPr>
            </w:pPr>
            <w:r w:rsidRPr="009257C7">
              <w:rPr>
                <w:rFonts w:cs="Arial"/>
                <w:sz w:val="18"/>
                <w:szCs w:val="18"/>
                <w:lang w:val="sl-SI"/>
              </w:rPr>
              <w:t>Zunanji deležniki, Inšpekcija in nadzor (3), Priprava zakonodaje (4), Priprava poročil (7)</w:t>
            </w:r>
          </w:p>
        </w:tc>
      </w:tr>
      <w:tr w:rsidR="0000036F" w:rsidRPr="009257C7" w14:paraId="65667CC6" w14:textId="77777777" w:rsidTr="003C09AE">
        <w:trPr>
          <w:trHeight w:val="397"/>
        </w:trPr>
        <w:tc>
          <w:tcPr>
            <w:tcW w:w="45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4A7BDEF" w14:textId="77777777" w:rsidR="0000036F" w:rsidRPr="009257C7" w:rsidRDefault="0000036F" w:rsidP="003C09AE">
            <w:pPr>
              <w:pStyle w:val="TableParagraph"/>
              <w:spacing w:before="0"/>
              <w:ind w:left="0" w:firstLine="0"/>
              <w:rPr>
                <w:rFonts w:ascii="Arial" w:hAnsi="Arial" w:cs="Arial"/>
                <w:sz w:val="18"/>
                <w:szCs w:val="18"/>
                <w:lang w:val="sl-SI"/>
              </w:rPr>
            </w:pPr>
            <w:r w:rsidRPr="009257C7">
              <w:rPr>
                <w:rFonts w:ascii="Arial" w:hAnsi="Arial" w:cs="Arial"/>
                <w:sz w:val="18"/>
                <w:szCs w:val="18"/>
                <w:lang w:val="sl-SI"/>
              </w:rPr>
              <w:t>1.2 Določbe in pogoji v izdanih odločbah in soglasjih</w:t>
            </w:r>
          </w:p>
        </w:tc>
        <w:tc>
          <w:tcPr>
            <w:tcW w:w="4538" w:type="dxa"/>
            <w:gridSpan w:val="2"/>
            <w:vMerge/>
          </w:tcPr>
          <w:p w14:paraId="222E4DAC" w14:textId="77777777" w:rsidR="0000036F" w:rsidRPr="009257C7" w:rsidRDefault="0000036F" w:rsidP="003C09AE">
            <w:pPr>
              <w:pStyle w:val="TableParagraph"/>
              <w:spacing w:before="0"/>
              <w:ind w:left="0" w:firstLine="0"/>
              <w:rPr>
                <w:rFonts w:ascii="Arial" w:hAnsi="Arial" w:cs="Arial"/>
                <w:sz w:val="18"/>
                <w:szCs w:val="18"/>
                <w:lang w:val="sl-SI"/>
              </w:rPr>
            </w:pPr>
          </w:p>
        </w:tc>
      </w:tr>
      <w:tr w:rsidR="0000036F" w:rsidRPr="009257C7" w14:paraId="6F4758DF" w14:textId="77777777" w:rsidTr="003C09AE">
        <w:trPr>
          <w:trHeight w:val="397"/>
        </w:trPr>
        <w:tc>
          <w:tcPr>
            <w:tcW w:w="45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7CDA819" w14:textId="77777777" w:rsidR="0000036F" w:rsidRPr="009257C7" w:rsidRDefault="0000036F" w:rsidP="003C09AE">
            <w:pPr>
              <w:spacing w:before="60"/>
              <w:ind w:left="-3"/>
              <w:jc w:val="left"/>
              <w:rPr>
                <w:rFonts w:cs="Arial"/>
                <w:sz w:val="18"/>
                <w:szCs w:val="18"/>
                <w:lang w:val="sl-SI"/>
              </w:rPr>
            </w:pPr>
            <w:r w:rsidRPr="009257C7">
              <w:rPr>
                <w:rFonts w:cs="Arial"/>
                <w:sz w:val="18"/>
                <w:szCs w:val="18"/>
                <w:lang w:val="sl-SI"/>
              </w:rPr>
              <w:t>2.1 Varnostna ocena jedrskega objekta, Program varnostnih izboljšav</w:t>
            </w:r>
          </w:p>
          <w:p w14:paraId="17B69DB4" w14:textId="77777777" w:rsidR="0000036F" w:rsidRPr="009257C7" w:rsidRDefault="0000036F" w:rsidP="003C09AE">
            <w:pPr>
              <w:pStyle w:val="TableParagraph"/>
              <w:spacing w:before="0"/>
              <w:ind w:left="0" w:firstLine="0"/>
              <w:rPr>
                <w:rFonts w:ascii="Arial" w:hAnsi="Arial" w:cs="Arial"/>
                <w:sz w:val="18"/>
                <w:szCs w:val="18"/>
                <w:lang w:val="sl-SI"/>
              </w:rPr>
            </w:pPr>
          </w:p>
        </w:tc>
        <w:tc>
          <w:tcPr>
            <w:tcW w:w="453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3CCB4F7" w14:textId="775B8BC5" w:rsidR="0000036F" w:rsidRPr="009257C7" w:rsidRDefault="0000036F" w:rsidP="003C09AE">
            <w:pPr>
              <w:spacing w:before="60"/>
              <w:ind w:left="-3"/>
              <w:jc w:val="left"/>
              <w:rPr>
                <w:rFonts w:cs="Arial"/>
                <w:sz w:val="18"/>
                <w:szCs w:val="18"/>
                <w:lang w:val="sl-SI"/>
              </w:rPr>
            </w:pPr>
            <w:r w:rsidRPr="009257C7">
              <w:rPr>
                <w:rFonts w:cs="Arial"/>
                <w:sz w:val="18"/>
                <w:szCs w:val="18"/>
                <w:lang w:val="sl-SI"/>
              </w:rPr>
              <w:t>Zunanji izhod: izpolnjevanje zakonskih zahtev ter potreb in zahtev strank, Inšpekcija in nadzor (3), Priprava zakonodaje (4), Priprava poročil (7)</w:t>
            </w:r>
          </w:p>
        </w:tc>
      </w:tr>
      <w:tr w:rsidR="0000036F" w:rsidRPr="009257C7" w14:paraId="12D9E263" w14:textId="77777777" w:rsidTr="003C09AE">
        <w:trPr>
          <w:trHeight w:val="397"/>
        </w:trPr>
        <w:tc>
          <w:tcPr>
            <w:tcW w:w="45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F29477E" w14:textId="77777777" w:rsidR="0000036F" w:rsidRPr="009257C7" w:rsidRDefault="0000036F" w:rsidP="003C09AE">
            <w:pPr>
              <w:pStyle w:val="TableParagraph"/>
              <w:spacing w:before="0"/>
              <w:ind w:left="0" w:firstLine="0"/>
              <w:rPr>
                <w:rFonts w:ascii="Arial" w:hAnsi="Arial" w:cs="Arial"/>
                <w:sz w:val="18"/>
                <w:szCs w:val="18"/>
                <w:lang w:val="sl-SI" w:eastAsia="sl-SI" w:bidi="ar-SA"/>
              </w:rPr>
            </w:pPr>
            <w:r w:rsidRPr="009257C7">
              <w:rPr>
                <w:rFonts w:ascii="Arial" w:hAnsi="Arial" w:cs="Arial"/>
                <w:sz w:val="18"/>
                <w:szCs w:val="18"/>
                <w:lang w:val="sl-SI" w:eastAsia="sl-SI" w:bidi="ar-SA"/>
              </w:rPr>
              <w:t xml:space="preserve">3.1 </w:t>
            </w:r>
            <w:r w:rsidRPr="009257C7">
              <w:rPr>
                <w:rFonts w:ascii="Arial" w:hAnsi="Arial" w:cs="Arial"/>
                <w:sz w:val="18"/>
                <w:szCs w:val="18"/>
                <w:lang w:val="sl-SI"/>
              </w:rPr>
              <w:t>Poročila o pregledu, ugotovitvah in ocenah kot ena od podlag za odločanje</w:t>
            </w:r>
          </w:p>
        </w:tc>
        <w:tc>
          <w:tcPr>
            <w:tcW w:w="453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DA87695" w14:textId="77777777" w:rsidR="0000036F" w:rsidRPr="009257C7" w:rsidRDefault="0000036F" w:rsidP="003C09AE">
            <w:pPr>
              <w:pStyle w:val="TableParagraph"/>
              <w:ind w:left="0" w:firstLine="0"/>
              <w:rPr>
                <w:rFonts w:ascii="Arial" w:hAnsi="Arial" w:cs="Arial"/>
                <w:sz w:val="18"/>
                <w:szCs w:val="18"/>
                <w:lang w:val="sl-SI" w:eastAsia="sl-SI" w:bidi="ar-SA"/>
              </w:rPr>
            </w:pPr>
            <w:r w:rsidRPr="009257C7">
              <w:rPr>
                <w:rFonts w:ascii="Arial" w:hAnsi="Arial" w:cs="Arial"/>
                <w:sz w:val="18"/>
                <w:szCs w:val="18"/>
                <w:lang w:val="sl-SI" w:eastAsia="sl-SI" w:bidi="ar-SA"/>
              </w:rPr>
              <w:t xml:space="preserve">Vodenje (1), Inšpekcija in nadzor (3), Priprava zakonodaje (4), </w:t>
            </w:r>
          </w:p>
        </w:tc>
      </w:tr>
      <w:tr w:rsidR="0000036F" w:rsidRPr="009257C7" w14:paraId="1B75F260" w14:textId="77777777" w:rsidTr="003C09AE">
        <w:trPr>
          <w:trHeight w:val="397"/>
        </w:trPr>
        <w:tc>
          <w:tcPr>
            <w:tcW w:w="45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BCEA28B" w14:textId="77777777" w:rsidR="0000036F" w:rsidRPr="009257C7" w:rsidRDefault="0000036F" w:rsidP="003C09AE">
            <w:pPr>
              <w:jc w:val="left"/>
              <w:rPr>
                <w:rFonts w:cs="Arial"/>
                <w:sz w:val="18"/>
                <w:szCs w:val="18"/>
                <w:lang w:val="sl-SI"/>
              </w:rPr>
            </w:pPr>
            <w:r w:rsidRPr="009257C7">
              <w:rPr>
                <w:rFonts w:cs="Arial"/>
                <w:sz w:val="18"/>
                <w:szCs w:val="18"/>
                <w:lang w:val="sl-SI"/>
              </w:rPr>
              <w:t>4. Poročila o najdbah in ugotovitvah (ena od podlag za odločanje)</w:t>
            </w:r>
          </w:p>
          <w:p w14:paraId="513E7946" w14:textId="77777777" w:rsidR="0000036F" w:rsidRPr="009257C7" w:rsidRDefault="0000036F" w:rsidP="003C09AE">
            <w:pPr>
              <w:pStyle w:val="TableParagraph"/>
              <w:spacing w:before="0"/>
              <w:ind w:left="0" w:firstLine="0"/>
              <w:rPr>
                <w:rFonts w:ascii="Arial" w:hAnsi="Arial" w:cs="Arial"/>
                <w:sz w:val="18"/>
                <w:szCs w:val="18"/>
                <w:lang w:val="sl-SI"/>
              </w:rPr>
            </w:pPr>
          </w:p>
        </w:tc>
        <w:tc>
          <w:tcPr>
            <w:tcW w:w="453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4BF56E8" w14:textId="578FB5A1" w:rsidR="0000036F" w:rsidRPr="009257C7" w:rsidRDefault="0000036F" w:rsidP="003C09AE">
            <w:pPr>
              <w:jc w:val="left"/>
              <w:rPr>
                <w:rFonts w:cs="Arial"/>
                <w:sz w:val="18"/>
                <w:szCs w:val="18"/>
                <w:lang w:val="sl-SI"/>
              </w:rPr>
            </w:pPr>
            <w:r w:rsidRPr="009257C7">
              <w:rPr>
                <w:rFonts w:cs="Arial"/>
                <w:sz w:val="18"/>
                <w:szCs w:val="18"/>
                <w:lang w:val="sl-SI"/>
              </w:rPr>
              <w:t>Vodenje (1), Inšpekcija in nadzor (3), Priprava zakonodaje (4), Priprava poročil (7)</w:t>
            </w:r>
          </w:p>
        </w:tc>
      </w:tr>
      <w:tr w:rsidR="0000036F" w:rsidRPr="009257C7" w14:paraId="2317599A" w14:textId="77777777" w:rsidTr="003C09AE">
        <w:trPr>
          <w:trHeight w:val="397"/>
        </w:trPr>
        <w:tc>
          <w:tcPr>
            <w:tcW w:w="45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6E01C87" w14:textId="77777777" w:rsidR="0000036F" w:rsidRPr="009257C7" w:rsidRDefault="0000036F" w:rsidP="003C09AE">
            <w:pPr>
              <w:spacing w:before="60"/>
              <w:ind w:left="-3"/>
              <w:jc w:val="left"/>
              <w:rPr>
                <w:rFonts w:cs="Arial"/>
                <w:sz w:val="18"/>
                <w:szCs w:val="18"/>
                <w:lang w:val="sl-SI"/>
              </w:rPr>
            </w:pPr>
            <w:r w:rsidRPr="009257C7">
              <w:rPr>
                <w:rFonts w:cs="Arial"/>
                <w:sz w:val="18"/>
                <w:szCs w:val="18"/>
                <w:lang w:val="sl-SI"/>
              </w:rPr>
              <w:t>5. Potrditev sprememb in pogojev obratovanja, Osnove za nove ali spremenjene zahteve, Podatki in informacije dosegljive na hiter in prijazen način, Dvig strokovnih kompetenc</w:t>
            </w:r>
          </w:p>
        </w:tc>
        <w:tc>
          <w:tcPr>
            <w:tcW w:w="453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EB31DBE" w14:textId="77777777" w:rsidR="0000036F" w:rsidRPr="009257C7" w:rsidRDefault="0000036F" w:rsidP="003C09AE">
            <w:pPr>
              <w:pStyle w:val="TableParagraph"/>
              <w:ind w:left="0" w:firstLine="0"/>
              <w:rPr>
                <w:rFonts w:ascii="Arial" w:hAnsi="Arial" w:cs="Arial"/>
                <w:sz w:val="18"/>
                <w:szCs w:val="18"/>
                <w:lang w:val="sl-SI"/>
              </w:rPr>
            </w:pPr>
            <w:r w:rsidRPr="009257C7">
              <w:rPr>
                <w:rFonts w:ascii="Arial" w:hAnsi="Arial" w:cs="Arial"/>
                <w:sz w:val="18"/>
                <w:szCs w:val="18"/>
                <w:lang w:val="sl-SI"/>
              </w:rPr>
              <w:t xml:space="preserve">Zunanje institucije /zunanji deležniki </w:t>
            </w:r>
          </w:p>
          <w:p w14:paraId="2888CC6E" w14:textId="114ECF89" w:rsidR="0000036F" w:rsidRPr="009257C7" w:rsidRDefault="0000036F" w:rsidP="003C09AE">
            <w:pPr>
              <w:pStyle w:val="TableParagraph"/>
              <w:ind w:left="0" w:firstLine="0"/>
              <w:rPr>
                <w:rFonts w:ascii="Arial" w:hAnsi="Arial" w:cs="Arial"/>
                <w:sz w:val="18"/>
                <w:szCs w:val="18"/>
                <w:lang w:val="sl-SI"/>
              </w:rPr>
            </w:pPr>
            <w:r w:rsidRPr="009257C7">
              <w:rPr>
                <w:rFonts w:ascii="Arial" w:hAnsi="Arial" w:cs="Arial"/>
                <w:sz w:val="18"/>
                <w:szCs w:val="18"/>
                <w:lang w:val="sl-SI"/>
              </w:rPr>
              <w:t xml:space="preserve">Nadzor jedrske varnosti (2.2), Priprava zakonodaje (4), Inšpekcija in nadzor (3), </w:t>
            </w:r>
            <w:r w:rsidRPr="009257C7">
              <w:rPr>
                <w:rFonts w:ascii="Arial" w:hAnsi="Arial" w:cs="Arial"/>
                <w:sz w:val="18"/>
                <w:szCs w:val="18"/>
                <w:lang w:val="sl-SI" w:eastAsia="sl-SI" w:bidi="ar-SA"/>
              </w:rPr>
              <w:t>Priprava poročil (7)</w:t>
            </w:r>
          </w:p>
        </w:tc>
      </w:tr>
      <w:tr w:rsidR="0000036F" w:rsidRPr="009257C7" w14:paraId="15386B1D" w14:textId="77777777" w:rsidTr="003C09AE">
        <w:trPr>
          <w:trHeight w:val="397"/>
        </w:trPr>
        <w:tc>
          <w:tcPr>
            <w:tcW w:w="45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1D520EA" w14:textId="77777777" w:rsidR="0000036F" w:rsidRPr="009257C7" w:rsidRDefault="0000036F" w:rsidP="003C09AE">
            <w:pPr>
              <w:pStyle w:val="TableParagraph"/>
              <w:ind w:left="0" w:firstLine="0"/>
              <w:rPr>
                <w:rFonts w:ascii="Arial" w:hAnsi="Arial" w:cs="Arial"/>
                <w:sz w:val="18"/>
                <w:szCs w:val="18"/>
                <w:lang w:val="sl-SI"/>
              </w:rPr>
            </w:pPr>
            <w:r w:rsidRPr="009257C7">
              <w:rPr>
                <w:rFonts w:ascii="Arial" w:hAnsi="Arial" w:cs="Arial"/>
                <w:sz w:val="18"/>
                <w:szCs w:val="18"/>
                <w:lang w:val="sl-SI"/>
              </w:rPr>
              <w:t>6. Uporaba pri nadzoru jedrske varnosti, odločanju in inšpekcijah</w:t>
            </w:r>
          </w:p>
        </w:tc>
        <w:tc>
          <w:tcPr>
            <w:tcW w:w="453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85CA525" w14:textId="04FAF81E" w:rsidR="0000036F" w:rsidRPr="009257C7" w:rsidRDefault="0000036F" w:rsidP="003C09AE">
            <w:pPr>
              <w:spacing w:before="60"/>
              <w:jc w:val="left"/>
              <w:rPr>
                <w:rFonts w:cs="Arial"/>
                <w:sz w:val="18"/>
                <w:szCs w:val="18"/>
                <w:lang w:val="sl-SI"/>
              </w:rPr>
            </w:pPr>
            <w:r w:rsidRPr="009257C7">
              <w:rPr>
                <w:rFonts w:cs="Arial"/>
                <w:sz w:val="18"/>
                <w:szCs w:val="18"/>
                <w:lang w:val="sl-SI"/>
              </w:rPr>
              <w:t>Nadzor jedrske varnosti (2.2), Priprava poročil (7), Inšpekcija in nadzor (3)</w:t>
            </w:r>
          </w:p>
        </w:tc>
      </w:tr>
    </w:tbl>
    <w:p w14:paraId="3071F5F4" w14:textId="77777777" w:rsidR="0000036F" w:rsidRPr="009257C7" w:rsidRDefault="0000036F" w:rsidP="0000036F">
      <w:pPr>
        <w:rPr>
          <w:rFonts w:cs="Arial"/>
          <w:sz w:val="18"/>
          <w:szCs w:val="18"/>
        </w:rPr>
      </w:pPr>
    </w:p>
    <w:p w14:paraId="2DAD3A32" w14:textId="4884B413" w:rsidR="0000036F" w:rsidRPr="009257C7" w:rsidRDefault="0000036F">
      <w:pPr>
        <w:jc w:val="left"/>
        <w:rPr>
          <w:rStyle w:val="Krepko"/>
        </w:rPr>
      </w:pPr>
      <w:r w:rsidRPr="009257C7">
        <w:rPr>
          <w:rStyle w:val="Krepko"/>
        </w:rPr>
        <w:br w:type="page"/>
      </w:r>
    </w:p>
    <w:p w14:paraId="6C9587AE" w14:textId="00DD8163" w:rsidR="0000036F" w:rsidRPr="009257C7" w:rsidRDefault="0000036F" w:rsidP="00C437AC">
      <w:pPr>
        <w:pStyle w:val="Naslov4"/>
        <w:numPr>
          <w:ilvl w:val="0"/>
          <w:numId w:val="0"/>
        </w:numPr>
        <w:ind w:left="864" w:hanging="864"/>
        <w:rPr>
          <w:rStyle w:val="Krepko"/>
          <w:b/>
          <w:bCs/>
        </w:rPr>
      </w:pPr>
      <w:bookmarkStart w:id="188" w:name="_Toc215144328"/>
      <w:r w:rsidRPr="009257C7">
        <w:rPr>
          <w:rStyle w:val="Krepko"/>
          <w:b/>
          <w:bCs/>
        </w:rPr>
        <w:lastRenderedPageBreak/>
        <w:t>Proces št. 3: Inšpekcija in nadzor</w:t>
      </w:r>
      <w:bookmarkEnd w:id="188"/>
    </w:p>
    <w:p w14:paraId="663419E6" w14:textId="77777777" w:rsidR="00C437AC" w:rsidRPr="009257C7" w:rsidRDefault="00C437AC" w:rsidP="00C437AC">
      <w:pPr>
        <w:spacing w:after="0"/>
      </w:pPr>
    </w:p>
    <w:tbl>
      <w:tblPr>
        <w:tblStyle w:val="TableNormal1"/>
        <w:tblW w:w="9075" w:type="dxa"/>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1E0" w:firstRow="1" w:lastRow="1" w:firstColumn="1" w:lastColumn="1" w:noHBand="0" w:noVBand="0"/>
      </w:tblPr>
      <w:tblGrid>
        <w:gridCol w:w="2268"/>
        <w:gridCol w:w="2269"/>
        <w:gridCol w:w="2269"/>
        <w:gridCol w:w="2269"/>
      </w:tblGrid>
      <w:tr w:rsidR="00C51A31" w:rsidRPr="009257C7" w14:paraId="39776645" w14:textId="77777777" w:rsidTr="00E43A11">
        <w:trPr>
          <w:trHeight w:val="397"/>
        </w:trPr>
        <w:tc>
          <w:tcPr>
            <w:tcW w:w="907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4B5E4" w:themeFill="accent2" w:themeFillTint="99"/>
            <w:vAlign w:val="center"/>
          </w:tcPr>
          <w:p w14:paraId="3BCCC391" w14:textId="77777777" w:rsidR="00C51A31" w:rsidRPr="009257C7" w:rsidRDefault="00C51A31" w:rsidP="008D2546">
            <w:pPr>
              <w:pStyle w:val="TableParagraph"/>
              <w:ind w:left="0" w:firstLine="0"/>
              <w:jc w:val="center"/>
              <w:rPr>
                <w:rFonts w:ascii="Arial" w:hAnsi="Arial" w:cs="Arial"/>
                <w:b/>
                <w:sz w:val="18"/>
                <w:szCs w:val="18"/>
                <w:lang w:val="sl-SI"/>
              </w:rPr>
            </w:pPr>
            <w:r w:rsidRPr="009257C7">
              <w:rPr>
                <w:rFonts w:ascii="Arial" w:hAnsi="Arial" w:cs="Arial"/>
                <w:b/>
                <w:sz w:val="18"/>
                <w:szCs w:val="18"/>
                <w:lang w:val="sl-SI"/>
              </w:rPr>
              <w:t>PROCES ŠT. 3: INŠPEKCIJA IN NADZOR</w:t>
            </w:r>
          </w:p>
        </w:tc>
      </w:tr>
      <w:tr w:rsidR="00C51A31" w:rsidRPr="009257C7" w14:paraId="4333772B" w14:textId="77777777" w:rsidTr="008D2546">
        <w:trPr>
          <w:trHeight w:val="397"/>
        </w:trPr>
        <w:tc>
          <w:tcPr>
            <w:tcW w:w="907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CC"/>
            <w:vAlign w:val="center"/>
            <w:hideMark/>
          </w:tcPr>
          <w:p w14:paraId="349B41AE" w14:textId="77777777" w:rsidR="00C51A31" w:rsidRPr="009257C7" w:rsidRDefault="00C51A31" w:rsidP="008D2546">
            <w:pPr>
              <w:pStyle w:val="TableParagraph"/>
              <w:spacing w:before="0"/>
              <w:ind w:left="0" w:firstLine="0"/>
              <w:jc w:val="center"/>
              <w:rPr>
                <w:rFonts w:ascii="Arial" w:hAnsi="Arial" w:cs="Arial"/>
                <w:sz w:val="18"/>
                <w:szCs w:val="18"/>
                <w:lang w:val="sl-SI"/>
              </w:rPr>
            </w:pPr>
            <w:r w:rsidRPr="009257C7">
              <w:rPr>
                <w:rFonts w:ascii="Arial" w:hAnsi="Arial" w:cs="Arial"/>
                <w:b/>
                <w:bCs/>
                <w:sz w:val="18"/>
                <w:szCs w:val="18"/>
                <w:lang w:val="sl-SI"/>
              </w:rPr>
              <w:t>NAMEN / OPIS PROCESA</w:t>
            </w:r>
          </w:p>
        </w:tc>
      </w:tr>
      <w:tr w:rsidR="00C51A31" w:rsidRPr="009257C7" w14:paraId="3593EDD4" w14:textId="77777777" w:rsidTr="008D2546">
        <w:trPr>
          <w:trHeight w:val="397"/>
        </w:trPr>
        <w:tc>
          <w:tcPr>
            <w:tcW w:w="907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86F86FD" w14:textId="77777777" w:rsidR="00C51A31" w:rsidRPr="009257C7" w:rsidRDefault="00C51A31" w:rsidP="008D2546">
            <w:pPr>
              <w:spacing w:after="120"/>
              <w:rPr>
                <w:rFonts w:cs="Arial"/>
                <w:sz w:val="18"/>
                <w:szCs w:val="18"/>
                <w:lang w:val="sl-SI"/>
              </w:rPr>
            </w:pPr>
            <w:r w:rsidRPr="009257C7">
              <w:rPr>
                <w:rFonts w:cs="Arial"/>
                <w:sz w:val="18"/>
                <w:szCs w:val="18"/>
                <w:lang w:val="sl-SI"/>
              </w:rPr>
              <w:t xml:space="preserve">Proces inšpekcije opisuje dejavnosti, povezane z inšpekcijskim nadzorom in z uveljavitvijo zakonodaje. Opisan je v organizacijskih predpisih: </w:t>
            </w:r>
          </w:p>
          <w:p w14:paraId="0FA122C3" w14:textId="67555586" w:rsidR="00C51A31" w:rsidRPr="009257C7" w:rsidRDefault="00C51A31" w:rsidP="008C2A78">
            <w:pPr>
              <w:pStyle w:val="Odstavekseznama"/>
              <w:numPr>
                <w:ilvl w:val="0"/>
                <w:numId w:val="21"/>
              </w:numPr>
              <w:spacing w:after="120"/>
              <w:contextualSpacing w:val="0"/>
              <w:jc w:val="left"/>
              <w:rPr>
                <w:rFonts w:cs="Arial"/>
                <w:sz w:val="18"/>
                <w:szCs w:val="18"/>
                <w:lang w:val="sl-SI"/>
              </w:rPr>
            </w:pPr>
            <w:hyperlink r:id="rId183" w:history="1">
              <w:r w:rsidRPr="009257C7">
                <w:rPr>
                  <w:rStyle w:val="Hiperpovezava"/>
                  <w:rFonts w:cs="Arial"/>
                  <w:i/>
                  <w:iCs/>
                  <w:sz w:val="18"/>
                  <w:szCs w:val="18"/>
                  <w:lang w:val="sl-SI"/>
                </w:rPr>
                <w:t>OP 3.1 Priprava in izvedba inšpekcijskega pregleda</w:t>
              </w:r>
            </w:hyperlink>
            <w:r w:rsidRPr="009257C7">
              <w:rPr>
                <w:rFonts w:cs="Arial"/>
                <w:sz w:val="18"/>
                <w:szCs w:val="18"/>
                <w:lang w:val="sl-SI"/>
              </w:rPr>
              <w:t xml:space="preserve">, </w:t>
            </w:r>
            <w:r w:rsidR="008C2A78" w:rsidRPr="009257C7">
              <w:rPr>
                <w:rFonts w:cs="Arial"/>
                <w:sz w:val="18"/>
                <w:szCs w:val="18"/>
                <w:lang w:val="sl-SI"/>
              </w:rPr>
              <w:t xml:space="preserve">ki </w:t>
            </w:r>
            <w:r w:rsidRPr="009257C7">
              <w:rPr>
                <w:rFonts w:cs="Arial"/>
                <w:sz w:val="18"/>
                <w:szCs w:val="18"/>
                <w:lang w:val="sl-SI"/>
              </w:rPr>
              <w:t>obravnava pripravo in izvedbo inšpekcijskega nadzora. V okviru tega je obravnavana komunikacija z zavezancem, pred in po inšpekciji, načrtovanje posamezne inšpekcije, metode inšpekcije, vodenje inšpekcije in ostale pomembne korake pri izvedbi.</w:t>
            </w:r>
          </w:p>
          <w:p w14:paraId="4AA0729E" w14:textId="2FC35F59" w:rsidR="00C51A31" w:rsidRPr="009257C7" w:rsidRDefault="00C51A31" w:rsidP="008C2A78">
            <w:pPr>
              <w:pStyle w:val="Odstavekseznama"/>
              <w:numPr>
                <w:ilvl w:val="0"/>
                <w:numId w:val="21"/>
              </w:numPr>
              <w:spacing w:after="120"/>
              <w:contextualSpacing w:val="0"/>
              <w:jc w:val="left"/>
              <w:rPr>
                <w:rFonts w:cs="Arial"/>
                <w:sz w:val="18"/>
                <w:szCs w:val="18"/>
                <w:lang w:val="sl-SI"/>
              </w:rPr>
            </w:pPr>
            <w:hyperlink r:id="rId184" w:history="1">
              <w:r w:rsidRPr="009257C7">
                <w:rPr>
                  <w:rStyle w:val="Hiperpovezava"/>
                  <w:rFonts w:cs="Arial"/>
                  <w:i/>
                  <w:iCs/>
                  <w:sz w:val="18"/>
                  <w:szCs w:val="18"/>
                  <w:lang w:val="sl-SI"/>
                </w:rPr>
                <w:t>OP 3.2 Uveljavljanje zakonodaje in inšpekcijski nadzor</w:t>
              </w:r>
            </w:hyperlink>
            <w:r w:rsidR="008C2A78" w:rsidRPr="009257C7">
              <w:rPr>
                <w:lang w:val="sl-SI"/>
              </w:rPr>
              <w:t xml:space="preserve">, ki </w:t>
            </w:r>
            <w:r w:rsidRPr="009257C7">
              <w:rPr>
                <w:rFonts w:cs="Arial"/>
                <w:sz w:val="18"/>
                <w:szCs w:val="18"/>
                <w:lang w:val="sl-SI"/>
              </w:rPr>
              <w:t>podaja sistematičen pristop inšpektorjev URSJV k uveljavljanju zakonodaje, ko ti med inšpekcijo ugotovijo kršitev, torej neskladnost s slovensko zakonodajo</w:t>
            </w:r>
            <w:r w:rsidR="008C2A78" w:rsidRPr="009257C7">
              <w:rPr>
                <w:rFonts w:cs="Arial"/>
                <w:sz w:val="18"/>
                <w:szCs w:val="18"/>
                <w:lang w:val="sl-SI"/>
              </w:rPr>
              <w:t xml:space="preserve"> in</w:t>
            </w:r>
          </w:p>
          <w:p w14:paraId="7CD64AD9" w14:textId="5D32C18E" w:rsidR="00C51A31" w:rsidRPr="009257C7" w:rsidRDefault="00C51A31" w:rsidP="008C2A78">
            <w:pPr>
              <w:pStyle w:val="Odstavekseznama"/>
              <w:numPr>
                <w:ilvl w:val="0"/>
                <w:numId w:val="21"/>
              </w:numPr>
              <w:spacing w:after="120"/>
              <w:contextualSpacing w:val="0"/>
              <w:jc w:val="left"/>
              <w:rPr>
                <w:rFonts w:cs="Arial"/>
                <w:sz w:val="18"/>
                <w:szCs w:val="18"/>
                <w:lang w:val="sl-SI"/>
              </w:rPr>
            </w:pPr>
            <w:hyperlink r:id="rId185" w:history="1">
              <w:r w:rsidRPr="009257C7">
                <w:rPr>
                  <w:rStyle w:val="Hiperpovezava"/>
                  <w:rFonts w:cs="Arial"/>
                  <w:i/>
                  <w:iCs/>
                  <w:sz w:val="18"/>
                  <w:szCs w:val="18"/>
                  <w:lang w:val="sl-SI"/>
                </w:rPr>
                <w:t>OP 3.3 Program inšpekcije</w:t>
              </w:r>
            </w:hyperlink>
            <w:r w:rsidR="008C2A78" w:rsidRPr="009257C7">
              <w:rPr>
                <w:rFonts w:cs="Arial"/>
                <w:sz w:val="18"/>
                <w:szCs w:val="18"/>
                <w:lang w:val="sl-SI"/>
              </w:rPr>
              <w:t xml:space="preserve">, ki </w:t>
            </w:r>
            <w:r w:rsidRPr="009257C7">
              <w:rPr>
                <w:rFonts w:cs="Arial"/>
                <w:sz w:val="18"/>
                <w:szCs w:val="18"/>
                <w:lang w:val="sl-SI"/>
              </w:rPr>
              <w:t>opisuje organiziranost in odgovornosti inšpekcije, področja, ki jih inšpekcija nadzira in pripravo planov s pomočjo temeljnega plana, ki ga ta postopek vsebuje.</w:t>
            </w:r>
          </w:p>
          <w:p w14:paraId="4402598C" w14:textId="71B6F82E" w:rsidR="00C51A31" w:rsidRPr="009257C7" w:rsidRDefault="00C51A31" w:rsidP="008D2546">
            <w:pPr>
              <w:spacing w:after="120"/>
              <w:rPr>
                <w:rFonts w:cs="Arial"/>
                <w:sz w:val="18"/>
                <w:szCs w:val="18"/>
                <w:lang w:val="sl-SI"/>
              </w:rPr>
            </w:pPr>
            <w:r w:rsidRPr="009257C7">
              <w:rPr>
                <w:rFonts w:cs="Arial"/>
                <w:sz w:val="18"/>
                <w:szCs w:val="18"/>
                <w:lang w:val="sl-SI"/>
              </w:rPr>
              <w:t xml:space="preserve">URSJV izvaja inšpekcije v skladu z </w:t>
            </w:r>
            <w:hyperlink r:id="rId186" w:history="1">
              <w:r w:rsidRPr="009257C7">
                <w:rPr>
                  <w:rStyle w:val="Hiperpovezava"/>
                  <w:rFonts w:cs="Arial"/>
                  <w:i/>
                  <w:iCs/>
                  <w:sz w:val="18"/>
                  <w:szCs w:val="18"/>
                  <w:lang w:val="sl-SI"/>
                </w:rPr>
                <w:t>Letnim planom inšpekcije za sevalno in jedrsko varnost</w:t>
              </w:r>
              <w:r w:rsidRPr="009257C7">
                <w:rPr>
                  <w:rStyle w:val="Hiperpovezava"/>
                  <w:rFonts w:cs="Arial"/>
                  <w:sz w:val="18"/>
                  <w:szCs w:val="18"/>
                  <w:lang w:val="sl-SI"/>
                </w:rPr>
                <w:t>,</w:t>
              </w:r>
            </w:hyperlink>
            <w:r w:rsidRPr="009257C7">
              <w:rPr>
                <w:rFonts w:cs="Arial"/>
                <w:sz w:val="18"/>
                <w:szCs w:val="18"/>
                <w:lang w:val="sl-SI"/>
              </w:rPr>
              <w:t xml:space="preserve"> s čimer preverja, da nosilci dovoljenj in pooblaščeni izvedenci prepoznajo in rešujejo možne in dejanske varnostne probleme ter spoštujejo zakone in druge predpise. Letni plan predvideva izvajanje rednih najavljenih pregledov in rednih nenajavljenih pregledov kakor tudi intervencij. Inšpekcije se izvajajo po pisnih postopkih, ki zagotavljajo, da inšpektor lahko ugotovi ali so izpolnjeni pogoji varnosti ter ali se spoštujejo upravne in zakonske zahteve. </w:t>
            </w:r>
          </w:p>
          <w:p w14:paraId="29322D4C" w14:textId="77777777" w:rsidR="00C51A31" w:rsidRPr="009257C7" w:rsidRDefault="00C51A31" w:rsidP="008D2546">
            <w:pPr>
              <w:spacing w:after="120"/>
              <w:rPr>
                <w:rFonts w:cs="Arial"/>
                <w:sz w:val="18"/>
                <w:szCs w:val="18"/>
                <w:lang w:val="sl-SI"/>
              </w:rPr>
            </w:pPr>
            <w:r w:rsidRPr="009257C7">
              <w:rPr>
                <w:rFonts w:cs="Arial"/>
                <w:sz w:val="18"/>
                <w:szCs w:val="18"/>
                <w:lang w:val="sl-SI"/>
              </w:rPr>
              <w:t>V Letnem planu inšpekcije so med tematskimi inšpekcijami predvidene tudi inšpekcije izvajanja sistemov zagotavljanja kakovosti ali sistemov vodenja pri zavezancih in pooblaščenih izvedencih.</w:t>
            </w:r>
          </w:p>
          <w:p w14:paraId="0500837F" w14:textId="77777777" w:rsidR="00C51A31" w:rsidRPr="009257C7" w:rsidRDefault="00C51A31" w:rsidP="008D2546">
            <w:pPr>
              <w:pStyle w:val="Telobesedila"/>
              <w:rPr>
                <w:rFonts w:cs="Arial"/>
                <w:sz w:val="18"/>
                <w:szCs w:val="18"/>
                <w:lang w:val="sl-SI"/>
              </w:rPr>
            </w:pPr>
            <w:r w:rsidRPr="009257C7">
              <w:rPr>
                <w:rFonts w:cs="Arial"/>
                <w:sz w:val="18"/>
                <w:szCs w:val="18"/>
                <w:lang w:val="sl-SI"/>
              </w:rPr>
              <w:t xml:space="preserve">Pogostost rednih inšpekcijskih pregledov določenih objektov ali dejavnosti je sorazmerna z velikostjo njihovega možnega škodljivega vpliva na življenjsko ali delovno okolje. Z nenajavljenimi pregledi se ugotavlja stanje objektov in dejavnosti v vsakem času v skladu z definiranimi zahtevami. Nenačrtovani inšpekcijski pregledi praviloma sledijo kot odgovor na nepričakovane ali nenavadne okoliščine pri nosilcu dovoljenja ali pri drugih subjektih. </w:t>
            </w:r>
          </w:p>
          <w:p w14:paraId="7FC14C2A" w14:textId="77777777" w:rsidR="00C51A31" w:rsidRPr="009257C7" w:rsidRDefault="00C51A31" w:rsidP="008D2546">
            <w:pPr>
              <w:pStyle w:val="Telobesedila"/>
              <w:rPr>
                <w:rFonts w:cs="Arial"/>
                <w:sz w:val="18"/>
                <w:szCs w:val="18"/>
                <w:lang w:val="sl-SI"/>
              </w:rPr>
            </w:pPr>
            <w:r w:rsidRPr="009257C7">
              <w:rPr>
                <w:rFonts w:cs="Arial"/>
                <w:sz w:val="18"/>
                <w:szCs w:val="18"/>
                <w:lang w:val="sl-SI"/>
              </w:rPr>
              <w:t>Z uveljavitvijo zakonodaje se zagotavlja, da se vsa dejanja izvajajo dosledno in objektivno za vse zavezance enako in da se pri odločitvah upošteva pomen kršitve.</w:t>
            </w:r>
          </w:p>
        </w:tc>
      </w:tr>
      <w:tr w:rsidR="00C51A31" w:rsidRPr="009257C7" w14:paraId="35428F3B" w14:textId="77777777" w:rsidTr="008D2546">
        <w:trPr>
          <w:trHeight w:val="397"/>
        </w:trPr>
        <w:tc>
          <w:tcPr>
            <w:tcW w:w="907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CC"/>
            <w:vAlign w:val="center"/>
          </w:tcPr>
          <w:p w14:paraId="0717C08D" w14:textId="77777777" w:rsidR="00C51A31" w:rsidRPr="009257C7" w:rsidRDefault="00C51A31" w:rsidP="008D2546">
            <w:pPr>
              <w:pStyle w:val="TableParagraph"/>
              <w:spacing w:before="0"/>
              <w:ind w:left="0" w:firstLine="0"/>
              <w:jc w:val="center"/>
              <w:rPr>
                <w:rFonts w:ascii="Arial" w:hAnsi="Arial" w:cs="Arial"/>
                <w:b/>
                <w:sz w:val="18"/>
                <w:szCs w:val="18"/>
                <w:lang w:val="sl-SI"/>
              </w:rPr>
            </w:pPr>
            <w:r w:rsidRPr="009257C7">
              <w:rPr>
                <w:rFonts w:ascii="Arial" w:hAnsi="Arial" w:cs="Arial"/>
                <w:b/>
                <w:sz w:val="18"/>
                <w:szCs w:val="18"/>
                <w:lang w:val="sl-SI"/>
              </w:rPr>
              <w:t>SKRBNIK PROCESA</w:t>
            </w:r>
          </w:p>
        </w:tc>
      </w:tr>
      <w:tr w:rsidR="00C51A31" w:rsidRPr="009257C7" w14:paraId="4D5C4266" w14:textId="77777777" w:rsidTr="008D2546">
        <w:trPr>
          <w:trHeight w:val="397"/>
        </w:trPr>
        <w:tc>
          <w:tcPr>
            <w:tcW w:w="907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57D9224" w14:textId="77777777" w:rsidR="00C51A31" w:rsidRPr="009257C7" w:rsidRDefault="00C51A31" w:rsidP="008D2546">
            <w:pPr>
              <w:pStyle w:val="TableParagraph"/>
              <w:spacing w:before="0"/>
              <w:ind w:left="0" w:firstLine="0"/>
              <w:jc w:val="both"/>
              <w:rPr>
                <w:rFonts w:ascii="Arial" w:hAnsi="Arial" w:cs="Arial"/>
                <w:sz w:val="18"/>
                <w:szCs w:val="18"/>
                <w:lang w:val="sl-SI" w:eastAsia="sl-SI" w:bidi="ar-SA"/>
              </w:rPr>
            </w:pPr>
            <w:r w:rsidRPr="009257C7">
              <w:rPr>
                <w:rFonts w:ascii="Arial" w:hAnsi="Arial" w:cs="Arial"/>
                <w:sz w:val="18"/>
                <w:szCs w:val="18"/>
                <w:lang w:val="sl-SI" w:eastAsia="sl-SI" w:bidi="ar-SA"/>
              </w:rPr>
              <w:t>Direktor inšpekcije za sevalno in jedrsko varnost</w:t>
            </w:r>
          </w:p>
        </w:tc>
      </w:tr>
      <w:tr w:rsidR="00C51A31" w:rsidRPr="009257C7" w14:paraId="39864FE6" w14:textId="77777777" w:rsidTr="008D2546">
        <w:trPr>
          <w:trHeight w:val="397"/>
        </w:trPr>
        <w:tc>
          <w:tcPr>
            <w:tcW w:w="907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CC"/>
            <w:vAlign w:val="center"/>
          </w:tcPr>
          <w:p w14:paraId="676C1C4B" w14:textId="77777777" w:rsidR="00C51A31" w:rsidRPr="009257C7" w:rsidRDefault="00C51A31" w:rsidP="008D2546">
            <w:pPr>
              <w:pStyle w:val="TableParagraph"/>
              <w:spacing w:before="0"/>
              <w:ind w:left="0" w:firstLine="0"/>
              <w:jc w:val="center"/>
              <w:rPr>
                <w:rFonts w:ascii="Arial" w:hAnsi="Arial" w:cs="Arial"/>
                <w:b/>
                <w:bCs/>
                <w:sz w:val="18"/>
                <w:szCs w:val="18"/>
                <w:lang w:val="sl-SI"/>
              </w:rPr>
            </w:pPr>
            <w:r w:rsidRPr="009257C7">
              <w:rPr>
                <w:rFonts w:ascii="Arial" w:hAnsi="Arial" w:cs="Arial"/>
                <w:b/>
                <w:bCs/>
                <w:sz w:val="18"/>
                <w:szCs w:val="18"/>
                <w:lang w:val="sl-SI"/>
              </w:rPr>
              <w:t>DEJAVNOSTI PROCESA, CILJI MERILA USPEŠNOSTI, KAZALNIKI MERILA USPEŠNOSTI IN KRITERIJ ZA KAZALNIKE MERILA USPEŠNOSTI</w:t>
            </w:r>
          </w:p>
        </w:tc>
      </w:tr>
      <w:tr w:rsidR="00C51A31" w:rsidRPr="009257C7" w14:paraId="432EE960" w14:textId="77777777" w:rsidTr="00E43A11">
        <w:trPr>
          <w:trHeight w:val="397"/>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6CDEE" w:themeFill="accent1" w:themeFillTint="99"/>
            <w:vAlign w:val="center"/>
          </w:tcPr>
          <w:p w14:paraId="70B3FE8C" w14:textId="77777777" w:rsidR="00C51A31" w:rsidRPr="009257C7" w:rsidRDefault="00C51A31" w:rsidP="008D2546">
            <w:pPr>
              <w:pStyle w:val="TableParagraph"/>
              <w:spacing w:before="0"/>
              <w:ind w:left="0" w:firstLine="0"/>
              <w:jc w:val="center"/>
              <w:rPr>
                <w:rFonts w:ascii="Arial" w:hAnsi="Arial" w:cs="Arial"/>
                <w:b/>
                <w:bCs/>
                <w:sz w:val="18"/>
                <w:szCs w:val="18"/>
                <w:lang w:val="sl-SI"/>
              </w:rPr>
            </w:pPr>
            <w:r w:rsidRPr="009257C7">
              <w:rPr>
                <w:rFonts w:ascii="Arial" w:hAnsi="Arial" w:cs="Arial"/>
                <w:b/>
                <w:bCs/>
                <w:sz w:val="18"/>
                <w:szCs w:val="18"/>
                <w:lang w:val="sl-SI"/>
              </w:rPr>
              <w:t>Dejavnosti procesa</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6CDEE" w:themeFill="accent1" w:themeFillTint="99"/>
            <w:vAlign w:val="center"/>
          </w:tcPr>
          <w:p w14:paraId="44393273" w14:textId="77777777" w:rsidR="00C51A31" w:rsidRPr="009257C7" w:rsidRDefault="00C51A31" w:rsidP="008D2546">
            <w:pPr>
              <w:pStyle w:val="TableParagraph"/>
              <w:spacing w:before="0"/>
              <w:ind w:left="0" w:firstLine="0"/>
              <w:jc w:val="center"/>
              <w:rPr>
                <w:rFonts w:ascii="Arial" w:hAnsi="Arial" w:cs="Arial"/>
                <w:b/>
                <w:bCs/>
                <w:sz w:val="18"/>
                <w:szCs w:val="18"/>
                <w:lang w:val="sl-SI"/>
              </w:rPr>
            </w:pPr>
            <w:r w:rsidRPr="009257C7">
              <w:rPr>
                <w:rFonts w:ascii="Arial" w:hAnsi="Arial" w:cs="Arial"/>
                <w:b/>
                <w:bCs/>
                <w:sz w:val="18"/>
                <w:szCs w:val="18"/>
                <w:lang w:val="sl-SI"/>
              </w:rPr>
              <w:t>Cilji merila uspešnosti</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6CDEE" w:themeFill="accent1" w:themeFillTint="99"/>
            <w:vAlign w:val="center"/>
          </w:tcPr>
          <w:p w14:paraId="61514DB4" w14:textId="77777777" w:rsidR="00C51A31" w:rsidRPr="009257C7" w:rsidRDefault="00C51A31" w:rsidP="008D2546">
            <w:pPr>
              <w:pStyle w:val="TableParagraph"/>
              <w:spacing w:before="0"/>
              <w:ind w:left="0" w:firstLine="0"/>
              <w:jc w:val="center"/>
              <w:rPr>
                <w:rFonts w:ascii="Arial" w:hAnsi="Arial" w:cs="Arial"/>
                <w:b/>
                <w:bCs/>
                <w:sz w:val="18"/>
                <w:szCs w:val="18"/>
                <w:lang w:val="sl-SI"/>
              </w:rPr>
            </w:pPr>
            <w:r w:rsidRPr="009257C7">
              <w:rPr>
                <w:rFonts w:ascii="Arial" w:hAnsi="Arial" w:cs="Arial"/>
                <w:b/>
                <w:bCs/>
                <w:sz w:val="18"/>
                <w:szCs w:val="18"/>
                <w:lang w:val="sl-SI"/>
              </w:rPr>
              <w:t>Kazalniki merila uspešnosti</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6CDEE" w:themeFill="accent1" w:themeFillTint="99"/>
            <w:vAlign w:val="center"/>
          </w:tcPr>
          <w:p w14:paraId="071EC9C3" w14:textId="77777777" w:rsidR="00C51A31" w:rsidRPr="009257C7" w:rsidRDefault="00C51A31" w:rsidP="008D2546">
            <w:pPr>
              <w:pStyle w:val="TableParagraph"/>
              <w:spacing w:before="0"/>
              <w:ind w:left="0" w:firstLine="0"/>
              <w:jc w:val="center"/>
              <w:rPr>
                <w:rFonts w:ascii="Arial" w:hAnsi="Arial" w:cs="Arial"/>
                <w:b/>
                <w:bCs/>
                <w:sz w:val="18"/>
                <w:szCs w:val="18"/>
                <w:lang w:val="sl-SI"/>
              </w:rPr>
            </w:pPr>
            <w:r w:rsidRPr="009257C7">
              <w:rPr>
                <w:rFonts w:ascii="Arial" w:hAnsi="Arial" w:cs="Arial"/>
                <w:b/>
                <w:bCs/>
                <w:sz w:val="18"/>
                <w:szCs w:val="18"/>
                <w:lang w:val="sl-SI"/>
              </w:rPr>
              <w:t>Kriterij za kazalnike merila uspešnosti</w:t>
            </w:r>
          </w:p>
        </w:tc>
      </w:tr>
      <w:tr w:rsidR="00C51A31" w:rsidRPr="009257C7" w14:paraId="6CE53591" w14:textId="77777777" w:rsidTr="008D2546">
        <w:trPr>
          <w:trHeight w:val="397"/>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BBCFCE" w14:textId="77777777" w:rsidR="00C51A31" w:rsidRPr="009257C7" w:rsidRDefault="00C51A31" w:rsidP="008D2546">
            <w:pPr>
              <w:pStyle w:val="TableParagraph"/>
              <w:spacing w:before="0"/>
              <w:ind w:left="0" w:firstLine="0"/>
              <w:rPr>
                <w:rFonts w:ascii="Arial" w:hAnsi="Arial" w:cs="Arial"/>
                <w:sz w:val="18"/>
                <w:szCs w:val="18"/>
                <w:lang w:val="sl-SI"/>
              </w:rPr>
            </w:pPr>
            <w:r w:rsidRPr="009257C7">
              <w:rPr>
                <w:rFonts w:ascii="Arial" w:hAnsi="Arial" w:cs="Arial"/>
                <w:sz w:val="18"/>
                <w:szCs w:val="18"/>
                <w:lang w:val="sl-SI" w:eastAsia="sl-SI" w:bidi="ar-SA"/>
              </w:rPr>
              <w:t>1. Vodenje inšpekcijskega nadzora</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1FFA10" w14:textId="55937E00" w:rsidR="00C51A31" w:rsidRPr="009257C7" w:rsidRDefault="008C2A78" w:rsidP="008D2546">
            <w:pPr>
              <w:pStyle w:val="TableParagraph"/>
              <w:spacing w:before="0"/>
              <w:ind w:left="0" w:firstLine="0"/>
              <w:rPr>
                <w:rFonts w:ascii="Arial" w:hAnsi="Arial" w:cs="Arial"/>
                <w:sz w:val="18"/>
                <w:szCs w:val="18"/>
                <w:lang w:val="sl-SI" w:eastAsia="sl-SI" w:bidi="ar-SA"/>
              </w:rPr>
            </w:pPr>
            <w:r w:rsidRPr="009257C7">
              <w:rPr>
                <w:rFonts w:ascii="Arial" w:hAnsi="Arial" w:cs="Arial"/>
                <w:sz w:val="18"/>
                <w:szCs w:val="18"/>
                <w:lang w:val="sl-SI" w:eastAsia="sl-SI" w:bidi="ar-SA"/>
              </w:rPr>
              <w:t xml:space="preserve">1.1 </w:t>
            </w:r>
            <w:r w:rsidR="00C51A31" w:rsidRPr="009257C7">
              <w:rPr>
                <w:rFonts w:ascii="Arial" w:hAnsi="Arial" w:cs="Arial"/>
                <w:sz w:val="18"/>
                <w:szCs w:val="18"/>
                <w:lang w:val="sl-SI" w:eastAsia="sl-SI" w:bidi="ar-SA"/>
              </w:rPr>
              <w:t>Izvedba inšpekcij v skladu z Letnim planom URSJV in Letnim planom inšpekcije.</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C904C4" w14:textId="77777777" w:rsidR="00C51A31" w:rsidRPr="009257C7" w:rsidRDefault="00C51A31" w:rsidP="008D2546">
            <w:pPr>
              <w:pStyle w:val="TableParagraph"/>
              <w:spacing w:before="0"/>
              <w:ind w:left="0" w:firstLine="0"/>
              <w:rPr>
                <w:rFonts w:ascii="Arial" w:hAnsi="Arial" w:cs="Arial"/>
                <w:sz w:val="18"/>
                <w:szCs w:val="18"/>
                <w:lang w:val="sl-SI" w:eastAsia="sl-SI" w:bidi="ar-SA"/>
              </w:rPr>
            </w:pPr>
            <w:r w:rsidRPr="009257C7">
              <w:rPr>
                <w:rFonts w:ascii="Arial" w:hAnsi="Arial" w:cs="Arial"/>
                <w:sz w:val="18"/>
                <w:szCs w:val="18"/>
                <w:lang w:val="sl-SI" w:eastAsia="sl-SI" w:bidi="ar-SA"/>
              </w:rPr>
              <w:t>Odstotek izvedenih inšpekcij, predvidenih v Letnem planu inšpekcije.</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C89B96" w14:textId="75F4BBBE" w:rsidR="00C51A31" w:rsidRPr="009257C7" w:rsidRDefault="00C51A31" w:rsidP="008D2546">
            <w:pPr>
              <w:pStyle w:val="TableParagraph"/>
              <w:spacing w:before="0" w:after="120"/>
              <w:ind w:left="0" w:firstLine="0"/>
              <w:rPr>
                <w:rFonts w:ascii="Arial" w:hAnsi="Arial" w:cs="Arial"/>
                <w:sz w:val="18"/>
                <w:szCs w:val="18"/>
                <w:lang w:val="sl-SI"/>
              </w:rPr>
            </w:pPr>
            <w:r w:rsidRPr="009257C7">
              <w:rPr>
                <w:rFonts w:ascii="Arial" w:hAnsi="Arial" w:cs="Arial"/>
                <w:sz w:val="18"/>
                <w:szCs w:val="18"/>
                <w:lang w:val="sl-SI"/>
              </w:rPr>
              <w:t>≥ 95% izvedenih inšpekcij, ki so predvidene v letnem planu IN vsaj 90% izvedenih inšpekcij na vsakem od obeh temeljnih področij jedrske in sevalne varnosti</w:t>
            </w:r>
            <w:r w:rsidR="001434F0" w:rsidRPr="009257C7">
              <w:rPr>
                <w:rFonts w:ascii="Arial" w:hAnsi="Arial" w:cs="Arial"/>
                <w:sz w:val="18"/>
                <w:szCs w:val="18"/>
                <w:lang w:val="sl-SI"/>
              </w:rPr>
              <w:t>.</w:t>
            </w:r>
            <w:r w:rsidRPr="009257C7">
              <w:rPr>
                <w:rFonts w:ascii="Arial" w:hAnsi="Arial" w:cs="Arial"/>
                <w:sz w:val="18"/>
                <w:szCs w:val="18"/>
                <w:lang w:val="sl-SI"/>
              </w:rPr>
              <w:t xml:space="preserve"> – Dosežen</w:t>
            </w:r>
          </w:p>
          <w:p w14:paraId="13058ECE" w14:textId="5E225ED5" w:rsidR="00C51A31" w:rsidRPr="009257C7" w:rsidRDefault="001434F0" w:rsidP="008D2546">
            <w:pPr>
              <w:pStyle w:val="TableParagraph"/>
              <w:spacing w:before="0" w:after="120"/>
              <w:ind w:left="0" w:firstLine="0"/>
              <w:rPr>
                <w:rFonts w:ascii="Arial" w:hAnsi="Arial" w:cs="Arial"/>
                <w:sz w:val="18"/>
                <w:szCs w:val="18"/>
                <w:lang w:val="sl-SI"/>
              </w:rPr>
            </w:pPr>
            <w:r w:rsidRPr="009257C7">
              <w:rPr>
                <w:rFonts w:ascii="Arial" w:hAnsi="Arial" w:cs="Arial"/>
                <w:sz w:val="18"/>
                <w:szCs w:val="18"/>
                <w:lang w:val="sl-SI"/>
              </w:rPr>
              <w:t xml:space="preserve">≥ </w:t>
            </w:r>
            <w:r w:rsidR="00C51A31" w:rsidRPr="009257C7">
              <w:rPr>
                <w:rFonts w:ascii="Arial" w:hAnsi="Arial" w:cs="Arial"/>
                <w:sz w:val="18"/>
                <w:szCs w:val="18"/>
                <w:lang w:val="sl-SI"/>
              </w:rPr>
              <w:t>85% izvedenih inšpekcij, ki so predvidene v letnem planu IN nobeno od dveh temeljnih področij ni pod mejo 85 %. – Delno dosežen</w:t>
            </w:r>
          </w:p>
          <w:p w14:paraId="574428FC" w14:textId="679CFEB2" w:rsidR="00C51A31" w:rsidRPr="009257C7" w:rsidRDefault="00C51A31" w:rsidP="008D2546">
            <w:pPr>
              <w:pStyle w:val="TableParagraph"/>
              <w:spacing w:before="0" w:after="120"/>
              <w:ind w:left="0" w:firstLine="0"/>
              <w:rPr>
                <w:rFonts w:ascii="Arial" w:hAnsi="Arial" w:cs="Arial"/>
                <w:sz w:val="18"/>
                <w:szCs w:val="18"/>
                <w:lang w:val="sl-SI"/>
              </w:rPr>
            </w:pPr>
            <w:r w:rsidRPr="009257C7">
              <w:rPr>
                <w:rFonts w:ascii="Arial" w:hAnsi="Arial" w:cs="Arial"/>
                <w:sz w:val="18"/>
                <w:szCs w:val="18"/>
                <w:lang w:val="sl-SI"/>
              </w:rPr>
              <w:t>&lt; 85 % izvedenih inšpekcij, ki so predvidene v letnem planu na enem ali obeh temeljnih področij jedrske in sevalne varnosti</w:t>
            </w:r>
            <w:r w:rsidR="001434F0" w:rsidRPr="009257C7">
              <w:rPr>
                <w:rFonts w:ascii="Arial" w:hAnsi="Arial" w:cs="Arial"/>
                <w:sz w:val="18"/>
                <w:szCs w:val="18"/>
                <w:lang w:val="sl-SI"/>
              </w:rPr>
              <w:t>.</w:t>
            </w:r>
            <w:r w:rsidRPr="009257C7">
              <w:rPr>
                <w:rFonts w:ascii="Arial" w:hAnsi="Arial" w:cs="Arial"/>
                <w:sz w:val="18"/>
                <w:szCs w:val="18"/>
                <w:lang w:val="sl-SI"/>
              </w:rPr>
              <w:t xml:space="preserve"> – Nedosežen</w:t>
            </w:r>
          </w:p>
        </w:tc>
      </w:tr>
      <w:tr w:rsidR="00C51A31" w:rsidRPr="009257C7" w14:paraId="36D2D18F" w14:textId="77777777" w:rsidTr="008D2546">
        <w:trPr>
          <w:trHeight w:val="397"/>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44FCB4" w14:textId="77777777" w:rsidR="00C51A31" w:rsidRPr="009257C7" w:rsidRDefault="00C51A31" w:rsidP="008D2546">
            <w:pPr>
              <w:pStyle w:val="TableParagraph"/>
              <w:spacing w:before="0"/>
              <w:ind w:left="0" w:firstLine="0"/>
              <w:rPr>
                <w:rFonts w:ascii="Arial" w:hAnsi="Arial" w:cs="Arial"/>
                <w:sz w:val="18"/>
                <w:szCs w:val="18"/>
                <w:lang w:val="sl-SI"/>
              </w:rPr>
            </w:pPr>
            <w:r w:rsidRPr="009257C7">
              <w:rPr>
                <w:rFonts w:ascii="Arial" w:hAnsi="Arial" w:cs="Arial"/>
                <w:sz w:val="18"/>
                <w:szCs w:val="18"/>
                <w:lang w:val="sl-SI" w:eastAsia="sl-SI" w:bidi="ar-SA"/>
              </w:rPr>
              <w:lastRenderedPageBreak/>
              <w:t>2. Ukrepanje in uveljavitev zakonodaje</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9F5723" w14:textId="57B03769" w:rsidR="00C51A31" w:rsidRPr="009257C7" w:rsidRDefault="008C2A78" w:rsidP="008D2546">
            <w:pPr>
              <w:pStyle w:val="TableParagraph"/>
              <w:spacing w:before="0"/>
              <w:ind w:left="0" w:firstLine="0"/>
              <w:rPr>
                <w:rFonts w:ascii="Arial" w:hAnsi="Arial" w:cs="Arial"/>
                <w:sz w:val="18"/>
                <w:szCs w:val="18"/>
                <w:lang w:val="sl-SI" w:eastAsia="sl-SI" w:bidi="ar-SA"/>
              </w:rPr>
            </w:pPr>
            <w:r w:rsidRPr="009257C7">
              <w:rPr>
                <w:rFonts w:ascii="Arial" w:hAnsi="Arial" w:cs="Arial"/>
                <w:sz w:val="18"/>
                <w:szCs w:val="18"/>
                <w:lang w:val="sl-SI" w:eastAsia="sl-SI" w:bidi="ar-SA"/>
              </w:rPr>
              <w:t xml:space="preserve">2.1 </w:t>
            </w:r>
            <w:r w:rsidR="00C51A31" w:rsidRPr="009257C7">
              <w:rPr>
                <w:rFonts w:ascii="Arial" w:hAnsi="Arial" w:cs="Arial"/>
                <w:sz w:val="18"/>
                <w:szCs w:val="18"/>
                <w:lang w:val="sl-SI" w:eastAsia="sl-SI" w:bidi="ar-SA"/>
              </w:rPr>
              <w:t>Spremljanje dogajanja na področju sevalne in jedrske varnosti.</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DEBA13" w14:textId="77777777" w:rsidR="00C51A31" w:rsidRPr="009257C7" w:rsidRDefault="00C51A31" w:rsidP="008D2546">
            <w:pPr>
              <w:pStyle w:val="TableParagraph"/>
              <w:spacing w:before="0"/>
              <w:ind w:left="0" w:firstLine="0"/>
              <w:rPr>
                <w:rFonts w:ascii="Arial" w:hAnsi="Arial" w:cs="Arial"/>
                <w:sz w:val="18"/>
                <w:szCs w:val="18"/>
                <w:lang w:val="sl-SI" w:eastAsia="sl-SI" w:bidi="ar-SA"/>
              </w:rPr>
            </w:pPr>
            <w:r w:rsidRPr="009257C7">
              <w:rPr>
                <w:rFonts w:ascii="Arial" w:hAnsi="Arial" w:cs="Arial"/>
                <w:sz w:val="18"/>
                <w:szCs w:val="18"/>
                <w:lang w:val="sl-SI" w:eastAsia="sl-SI" w:bidi="ar-SA"/>
              </w:rPr>
              <w:t>Čas odzivnosti, to je čas od prejema prijave ali zaznave kršitev do izvedbe ukrepa.</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45FF44" w14:textId="77777777" w:rsidR="001434F0" w:rsidRPr="009257C7" w:rsidRDefault="001434F0" w:rsidP="008D2546">
            <w:pPr>
              <w:pStyle w:val="TableParagraph"/>
              <w:spacing w:before="0" w:after="120"/>
              <w:ind w:left="0" w:firstLine="0"/>
              <w:rPr>
                <w:rFonts w:ascii="Arial" w:hAnsi="Arial" w:cs="Arial"/>
                <w:sz w:val="18"/>
                <w:szCs w:val="18"/>
                <w:lang w:val="sl-SI"/>
              </w:rPr>
            </w:pPr>
            <w:bookmarkStart w:id="189" w:name="_Hlk210117255"/>
            <w:r w:rsidRPr="009257C7">
              <w:rPr>
                <w:rFonts w:ascii="Arial" w:hAnsi="Arial" w:cs="Arial"/>
                <w:sz w:val="18"/>
                <w:szCs w:val="18"/>
                <w:lang w:val="sl-SI"/>
              </w:rPr>
              <w:t>Dosežen:</w:t>
            </w:r>
          </w:p>
          <w:p w14:paraId="1E1F59DB" w14:textId="46622631" w:rsidR="00C51A31" w:rsidRPr="009257C7" w:rsidRDefault="001434F0" w:rsidP="008D2546">
            <w:pPr>
              <w:pStyle w:val="TableParagraph"/>
              <w:spacing w:before="0" w:after="120"/>
              <w:ind w:left="0" w:firstLine="0"/>
              <w:rPr>
                <w:rFonts w:ascii="Arial" w:hAnsi="Arial" w:cs="Arial"/>
                <w:sz w:val="18"/>
                <w:szCs w:val="18"/>
                <w:lang w:val="sl-SI"/>
              </w:rPr>
            </w:pPr>
            <w:r w:rsidRPr="009257C7">
              <w:rPr>
                <w:rFonts w:ascii="Arial" w:hAnsi="Arial" w:cs="Arial"/>
                <w:sz w:val="18"/>
                <w:szCs w:val="18"/>
                <w:lang w:val="sl-SI"/>
              </w:rPr>
              <w:t>&gt;</w:t>
            </w:r>
            <w:r w:rsidR="00C51A31" w:rsidRPr="009257C7">
              <w:rPr>
                <w:rFonts w:ascii="Arial" w:hAnsi="Arial" w:cs="Arial"/>
                <w:sz w:val="18"/>
                <w:szCs w:val="18"/>
                <w:lang w:val="sl-SI"/>
              </w:rPr>
              <w:t xml:space="preserve"> 90 % vseh ukrepov je izvedenih v roku, sorazmernem s tveganjem</w:t>
            </w:r>
            <w:r w:rsidRPr="009257C7">
              <w:rPr>
                <w:rFonts w:ascii="Arial" w:hAnsi="Arial" w:cs="Arial"/>
                <w:sz w:val="18"/>
                <w:szCs w:val="18"/>
                <w:lang w:val="sl-SI"/>
              </w:rPr>
              <w:t xml:space="preserve">: </w:t>
            </w:r>
          </w:p>
          <w:p w14:paraId="33C6EF04" w14:textId="5650E8CD" w:rsidR="00C51A31" w:rsidRPr="009257C7" w:rsidRDefault="00C51A31" w:rsidP="001434F0">
            <w:pPr>
              <w:pStyle w:val="TableParagraph"/>
              <w:numPr>
                <w:ilvl w:val="0"/>
                <w:numId w:val="44"/>
              </w:numPr>
              <w:spacing w:before="0" w:after="60"/>
              <w:ind w:left="380" w:hanging="284"/>
              <w:rPr>
                <w:rFonts w:ascii="Arial" w:hAnsi="Arial" w:cs="Arial"/>
                <w:sz w:val="18"/>
                <w:szCs w:val="18"/>
                <w:lang w:val="sl-SI"/>
              </w:rPr>
            </w:pPr>
            <w:r w:rsidRPr="009257C7">
              <w:rPr>
                <w:rFonts w:ascii="Arial" w:hAnsi="Arial" w:cs="Arial"/>
                <w:sz w:val="18"/>
                <w:szCs w:val="18"/>
                <w:lang w:val="sl-SI"/>
              </w:rPr>
              <w:t xml:space="preserve">za kritične </w:t>
            </w:r>
            <w:r w:rsidR="001434F0" w:rsidRPr="009257C7">
              <w:rPr>
                <w:rFonts w:ascii="Arial" w:hAnsi="Arial" w:cs="Arial"/>
                <w:sz w:val="18"/>
                <w:szCs w:val="18"/>
                <w:lang w:val="sl-SI"/>
              </w:rPr>
              <w:t>dejavnosti</w:t>
            </w:r>
            <w:r w:rsidRPr="009257C7">
              <w:rPr>
                <w:rFonts w:ascii="Arial" w:hAnsi="Arial" w:cs="Arial"/>
                <w:sz w:val="18"/>
                <w:szCs w:val="18"/>
                <w:lang w:val="sl-SI"/>
              </w:rPr>
              <w:t xml:space="preserve"> (</w:t>
            </w:r>
            <w:r w:rsidR="00B60832" w:rsidRPr="009257C7">
              <w:rPr>
                <w:rFonts w:ascii="Arial" w:hAnsi="Arial" w:cs="Arial"/>
                <w:sz w:val="18"/>
                <w:szCs w:val="18"/>
                <w:lang w:val="sl-SI"/>
              </w:rPr>
              <w:t>dejavnosti z velikim tveganjem</w:t>
            </w:r>
            <w:r w:rsidRPr="009257C7">
              <w:rPr>
                <w:rFonts w:ascii="Arial" w:hAnsi="Arial" w:cs="Arial"/>
                <w:sz w:val="18"/>
                <w:szCs w:val="18"/>
                <w:lang w:val="sl-SI"/>
              </w:rPr>
              <w:t xml:space="preserve">): ukrep (ustrezna inšpekcijska in/ali </w:t>
            </w:r>
            <w:proofErr w:type="spellStart"/>
            <w:r w:rsidRPr="009257C7">
              <w:rPr>
                <w:rFonts w:ascii="Arial" w:hAnsi="Arial" w:cs="Arial"/>
                <w:sz w:val="18"/>
                <w:szCs w:val="18"/>
                <w:lang w:val="sl-SI"/>
              </w:rPr>
              <w:t>prekrškovna</w:t>
            </w:r>
            <w:proofErr w:type="spellEnd"/>
            <w:r w:rsidRPr="009257C7">
              <w:rPr>
                <w:rFonts w:ascii="Arial" w:hAnsi="Arial" w:cs="Arial"/>
                <w:sz w:val="18"/>
                <w:szCs w:val="18"/>
                <w:lang w:val="sl-SI"/>
              </w:rPr>
              <w:t xml:space="preserve"> odločba) izveden v ≤ 15 dneh, v nobenem primeru rok ni prekoračen za 5 ali več dni</w:t>
            </w:r>
          </w:p>
          <w:p w14:paraId="71CC38BA" w14:textId="6FB2275D" w:rsidR="00C51A31" w:rsidRPr="009257C7" w:rsidRDefault="00B60832" w:rsidP="001434F0">
            <w:pPr>
              <w:pStyle w:val="TableParagraph"/>
              <w:numPr>
                <w:ilvl w:val="0"/>
                <w:numId w:val="44"/>
              </w:numPr>
              <w:spacing w:before="0" w:after="60"/>
              <w:ind w:left="380" w:hanging="284"/>
              <w:rPr>
                <w:rFonts w:ascii="Arial" w:hAnsi="Arial" w:cs="Arial"/>
                <w:sz w:val="18"/>
                <w:szCs w:val="18"/>
                <w:lang w:val="sl-SI"/>
              </w:rPr>
            </w:pPr>
            <w:r w:rsidRPr="009257C7">
              <w:rPr>
                <w:rFonts w:ascii="Arial" w:hAnsi="Arial" w:cs="Arial"/>
                <w:sz w:val="18"/>
                <w:szCs w:val="18"/>
                <w:lang w:val="sl-SI"/>
              </w:rPr>
              <w:t>za dejavnosti z zmernim tveganjem</w:t>
            </w:r>
            <w:r w:rsidR="00C51A31" w:rsidRPr="009257C7">
              <w:rPr>
                <w:rFonts w:ascii="Arial" w:hAnsi="Arial" w:cs="Arial"/>
                <w:sz w:val="18"/>
                <w:szCs w:val="18"/>
                <w:lang w:val="sl-SI"/>
              </w:rPr>
              <w:t>: ukrep (odločba, zapisnik) izveden v ≤ 30 dneh, v nobenem primeru rok ni prekoračen za 30 ali več dni</w:t>
            </w:r>
          </w:p>
          <w:p w14:paraId="26FC9197" w14:textId="23E88AE0" w:rsidR="0039459B" w:rsidRPr="009257C7" w:rsidRDefault="00C51A31" w:rsidP="0039459B">
            <w:pPr>
              <w:pStyle w:val="TableParagraph"/>
              <w:numPr>
                <w:ilvl w:val="0"/>
                <w:numId w:val="44"/>
              </w:numPr>
              <w:spacing w:before="0" w:after="60"/>
              <w:ind w:left="380" w:hanging="284"/>
              <w:rPr>
                <w:rFonts w:ascii="Arial" w:hAnsi="Arial" w:cs="Arial"/>
                <w:sz w:val="18"/>
                <w:szCs w:val="18"/>
                <w:lang w:val="sl-SI"/>
              </w:rPr>
            </w:pPr>
            <w:r w:rsidRPr="009257C7">
              <w:rPr>
                <w:rFonts w:ascii="Arial" w:hAnsi="Arial" w:cs="Arial"/>
                <w:sz w:val="18"/>
                <w:szCs w:val="18"/>
                <w:lang w:val="sl-SI"/>
              </w:rPr>
              <w:t xml:space="preserve">za </w:t>
            </w:r>
            <w:r w:rsidR="00B60832" w:rsidRPr="009257C7">
              <w:rPr>
                <w:rFonts w:ascii="Arial" w:hAnsi="Arial" w:cs="Arial"/>
                <w:sz w:val="18"/>
                <w:szCs w:val="18"/>
                <w:lang w:val="sl-SI"/>
              </w:rPr>
              <w:t xml:space="preserve">dejavnosti z </w:t>
            </w:r>
            <w:r w:rsidRPr="009257C7">
              <w:rPr>
                <w:rFonts w:ascii="Arial" w:hAnsi="Arial" w:cs="Arial"/>
                <w:sz w:val="18"/>
                <w:szCs w:val="18"/>
                <w:lang w:val="sl-SI"/>
              </w:rPr>
              <w:t>ma</w:t>
            </w:r>
            <w:r w:rsidR="00B60832" w:rsidRPr="009257C7">
              <w:rPr>
                <w:rFonts w:ascii="Arial" w:hAnsi="Arial" w:cs="Arial"/>
                <w:sz w:val="18"/>
                <w:szCs w:val="18"/>
                <w:lang w:val="sl-SI"/>
              </w:rPr>
              <w:t>jhnim ali zanemarljivim tveganjem</w:t>
            </w:r>
            <w:r w:rsidRPr="009257C7">
              <w:rPr>
                <w:rFonts w:ascii="Arial" w:hAnsi="Arial" w:cs="Arial"/>
                <w:sz w:val="18"/>
                <w:szCs w:val="18"/>
                <w:lang w:val="sl-SI"/>
              </w:rPr>
              <w:t>: ukrep (odločba, zapisnik) izveden v ≤ 60 dneh, v nobenem primeru rok ni prekoračen za 30 ali več dni.</w:t>
            </w:r>
          </w:p>
          <w:p w14:paraId="7C1499C2" w14:textId="77777777" w:rsidR="0039459B" w:rsidRPr="009257C7" w:rsidRDefault="0039459B" w:rsidP="0039459B">
            <w:pPr>
              <w:pStyle w:val="TableParagraph"/>
              <w:spacing w:before="0" w:after="60"/>
              <w:ind w:left="96" w:firstLine="0"/>
              <w:rPr>
                <w:rFonts w:ascii="Arial" w:hAnsi="Arial" w:cs="Arial"/>
                <w:sz w:val="18"/>
                <w:szCs w:val="18"/>
                <w:lang w:val="sl-SI"/>
              </w:rPr>
            </w:pPr>
          </w:p>
          <w:p w14:paraId="70493E9F" w14:textId="426A1E2E" w:rsidR="00C51A31" w:rsidRPr="009257C7" w:rsidRDefault="00C51A31" w:rsidP="0039459B">
            <w:pPr>
              <w:pStyle w:val="TableParagraph"/>
              <w:spacing w:before="0" w:after="60"/>
              <w:ind w:left="0" w:firstLine="0"/>
              <w:rPr>
                <w:rFonts w:ascii="Arial" w:hAnsi="Arial" w:cs="Arial"/>
                <w:sz w:val="18"/>
                <w:szCs w:val="18"/>
                <w:lang w:val="sl-SI"/>
              </w:rPr>
            </w:pPr>
            <w:r w:rsidRPr="009257C7">
              <w:rPr>
                <w:rFonts w:ascii="Arial" w:hAnsi="Arial" w:cs="Arial"/>
                <w:sz w:val="18"/>
                <w:szCs w:val="18"/>
                <w:lang w:val="sl-SI"/>
              </w:rPr>
              <w:t>Delno dosežen:</w:t>
            </w:r>
          </w:p>
          <w:p w14:paraId="44F45E3C" w14:textId="4AAF9E92" w:rsidR="00C51A31" w:rsidRPr="009257C7" w:rsidRDefault="00C51A31" w:rsidP="008D2546">
            <w:pPr>
              <w:pStyle w:val="TableParagraph"/>
              <w:spacing w:before="0" w:after="120"/>
              <w:ind w:left="0" w:firstLine="0"/>
              <w:rPr>
                <w:rFonts w:ascii="Arial" w:hAnsi="Arial" w:cs="Arial"/>
                <w:sz w:val="18"/>
                <w:szCs w:val="18"/>
                <w:lang w:val="sl-SI"/>
              </w:rPr>
            </w:pPr>
            <w:r w:rsidRPr="009257C7">
              <w:rPr>
                <w:rFonts w:ascii="Arial" w:hAnsi="Arial" w:cs="Arial"/>
                <w:sz w:val="18"/>
                <w:szCs w:val="18"/>
                <w:lang w:val="sl-SI"/>
              </w:rPr>
              <w:t>70–</w:t>
            </w:r>
            <w:r w:rsidR="001434F0" w:rsidRPr="009257C7">
              <w:rPr>
                <w:rFonts w:ascii="Arial" w:hAnsi="Arial" w:cs="Arial"/>
                <w:sz w:val="18"/>
                <w:szCs w:val="18"/>
                <w:lang w:val="sl-SI"/>
              </w:rPr>
              <w:t>90</w:t>
            </w:r>
            <w:r w:rsidRPr="009257C7">
              <w:rPr>
                <w:rFonts w:ascii="Arial" w:hAnsi="Arial" w:cs="Arial"/>
                <w:sz w:val="18"/>
                <w:szCs w:val="18"/>
                <w:lang w:val="sl-SI"/>
              </w:rPr>
              <w:t xml:space="preserve"> % ukrepov izvedenih znotraj zgornjih rokov, IN nobena zamuda ne presega:</w:t>
            </w:r>
          </w:p>
          <w:p w14:paraId="6DD00307" w14:textId="3549A389" w:rsidR="00C51A31" w:rsidRPr="009257C7" w:rsidRDefault="00B60832" w:rsidP="001434F0">
            <w:pPr>
              <w:pStyle w:val="TableParagraph"/>
              <w:numPr>
                <w:ilvl w:val="0"/>
                <w:numId w:val="44"/>
              </w:numPr>
              <w:spacing w:before="0" w:after="60"/>
              <w:ind w:left="380" w:hanging="284"/>
              <w:rPr>
                <w:rFonts w:ascii="Arial" w:hAnsi="Arial" w:cs="Arial"/>
                <w:sz w:val="18"/>
                <w:szCs w:val="18"/>
                <w:lang w:val="sl-SI"/>
              </w:rPr>
            </w:pPr>
            <w:r w:rsidRPr="009257C7">
              <w:rPr>
                <w:rFonts w:ascii="Arial" w:hAnsi="Arial" w:cs="Arial"/>
                <w:sz w:val="18"/>
                <w:szCs w:val="18"/>
                <w:lang w:val="sl-SI"/>
              </w:rPr>
              <w:t xml:space="preserve">za kritične dejavnosti (dejavnosti z velikim tveganjem): </w:t>
            </w:r>
            <w:r w:rsidR="00C51A31" w:rsidRPr="009257C7">
              <w:rPr>
                <w:rFonts w:ascii="Arial" w:hAnsi="Arial" w:cs="Arial"/>
                <w:sz w:val="18"/>
                <w:szCs w:val="18"/>
                <w:lang w:val="sl-SI"/>
              </w:rPr>
              <w:t xml:space="preserve">10 dni, </w:t>
            </w:r>
          </w:p>
          <w:p w14:paraId="60111E93" w14:textId="597182EA" w:rsidR="00C51A31" w:rsidRPr="009257C7" w:rsidRDefault="00B60832" w:rsidP="001434F0">
            <w:pPr>
              <w:pStyle w:val="TableParagraph"/>
              <w:numPr>
                <w:ilvl w:val="0"/>
                <w:numId w:val="44"/>
              </w:numPr>
              <w:spacing w:before="0" w:after="60"/>
              <w:ind w:left="380" w:hanging="284"/>
              <w:rPr>
                <w:rFonts w:ascii="Arial" w:hAnsi="Arial" w:cs="Arial"/>
                <w:sz w:val="18"/>
                <w:szCs w:val="18"/>
                <w:lang w:val="sl-SI"/>
              </w:rPr>
            </w:pPr>
            <w:r w:rsidRPr="009257C7">
              <w:rPr>
                <w:rFonts w:ascii="Arial" w:hAnsi="Arial" w:cs="Arial"/>
                <w:sz w:val="18"/>
                <w:szCs w:val="18"/>
                <w:lang w:val="sl-SI"/>
              </w:rPr>
              <w:t xml:space="preserve">za dejavnosti z zmernim, majhnim ali zanemarljivim tveganjem: </w:t>
            </w:r>
            <w:r w:rsidR="00C51A31" w:rsidRPr="009257C7">
              <w:rPr>
                <w:rFonts w:ascii="Arial" w:hAnsi="Arial" w:cs="Arial"/>
                <w:sz w:val="18"/>
                <w:szCs w:val="18"/>
                <w:lang w:val="sl-SI"/>
              </w:rPr>
              <w:t xml:space="preserve">60 dni.  </w:t>
            </w:r>
          </w:p>
          <w:p w14:paraId="221E4D15" w14:textId="77777777" w:rsidR="001434F0" w:rsidRPr="009257C7" w:rsidRDefault="001434F0" w:rsidP="008D2546">
            <w:pPr>
              <w:pStyle w:val="TableParagraph"/>
              <w:spacing w:before="0" w:after="120"/>
              <w:ind w:left="0" w:firstLine="0"/>
              <w:rPr>
                <w:rFonts w:ascii="Arial" w:hAnsi="Arial" w:cs="Arial"/>
                <w:sz w:val="18"/>
                <w:szCs w:val="18"/>
                <w:lang w:val="sl-SI"/>
              </w:rPr>
            </w:pPr>
          </w:p>
          <w:p w14:paraId="0BCED123" w14:textId="512C0DE8" w:rsidR="00C51A31" w:rsidRPr="009257C7" w:rsidRDefault="00C51A31" w:rsidP="008D2546">
            <w:pPr>
              <w:pStyle w:val="TableParagraph"/>
              <w:spacing w:before="0" w:after="120"/>
              <w:ind w:left="0" w:firstLine="0"/>
              <w:rPr>
                <w:rFonts w:ascii="Arial" w:hAnsi="Arial" w:cs="Arial"/>
                <w:sz w:val="18"/>
                <w:szCs w:val="18"/>
                <w:lang w:val="sl-SI"/>
              </w:rPr>
            </w:pPr>
            <w:r w:rsidRPr="009257C7">
              <w:rPr>
                <w:rFonts w:ascii="Arial" w:hAnsi="Arial" w:cs="Arial"/>
                <w:sz w:val="18"/>
                <w:szCs w:val="18"/>
                <w:lang w:val="sl-SI"/>
              </w:rPr>
              <w:t xml:space="preserve">Nedosežen: </w:t>
            </w:r>
          </w:p>
          <w:p w14:paraId="1839D621" w14:textId="77777777" w:rsidR="00C51A31" w:rsidRPr="009257C7" w:rsidRDefault="00C51A31" w:rsidP="008D2546">
            <w:pPr>
              <w:pStyle w:val="TableParagraph"/>
              <w:spacing w:before="0" w:after="120"/>
              <w:ind w:left="0" w:firstLine="0"/>
              <w:rPr>
                <w:rFonts w:ascii="Arial" w:hAnsi="Arial" w:cs="Arial"/>
                <w:sz w:val="18"/>
                <w:szCs w:val="18"/>
                <w:lang w:val="sl-SI"/>
              </w:rPr>
            </w:pPr>
            <w:r w:rsidRPr="009257C7">
              <w:rPr>
                <w:rFonts w:ascii="Arial" w:hAnsi="Arial" w:cs="Arial"/>
                <w:sz w:val="18"/>
                <w:szCs w:val="18"/>
                <w:lang w:val="sl-SI"/>
              </w:rPr>
              <w:t xml:space="preserve">&lt; 70 % ukrepov izvedenih v pripadajočih rokih, ali </w:t>
            </w:r>
          </w:p>
          <w:p w14:paraId="7DD85C1E" w14:textId="2C01BB0C" w:rsidR="00C51A31" w:rsidRPr="009257C7" w:rsidRDefault="00B60832" w:rsidP="001434F0">
            <w:pPr>
              <w:pStyle w:val="TableParagraph"/>
              <w:numPr>
                <w:ilvl w:val="0"/>
                <w:numId w:val="44"/>
              </w:numPr>
              <w:spacing w:before="0" w:after="60"/>
              <w:ind w:left="380" w:hanging="284"/>
              <w:rPr>
                <w:rFonts w:ascii="Arial" w:hAnsi="Arial" w:cs="Arial"/>
                <w:sz w:val="18"/>
                <w:szCs w:val="18"/>
                <w:lang w:val="sl-SI"/>
              </w:rPr>
            </w:pPr>
            <w:r w:rsidRPr="009257C7">
              <w:rPr>
                <w:rFonts w:ascii="Arial" w:hAnsi="Arial" w:cs="Arial"/>
                <w:sz w:val="18"/>
                <w:szCs w:val="18"/>
                <w:lang w:val="sl-SI"/>
              </w:rPr>
              <w:t xml:space="preserve">za kritične dejavnosti (dejavnosti z velikim tveganjem): </w:t>
            </w:r>
            <w:r w:rsidR="00C51A31" w:rsidRPr="009257C7">
              <w:rPr>
                <w:rFonts w:ascii="Arial" w:hAnsi="Arial" w:cs="Arial"/>
                <w:sz w:val="18"/>
                <w:szCs w:val="18"/>
                <w:lang w:val="sl-SI"/>
              </w:rPr>
              <w:t>preseženi roki za več kot 10 dni,</w:t>
            </w:r>
          </w:p>
          <w:p w14:paraId="7052EA93" w14:textId="0FAC3C2C" w:rsidR="00C51A31" w:rsidRPr="009257C7" w:rsidRDefault="00B60832" w:rsidP="001434F0">
            <w:pPr>
              <w:pStyle w:val="TableParagraph"/>
              <w:numPr>
                <w:ilvl w:val="0"/>
                <w:numId w:val="44"/>
              </w:numPr>
              <w:spacing w:before="0" w:after="60"/>
              <w:ind w:left="380" w:hanging="284"/>
              <w:rPr>
                <w:rFonts w:ascii="Arial" w:hAnsi="Arial" w:cs="Arial"/>
                <w:sz w:val="18"/>
                <w:szCs w:val="18"/>
                <w:lang w:val="sl-SI"/>
              </w:rPr>
            </w:pPr>
            <w:r w:rsidRPr="009257C7">
              <w:rPr>
                <w:rFonts w:ascii="Arial" w:hAnsi="Arial" w:cs="Arial"/>
                <w:sz w:val="18"/>
                <w:szCs w:val="18"/>
                <w:lang w:val="sl-SI"/>
              </w:rPr>
              <w:t xml:space="preserve">za dejavnosti z zmernim, majhnim ali zanemarljivim tveganjem: </w:t>
            </w:r>
            <w:r w:rsidR="00C51A31" w:rsidRPr="009257C7">
              <w:rPr>
                <w:rFonts w:ascii="Arial" w:hAnsi="Arial" w:cs="Arial"/>
                <w:sz w:val="18"/>
                <w:szCs w:val="18"/>
                <w:lang w:val="sl-SI"/>
              </w:rPr>
              <w:t>preseženi roki za več kot 60 dni,</w:t>
            </w:r>
          </w:p>
          <w:p w14:paraId="37FDF706" w14:textId="77777777" w:rsidR="00C51A31" w:rsidRPr="009257C7" w:rsidRDefault="00C51A31" w:rsidP="008D2546">
            <w:pPr>
              <w:pStyle w:val="TableParagraph"/>
              <w:spacing w:before="0" w:after="120"/>
              <w:ind w:left="0" w:firstLine="0"/>
              <w:rPr>
                <w:rFonts w:ascii="Arial" w:hAnsi="Arial" w:cs="Arial"/>
                <w:sz w:val="18"/>
                <w:szCs w:val="18"/>
                <w:lang w:val="sl-SI"/>
              </w:rPr>
            </w:pPr>
            <w:r w:rsidRPr="009257C7">
              <w:rPr>
                <w:rFonts w:ascii="Arial" w:hAnsi="Arial" w:cs="Arial"/>
                <w:sz w:val="18"/>
                <w:szCs w:val="18"/>
                <w:lang w:val="sl-SI"/>
              </w:rPr>
              <w:t>ali:</w:t>
            </w:r>
          </w:p>
          <w:p w14:paraId="24FA7121" w14:textId="77777777" w:rsidR="00C51A31" w:rsidRPr="009257C7" w:rsidRDefault="00C51A31" w:rsidP="008D2546">
            <w:pPr>
              <w:pStyle w:val="TableParagraph"/>
              <w:spacing w:before="0" w:after="120"/>
              <w:ind w:left="0" w:firstLine="0"/>
              <w:rPr>
                <w:rFonts w:ascii="Arial" w:hAnsi="Arial" w:cs="Arial"/>
                <w:sz w:val="18"/>
                <w:szCs w:val="18"/>
                <w:lang w:val="sl-SI"/>
              </w:rPr>
            </w:pPr>
            <w:r w:rsidRPr="009257C7">
              <w:rPr>
                <w:rFonts w:ascii="Arial" w:hAnsi="Arial" w:cs="Arial"/>
                <w:sz w:val="18"/>
                <w:szCs w:val="18"/>
                <w:lang w:val="sl-SI"/>
              </w:rPr>
              <w:lastRenderedPageBreak/>
              <w:t>odziv bistveno prepozen glede na grozeče/prepoznano tveganje - ne glede na zgornje roke.</w:t>
            </w:r>
            <w:bookmarkEnd w:id="189"/>
          </w:p>
        </w:tc>
      </w:tr>
      <w:tr w:rsidR="00C51A31" w:rsidRPr="009257C7" w14:paraId="5734DD41" w14:textId="77777777" w:rsidTr="008D2546">
        <w:trPr>
          <w:trHeight w:val="397"/>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BE3B3B" w14:textId="604A6A84" w:rsidR="00C51A31" w:rsidRPr="009257C7" w:rsidRDefault="00C51A31" w:rsidP="008D2546">
            <w:pPr>
              <w:pStyle w:val="TableParagraph"/>
              <w:spacing w:before="0"/>
              <w:ind w:left="0" w:firstLine="0"/>
              <w:rPr>
                <w:rFonts w:ascii="Arial" w:hAnsi="Arial" w:cs="Arial"/>
                <w:sz w:val="18"/>
                <w:szCs w:val="18"/>
                <w:lang w:val="sl-SI"/>
              </w:rPr>
            </w:pPr>
            <w:r w:rsidRPr="009257C7">
              <w:rPr>
                <w:rFonts w:ascii="Arial" w:hAnsi="Arial" w:cs="Arial"/>
                <w:sz w:val="18"/>
                <w:szCs w:val="18"/>
                <w:lang w:val="sl-SI" w:eastAsia="sl-SI" w:bidi="ar-SA"/>
              </w:rPr>
              <w:lastRenderedPageBreak/>
              <w:t>2</w:t>
            </w:r>
            <w:r w:rsidR="003C09AE">
              <w:rPr>
                <w:rFonts w:ascii="Arial" w:hAnsi="Arial" w:cs="Arial"/>
                <w:sz w:val="18"/>
                <w:szCs w:val="18"/>
                <w:lang w:val="sl-SI" w:eastAsia="sl-SI" w:bidi="ar-SA"/>
              </w:rPr>
              <w:t>.1</w:t>
            </w:r>
            <w:r w:rsidRPr="009257C7">
              <w:rPr>
                <w:rFonts w:ascii="Arial" w:hAnsi="Arial" w:cs="Arial"/>
                <w:sz w:val="18"/>
                <w:szCs w:val="18"/>
                <w:lang w:val="sl-SI" w:eastAsia="sl-SI" w:bidi="ar-SA"/>
              </w:rPr>
              <w:t xml:space="preserve"> Intervencije</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F32FEF" w14:textId="30B17CC2" w:rsidR="00C51A31" w:rsidRPr="009257C7" w:rsidRDefault="003C09AE" w:rsidP="008D2546">
            <w:pPr>
              <w:pStyle w:val="TableParagraph"/>
              <w:tabs>
                <w:tab w:val="left" w:pos="360"/>
              </w:tabs>
              <w:spacing w:before="0"/>
              <w:ind w:left="0" w:firstLine="0"/>
              <w:rPr>
                <w:rFonts w:ascii="Arial" w:hAnsi="Arial" w:cs="Arial"/>
                <w:sz w:val="18"/>
                <w:szCs w:val="18"/>
                <w:lang w:val="sl-SI" w:eastAsia="sl-SI" w:bidi="ar-SA"/>
              </w:rPr>
            </w:pPr>
            <w:r>
              <w:rPr>
                <w:rFonts w:ascii="Arial" w:hAnsi="Arial" w:cs="Arial"/>
                <w:sz w:val="18"/>
                <w:szCs w:val="18"/>
                <w:lang w:val="sl-SI" w:eastAsia="sl-SI" w:bidi="ar-SA"/>
              </w:rPr>
              <w:t xml:space="preserve">2.1.1 </w:t>
            </w:r>
            <w:r w:rsidR="00C51A31" w:rsidRPr="009257C7">
              <w:rPr>
                <w:rFonts w:ascii="Arial" w:hAnsi="Arial" w:cs="Arial"/>
                <w:sz w:val="18"/>
                <w:szCs w:val="18"/>
                <w:lang w:val="sl-SI" w:eastAsia="sl-SI" w:bidi="ar-SA"/>
              </w:rPr>
              <w:t>Spremljanje dogajanja na področju sevalne in jedrske varnosti.</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82B413" w14:textId="77777777" w:rsidR="00C51A31" w:rsidRPr="009257C7" w:rsidRDefault="00C51A31" w:rsidP="008D2546">
            <w:pPr>
              <w:pStyle w:val="TableParagraph"/>
              <w:spacing w:before="0"/>
              <w:ind w:left="0" w:firstLine="0"/>
              <w:rPr>
                <w:rFonts w:ascii="Arial" w:hAnsi="Arial" w:cs="Arial"/>
                <w:sz w:val="18"/>
                <w:szCs w:val="18"/>
                <w:lang w:val="sl-SI" w:eastAsia="sl-SI" w:bidi="ar-SA"/>
              </w:rPr>
            </w:pPr>
            <w:r w:rsidRPr="009257C7">
              <w:rPr>
                <w:rFonts w:ascii="Arial" w:hAnsi="Arial" w:cs="Arial"/>
                <w:sz w:val="18"/>
                <w:szCs w:val="18"/>
                <w:lang w:val="sl-SI" w:eastAsia="sl-SI" w:bidi="ar-SA"/>
              </w:rPr>
              <w:t>Čas odzivnosti, to je čas od prejema obvestila o povišani radioaktivnosti do določitve nosilca in načina obravnave.</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4304FC" w14:textId="59E19F09" w:rsidR="00C51A31" w:rsidRPr="009257C7" w:rsidRDefault="00AF5EDC" w:rsidP="008D2546">
            <w:pPr>
              <w:pStyle w:val="TableParagraph"/>
              <w:spacing w:before="0" w:after="120"/>
              <w:ind w:left="0" w:firstLine="0"/>
              <w:rPr>
                <w:rFonts w:ascii="Arial" w:hAnsi="Arial" w:cs="Arial"/>
                <w:sz w:val="18"/>
                <w:szCs w:val="18"/>
                <w:lang w:val="sl-SI"/>
              </w:rPr>
            </w:pPr>
            <w:r w:rsidRPr="009257C7">
              <w:rPr>
                <w:rFonts w:ascii="Arial" w:hAnsi="Arial" w:cs="Arial"/>
                <w:sz w:val="18"/>
                <w:szCs w:val="18"/>
                <w:lang w:val="sl-SI" w:eastAsia="sl-SI" w:bidi="ar-SA"/>
              </w:rPr>
              <w:t>Odzivnost</w:t>
            </w:r>
            <w:r w:rsidRPr="009257C7">
              <w:rPr>
                <w:rFonts w:ascii="Arial" w:hAnsi="Arial" w:cs="Arial"/>
                <w:sz w:val="18"/>
                <w:szCs w:val="18"/>
                <w:lang w:val="sl-SI"/>
              </w:rPr>
              <w:t xml:space="preserve"> isti dan</w:t>
            </w:r>
            <w:r w:rsidR="001434F0" w:rsidRPr="009257C7">
              <w:rPr>
                <w:rFonts w:ascii="Arial" w:hAnsi="Arial" w:cs="Arial"/>
                <w:sz w:val="18"/>
                <w:szCs w:val="18"/>
                <w:lang w:val="sl-SI"/>
              </w:rPr>
              <w:t>.</w:t>
            </w:r>
            <w:r w:rsidR="00C51A31" w:rsidRPr="009257C7">
              <w:rPr>
                <w:rFonts w:ascii="Arial" w:hAnsi="Arial" w:cs="Arial"/>
                <w:sz w:val="18"/>
                <w:szCs w:val="18"/>
                <w:lang w:val="sl-SI"/>
              </w:rPr>
              <w:t xml:space="preserve"> – Dosežen</w:t>
            </w:r>
          </w:p>
          <w:p w14:paraId="3B230759" w14:textId="10748C37" w:rsidR="00C51A31" w:rsidRPr="009257C7" w:rsidRDefault="00AF5EDC" w:rsidP="008D2546">
            <w:pPr>
              <w:pStyle w:val="TableParagraph"/>
              <w:spacing w:before="0" w:after="120"/>
              <w:ind w:left="0" w:firstLine="0"/>
              <w:rPr>
                <w:rFonts w:ascii="Arial" w:hAnsi="Arial" w:cs="Arial"/>
                <w:sz w:val="18"/>
                <w:szCs w:val="18"/>
                <w:lang w:val="sl-SI"/>
              </w:rPr>
            </w:pPr>
            <w:r w:rsidRPr="009257C7">
              <w:rPr>
                <w:rFonts w:ascii="Arial" w:hAnsi="Arial" w:cs="Arial"/>
                <w:sz w:val="18"/>
                <w:szCs w:val="18"/>
                <w:lang w:val="sl-SI"/>
              </w:rPr>
              <w:t>Odzivnost v</w:t>
            </w:r>
            <w:r w:rsidR="00C51A31" w:rsidRPr="009257C7">
              <w:rPr>
                <w:rFonts w:ascii="Arial" w:hAnsi="Arial" w:cs="Arial"/>
                <w:sz w:val="18"/>
                <w:szCs w:val="18"/>
                <w:lang w:val="sl-SI"/>
              </w:rPr>
              <w:t xml:space="preserve"> </w:t>
            </w:r>
            <w:r w:rsidR="008C2A78" w:rsidRPr="009257C7">
              <w:rPr>
                <w:rFonts w:ascii="Arial" w:hAnsi="Arial" w:cs="Arial"/>
                <w:sz w:val="18"/>
                <w:szCs w:val="18"/>
                <w:lang w:val="sl-SI"/>
              </w:rPr>
              <w:t>2-3</w:t>
            </w:r>
            <w:r w:rsidR="00C51A31" w:rsidRPr="009257C7">
              <w:rPr>
                <w:rFonts w:ascii="Arial" w:hAnsi="Arial" w:cs="Arial"/>
                <w:sz w:val="18"/>
                <w:szCs w:val="18"/>
                <w:lang w:val="sl-SI"/>
              </w:rPr>
              <w:t xml:space="preserve"> dneh</w:t>
            </w:r>
            <w:r w:rsidR="001434F0" w:rsidRPr="009257C7">
              <w:rPr>
                <w:rFonts w:ascii="Arial" w:hAnsi="Arial" w:cs="Arial"/>
                <w:sz w:val="18"/>
                <w:szCs w:val="18"/>
                <w:lang w:val="sl-SI"/>
              </w:rPr>
              <w:t>.</w:t>
            </w:r>
            <w:r w:rsidR="00C51A31" w:rsidRPr="009257C7">
              <w:rPr>
                <w:rFonts w:ascii="Arial" w:hAnsi="Arial" w:cs="Arial"/>
                <w:sz w:val="18"/>
                <w:szCs w:val="18"/>
                <w:lang w:val="sl-SI"/>
              </w:rPr>
              <w:t xml:space="preserve"> – Delno dosežen</w:t>
            </w:r>
          </w:p>
          <w:p w14:paraId="49DDA5F7" w14:textId="3051C82E" w:rsidR="00C51A31" w:rsidRPr="009257C7" w:rsidRDefault="00AF5EDC" w:rsidP="008D2546">
            <w:pPr>
              <w:pStyle w:val="TableParagraph"/>
              <w:spacing w:before="0" w:after="120"/>
              <w:ind w:left="0" w:firstLine="0"/>
              <w:rPr>
                <w:rFonts w:ascii="Arial" w:hAnsi="Arial" w:cs="Arial"/>
                <w:sz w:val="18"/>
                <w:szCs w:val="18"/>
                <w:lang w:val="sl-SI"/>
              </w:rPr>
            </w:pPr>
            <w:r w:rsidRPr="009257C7">
              <w:rPr>
                <w:rFonts w:ascii="Arial" w:hAnsi="Arial" w:cs="Arial"/>
                <w:sz w:val="18"/>
                <w:szCs w:val="18"/>
                <w:lang w:val="sl-SI"/>
              </w:rPr>
              <w:t>Odzivnost v</w:t>
            </w:r>
            <w:r w:rsidR="00C51A31" w:rsidRPr="009257C7">
              <w:rPr>
                <w:rFonts w:ascii="Arial" w:hAnsi="Arial" w:cs="Arial"/>
                <w:sz w:val="18"/>
                <w:szCs w:val="18"/>
                <w:lang w:val="sl-SI"/>
              </w:rPr>
              <w:t xml:space="preserve"> </w:t>
            </w:r>
            <w:r w:rsidR="008C2A78" w:rsidRPr="009257C7">
              <w:rPr>
                <w:rFonts w:ascii="Arial" w:hAnsi="Arial" w:cs="Arial"/>
                <w:sz w:val="18"/>
                <w:szCs w:val="18"/>
                <w:lang w:val="sl-SI"/>
              </w:rPr>
              <w:t>≥ 4</w:t>
            </w:r>
            <w:r w:rsidR="00C51A31" w:rsidRPr="009257C7">
              <w:rPr>
                <w:rFonts w:ascii="Arial" w:hAnsi="Arial" w:cs="Arial"/>
                <w:sz w:val="18"/>
                <w:szCs w:val="18"/>
                <w:lang w:val="sl-SI"/>
              </w:rPr>
              <w:t xml:space="preserve"> dneh ali dlje</w:t>
            </w:r>
            <w:r w:rsidR="001434F0" w:rsidRPr="009257C7">
              <w:rPr>
                <w:rFonts w:ascii="Arial" w:hAnsi="Arial" w:cs="Arial"/>
                <w:sz w:val="18"/>
                <w:szCs w:val="18"/>
                <w:lang w:val="sl-SI"/>
              </w:rPr>
              <w:t>.</w:t>
            </w:r>
            <w:r w:rsidR="00C51A31" w:rsidRPr="009257C7">
              <w:rPr>
                <w:rFonts w:ascii="Arial" w:hAnsi="Arial" w:cs="Arial"/>
                <w:sz w:val="18"/>
                <w:szCs w:val="18"/>
                <w:lang w:val="sl-SI"/>
              </w:rPr>
              <w:t xml:space="preserve"> – Nedosežen</w:t>
            </w:r>
          </w:p>
        </w:tc>
      </w:tr>
      <w:tr w:rsidR="00C51A31" w:rsidRPr="009257C7" w14:paraId="6B8F5675" w14:textId="77777777" w:rsidTr="008D2546">
        <w:trPr>
          <w:trHeight w:val="397"/>
        </w:trPr>
        <w:tc>
          <w:tcPr>
            <w:tcW w:w="2268" w:type="dxa"/>
            <w:vMerge w:val="restart"/>
            <w:tcBorders>
              <w:top w:val="single" w:sz="4" w:space="0" w:color="000000" w:themeColor="text1"/>
              <w:left w:val="single" w:sz="4" w:space="0" w:color="000000" w:themeColor="text1"/>
              <w:right w:val="single" w:sz="4" w:space="0" w:color="000000" w:themeColor="text1"/>
            </w:tcBorders>
          </w:tcPr>
          <w:p w14:paraId="2218EF5D" w14:textId="77777777" w:rsidR="00C51A31" w:rsidRPr="009257C7" w:rsidRDefault="00C51A31" w:rsidP="008D2546">
            <w:pPr>
              <w:pStyle w:val="TableParagraph"/>
              <w:spacing w:before="0"/>
              <w:ind w:left="0" w:firstLine="0"/>
              <w:rPr>
                <w:rFonts w:ascii="Arial" w:hAnsi="Arial" w:cs="Arial"/>
                <w:sz w:val="18"/>
                <w:szCs w:val="18"/>
                <w:lang w:val="sl-SI"/>
              </w:rPr>
            </w:pPr>
            <w:r w:rsidRPr="009257C7">
              <w:rPr>
                <w:rFonts w:ascii="Arial" w:hAnsi="Arial" w:cs="Arial"/>
                <w:sz w:val="18"/>
                <w:szCs w:val="18"/>
                <w:lang w:val="sl-SI" w:eastAsia="sl-SI" w:bidi="ar-SA"/>
              </w:rPr>
              <w:t>3. Program inšpekcije</w:t>
            </w:r>
          </w:p>
        </w:tc>
        <w:tc>
          <w:tcPr>
            <w:tcW w:w="2269" w:type="dxa"/>
            <w:vMerge w:val="restart"/>
            <w:tcBorders>
              <w:top w:val="single" w:sz="4" w:space="0" w:color="000000" w:themeColor="text1"/>
              <w:left w:val="single" w:sz="4" w:space="0" w:color="000000" w:themeColor="text1"/>
              <w:right w:val="single" w:sz="4" w:space="0" w:color="000000" w:themeColor="text1"/>
            </w:tcBorders>
          </w:tcPr>
          <w:p w14:paraId="31A39A14" w14:textId="0DDD8FC7" w:rsidR="00C51A31" w:rsidRPr="009257C7" w:rsidRDefault="008C2A78" w:rsidP="008D2546">
            <w:pPr>
              <w:spacing w:before="60"/>
              <w:ind w:left="-3"/>
              <w:jc w:val="left"/>
              <w:rPr>
                <w:rFonts w:cs="Arial"/>
                <w:sz w:val="18"/>
                <w:szCs w:val="18"/>
                <w:lang w:val="sl-SI"/>
              </w:rPr>
            </w:pPr>
            <w:r w:rsidRPr="009257C7">
              <w:rPr>
                <w:rFonts w:cs="Arial"/>
                <w:sz w:val="18"/>
                <w:szCs w:val="18"/>
                <w:lang w:val="sl-SI"/>
              </w:rPr>
              <w:t xml:space="preserve">3.1 </w:t>
            </w:r>
            <w:r w:rsidR="00C51A31" w:rsidRPr="009257C7">
              <w:rPr>
                <w:rFonts w:cs="Arial"/>
                <w:sz w:val="18"/>
                <w:szCs w:val="18"/>
                <w:lang w:val="sl-SI"/>
              </w:rPr>
              <w:t>Prepoznavanje in reševanje možnih in dejanskih varnostnih problemov.</w:t>
            </w:r>
          </w:p>
          <w:p w14:paraId="6C5ABC31" w14:textId="77777777" w:rsidR="00C51A31" w:rsidRPr="009257C7" w:rsidRDefault="00C51A31" w:rsidP="008D2546">
            <w:pPr>
              <w:spacing w:before="60"/>
              <w:ind w:left="-3"/>
              <w:jc w:val="left"/>
              <w:rPr>
                <w:rFonts w:cs="Arial"/>
                <w:sz w:val="18"/>
                <w:szCs w:val="18"/>
                <w:lang w:val="sl-SI"/>
              </w:rPr>
            </w:pPr>
            <w:r w:rsidRPr="009257C7">
              <w:rPr>
                <w:rFonts w:cs="Arial"/>
                <w:sz w:val="18"/>
                <w:szCs w:val="18"/>
                <w:lang w:val="sl-SI"/>
              </w:rPr>
              <w:t>Spoštovanje predpisov</w:t>
            </w:r>
          </w:p>
          <w:p w14:paraId="6FF29637" w14:textId="5C7D0242" w:rsidR="00C51A31" w:rsidRPr="009257C7" w:rsidRDefault="00C51A31" w:rsidP="008D2546">
            <w:pPr>
              <w:pStyle w:val="TableParagraph"/>
              <w:spacing w:before="0"/>
              <w:ind w:left="0" w:firstLine="0"/>
              <w:rPr>
                <w:rFonts w:ascii="Arial" w:hAnsi="Arial" w:cs="Arial"/>
                <w:sz w:val="18"/>
                <w:szCs w:val="18"/>
                <w:lang w:val="sl-SI" w:eastAsia="sl-SI" w:bidi="ar-SA"/>
              </w:rPr>
            </w:pPr>
            <w:r w:rsidRPr="009257C7">
              <w:rPr>
                <w:rFonts w:ascii="Arial" w:hAnsi="Arial" w:cs="Arial"/>
                <w:sz w:val="18"/>
                <w:szCs w:val="18"/>
                <w:lang w:val="sl-SI" w:eastAsia="sl-SI" w:bidi="ar-SA"/>
              </w:rPr>
              <w:t>Uravnotežena obravnava zavezancev</w:t>
            </w:r>
            <w:r w:rsidR="00AF5EDC" w:rsidRPr="009257C7">
              <w:rPr>
                <w:rFonts w:ascii="Arial" w:hAnsi="Arial" w:cs="Arial"/>
                <w:sz w:val="18"/>
                <w:szCs w:val="18"/>
                <w:lang w:val="sl-SI" w:eastAsia="sl-SI" w:bidi="ar-SA"/>
              </w:rPr>
              <w:t>.</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79A3E8" w14:textId="7806E473" w:rsidR="00C51A31" w:rsidRPr="009257C7" w:rsidRDefault="00C51A31" w:rsidP="008D2546">
            <w:pPr>
              <w:pStyle w:val="TableParagraph"/>
              <w:spacing w:before="0"/>
              <w:ind w:left="0" w:firstLine="0"/>
              <w:rPr>
                <w:rFonts w:ascii="Arial" w:hAnsi="Arial" w:cs="Arial"/>
                <w:sz w:val="18"/>
                <w:szCs w:val="18"/>
                <w:lang w:val="sl-SI" w:eastAsia="sl-SI" w:bidi="ar-SA"/>
              </w:rPr>
            </w:pPr>
            <w:r w:rsidRPr="009257C7">
              <w:rPr>
                <w:rFonts w:ascii="Arial" w:hAnsi="Arial" w:cs="Arial"/>
                <w:sz w:val="18"/>
                <w:szCs w:val="18"/>
                <w:lang w:val="sl-SI" w:eastAsia="sl-SI" w:bidi="ar-SA"/>
              </w:rPr>
              <w:t>Narejena ocena izvedenih inšpekcij, kjer se preveri tudi delež pregledanih subjektov, ki so v skladu z zakonskimi predpisi ter število kršitev zakonodaje, ki jih je inšpekcija odkrila med pregledi. Ocena poda predloge za izboljšave.</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91D2B8" w14:textId="1E50D393" w:rsidR="00C51A31" w:rsidRPr="009257C7" w:rsidRDefault="00C51A31" w:rsidP="008D2546">
            <w:pPr>
              <w:pStyle w:val="TableParagraph"/>
              <w:spacing w:before="0" w:after="120"/>
              <w:ind w:left="0" w:firstLine="0"/>
              <w:rPr>
                <w:rFonts w:ascii="Arial" w:hAnsi="Arial" w:cs="Arial"/>
                <w:sz w:val="18"/>
                <w:szCs w:val="18"/>
                <w:lang w:val="sl-SI"/>
              </w:rPr>
            </w:pPr>
            <w:r w:rsidRPr="009257C7">
              <w:rPr>
                <w:rFonts w:ascii="Arial" w:hAnsi="Arial" w:cs="Arial"/>
                <w:sz w:val="18"/>
                <w:szCs w:val="18"/>
                <w:lang w:val="sl-SI"/>
              </w:rPr>
              <w:t>Ocena pripravljena do 15. januarja za preteklo leto in ≥ 90 % predlogov za izboljšave upoštevanih pri novem planu</w:t>
            </w:r>
            <w:r w:rsidR="001434F0" w:rsidRPr="009257C7">
              <w:rPr>
                <w:rFonts w:ascii="Arial" w:hAnsi="Arial" w:cs="Arial"/>
                <w:sz w:val="18"/>
                <w:szCs w:val="18"/>
                <w:lang w:val="sl-SI"/>
              </w:rPr>
              <w:t>.</w:t>
            </w:r>
            <w:r w:rsidRPr="009257C7">
              <w:rPr>
                <w:rFonts w:ascii="Arial" w:hAnsi="Arial" w:cs="Arial"/>
                <w:sz w:val="18"/>
                <w:szCs w:val="18"/>
                <w:lang w:val="sl-SI"/>
              </w:rPr>
              <w:t xml:space="preserve"> – Dosežen</w:t>
            </w:r>
          </w:p>
          <w:p w14:paraId="5E4DDC12" w14:textId="1DD16A7F" w:rsidR="00C51A31" w:rsidRPr="009257C7" w:rsidRDefault="00C51A31" w:rsidP="008D2546">
            <w:pPr>
              <w:pStyle w:val="TableParagraph"/>
              <w:spacing w:before="0" w:after="120"/>
              <w:ind w:left="0" w:firstLine="0"/>
              <w:rPr>
                <w:rFonts w:ascii="Arial" w:hAnsi="Arial" w:cs="Arial"/>
                <w:sz w:val="18"/>
                <w:szCs w:val="18"/>
                <w:lang w:val="sl-SI"/>
              </w:rPr>
            </w:pPr>
            <w:r w:rsidRPr="009257C7">
              <w:rPr>
                <w:rFonts w:ascii="Arial" w:hAnsi="Arial" w:cs="Arial"/>
                <w:sz w:val="18"/>
                <w:szCs w:val="18"/>
                <w:lang w:val="sl-SI"/>
              </w:rPr>
              <w:t>Ocena pripravljena med 15. januarjem in 15. februarjem, ≥ 90 % predlogov upoštevanih v novem planu</w:t>
            </w:r>
            <w:r w:rsidR="001434F0" w:rsidRPr="009257C7">
              <w:rPr>
                <w:rFonts w:ascii="Arial" w:hAnsi="Arial" w:cs="Arial"/>
                <w:sz w:val="18"/>
                <w:szCs w:val="18"/>
                <w:lang w:val="sl-SI"/>
              </w:rPr>
              <w:t>.</w:t>
            </w:r>
            <w:r w:rsidRPr="009257C7">
              <w:rPr>
                <w:rFonts w:ascii="Arial" w:hAnsi="Arial" w:cs="Arial"/>
                <w:sz w:val="18"/>
                <w:szCs w:val="18"/>
                <w:lang w:val="sl-SI"/>
              </w:rPr>
              <w:t xml:space="preserve"> – Delno dosežen</w:t>
            </w:r>
          </w:p>
          <w:p w14:paraId="6C0088DC" w14:textId="6EB6D658" w:rsidR="00C51A31" w:rsidRPr="009257C7" w:rsidRDefault="00C51A31" w:rsidP="008D2546">
            <w:pPr>
              <w:pStyle w:val="TableParagraph"/>
              <w:spacing w:before="0" w:after="120"/>
              <w:ind w:left="0" w:firstLine="0"/>
              <w:rPr>
                <w:rFonts w:ascii="Arial" w:hAnsi="Arial" w:cs="Arial"/>
                <w:sz w:val="18"/>
                <w:szCs w:val="18"/>
                <w:lang w:val="sl-SI"/>
              </w:rPr>
            </w:pPr>
            <w:r w:rsidRPr="009257C7">
              <w:rPr>
                <w:rFonts w:ascii="Arial" w:hAnsi="Arial" w:cs="Arial"/>
                <w:sz w:val="18"/>
                <w:szCs w:val="18"/>
                <w:lang w:val="sl-SI"/>
              </w:rPr>
              <w:t>Ocena pripravljena po 15. februarju  ALI predlogi niso upoštevani ali analizirani v novem planu</w:t>
            </w:r>
            <w:r w:rsidR="008864EC" w:rsidRPr="009257C7">
              <w:rPr>
                <w:rFonts w:ascii="Arial" w:hAnsi="Arial" w:cs="Arial"/>
                <w:sz w:val="18"/>
                <w:szCs w:val="18"/>
                <w:lang w:val="sl-SI"/>
              </w:rPr>
              <w:t>.</w:t>
            </w:r>
            <w:r w:rsidRPr="009257C7">
              <w:rPr>
                <w:rFonts w:ascii="Arial" w:hAnsi="Arial" w:cs="Arial"/>
                <w:sz w:val="18"/>
                <w:szCs w:val="18"/>
                <w:lang w:val="sl-SI"/>
              </w:rPr>
              <w:t xml:space="preserve"> – Nedosežen</w:t>
            </w:r>
          </w:p>
        </w:tc>
      </w:tr>
      <w:tr w:rsidR="00C51A31" w:rsidRPr="009257C7" w14:paraId="0DA7678A" w14:textId="77777777" w:rsidTr="008D2546">
        <w:trPr>
          <w:trHeight w:val="397"/>
        </w:trPr>
        <w:tc>
          <w:tcPr>
            <w:tcW w:w="2268" w:type="dxa"/>
            <w:vMerge/>
            <w:tcBorders>
              <w:left w:val="single" w:sz="4" w:space="0" w:color="000000" w:themeColor="text1"/>
              <w:bottom w:val="single" w:sz="4" w:space="0" w:color="000000" w:themeColor="text1"/>
              <w:right w:val="single" w:sz="4" w:space="0" w:color="000000" w:themeColor="text1"/>
            </w:tcBorders>
          </w:tcPr>
          <w:p w14:paraId="74F4AE20" w14:textId="77777777" w:rsidR="00C51A31" w:rsidRPr="009257C7" w:rsidRDefault="00C51A31" w:rsidP="008D2546">
            <w:pPr>
              <w:pStyle w:val="TableParagraph"/>
              <w:spacing w:before="0"/>
              <w:ind w:left="0" w:firstLine="0"/>
              <w:rPr>
                <w:rFonts w:ascii="Arial" w:hAnsi="Arial" w:cs="Arial"/>
                <w:sz w:val="18"/>
                <w:szCs w:val="18"/>
                <w:lang w:val="sl-SI" w:eastAsia="sl-SI" w:bidi="ar-SA"/>
              </w:rPr>
            </w:pPr>
          </w:p>
        </w:tc>
        <w:tc>
          <w:tcPr>
            <w:tcW w:w="2269" w:type="dxa"/>
            <w:vMerge/>
            <w:tcBorders>
              <w:left w:val="single" w:sz="4" w:space="0" w:color="000000" w:themeColor="text1"/>
              <w:bottom w:val="single" w:sz="4" w:space="0" w:color="000000" w:themeColor="text1"/>
              <w:right w:val="single" w:sz="4" w:space="0" w:color="000000" w:themeColor="text1"/>
            </w:tcBorders>
          </w:tcPr>
          <w:p w14:paraId="69C909EB" w14:textId="77777777" w:rsidR="00C51A31" w:rsidRPr="009257C7" w:rsidRDefault="00C51A31" w:rsidP="008D2546">
            <w:pPr>
              <w:spacing w:before="60"/>
              <w:ind w:left="-3"/>
              <w:jc w:val="left"/>
              <w:rPr>
                <w:rFonts w:cs="Arial"/>
                <w:sz w:val="18"/>
                <w:szCs w:val="18"/>
                <w:lang w:val="sl-SI"/>
              </w:rPr>
            </w:pP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8E65CB" w14:textId="6D662591" w:rsidR="00C51A31" w:rsidRPr="009257C7" w:rsidRDefault="00C51A31" w:rsidP="008D2546">
            <w:pPr>
              <w:pStyle w:val="TableParagraph"/>
              <w:spacing w:before="0"/>
              <w:ind w:left="0" w:firstLine="0"/>
              <w:rPr>
                <w:rFonts w:ascii="Arial" w:hAnsi="Arial" w:cs="Arial"/>
                <w:sz w:val="18"/>
                <w:szCs w:val="18"/>
                <w:lang w:val="sl-SI" w:eastAsia="sl-SI" w:bidi="ar-SA"/>
              </w:rPr>
            </w:pPr>
            <w:r w:rsidRPr="009257C7">
              <w:rPr>
                <w:rFonts w:ascii="Arial" w:hAnsi="Arial" w:cs="Arial"/>
                <w:sz w:val="18"/>
                <w:szCs w:val="18"/>
                <w:lang w:val="sl-SI" w:eastAsia="sl-SI" w:bidi="ar-SA"/>
              </w:rPr>
              <w:t>Reševanje problemov pri kritičnih izvajalcih sevalne dejavnosti</w:t>
            </w:r>
            <w:r w:rsidR="008864EC" w:rsidRPr="009257C7">
              <w:rPr>
                <w:rFonts w:ascii="Arial" w:hAnsi="Arial" w:cs="Arial"/>
                <w:sz w:val="18"/>
                <w:szCs w:val="18"/>
                <w:lang w:val="sl-SI" w:eastAsia="sl-SI" w:bidi="ar-SA"/>
              </w:rPr>
              <w:t>.</w:t>
            </w:r>
            <w:r w:rsidRPr="009257C7">
              <w:rPr>
                <w:rFonts w:ascii="Arial" w:hAnsi="Arial" w:cs="Arial"/>
                <w:sz w:val="18"/>
                <w:szCs w:val="18"/>
                <w:lang w:val="sl-SI" w:eastAsia="sl-SI" w:bidi="ar-SA"/>
              </w:rPr>
              <w:t xml:space="preserve"> </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E40C63" w14:textId="600296E3" w:rsidR="00C51A31" w:rsidRPr="009257C7" w:rsidRDefault="00C51A31" w:rsidP="008864EC">
            <w:pPr>
              <w:pStyle w:val="TableParagraph"/>
              <w:spacing w:before="0" w:after="120"/>
              <w:ind w:left="0" w:firstLine="0"/>
              <w:rPr>
                <w:rFonts w:ascii="Arial" w:hAnsi="Arial" w:cs="Arial"/>
                <w:sz w:val="18"/>
                <w:szCs w:val="18"/>
                <w:lang w:val="sl-SI"/>
              </w:rPr>
            </w:pPr>
            <w:r w:rsidRPr="009257C7">
              <w:rPr>
                <w:rFonts w:ascii="Arial" w:hAnsi="Arial" w:cs="Arial"/>
                <w:sz w:val="18"/>
                <w:szCs w:val="18"/>
                <w:lang w:val="sl-SI"/>
              </w:rPr>
              <w:t xml:space="preserve">Reševanje pri kritičnem izvajalcu se začne v roku 14 dni od prepoznave problema IN </w:t>
            </w:r>
            <w:r w:rsidR="008864EC" w:rsidRPr="009257C7">
              <w:rPr>
                <w:rFonts w:ascii="Arial" w:hAnsi="Arial" w:cs="Arial"/>
                <w:sz w:val="18"/>
                <w:szCs w:val="18"/>
                <w:lang w:val="sl-SI"/>
              </w:rPr>
              <w:t>p</w:t>
            </w:r>
            <w:r w:rsidRPr="009257C7">
              <w:rPr>
                <w:rFonts w:ascii="Arial" w:hAnsi="Arial" w:cs="Arial"/>
                <w:sz w:val="18"/>
                <w:szCs w:val="18"/>
                <w:lang w:val="sl-SI"/>
              </w:rPr>
              <w:t>ostopek je zaključen v roku največ 90 dni od začetka postopka (če ni objektivnih okoliščin za podaljšanje), z odpravo ključnih ugotovljenih pomanjkljivosti in izvedenim preverjanjem trajnostnih ukrepov</w:t>
            </w:r>
            <w:r w:rsidR="008864EC" w:rsidRPr="009257C7">
              <w:rPr>
                <w:rFonts w:ascii="Arial" w:hAnsi="Arial" w:cs="Arial"/>
                <w:sz w:val="18"/>
                <w:szCs w:val="18"/>
                <w:lang w:val="sl-SI"/>
              </w:rPr>
              <w:t>.</w:t>
            </w:r>
            <w:r w:rsidRPr="009257C7">
              <w:rPr>
                <w:rFonts w:ascii="Arial" w:hAnsi="Arial" w:cs="Arial"/>
                <w:sz w:val="18"/>
                <w:szCs w:val="18"/>
                <w:lang w:val="sl-SI"/>
              </w:rPr>
              <w:t xml:space="preserve"> – </w:t>
            </w:r>
            <w:r w:rsidR="008864EC" w:rsidRPr="009257C7">
              <w:rPr>
                <w:rFonts w:ascii="Arial" w:hAnsi="Arial" w:cs="Arial"/>
                <w:sz w:val="18"/>
                <w:szCs w:val="18"/>
                <w:lang w:val="sl-SI"/>
              </w:rPr>
              <w:t>Dosežen</w:t>
            </w:r>
          </w:p>
          <w:p w14:paraId="34BC2488" w14:textId="17E5E8D4" w:rsidR="00C51A31" w:rsidRPr="009257C7" w:rsidRDefault="00C51A31" w:rsidP="008864EC">
            <w:pPr>
              <w:pStyle w:val="TableParagraph"/>
              <w:spacing w:before="0" w:after="120"/>
              <w:ind w:left="0" w:firstLine="0"/>
              <w:rPr>
                <w:rFonts w:ascii="Arial" w:hAnsi="Arial" w:cs="Arial"/>
                <w:sz w:val="18"/>
                <w:szCs w:val="18"/>
                <w:lang w:val="sl-SI"/>
              </w:rPr>
            </w:pPr>
            <w:r w:rsidRPr="009257C7">
              <w:rPr>
                <w:rFonts w:ascii="Arial" w:hAnsi="Arial" w:cs="Arial"/>
                <w:sz w:val="18"/>
                <w:szCs w:val="18"/>
                <w:lang w:val="sl-SI"/>
              </w:rPr>
              <w:t>Reševanje pri kritičnem izvajalcu se začne v roku 15 do 30 dni od prepoznave problema IN Postopek je zaključen v roku največ 150 dni, z odpravo vsaj večine ključnih pomanjkljivosti, nekateri ukrepi pa so še v izvajanju ali preverjanju</w:t>
            </w:r>
            <w:r w:rsidR="008864EC" w:rsidRPr="009257C7">
              <w:rPr>
                <w:rFonts w:ascii="Arial" w:hAnsi="Arial" w:cs="Arial"/>
                <w:sz w:val="18"/>
                <w:szCs w:val="18"/>
                <w:lang w:val="sl-SI"/>
              </w:rPr>
              <w:t>.</w:t>
            </w:r>
            <w:r w:rsidRPr="009257C7">
              <w:rPr>
                <w:rFonts w:ascii="Arial" w:hAnsi="Arial" w:cs="Arial"/>
                <w:sz w:val="18"/>
                <w:szCs w:val="18"/>
                <w:lang w:val="sl-SI"/>
              </w:rPr>
              <w:t xml:space="preserve"> – </w:t>
            </w:r>
            <w:r w:rsidR="008864EC" w:rsidRPr="009257C7">
              <w:rPr>
                <w:rFonts w:ascii="Arial" w:hAnsi="Arial" w:cs="Arial"/>
                <w:sz w:val="18"/>
                <w:szCs w:val="18"/>
                <w:lang w:val="sl-SI"/>
              </w:rPr>
              <w:t>Delno dosežen</w:t>
            </w:r>
          </w:p>
          <w:p w14:paraId="30D244D5" w14:textId="38CB3867" w:rsidR="00C51A31" w:rsidRPr="009257C7" w:rsidRDefault="00C51A31" w:rsidP="00AF5EDC">
            <w:pPr>
              <w:pStyle w:val="TableParagraph"/>
              <w:spacing w:before="0" w:after="120"/>
              <w:ind w:left="0" w:firstLine="0"/>
              <w:rPr>
                <w:rFonts w:ascii="Arial" w:hAnsi="Arial" w:cs="Arial"/>
                <w:sz w:val="18"/>
                <w:szCs w:val="18"/>
                <w:lang w:val="sl-SI"/>
              </w:rPr>
            </w:pPr>
            <w:r w:rsidRPr="009257C7">
              <w:rPr>
                <w:rFonts w:ascii="Arial" w:hAnsi="Arial" w:cs="Arial"/>
                <w:sz w:val="18"/>
                <w:szCs w:val="18"/>
                <w:lang w:val="sl-SI"/>
              </w:rPr>
              <w:t>Reševanje pri kritičnem izvajalcu se začne šele po več kot 30 dneh od prepoznave problema ALI postopek ni zaključen v 150 dneh ALI kritične pomanjkljivosti niso odpravljene</w:t>
            </w:r>
            <w:r w:rsidR="008864EC" w:rsidRPr="009257C7">
              <w:rPr>
                <w:rFonts w:ascii="Arial" w:hAnsi="Arial" w:cs="Arial"/>
                <w:sz w:val="18"/>
                <w:szCs w:val="18"/>
                <w:lang w:val="sl-SI"/>
              </w:rPr>
              <w:t>.</w:t>
            </w:r>
            <w:r w:rsidRPr="009257C7">
              <w:rPr>
                <w:rFonts w:ascii="Arial" w:hAnsi="Arial" w:cs="Arial"/>
                <w:sz w:val="18"/>
                <w:szCs w:val="18"/>
                <w:lang w:val="sl-SI"/>
              </w:rPr>
              <w:t xml:space="preserve"> – </w:t>
            </w:r>
            <w:r w:rsidR="008864EC" w:rsidRPr="009257C7">
              <w:rPr>
                <w:rFonts w:ascii="Arial" w:hAnsi="Arial" w:cs="Arial"/>
                <w:sz w:val="18"/>
                <w:szCs w:val="18"/>
                <w:lang w:val="sl-SI"/>
              </w:rPr>
              <w:t>Nedosežen</w:t>
            </w:r>
          </w:p>
        </w:tc>
      </w:tr>
      <w:tr w:rsidR="008864EC" w:rsidRPr="009257C7" w14:paraId="2C8E3BB6" w14:textId="77777777" w:rsidTr="00FC7541">
        <w:trPr>
          <w:trHeight w:val="8473"/>
        </w:trPr>
        <w:tc>
          <w:tcPr>
            <w:tcW w:w="2268" w:type="dxa"/>
            <w:tcBorders>
              <w:top w:val="single" w:sz="4" w:space="0" w:color="000000" w:themeColor="text1"/>
              <w:left w:val="single" w:sz="4" w:space="0" w:color="000000" w:themeColor="text1"/>
              <w:right w:val="single" w:sz="4" w:space="0" w:color="000000" w:themeColor="text1"/>
            </w:tcBorders>
          </w:tcPr>
          <w:p w14:paraId="4CC5B88F" w14:textId="77777777" w:rsidR="008864EC" w:rsidRPr="009257C7" w:rsidRDefault="008864EC" w:rsidP="008D2546">
            <w:pPr>
              <w:pStyle w:val="TableParagraph"/>
              <w:spacing w:before="0"/>
              <w:ind w:left="0" w:firstLine="0"/>
              <w:rPr>
                <w:rFonts w:ascii="Arial" w:hAnsi="Arial" w:cs="Arial"/>
                <w:sz w:val="18"/>
                <w:szCs w:val="18"/>
                <w:lang w:val="sl-SI" w:eastAsia="sl-SI" w:bidi="ar-SA"/>
              </w:rPr>
            </w:pPr>
          </w:p>
        </w:tc>
        <w:tc>
          <w:tcPr>
            <w:tcW w:w="2269" w:type="dxa"/>
            <w:tcBorders>
              <w:top w:val="single" w:sz="4" w:space="0" w:color="000000" w:themeColor="text1"/>
              <w:left w:val="single" w:sz="4" w:space="0" w:color="000000" w:themeColor="text1"/>
              <w:right w:val="single" w:sz="4" w:space="0" w:color="000000" w:themeColor="text1"/>
            </w:tcBorders>
          </w:tcPr>
          <w:p w14:paraId="58461C31" w14:textId="77777777" w:rsidR="008864EC" w:rsidRPr="009257C7" w:rsidRDefault="008864EC" w:rsidP="008D2546">
            <w:pPr>
              <w:pStyle w:val="TableParagraph"/>
              <w:spacing w:before="0"/>
              <w:ind w:left="0" w:firstLine="0"/>
              <w:rPr>
                <w:rFonts w:ascii="Arial" w:hAnsi="Arial" w:cs="Arial"/>
                <w:sz w:val="18"/>
                <w:szCs w:val="18"/>
                <w:lang w:val="sl-SI" w:eastAsia="sl-SI" w:bidi="ar-SA"/>
              </w:rPr>
            </w:pPr>
          </w:p>
        </w:tc>
        <w:tc>
          <w:tcPr>
            <w:tcW w:w="2269" w:type="dxa"/>
            <w:tcBorders>
              <w:top w:val="single" w:sz="4" w:space="0" w:color="000000" w:themeColor="text1"/>
              <w:left w:val="single" w:sz="4" w:space="0" w:color="000000" w:themeColor="text1"/>
              <w:right w:val="single" w:sz="4" w:space="0" w:color="000000" w:themeColor="text1"/>
            </w:tcBorders>
          </w:tcPr>
          <w:p w14:paraId="6590A0D0" w14:textId="2B296075" w:rsidR="008864EC" w:rsidRPr="009257C7" w:rsidRDefault="008864EC" w:rsidP="008864EC">
            <w:pPr>
              <w:pStyle w:val="TableParagraph"/>
              <w:spacing w:before="0"/>
              <w:ind w:left="0" w:firstLine="0"/>
              <w:rPr>
                <w:rFonts w:ascii="Arial" w:hAnsi="Arial" w:cs="Arial"/>
                <w:sz w:val="18"/>
                <w:szCs w:val="18"/>
                <w:lang w:val="sl-SI" w:eastAsia="sl-SI" w:bidi="ar-SA"/>
              </w:rPr>
            </w:pPr>
            <w:r w:rsidRPr="009257C7">
              <w:rPr>
                <w:rFonts w:ascii="Arial" w:hAnsi="Arial" w:cs="Arial"/>
                <w:sz w:val="18"/>
                <w:szCs w:val="18"/>
                <w:lang w:val="sl-SI" w:eastAsia="sl-SI" w:bidi="ar-SA"/>
              </w:rPr>
              <w:t>Izvajanje učinkovitega inšpekcijskega nadzora.</w:t>
            </w:r>
          </w:p>
        </w:tc>
        <w:tc>
          <w:tcPr>
            <w:tcW w:w="2269" w:type="dxa"/>
            <w:tcBorders>
              <w:top w:val="single" w:sz="4" w:space="0" w:color="000000" w:themeColor="text1"/>
              <w:left w:val="single" w:sz="4" w:space="0" w:color="000000" w:themeColor="text1"/>
              <w:right w:val="single" w:sz="4" w:space="0" w:color="000000" w:themeColor="text1"/>
            </w:tcBorders>
          </w:tcPr>
          <w:p w14:paraId="6216C7B4" w14:textId="5D8D2DF0" w:rsidR="008864EC" w:rsidRPr="009257C7" w:rsidRDefault="008864EC" w:rsidP="00B60832">
            <w:pPr>
              <w:pStyle w:val="TableParagraph"/>
              <w:spacing w:before="0" w:after="120"/>
              <w:ind w:left="0" w:firstLine="0"/>
              <w:rPr>
                <w:rFonts w:ascii="Arial" w:hAnsi="Arial" w:cs="Arial"/>
                <w:sz w:val="18"/>
                <w:szCs w:val="18"/>
                <w:lang w:val="sl-SI"/>
              </w:rPr>
            </w:pPr>
            <w:r w:rsidRPr="009257C7">
              <w:rPr>
                <w:rFonts w:ascii="Arial" w:hAnsi="Arial" w:cs="Arial"/>
                <w:sz w:val="18"/>
                <w:szCs w:val="18"/>
                <w:lang w:val="sl-SI"/>
              </w:rPr>
              <w:t>Nadzor je osredotočen na varnostno pomembne aktivnosti ali zaznana odstopanja. Tedenski zapisniki so kvalitetni in podpisani do torka naslednji teden, ustrezno arhivirani in posredovani zainteresiranim sodelavcem URSJV. Inšpekcije za obravnavo priporočil PO so izvedene 3 mesece po prejemu ZSO</w:t>
            </w:r>
            <w:r w:rsidR="00B60832" w:rsidRPr="009257C7">
              <w:rPr>
                <w:rFonts w:ascii="Arial" w:hAnsi="Arial" w:cs="Arial"/>
                <w:sz w:val="18"/>
                <w:szCs w:val="18"/>
                <w:lang w:val="sl-SI"/>
              </w:rPr>
              <w:t>*</w:t>
            </w:r>
            <w:r w:rsidRPr="009257C7">
              <w:rPr>
                <w:rFonts w:ascii="Arial" w:hAnsi="Arial" w:cs="Arial"/>
                <w:sz w:val="18"/>
                <w:szCs w:val="18"/>
                <w:lang w:val="sl-SI"/>
              </w:rPr>
              <w:t>. – Dosežen</w:t>
            </w:r>
          </w:p>
          <w:p w14:paraId="53E77703" w14:textId="0C2834BF" w:rsidR="008864EC" w:rsidRPr="009257C7" w:rsidRDefault="008864EC" w:rsidP="00B60832">
            <w:pPr>
              <w:pStyle w:val="TableParagraph"/>
              <w:spacing w:before="0" w:after="120"/>
              <w:ind w:left="0" w:firstLine="0"/>
              <w:rPr>
                <w:rFonts w:ascii="Arial" w:hAnsi="Arial" w:cs="Arial"/>
                <w:sz w:val="18"/>
                <w:szCs w:val="18"/>
                <w:lang w:val="sl-SI"/>
              </w:rPr>
            </w:pPr>
            <w:r w:rsidRPr="009257C7">
              <w:rPr>
                <w:rFonts w:ascii="Arial" w:hAnsi="Arial" w:cs="Arial"/>
                <w:sz w:val="18"/>
                <w:szCs w:val="18"/>
                <w:lang w:val="sl-SI"/>
              </w:rPr>
              <w:t>Inšpektor ima na voljo vse informacije, nadzor je ustrezen, zapisnik pa nedokončan, ni podpisan do torka naslednji teden in zato ni na voljo ostalim sodelavcem URSJV. ALI</w:t>
            </w:r>
            <w:r w:rsidR="00B60832" w:rsidRPr="009257C7">
              <w:rPr>
                <w:rFonts w:ascii="Arial" w:hAnsi="Arial" w:cs="Arial"/>
                <w:sz w:val="18"/>
                <w:szCs w:val="18"/>
                <w:lang w:val="sl-SI"/>
              </w:rPr>
              <w:t xml:space="preserve"> </w:t>
            </w:r>
            <w:r w:rsidRPr="009257C7">
              <w:rPr>
                <w:rFonts w:ascii="Arial" w:hAnsi="Arial" w:cs="Arial"/>
                <w:sz w:val="18"/>
                <w:szCs w:val="18"/>
                <w:lang w:val="sl-SI"/>
              </w:rPr>
              <w:t>Inšpekcije za obravnavo priporočil PO so izvedene več kot 3 mesece po prejemu ZSO</w:t>
            </w:r>
            <w:r w:rsidR="00B60832" w:rsidRPr="009257C7">
              <w:rPr>
                <w:rFonts w:ascii="Arial" w:hAnsi="Arial" w:cs="Arial"/>
                <w:sz w:val="18"/>
                <w:szCs w:val="18"/>
                <w:lang w:val="sl-SI"/>
              </w:rPr>
              <w:t>*</w:t>
            </w:r>
            <w:r w:rsidRPr="009257C7">
              <w:rPr>
                <w:rFonts w:ascii="Arial" w:hAnsi="Arial" w:cs="Arial"/>
                <w:sz w:val="18"/>
                <w:szCs w:val="18"/>
                <w:lang w:val="sl-SI"/>
              </w:rPr>
              <w:t xml:space="preserve"> do naslednjega remonta.</w:t>
            </w:r>
            <w:r w:rsidR="00B60832" w:rsidRPr="009257C7">
              <w:rPr>
                <w:rFonts w:ascii="Arial" w:hAnsi="Arial" w:cs="Arial"/>
                <w:sz w:val="18"/>
                <w:szCs w:val="18"/>
                <w:lang w:val="sl-SI"/>
              </w:rPr>
              <w:t xml:space="preserve"> </w:t>
            </w:r>
            <w:r w:rsidRPr="009257C7">
              <w:rPr>
                <w:rFonts w:ascii="Arial" w:hAnsi="Arial" w:cs="Arial"/>
                <w:sz w:val="18"/>
                <w:szCs w:val="18"/>
                <w:lang w:val="sl-SI"/>
              </w:rPr>
              <w:t>– Delno dosežen</w:t>
            </w:r>
          </w:p>
          <w:p w14:paraId="433152BC" w14:textId="77777777" w:rsidR="008864EC" w:rsidRPr="009257C7" w:rsidRDefault="008864EC" w:rsidP="008864EC">
            <w:pPr>
              <w:pStyle w:val="TableParagraph"/>
              <w:spacing w:before="0"/>
              <w:ind w:left="0" w:firstLine="0"/>
              <w:rPr>
                <w:rFonts w:ascii="Arial" w:hAnsi="Arial" w:cs="Arial"/>
                <w:sz w:val="18"/>
                <w:szCs w:val="18"/>
                <w:lang w:val="sl-SI"/>
              </w:rPr>
            </w:pPr>
            <w:r w:rsidRPr="009257C7">
              <w:rPr>
                <w:rFonts w:ascii="Arial" w:hAnsi="Arial" w:cs="Arial"/>
                <w:sz w:val="18"/>
                <w:szCs w:val="18"/>
                <w:lang w:val="sl-SI"/>
              </w:rPr>
              <w:t>Inšpekcijski nadzor ni osredotočen na pomembne aktivnosti ali odstopanja, zapisniki so vsebinsko slabi in niso pravočasno dokončani.  ALI Inšpekcije za obravnavo priporočil PO niso izvedene po prejemu ZSO</w:t>
            </w:r>
            <w:r w:rsidR="00B60832" w:rsidRPr="009257C7">
              <w:rPr>
                <w:rFonts w:ascii="Arial" w:hAnsi="Arial" w:cs="Arial"/>
                <w:sz w:val="18"/>
                <w:szCs w:val="18"/>
                <w:lang w:val="sl-SI"/>
              </w:rPr>
              <w:t>*</w:t>
            </w:r>
            <w:r w:rsidRPr="009257C7">
              <w:rPr>
                <w:rFonts w:ascii="Arial" w:hAnsi="Arial" w:cs="Arial"/>
                <w:sz w:val="18"/>
                <w:szCs w:val="18"/>
                <w:lang w:val="sl-SI"/>
              </w:rPr>
              <w:t xml:space="preserve"> do naslednjega remonta. – Nedosežen</w:t>
            </w:r>
          </w:p>
          <w:p w14:paraId="0CD32212" w14:textId="77777777" w:rsidR="00B60832" w:rsidRPr="009257C7" w:rsidRDefault="00B60832" w:rsidP="008864EC">
            <w:pPr>
              <w:pStyle w:val="TableParagraph"/>
              <w:spacing w:before="0"/>
              <w:ind w:left="0" w:firstLine="0"/>
              <w:rPr>
                <w:rFonts w:ascii="Arial" w:hAnsi="Arial" w:cs="Arial"/>
                <w:sz w:val="18"/>
                <w:szCs w:val="18"/>
                <w:lang w:val="sl-SI"/>
              </w:rPr>
            </w:pPr>
          </w:p>
          <w:p w14:paraId="67BF2F80" w14:textId="57736316" w:rsidR="00B60832" w:rsidRPr="009257C7" w:rsidRDefault="00B60832" w:rsidP="008864EC">
            <w:pPr>
              <w:pStyle w:val="TableParagraph"/>
              <w:spacing w:before="0"/>
              <w:ind w:left="0" w:firstLine="0"/>
              <w:rPr>
                <w:rFonts w:ascii="Arial" w:hAnsi="Arial" w:cs="Arial"/>
                <w:i/>
                <w:iCs/>
                <w:sz w:val="16"/>
                <w:szCs w:val="16"/>
                <w:lang w:val="sl-SI"/>
              </w:rPr>
            </w:pPr>
            <w:r w:rsidRPr="009257C7">
              <w:rPr>
                <w:rFonts w:ascii="Arial" w:hAnsi="Arial" w:cs="Arial"/>
                <w:i/>
                <w:iCs/>
                <w:sz w:val="16"/>
                <w:szCs w:val="16"/>
                <w:lang w:val="sl-SI"/>
              </w:rPr>
              <w:t>*ZSO – Zbirna strokovna ocena</w:t>
            </w:r>
          </w:p>
        </w:tc>
      </w:tr>
      <w:tr w:rsidR="00C51A31" w:rsidRPr="009257C7" w14:paraId="73CD8D7D" w14:textId="77777777" w:rsidTr="008D2546">
        <w:trPr>
          <w:trHeight w:val="214"/>
        </w:trPr>
        <w:tc>
          <w:tcPr>
            <w:tcW w:w="4537" w:type="dxa"/>
            <w:gridSpan w:val="2"/>
            <w:tcBorders>
              <w:top w:val="single" w:sz="4" w:space="0" w:color="000000" w:themeColor="text1"/>
              <w:left w:val="single" w:sz="4" w:space="0" w:color="000000" w:themeColor="text1"/>
              <w:right w:val="single" w:sz="4" w:space="0" w:color="000000" w:themeColor="text1"/>
            </w:tcBorders>
            <w:shd w:val="clear" w:color="auto" w:fill="FFFFCC"/>
            <w:vAlign w:val="center"/>
          </w:tcPr>
          <w:p w14:paraId="75CFCC58" w14:textId="77777777" w:rsidR="00C51A31" w:rsidRPr="009257C7" w:rsidRDefault="00C51A31" w:rsidP="008D2546">
            <w:pPr>
              <w:spacing w:before="60"/>
              <w:ind w:left="-3"/>
              <w:jc w:val="center"/>
              <w:rPr>
                <w:rFonts w:cs="Arial"/>
                <w:sz w:val="18"/>
                <w:szCs w:val="18"/>
                <w:lang w:val="sl-SI"/>
              </w:rPr>
            </w:pPr>
            <w:r w:rsidRPr="009257C7">
              <w:rPr>
                <w:rFonts w:cs="Arial"/>
                <w:b/>
                <w:bCs/>
                <w:sz w:val="18"/>
                <w:szCs w:val="18"/>
                <w:lang w:val="sl-SI"/>
              </w:rPr>
              <w:t>VSEBINA VHODA V PROCES</w:t>
            </w:r>
          </w:p>
        </w:tc>
        <w:tc>
          <w:tcPr>
            <w:tcW w:w="4538" w:type="dxa"/>
            <w:gridSpan w:val="2"/>
            <w:tcBorders>
              <w:top w:val="single" w:sz="4" w:space="0" w:color="000000" w:themeColor="text1"/>
              <w:left w:val="single" w:sz="4" w:space="0" w:color="000000" w:themeColor="text1"/>
              <w:right w:val="single" w:sz="4" w:space="0" w:color="000000" w:themeColor="text1"/>
            </w:tcBorders>
            <w:shd w:val="clear" w:color="auto" w:fill="FFFFCC"/>
            <w:vAlign w:val="center"/>
          </w:tcPr>
          <w:p w14:paraId="3FDF47AD" w14:textId="77777777" w:rsidR="00C51A31" w:rsidRPr="009257C7" w:rsidRDefault="00C51A31" w:rsidP="008D2546">
            <w:pPr>
              <w:spacing w:before="60"/>
              <w:ind w:left="-3"/>
              <w:jc w:val="center"/>
              <w:rPr>
                <w:rFonts w:cs="Arial"/>
                <w:sz w:val="18"/>
                <w:szCs w:val="18"/>
                <w:lang w:val="sl-SI"/>
              </w:rPr>
            </w:pPr>
            <w:r w:rsidRPr="009257C7">
              <w:rPr>
                <w:rFonts w:cs="Arial"/>
                <w:b/>
                <w:bCs/>
                <w:sz w:val="18"/>
                <w:szCs w:val="18"/>
                <w:lang w:val="sl-SI"/>
              </w:rPr>
              <w:t>IZ PROCESA</w:t>
            </w:r>
          </w:p>
        </w:tc>
      </w:tr>
      <w:tr w:rsidR="00C51A31" w:rsidRPr="009257C7" w14:paraId="4E66C86C" w14:textId="77777777" w:rsidTr="003C09AE">
        <w:trPr>
          <w:trHeight w:val="213"/>
        </w:trPr>
        <w:tc>
          <w:tcPr>
            <w:tcW w:w="4537" w:type="dxa"/>
            <w:gridSpan w:val="2"/>
            <w:tcBorders>
              <w:top w:val="single" w:sz="4" w:space="0" w:color="000000" w:themeColor="text1"/>
              <w:left w:val="single" w:sz="4" w:space="0" w:color="000000" w:themeColor="text1"/>
              <w:right w:val="single" w:sz="4" w:space="0" w:color="000000" w:themeColor="text1"/>
            </w:tcBorders>
          </w:tcPr>
          <w:p w14:paraId="2FB9E5DA" w14:textId="77777777" w:rsidR="00C51A31" w:rsidRPr="009257C7" w:rsidRDefault="00C51A31" w:rsidP="003C09AE">
            <w:pPr>
              <w:spacing w:before="60"/>
              <w:ind w:left="-3"/>
              <w:jc w:val="left"/>
              <w:rPr>
                <w:rFonts w:cs="Arial"/>
                <w:sz w:val="18"/>
                <w:szCs w:val="18"/>
                <w:lang w:val="sl-SI"/>
              </w:rPr>
            </w:pPr>
            <w:r w:rsidRPr="009257C7">
              <w:rPr>
                <w:rFonts w:cs="Arial"/>
                <w:sz w:val="18"/>
                <w:szCs w:val="18"/>
                <w:lang w:val="sl-SI"/>
              </w:rPr>
              <w:t>1 Zakonodaja, Mednarodne izkušnje, Strokovne ugotovitve</w:t>
            </w:r>
          </w:p>
        </w:tc>
        <w:tc>
          <w:tcPr>
            <w:tcW w:w="4538" w:type="dxa"/>
            <w:gridSpan w:val="2"/>
            <w:tcBorders>
              <w:top w:val="single" w:sz="4" w:space="0" w:color="000000" w:themeColor="text1"/>
              <w:left w:val="single" w:sz="4" w:space="0" w:color="000000" w:themeColor="text1"/>
              <w:right w:val="single" w:sz="4" w:space="0" w:color="000000" w:themeColor="text1"/>
            </w:tcBorders>
          </w:tcPr>
          <w:p w14:paraId="09B3B656" w14:textId="519F8C2F" w:rsidR="00C51A31" w:rsidRPr="009257C7" w:rsidRDefault="00C51A31" w:rsidP="003C09AE">
            <w:pPr>
              <w:spacing w:before="60"/>
              <w:ind w:left="-3"/>
              <w:jc w:val="left"/>
              <w:rPr>
                <w:rFonts w:cs="Arial"/>
                <w:sz w:val="18"/>
                <w:szCs w:val="18"/>
                <w:lang w:val="sl-SI"/>
              </w:rPr>
            </w:pPr>
            <w:r w:rsidRPr="009257C7">
              <w:rPr>
                <w:rFonts w:cs="Arial"/>
                <w:sz w:val="18"/>
                <w:szCs w:val="18"/>
                <w:lang w:val="sl-SI"/>
              </w:rPr>
              <w:t xml:space="preserve">Zunanji deležniki, Nadzor sevalne in jedrske varnosti (2), Pripravljenost </w:t>
            </w:r>
            <w:r w:rsidR="00ED7E75">
              <w:rPr>
                <w:rFonts w:cs="Arial"/>
                <w:sz w:val="18"/>
                <w:szCs w:val="18"/>
                <w:lang w:val="sl-SI"/>
              </w:rPr>
              <w:t xml:space="preserve">in odziv </w:t>
            </w:r>
            <w:r w:rsidRPr="009257C7">
              <w:rPr>
                <w:rFonts w:cs="Arial"/>
                <w:sz w:val="18"/>
                <w:szCs w:val="18"/>
                <w:lang w:val="sl-SI"/>
              </w:rPr>
              <w:t>na izredne dogodke (5), Monitoring (6), Mednarodno sodelovanje (8), Informacijska varnost (10)</w:t>
            </w:r>
          </w:p>
        </w:tc>
      </w:tr>
      <w:tr w:rsidR="00C51A31" w:rsidRPr="009257C7" w14:paraId="126CE886" w14:textId="77777777" w:rsidTr="003C09AE">
        <w:trPr>
          <w:trHeight w:val="213"/>
        </w:trPr>
        <w:tc>
          <w:tcPr>
            <w:tcW w:w="4537" w:type="dxa"/>
            <w:gridSpan w:val="2"/>
            <w:tcBorders>
              <w:top w:val="single" w:sz="4" w:space="0" w:color="000000" w:themeColor="text1"/>
              <w:left w:val="single" w:sz="4" w:space="0" w:color="000000" w:themeColor="text1"/>
              <w:right w:val="single" w:sz="4" w:space="0" w:color="000000" w:themeColor="text1"/>
            </w:tcBorders>
          </w:tcPr>
          <w:p w14:paraId="5823C680" w14:textId="77777777" w:rsidR="00C51A31" w:rsidRPr="009257C7" w:rsidRDefault="00C51A31" w:rsidP="003C09AE">
            <w:pPr>
              <w:spacing w:before="60"/>
              <w:ind w:left="-3"/>
              <w:jc w:val="left"/>
              <w:rPr>
                <w:rFonts w:cs="Arial"/>
                <w:sz w:val="18"/>
                <w:szCs w:val="18"/>
                <w:lang w:val="sl-SI"/>
              </w:rPr>
            </w:pPr>
            <w:r w:rsidRPr="009257C7">
              <w:rPr>
                <w:rFonts w:cs="Arial"/>
                <w:sz w:val="18"/>
                <w:szCs w:val="18"/>
                <w:lang w:val="sl-SI"/>
              </w:rPr>
              <w:t>2 Zakonodaja, Mednarodne izkušnje, Strokovne ugotovitve, Vodenje inšpekcijskega nadzora</w:t>
            </w:r>
          </w:p>
        </w:tc>
        <w:tc>
          <w:tcPr>
            <w:tcW w:w="4538" w:type="dxa"/>
            <w:gridSpan w:val="2"/>
            <w:tcBorders>
              <w:top w:val="single" w:sz="4" w:space="0" w:color="000000" w:themeColor="text1"/>
              <w:left w:val="single" w:sz="4" w:space="0" w:color="000000" w:themeColor="text1"/>
              <w:right w:val="single" w:sz="4" w:space="0" w:color="000000" w:themeColor="text1"/>
            </w:tcBorders>
          </w:tcPr>
          <w:p w14:paraId="6F831296" w14:textId="77777777" w:rsidR="00C51A31" w:rsidRPr="009257C7" w:rsidRDefault="00C51A31" w:rsidP="003C09AE">
            <w:pPr>
              <w:spacing w:before="60"/>
              <w:ind w:left="-3"/>
              <w:jc w:val="left"/>
              <w:rPr>
                <w:rFonts w:cs="Arial"/>
                <w:sz w:val="18"/>
                <w:szCs w:val="18"/>
                <w:lang w:val="sl-SI"/>
              </w:rPr>
            </w:pPr>
            <w:r w:rsidRPr="009257C7">
              <w:rPr>
                <w:rFonts w:cs="Arial"/>
                <w:sz w:val="18"/>
                <w:szCs w:val="18"/>
                <w:lang w:val="sl-SI"/>
              </w:rPr>
              <w:t>Zunanji deležniki, Nadzor sevalne in jedrske varnosti (2), Inšpekcija in nadzor (3), Informacijska varnost (10)</w:t>
            </w:r>
          </w:p>
        </w:tc>
      </w:tr>
      <w:tr w:rsidR="00C51A31" w:rsidRPr="009257C7" w14:paraId="2AE000E1" w14:textId="77777777" w:rsidTr="003C09AE">
        <w:trPr>
          <w:trHeight w:val="213"/>
        </w:trPr>
        <w:tc>
          <w:tcPr>
            <w:tcW w:w="4537" w:type="dxa"/>
            <w:gridSpan w:val="2"/>
            <w:tcBorders>
              <w:top w:val="single" w:sz="4" w:space="0" w:color="000000" w:themeColor="text1"/>
              <w:left w:val="single" w:sz="4" w:space="0" w:color="000000" w:themeColor="text1"/>
              <w:right w:val="single" w:sz="4" w:space="0" w:color="000000" w:themeColor="text1"/>
            </w:tcBorders>
          </w:tcPr>
          <w:p w14:paraId="77212309" w14:textId="77777777" w:rsidR="00C51A31" w:rsidRPr="009257C7" w:rsidRDefault="00C51A31" w:rsidP="003C09AE">
            <w:pPr>
              <w:spacing w:before="60"/>
              <w:ind w:left="-3"/>
              <w:jc w:val="left"/>
              <w:rPr>
                <w:rFonts w:cs="Arial"/>
                <w:sz w:val="18"/>
                <w:szCs w:val="18"/>
                <w:lang w:val="sl-SI"/>
              </w:rPr>
            </w:pPr>
            <w:r w:rsidRPr="009257C7">
              <w:rPr>
                <w:rFonts w:cs="Arial"/>
                <w:sz w:val="18"/>
                <w:szCs w:val="18"/>
                <w:lang w:val="sl-SI"/>
              </w:rPr>
              <w:t>2.1 Zakonodaja, Strokovne ugotovitve, Prijave</w:t>
            </w:r>
          </w:p>
        </w:tc>
        <w:tc>
          <w:tcPr>
            <w:tcW w:w="4538" w:type="dxa"/>
            <w:gridSpan w:val="2"/>
            <w:tcBorders>
              <w:top w:val="single" w:sz="4" w:space="0" w:color="000000" w:themeColor="text1"/>
              <w:left w:val="single" w:sz="4" w:space="0" w:color="000000" w:themeColor="text1"/>
              <w:right w:val="single" w:sz="4" w:space="0" w:color="000000" w:themeColor="text1"/>
            </w:tcBorders>
          </w:tcPr>
          <w:p w14:paraId="4D49FF9D" w14:textId="4E80AE40" w:rsidR="00C51A31" w:rsidRPr="009257C7" w:rsidRDefault="00C51A31" w:rsidP="003C09AE">
            <w:pPr>
              <w:spacing w:before="60"/>
              <w:ind w:left="-3"/>
              <w:jc w:val="left"/>
              <w:rPr>
                <w:rFonts w:cs="Arial"/>
                <w:sz w:val="18"/>
                <w:szCs w:val="18"/>
                <w:lang w:val="sl-SI"/>
              </w:rPr>
            </w:pPr>
            <w:r w:rsidRPr="009257C7">
              <w:rPr>
                <w:rFonts w:cs="Arial"/>
                <w:sz w:val="18"/>
                <w:szCs w:val="18"/>
                <w:lang w:val="sl-SI"/>
              </w:rPr>
              <w:t xml:space="preserve">Zunanji deležniki, Pripravljenost </w:t>
            </w:r>
            <w:r w:rsidR="00ED7E75">
              <w:rPr>
                <w:rFonts w:cs="Arial"/>
                <w:sz w:val="18"/>
                <w:szCs w:val="18"/>
                <w:lang w:val="sl-SI"/>
              </w:rPr>
              <w:t xml:space="preserve">in odziv </w:t>
            </w:r>
            <w:r w:rsidRPr="009257C7">
              <w:rPr>
                <w:rFonts w:cs="Arial"/>
                <w:sz w:val="18"/>
                <w:szCs w:val="18"/>
                <w:lang w:val="sl-SI"/>
              </w:rPr>
              <w:t>na izredne dogodke (5)</w:t>
            </w:r>
          </w:p>
        </w:tc>
      </w:tr>
      <w:tr w:rsidR="00C51A31" w:rsidRPr="009257C7" w14:paraId="5D47C6F0" w14:textId="77777777" w:rsidTr="003C09AE">
        <w:trPr>
          <w:trHeight w:val="213"/>
        </w:trPr>
        <w:tc>
          <w:tcPr>
            <w:tcW w:w="4537" w:type="dxa"/>
            <w:gridSpan w:val="2"/>
            <w:tcBorders>
              <w:top w:val="single" w:sz="4" w:space="0" w:color="000000" w:themeColor="text1"/>
              <w:left w:val="single" w:sz="4" w:space="0" w:color="000000" w:themeColor="text1"/>
              <w:right w:val="single" w:sz="4" w:space="0" w:color="000000" w:themeColor="text1"/>
            </w:tcBorders>
          </w:tcPr>
          <w:p w14:paraId="6E8E7F38" w14:textId="77777777" w:rsidR="00C51A31" w:rsidRPr="009257C7" w:rsidRDefault="00C51A31" w:rsidP="003C09AE">
            <w:pPr>
              <w:spacing w:before="60"/>
              <w:ind w:left="-3"/>
              <w:jc w:val="left"/>
              <w:rPr>
                <w:rFonts w:cs="Arial"/>
                <w:sz w:val="18"/>
                <w:szCs w:val="18"/>
                <w:lang w:val="sl-SI"/>
              </w:rPr>
            </w:pPr>
            <w:r w:rsidRPr="009257C7">
              <w:rPr>
                <w:rFonts w:cs="Arial"/>
                <w:sz w:val="18"/>
                <w:szCs w:val="18"/>
                <w:lang w:val="sl-SI"/>
              </w:rPr>
              <w:t>3 Zakonodaja, Mednarodne izkušnje, Strokovne ugotovitve</w:t>
            </w:r>
          </w:p>
        </w:tc>
        <w:tc>
          <w:tcPr>
            <w:tcW w:w="4538" w:type="dxa"/>
            <w:gridSpan w:val="2"/>
            <w:tcBorders>
              <w:top w:val="single" w:sz="4" w:space="0" w:color="000000" w:themeColor="text1"/>
              <w:left w:val="single" w:sz="4" w:space="0" w:color="000000" w:themeColor="text1"/>
              <w:right w:val="single" w:sz="4" w:space="0" w:color="000000" w:themeColor="text1"/>
            </w:tcBorders>
          </w:tcPr>
          <w:p w14:paraId="6BB36C1F" w14:textId="39A9B5B3" w:rsidR="00C51A31" w:rsidRPr="009257C7" w:rsidRDefault="00C51A31" w:rsidP="003C09AE">
            <w:pPr>
              <w:spacing w:before="60"/>
              <w:ind w:left="-3"/>
              <w:jc w:val="left"/>
              <w:rPr>
                <w:rFonts w:cs="Arial"/>
                <w:sz w:val="18"/>
                <w:szCs w:val="18"/>
                <w:lang w:val="sl-SI"/>
              </w:rPr>
            </w:pPr>
            <w:r w:rsidRPr="009257C7">
              <w:rPr>
                <w:rFonts w:cs="Arial"/>
                <w:sz w:val="18"/>
                <w:szCs w:val="18"/>
                <w:lang w:val="sl-SI"/>
              </w:rPr>
              <w:t xml:space="preserve">Nadzor sevalne in jedrske varnosti (2), Priprava zakonodaje (4), Pripravljenost </w:t>
            </w:r>
            <w:r w:rsidR="00ED7E75">
              <w:rPr>
                <w:rFonts w:cs="Arial"/>
                <w:sz w:val="18"/>
                <w:szCs w:val="18"/>
                <w:lang w:val="sl-SI"/>
              </w:rPr>
              <w:t xml:space="preserve">in odziv </w:t>
            </w:r>
            <w:r w:rsidRPr="009257C7">
              <w:rPr>
                <w:rFonts w:cs="Arial"/>
                <w:sz w:val="18"/>
                <w:szCs w:val="18"/>
                <w:lang w:val="sl-SI"/>
              </w:rPr>
              <w:t>na izredne dogodke (5), Monitoring (6), Mednarodno sodelovanje (8), Informacijska varnost (10)</w:t>
            </w:r>
          </w:p>
        </w:tc>
      </w:tr>
      <w:tr w:rsidR="00C51A31" w:rsidRPr="009257C7" w14:paraId="188E1D0A" w14:textId="77777777" w:rsidTr="003C09AE">
        <w:trPr>
          <w:trHeight w:val="213"/>
        </w:trPr>
        <w:tc>
          <w:tcPr>
            <w:tcW w:w="4537" w:type="dxa"/>
            <w:gridSpan w:val="2"/>
            <w:tcBorders>
              <w:top w:val="single" w:sz="4" w:space="0" w:color="000000" w:themeColor="text1"/>
              <w:left w:val="single" w:sz="4" w:space="0" w:color="000000" w:themeColor="text1"/>
              <w:right w:val="single" w:sz="4" w:space="0" w:color="000000" w:themeColor="text1"/>
            </w:tcBorders>
          </w:tcPr>
          <w:p w14:paraId="25A7D1C3" w14:textId="77777777" w:rsidR="00C51A31" w:rsidRPr="009257C7" w:rsidRDefault="00C51A31" w:rsidP="003C09AE">
            <w:pPr>
              <w:spacing w:before="60"/>
              <w:ind w:left="-3"/>
              <w:jc w:val="left"/>
              <w:rPr>
                <w:rFonts w:cs="Arial"/>
                <w:sz w:val="18"/>
                <w:szCs w:val="18"/>
                <w:lang w:val="sl-SI"/>
              </w:rPr>
            </w:pPr>
            <w:r w:rsidRPr="009257C7">
              <w:rPr>
                <w:rFonts w:cs="Arial"/>
                <w:color w:val="000000"/>
                <w:sz w:val="18"/>
                <w:szCs w:val="18"/>
                <w:lang w:val="sl-SI"/>
              </w:rPr>
              <w:t>4 Ustrezna strokovna literatura, Postopki, Odprta vprašanja iz prejšnjih remontov, Ugotovitve iz zaznamkov ali zapisnikov sestankov s predstavniki NEK, Pregled tujih izkušenj, Določitev vprašanj za NEK</w:t>
            </w:r>
          </w:p>
        </w:tc>
        <w:tc>
          <w:tcPr>
            <w:tcW w:w="4538" w:type="dxa"/>
            <w:gridSpan w:val="2"/>
            <w:tcBorders>
              <w:top w:val="single" w:sz="4" w:space="0" w:color="000000" w:themeColor="text1"/>
              <w:left w:val="single" w:sz="4" w:space="0" w:color="000000" w:themeColor="text1"/>
              <w:right w:val="single" w:sz="4" w:space="0" w:color="000000" w:themeColor="text1"/>
            </w:tcBorders>
          </w:tcPr>
          <w:p w14:paraId="3226E0E2" w14:textId="3EAC75CF" w:rsidR="00C51A31" w:rsidRPr="009257C7" w:rsidRDefault="00C51A31" w:rsidP="003C09AE">
            <w:pPr>
              <w:spacing w:before="60"/>
              <w:ind w:left="-3"/>
              <w:jc w:val="left"/>
              <w:rPr>
                <w:rFonts w:cs="Arial"/>
                <w:sz w:val="18"/>
                <w:szCs w:val="18"/>
                <w:lang w:val="sl-SI"/>
              </w:rPr>
            </w:pPr>
            <w:r w:rsidRPr="009257C7">
              <w:rPr>
                <w:rFonts w:cs="Arial"/>
                <w:color w:val="000000"/>
                <w:sz w:val="18"/>
                <w:szCs w:val="18"/>
                <w:lang w:val="sl-SI"/>
              </w:rPr>
              <w:t xml:space="preserve">Zunanji deležniki, Nadzor sevalne in jedrske varnosti (2), Pripravljenost </w:t>
            </w:r>
            <w:r w:rsidR="00ED7E75">
              <w:rPr>
                <w:rFonts w:cs="Arial"/>
                <w:sz w:val="18"/>
                <w:szCs w:val="18"/>
                <w:lang w:val="sl-SI"/>
              </w:rPr>
              <w:t xml:space="preserve">in odziv </w:t>
            </w:r>
            <w:r w:rsidRPr="009257C7">
              <w:rPr>
                <w:rFonts w:cs="Arial"/>
                <w:color w:val="000000"/>
                <w:sz w:val="18"/>
                <w:szCs w:val="18"/>
                <w:lang w:val="sl-SI"/>
              </w:rPr>
              <w:t xml:space="preserve">na izredne dogodke (5), Monitoring (6), Mednarodno sodelovanje (8), </w:t>
            </w:r>
            <w:r w:rsidRPr="009257C7">
              <w:rPr>
                <w:rFonts w:cs="Arial"/>
                <w:sz w:val="18"/>
                <w:szCs w:val="18"/>
                <w:lang w:val="sl-SI"/>
              </w:rPr>
              <w:t>Informacijska varnost (10)</w:t>
            </w:r>
          </w:p>
        </w:tc>
      </w:tr>
      <w:tr w:rsidR="00C51A31" w:rsidRPr="009257C7" w14:paraId="3B904919" w14:textId="77777777" w:rsidTr="008D2546">
        <w:trPr>
          <w:trHeight w:val="397"/>
        </w:trPr>
        <w:tc>
          <w:tcPr>
            <w:tcW w:w="45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CC"/>
            <w:vAlign w:val="center"/>
          </w:tcPr>
          <w:p w14:paraId="1EFCC16E" w14:textId="77777777" w:rsidR="00C51A31" w:rsidRPr="009257C7" w:rsidRDefault="00C51A31" w:rsidP="008D2546">
            <w:pPr>
              <w:pStyle w:val="TableParagraph"/>
              <w:spacing w:before="0"/>
              <w:ind w:left="0" w:firstLine="0"/>
              <w:jc w:val="center"/>
              <w:rPr>
                <w:rFonts w:ascii="Arial" w:hAnsi="Arial" w:cs="Arial"/>
                <w:b/>
                <w:bCs/>
                <w:sz w:val="18"/>
                <w:szCs w:val="18"/>
                <w:lang w:val="sl-SI"/>
              </w:rPr>
            </w:pPr>
            <w:r w:rsidRPr="009257C7">
              <w:rPr>
                <w:rFonts w:ascii="Arial" w:hAnsi="Arial" w:cs="Arial"/>
                <w:b/>
                <w:bCs/>
                <w:sz w:val="18"/>
                <w:szCs w:val="18"/>
                <w:lang w:val="sl-SI"/>
              </w:rPr>
              <w:t>VSEBINA IZHODA IZ PROCESA</w:t>
            </w:r>
          </w:p>
        </w:tc>
        <w:tc>
          <w:tcPr>
            <w:tcW w:w="453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CC"/>
            <w:vAlign w:val="center"/>
          </w:tcPr>
          <w:p w14:paraId="619566A9" w14:textId="77777777" w:rsidR="00C51A31" w:rsidRPr="009257C7" w:rsidRDefault="00C51A31" w:rsidP="008D2546">
            <w:pPr>
              <w:pStyle w:val="TableParagraph"/>
              <w:spacing w:before="0"/>
              <w:ind w:left="0" w:firstLine="0"/>
              <w:jc w:val="center"/>
              <w:rPr>
                <w:rFonts w:ascii="Arial" w:hAnsi="Arial" w:cs="Arial"/>
                <w:b/>
                <w:bCs/>
                <w:sz w:val="18"/>
                <w:szCs w:val="18"/>
                <w:lang w:val="sl-SI"/>
              </w:rPr>
            </w:pPr>
            <w:r w:rsidRPr="009257C7">
              <w:rPr>
                <w:rFonts w:ascii="Arial" w:hAnsi="Arial" w:cs="Arial"/>
                <w:b/>
                <w:bCs/>
                <w:sz w:val="18"/>
                <w:szCs w:val="18"/>
                <w:lang w:val="sl-SI"/>
              </w:rPr>
              <w:t>V PROCES</w:t>
            </w:r>
          </w:p>
        </w:tc>
      </w:tr>
      <w:tr w:rsidR="00C51A31" w:rsidRPr="009257C7" w14:paraId="32DF3949" w14:textId="77777777" w:rsidTr="003C09AE">
        <w:trPr>
          <w:trHeight w:val="397"/>
        </w:trPr>
        <w:tc>
          <w:tcPr>
            <w:tcW w:w="45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951068C" w14:textId="77777777" w:rsidR="00C51A31" w:rsidRPr="009257C7" w:rsidRDefault="00C51A31" w:rsidP="003C09AE">
            <w:pPr>
              <w:pStyle w:val="TableParagraph"/>
              <w:spacing w:before="0"/>
              <w:ind w:left="0" w:firstLine="0"/>
              <w:rPr>
                <w:rFonts w:ascii="Arial" w:hAnsi="Arial" w:cs="Arial"/>
                <w:b/>
                <w:bCs/>
                <w:sz w:val="18"/>
                <w:szCs w:val="18"/>
                <w:lang w:val="sl-SI"/>
              </w:rPr>
            </w:pPr>
            <w:r w:rsidRPr="009257C7">
              <w:rPr>
                <w:rFonts w:ascii="Arial" w:hAnsi="Arial" w:cs="Arial"/>
                <w:sz w:val="18"/>
                <w:szCs w:val="18"/>
                <w:lang w:val="sl-SI"/>
              </w:rPr>
              <w:t>1 Zapisniki inšpekcijskih pregledov , Predlogi za spremembo zakonodaje</w:t>
            </w:r>
          </w:p>
        </w:tc>
        <w:tc>
          <w:tcPr>
            <w:tcW w:w="453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474E0C2" w14:textId="501D8E97" w:rsidR="00C51A31" w:rsidRPr="009257C7" w:rsidRDefault="00C51A31" w:rsidP="003C09AE">
            <w:pPr>
              <w:pStyle w:val="TableParagraph"/>
              <w:spacing w:before="0"/>
              <w:ind w:left="0" w:firstLine="0"/>
              <w:rPr>
                <w:rFonts w:ascii="Arial" w:hAnsi="Arial" w:cs="Arial"/>
                <w:b/>
                <w:bCs/>
                <w:sz w:val="18"/>
                <w:szCs w:val="18"/>
                <w:lang w:val="sl-SI"/>
              </w:rPr>
            </w:pPr>
            <w:r w:rsidRPr="009257C7">
              <w:rPr>
                <w:rFonts w:ascii="Arial" w:hAnsi="Arial" w:cs="Arial"/>
                <w:sz w:val="18"/>
                <w:szCs w:val="18"/>
                <w:lang w:val="sl-SI"/>
              </w:rPr>
              <w:t>Zunanji deležniki, Nadzor sevalne in jedrske varnosti (2), Priprava zakonodaje (4), Pripravljenost</w:t>
            </w:r>
            <w:r w:rsidR="00ED7E75">
              <w:rPr>
                <w:rFonts w:ascii="Arial" w:hAnsi="Arial" w:cs="Arial"/>
                <w:sz w:val="18"/>
                <w:szCs w:val="18"/>
                <w:lang w:val="sl-SI"/>
              </w:rPr>
              <w:t xml:space="preserve"> </w:t>
            </w:r>
            <w:r w:rsidR="00ED7E75" w:rsidRPr="00ED7E75">
              <w:rPr>
                <w:rFonts w:ascii="Arial" w:hAnsi="Arial" w:cs="Arial"/>
                <w:sz w:val="18"/>
                <w:szCs w:val="18"/>
                <w:lang w:val="sl-SI"/>
              </w:rPr>
              <w:t>in odziv</w:t>
            </w:r>
            <w:r w:rsidRPr="009257C7">
              <w:rPr>
                <w:rFonts w:ascii="Arial" w:hAnsi="Arial" w:cs="Arial"/>
                <w:sz w:val="18"/>
                <w:szCs w:val="18"/>
                <w:lang w:val="sl-SI"/>
              </w:rPr>
              <w:t xml:space="preserve"> na izredne dogodke (5), Monitoring (6), Informacijska </w:t>
            </w:r>
            <w:r w:rsidRPr="009257C7">
              <w:rPr>
                <w:rFonts w:ascii="Arial" w:hAnsi="Arial" w:cs="Arial"/>
                <w:sz w:val="18"/>
                <w:szCs w:val="18"/>
                <w:lang w:val="sl-SI"/>
              </w:rPr>
              <w:lastRenderedPageBreak/>
              <w:t>varnost (10)</w:t>
            </w:r>
          </w:p>
        </w:tc>
      </w:tr>
      <w:tr w:rsidR="00C51A31" w:rsidRPr="009257C7" w14:paraId="35346DAE" w14:textId="77777777" w:rsidTr="003C09AE">
        <w:trPr>
          <w:trHeight w:val="397"/>
        </w:trPr>
        <w:tc>
          <w:tcPr>
            <w:tcW w:w="45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8A571F2" w14:textId="77777777" w:rsidR="00C51A31" w:rsidRPr="009257C7" w:rsidRDefault="00C51A31" w:rsidP="003C09AE">
            <w:pPr>
              <w:pStyle w:val="TableParagraph"/>
              <w:spacing w:before="0"/>
              <w:ind w:left="0" w:firstLine="0"/>
              <w:rPr>
                <w:rFonts w:ascii="Arial" w:hAnsi="Arial" w:cs="Arial"/>
                <w:b/>
                <w:bCs/>
                <w:sz w:val="18"/>
                <w:szCs w:val="18"/>
                <w:lang w:val="sl-SI"/>
              </w:rPr>
            </w:pPr>
            <w:r w:rsidRPr="009257C7">
              <w:rPr>
                <w:rFonts w:ascii="Arial" w:hAnsi="Arial" w:cs="Arial"/>
                <w:sz w:val="18"/>
                <w:szCs w:val="18"/>
                <w:lang w:val="sl-SI" w:eastAsia="sl-SI" w:bidi="ar-SA"/>
              </w:rPr>
              <w:lastRenderedPageBreak/>
              <w:t>2 Inšpekcijske odločbe in inšpekcijski sklepi</w:t>
            </w:r>
          </w:p>
        </w:tc>
        <w:tc>
          <w:tcPr>
            <w:tcW w:w="453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E11353E" w14:textId="5166B203" w:rsidR="00C51A31" w:rsidRPr="009257C7" w:rsidRDefault="00C51A31" w:rsidP="003C09AE">
            <w:pPr>
              <w:pStyle w:val="TableParagraph"/>
              <w:spacing w:before="0"/>
              <w:ind w:left="0" w:firstLine="0"/>
              <w:rPr>
                <w:rFonts w:ascii="Arial" w:hAnsi="Arial" w:cs="Arial"/>
                <w:b/>
                <w:bCs/>
                <w:sz w:val="18"/>
                <w:szCs w:val="18"/>
                <w:lang w:val="sl-SI"/>
              </w:rPr>
            </w:pPr>
            <w:r w:rsidRPr="009257C7">
              <w:rPr>
                <w:rFonts w:ascii="Arial" w:hAnsi="Arial" w:cs="Arial"/>
                <w:sz w:val="18"/>
                <w:szCs w:val="18"/>
                <w:lang w:val="sl-SI" w:eastAsia="sl-SI" w:bidi="ar-SA"/>
              </w:rPr>
              <w:t xml:space="preserve">Zunanji deležniki, Nadzor sevalne in jedrske varnosti (2), Priprava zakonodaje (4), Pripravljenost </w:t>
            </w:r>
            <w:r w:rsidR="00ED7E75" w:rsidRPr="00ED7E75">
              <w:rPr>
                <w:rFonts w:ascii="Arial" w:hAnsi="Arial" w:cs="Arial"/>
                <w:sz w:val="18"/>
                <w:szCs w:val="18"/>
                <w:lang w:val="sl-SI" w:eastAsia="sl-SI" w:bidi="ar-SA"/>
              </w:rPr>
              <w:t>in odziv</w:t>
            </w:r>
            <w:r w:rsidR="00ED7E75">
              <w:rPr>
                <w:rFonts w:cs="Arial"/>
                <w:sz w:val="18"/>
                <w:szCs w:val="18"/>
                <w:lang w:val="sl-SI"/>
              </w:rPr>
              <w:t xml:space="preserve"> </w:t>
            </w:r>
            <w:r w:rsidRPr="009257C7">
              <w:rPr>
                <w:rFonts w:ascii="Arial" w:hAnsi="Arial" w:cs="Arial"/>
                <w:sz w:val="18"/>
                <w:szCs w:val="18"/>
                <w:lang w:val="sl-SI" w:eastAsia="sl-SI" w:bidi="ar-SA"/>
              </w:rPr>
              <w:t xml:space="preserve">na izredne dogodke (5), Monitoring (6), </w:t>
            </w:r>
            <w:r w:rsidRPr="009257C7">
              <w:rPr>
                <w:rFonts w:ascii="Arial" w:hAnsi="Arial" w:cs="Arial"/>
                <w:sz w:val="18"/>
                <w:szCs w:val="18"/>
                <w:lang w:val="sl-SI"/>
              </w:rPr>
              <w:t>Informacijska varnost (10)</w:t>
            </w:r>
          </w:p>
        </w:tc>
      </w:tr>
      <w:tr w:rsidR="00C51A31" w:rsidRPr="009257C7" w14:paraId="2521A4ED" w14:textId="77777777" w:rsidTr="003C09AE">
        <w:trPr>
          <w:trHeight w:val="397"/>
        </w:trPr>
        <w:tc>
          <w:tcPr>
            <w:tcW w:w="45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760841A" w14:textId="77777777" w:rsidR="00C51A31" w:rsidRPr="009257C7" w:rsidRDefault="00C51A31" w:rsidP="003C09AE">
            <w:pPr>
              <w:pStyle w:val="TableParagraph"/>
              <w:spacing w:before="0"/>
              <w:ind w:left="0" w:firstLine="0"/>
              <w:rPr>
                <w:rFonts w:ascii="Arial" w:hAnsi="Arial" w:cs="Arial"/>
                <w:b/>
                <w:bCs/>
                <w:sz w:val="18"/>
                <w:szCs w:val="18"/>
                <w:lang w:val="sl-SI"/>
              </w:rPr>
            </w:pPr>
            <w:r w:rsidRPr="009257C7">
              <w:rPr>
                <w:rFonts w:ascii="Arial" w:hAnsi="Arial" w:cs="Arial"/>
                <w:sz w:val="18"/>
                <w:szCs w:val="18"/>
                <w:lang w:val="sl-SI" w:eastAsia="sl-SI" w:bidi="ar-SA"/>
              </w:rPr>
              <w:t>2.1 Inšpekcijski ukrepi</w:t>
            </w:r>
          </w:p>
        </w:tc>
        <w:tc>
          <w:tcPr>
            <w:tcW w:w="453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CB8B5C3" w14:textId="77777777" w:rsidR="00C51A31" w:rsidRPr="009257C7" w:rsidRDefault="00C51A31" w:rsidP="003C09AE">
            <w:pPr>
              <w:pStyle w:val="TableParagraph"/>
              <w:spacing w:before="0"/>
              <w:ind w:left="0" w:firstLine="0"/>
              <w:rPr>
                <w:rFonts w:ascii="Arial" w:hAnsi="Arial" w:cs="Arial"/>
                <w:b/>
                <w:bCs/>
                <w:sz w:val="18"/>
                <w:szCs w:val="18"/>
                <w:lang w:val="sl-SI"/>
              </w:rPr>
            </w:pPr>
            <w:r w:rsidRPr="009257C7">
              <w:rPr>
                <w:rFonts w:ascii="Arial" w:hAnsi="Arial" w:cs="Arial"/>
                <w:sz w:val="18"/>
                <w:szCs w:val="18"/>
                <w:lang w:val="sl-SI" w:eastAsia="sl-SI" w:bidi="ar-SA"/>
              </w:rPr>
              <w:t>Zunanji deležniki</w:t>
            </w:r>
          </w:p>
        </w:tc>
      </w:tr>
      <w:tr w:rsidR="00C51A31" w:rsidRPr="009257C7" w14:paraId="139CCF7A" w14:textId="77777777" w:rsidTr="003C09AE">
        <w:trPr>
          <w:trHeight w:val="397"/>
        </w:trPr>
        <w:tc>
          <w:tcPr>
            <w:tcW w:w="45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6C0DC96" w14:textId="77777777" w:rsidR="00C51A31" w:rsidRPr="009257C7" w:rsidRDefault="00C51A31" w:rsidP="003C09AE">
            <w:pPr>
              <w:pStyle w:val="TableParagraph"/>
              <w:spacing w:before="0"/>
              <w:ind w:left="0" w:firstLine="0"/>
              <w:rPr>
                <w:rFonts w:ascii="Arial" w:hAnsi="Arial" w:cs="Arial"/>
                <w:sz w:val="18"/>
                <w:szCs w:val="18"/>
                <w:lang w:val="sl-SI" w:eastAsia="sl-SI" w:bidi="ar-SA"/>
              </w:rPr>
            </w:pPr>
            <w:r w:rsidRPr="009257C7">
              <w:rPr>
                <w:rFonts w:ascii="Arial" w:hAnsi="Arial" w:cs="Arial"/>
                <w:sz w:val="18"/>
                <w:szCs w:val="18"/>
                <w:lang w:val="sl-SI" w:eastAsia="sl-SI" w:bidi="ar-SA"/>
              </w:rPr>
              <w:t>3 Plan inšpekcije za sevalno in jedrsko varnost</w:t>
            </w:r>
          </w:p>
        </w:tc>
        <w:tc>
          <w:tcPr>
            <w:tcW w:w="453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FDB1AB7" w14:textId="77777777" w:rsidR="00C51A31" w:rsidRPr="009257C7" w:rsidRDefault="00C51A31" w:rsidP="003C09AE">
            <w:pPr>
              <w:pStyle w:val="TableParagraph"/>
              <w:spacing w:before="0"/>
              <w:ind w:left="0" w:firstLine="0"/>
              <w:rPr>
                <w:rFonts w:ascii="Arial" w:hAnsi="Arial" w:cs="Arial"/>
                <w:sz w:val="18"/>
                <w:szCs w:val="18"/>
                <w:lang w:val="sl-SI"/>
              </w:rPr>
            </w:pPr>
            <w:r w:rsidRPr="009257C7">
              <w:rPr>
                <w:rFonts w:ascii="Arial" w:hAnsi="Arial" w:cs="Arial"/>
                <w:sz w:val="18"/>
                <w:szCs w:val="18"/>
                <w:lang w:val="sl-SI" w:eastAsia="sl-SI" w:bidi="ar-SA"/>
              </w:rPr>
              <w:t>Nadzor sevalne in jedrske varnosti (2)</w:t>
            </w:r>
          </w:p>
        </w:tc>
      </w:tr>
      <w:tr w:rsidR="00C51A31" w:rsidRPr="009257C7" w14:paraId="66EFB3DB" w14:textId="77777777" w:rsidTr="003C09AE">
        <w:trPr>
          <w:trHeight w:val="397"/>
        </w:trPr>
        <w:tc>
          <w:tcPr>
            <w:tcW w:w="45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1D02B81" w14:textId="77777777" w:rsidR="00C51A31" w:rsidRPr="009257C7" w:rsidRDefault="00C51A31" w:rsidP="003C09AE">
            <w:pPr>
              <w:pStyle w:val="TableParagraph"/>
              <w:spacing w:before="0"/>
              <w:ind w:left="0" w:firstLine="0"/>
              <w:rPr>
                <w:rFonts w:ascii="Arial" w:hAnsi="Arial" w:cs="Arial"/>
                <w:b/>
                <w:bCs/>
                <w:sz w:val="18"/>
                <w:szCs w:val="18"/>
                <w:lang w:val="sl-SI"/>
              </w:rPr>
            </w:pPr>
            <w:r w:rsidRPr="009257C7">
              <w:rPr>
                <w:rFonts w:ascii="Arial" w:hAnsi="Arial" w:cs="Arial"/>
                <w:sz w:val="18"/>
                <w:szCs w:val="18"/>
                <w:lang w:val="sl-SI"/>
              </w:rPr>
              <w:t>4 Analiza remonta</w:t>
            </w:r>
          </w:p>
        </w:tc>
        <w:tc>
          <w:tcPr>
            <w:tcW w:w="453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A219F79" w14:textId="77777777" w:rsidR="00C51A31" w:rsidRPr="009257C7" w:rsidRDefault="00C51A31" w:rsidP="003C09AE">
            <w:pPr>
              <w:pStyle w:val="TableParagraph"/>
              <w:spacing w:before="0"/>
              <w:ind w:left="0" w:firstLine="0"/>
              <w:rPr>
                <w:rFonts w:ascii="Arial" w:hAnsi="Arial" w:cs="Arial"/>
                <w:sz w:val="18"/>
                <w:szCs w:val="18"/>
                <w:lang w:val="sl-SI"/>
              </w:rPr>
            </w:pPr>
            <w:r w:rsidRPr="009257C7">
              <w:rPr>
                <w:rFonts w:ascii="Arial" w:hAnsi="Arial" w:cs="Arial"/>
                <w:sz w:val="18"/>
                <w:szCs w:val="18"/>
                <w:lang w:val="sl-SI" w:eastAsia="sl-SI" w:bidi="ar-SA"/>
              </w:rPr>
              <w:t>Nadzor sevalne in jedrske varnosti (2)</w:t>
            </w:r>
          </w:p>
        </w:tc>
      </w:tr>
    </w:tbl>
    <w:p w14:paraId="7C9E52E9" w14:textId="70DD94AB" w:rsidR="0000036F" w:rsidRPr="009257C7" w:rsidRDefault="0000036F">
      <w:pPr>
        <w:jc w:val="left"/>
        <w:rPr>
          <w:rStyle w:val="Krepko"/>
        </w:rPr>
      </w:pPr>
    </w:p>
    <w:p w14:paraId="7F9D630C" w14:textId="77777777" w:rsidR="0000036F" w:rsidRPr="009257C7" w:rsidRDefault="0000036F">
      <w:pPr>
        <w:jc w:val="left"/>
        <w:rPr>
          <w:rStyle w:val="Krepko"/>
        </w:rPr>
      </w:pPr>
      <w:r w:rsidRPr="009257C7">
        <w:rPr>
          <w:rStyle w:val="Krepko"/>
        </w:rPr>
        <w:br w:type="page"/>
      </w:r>
    </w:p>
    <w:p w14:paraId="379162C7" w14:textId="1A696A39" w:rsidR="0000036F" w:rsidRPr="009257C7" w:rsidRDefault="0000036F" w:rsidP="00C437AC">
      <w:pPr>
        <w:pStyle w:val="Naslov4"/>
        <w:numPr>
          <w:ilvl w:val="0"/>
          <w:numId w:val="0"/>
        </w:numPr>
        <w:ind w:left="864" w:hanging="864"/>
        <w:rPr>
          <w:rStyle w:val="Krepko"/>
          <w:b/>
          <w:bCs/>
        </w:rPr>
      </w:pPr>
      <w:bookmarkStart w:id="190" w:name="_Toc215144329"/>
      <w:r w:rsidRPr="009257C7">
        <w:rPr>
          <w:rStyle w:val="Krepko"/>
          <w:b/>
          <w:bCs/>
        </w:rPr>
        <w:lastRenderedPageBreak/>
        <w:t xml:space="preserve">Proces št. </w:t>
      </w:r>
      <w:r w:rsidR="0053126E" w:rsidRPr="009257C7">
        <w:rPr>
          <w:rStyle w:val="Krepko"/>
          <w:b/>
          <w:bCs/>
        </w:rPr>
        <w:t>4</w:t>
      </w:r>
      <w:r w:rsidRPr="009257C7">
        <w:rPr>
          <w:rStyle w:val="Krepko"/>
          <w:b/>
          <w:bCs/>
        </w:rPr>
        <w:t>: Priprava zakonodaje</w:t>
      </w:r>
      <w:bookmarkEnd w:id="190"/>
    </w:p>
    <w:p w14:paraId="7EE9009A" w14:textId="77777777" w:rsidR="00C437AC" w:rsidRPr="009257C7" w:rsidRDefault="00C437AC" w:rsidP="00C437AC">
      <w:pPr>
        <w:spacing w:after="0"/>
      </w:pPr>
    </w:p>
    <w:tbl>
      <w:tblPr>
        <w:tblStyle w:val="TableNormal1"/>
        <w:tblW w:w="9075" w:type="dxa"/>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1E0" w:firstRow="1" w:lastRow="1" w:firstColumn="1" w:lastColumn="1" w:noHBand="0" w:noVBand="0"/>
      </w:tblPr>
      <w:tblGrid>
        <w:gridCol w:w="2268"/>
        <w:gridCol w:w="2269"/>
        <w:gridCol w:w="2269"/>
        <w:gridCol w:w="2269"/>
      </w:tblGrid>
      <w:tr w:rsidR="00425A64" w:rsidRPr="009257C7" w14:paraId="32E44731" w14:textId="77777777" w:rsidTr="00E43A11">
        <w:trPr>
          <w:trHeight w:val="397"/>
        </w:trPr>
        <w:tc>
          <w:tcPr>
            <w:tcW w:w="9075" w:type="dxa"/>
            <w:gridSpan w:val="4"/>
            <w:tcBorders>
              <w:top w:val="single" w:sz="4" w:space="0" w:color="000000"/>
              <w:left w:val="single" w:sz="4" w:space="0" w:color="000000"/>
              <w:bottom w:val="single" w:sz="4" w:space="0" w:color="000000"/>
              <w:right w:val="single" w:sz="4" w:space="0" w:color="000000"/>
            </w:tcBorders>
            <w:shd w:val="clear" w:color="auto" w:fill="74B5E4" w:themeFill="accent2" w:themeFillTint="99"/>
            <w:vAlign w:val="center"/>
          </w:tcPr>
          <w:p w14:paraId="1BB96855" w14:textId="77777777" w:rsidR="00425A64" w:rsidRPr="009257C7" w:rsidRDefault="00425A64" w:rsidP="008D2546">
            <w:pPr>
              <w:pStyle w:val="TableParagraph"/>
              <w:ind w:left="94" w:firstLine="0"/>
              <w:jc w:val="center"/>
              <w:rPr>
                <w:rFonts w:ascii="Arial" w:hAnsi="Arial" w:cs="Arial"/>
                <w:b/>
                <w:sz w:val="18"/>
                <w:szCs w:val="18"/>
                <w:lang w:val="sl-SI"/>
              </w:rPr>
            </w:pPr>
            <w:r w:rsidRPr="009257C7">
              <w:rPr>
                <w:rFonts w:ascii="Arial" w:hAnsi="Arial" w:cs="Arial"/>
                <w:b/>
                <w:sz w:val="18"/>
                <w:szCs w:val="18"/>
                <w:lang w:val="sl-SI"/>
              </w:rPr>
              <w:t xml:space="preserve">PROCES ŠT. 4: </w:t>
            </w:r>
            <w:r w:rsidRPr="009257C7">
              <w:rPr>
                <w:rFonts w:ascii="Arial" w:hAnsi="Arial" w:cs="Arial"/>
                <w:b/>
                <w:bCs/>
                <w:sz w:val="18"/>
                <w:szCs w:val="18"/>
                <w:lang w:val="sl-SI"/>
              </w:rPr>
              <w:t>PRIPRAVA ZAKONODAJE</w:t>
            </w:r>
          </w:p>
        </w:tc>
      </w:tr>
      <w:tr w:rsidR="00425A64" w:rsidRPr="009257C7" w14:paraId="65FAE1AC" w14:textId="77777777" w:rsidTr="008D2546">
        <w:trPr>
          <w:trHeight w:val="397"/>
        </w:trPr>
        <w:tc>
          <w:tcPr>
            <w:tcW w:w="9075" w:type="dxa"/>
            <w:gridSpan w:val="4"/>
            <w:tcBorders>
              <w:top w:val="single" w:sz="4" w:space="0" w:color="000000"/>
              <w:left w:val="single" w:sz="4" w:space="0" w:color="000000"/>
              <w:bottom w:val="single" w:sz="4" w:space="0" w:color="000000"/>
              <w:right w:val="single" w:sz="4" w:space="0" w:color="000000"/>
            </w:tcBorders>
            <w:shd w:val="clear" w:color="auto" w:fill="FFFFCC"/>
            <w:vAlign w:val="center"/>
            <w:hideMark/>
          </w:tcPr>
          <w:p w14:paraId="7A8BF31F" w14:textId="77777777" w:rsidR="00425A64" w:rsidRPr="009257C7" w:rsidRDefault="00425A64" w:rsidP="008D2546">
            <w:pPr>
              <w:pStyle w:val="TableParagraph"/>
              <w:spacing w:before="0"/>
              <w:ind w:left="0" w:firstLine="0"/>
              <w:jc w:val="center"/>
              <w:rPr>
                <w:rFonts w:ascii="Arial" w:hAnsi="Arial" w:cs="Arial"/>
                <w:sz w:val="18"/>
                <w:szCs w:val="18"/>
                <w:lang w:val="sl-SI"/>
              </w:rPr>
            </w:pPr>
            <w:r w:rsidRPr="009257C7">
              <w:rPr>
                <w:rFonts w:ascii="Arial" w:hAnsi="Arial" w:cs="Arial"/>
                <w:b/>
                <w:sz w:val="18"/>
                <w:szCs w:val="18"/>
                <w:lang w:val="sl-SI"/>
              </w:rPr>
              <w:t>NAMEN / OPIS PROCESA</w:t>
            </w:r>
          </w:p>
        </w:tc>
      </w:tr>
      <w:tr w:rsidR="00425A64" w:rsidRPr="009257C7" w14:paraId="0AA1DB72" w14:textId="77777777" w:rsidTr="008D2546">
        <w:trPr>
          <w:trHeight w:val="397"/>
        </w:trPr>
        <w:tc>
          <w:tcPr>
            <w:tcW w:w="907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64B07599" w14:textId="225D7875" w:rsidR="00425A64" w:rsidRPr="009257C7" w:rsidRDefault="00032E37" w:rsidP="008D2546">
            <w:pPr>
              <w:spacing w:after="120"/>
              <w:rPr>
                <w:i/>
                <w:iCs/>
                <w:sz w:val="18"/>
                <w:szCs w:val="18"/>
                <w:lang w:val="sl-SI"/>
              </w:rPr>
            </w:pPr>
            <w:r w:rsidRPr="009257C7">
              <w:rPr>
                <w:sz w:val="18"/>
                <w:szCs w:val="18"/>
                <w:lang w:val="sl-SI"/>
              </w:rPr>
              <w:t>Na</w:t>
            </w:r>
            <w:r w:rsidR="00425A64" w:rsidRPr="009257C7">
              <w:rPr>
                <w:sz w:val="18"/>
                <w:szCs w:val="18"/>
                <w:lang w:val="sl-SI"/>
              </w:rPr>
              <w:t xml:space="preserve"> URSJV snujemo in razvijamo novo zakonodajo v okviru </w:t>
            </w:r>
            <w:r w:rsidR="00425A64" w:rsidRPr="009257C7">
              <w:rPr>
                <w:sz w:val="18"/>
                <w:szCs w:val="18"/>
                <w:shd w:val="clear" w:color="auto" w:fill="FFFFFF" w:themeFill="background1"/>
                <w:lang w:val="sl-SI"/>
              </w:rPr>
              <w:t xml:space="preserve">svojih pristojnosti, kar je opisano v </w:t>
            </w:r>
            <w:hyperlink r:id="rId187" w:history="1">
              <w:r w:rsidR="00425A64" w:rsidRPr="009257C7">
                <w:rPr>
                  <w:rStyle w:val="Hiperpovezava"/>
                  <w:rFonts w:eastAsiaTheme="majorEastAsia"/>
                  <w:i/>
                  <w:iCs/>
                  <w:sz w:val="18"/>
                  <w:szCs w:val="18"/>
                  <w:shd w:val="clear" w:color="auto" w:fill="FFFFFF" w:themeFill="background1"/>
                  <w:lang w:val="sl-SI"/>
                </w:rPr>
                <w:t xml:space="preserve">OP 4.1 Priprava in spremljanje </w:t>
              </w:r>
              <w:r w:rsidR="00425A64" w:rsidRPr="009257C7">
                <w:rPr>
                  <w:rStyle w:val="Hiperpovezava"/>
                  <w:i/>
                  <w:iCs/>
                  <w:sz w:val="18"/>
                  <w:szCs w:val="18"/>
                  <w:lang w:val="sl-SI"/>
                </w:rPr>
                <w:t>predpisov ter spremljanje mednarodnih standardov</w:t>
              </w:r>
            </w:hyperlink>
            <w:r w:rsidR="00425A64" w:rsidRPr="009257C7">
              <w:rPr>
                <w:i/>
                <w:iCs/>
                <w:sz w:val="18"/>
                <w:szCs w:val="18"/>
                <w:shd w:val="clear" w:color="auto" w:fill="FFFFFF" w:themeFill="background1"/>
                <w:lang w:val="sl-SI"/>
              </w:rPr>
              <w:t>.</w:t>
            </w:r>
          </w:p>
          <w:p w14:paraId="609C60EC" w14:textId="77777777" w:rsidR="00425A64" w:rsidRPr="009257C7" w:rsidRDefault="00425A64" w:rsidP="008D2546">
            <w:pPr>
              <w:spacing w:after="120"/>
              <w:rPr>
                <w:sz w:val="18"/>
                <w:szCs w:val="18"/>
                <w:lang w:val="sl-SI"/>
              </w:rPr>
            </w:pPr>
            <w:r w:rsidRPr="009257C7">
              <w:rPr>
                <w:sz w:val="18"/>
                <w:szCs w:val="18"/>
                <w:lang w:val="sl-SI"/>
              </w:rPr>
              <w:t>Najpomembnejši podzakonski akti na našem področju so pravilniki, ki jih izdaja minister ter odloki, odredbe in uredbe, ki jih izdaja Vlada RS.</w:t>
            </w:r>
          </w:p>
          <w:p w14:paraId="6A3F1E9D" w14:textId="77777777" w:rsidR="00425A64" w:rsidRPr="009257C7" w:rsidRDefault="00425A64" w:rsidP="008D2546">
            <w:pPr>
              <w:spacing w:after="120"/>
              <w:rPr>
                <w:sz w:val="18"/>
                <w:szCs w:val="18"/>
                <w:lang w:val="sl-SI"/>
              </w:rPr>
            </w:pPr>
            <w:r w:rsidRPr="009257C7">
              <w:rPr>
                <w:sz w:val="18"/>
                <w:szCs w:val="18"/>
                <w:lang w:val="sl-SI"/>
              </w:rPr>
              <w:t>Podzakonski akti, za izdelavo katerih je pristojna URSJV, se izdelujejo na naslednje načine:</w:t>
            </w:r>
          </w:p>
          <w:p w14:paraId="128667EC" w14:textId="7A8CE78F" w:rsidR="00425A64" w:rsidRPr="009257C7" w:rsidRDefault="008C2A78" w:rsidP="00CA7F59">
            <w:pPr>
              <w:numPr>
                <w:ilvl w:val="0"/>
                <w:numId w:val="22"/>
              </w:numPr>
              <w:spacing w:after="120"/>
              <w:rPr>
                <w:color w:val="000000"/>
                <w:sz w:val="18"/>
                <w:szCs w:val="18"/>
                <w:lang w:val="sl-SI"/>
              </w:rPr>
            </w:pPr>
            <w:r w:rsidRPr="009257C7">
              <w:rPr>
                <w:color w:val="000000"/>
                <w:sz w:val="18"/>
                <w:szCs w:val="18"/>
                <w:lang w:val="sl-SI"/>
              </w:rPr>
              <w:t>o</w:t>
            </w:r>
            <w:r w:rsidR="00425A64" w:rsidRPr="009257C7">
              <w:rPr>
                <w:color w:val="000000"/>
                <w:sz w:val="18"/>
                <w:szCs w:val="18"/>
                <w:lang w:val="sl-SI"/>
              </w:rPr>
              <w:t>snutek podzakonskega akta pripravi URSJV v sodelovanju z drugimi resorji, organizacijami in eksperti</w:t>
            </w:r>
            <w:r w:rsidRPr="009257C7">
              <w:rPr>
                <w:color w:val="000000"/>
                <w:sz w:val="18"/>
                <w:szCs w:val="18"/>
                <w:lang w:val="sl-SI"/>
              </w:rPr>
              <w:t>,</w:t>
            </w:r>
          </w:p>
          <w:p w14:paraId="494D7804" w14:textId="292C54E7" w:rsidR="00425A64" w:rsidRPr="009257C7" w:rsidRDefault="008C2A78" w:rsidP="00CA7F59">
            <w:pPr>
              <w:numPr>
                <w:ilvl w:val="0"/>
                <w:numId w:val="22"/>
              </w:numPr>
              <w:spacing w:after="120"/>
              <w:rPr>
                <w:color w:val="000000"/>
                <w:sz w:val="18"/>
                <w:szCs w:val="18"/>
                <w:lang w:val="sl-SI"/>
              </w:rPr>
            </w:pPr>
            <w:r w:rsidRPr="009257C7">
              <w:rPr>
                <w:color w:val="000000"/>
                <w:sz w:val="18"/>
                <w:szCs w:val="18"/>
                <w:lang w:val="sl-SI"/>
              </w:rPr>
              <w:t>k</w:t>
            </w:r>
            <w:r w:rsidR="00425A64" w:rsidRPr="009257C7">
              <w:rPr>
                <w:color w:val="000000"/>
                <w:sz w:val="18"/>
                <w:szCs w:val="18"/>
                <w:lang w:val="sl-SI"/>
              </w:rPr>
              <w:t>ončni osnutek posreduje MNVP, ki ga uskladi z drugimi resorji, in uredbe posreduje v sprejem Vladi, pravilnike pa v potrditev ministru MNVP.</w:t>
            </w:r>
          </w:p>
          <w:p w14:paraId="3C01FC88" w14:textId="2F6915B4" w:rsidR="00425A64" w:rsidRPr="009257C7" w:rsidRDefault="00425A64" w:rsidP="008D2546">
            <w:pPr>
              <w:spacing w:after="120"/>
              <w:rPr>
                <w:sz w:val="18"/>
                <w:szCs w:val="18"/>
                <w:lang w:val="sl-SI"/>
              </w:rPr>
            </w:pPr>
            <w:r w:rsidRPr="009257C7">
              <w:rPr>
                <w:sz w:val="18"/>
                <w:szCs w:val="18"/>
                <w:lang w:val="sl-SI"/>
              </w:rPr>
              <w:t xml:space="preserve">Poleg tega se pri pripravi podzakonskih aktov obvezno upoštevajo zahteve EU zakonodaje in mednarodnih pogodb in sporazumov ter priporočila </w:t>
            </w:r>
            <w:r w:rsidR="008C2A78" w:rsidRPr="009257C7">
              <w:rPr>
                <w:sz w:val="18"/>
                <w:szCs w:val="18"/>
                <w:lang w:val="sl-SI"/>
              </w:rPr>
              <w:t>MAAE</w:t>
            </w:r>
            <w:r w:rsidRPr="009257C7">
              <w:rPr>
                <w:sz w:val="18"/>
                <w:szCs w:val="18"/>
                <w:lang w:val="sl-SI"/>
              </w:rPr>
              <w:t>, kot tudi dognanja stroke.</w:t>
            </w:r>
          </w:p>
          <w:p w14:paraId="3341C765" w14:textId="77777777" w:rsidR="00425A64" w:rsidRPr="009257C7" w:rsidRDefault="00425A64" w:rsidP="008D2546">
            <w:pPr>
              <w:spacing w:after="120"/>
              <w:rPr>
                <w:sz w:val="18"/>
                <w:szCs w:val="18"/>
                <w:lang w:val="sl-SI"/>
              </w:rPr>
            </w:pPr>
            <w:r w:rsidRPr="009257C7">
              <w:rPr>
                <w:iCs/>
                <w:sz w:val="18"/>
                <w:szCs w:val="18"/>
                <w:lang w:val="sl-SI"/>
              </w:rPr>
              <w:t>Ker URSJV</w:t>
            </w:r>
            <w:r w:rsidRPr="009257C7">
              <w:rPr>
                <w:sz w:val="18"/>
                <w:szCs w:val="18"/>
                <w:lang w:val="sl-SI"/>
              </w:rPr>
              <w:t xml:space="preserve"> želi svojim strankam olajšati postopke pridobivanja dovoljenj, za katere je po slovenski zakonodaji URSJV pristojen organ, </w:t>
            </w:r>
            <w:r w:rsidRPr="009257C7">
              <w:rPr>
                <w:iCs/>
                <w:sz w:val="18"/>
                <w:szCs w:val="18"/>
                <w:lang w:val="sl-SI"/>
              </w:rPr>
              <w:t>pripravlja Praktične smernice. Namen praktičnih smernic je</w:t>
            </w:r>
            <w:r w:rsidRPr="009257C7">
              <w:rPr>
                <w:sz w:val="18"/>
                <w:szCs w:val="18"/>
                <w:lang w:val="sl-SI"/>
              </w:rPr>
              <w:t xml:space="preserve"> omogočiti strankam popolno in pravilno razumevanje predpisanih zahtev, olajšati komunikacijo s strankami in omogočiti hitrejšo izvedbo upravnih postopkov. Priprava Praktičnih smernic je opisana v postopku </w:t>
            </w:r>
            <w:hyperlink r:id="rId188" w:history="1">
              <w:r w:rsidRPr="009257C7">
                <w:rPr>
                  <w:rStyle w:val="Hiperpovezava"/>
                  <w:rFonts w:eastAsiaTheme="majorEastAsia"/>
                  <w:i/>
                  <w:sz w:val="18"/>
                  <w:szCs w:val="18"/>
                  <w:lang w:val="sl-SI"/>
                </w:rPr>
                <w:t>OP 4.2 Priprava praktičnih smernic URSJV</w:t>
              </w:r>
            </w:hyperlink>
            <w:r w:rsidRPr="009257C7">
              <w:rPr>
                <w:i/>
                <w:sz w:val="18"/>
                <w:szCs w:val="18"/>
                <w:lang w:val="sl-SI"/>
              </w:rPr>
              <w:t>.</w:t>
            </w:r>
          </w:p>
          <w:p w14:paraId="7D8B4D4C" w14:textId="294169CE" w:rsidR="00425A64" w:rsidRPr="009257C7" w:rsidRDefault="00425A64" w:rsidP="008D2546">
            <w:pPr>
              <w:spacing w:after="120"/>
              <w:rPr>
                <w:iCs/>
                <w:sz w:val="18"/>
                <w:szCs w:val="18"/>
                <w:lang w:val="sl-SI"/>
              </w:rPr>
            </w:pPr>
            <w:r w:rsidRPr="009257C7">
              <w:rPr>
                <w:iCs/>
                <w:sz w:val="18"/>
                <w:szCs w:val="18"/>
                <w:lang w:val="sl-SI"/>
              </w:rPr>
              <w:t xml:space="preserve">Vodstvo URSJV spodbuja delavce, da poročajo in dajejo pobude o možnih spremembah zakonodaje in o možnih izboljšavah pri izvajalcih sevalnih dejavnosti in v objektih. Del te dejavnosti je opisan v postopku </w:t>
            </w:r>
            <w:hyperlink r:id="rId189" w:history="1">
              <w:r w:rsidRPr="009257C7">
                <w:rPr>
                  <w:rStyle w:val="Hiperpovezava"/>
                  <w:rFonts w:eastAsiaTheme="majorEastAsia"/>
                  <w:i/>
                  <w:sz w:val="18"/>
                  <w:szCs w:val="18"/>
                  <w:lang w:val="sl-SI"/>
                </w:rPr>
                <w:t>OP 2.5 Prepoznavanje in odprava problemov pri strankah</w:t>
              </w:r>
            </w:hyperlink>
            <w:r w:rsidRPr="009257C7">
              <w:rPr>
                <w:i/>
                <w:sz w:val="18"/>
                <w:szCs w:val="18"/>
                <w:lang w:val="sl-SI"/>
              </w:rPr>
              <w:t>.</w:t>
            </w:r>
            <w:r w:rsidRPr="009257C7">
              <w:rPr>
                <w:iCs/>
                <w:sz w:val="18"/>
                <w:szCs w:val="18"/>
                <w:lang w:val="sl-SI"/>
              </w:rPr>
              <w:t xml:space="preserve"> </w:t>
            </w:r>
          </w:p>
          <w:p w14:paraId="6421541E" w14:textId="7B86FB0B" w:rsidR="00425A64" w:rsidRPr="009257C7" w:rsidRDefault="00425A64" w:rsidP="008D2546">
            <w:pPr>
              <w:spacing w:after="120"/>
              <w:rPr>
                <w:i/>
                <w:sz w:val="18"/>
                <w:szCs w:val="18"/>
                <w:u w:val="single"/>
                <w:lang w:val="sl-SI"/>
              </w:rPr>
            </w:pPr>
            <w:r w:rsidRPr="009257C7">
              <w:rPr>
                <w:iCs/>
                <w:sz w:val="18"/>
                <w:szCs w:val="18"/>
                <w:lang w:val="sl-SI"/>
              </w:rPr>
              <w:t xml:space="preserve">Sodelavci URSJV poročajo o svojih udeležbah na usposabljanjih in mednarodnih srečanjih ter na podlagi tujih dobrih praks predlagajo ukrepe za izboljšanje zakonodaje </w:t>
            </w:r>
            <w:r w:rsidRPr="009257C7">
              <w:rPr>
                <w:i/>
                <w:sz w:val="18"/>
                <w:szCs w:val="18"/>
                <w:lang w:val="sl-SI"/>
              </w:rPr>
              <w:t>(</w:t>
            </w:r>
            <w:hyperlink r:id="rId190" w:history="1">
              <w:r w:rsidRPr="009257C7">
                <w:rPr>
                  <w:rStyle w:val="Hiperpovezava"/>
                  <w:rFonts w:eastAsiaTheme="majorEastAsia"/>
                  <w:i/>
                  <w:sz w:val="18"/>
                  <w:szCs w:val="18"/>
                  <w:lang w:val="sl-SI"/>
                </w:rPr>
                <w:t>ON 1.31.5 Poročilo o službeni poti / usposabljanju</w:t>
              </w:r>
            </w:hyperlink>
            <w:r w:rsidRPr="009257C7">
              <w:rPr>
                <w:i/>
                <w:sz w:val="18"/>
                <w:szCs w:val="18"/>
                <w:lang w:val="sl-SI"/>
              </w:rPr>
              <w:t>).</w:t>
            </w:r>
          </w:p>
          <w:p w14:paraId="6DA4F84F" w14:textId="77777777" w:rsidR="00425A64" w:rsidRPr="009257C7" w:rsidRDefault="00425A64" w:rsidP="008D2546">
            <w:pPr>
              <w:spacing w:after="120"/>
              <w:rPr>
                <w:iCs/>
                <w:sz w:val="18"/>
                <w:szCs w:val="18"/>
                <w:lang w:val="sl-SI"/>
              </w:rPr>
            </w:pPr>
            <w:r w:rsidRPr="009257C7">
              <w:rPr>
                <w:iCs/>
                <w:sz w:val="18"/>
                <w:szCs w:val="18"/>
                <w:lang w:val="sl-SI"/>
              </w:rPr>
              <w:t>Vodstvo URSJV strokovno pretehta vse zbrane ideje za izboljšave zakonodaje in odloči o njihovih uvajanjih, pripravi načrt izvedbe, določi osebe in roke za izvedbo.</w:t>
            </w:r>
          </w:p>
          <w:p w14:paraId="6CD6E0BD" w14:textId="57D3B7CE" w:rsidR="00425A64" w:rsidRPr="009257C7" w:rsidRDefault="00425A64" w:rsidP="008D2546">
            <w:pPr>
              <w:spacing w:after="120"/>
              <w:rPr>
                <w:sz w:val="18"/>
                <w:szCs w:val="18"/>
                <w:lang w:val="sl-SI"/>
              </w:rPr>
            </w:pPr>
            <w:r w:rsidRPr="009257C7">
              <w:rPr>
                <w:sz w:val="18"/>
                <w:szCs w:val="18"/>
                <w:lang w:val="sl-SI"/>
              </w:rPr>
              <w:t>Kakovost</w:t>
            </w:r>
            <w:r w:rsidR="005A5B8A" w:rsidRPr="009257C7">
              <w:rPr>
                <w:sz w:val="18"/>
                <w:szCs w:val="18"/>
                <w:lang w:val="sl-SI"/>
              </w:rPr>
              <w:t xml:space="preserve"> </w:t>
            </w:r>
            <w:r w:rsidRPr="009257C7">
              <w:rPr>
                <w:sz w:val="18"/>
                <w:szCs w:val="18"/>
                <w:lang w:val="sl-SI"/>
              </w:rPr>
              <w:t xml:space="preserve">zakonodaje, ki je v pripravi, </w:t>
            </w:r>
            <w:proofErr w:type="spellStart"/>
            <w:r w:rsidRPr="009257C7">
              <w:rPr>
                <w:sz w:val="18"/>
                <w:szCs w:val="18"/>
                <w:lang w:val="sl-SI"/>
              </w:rPr>
              <w:t>validiramo</w:t>
            </w:r>
            <w:proofErr w:type="spellEnd"/>
            <w:r w:rsidRPr="009257C7">
              <w:rPr>
                <w:sz w:val="18"/>
                <w:szCs w:val="18"/>
                <w:lang w:val="sl-SI"/>
              </w:rPr>
              <w:t xml:space="preserve"> s konzultacijami z bodočimi uporabniki in preizkusi na predvidenih scenarijih.</w:t>
            </w:r>
          </w:p>
          <w:p w14:paraId="0A789E30" w14:textId="3A449AF6" w:rsidR="00425A64" w:rsidRPr="009257C7" w:rsidRDefault="00425A64" w:rsidP="008D2546">
            <w:pPr>
              <w:spacing w:after="120"/>
              <w:rPr>
                <w:sz w:val="18"/>
                <w:szCs w:val="18"/>
                <w:lang w:val="sl-SI"/>
              </w:rPr>
            </w:pPr>
            <w:r w:rsidRPr="009257C7">
              <w:rPr>
                <w:sz w:val="18"/>
                <w:szCs w:val="18"/>
                <w:lang w:val="sl-SI"/>
              </w:rPr>
              <w:t xml:space="preserve">Vsi zapisi o razvoju se shranjujejo elektronsko v </w:t>
            </w:r>
            <w:proofErr w:type="spellStart"/>
            <w:r w:rsidRPr="009257C7">
              <w:rPr>
                <w:sz w:val="18"/>
                <w:szCs w:val="18"/>
                <w:lang w:val="sl-SI"/>
              </w:rPr>
              <w:t>SPISu</w:t>
            </w:r>
            <w:proofErr w:type="spellEnd"/>
            <w:r w:rsidRPr="009257C7">
              <w:rPr>
                <w:sz w:val="18"/>
                <w:szCs w:val="18"/>
                <w:lang w:val="sl-SI"/>
              </w:rPr>
              <w:t xml:space="preserve"> v skladu z </w:t>
            </w:r>
            <w:hyperlink r:id="rId191" w:history="1">
              <w:r w:rsidRPr="009257C7">
                <w:rPr>
                  <w:rStyle w:val="Hiperpovezava"/>
                  <w:rFonts w:eastAsiaTheme="majorEastAsia"/>
                  <w:i/>
                  <w:iCs/>
                  <w:sz w:val="18"/>
                  <w:szCs w:val="18"/>
                  <w:lang w:val="sl-SI"/>
                </w:rPr>
                <w:t>OP 4.1 Priprava in spremljanje predpisov</w:t>
              </w:r>
            </w:hyperlink>
            <w:r w:rsidRPr="009257C7">
              <w:rPr>
                <w:i/>
                <w:iCs/>
                <w:sz w:val="18"/>
                <w:szCs w:val="18"/>
                <w:lang w:val="sl-SI"/>
              </w:rPr>
              <w:t>.</w:t>
            </w:r>
          </w:p>
          <w:p w14:paraId="50593DBA" w14:textId="06886984" w:rsidR="00425A64" w:rsidRPr="009257C7" w:rsidRDefault="00425A64" w:rsidP="008D2546">
            <w:pPr>
              <w:pStyle w:val="Default"/>
              <w:widowControl/>
              <w:spacing w:after="120"/>
              <w:jc w:val="both"/>
              <w:rPr>
                <w:sz w:val="18"/>
                <w:szCs w:val="18"/>
                <w:lang w:val="sl-SI"/>
              </w:rPr>
            </w:pPr>
            <w:r w:rsidRPr="009257C7">
              <w:rPr>
                <w:sz w:val="18"/>
                <w:szCs w:val="18"/>
                <w:lang w:val="sl-SI"/>
              </w:rPr>
              <w:t xml:space="preserve">Sprejete predpise mora lastnik procesa periodično pregledovati v skladu z </w:t>
            </w:r>
            <w:hyperlink r:id="rId192" w:history="1">
              <w:r w:rsidRPr="009257C7">
                <w:rPr>
                  <w:rStyle w:val="Hiperpovezava"/>
                  <w:rFonts w:eastAsiaTheme="majorEastAsia"/>
                  <w:i/>
                  <w:sz w:val="18"/>
                  <w:szCs w:val="18"/>
                  <w:lang w:val="sl-SI"/>
                </w:rPr>
                <w:t>ON 1.21.7 Obvladovanje organizacijskih predpisov (OP) in organizacijskih navodil (ON)</w:t>
              </w:r>
            </w:hyperlink>
            <w:r w:rsidRPr="009257C7">
              <w:rPr>
                <w:i/>
                <w:color w:val="0000FF"/>
                <w:sz w:val="18"/>
                <w:szCs w:val="18"/>
                <w:lang w:val="sl-SI"/>
              </w:rPr>
              <w:t xml:space="preserve"> </w:t>
            </w:r>
            <w:r w:rsidRPr="009257C7">
              <w:rPr>
                <w:sz w:val="18"/>
                <w:szCs w:val="18"/>
                <w:lang w:val="sl-SI"/>
              </w:rPr>
              <w:t>in OPOMNIKOM, ki je dosegljiv na InfoURSJV.</w:t>
            </w:r>
          </w:p>
        </w:tc>
      </w:tr>
      <w:tr w:rsidR="00425A64" w:rsidRPr="009257C7" w14:paraId="1CD95E7C" w14:textId="77777777" w:rsidTr="008D2546">
        <w:trPr>
          <w:trHeight w:val="397"/>
        </w:trPr>
        <w:tc>
          <w:tcPr>
            <w:tcW w:w="9075" w:type="dxa"/>
            <w:gridSpan w:val="4"/>
            <w:tcBorders>
              <w:top w:val="single" w:sz="4" w:space="0" w:color="000000"/>
              <w:left w:val="single" w:sz="4" w:space="0" w:color="000000"/>
              <w:bottom w:val="single" w:sz="4" w:space="0" w:color="000000"/>
              <w:right w:val="single" w:sz="4" w:space="0" w:color="000000"/>
            </w:tcBorders>
            <w:shd w:val="clear" w:color="auto" w:fill="FFFFCC"/>
            <w:vAlign w:val="center"/>
          </w:tcPr>
          <w:p w14:paraId="7E6C53D7" w14:textId="77777777" w:rsidR="00425A64" w:rsidRPr="009257C7" w:rsidRDefault="00425A64" w:rsidP="008D2546">
            <w:pPr>
              <w:pStyle w:val="TableParagraph"/>
              <w:spacing w:before="0"/>
              <w:ind w:left="0" w:firstLine="0"/>
              <w:jc w:val="center"/>
              <w:rPr>
                <w:rFonts w:ascii="Arial" w:hAnsi="Arial" w:cs="Arial"/>
                <w:b/>
                <w:sz w:val="18"/>
                <w:szCs w:val="18"/>
                <w:lang w:val="sl-SI"/>
              </w:rPr>
            </w:pPr>
            <w:r w:rsidRPr="009257C7">
              <w:rPr>
                <w:rFonts w:ascii="Arial" w:hAnsi="Arial" w:cs="Arial"/>
                <w:b/>
                <w:sz w:val="18"/>
                <w:szCs w:val="18"/>
                <w:lang w:val="sl-SI"/>
              </w:rPr>
              <w:t>SKRBNIK PROCESA</w:t>
            </w:r>
          </w:p>
        </w:tc>
      </w:tr>
      <w:tr w:rsidR="00425A64" w:rsidRPr="009257C7" w14:paraId="61C8281A" w14:textId="77777777" w:rsidTr="008D2546">
        <w:trPr>
          <w:trHeight w:val="397"/>
        </w:trPr>
        <w:tc>
          <w:tcPr>
            <w:tcW w:w="9075" w:type="dxa"/>
            <w:gridSpan w:val="4"/>
            <w:tcBorders>
              <w:top w:val="single" w:sz="4" w:space="0" w:color="000000"/>
              <w:left w:val="single" w:sz="4" w:space="0" w:color="000000"/>
              <w:bottom w:val="single" w:sz="4" w:space="0" w:color="000000"/>
              <w:right w:val="single" w:sz="4" w:space="0" w:color="000000"/>
            </w:tcBorders>
            <w:vAlign w:val="center"/>
          </w:tcPr>
          <w:p w14:paraId="5A0A8CCB" w14:textId="77777777" w:rsidR="00425A64" w:rsidRPr="009257C7" w:rsidRDefault="00425A64" w:rsidP="008D2546">
            <w:pPr>
              <w:pStyle w:val="TableParagraph"/>
              <w:spacing w:before="0"/>
              <w:ind w:left="0" w:firstLine="0"/>
              <w:jc w:val="both"/>
              <w:rPr>
                <w:rFonts w:ascii="Arial" w:hAnsi="Arial" w:cs="Arial"/>
                <w:sz w:val="18"/>
                <w:szCs w:val="18"/>
                <w:lang w:val="sl-SI" w:eastAsia="sl-SI" w:bidi="ar-SA"/>
              </w:rPr>
            </w:pPr>
            <w:r w:rsidRPr="009257C7">
              <w:rPr>
                <w:rFonts w:ascii="Arial" w:hAnsi="Arial" w:cs="Arial"/>
                <w:sz w:val="18"/>
                <w:szCs w:val="18"/>
                <w:lang w:val="sl-SI" w:eastAsia="sl-SI" w:bidi="ar-SA"/>
              </w:rPr>
              <w:t>Vodja Sektorja za upravljanje in kibernetsko varnost</w:t>
            </w:r>
          </w:p>
        </w:tc>
      </w:tr>
      <w:tr w:rsidR="00425A64" w:rsidRPr="009257C7" w14:paraId="539AA622" w14:textId="77777777" w:rsidTr="008D2546">
        <w:trPr>
          <w:trHeight w:val="397"/>
        </w:trPr>
        <w:tc>
          <w:tcPr>
            <w:tcW w:w="9075" w:type="dxa"/>
            <w:gridSpan w:val="4"/>
            <w:tcBorders>
              <w:top w:val="single" w:sz="4" w:space="0" w:color="000000"/>
              <w:left w:val="single" w:sz="4" w:space="0" w:color="000000"/>
              <w:bottom w:val="single" w:sz="4" w:space="0" w:color="000000"/>
              <w:right w:val="single" w:sz="4" w:space="0" w:color="000000"/>
            </w:tcBorders>
            <w:shd w:val="clear" w:color="auto" w:fill="FFFFCC"/>
            <w:vAlign w:val="center"/>
          </w:tcPr>
          <w:p w14:paraId="56B75DE9" w14:textId="77777777" w:rsidR="00425A64" w:rsidRPr="009257C7" w:rsidRDefault="00425A64" w:rsidP="008D2546">
            <w:pPr>
              <w:pStyle w:val="TableParagraph"/>
              <w:spacing w:before="0"/>
              <w:ind w:left="0" w:firstLine="0"/>
              <w:jc w:val="center"/>
              <w:rPr>
                <w:rFonts w:ascii="Arial" w:hAnsi="Arial" w:cs="Arial"/>
                <w:b/>
                <w:bCs/>
                <w:sz w:val="18"/>
                <w:szCs w:val="18"/>
                <w:lang w:val="sl-SI"/>
              </w:rPr>
            </w:pPr>
            <w:r w:rsidRPr="009257C7">
              <w:rPr>
                <w:rFonts w:ascii="Arial" w:hAnsi="Arial" w:cs="Arial"/>
                <w:b/>
                <w:bCs/>
                <w:sz w:val="18"/>
                <w:szCs w:val="18"/>
                <w:lang w:val="sl-SI"/>
              </w:rPr>
              <w:t>DEJAVNOSTI PROCESA, CILJI MERILA USPEŠNOSTI, KAZALNIKI MERILA USPEŠNOSTI IN KRITERIJ ZA KAZALNIKE MERILA USPEŠNOSTI</w:t>
            </w:r>
          </w:p>
        </w:tc>
      </w:tr>
      <w:tr w:rsidR="00425A64" w:rsidRPr="009257C7" w14:paraId="5198D0CD" w14:textId="77777777" w:rsidTr="00E43A11">
        <w:trPr>
          <w:trHeight w:val="397"/>
        </w:trPr>
        <w:tc>
          <w:tcPr>
            <w:tcW w:w="2268" w:type="dxa"/>
            <w:tcBorders>
              <w:top w:val="single" w:sz="4" w:space="0" w:color="000000"/>
              <w:left w:val="single" w:sz="4" w:space="0" w:color="000000"/>
              <w:bottom w:val="single" w:sz="4" w:space="0" w:color="000000"/>
              <w:right w:val="single" w:sz="4" w:space="0" w:color="000000"/>
            </w:tcBorders>
            <w:shd w:val="clear" w:color="auto" w:fill="76CDEE" w:themeFill="accent1" w:themeFillTint="99"/>
            <w:vAlign w:val="center"/>
          </w:tcPr>
          <w:p w14:paraId="6EE4552B" w14:textId="77777777" w:rsidR="00425A64" w:rsidRPr="009257C7" w:rsidRDefault="00425A64" w:rsidP="008D2546">
            <w:pPr>
              <w:pStyle w:val="TableParagraph"/>
              <w:spacing w:before="0"/>
              <w:ind w:left="0" w:firstLine="0"/>
              <w:jc w:val="center"/>
              <w:rPr>
                <w:rFonts w:ascii="Arial" w:hAnsi="Arial" w:cs="Arial"/>
                <w:b/>
                <w:bCs/>
                <w:sz w:val="18"/>
                <w:szCs w:val="18"/>
                <w:lang w:val="sl-SI"/>
              </w:rPr>
            </w:pPr>
            <w:r w:rsidRPr="009257C7">
              <w:rPr>
                <w:rFonts w:ascii="Arial" w:hAnsi="Arial" w:cs="Arial"/>
                <w:b/>
                <w:bCs/>
                <w:sz w:val="18"/>
                <w:szCs w:val="18"/>
                <w:lang w:val="sl-SI"/>
              </w:rPr>
              <w:t>Dejavnosti procesa</w:t>
            </w:r>
          </w:p>
        </w:tc>
        <w:tc>
          <w:tcPr>
            <w:tcW w:w="2269" w:type="dxa"/>
            <w:tcBorders>
              <w:top w:val="single" w:sz="4" w:space="0" w:color="000000"/>
              <w:left w:val="single" w:sz="4" w:space="0" w:color="000000"/>
              <w:bottom w:val="single" w:sz="4" w:space="0" w:color="000000"/>
              <w:right w:val="single" w:sz="4" w:space="0" w:color="000000"/>
            </w:tcBorders>
            <w:shd w:val="clear" w:color="auto" w:fill="76CDEE" w:themeFill="accent1" w:themeFillTint="99"/>
            <w:vAlign w:val="center"/>
          </w:tcPr>
          <w:p w14:paraId="48A44543" w14:textId="77777777" w:rsidR="00425A64" w:rsidRPr="009257C7" w:rsidRDefault="00425A64" w:rsidP="008D2546">
            <w:pPr>
              <w:pStyle w:val="TableParagraph"/>
              <w:spacing w:before="0"/>
              <w:ind w:left="0" w:firstLine="0"/>
              <w:jc w:val="center"/>
              <w:rPr>
                <w:rFonts w:ascii="Arial" w:hAnsi="Arial" w:cs="Arial"/>
                <w:b/>
                <w:bCs/>
                <w:sz w:val="18"/>
                <w:szCs w:val="18"/>
                <w:lang w:val="sl-SI"/>
              </w:rPr>
            </w:pPr>
            <w:r w:rsidRPr="009257C7">
              <w:rPr>
                <w:rFonts w:ascii="Arial" w:hAnsi="Arial" w:cs="Arial"/>
                <w:b/>
                <w:bCs/>
                <w:sz w:val="18"/>
                <w:szCs w:val="18"/>
                <w:lang w:val="sl-SI"/>
              </w:rPr>
              <w:t>Cilji merila uspešnosti</w:t>
            </w:r>
          </w:p>
        </w:tc>
        <w:tc>
          <w:tcPr>
            <w:tcW w:w="2269" w:type="dxa"/>
            <w:tcBorders>
              <w:top w:val="single" w:sz="4" w:space="0" w:color="000000"/>
              <w:left w:val="single" w:sz="4" w:space="0" w:color="000000"/>
              <w:bottom w:val="single" w:sz="4" w:space="0" w:color="000000"/>
              <w:right w:val="single" w:sz="4" w:space="0" w:color="000000"/>
            </w:tcBorders>
            <w:shd w:val="clear" w:color="auto" w:fill="76CDEE" w:themeFill="accent1" w:themeFillTint="99"/>
            <w:vAlign w:val="center"/>
          </w:tcPr>
          <w:p w14:paraId="6101F1E1" w14:textId="77777777" w:rsidR="00425A64" w:rsidRPr="009257C7" w:rsidRDefault="00425A64" w:rsidP="008D2546">
            <w:pPr>
              <w:pStyle w:val="TableParagraph"/>
              <w:spacing w:before="0"/>
              <w:ind w:left="0" w:firstLine="0"/>
              <w:jc w:val="center"/>
              <w:rPr>
                <w:rFonts w:ascii="Arial" w:hAnsi="Arial" w:cs="Arial"/>
                <w:b/>
                <w:bCs/>
                <w:sz w:val="18"/>
                <w:szCs w:val="18"/>
                <w:lang w:val="sl-SI"/>
              </w:rPr>
            </w:pPr>
            <w:r w:rsidRPr="009257C7">
              <w:rPr>
                <w:rFonts w:ascii="Arial" w:hAnsi="Arial" w:cs="Arial"/>
                <w:b/>
                <w:bCs/>
                <w:sz w:val="18"/>
                <w:szCs w:val="18"/>
                <w:lang w:val="sl-SI"/>
              </w:rPr>
              <w:t>Kazalniki merila uspešnosti</w:t>
            </w:r>
          </w:p>
        </w:tc>
        <w:tc>
          <w:tcPr>
            <w:tcW w:w="2269" w:type="dxa"/>
            <w:tcBorders>
              <w:top w:val="single" w:sz="4" w:space="0" w:color="000000"/>
              <w:left w:val="single" w:sz="4" w:space="0" w:color="000000"/>
              <w:bottom w:val="single" w:sz="4" w:space="0" w:color="000000"/>
              <w:right w:val="single" w:sz="4" w:space="0" w:color="000000"/>
            </w:tcBorders>
            <w:shd w:val="clear" w:color="auto" w:fill="76CDEE" w:themeFill="accent1" w:themeFillTint="99"/>
            <w:vAlign w:val="center"/>
          </w:tcPr>
          <w:p w14:paraId="22A93D13" w14:textId="77777777" w:rsidR="00425A64" w:rsidRPr="009257C7" w:rsidRDefault="00425A64" w:rsidP="008D2546">
            <w:pPr>
              <w:pStyle w:val="TableParagraph"/>
              <w:spacing w:before="0"/>
              <w:ind w:left="0" w:firstLine="0"/>
              <w:jc w:val="center"/>
              <w:rPr>
                <w:rFonts w:ascii="Arial" w:hAnsi="Arial" w:cs="Arial"/>
                <w:b/>
                <w:bCs/>
                <w:sz w:val="18"/>
                <w:szCs w:val="18"/>
                <w:lang w:val="sl-SI"/>
              </w:rPr>
            </w:pPr>
            <w:r w:rsidRPr="009257C7">
              <w:rPr>
                <w:rFonts w:ascii="Arial" w:hAnsi="Arial" w:cs="Arial"/>
                <w:b/>
                <w:bCs/>
                <w:sz w:val="18"/>
                <w:szCs w:val="18"/>
                <w:lang w:val="sl-SI"/>
              </w:rPr>
              <w:t>Kriterij za kazalnike merila uspešnosti</w:t>
            </w:r>
          </w:p>
        </w:tc>
      </w:tr>
      <w:tr w:rsidR="00425A64" w:rsidRPr="009257C7" w14:paraId="09A71BC0" w14:textId="77777777" w:rsidTr="008D2546">
        <w:trPr>
          <w:trHeight w:val="397"/>
        </w:trPr>
        <w:tc>
          <w:tcPr>
            <w:tcW w:w="2268" w:type="dxa"/>
            <w:vMerge w:val="restart"/>
            <w:tcBorders>
              <w:top w:val="single" w:sz="4" w:space="0" w:color="000000"/>
              <w:left w:val="single" w:sz="4" w:space="0" w:color="000000"/>
              <w:right w:val="single" w:sz="4" w:space="0" w:color="000000"/>
            </w:tcBorders>
          </w:tcPr>
          <w:p w14:paraId="6E8F2C93" w14:textId="77777777" w:rsidR="00425A64" w:rsidRPr="009257C7" w:rsidRDefault="00425A64" w:rsidP="008D2546">
            <w:pPr>
              <w:pStyle w:val="TableParagraph"/>
              <w:spacing w:before="0"/>
              <w:ind w:left="0" w:firstLine="0"/>
              <w:rPr>
                <w:rFonts w:ascii="Arial" w:hAnsi="Arial" w:cs="Arial"/>
                <w:sz w:val="18"/>
                <w:szCs w:val="18"/>
                <w:lang w:val="sl-SI"/>
              </w:rPr>
            </w:pPr>
            <w:r w:rsidRPr="009257C7">
              <w:rPr>
                <w:rFonts w:ascii="Arial" w:hAnsi="Arial" w:cs="Arial"/>
                <w:sz w:val="18"/>
                <w:szCs w:val="18"/>
                <w:lang w:val="sl-SI"/>
              </w:rPr>
              <w:t>1. Priprava predlogov predpisov za sprejem v DZ, na Vladi ali na MNVP ter priprava dopolnitev in sprememb</w:t>
            </w:r>
          </w:p>
        </w:tc>
        <w:tc>
          <w:tcPr>
            <w:tcW w:w="2269" w:type="dxa"/>
            <w:tcBorders>
              <w:top w:val="single" w:sz="4" w:space="0" w:color="000000"/>
              <w:left w:val="single" w:sz="4" w:space="0" w:color="000000"/>
              <w:bottom w:val="single" w:sz="4" w:space="0" w:color="000000"/>
              <w:right w:val="single" w:sz="4" w:space="0" w:color="000000"/>
            </w:tcBorders>
          </w:tcPr>
          <w:p w14:paraId="05ADF705" w14:textId="77777777" w:rsidR="00425A64" w:rsidRPr="009257C7" w:rsidRDefault="00425A64" w:rsidP="008C2A78">
            <w:pPr>
              <w:pStyle w:val="TableParagraph"/>
              <w:spacing w:before="0"/>
              <w:ind w:left="0" w:firstLine="0"/>
              <w:rPr>
                <w:rFonts w:ascii="Arial" w:hAnsi="Arial" w:cs="Arial"/>
                <w:sz w:val="18"/>
                <w:szCs w:val="18"/>
                <w:lang w:val="sl-SI" w:eastAsia="sl-SI" w:bidi="ar-SA"/>
              </w:rPr>
            </w:pPr>
            <w:r w:rsidRPr="009257C7">
              <w:rPr>
                <w:rFonts w:ascii="Arial" w:hAnsi="Arial" w:cs="Arial"/>
                <w:sz w:val="18"/>
                <w:szCs w:val="18"/>
                <w:lang w:val="sl-SI"/>
              </w:rPr>
              <w:t>1.1 Sprejeti predpisi.</w:t>
            </w:r>
          </w:p>
        </w:tc>
        <w:tc>
          <w:tcPr>
            <w:tcW w:w="2269" w:type="dxa"/>
            <w:tcBorders>
              <w:top w:val="single" w:sz="4" w:space="0" w:color="000000"/>
              <w:left w:val="single" w:sz="4" w:space="0" w:color="000000"/>
              <w:bottom w:val="single" w:sz="4" w:space="0" w:color="000000"/>
              <w:right w:val="single" w:sz="4" w:space="0" w:color="000000"/>
            </w:tcBorders>
          </w:tcPr>
          <w:p w14:paraId="7DEA38C7" w14:textId="77777777" w:rsidR="00425A64" w:rsidRPr="009257C7" w:rsidRDefault="00425A64" w:rsidP="008C2A78">
            <w:pPr>
              <w:spacing w:before="60"/>
              <w:jc w:val="left"/>
              <w:rPr>
                <w:rFonts w:cs="Arial"/>
                <w:sz w:val="18"/>
                <w:szCs w:val="18"/>
                <w:lang w:val="sl-SI"/>
              </w:rPr>
            </w:pPr>
            <w:r w:rsidRPr="009257C7">
              <w:rPr>
                <w:rFonts w:cs="Arial"/>
                <w:sz w:val="18"/>
                <w:szCs w:val="18"/>
                <w:lang w:val="sl-SI"/>
              </w:rPr>
              <w:t>Realizacija sprejetja predpisov v tekočem letu glede na Letni plan.</w:t>
            </w:r>
          </w:p>
          <w:p w14:paraId="1D9132D1" w14:textId="77777777" w:rsidR="00425A64" w:rsidRPr="009257C7" w:rsidRDefault="00425A64" w:rsidP="008C2A78">
            <w:pPr>
              <w:pStyle w:val="TableParagraph"/>
              <w:spacing w:before="0"/>
              <w:ind w:left="0" w:firstLine="0"/>
              <w:rPr>
                <w:rFonts w:ascii="Arial" w:hAnsi="Arial" w:cs="Arial"/>
                <w:sz w:val="18"/>
                <w:szCs w:val="18"/>
                <w:lang w:val="sl-SI" w:eastAsia="sl-SI" w:bidi="ar-SA"/>
              </w:rPr>
            </w:pPr>
          </w:p>
        </w:tc>
        <w:tc>
          <w:tcPr>
            <w:tcW w:w="2269" w:type="dxa"/>
            <w:tcBorders>
              <w:top w:val="single" w:sz="4" w:space="0" w:color="000000"/>
              <w:left w:val="single" w:sz="4" w:space="0" w:color="000000"/>
              <w:bottom w:val="single" w:sz="4" w:space="0" w:color="000000"/>
              <w:right w:val="single" w:sz="4" w:space="0" w:color="000000"/>
            </w:tcBorders>
          </w:tcPr>
          <w:p w14:paraId="66572D9A" w14:textId="6859EA3B" w:rsidR="00425A64" w:rsidRPr="009257C7" w:rsidRDefault="00425A64" w:rsidP="008D2546">
            <w:pPr>
              <w:pStyle w:val="TableParagraph"/>
              <w:spacing w:before="0" w:after="120"/>
              <w:ind w:left="0" w:firstLine="0"/>
              <w:rPr>
                <w:rFonts w:ascii="Arial" w:hAnsi="Arial" w:cs="Arial"/>
                <w:sz w:val="18"/>
                <w:szCs w:val="18"/>
                <w:lang w:val="sl-SI" w:eastAsia="sl-SI" w:bidi="ar-SA"/>
              </w:rPr>
            </w:pPr>
            <w:r w:rsidRPr="009257C7">
              <w:rPr>
                <w:rFonts w:ascii="Arial" w:hAnsi="Arial" w:cs="Arial"/>
                <w:sz w:val="18"/>
                <w:szCs w:val="18"/>
                <w:lang w:val="sl-SI"/>
              </w:rPr>
              <w:t>&gt;</w:t>
            </w:r>
            <w:r w:rsidRPr="009257C7">
              <w:rPr>
                <w:rFonts w:ascii="Arial" w:hAnsi="Arial" w:cs="Arial"/>
                <w:sz w:val="18"/>
                <w:szCs w:val="18"/>
                <w:lang w:val="sl-SI" w:eastAsia="sl-SI" w:bidi="ar-SA"/>
              </w:rPr>
              <w:t xml:space="preserve"> </w:t>
            </w:r>
            <w:r w:rsidR="002A7ED6" w:rsidRPr="009257C7">
              <w:rPr>
                <w:rFonts w:ascii="Arial" w:hAnsi="Arial" w:cs="Arial"/>
                <w:sz w:val="18"/>
                <w:szCs w:val="18"/>
                <w:lang w:val="sl-SI" w:eastAsia="sl-SI" w:bidi="ar-SA"/>
              </w:rPr>
              <w:t xml:space="preserve">80 </w:t>
            </w:r>
            <w:r w:rsidRPr="009257C7">
              <w:rPr>
                <w:rFonts w:ascii="Arial" w:hAnsi="Arial" w:cs="Arial"/>
                <w:sz w:val="18"/>
                <w:szCs w:val="18"/>
                <w:lang w:val="sl-SI" w:eastAsia="sl-SI" w:bidi="ar-SA"/>
              </w:rPr>
              <w:t>% realizacija sprejetja predpisov</w:t>
            </w:r>
            <w:r w:rsidR="008864EC" w:rsidRPr="009257C7">
              <w:rPr>
                <w:rFonts w:ascii="Arial" w:hAnsi="Arial" w:cs="Arial"/>
                <w:sz w:val="18"/>
                <w:szCs w:val="18"/>
                <w:lang w:val="sl-SI" w:eastAsia="sl-SI" w:bidi="ar-SA"/>
              </w:rPr>
              <w:t>.</w:t>
            </w:r>
            <w:r w:rsidRPr="009257C7">
              <w:rPr>
                <w:rFonts w:ascii="Arial" w:hAnsi="Arial" w:cs="Arial"/>
                <w:sz w:val="18"/>
                <w:szCs w:val="18"/>
                <w:lang w:val="sl-SI" w:eastAsia="sl-SI" w:bidi="ar-SA"/>
              </w:rPr>
              <w:t xml:space="preserve"> – Dosežen</w:t>
            </w:r>
          </w:p>
          <w:p w14:paraId="397D5732" w14:textId="7027EC22" w:rsidR="00425A64" w:rsidRPr="009257C7" w:rsidRDefault="002A7ED6" w:rsidP="008D2546">
            <w:pPr>
              <w:pStyle w:val="TableParagraph"/>
              <w:spacing w:before="0" w:after="120"/>
              <w:ind w:left="0" w:firstLine="0"/>
              <w:rPr>
                <w:rFonts w:ascii="Arial" w:hAnsi="Arial" w:cs="Arial"/>
                <w:sz w:val="18"/>
                <w:szCs w:val="18"/>
                <w:lang w:val="sl-SI" w:eastAsia="sl-SI" w:bidi="ar-SA"/>
              </w:rPr>
            </w:pPr>
            <w:r w:rsidRPr="009257C7">
              <w:rPr>
                <w:rFonts w:ascii="Arial" w:hAnsi="Arial" w:cs="Arial"/>
                <w:sz w:val="18"/>
                <w:szCs w:val="18"/>
                <w:lang w:val="sl-SI" w:eastAsia="sl-SI" w:bidi="ar-SA"/>
              </w:rPr>
              <w:t xml:space="preserve">60 </w:t>
            </w:r>
            <w:r w:rsidR="00425A64" w:rsidRPr="009257C7">
              <w:rPr>
                <w:rFonts w:ascii="Arial" w:hAnsi="Arial" w:cs="Arial"/>
                <w:sz w:val="18"/>
                <w:szCs w:val="18"/>
                <w:lang w:val="sl-SI" w:eastAsia="sl-SI" w:bidi="ar-SA"/>
              </w:rPr>
              <w:t>% do</w:t>
            </w:r>
            <w:r w:rsidR="00425A64" w:rsidRPr="009257C7">
              <w:rPr>
                <w:rFonts w:ascii="Arial" w:hAnsi="Arial" w:cs="Arial"/>
                <w:sz w:val="18"/>
                <w:szCs w:val="18"/>
                <w:lang w:val="sl-SI"/>
              </w:rPr>
              <w:t xml:space="preserve"> </w:t>
            </w:r>
            <w:r w:rsidRPr="009257C7">
              <w:rPr>
                <w:rFonts w:ascii="Arial" w:hAnsi="Arial" w:cs="Arial"/>
                <w:sz w:val="18"/>
                <w:szCs w:val="18"/>
                <w:lang w:val="sl-SI"/>
              </w:rPr>
              <w:t xml:space="preserve">80 </w:t>
            </w:r>
            <w:r w:rsidR="00425A64" w:rsidRPr="009257C7">
              <w:rPr>
                <w:rFonts w:ascii="Arial" w:hAnsi="Arial" w:cs="Arial"/>
                <w:sz w:val="18"/>
                <w:szCs w:val="18"/>
                <w:lang w:val="sl-SI"/>
              </w:rPr>
              <w:t>%</w:t>
            </w:r>
            <w:r w:rsidR="00425A64" w:rsidRPr="009257C7">
              <w:rPr>
                <w:rFonts w:ascii="Arial" w:hAnsi="Arial" w:cs="Arial"/>
                <w:sz w:val="18"/>
                <w:szCs w:val="18"/>
                <w:lang w:val="sl-SI" w:eastAsia="sl-SI" w:bidi="ar-SA"/>
              </w:rPr>
              <w:t xml:space="preserve"> realizacija sprejetja predpisov</w:t>
            </w:r>
            <w:r w:rsidR="008864EC" w:rsidRPr="009257C7">
              <w:rPr>
                <w:rFonts w:ascii="Arial" w:hAnsi="Arial" w:cs="Arial"/>
                <w:sz w:val="18"/>
                <w:szCs w:val="18"/>
                <w:lang w:val="sl-SI" w:eastAsia="sl-SI" w:bidi="ar-SA"/>
              </w:rPr>
              <w:t>.</w:t>
            </w:r>
            <w:r w:rsidR="00425A64" w:rsidRPr="009257C7">
              <w:rPr>
                <w:rFonts w:ascii="Arial" w:hAnsi="Arial" w:cs="Arial"/>
                <w:sz w:val="18"/>
                <w:szCs w:val="18"/>
                <w:lang w:val="sl-SI" w:eastAsia="sl-SI" w:bidi="ar-SA"/>
              </w:rPr>
              <w:t xml:space="preserve"> – Delno dosežen</w:t>
            </w:r>
          </w:p>
          <w:p w14:paraId="1886E25F" w14:textId="152E2157" w:rsidR="00425A64" w:rsidRPr="009257C7" w:rsidRDefault="00425A64" w:rsidP="008D2546">
            <w:pPr>
              <w:pStyle w:val="TableParagraph"/>
              <w:spacing w:before="0" w:after="120"/>
              <w:ind w:left="0" w:firstLine="0"/>
              <w:rPr>
                <w:rFonts w:ascii="Arial" w:hAnsi="Arial" w:cs="Arial"/>
                <w:sz w:val="18"/>
                <w:szCs w:val="18"/>
                <w:lang w:val="sl-SI"/>
              </w:rPr>
            </w:pPr>
            <w:r w:rsidRPr="009257C7">
              <w:rPr>
                <w:rFonts w:ascii="Arial" w:hAnsi="Arial" w:cs="Arial"/>
                <w:sz w:val="18"/>
                <w:szCs w:val="18"/>
                <w:lang w:val="sl-SI"/>
              </w:rPr>
              <w:t xml:space="preserve">&lt; </w:t>
            </w:r>
            <w:r w:rsidR="002A7ED6" w:rsidRPr="009257C7">
              <w:rPr>
                <w:rFonts w:ascii="Arial" w:hAnsi="Arial" w:cs="Arial"/>
                <w:sz w:val="18"/>
                <w:szCs w:val="18"/>
                <w:lang w:val="sl-SI" w:eastAsia="sl-SI" w:bidi="ar-SA"/>
              </w:rPr>
              <w:t xml:space="preserve">60 </w:t>
            </w:r>
            <w:r w:rsidRPr="009257C7">
              <w:rPr>
                <w:rFonts w:ascii="Arial" w:hAnsi="Arial" w:cs="Arial"/>
                <w:sz w:val="18"/>
                <w:szCs w:val="18"/>
                <w:lang w:val="sl-SI" w:eastAsia="sl-SI" w:bidi="ar-SA"/>
              </w:rPr>
              <w:t>% realizacija sprejetja predpisov</w:t>
            </w:r>
            <w:r w:rsidR="008864EC" w:rsidRPr="009257C7">
              <w:rPr>
                <w:rFonts w:ascii="Arial" w:hAnsi="Arial" w:cs="Arial"/>
                <w:sz w:val="18"/>
                <w:szCs w:val="18"/>
                <w:lang w:val="sl-SI" w:eastAsia="sl-SI" w:bidi="ar-SA"/>
              </w:rPr>
              <w:t>.</w:t>
            </w:r>
            <w:r w:rsidRPr="009257C7">
              <w:rPr>
                <w:rFonts w:ascii="Arial" w:hAnsi="Arial" w:cs="Arial"/>
                <w:sz w:val="18"/>
                <w:szCs w:val="18"/>
                <w:lang w:val="sl-SI" w:eastAsia="sl-SI" w:bidi="ar-SA"/>
              </w:rPr>
              <w:t xml:space="preserve"> – Nedosežen</w:t>
            </w:r>
          </w:p>
        </w:tc>
      </w:tr>
      <w:tr w:rsidR="00425A64" w:rsidRPr="009257C7" w14:paraId="43808FB5" w14:textId="77777777" w:rsidTr="008864EC">
        <w:trPr>
          <w:trHeight w:val="279"/>
        </w:trPr>
        <w:tc>
          <w:tcPr>
            <w:tcW w:w="2268" w:type="dxa"/>
            <w:vMerge/>
            <w:tcBorders>
              <w:left w:val="single" w:sz="4" w:space="0" w:color="000000"/>
              <w:right w:val="single" w:sz="4" w:space="0" w:color="000000"/>
            </w:tcBorders>
          </w:tcPr>
          <w:p w14:paraId="6AE041EE" w14:textId="77777777" w:rsidR="00425A64" w:rsidRPr="009257C7" w:rsidRDefault="00425A64" w:rsidP="008D2546">
            <w:pPr>
              <w:pStyle w:val="TableParagraph"/>
              <w:spacing w:before="0"/>
              <w:ind w:left="0" w:firstLine="0"/>
              <w:rPr>
                <w:rFonts w:ascii="Arial" w:hAnsi="Arial" w:cs="Arial"/>
                <w:sz w:val="18"/>
                <w:szCs w:val="18"/>
                <w:lang w:val="sl-SI"/>
              </w:rPr>
            </w:pPr>
          </w:p>
        </w:tc>
        <w:tc>
          <w:tcPr>
            <w:tcW w:w="2269" w:type="dxa"/>
            <w:tcBorders>
              <w:top w:val="single" w:sz="4" w:space="0" w:color="000000"/>
              <w:left w:val="single" w:sz="4" w:space="0" w:color="000000"/>
              <w:right w:val="single" w:sz="4" w:space="0" w:color="000000"/>
            </w:tcBorders>
          </w:tcPr>
          <w:p w14:paraId="384E359B" w14:textId="77777777" w:rsidR="00425A64" w:rsidRPr="009257C7" w:rsidRDefault="00425A64" w:rsidP="008C2A78">
            <w:pPr>
              <w:spacing w:before="60"/>
              <w:ind w:left="-3"/>
              <w:jc w:val="left"/>
              <w:rPr>
                <w:rFonts w:cs="Arial"/>
                <w:sz w:val="18"/>
                <w:szCs w:val="18"/>
                <w:lang w:val="sl-SI"/>
              </w:rPr>
            </w:pPr>
            <w:r w:rsidRPr="009257C7">
              <w:rPr>
                <w:rFonts w:cs="Arial"/>
                <w:sz w:val="18"/>
                <w:szCs w:val="18"/>
                <w:lang w:val="sl-SI"/>
              </w:rPr>
              <w:t>1.2 Transpozicija z EU direktivami v slovenski pravni red.</w:t>
            </w:r>
          </w:p>
          <w:p w14:paraId="2B6B55C0" w14:textId="77777777" w:rsidR="00425A64" w:rsidRPr="009257C7" w:rsidRDefault="00425A64" w:rsidP="008C2A78">
            <w:pPr>
              <w:spacing w:before="60"/>
              <w:ind w:left="-3"/>
              <w:jc w:val="left"/>
              <w:rPr>
                <w:rFonts w:cs="Arial"/>
                <w:sz w:val="18"/>
                <w:szCs w:val="18"/>
                <w:lang w:val="sl-SI"/>
              </w:rPr>
            </w:pPr>
          </w:p>
        </w:tc>
        <w:tc>
          <w:tcPr>
            <w:tcW w:w="2269" w:type="dxa"/>
            <w:tcBorders>
              <w:top w:val="single" w:sz="4" w:space="0" w:color="000000"/>
              <w:left w:val="single" w:sz="4" w:space="0" w:color="000000"/>
              <w:bottom w:val="single" w:sz="4" w:space="0" w:color="000000"/>
              <w:right w:val="single" w:sz="4" w:space="0" w:color="000000"/>
            </w:tcBorders>
          </w:tcPr>
          <w:p w14:paraId="4FC56371" w14:textId="77777777" w:rsidR="00425A64" w:rsidRPr="009257C7" w:rsidRDefault="00425A64" w:rsidP="008C2A78">
            <w:pPr>
              <w:spacing w:before="60"/>
              <w:jc w:val="left"/>
              <w:rPr>
                <w:rFonts w:cs="Arial"/>
                <w:sz w:val="18"/>
                <w:szCs w:val="18"/>
                <w:lang w:val="sl-SI"/>
              </w:rPr>
            </w:pPr>
            <w:r w:rsidRPr="009257C7">
              <w:rPr>
                <w:rFonts w:cs="Arial"/>
                <w:sz w:val="18"/>
                <w:szCs w:val="18"/>
                <w:lang w:val="sl-SI"/>
              </w:rPr>
              <w:t>Odstotek transpozicij iz EU direktiv v slovenski pravni red v roku, določenem v EU direktivi.</w:t>
            </w:r>
          </w:p>
          <w:p w14:paraId="6284C4D5" w14:textId="77777777" w:rsidR="00425A64" w:rsidRPr="009257C7" w:rsidRDefault="00425A64" w:rsidP="008C2A78">
            <w:pPr>
              <w:pStyle w:val="TableParagraph"/>
              <w:spacing w:before="0"/>
              <w:ind w:left="0" w:firstLine="0"/>
              <w:rPr>
                <w:rFonts w:ascii="Arial" w:hAnsi="Arial" w:cs="Arial"/>
                <w:sz w:val="18"/>
                <w:szCs w:val="18"/>
                <w:lang w:val="sl-SI" w:eastAsia="sl-SI" w:bidi="ar-SA"/>
              </w:rPr>
            </w:pPr>
          </w:p>
        </w:tc>
        <w:tc>
          <w:tcPr>
            <w:tcW w:w="2269" w:type="dxa"/>
            <w:tcBorders>
              <w:top w:val="single" w:sz="4" w:space="0" w:color="000000"/>
              <w:left w:val="single" w:sz="4" w:space="0" w:color="000000"/>
              <w:bottom w:val="single" w:sz="4" w:space="0" w:color="000000"/>
              <w:right w:val="single" w:sz="4" w:space="0" w:color="000000"/>
            </w:tcBorders>
          </w:tcPr>
          <w:p w14:paraId="48E56BFB" w14:textId="0D5039B9" w:rsidR="00425A64" w:rsidRPr="009257C7" w:rsidRDefault="00425A64" w:rsidP="008C2A78">
            <w:pPr>
              <w:pStyle w:val="pf0"/>
              <w:spacing w:before="0" w:beforeAutospacing="0" w:after="120" w:afterAutospacing="0"/>
              <w:rPr>
                <w:rFonts w:ascii="Arial" w:hAnsi="Arial" w:cs="Arial"/>
                <w:sz w:val="18"/>
                <w:szCs w:val="18"/>
                <w:lang w:val="sl-SI"/>
              </w:rPr>
            </w:pPr>
            <w:r w:rsidRPr="009257C7">
              <w:rPr>
                <w:rFonts w:ascii="Arial" w:hAnsi="Arial" w:cs="Arial"/>
                <w:sz w:val="18"/>
                <w:szCs w:val="18"/>
                <w:lang w:val="sl-SI"/>
              </w:rPr>
              <w:t>Transpozicija EU direktiv v naš pravni red izvedena do roka, ki je določen v direktivah</w:t>
            </w:r>
            <w:r w:rsidR="00AF5EDC" w:rsidRPr="009257C7">
              <w:rPr>
                <w:rFonts w:ascii="Arial" w:hAnsi="Arial" w:cs="Arial"/>
                <w:sz w:val="18"/>
                <w:szCs w:val="18"/>
                <w:lang w:val="sl-SI"/>
              </w:rPr>
              <w:t>.</w:t>
            </w:r>
            <w:r w:rsidRPr="009257C7">
              <w:rPr>
                <w:rFonts w:ascii="Arial" w:hAnsi="Arial" w:cs="Arial"/>
                <w:sz w:val="18"/>
                <w:szCs w:val="18"/>
                <w:lang w:val="sl-SI"/>
              </w:rPr>
              <w:t xml:space="preserve"> – Dosežen</w:t>
            </w:r>
          </w:p>
          <w:p w14:paraId="0A824AE9" w14:textId="29074980" w:rsidR="00425A64" w:rsidRPr="009257C7" w:rsidRDefault="00425A64" w:rsidP="008C2A78">
            <w:pPr>
              <w:pStyle w:val="Navadensplet"/>
              <w:spacing w:before="0" w:beforeAutospacing="0" w:after="120" w:afterAutospacing="0"/>
              <w:rPr>
                <w:rFonts w:ascii="Arial" w:hAnsi="Arial" w:cs="Arial"/>
                <w:sz w:val="18"/>
                <w:szCs w:val="18"/>
                <w:lang w:val="sl-SI"/>
              </w:rPr>
            </w:pPr>
            <w:r w:rsidRPr="009257C7">
              <w:rPr>
                <w:rFonts w:ascii="Arial" w:hAnsi="Arial" w:cs="Arial"/>
                <w:sz w:val="18"/>
                <w:szCs w:val="18"/>
                <w:lang w:val="sl-SI"/>
              </w:rPr>
              <w:t xml:space="preserve">Transpozicija EU direktiv v naš pravni red izvedena po roku, ki je določen v </w:t>
            </w:r>
            <w:r w:rsidRPr="009257C7">
              <w:rPr>
                <w:rFonts w:ascii="Arial" w:hAnsi="Arial" w:cs="Arial"/>
                <w:sz w:val="18"/>
                <w:szCs w:val="18"/>
                <w:lang w:val="sl-SI"/>
              </w:rPr>
              <w:lastRenderedPageBreak/>
              <w:t>direktivah</w:t>
            </w:r>
            <w:r w:rsidR="00AF5EDC" w:rsidRPr="009257C7">
              <w:rPr>
                <w:rFonts w:ascii="Arial" w:hAnsi="Arial" w:cs="Arial"/>
                <w:sz w:val="18"/>
                <w:szCs w:val="18"/>
                <w:lang w:val="sl-SI"/>
              </w:rPr>
              <w:t>.</w:t>
            </w:r>
            <w:r w:rsidRPr="009257C7">
              <w:rPr>
                <w:rFonts w:ascii="Arial" w:hAnsi="Arial" w:cs="Arial"/>
                <w:sz w:val="18"/>
                <w:szCs w:val="18"/>
                <w:lang w:val="sl-SI"/>
              </w:rPr>
              <w:t xml:space="preserve"> </w:t>
            </w:r>
            <w:r w:rsidR="008C2A78" w:rsidRPr="009257C7">
              <w:rPr>
                <w:rFonts w:ascii="Arial" w:hAnsi="Arial" w:cs="Arial"/>
                <w:sz w:val="18"/>
                <w:szCs w:val="18"/>
                <w:lang w:val="sl-SI"/>
              </w:rPr>
              <w:t>–</w:t>
            </w:r>
            <w:r w:rsidRPr="009257C7">
              <w:rPr>
                <w:rFonts w:ascii="Arial" w:hAnsi="Arial" w:cs="Arial"/>
                <w:sz w:val="18"/>
                <w:szCs w:val="18"/>
                <w:lang w:val="sl-SI"/>
              </w:rPr>
              <w:t xml:space="preserve"> Nedosežen</w:t>
            </w:r>
          </w:p>
        </w:tc>
      </w:tr>
      <w:tr w:rsidR="00425A64" w:rsidRPr="009257C7" w14:paraId="65374168" w14:textId="77777777" w:rsidTr="008D2546">
        <w:trPr>
          <w:trHeight w:val="397"/>
        </w:trPr>
        <w:tc>
          <w:tcPr>
            <w:tcW w:w="2268" w:type="dxa"/>
            <w:vMerge/>
            <w:tcBorders>
              <w:left w:val="single" w:sz="4" w:space="0" w:color="000000"/>
              <w:bottom w:val="single" w:sz="4" w:space="0" w:color="000000"/>
              <w:right w:val="single" w:sz="4" w:space="0" w:color="000000"/>
            </w:tcBorders>
          </w:tcPr>
          <w:p w14:paraId="3615DC09" w14:textId="77777777" w:rsidR="00425A64" w:rsidRPr="009257C7" w:rsidRDefault="00425A64" w:rsidP="008D2546">
            <w:pPr>
              <w:pStyle w:val="TableParagraph"/>
              <w:spacing w:before="0"/>
              <w:ind w:left="0" w:firstLine="0"/>
              <w:rPr>
                <w:rFonts w:ascii="Arial" w:hAnsi="Arial" w:cs="Arial"/>
                <w:sz w:val="18"/>
                <w:szCs w:val="18"/>
                <w:lang w:val="sl-SI"/>
              </w:rPr>
            </w:pPr>
          </w:p>
        </w:tc>
        <w:tc>
          <w:tcPr>
            <w:tcW w:w="2269" w:type="dxa"/>
            <w:tcBorders>
              <w:left w:val="single" w:sz="4" w:space="0" w:color="000000"/>
              <w:bottom w:val="single" w:sz="4" w:space="0" w:color="000000"/>
              <w:right w:val="single" w:sz="4" w:space="0" w:color="000000"/>
            </w:tcBorders>
          </w:tcPr>
          <w:p w14:paraId="7FA71178" w14:textId="77777777" w:rsidR="00425A64" w:rsidRPr="009257C7" w:rsidRDefault="00425A64" w:rsidP="008C2A78">
            <w:pPr>
              <w:spacing w:before="60"/>
              <w:ind w:left="-3"/>
              <w:jc w:val="left"/>
              <w:rPr>
                <w:rFonts w:cs="Arial"/>
                <w:sz w:val="18"/>
                <w:szCs w:val="18"/>
                <w:lang w:val="sl-SI"/>
              </w:rPr>
            </w:pPr>
            <w:r w:rsidRPr="009257C7">
              <w:rPr>
                <w:rFonts w:cs="Arial"/>
                <w:sz w:val="18"/>
                <w:szCs w:val="18"/>
                <w:lang w:val="sl-SI"/>
              </w:rPr>
              <w:t xml:space="preserve">1.3 Stabilnost pravnega reda na področju dela URSJV (čim manj napak, zaradi katerih so potrebne spremembe in dopolnitve). </w:t>
            </w:r>
          </w:p>
          <w:p w14:paraId="47561E62" w14:textId="77777777" w:rsidR="00425A64" w:rsidRPr="009257C7" w:rsidRDefault="00425A64" w:rsidP="008C2A78">
            <w:pPr>
              <w:pStyle w:val="TableParagraph"/>
              <w:tabs>
                <w:tab w:val="left" w:pos="360"/>
              </w:tabs>
              <w:spacing w:before="0"/>
              <w:ind w:left="0" w:firstLine="0"/>
              <w:rPr>
                <w:rFonts w:ascii="Arial" w:hAnsi="Arial" w:cs="Arial"/>
                <w:sz w:val="18"/>
                <w:szCs w:val="18"/>
                <w:lang w:val="sl-SI" w:eastAsia="sl-SI" w:bidi="ar-SA"/>
              </w:rPr>
            </w:pPr>
          </w:p>
        </w:tc>
        <w:tc>
          <w:tcPr>
            <w:tcW w:w="2269" w:type="dxa"/>
            <w:tcBorders>
              <w:top w:val="single" w:sz="4" w:space="0" w:color="000000"/>
              <w:left w:val="single" w:sz="4" w:space="0" w:color="000000"/>
              <w:bottom w:val="single" w:sz="4" w:space="0" w:color="000000"/>
              <w:right w:val="single" w:sz="4" w:space="0" w:color="000000"/>
            </w:tcBorders>
          </w:tcPr>
          <w:p w14:paraId="4DD85DC2" w14:textId="77777777" w:rsidR="00425A64" w:rsidRPr="009257C7" w:rsidRDefault="00425A64" w:rsidP="008C2A78">
            <w:pPr>
              <w:pStyle w:val="TableParagraph"/>
              <w:spacing w:before="0"/>
              <w:ind w:left="0" w:firstLine="0"/>
              <w:rPr>
                <w:rFonts w:ascii="Arial" w:hAnsi="Arial" w:cs="Arial"/>
                <w:sz w:val="18"/>
                <w:szCs w:val="18"/>
                <w:lang w:val="sl-SI" w:eastAsia="sl-SI" w:bidi="ar-SA"/>
              </w:rPr>
            </w:pPr>
            <w:r w:rsidRPr="009257C7">
              <w:rPr>
                <w:rFonts w:ascii="Arial" w:hAnsi="Arial" w:cs="Arial"/>
                <w:sz w:val="18"/>
                <w:szCs w:val="18"/>
                <w:lang w:val="sl-SI"/>
              </w:rPr>
              <w:t>Število najdenih napak, zaradi katerih so potrebne spremembe in dopolnitve pravnih aktov (če je manj , je cilj dosežen).</w:t>
            </w:r>
          </w:p>
        </w:tc>
        <w:tc>
          <w:tcPr>
            <w:tcW w:w="2269" w:type="dxa"/>
            <w:tcBorders>
              <w:top w:val="single" w:sz="4" w:space="0" w:color="000000"/>
              <w:left w:val="single" w:sz="4" w:space="0" w:color="000000"/>
              <w:bottom w:val="single" w:sz="4" w:space="0" w:color="000000"/>
              <w:right w:val="single" w:sz="4" w:space="0" w:color="000000"/>
            </w:tcBorders>
          </w:tcPr>
          <w:p w14:paraId="0091B23F" w14:textId="21FA7F82" w:rsidR="00425A64" w:rsidRPr="009257C7" w:rsidRDefault="00425A64" w:rsidP="008D2546">
            <w:pPr>
              <w:pStyle w:val="TableParagraph"/>
              <w:spacing w:before="0" w:after="120"/>
              <w:ind w:left="0" w:firstLine="0"/>
              <w:rPr>
                <w:rFonts w:ascii="Arial" w:hAnsi="Arial" w:cs="Arial"/>
                <w:sz w:val="18"/>
                <w:szCs w:val="18"/>
                <w:lang w:val="sl-SI" w:eastAsia="sl-SI" w:bidi="ar-SA"/>
              </w:rPr>
            </w:pPr>
            <w:r w:rsidRPr="009257C7">
              <w:rPr>
                <w:rFonts w:ascii="Arial" w:hAnsi="Arial" w:cs="Arial"/>
                <w:sz w:val="18"/>
                <w:szCs w:val="18"/>
                <w:lang w:val="sl-SI"/>
              </w:rPr>
              <w:t xml:space="preserve">&lt; 3 ugotovljene </w:t>
            </w:r>
            <w:r w:rsidR="002A7ED6" w:rsidRPr="009257C7">
              <w:rPr>
                <w:rFonts w:ascii="Arial" w:hAnsi="Arial" w:cs="Arial"/>
                <w:sz w:val="18"/>
                <w:szCs w:val="18"/>
                <w:lang w:val="sl-SI"/>
              </w:rPr>
              <w:t xml:space="preserve">manjše vsebinske ali tehnične </w:t>
            </w:r>
            <w:r w:rsidRPr="009257C7">
              <w:rPr>
                <w:rFonts w:ascii="Arial" w:hAnsi="Arial" w:cs="Arial"/>
                <w:sz w:val="18"/>
                <w:szCs w:val="18"/>
                <w:lang w:val="sl-SI"/>
              </w:rPr>
              <w:t>napake v posameznem pravnem aktu</w:t>
            </w:r>
            <w:r w:rsidR="002A7ED6" w:rsidRPr="009257C7">
              <w:rPr>
                <w:rFonts w:ascii="Arial" w:hAnsi="Arial" w:cs="Arial"/>
                <w:sz w:val="18"/>
                <w:szCs w:val="18"/>
                <w:lang w:val="sl-SI"/>
              </w:rPr>
              <w:t>, brez pomembnejšega vpliva na pravilno izvajanje predpisa ali pravno varnost</w:t>
            </w:r>
            <w:r w:rsidRPr="009257C7">
              <w:rPr>
                <w:rFonts w:ascii="Arial" w:hAnsi="Arial" w:cs="Arial"/>
                <w:sz w:val="18"/>
                <w:szCs w:val="18"/>
                <w:lang w:val="sl-SI" w:eastAsia="sl-SI" w:bidi="ar-SA"/>
              </w:rPr>
              <w:t xml:space="preserve"> </w:t>
            </w:r>
            <w:r w:rsidR="002A7ED6" w:rsidRPr="009257C7">
              <w:rPr>
                <w:rFonts w:ascii="Arial" w:hAnsi="Arial" w:cs="Arial"/>
                <w:sz w:val="18"/>
                <w:szCs w:val="18"/>
                <w:lang w:val="sl-SI" w:eastAsia="sl-SI" w:bidi="ar-SA"/>
              </w:rPr>
              <w:t>IN ni sistemsko pomembnih ali vsebinsko kritičnih napak, ki bi zahtevale takojšnje spremembe</w:t>
            </w:r>
            <w:r w:rsidR="008864EC" w:rsidRPr="009257C7">
              <w:rPr>
                <w:rFonts w:ascii="Arial" w:hAnsi="Arial" w:cs="Arial"/>
                <w:sz w:val="18"/>
                <w:szCs w:val="18"/>
                <w:lang w:val="sl-SI" w:eastAsia="sl-SI" w:bidi="ar-SA"/>
              </w:rPr>
              <w:t>.</w:t>
            </w:r>
            <w:r w:rsidR="002A7ED6" w:rsidRPr="009257C7">
              <w:rPr>
                <w:rFonts w:ascii="Arial" w:hAnsi="Arial" w:cs="Arial"/>
                <w:sz w:val="18"/>
                <w:szCs w:val="18"/>
                <w:lang w:val="sl-SI" w:eastAsia="sl-SI" w:bidi="ar-SA"/>
              </w:rPr>
              <w:t xml:space="preserve"> </w:t>
            </w:r>
            <w:r w:rsidRPr="009257C7">
              <w:rPr>
                <w:rFonts w:ascii="Arial" w:hAnsi="Arial" w:cs="Arial"/>
                <w:sz w:val="18"/>
                <w:szCs w:val="18"/>
                <w:lang w:val="sl-SI" w:eastAsia="sl-SI" w:bidi="ar-SA"/>
              </w:rPr>
              <w:t>– Dosežen</w:t>
            </w:r>
          </w:p>
          <w:p w14:paraId="706FDB66" w14:textId="3D5077EF" w:rsidR="00425A64" w:rsidRPr="009257C7" w:rsidRDefault="002A7ED6" w:rsidP="008D2546">
            <w:pPr>
              <w:pStyle w:val="TableParagraph"/>
              <w:spacing w:before="0" w:after="120"/>
              <w:ind w:left="0" w:firstLine="0"/>
              <w:rPr>
                <w:rFonts w:ascii="Arial" w:hAnsi="Arial" w:cs="Arial"/>
                <w:sz w:val="18"/>
                <w:szCs w:val="18"/>
                <w:lang w:val="sl-SI" w:eastAsia="sl-SI" w:bidi="ar-SA"/>
              </w:rPr>
            </w:pPr>
            <w:r w:rsidRPr="009257C7">
              <w:rPr>
                <w:rFonts w:ascii="Arial" w:hAnsi="Arial" w:cs="Arial"/>
                <w:sz w:val="18"/>
                <w:szCs w:val="18"/>
                <w:lang w:val="sl-SI"/>
              </w:rPr>
              <w:t>V posameznem pravnem aktu s</w:t>
            </w:r>
            <w:r w:rsidR="008864EC" w:rsidRPr="009257C7">
              <w:rPr>
                <w:rFonts w:ascii="Arial" w:hAnsi="Arial" w:cs="Arial"/>
                <w:sz w:val="18"/>
                <w:szCs w:val="18"/>
                <w:lang w:val="sl-SI"/>
              </w:rPr>
              <w:t>ta</w:t>
            </w:r>
            <w:r w:rsidRPr="009257C7">
              <w:rPr>
                <w:rFonts w:ascii="Arial" w:hAnsi="Arial" w:cs="Arial"/>
                <w:sz w:val="18"/>
                <w:szCs w:val="18"/>
                <w:lang w:val="sl-SI"/>
              </w:rPr>
              <w:t xml:space="preserve"> ugotovljen</w:t>
            </w:r>
            <w:r w:rsidR="008864EC" w:rsidRPr="009257C7">
              <w:rPr>
                <w:rFonts w:ascii="Arial" w:hAnsi="Arial" w:cs="Arial"/>
                <w:sz w:val="18"/>
                <w:szCs w:val="18"/>
                <w:lang w:val="sl-SI"/>
              </w:rPr>
              <w:t>i</w:t>
            </w:r>
            <w:r w:rsidRPr="009257C7">
              <w:rPr>
                <w:rFonts w:ascii="Arial" w:hAnsi="Arial" w:cs="Arial"/>
                <w:sz w:val="18"/>
                <w:szCs w:val="18"/>
                <w:lang w:val="sl-SI"/>
              </w:rPr>
              <w:t xml:space="preserve"> do 2 vsebinsko pomembnejši napaki, ki lahko delno vpliva</w:t>
            </w:r>
            <w:r w:rsidR="008864EC" w:rsidRPr="009257C7">
              <w:rPr>
                <w:rFonts w:ascii="Arial" w:hAnsi="Arial" w:cs="Arial"/>
                <w:sz w:val="18"/>
                <w:szCs w:val="18"/>
                <w:lang w:val="sl-SI"/>
              </w:rPr>
              <w:t>ta</w:t>
            </w:r>
            <w:r w:rsidRPr="009257C7">
              <w:rPr>
                <w:rFonts w:ascii="Arial" w:hAnsi="Arial" w:cs="Arial"/>
                <w:sz w:val="18"/>
                <w:szCs w:val="18"/>
                <w:lang w:val="sl-SI"/>
              </w:rPr>
              <w:t xml:space="preserve"> na razumevanje ali izvajanje predpisa, ALI skupno je ugotovljenih </w:t>
            </w:r>
            <w:r w:rsidR="00425A64" w:rsidRPr="009257C7">
              <w:rPr>
                <w:rFonts w:ascii="Arial" w:hAnsi="Arial" w:cs="Arial"/>
                <w:sz w:val="18"/>
                <w:szCs w:val="18"/>
                <w:lang w:val="sl-SI"/>
              </w:rPr>
              <w:t xml:space="preserve">4 do 5 </w:t>
            </w:r>
            <w:r w:rsidRPr="009257C7">
              <w:rPr>
                <w:rFonts w:ascii="Arial" w:hAnsi="Arial" w:cs="Arial"/>
                <w:sz w:val="18"/>
                <w:szCs w:val="18"/>
                <w:lang w:val="sl-SI"/>
              </w:rPr>
              <w:t xml:space="preserve">manjših </w:t>
            </w:r>
            <w:r w:rsidR="00425A64" w:rsidRPr="009257C7">
              <w:rPr>
                <w:rFonts w:ascii="Arial" w:hAnsi="Arial" w:cs="Arial"/>
                <w:sz w:val="18"/>
                <w:szCs w:val="18"/>
                <w:lang w:val="sl-SI"/>
              </w:rPr>
              <w:t>napak v posameznem pravnem aktu</w:t>
            </w:r>
            <w:r w:rsidRPr="009257C7">
              <w:rPr>
                <w:rFonts w:ascii="Arial" w:hAnsi="Arial" w:cs="Arial"/>
                <w:sz w:val="18"/>
                <w:szCs w:val="18"/>
                <w:lang w:val="sl-SI"/>
              </w:rPr>
              <w:t>, ki zahtevajo dopolnitev, vendar ne povzročajo resnih tveganj</w:t>
            </w:r>
            <w:r w:rsidR="008864EC" w:rsidRPr="009257C7">
              <w:rPr>
                <w:rFonts w:ascii="Arial" w:hAnsi="Arial" w:cs="Arial"/>
                <w:sz w:val="18"/>
                <w:szCs w:val="18"/>
                <w:lang w:val="sl-SI"/>
              </w:rPr>
              <w:t>.</w:t>
            </w:r>
            <w:r w:rsidR="00425A64" w:rsidRPr="009257C7" w:rsidDel="00F5600C">
              <w:rPr>
                <w:rFonts w:ascii="Arial" w:hAnsi="Arial" w:cs="Arial"/>
                <w:sz w:val="18"/>
                <w:szCs w:val="18"/>
                <w:lang w:val="sl-SI"/>
              </w:rPr>
              <w:t xml:space="preserve"> </w:t>
            </w:r>
            <w:r w:rsidR="00425A64" w:rsidRPr="009257C7">
              <w:rPr>
                <w:rFonts w:ascii="Arial" w:hAnsi="Arial" w:cs="Arial"/>
                <w:sz w:val="18"/>
                <w:szCs w:val="18"/>
                <w:lang w:val="sl-SI" w:eastAsia="sl-SI" w:bidi="ar-SA"/>
              </w:rPr>
              <w:t>– Delno dosežen</w:t>
            </w:r>
          </w:p>
          <w:p w14:paraId="0E40C0F5" w14:textId="2BF33F23" w:rsidR="00425A64" w:rsidRPr="009257C7" w:rsidRDefault="002A7ED6" w:rsidP="008D2546">
            <w:pPr>
              <w:pStyle w:val="TableParagraph"/>
              <w:spacing w:before="0"/>
              <w:ind w:left="0" w:firstLine="0"/>
              <w:rPr>
                <w:rFonts w:ascii="Arial" w:hAnsi="Arial" w:cs="Arial"/>
                <w:sz w:val="18"/>
                <w:szCs w:val="18"/>
                <w:lang w:val="sl-SI"/>
              </w:rPr>
            </w:pPr>
            <w:r w:rsidRPr="009257C7">
              <w:rPr>
                <w:rFonts w:ascii="Arial" w:hAnsi="Arial" w:cs="Arial"/>
                <w:sz w:val="18"/>
                <w:szCs w:val="18"/>
                <w:lang w:val="sl-SI"/>
              </w:rPr>
              <w:t>Ugotovljena je ena ali več sistemskih ali vsebinsko kritičnih napak, ki resno ogrožajo pravilno izvajanje predpisa, ALI skupno je</w:t>
            </w:r>
            <w:r w:rsidR="005A5B8A" w:rsidRPr="009257C7">
              <w:rPr>
                <w:rFonts w:ascii="Arial" w:hAnsi="Arial" w:cs="Arial"/>
                <w:sz w:val="18"/>
                <w:szCs w:val="18"/>
                <w:lang w:val="sl-SI"/>
              </w:rPr>
              <w:t xml:space="preserve"> </w:t>
            </w:r>
            <w:r w:rsidR="00425A64" w:rsidRPr="009257C7">
              <w:rPr>
                <w:rFonts w:ascii="Arial" w:hAnsi="Arial" w:cs="Arial"/>
                <w:sz w:val="18"/>
                <w:szCs w:val="18"/>
                <w:lang w:val="sl-SI"/>
              </w:rPr>
              <w:t xml:space="preserve">ugotovljenih </w:t>
            </w:r>
            <w:r w:rsidRPr="009257C7">
              <w:rPr>
                <w:rFonts w:ascii="Arial" w:hAnsi="Arial" w:cs="Arial"/>
                <w:sz w:val="18"/>
                <w:szCs w:val="18"/>
                <w:lang w:val="sl-SI"/>
              </w:rPr>
              <w:t>več kot 6 napak, ne glede na težo, ALI</w:t>
            </w:r>
            <w:r w:rsidRPr="009257C7" w:rsidDel="00F5600C">
              <w:rPr>
                <w:rFonts w:ascii="Arial" w:hAnsi="Arial" w:cs="Arial"/>
                <w:sz w:val="18"/>
                <w:szCs w:val="18"/>
                <w:lang w:val="sl-SI"/>
              </w:rPr>
              <w:t xml:space="preserve"> </w:t>
            </w:r>
            <w:r w:rsidR="006E7CC0" w:rsidRPr="009257C7">
              <w:rPr>
                <w:rFonts w:ascii="Arial" w:hAnsi="Arial" w:cs="Arial"/>
                <w:sz w:val="18"/>
                <w:szCs w:val="18"/>
                <w:lang w:val="sl-SI"/>
              </w:rPr>
              <w:t>potrebna je bila nujna sprememba predpisa zaradi pravne nejasnosti, neusklajenosti z nadrejenimi predpisi ali zaradi pravne praznine</w:t>
            </w:r>
            <w:r w:rsidR="00AF5EDC" w:rsidRPr="009257C7">
              <w:rPr>
                <w:rFonts w:ascii="Arial" w:hAnsi="Arial" w:cs="Arial"/>
                <w:sz w:val="18"/>
                <w:szCs w:val="18"/>
                <w:lang w:val="sl-SI"/>
              </w:rPr>
              <w:t>.</w:t>
            </w:r>
            <w:r w:rsidR="006E7CC0" w:rsidRPr="009257C7">
              <w:rPr>
                <w:rFonts w:ascii="Arial" w:hAnsi="Arial" w:cs="Arial"/>
                <w:sz w:val="18"/>
                <w:szCs w:val="18"/>
                <w:lang w:val="sl-SI"/>
              </w:rPr>
              <w:t xml:space="preserve"> </w:t>
            </w:r>
            <w:r w:rsidR="00425A64" w:rsidRPr="009257C7">
              <w:rPr>
                <w:rFonts w:ascii="Arial" w:hAnsi="Arial" w:cs="Arial"/>
                <w:sz w:val="18"/>
                <w:szCs w:val="18"/>
                <w:lang w:val="sl-SI"/>
              </w:rPr>
              <w:t>–</w:t>
            </w:r>
            <w:r w:rsidR="00425A64" w:rsidRPr="009257C7">
              <w:rPr>
                <w:rFonts w:ascii="Arial" w:hAnsi="Arial" w:cs="Arial"/>
                <w:sz w:val="18"/>
                <w:szCs w:val="18"/>
                <w:lang w:val="sl-SI" w:eastAsia="sl-SI" w:bidi="ar-SA"/>
              </w:rPr>
              <w:t xml:space="preserve"> Nedosežen</w:t>
            </w:r>
          </w:p>
        </w:tc>
      </w:tr>
      <w:tr w:rsidR="00425A64" w:rsidRPr="009257C7" w14:paraId="220A060D" w14:textId="77777777" w:rsidTr="008D2546">
        <w:trPr>
          <w:trHeight w:val="397"/>
        </w:trPr>
        <w:tc>
          <w:tcPr>
            <w:tcW w:w="4537" w:type="dxa"/>
            <w:gridSpan w:val="2"/>
            <w:tcBorders>
              <w:top w:val="single" w:sz="4" w:space="0" w:color="000000"/>
              <w:left w:val="single" w:sz="4" w:space="0" w:color="000000"/>
              <w:bottom w:val="single" w:sz="4" w:space="0" w:color="000000"/>
              <w:right w:val="single" w:sz="4" w:space="0" w:color="000000"/>
            </w:tcBorders>
            <w:shd w:val="clear" w:color="auto" w:fill="FFFFCC"/>
            <w:vAlign w:val="center"/>
          </w:tcPr>
          <w:p w14:paraId="13D51AC9" w14:textId="77777777" w:rsidR="00425A64" w:rsidRPr="009257C7" w:rsidRDefault="00425A64" w:rsidP="008D2546">
            <w:pPr>
              <w:pStyle w:val="TableParagraph"/>
              <w:spacing w:before="0"/>
              <w:ind w:left="0" w:firstLine="0"/>
              <w:jc w:val="center"/>
              <w:rPr>
                <w:rFonts w:ascii="Arial" w:hAnsi="Arial" w:cs="Arial"/>
                <w:b/>
                <w:bCs/>
                <w:sz w:val="18"/>
                <w:szCs w:val="18"/>
                <w:lang w:val="sl-SI"/>
              </w:rPr>
            </w:pPr>
            <w:r w:rsidRPr="009257C7">
              <w:rPr>
                <w:rFonts w:ascii="Arial" w:hAnsi="Arial" w:cs="Arial"/>
                <w:b/>
                <w:bCs/>
                <w:sz w:val="18"/>
                <w:szCs w:val="18"/>
                <w:lang w:val="sl-SI"/>
              </w:rPr>
              <w:t>VSEBINA VHODA V PROCES</w:t>
            </w:r>
          </w:p>
        </w:tc>
        <w:tc>
          <w:tcPr>
            <w:tcW w:w="4538" w:type="dxa"/>
            <w:gridSpan w:val="2"/>
            <w:tcBorders>
              <w:top w:val="single" w:sz="4" w:space="0" w:color="000000"/>
              <w:left w:val="single" w:sz="4" w:space="0" w:color="000000"/>
              <w:bottom w:val="single" w:sz="4" w:space="0" w:color="000000"/>
              <w:right w:val="single" w:sz="4" w:space="0" w:color="000000"/>
            </w:tcBorders>
            <w:shd w:val="clear" w:color="auto" w:fill="FFFFCC"/>
            <w:vAlign w:val="center"/>
          </w:tcPr>
          <w:p w14:paraId="717148FD" w14:textId="77777777" w:rsidR="00425A64" w:rsidRPr="009257C7" w:rsidRDefault="00425A64" w:rsidP="008D2546">
            <w:pPr>
              <w:pStyle w:val="TableParagraph"/>
              <w:spacing w:before="0"/>
              <w:ind w:left="0" w:firstLine="0"/>
              <w:jc w:val="center"/>
              <w:rPr>
                <w:rFonts w:ascii="Arial" w:hAnsi="Arial" w:cs="Arial"/>
                <w:b/>
                <w:bCs/>
                <w:sz w:val="18"/>
                <w:szCs w:val="18"/>
                <w:lang w:val="sl-SI"/>
              </w:rPr>
            </w:pPr>
            <w:r w:rsidRPr="009257C7">
              <w:rPr>
                <w:rFonts w:ascii="Arial" w:hAnsi="Arial" w:cs="Arial"/>
                <w:b/>
                <w:bCs/>
                <w:sz w:val="18"/>
                <w:szCs w:val="18"/>
                <w:lang w:val="sl-SI"/>
              </w:rPr>
              <w:t>IZ PROCESA</w:t>
            </w:r>
          </w:p>
        </w:tc>
      </w:tr>
      <w:tr w:rsidR="00425A64" w:rsidRPr="009257C7" w14:paraId="5D6DB11C" w14:textId="77777777" w:rsidTr="008D2546">
        <w:trPr>
          <w:trHeight w:val="397"/>
        </w:trPr>
        <w:tc>
          <w:tcPr>
            <w:tcW w:w="4537"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596E92D" w14:textId="77777777" w:rsidR="00425A64" w:rsidRPr="009257C7" w:rsidRDefault="00425A64" w:rsidP="003C09AE">
            <w:pPr>
              <w:pStyle w:val="Odstavekseznama"/>
              <w:numPr>
                <w:ilvl w:val="0"/>
                <w:numId w:val="46"/>
              </w:numPr>
              <w:spacing w:before="60"/>
              <w:jc w:val="left"/>
              <w:rPr>
                <w:rFonts w:cs="Arial"/>
                <w:sz w:val="18"/>
                <w:szCs w:val="18"/>
                <w:lang w:val="sl-SI"/>
              </w:rPr>
            </w:pPr>
            <w:r w:rsidRPr="009257C7">
              <w:rPr>
                <w:rFonts w:cs="Arial"/>
                <w:sz w:val="18"/>
                <w:szCs w:val="18"/>
                <w:lang w:val="sl-SI"/>
              </w:rPr>
              <w:t>Mednarodni standardi in priporočila, tuja zakonodaja, domači pravni red, izkušnje glede ustreznosti in učinkovitosti zakonodaje</w:t>
            </w:r>
          </w:p>
        </w:tc>
        <w:tc>
          <w:tcPr>
            <w:tcW w:w="4538"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97C55FD" w14:textId="77777777" w:rsidR="00425A64" w:rsidRPr="009257C7" w:rsidRDefault="00425A64" w:rsidP="008D2546">
            <w:pPr>
              <w:spacing w:before="60"/>
              <w:ind w:left="-6"/>
              <w:rPr>
                <w:rFonts w:cs="Arial"/>
                <w:sz w:val="18"/>
                <w:szCs w:val="18"/>
                <w:lang w:val="sl-SI"/>
              </w:rPr>
            </w:pPr>
            <w:r w:rsidRPr="009257C7">
              <w:rPr>
                <w:rFonts w:cs="Arial"/>
                <w:sz w:val="18"/>
                <w:szCs w:val="18"/>
                <w:lang w:val="sl-SI"/>
              </w:rPr>
              <w:t>Vodenje (1), Nadzor sevalne in jedrske varnosti (2), Inšpekcija in nadzor (3), Pripravljenost in odziv na izredne dogodke (5), Monitoring (6), Mednarodno sodelovanje (8), Informacijska varnost (10)</w:t>
            </w:r>
          </w:p>
          <w:p w14:paraId="71FBA173" w14:textId="77777777" w:rsidR="00425A64" w:rsidRPr="009257C7" w:rsidRDefault="00425A64" w:rsidP="008D2546">
            <w:pPr>
              <w:pStyle w:val="TableParagraph"/>
              <w:spacing w:before="0"/>
              <w:ind w:left="0" w:firstLine="0"/>
              <w:jc w:val="center"/>
              <w:rPr>
                <w:rFonts w:ascii="Arial" w:hAnsi="Arial" w:cs="Arial"/>
                <w:b/>
                <w:bCs/>
                <w:sz w:val="18"/>
                <w:szCs w:val="18"/>
                <w:lang w:val="sl-SI"/>
              </w:rPr>
            </w:pPr>
          </w:p>
        </w:tc>
      </w:tr>
      <w:tr w:rsidR="00425A64" w:rsidRPr="009257C7" w14:paraId="1EF6DEFF" w14:textId="77777777" w:rsidTr="008D2546">
        <w:trPr>
          <w:trHeight w:val="397"/>
        </w:trPr>
        <w:tc>
          <w:tcPr>
            <w:tcW w:w="4537" w:type="dxa"/>
            <w:gridSpan w:val="2"/>
            <w:tcBorders>
              <w:top w:val="single" w:sz="4" w:space="0" w:color="000000"/>
              <w:left w:val="single" w:sz="4" w:space="0" w:color="000000"/>
              <w:bottom w:val="single" w:sz="4" w:space="0" w:color="000000"/>
              <w:right w:val="single" w:sz="4" w:space="0" w:color="000000"/>
            </w:tcBorders>
            <w:shd w:val="clear" w:color="auto" w:fill="FFFFCC"/>
            <w:vAlign w:val="center"/>
          </w:tcPr>
          <w:p w14:paraId="54307495" w14:textId="77777777" w:rsidR="00425A64" w:rsidRPr="009257C7" w:rsidRDefault="00425A64" w:rsidP="008D2546">
            <w:pPr>
              <w:pStyle w:val="TableParagraph"/>
              <w:spacing w:before="0"/>
              <w:ind w:left="0" w:firstLine="0"/>
              <w:jc w:val="center"/>
              <w:rPr>
                <w:rFonts w:ascii="Arial" w:hAnsi="Arial" w:cs="Arial"/>
                <w:b/>
                <w:bCs/>
                <w:sz w:val="18"/>
                <w:szCs w:val="18"/>
                <w:lang w:val="sl-SI"/>
              </w:rPr>
            </w:pPr>
            <w:r w:rsidRPr="009257C7">
              <w:rPr>
                <w:rFonts w:ascii="Arial" w:hAnsi="Arial" w:cs="Arial"/>
                <w:b/>
                <w:bCs/>
                <w:sz w:val="18"/>
                <w:szCs w:val="18"/>
                <w:lang w:val="sl-SI"/>
              </w:rPr>
              <w:t>VSEBINA IZHODA IZ PROCESA</w:t>
            </w:r>
          </w:p>
        </w:tc>
        <w:tc>
          <w:tcPr>
            <w:tcW w:w="4538" w:type="dxa"/>
            <w:gridSpan w:val="2"/>
            <w:tcBorders>
              <w:top w:val="single" w:sz="4" w:space="0" w:color="000000"/>
              <w:left w:val="single" w:sz="4" w:space="0" w:color="000000"/>
              <w:bottom w:val="single" w:sz="4" w:space="0" w:color="000000"/>
              <w:right w:val="single" w:sz="4" w:space="0" w:color="000000"/>
            </w:tcBorders>
            <w:shd w:val="clear" w:color="auto" w:fill="FFFFCC"/>
            <w:vAlign w:val="center"/>
          </w:tcPr>
          <w:p w14:paraId="61F56A2B" w14:textId="77777777" w:rsidR="00425A64" w:rsidRPr="009257C7" w:rsidRDefault="00425A64" w:rsidP="008D2546">
            <w:pPr>
              <w:pStyle w:val="TableParagraph"/>
              <w:spacing w:before="0"/>
              <w:ind w:left="0" w:firstLine="0"/>
              <w:jc w:val="center"/>
              <w:rPr>
                <w:rFonts w:ascii="Arial" w:hAnsi="Arial" w:cs="Arial"/>
                <w:b/>
                <w:bCs/>
                <w:sz w:val="18"/>
                <w:szCs w:val="18"/>
                <w:lang w:val="sl-SI"/>
              </w:rPr>
            </w:pPr>
            <w:r w:rsidRPr="009257C7">
              <w:rPr>
                <w:rFonts w:ascii="Arial" w:hAnsi="Arial" w:cs="Arial"/>
                <w:b/>
                <w:bCs/>
                <w:sz w:val="18"/>
                <w:szCs w:val="18"/>
                <w:lang w:val="sl-SI"/>
              </w:rPr>
              <w:t>V PROCES</w:t>
            </w:r>
          </w:p>
        </w:tc>
      </w:tr>
      <w:tr w:rsidR="00425A64" w:rsidRPr="009257C7" w14:paraId="2586BE6E" w14:textId="77777777" w:rsidTr="003C09AE">
        <w:trPr>
          <w:trHeight w:val="397"/>
        </w:trPr>
        <w:tc>
          <w:tcPr>
            <w:tcW w:w="4537" w:type="dxa"/>
            <w:gridSpan w:val="2"/>
            <w:tcBorders>
              <w:top w:val="single" w:sz="4" w:space="0" w:color="000000"/>
              <w:left w:val="single" w:sz="4" w:space="0" w:color="000000"/>
              <w:bottom w:val="single" w:sz="4" w:space="0" w:color="000000"/>
              <w:right w:val="single" w:sz="4" w:space="0" w:color="000000"/>
            </w:tcBorders>
            <w:shd w:val="clear" w:color="auto" w:fill="auto"/>
          </w:tcPr>
          <w:p w14:paraId="7FD59B46" w14:textId="77777777" w:rsidR="00425A64" w:rsidRPr="009257C7" w:rsidRDefault="00425A64" w:rsidP="003C09AE">
            <w:pPr>
              <w:pStyle w:val="Odstavekseznama"/>
              <w:numPr>
                <w:ilvl w:val="0"/>
                <w:numId w:val="47"/>
              </w:numPr>
              <w:spacing w:before="60"/>
              <w:jc w:val="left"/>
              <w:rPr>
                <w:rFonts w:cs="Arial"/>
                <w:b/>
                <w:bCs/>
                <w:sz w:val="18"/>
                <w:szCs w:val="18"/>
                <w:lang w:val="sl-SI"/>
              </w:rPr>
            </w:pPr>
            <w:r w:rsidRPr="009257C7">
              <w:rPr>
                <w:rFonts w:cs="Arial"/>
                <w:sz w:val="18"/>
                <w:szCs w:val="18"/>
                <w:lang w:val="sl-SI"/>
              </w:rPr>
              <w:t>Zakonodaja - pravilniki, smernice</w:t>
            </w:r>
          </w:p>
        </w:tc>
        <w:tc>
          <w:tcPr>
            <w:tcW w:w="4538" w:type="dxa"/>
            <w:gridSpan w:val="2"/>
            <w:tcBorders>
              <w:top w:val="single" w:sz="4" w:space="0" w:color="000000"/>
              <w:left w:val="single" w:sz="4" w:space="0" w:color="000000"/>
              <w:bottom w:val="single" w:sz="4" w:space="0" w:color="000000"/>
              <w:right w:val="single" w:sz="4" w:space="0" w:color="000000"/>
            </w:tcBorders>
            <w:shd w:val="clear" w:color="auto" w:fill="auto"/>
          </w:tcPr>
          <w:p w14:paraId="40B2C6F0" w14:textId="754EE7A5" w:rsidR="00425A64" w:rsidRPr="009257C7" w:rsidRDefault="00425A64" w:rsidP="003C09AE">
            <w:pPr>
              <w:spacing w:before="60"/>
              <w:ind w:left="-6"/>
              <w:jc w:val="left"/>
              <w:rPr>
                <w:rFonts w:cs="Arial"/>
                <w:sz w:val="18"/>
                <w:szCs w:val="18"/>
                <w:lang w:val="sl-SI"/>
              </w:rPr>
            </w:pPr>
            <w:r w:rsidRPr="009257C7">
              <w:rPr>
                <w:rFonts w:cs="Arial"/>
                <w:sz w:val="18"/>
                <w:szCs w:val="18"/>
                <w:lang w:val="sl-SI"/>
              </w:rPr>
              <w:t>Vodenje (1), Nadzor sevalne in jedrske varnosti (2), Inšpekcija in nadzor (3), Pripravljenost in odziv na izredne dogodke (5), Monitoring (6), Priprava poročil (7), Mednarodno sodelovanje (8)</w:t>
            </w:r>
          </w:p>
        </w:tc>
      </w:tr>
    </w:tbl>
    <w:p w14:paraId="3D444240" w14:textId="77777777" w:rsidR="00425A64" w:rsidRPr="009257C7" w:rsidRDefault="00425A64" w:rsidP="00425A64"/>
    <w:p w14:paraId="7EAE653E" w14:textId="77777777" w:rsidR="00425A64" w:rsidRPr="009257C7" w:rsidRDefault="00425A64" w:rsidP="00425A64"/>
    <w:p w14:paraId="22F3B071" w14:textId="07DB22BA" w:rsidR="00425A64" w:rsidRPr="009257C7" w:rsidRDefault="00425A64">
      <w:pPr>
        <w:jc w:val="left"/>
        <w:rPr>
          <w:rStyle w:val="Krepko"/>
        </w:rPr>
      </w:pPr>
      <w:r w:rsidRPr="009257C7">
        <w:rPr>
          <w:rStyle w:val="Krepko"/>
        </w:rPr>
        <w:br w:type="page"/>
      </w:r>
    </w:p>
    <w:p w14:paraId="3D21C8EC" w14:textId="6236FB4C" w:rsidR="0000036F" w:rsidRPr="009257C7" w:rsidRDefault="0000036F" w:rsidP="00C437AC">
      <w:pPr>
        <w:pStyle w:val="Naslov4"/>
        <w:numPr>
          <w:ilvl w:val="0"/>
          <w:numId w:val="0"/>
        </w:numPr>
        <w:ind w:left="864" w:hanging="864"/>
        <w:rPr>
          <w:rStyle w:val="Krepko"/>
          <w:b/>
          <w:bCs/>
        </w:rPr>
      </w:pPr>
      <w:bookmarkStart w:id="191" w:name="_Toc215144330"/>
      <w:r w:rsidRPr="009257C7">
        <w:rPr>
          <w:rStyle w:val="Krepko"/>
          <w:b/>
          <w:bCs/>
        </w:rPr>
        <w:lastRenderedPageBreak/>
        <w:t xml:space="preserve">Proces št. 5: </w:t>
      </w:r>
      <w:r w:rsidR="00BA7E47" w:rsidRPr="009257C7">
        <w:rPr>
          <w:rStyle w:val="Krepko"/>
          <w:b/>
          <w:bCs/>
        </w:rPr>
        <w:t>Pripravljenost in odziv na izredne dogodke</w:t>
      </w:r>
      <w:bookmarkEnd w:id="191"/>
    </w:p>
    <w:p w14:paraId="69D2BC2C" w14:textId="77777777" w:rsidR="00C437AC" w:rsidRPr="009257C7" w:rsidRDefault="00C437AC" w:rsidP="00C437AC">
      <w:pPr>
        <w:spacing w:after="0"/>
      </w:pPr>
    </w:p>
    <w:tbl>
      <w:tblPr>
        <w:tblStyle w:val="TableNormal1"/>
        <w:tblW w:w="9075" w:type="dxa"/>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1E0" w:firstRow="1" w:lastRow="1" w:firstColumn="1" w:lastColumn="1" w:noHBand="0" w:noVBand="0"/>
      </w:tblPr>
      <w:tblGrid>
        <w:gridCol w:w="2268"/>
        <w:gridCol w:w="2269"/>
        <w:gridCol w:w="2269"/>
        <w:gridCol w:w="2269"/>
      </w:tblGrid>
      <w:tr w:rsidR="00BA7E47" w:rsidRPr="009257C7" w14:paraId="0206369C" w14:textId="77777777" w:rsidTr="00E43A11">
        <w:trPr>
          <w:trHeight w:val="397"/>
        </w:trPr>
        <w:tc>
          <w:tcPr>
            <w:tcW w:w="907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4B5E4" w:themeFill="accent2" w:themeFillTint="99"/>
            <w:vAlign w:val="center"/>
          </w:tcPr>
          <w:p w14:paraId="455C53C3" w14:textId="77777777" w:rsidR="00BA7E47" w:rsidRPr="009257C7" w:rsidRDefault="00BA7E47" w:rsidP="008D2546">
            <w:pPr>
              <w:pStyle w:val="TableParagraph"/>
              <w:ind w:left="94" w:firstLine="0"/>
              <w:jc w:val="center"/>
              <w:rPr>
                <w:rFonts w:ascii="Arial" w:hAnsi="Arial" w:cs="Arial"/>
                <w:b/>
                <w:sz w:val="18"/>
                <w:szCs w:val="18"/>
                <w:lang w:val="sl-SI"/>
              </w:rPr>
            </w:pPr>
            <w:r w:rsidRPr="009257C7">
              <w:rPr>
                <w:rFonts w:ascii="Arial" w:hAnsi="Arial" w:cs="Arial"/>
                <w:b/>
                <w:sz w:val="18"/>
                <w:szCs w:val="18"/>
                <w:lang w:val="sl-SI"/>
              </w:rPr>
              <w:t xml:space="preserve">PROCES ŠT. 5: </w:t>
            </w:r>
            <w:r w:rsidRPr="009257C7">
              <w:rPr>
                <w:rFonts w:ascii="Arial" w:hAnsi="Arial" w:cs="Arial"/>
                <w:b/>
                <w:bCs/>
                <w:sz w:val="18"/>
                <w:szCs w:val="18"/>
                <w:lang w:val="sl-SI"/>
              </w:rPr>
              <w:t>PRIPRAVLJENOST IN ODZIV NA IZREDNE DOGODKE</w:t>
            </w:r>
          </w:p>
        </w:tc>
      </w:tr>
      <w:tr w:rsidR="00BA7E47" w:rsidRPr="009257C7" w14:paraId="4AD856FA" w14:textId="77777777" w:rsidTr="17CE8553">
        <w:trPr>
          <w:trHeight w:val="397"/>
        </w:trPr>
        <w:tc>
          <w:tcPr>
            <w:tcW w:w="907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CC"/>
            <w:vAlign w:val="center"/>
            <w:hideMark/>
          </w:tcPr>
          <w:p w14:paraId="4369BF2F" w14:textId="77777777" w:rsidR="00BA7E47" w:rsidRPr="009257C7" w:rsidRDefault="00BA7E47" w:rsidP="008D2546">
            <w:pPr>
              <w:pStyle w:val="TableParagraph"/>
              <w:spacing w:before="0"/>
              <w:ind w:left="0" w:firstLine="0"/>
              <w:jc w:val="center"/>
              <w:rPr>
                <w:rFonts w:ascii="Arial" w:hAnsi="Arial" w:cs="Arial"/>
                <w:sz w:val="18"/>
                <w:szCs w:val="18"/>
                <w:lang w:val="sl-SI"/>
              </w:rPr>
            </w:pPr>
            <w:r w:rsidRPr="009257C7">
              <w:rPr>
                <w:rFonts w:ascii="Arial" w:hAnsi="Arial" w:cs="Arial"/>
                <w:b/>
                <w:sz w:val="18"/>
                <w:szCs w:val="18"/>
                <w:lang w:val="sl-SI"/>
              </w:rPr>
              <w:t>NAMEN / OPIS PROCESA</w:t>
            </w:r>
          </w:p>
        </w:tc>
      </w:tr>
      <w:tr w:rsidR="00BA7E47" w:rsidRPr="009257C7" w14:paraId="2990988A" w14:textId="77777777" w:rsidTr="17CE8553">
        <w:trPr>
          <w:trHeight w:val="397"/>
        </w:trPr>
        <w:tc>
          <w:tcPr>
            <w:tcW w:w="907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5FB2BF5" w14:textId="02FB4778" w:rsidR="008C2A78" w:rsidRPr="009257C7" w:rsidRDefault="00BA7E47" w:rsidP="008C2A78">
            <w:pPr>
              <w:spacing w:after="120"/>
              <w:rPr>
                <w:sz w:val="18"/>
                <w:szCs w:val="18"/>
                <w:lang w:val="sl-SI"/>
              </w:rPr>
            </w:pPr>
            <w:r w:rsidRPr="009257C7">
              <w:rPr>
                <w:sz w:val="18"/>
                <w:szCs w:val="18"/>
                <w:lang w:val="sl-SI"/>
              </w:rPr>
              <w:t xml:space="preserve">Proces pripravljenost in odziv na izredne dogodke je opisan v organizacijskem predpisu </w:t>
            </w:r>
            <w:hyperlink r:id="rId193" w:history="1">
              <w:r w:rsidRPr="009257C7">
                <w:rPr>
                  <w:rStyle w:val="Hiperpovezava"/>
                  <w:i/>
                  <w:iCs/>
                  <w:sz w:val="18"/>
                  <w:szCs w:val="18"/>
                  <w:lang w:val="sl-SI"/>
                </w:rPr>
                <w:t>OP 5.1 Pripravljenost na izredne dogodke - NUID</w:t>
              </w:r>
            </w:hyperlink>
            <w:r w:rsidR="000154BB" w:rsidRPr="009257C7">
              <w:rPr>
                <w:sz w:val="18"/>
                <w:szCs w:val="18"/>
                <w:lang w:val="sl-SI"/>
              </w:rPr>
              <w:t xml:space="preserve"> ter </w:t>
            </w:r>
            <w:r w:rsidRPr="009257C7">
              <w:rPr>
                <w:sz w:val="18"/>
                <w:szCs w:val="18"/>
                <w:lang w:val="sl-SI"/>
              </w:rPr>
              <w:t>ostali</w:t>
            </w:r>
            <w:r w:rsidR="000154BB" w:rsidRPr="009257C7">
              <w:rPr>
                <w:sz w:val="18"/>
                <w:szCs w:val="18"/>
                <w:lang w:val="sl-SI"/>
              </w:rPr>
              <w:t>h</w:t>
            </w:r>
            <w:r w:rsidRPr="009257C7">
              <w:rPr>
                <w:sz w:val="18"/>
                <w:szCs w:val="18"/>
                <w:lang w:val="sl-SI"/>
              </w:rPr>
              <w:t xml:space="preserve"> </w:t>
            </w:r>
            <w:r w:rsidR="000154BB" w:rsidRPr="009257C7">
              <w:rPr>
                <w:sz w:val="18"/>
                <w:szCs w:val="18"/>
                <w:lang w:val="sl-SI"/>
              </w:rPr>
              <w:t>postopkih, ki</w:t>
            </w:r>
            <w:r w:rsidRPr="009257C7">
              <w:rPr>
                <w:sz w:val="18"/>
                <w:szCs w:val="18"/>
                <w:lang w:val="sl-SI"/>
              </w:rPr>
              <w:t xml:space="preserve"> določajo pripravljenost </w:t>
            </w:r>
            <w:r w:rsidR="000154BB" w:rsidRPr="009257C7">
              <w:rPr>
                <w:sz w:val="18"/>
                <w:szCs w:val="18"/>
                <w:lang w:val="sl-SI"/>
              </w:rPr>
              <w:t xml:space="preserve">in odziv </w:t>
            </w:r>
            <w:r w:rsidRPr="009257C7">
              <w:rPr>
                <w:sz w:val="18"/>
                <w:szCs w:val="18"/>
                <w:lang w:val="sl-SI"/>
              </w:rPr>
              <w:t>URSJV za primer izrednega dogodka, kar pomeni:</w:t>
            </w:r>
          </w:p>
          <w:p w14:paraId="190E61EC" w14:textId="18BA2FC7" w:rsidR="00BA7E47" w:rsidRPr="003C09AE" w:rsidRDefault="00BA7E47" w:rsidP="008C2A78">
            <w:pPr>
              <w:pStyle w:val="Oznaenseznam"/>
              <w:ind w:left="360"/>
              <w:rPr>
                <w:sz w:val="18"/>
                <w:szCs w:val="18"/>
                <w:lang w:val="sl-SI"/>
              </w:rPr>
            </w:pPr>
            <w:r w:rsidRPr="003C09AE">
              <w:rPr>
                <w:sz w:val="18"/>
                <w:szCs w:val="18"/>
                <w:lang w:val="sl-SI"/>
              </w:rPr>
              <w:t>načrt ukrepanja URSJV ob izrednem dogodku (postopki procesa št</w:t>
            </w:r>
            <w:r w:rsidR="008C2A78" w:rsidRPr="003C09AE">
              <w:rPr>
                <w:sz w:val="18"/>
                <w:szCs w:val="18"/>
                <w:lang w:val="sl-SI"/>
              </w:rPr>
              <w:t>evilka</w:t>
            </w:r>
            <w:r w:rsidRPr="003C09AE">
              <w:rPr>
                <w:sz w:val="18"/>
                <w:szCs w:val="18"/>
                <w:lang w:val="sl-SI"/>
              </w:rPr>
              <w:t xml:space="preserve"> 5) in</w:t>
            </w:r>
          </w:p>
          <w:p w14:paraId="57CF685C" w14:textId="77777777" w:rsidR="00BA7E47" w:rsidRPr="003C09AE" w:rsidRDefault="00BA7E47" w:rsidP="008C2A78">
            <w:pPr>
              <w:pStyle w:val="Oznaenseznam"/>
              <w:ind w:left="360"/>
              <w:rPr>
                <w:sz w:val="18"/>
                <w:szCs w:val="18"/>
                <w:lang w:val="sl-SI"/>
              </w:rPr>
            </w:pPr>
            <w:r w:rsidRPr="003C09AE">
              <w:rPr>
                <w:sz w:val="18"/>
                <w:szCs w:val="18"/>
                <w:lang w:val="sl-SI"/>
              </w:rPr>
              <w:t>zagotavljanje sposobnosti URSJV za ukrepanje ter znotraj tega:</w:t>
            </w:r>
          </w:p>
          <w:p w14:paraId="4AE37227" w14:textId="77777777" w:rsidR="00BA7E47" w:rsidRPr="003C09AE" w:rsidRDefault="00BA7E47" w:rsidP="008C2A78">
            <w:pPr>
              <w:pStyle w:val="Oznaenseznam"/>
              <w:ind w:left="720"/>
              <w:rPr>
                <w:sz w:val="18"/>
                <w:szCs w:val="18"/>
                <w:lang w:val="sl-SI"/>
              </w:rPr>
            </w:pPr>
            <w:r w:rsidRPr="003C09AE">
              <w:rPr>
                <w:sz w:val="18"/>
                <w:szCs w:val="18"/>
                <w:lang w:val="sl-SI"/>
              </w:rPr>
              <w:t>pripravljenost in odziv na izredne dogodke kot osnovni proces URSJV,</w:t>
            </w:r>
          </w:p>
          <w:p w14:paraId="129F2F1E" w14:textId="77777777" w:rsidR="00BA7E47" w:rsidRPr="003C09AE" w:rsidRDefault="00BA7E47" w:rsidP="008C2A78">
            <w:pPr>
              <w:pStyle w:val="Oznaenseznam"/>
              <w:ind w:left="720"/>
              <w:rPr>
                <w:sz w:val="18"/>
                <w:szCs w:val="18"/>
                <w:lang w:val="sl-SI"/>
              </w:rPr>
            </w:pPr>
            <w:r w:rsidRPr="003C09AE">
              <w:rPr>
                <w:sz w:val="18"/>
                <w:szCs w:val="18"/>
                <w:lang w:val="sl-SI"/>
              </w:rPr>
              <w:t>organiziranost in naloge Skupine za obvladovanje izrednega dogodka (SID),</w:t>
            </w:r>
          </w:p>
          <w:p w14:paraId="7FDF496B" w14:textId="77777777" w:rsidR="00BA7E47" w:rsidRPr="003C09AE" w:rsidRDefault="00BA7E47" w:rsidP="008C2A78">
            <w:pPr>
              <w:pStyle w:val="Oznaenseznam"/>
              <w:ind w:left="720"/>
              <w:rPr>
                <w:sz w:val="18"/>
                <w:szCs w:val="18"/>
                <w:lang w:val="sl-SI"/>
              </w:rPr>
            </w:pPr>
            <w:r w:rsidRPr="003C09AE">
              <w:rPr>
                <w:sz w:val="18"/>
                <w:szCs w:val="18"/>
                <w:lang w:val="sl-SI"/>
              </w:rPr>
              <w:t>povezanost URSJV z drugimi organizacijami,</w:t>
            </w:r>
          </w:p>
          <w:p w14:paraId="34107E90" w14:textId="77777777" w:rsidR="00BA7E47" w:rsidRPr="003C09AE" w:rsidRDefault="00BA7E47" w:rsidP="008C2A78">
            <w:pPr>
              <w:pStyle w:val="Oznaenseznam"/>
              <w:ind w:left="720"/>
              <w:rPr>
                <w:sz w:val="18"/>
                <w:szCs w:val="18"/>
                <w:lang w:val="sl-SI"/>
              </w:rPr>
            </w:pPr>
            <w:r w:rsidRPr="003C09AE">
              <w:rPr>
                <w:sz w:val="18"/>
                <w:szCs w:val="18"/>
                <w:lang w:val="sl-SI"/>
              </w:rPr>
              <w:t>mednarodne povezave ter</w:t>
            </w:r>
          </w:p>
          <w:p w14:paraId="77D43B57" w14:textId="77777777" w:rsidR="00BA7E47" w:rsidRPr="003C09AE" w:rsidRDefault="00BA7E47" w:rsidP="008C2A78">
            <w:pPr>
              <w:pStyle w:val="Oznaenseznam"/>
              <w:ind w:left="720"/>
              <w:rPr>
                <w:sz w:val="18"/>
                <w:szCs w:val="18"/>
                <w:lang w:val="sl-SI"/>
              </w:rPr>
            </w:pPr>
            <w:r w:rsidRPr="003C09AE">
              <w:rPr>
                <w:sz w:val="18"/>
                <w:szCs w:val="18"/>
                <w:lang w:val="sl-SI"/>
              </w:rPr>
              <w:t>opremo in prostore, ki se uporabljajo ob izrednem dogodku.</w:t>
            </w:r>
          </w:p>
          <w:p w14:paraId="23F5816D" w14:textId="77777777" w:rsidR="00BA7E47" w:rsidRPr="009257C7" w:rsidRDefault="00BA7E47" w:rsidP="008D2546">
            <w:pPr>
              <w:spacing w:after="120"/>
              <w:rPr>
                <w:sz w:val="18"/>
                <w:szCs w:val="18"/>
                <w:lang w:val="sl-SI"/>
              </w:rPr>
            </w:pPr>
            <w:r w:rsidRPr="009257C7">
              <w:rPr>
                <w:sz w:val="18"/>
                <w:szCs w:val="18"/>
                <w:lang w:val="sl-SI"/>
              </w:rPr>
              <w:t>Izredni dogodek je vsak nepredviden dogodek, zaradi katerega je možno širjenje radioaktivnosti v okolje ter s tem radioaktivno onesnaženje okolja in nezgodna obsevanost ljudi.</w:t>
            </w:r>
          </w:p>
          <w:p w14:paraId="1C730027" w14:textId="6400BC9A" w:rsidR="00BA7E47" w:rsidRPr="009257C7" w:rsidRDefault="00BA7E47" w:rsidP="008D2546">
            <w:pPr>
              <w:spacing w:after="120"/>
              <w:rPr>
                <w:sz w:val="18"/>
                <w:szCs w:val="18"/>
                <w:lang w:val="sl-SI"/>
              </w:rPr>
            </w:pPr>
            <w:r w:rsidRPr="009257C7">
              <w:rPr>
                <w:sz w:val="18"/>
                <w:szCs w:val="18"/>
                <w:lang w:val="sl-SI"/>
              </w:rPr>
              <w:t xml:space="preserve">Naloga URSJV je zagotoviti pripravljenost za ukrepanje ob izrednem dogodku tako v domovini, kot v tujini, ki bi lahko sevalno ogrozil ozemlje Republike Slovenije, kar pomeni, da se v primeru izrednega dogodka aktivira ustrezno osebje URSJV, ki ima na razpolago delujočo opremo in infrastrukturo ter ve kako ukrepati. V mirnodobnem času URSJV v okviru procesa </w:t>
            </w:r>
            <w:r w:rsidR="003C09AE">
              <w:rPr>
                <w:sz w:val="18"/>
                <w:szCs w:val="18"/>
                <w:lang w:val="sl-SI"/>
              </w:rPr>
              <w:t xml:space="preserve">številka </w:t>
            </w:r>
            <w:r w:rsidRPr="009257C7">
              <w:rPr>
                <w:sz w:val="18"/>
                <w:szCs w:val="18"/>
                <w:lang w:val="sl-SI"/>
              </w:rPr>
              <w:t>5 skrbi tudi za izvajanje nalog URSJV na področju kritične infrastrukture v skladu z Zakonom o kritični infrastrukturi kot sodelujoči organ Ministrstva za naravne vire in prostor.</w:t>
            </w:r>
          </w:p>
          <w:p w14:paraId="02D98B93" w14:textId="77777777" w:rsidR="00BA7E47" w:rsidRPr="009257C7" w:rsidRDefault="00BA7E47" w:rsidP="008D2546">
            <w:pPr>
              <w:spacing w:after="120"/>
              <w:rPr>
                <w:sz w:val="18"/>
                <w:szCs w:val="18"/>
                <w:lang w:val="sl-SI"/>
              </w:rPr>
            </w:pPr>
            <w:r w:rsidRPr="009257C7">
              <w:rPr>
                <w:sz w:val="18"/>
                <w:szCs w:val="18"/>
                <w:lang w:val="sl-SI"/>
              </w:rPr>
              <w:t>Zagotavljanje sposobnosti ukrepanja poteka z rednim usposabljanjem osebja, s preverjanjem odzivnosti in z vajami, z rednim preizkušanjem delovanja programske in ostale opreme, s sodelovanjem v mednarodnih dejavnostih ter z rednimi pregledi vseh pripadajočih organizacijskih predpisov in navodil.</w:t>
            </w:r>
          </w:p>
          <w:p w14:paraId="6ECC2ABD" w14:textId="77777777" w:rsidR="00BA7E47" w:rsidRPr="009257C7" w:rsidRDefault="00BA7E47" w:rsidP="008D2546">
            <w:pPr>
              <w:spacing w:after="120"/>
              <w:rPr>
                <w:sz w:val="18"/>
                <w:szCs w:val="18"/>
                <w:lang w:val="sl-SI"/>
              </w:rPr>
            </w:pPr>
            <w:r w:rsidRPr="009257C7">
              <w:rPr>
                <w:sz w:val="18"/>
                <w:szCs w:val="18"/>
                <w:lang w:val="sl-SI"/>
              </w:rPr>
              <w:t>Vse pomembne informacije glede pripravljenosti na izredne dogodke so objavljene na posebni strani InfoURSJV/NUID, ki je hkrati tudi vstopna točka za komunikacijski sistem med izrednim dogodkom KID – Komunikacija med izrednim dogodkom, ki omogoča komunikacijo med organizacijami odziva v času izrednega dogodka.</w:t>
            </w:r>
          </w:p>
        </w:tc>
      </w:tr>
      <w:tr w:rsidR="00BA7E47" w:rsidRPr="009257C7" w14:paraId="37133434" w14:textId="77777777" w:rsidTr="17CE8553">
        <w:trPr>
          <w:trHeight w:val="397"/>
        </w:trPr>
        <w:tc>
          <w:tcPr>
            <w:tcW w:w="907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CC"/>
            <w:vAlign w:val="center"/>
          </w:tcPr>
          <w:p w14:paraId="2B38A4B3" w14:textId="77777777" w:rsidR="00BA7E47" w:rsidRPr="009257C7" w:rsidRDefault="00BA7E47" w:rsidP="008D2546">
            <w:pPr>
              <w:pStyle w:val="TableParagraph"/>
              <w:spacing w:before="0"/>
              <w:ind w:left="0" w:firstLine="0"/>
              <w:jc w:val="center"/>
              <w:rPr>
                <w:rFonts w:ascii="Arial" w:hAnsi="Arial" w:cs="Arial"/>
                <w:b/>
                <w:sz w:val="18"/>
                <w:szCs w:val="18"/>
                <w:lang w:val="sl-SI"/>
              </w:rPr>
            </w:pPr>
            <w:r w:rsidRPr="009257C7">
              <w:rPr>
                <w:rFonts w:ascii="Arial" w:hAnsi="Arial" w:cs="Arial"/>
                <w:b/>
                <w:sz w:val="18"/>
                <w:szCs w:val="18"/>
                <w:lang w:val="sl-SI"/>
              </w:rPr>
              <w:t>SKRBNIK PROCESA</w:t>
            </w:r>
          </w:p>
        </w:tc>
      </w:tr>
      <w:tr w:rsidR="00BA7E47" w:rsidRPr="009257C7" w14:paraId="39FC79A8" w14:textId="77777777" w:rsidTr="17CE8553">
        <w:trPr>
          <w:trHeight w:val="397"/>
        </w:trPr>
        <w:tc>
          <w:tcPr>
            <w:tcW w:w="907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6C68C2C" w14:textId="77777777" w:rsidR="00BA7E47" w:rsidRPr="009257C7" w:rsidRDefault="00BA7E47" w:rsidP="008D2546">
            <w:pPr>
              <w:pStyle w:val="TableParagraph"/>
              <w:spacing w:before="0"/>
              <w:ind w:left="0" w:firstLine="0"/>
              <w:jc w:val="both"/>
              <w:rPr>
                <w:rFonts w:ascii="Arial" w:hAnsi="Arial" w:cs="Arial"/>
                <w:sz w:val="18"/>
                <w:szCs w:val="18"/>
                <w:lang w:val="sl-SI" w:eastAsia="sl-SI" w:bidi="ar-SA"/>
              </w:rPr>
            </w:pPr>
            <w:r w:rsidRPr="009257C7">
              <w:rPr>
                <w:rFonts w:ascii="Arial" w:hAnsi="Arial" w:cs="Arial"/>
                <w:sz w:val="18"/>
                <w:szCs w:val="18"/>
                <w:lang w:val="sl-SI" w:eastAsia="sl-SI" w:bidi="ar-SA"/>
              </w:rPr>
              <w:t>Vodja Sektorja za pripravljenost na izredne dogodke</w:t>
            </w:r>
          </w:p>
        </w:tc>
      </w:tr>
      <w:tr w:rsidR="00BA7E47" w:rsidRPr="009257C7" w14:paraId="50B76894" w14:textId="77777777" w:rsidTr="17CE8553">
        <w:trPr>
          <w:trHeight w:val="397"/>
        </w:trPr>
        <w:tc>
          <w:tcPr>
            <w:tcW w:w="907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CC"/>
            <w:vAlign w:val="center"/>
          </w:tcPr>
          <w:p w14:paraId="25D3FDAC" w14:textId="77777777" w:rsidR="00BA7E47" w:rsidRPr="009257C7" w:rsidRDefault="00BA7E47" w:rsidP="008D2546">
            <w:pPr>
              <w:pStyle w:val="TableParagraph"/>
              <w:spacing w:before="0"/>
              <w:ind w:left="0" w:firstLine="0"/>
              <w:jc w:val="center"/>
              <w:rPr>
                <w:rFonts w:ascii="Arial" w:hAnsi="Arial" w:cs="Arial"/>
                <w:b/>
                <w:bCs/>
                <w:sz w:val="18"/>
                <w:szCs w:val="18"/>
                <w:lang w:val="sl-SI"/>
              </w:rPr>
            </w:pPr>
            <w:r w:rsidRPr="009257C7">
              <w:rPr>
                <w:rFonts w:ascii="Arial" w:hAnsi="Arial" w:cs="Arial"/>
                <w:b/>
                <w:bCs/>
                <w:sz w:val="18"/>
                <w:szCs w:val="18"/>
                <w:lang w:val="sl-SI"/>
              </w:rPr>
              <w:t>DEJAVNOSTI PROCESA, CILJI MERILA USPEŠNOSTI, KAZALNIKI MERILA USPEŠNOSTI IN KRITERIJ ZA KAZALNIKE MERILA USPEŠNOSTI</w:t>
            </w:r>
          </w:p>
        </w:tc>
      </w:tr>
      <w:tr w:rsidR="00BA7E47" w:rsidRPr="009257C7" w14:paraId="32F8D4BB" w14:textId="77777777" w:rsidTr="005C0208">
        <w:trPr>
          <w:trHeight w:val="397"/>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6CDEE" w:themeFill="accent1" w:themeFillTint="99"/>
            <w:vAlign w:val="center"/>
          </w:tcPr>
          <w:p w14:paraId="2733DF57" w14:textId="77777777" w:rsidR="00BA7E47" w:rsidRPr="009257C7" w:rsidRDefault="00BA7E47" w:rsidP="008D2546">
            <w:pPr>
              <w:pStyle w:val="TableParagraph"/>
              <w:spacing w:before="0"/>
              <w:ind w:left="0" w:firstLine="0"/>
              <w:jc w:val="center"/>
              <w:rPr>
                <w:rFonts w:ascii="Arial" w:hAnsi="Arial" w:cs="Arial"/>
                <w:b/>
                <w:bCs/>
                <w:sz w:val="18"/>
                <w:szCs w:val="18"/>
                <w:lang w:val="sl-SI"/>
              </w:rPr>
            </w:pPr>
            <w:r w:rsidRPr="009257C7">
              <w:rPr>
                <w:rFonts w:ascii="Arial" w:hAnsi="Arial" w:cs="Arial"/>
                <w:b/>
                <w:bCs/>
                <w:sz w:val="18"/>
                <w:szCs w:val="18"/>
                <w:lang w:val="sl-SI"/>
              </w:rPr>
              <w:t>Dejavnosti procesa</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6CDEE" w:themeFill="accent1" w:themeFillTint="99"/>
            <w:vAlign w:val="center"/>
          </w:tcPr>
          <w:p w14:paraId="0C0BE3D3" w14:textId="77777777" w:rsidR="00BA7E47" w:rsidRPr="009257C7" w:rsidRDefault="00BA7E47" w:rsidP="008D2546">
            <w:pPr>
              <w:pStyle w:val="TableParagraph"/>
              <w:spacing w:before="0"/>
              <w:ind w:left="0" w:firstLine="0"/>
              <w:jc w:val="center"/>
              <w:rPr>
                <w:rFonts w:ascii="Arial" w:hAnsi="Arial" w:cs="Arial"/>
                <w:b/>
                <w:bCs/>
                <w:sz w:val="18"/>
                <w:szCs w:val="18"/>
                <w:lang w:val="sl-SI"/>
              </w:rPr>
            </w:pPr>
            <w:r w:rsidRPr="009257C7">
              <w:rPr>
                <w:rFonts w:ascii="Arial" w:hAnsi="Arial" w:cs="Arial"/>
                <w:b/>
                <w:bCs/>
                <w:sz w:val="18"/>
                <w:szCs w:val="18"/>
                <w:lang w:val="sl-SI"/>
              </w:rPr>
              <w:t>Cilji merila uspešnosti</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6CDEE" w:themeFill="accent1" w:themeFillTint="99"/>
            <w:vAlign w:val="center"/>
          </w:tcPr>
          <w:p w14:paraId="3F2FD99D" w14:textId="77777777" w:rsidR="00BA7E47" w:rsidRPr="009257C7" w:rsidRDefault="00BA7E47" w:rsidP="008D2546">
            <w:pPr>
              <w:pStyle w:val="TableParagraph"/>
              <w:spacing w:before="0"/>
              <w:ind w:left="0" w:firstLine="0"/>
              <w:jc w:val="center"/>
              <w:rPr>
                <w:rFonts w:ascii="Arial" w:hAnsi="Arial" w:cs="Arial"/>
                <w:b/>
                <w:bCs/>
                <w:sz w:val="18"/>
                <w:szCs w:val="18"/>
                <w:lang w:val="sl-SI"/>
              </w:rPr>
            </w:pPr>
            <w:r w:rsidRPr="009257C7">
              <w:rPr>
                <w:rFonts w:ascii="Arial" w:hAnsi="Arial" w:cs="Arial"/>
                <w:b/>
                <w:bCs/>
                <w:sz w:val="18"/>
                <w:szCs w:val="18"/>
                <w:lang w:val="sl-SI"/>
              </w:rPr>
              <w:t>Kazalniki merila uspešnosti</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6CDEE" w:themeFill="accent1" w:themeFillTint="99"/>
            <w:vAlign w:val="center"/>
          </w:tcPr>
          <w:p w14:paraId="29BC2C36" w14:textId="77777777" w:rsidR="00BA7E47" w:rsidRPr="009257C7" w:rsidRDefault="00BA7E47" w:rsidP="008D2546">
            <w:pPr>
              <w:pStyle w:val="TableParagraph"/>
              <w:spacing w:before="0"/>
              <w:ind w:left="0" w:firstLine="0"/>
              <w:jc w:val="center"/>
              <w:rPr>
                <w:rFonts w:ascii="Arial" w:hAnsi="Arial" w:cs="Arial"/>
                <w:b/>
                <w:bCs/>
                <w:sz w:val="18"/>
                <w:szCs w:val="18"/>
                <w:lang w:val="sl-SI"/>
              </w:rPr>
            </w:pPr>
            <w:r w:rsidRPr="009257C7">
              <w:rPr>
                <w:rFonts w:ascii="Arial" w:hAnsi="Arial" w:cs="Arial"/>
                <w:b/>
                <w:bCs/>
                <w:sz w:val="18"/>
                <w:szCs w:val="18"/>
                <w:lang w:val="sl-SI"/>
              </w:rPr>
              <w:t>Kriterij za kazalnike merila uspešnosti</w:t>
            </w:r>
          </w:p>
        </w:tc>
      </w:tr>
      <w:tr w:rsidR="00BA7E47" w:rsidRPr="009257C7" w14:paraId="1C93831C" w14:textId="77777777" w:rsidTr="005C0208">
        <w:trPr>
          <w:trHeight w:val="832"/>
        </w:trPr>
        <w:tc>
          <w:tcPr>
            <w:tcW w:w="2268" w:type="dxa"/>
            <w:vMerge w:val="restart"/>
            <w:tcBorders>
              <w:top w:val="single" w:sz="4" w:space="0" w:color="000000" w:themeColor="text1"/>
              <w:left w:val="single" w:sz="4" w:space="0" w:color="000000" w:themeColor="text1"/>
              <w:right w:val="single" w:sz="4" w:space="0" w:color="000000" w:themeColor="text1"/>
            </w:tcBorders>
            <w:shd w:val="clear" w:color="auto" w:fill="auto"/>
          </w:tcPr>
          <w:p w14:paraId="0F05DDDB" w14:textId="77777777" w:rsidR="00BA7E47" w:rsidRPr="009257C7" w:rsidRDefault="00BA7E47" w:rsidP="009170AC">
            <w:pPr>
              <w:spacing w:before="60"/>
              <w:jc w:val="left"/>
              <w:rPr>
                <w:rFonts w:cs="Arial"/>
                <w:sz w:val="18"/>
                <w:szCs w:val="18"/>
                <w:lang w:val="sl-SI"/>
              </w:rPr>
            </w:pPr>
            <w:r w:rsidRPr="009257C7">
              <w:rPr>
                <w:rFonts w:cs="Arial"/>
                <w:sz w:val="18"/>
                <w:szCs w:val="18"/>
                <w:lang w:val="sl-SI"/>
              </w:rPr>
              <w:t>1. Zagotavljanje sposobnosti ukrepanja URSJV ob ID</w:t>
            </w:r>
          </w:p>
          <w:p w14:paraId="6F1CDED1" w14:textId="77777777" w:rsidR="00BA7E47" w:rsidRPr="009257C7" w:rsidRDefault="00BA7E47" w:rsidP="009170AC">
            <w:pPr>
              <w:pStyle w:val="TableParagraph"/>
              <w:spacing w:before="0"/>
              <w:ind w:left="0" w:firstLine="0"/>
              <w:rPr>
                <w:rFonts w:ascii="Arial" w:hAnsi="Arial" w:cs="Arial"/>
                <w:b/>
                <w:bCs/>
                <w:sz w:val="18"/>
                <w:szCs w:val="18"/>
                <w:lang w:val="sl-SI"/>
              </w:rPr>
            </w:pPr>
          </w:p>
        </w:tc>
        <w:tc>
          <w:tcPr>
            <w:tcW w:w="2269" w:type="dxa"/>
            <w:vMerge w:val="restart"/>
            <w:tcBorders>
              <w:top w:val="single" w:sz="4" w:space="0" w:color="000000" w:themeColor="text1"/>
              <w:left w:val="single" w:sz="4" w:space="0" w:color="000000" w:themeColor="text1"/>
              <w:right w:val="single" w:sz="4" w:space="0" w:color="000000" w:themeColor="text1"/>
            </w:tcBorders>
            <w:shd w:val="clear" w:color="auto" w:fill="auto"/>
          </w:tcPr>
          <w:p w14:paraId="419CE3F9" w14:textId="77777777" w:rsidR="00BA7E47" w:rsidRPr="009257C7" w:rsidRDefault="00BA7E47" w:rsidP="009170AC">
            <w:pPr>
              <w:spacing w:before="60"/>
              <w:ind w:left="-3"/>
              <w:jc w:val="left"/>
              <w:rPr>
                <w:rFonts w:cs="Arial"/>
                <w:sz w:val="18"/>
                <w:szCs w:val="18"/>
                <w:lang w:val="sl-SI"/>
              </w:rPr>
            </w:pPr>
            <w:r w:rsidRPr="009257C7">
              <w:rPr>
                <w:rFonts w:cs="Arial"/>
                <w:sz w:val="18"/>
                <w:szCs w:val="18"/>
                <w:lang w:val="sl-SI"/>
              </w:rPr>
              <w:t>Ukrepanje ob izrednem dogodku in izvedene vaje.</w:t>
            </w:r>
          </w:p>
          <w:p w14:paraId="3AE29E99" w14:textId="77777777" w:rsidR="00BA7E47" w:rsidRPr="009257C7" w:rsidRDefault="00BA7E47" w:rsidP="009170AC">
            <w:pPr>
              <w:pStyle w:val="TableParagraph"/>
              <w:spacing w:before="0"/>
              <w:ind w:left="0" w:firstLine="0"/>
              <w:rPr>
                <w:rFonts w:ascii="Arial" w:hAnsi="Arial" w:cs="Arial"/>
                <w:b/>
                <w:bCs/>
                <w:sz w:val="18"/>
                <w:szCs w:val="18"/>
                <w:lang w:val="sl-SI"/>
              </w:rPr>
            </w:pPr>
          </w:p>
        </w:tc>
        <w:tc>
          <w:tcPr>
            <w:tcW w:w="2269" w:type="dxa"/>
            <w:tcBorders>
              <w:top w:val="single" w:sz="4" w:space="0" w:color="000000" w:themeColor="text1"/>
              <w:left w:val="single" w:sz="4" w:space="0" w:color="000000" w:themeColor="text1"/>
              <w:right w:val="single" w:sz="4" w:space="0" w:color="000000" w:themeColor="text1"/>
            </w:tcBorders>
            <w:shd w:val="clear" w:color="auto" w:fill="auto"/>
          </w:tcPr>
          <w:p w14:paraId="22EB36F0" w14:textId="703F32C6" w:rsidR="00BA7E47" w:rsidRPr="009257C7" w:rsidRDefault="00BA7E47" w:rsidP="009170AC">
            <w:pPr>
              <w:jc w:val="left"/>
              <w:rPr>
                <w:rFonts w:cs="Arial"/>
                <w:b/>
                <w:bCs/>
                <w:sz w:val="18"/>
                <w:szCs w:val="18"/>
                <w:lang w:val="sl-SI"/>
              </w:rPr>
            </w:pPr>
            <w:r w:rsidRPr="009257C7">
              <w:rPr>
                <w:rFonts w:cs="Arial"/>
                <w:sz w:val="18"/>
                <w:szCs w:val="18"/>
                <w:lang w:val="sl-SI"/>
              </w:rPr>
              <w:t>Realizacija akcijskih načrtov poročil vaj ali izrednih</w:t>
            </w:r>
            <w:r w:rsidR="005A5B8A" w:rsidRPr="009257C7">
              <w:rPr>
                <w:rFonts w:cs="Arial"/>
                <w:sz w:val="18"/>
                <w:szCs w:val="18"/>
                <w:lang w:val="sl-SI"/>
              </w:rPr>
              <w:t xml:space="preserve"> </w:t>
            </w:r>
            <w:r w:rsidRPr="009257C7">
              <w:rPr>
                <w:rFonts w:cs="Arial"/>
                <w:sz w:val="18"/>
                <w:szCs w:val="18"/>
                <w:lang w:val="sl-SI"/>
              </w:rPr>
              <w:t>dogodkov.</w:t>
            </w:r>
          </w:p>
        </w:tc>
        <w:tc>
          <w:tcPr>
            <w:tcW w:w="2269" w:type="dxa"/>
            <w:tcBorders>
              <w:top w:val="single" w:sz="4" w:space="0" w:color="000000" w:themeColor="text1"/>
              <w:left w:val="single" w:sz="4" w:space="0" w:color="000000" w:themeColor="text1"/>
              <w:right w:val="single" w:sz="4" w:space="0" w:color="000000" w:themeColor="text1"/>
            </w:tcBorders>
            <w:shd w:val="clear" w:color="auto" w:fill="auto"/>
            <w:vAlign w:val="center"/>
          </w:tcPr>
          <w:p w14:paraId="34A7697C" w14:textId="559262E2" w:rsidR="00BA7E47" w:rsidRPr="009257C7" w:rsidRDefault="00B025D4" w:rsidP="009170AC">
            <w:pPr>
              <w:pStyle w:val="TableParagraph"/>
              <w:spacing w:before="0" w:after="120"/>
              <w:ind w:left="0" w:firstLine="0"/>
              <w:rPr>
                <w:rFonts w:ascii="Arial" w:hAnsi="Arial" w:cs="Arial"/>
                <w:sz w:val="18"/>
                <w:szCs w:val="18"/>
                <w:lang w:val="sl-SI" w:eastAsia="sl-SI" w:bidi="ar-SA"/>
              </w:rPr>
            </w:pPr>
            <w:r w:rsidRPr="009257C7">
              <w:rPr>
                <w:rFonts w:ascii="Arial" w:hAnsi="Arial" w:cs="Arial"/>
                <w:sz w:val="18"/>
                <w:szCs w:val="18"/>
                <w:lang w:val="sl-SI"/>
              </w:rPr>
              <w:t>&gt;</w:t>
            </w:r>
            <w:r w:rsidR="00BA7E47" w:rsidRPr="009257C7">
              <w:rPr>
                <w:rFonts w:ascii="Arial" w:hAnsi="Arial" w:cs="Arial"/>
                <w:sz w:val="18"/>
                <w:szCs w:val="18"/>
                <w:lang w:val="sl-SI"/>
              </w:rPr>
              <w:t xml:space="preserve"> 75 % realizacija akcijskih načrtov</w:t>
            </w:r>
            <w:r w:rsidR="00A126CE" w:rsidRPr="009257C7">
              <w:rPr>
                <w:rFonts w:ascii="Arial" w:hAnsi="Arial" w:cs="Arial"/>
                <w:sz w:val="18"/>
                <w:szCs w:val="18"/>
                <w:lang w:val="sl-SI"/>
              </w:rPr>
              <w:t>, vsi ključni ukrepi so izvedeni v postavljenih rokih, morebitne zamude pri manj pomembnih ukrepih ne presegajo 30 dni in ne vplivajo na obvladovanje tveganj</w:t>
            </w:r>
            <w:r w:rsidRPr="009257C7">
              <w:rPr>
                <w:rFonts w:ascii="Arial" w:hAnsi="Arial" w:cs="Arial"/>
                <w:sz w:val="18"/>
                <w:szCs w:val="18"/>
                <w:lang w:val="sl-SI"/>
              </w:rPr>
              <w:t>.</w:t>
            </w:r>
            <w:r w:rsidR="00BA7E47" w:rsidRPr="009257C7">
              <w:rPr>
                <w:rFonts w:ascii="Arial" w:hAnsi="Arial" w:cs="Arial"/>
                <w:sz w:val="18"/>
                <w:szCs w:val="18"/>
                <w:lang w:val="sl-SI"/>
              </w:rPr>
              <w:t xml:space="preserve"> </w:t>
            </w:r>
            <w:r w:rsidRPr="009257C7">
              <w:rPr>
                <w:rFonts w:ascii="Arial" w:hAnsi="Arial" w:cs="Arial"/>
                <w:sz w:val="18"/>
                <w:szCs w:val="18"/>
                <w:lang w:val="sl-SI"/>
              </w:rPr>
              <w:t>–</w:t>
            </w:r>
            <w:r w:rsidR="00BA7E47" w:rsidRPr="009257C7">
              <w:rPr>
                <w:rFonts w:ascii="Arial" w:hAnsi="Arial" w:cs="Arial"/>
                <w:sz w:val="18"/>
                <w:szCs w:val="18"/>
                <w:lang w:val="sl-SI" w:eastAsia="sl-SI" w:bidi="ar-SA"/>
              </w:rPr>
              <w:t xml:space="preserve"> Dosežen</w:t>
            </w:r>
          </w:p>
          <w:p w14:paraId="15867ACA" w14:textId="6BE8528A" w:rsidR="00BA7E47" w:rsidRPr="009257C7" w:rsidRDefault="00BA7E47" w:rsidP="009170AC">
            <w:pPr>
              <w:pStyle w:val="TableParagraph"/>
              <w:spacing w:before="0" w:after="120"/>
              <w:ind w:left="0" w:firstLine="0"/>
              <w:rPr>
                <w:rFonts w:ascii="Arial" w:hAnsi="Arial" w:cs="Arial"/>
                <w:sz w:val="18"/>
                <w:szCs w:val="18"/>
                <w:lang w:val="sl-SI" w:eastAsia="sl-SI" w:bidi="ar-SA"/>
              </w:rPr>
            </w:pPr>
            <w:r w:rsidRPr="009257C7">
              <w:rPr>
                <w:rFonts w:ascii="Arial" w:hAnsi="Arial" w:cs="Arial"/>
                <w:sz w:val="18"/>
                <w:szCs w:val="18"/>
                <w:lang w:val="sl-SI"/>
              </w:rPr>
              <w:t xml:space="preserve">50 </w:t>
            </w:r>
            <w:r w:rsidR="00B025D4" w:rsidRPr="009257C7">
              <w:rPr>
                <w:rFonts w:ascii="Arial" w:hAnsi="Arial" w:cs="Arial"/>
                <w:sz w:val="18"/>
                <w:szCs w:val="18"/>
                <w:lang w:val="sl-SI"/>
              </w:rPr>
              <w:t xml:space="preserve">do 75 </w:t>
            </w:r>
            <w:r w:rsidRPr="009257C7">
              <w:rPr>
                <w:rFonts w:ascii="Arial" w:hAnsi="Arial" w:cs="Arial"/>
                <w:sz w:val="18"/>
                <w:szCs w:val="18"/>
                <w:lang w:val="sl-SI"/>
              </w:rPr>
              <w:t>% realizacija akcijskih načrtov</w:t>
            </w:r>
            <w:r w:rsidR="00A126CE" w:rsidRPr="009257C7">
              <w:rPr>
                <w:rFonts w:ascii="Arial" w:hAnsi="Arial" w:cs="Arial"/>
                <w:sz w:val="18"/>
                <w:szCs w:val="18"/>
                <w:lang w:val="sl-SI"/>
              </w:rPr>
              <w:t xml:space="preserve">, </w:t>
            </w:r>
            <w:r w:rsidR="00D1556A" w:rsidRPr="009257C7">
              <w:rPr>
                <w:rFonts w:ascii="Arial" w:hAnsi="Arial" w:cs="Arial"/>
                <w:sz w:val="18"/>
                <w:szCs w:val="18"/>
                <w:lang w:val="sl-SI"/>
              </w:rPr>
              <w:t>nekateri ključni ukrepi so izvedeni z zamudo, vendar ne daljšo od 60 dni, zamude pri izvedbi ne ogrožajo varnosti, vendar lahko zmanjšajo pripravljenost ali učinkovitost ukrepov</w:t>
            </w:r>
            <w:r w:rsidR="00B025D4" w:rsidRPr="009257C7">
              <w:rPr>
                <w:rFonts w:ascii="Arial" w:hAnsi="Arial" w:cs="Arial"/>
                <w:sz w:val="18"/>
                <w:szCs w:val="18"/>
                <w:lang w:val="sl-SI"/>
              </w:rPr>
              <w:t>.</w:t>
            </w:r>
            <w:r w:rsidRPr="009257C7">
              <w:rPr>
                <w:rFonts w:ascii="Arial" w:hAnsi="Arial" w:cs="Arial"/>
                <w:sz w:val="18"/>
                <w:szCs w:val="18"/>
                <w:lang w:val="sl-SI"/>
              </w:rPr>
              <w:t xml:space="preserve"> </w:t>
            </w:r>
            <w:r w:rsidR="00B025D4" w:rsidRPr="009257C7">
              <w:rPr>
                <w:rFonts w:ascii="Arial" w:hAnsi="Arial" w:cs="Arial"/>
                <w:sz w:val="18"/>
                <w:szCs w:val="18"/>
                <w:lang w:val="sl-SI"/>
              </w:rPr>
              <w:t>–</w:t>
            </w:r>
            <w:r w:rsidRPr="009257C7">
              <w:rPr>
                <w:rFonts w:ascii="Arial" w:hAnsi="Arial" w:cs="Arial"/>
                <w:sz w:val="18"/>
                <w:szCs w:val="18"/>
                <w:lang w:val="sl-SI" w:eastAsia="sl-SI" w:bidi="ar-SA"/>
              </w:rPr>
              <w:t>Delno dosežen</w:t>
            </w:r>
          </w:p>
          <w:p w14:paraId="63214876" w14:textId="7C3388C0" w:rsidR="00BA7E47" w:rsidRPr="009257C7" w:rsidRDefault="00B025D4" w:rsidP="009170AC">
            <w:pPr>
              <w:pStyle w:val="TableParagraph"/>
              <w:spacing w:before="0"/>
              <w:ind w:left="0" w:firstLine="0"/>
              <w:rPr>
                <w:rFonts w:ascii="Arial" w:hAnsi="Arial" w:cs="Arial"/>
                <w:b/>
                <w:bCs/>
                <w:sz w:val="18"/>
                <w:szCs w:val="18"/>
                <w:lang w:val="sl-SI"/>
              </w:rPr>
            </w:pPr>
            <w:r w:rsidRPr="009257C7">
              <w:rPr>
                <w:rFonts w:ascii="Arial" w:hAnsi="Arial" w:cs="Arial"/>
                <w:sz w:val="18"/>
                <w:szCs w:val="18"/>
                <w:lang w:val="sl-SI"/>
              </w:rPr>
              <w:t>&lt;</w:t>
            </w:r>
            <w:r w:rsidR="00BA7E47" w:rsidRPr="009257C7">
              <w:rPr>
                <w:rFonts w:ascii="Arial" w:hAnsi="Arial" w:cs="Arial"/>
                <w:sz w:val="18"/>
                <w:szCs w:val="18"/>
                <w:lang w:val="sl-SI"/>
              </w:rPr>
              <w:t xml:space="preserve"> </w:t>
            </w:r>
            <w:r w:rsidRPr="009257C7">
              <w:rPr>
                <w:rFonts w:ascii="Arial" w:hAnsi="Arial" w:cs="Arial"/>
                <w:sz w:val="18"/>
                <w:szCs w:val="18"/>
                <w:lang w:val="sl-SI"/>
              </w:rPr>
              <w:t>50</w:t>
            </w:r>
            <w:r w:rsidR="00BA7E47" w:rsidRPr="009257C7">
              <w:rPr>
                <w:rFonts w:ascii="Arial" w:hAnsi="Arial" w:cs="Arial"/>
                <w:sz w:val="18"/>
                <w:szCs w:val="18"/>
                <w:lang w:val="sl-SI"/>
              </w:rPr>
              <w:t xml:space="preserve"> % realizacija akcijskih načrtov </w:t>
            </w:r>
            <w:r w:rsidR="00D1556A" w:rsidRPr="009257C7">
              <w:rPr>
                <w:rFonts w:ascii="Arial" w:hAnsi="Arial" w:cs="Arial"/>
                <w:sz w:val="18"/>
                <w:szCs w:val="18"/>
                <w:lang w:val="sl-SI"/>
              </w:rPr>
              <w:t xml:space="preserve">ALI več ključnih ukrepov ni izvedenih ali so bili izvedeni z zamudo, </w:t>
            </w:r>
            <w:r w:rsidR="00D1556A" w:rsidRPr="009257C7">
              <w:rPr>
                <w:rFonts w:ascii="Arial" w:hAnsi="Arial" w:cs="Arial"/>
                <w:sz w:val="18"/>
                <w:szCs w:val="18"/>
                <w:lang w:val="sl-SI"/>
              </w:rPr>
              <w:lastRenderedPageBreak/>
              <w:t>daljšo od 60 dni</w:t>
            </w:r>
            <w:r w:rsidRPr="009257C7">
              <w:rPr>
                <w:rFonts w:ascii="Arial" w:hAnsi="Arial" w:cs="Arial"/>
                <w:sz w:val="18"/>
                <w:szCs w:val="18"/>
                <w:lang w:val="sl-SI"/>
              </w:rPr>
              <w:t xml:space="preserve"> A</w:t>
            </w:r>
            <w:r w:rsidR="00D1556A" w:rsidRPr="009257C7">
              <w:rPr>
                <w:rFonts w:ascii="Arial" w:hAnsi="Arial" w:cs="Arial"/>
                <w:sz w:val="18"/>
                <w:szCs w:val="18"/>
                <w:lang w:val="sl-SI"/>
              </w:rPr>
              <w:t xml:space="preserve">LI zamude ali </w:t>
            </w:r>
            <w:proofErr w:type="spellStart"/>
            <w:r w:rsidR="00D1556A" w:rsidRPr="009257C7">
              <w:rPr>
                <w:rFonts w:ascii="Arial" w:hAnsi="Arial" w:cs="Arial"/>
                <w:sz w:val="18"/>
                <w:szCs w:val="18"/>
                <w:lang w:val="sl-SI"/>
              </w:rPr>
              <w:t>neizvedba</w:t>
            </w:r>
            <w:proofErr w:type="spellEnd"/>
            <w:r w:rsidR="00D1556A" w:rsidRPr="009257C7">
              <w:rPr>
                <w:rFonts w:ascii="Arial" w:hAnsi="Arial" w:cs="Arial"/>
                <w:sz w:val="18"/>
                <w:szCs w:val="18"/>
                <w:lang w:val="sl-SI"/>
              </w:rPr>
              <w:t xml:space="preserve"> ukrepov pomenijo potencialno tveganje za odziv ob prihodnjih izrednih dogodkih ali vajah</w:t>
            </w:r>
            <w:r w:rsidRPr="009257C7">
              <w:rPr>
                <w:rFonts w:ascii="Arial" w:hAnsi="Arial" w:cs="Arial"/>
                <w:sz w:val="18"/>
                <w:szCs w:val="18"/>
                <w:lang w:val="sl-SI"/>
              </w:rPr>
              <w:t>.</w:t>
            </w:r>
            <w:r w:rsidR="00D1556A" w:rsidRPr="009257C7">
              <w:rPr>
                <w:rFonts w:ascii="Arial" w:hAnsi="Arial" w:cs="Arial"/>
                <w:sz w:val="18"/>
                <w:szCs w:val="18"/>
                <w:lang w:val="sl-SI"/>
              </w:rPr>
              <w:t xml:space="preserve"> </w:t>
            </w:r>
            <w:r w:rsidRPr="009257C7">
              <w:rPr>
                <w:rFonts w:ascii="Arial" w:hAnsi="Arial" w:cs="Arial"/>
                <w:sz w:val="18"/>
                <w:szCs w:val="18"/>
                <w:lang w:val="sl-SI"/>
              </w:rPr>
              <w:t>–</w:t>
            </w:r>
            <w:r w:rsidR="00BA7E47" w:rsidRPr="009257C7">
              <w:rPr>
                <w:rFonts w:ascii="Arial" w:hAnsi="Arial" w:cs="Arial"/>
                <w:sz w:val="18"/>
                <w:szCs w:val="18"/>
                <w:lang w:val="sl-SI" w:eastAsia="sl-SI" w:bidi="ar-SA"/>
              </w:rPr>
              <w:t xml:space="preserve"> Nedosežen</w:t>
            </w:r>
          </w:p>
          <w:p w14:paraId="0EE5AFBC" w14:textId="77777777" w:rsidR="00BA7E47" w:rsidRPr="009257C7" w:rsidRDefault="00BA7E47" w:rsidP="009170AC">
            <w:pPr>
              <w:pStyle w:val="TableParagraph"/>
              <w:spacing w:before="0"/>
              <w:ind w:left="0"/>
              <w:rPr>
                <w:rFonts w:ascii="Arial" w:hAnsi="Arial" w:cs="Arial"/>
                <w:b/>
                <w:bCs/>
                <w:sz w:val="18"/>
                <w:szCs w:val="18"/>
                <w:lang w:val="sl-SI"/>
              </w:rPr>
            </w:pPr>
          </w:p>
        </w:tc>
      </w:tr>
      <w:tr w:rsidR="00BA7E47" w:rsidRPr="009257C7" w14:paraId="36CCF2E3" w14:textId="77777777" w:rsidTr="005C0208">
        <w:trPr>
          <w:trHeight w:val="1427"/>
        </w:trPr>
        <w:tc>
          <w:tcPr>
            <w:tcW w:w="2268" w:type="dxa"/>
            <w:vMerge/>
          </w:tcPr>
          <w:p w14:paraId="62198B68" w14:textId="77777777" w:rsidR="00BA7E47" w:rsidRPr="009257C7" w:rsidRDefault="00BA7E47" w:rsidP="009170AC">
            <w:pPr>
              <w:spacing w:before="60"/>
              <w:jc w:val="left"/>
              <w:rPr>
                <w:rFonts w:cs="Arial"/>
                <w:sz w:val="18"/>
                <w:szCs w:val="18"/>
                <w:lang w:val="sl-SI"/>
              </w:rPr>
            </w:pPr>
          </w:p>
        </w:tc>
        <w:tc>
          <w:tcPr>
            <w:tcW w:w="2269" w:type="dxa"/>
            <w:vMerge/>
          </w:tcPr>
          <w:p w14:paraId="09060481" w14:textId="77777777" w:rsidR="00BA7E47" w:rsidRPr="009257C7" w:rsidRDefault="00BA7E47" w:rsidP="009170AC">
            <w:pPr>
              <w:spacing w:before="60"/>
              <w:ind w:left="-3"/>
              <w:jc w:val="left"/>
              <w:rPr>
                <w:rFonts w:cs="Arial"/>
                <w:sz w:val="18"/>
                <w:szCs w:val="18"/>
                <w:lang w:val="sl-SI"/>
              </w:rPr>
            </w:pP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6E775AC" w14:textId="77777777" w:rsidR="00BA7E47" w:rsidRPr="009257C7" w:rsidRDefault="00BA7E47" w:rsidP="009170AC">
            <w:pPr>
              <w:jc w:val="left"/>
              <w:rPr>
                <w:rFonts w:cs="Arial"/>
                <w:sz w:val="18"/>
                <w:szCs w:val="18"/>
                <w:lang w:val="sl-SI"/>
              </w:rPr>
            </w:pPr>
            <w:r w:rsidRPr="009257C7">
              <w:rPr>
                <w:rFonts w:cs="Arial"/>
                <w:sz w:val="18"/>
                <w:szCs w:val="18"/>
                <w:lang w:val="sl-SI"/>
              </w:rPr>
              <w:t xml:space="preserve">Sodelovanje URSJV na vajah. </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89A12CA" w14:textId="52A9D1FC" w:rsidR="00BA7E47" w:rsidRPr="009257C7" w:rsidRDefault="00BA7E47" w:rsidP="009170AC">
            <w:pPr>
              <w:pStyle w:val="TableParagraph"/>
              <w:spacing w:before="0" w:after="120"/>
              <w:ind w:left="0" w:firstLine="0"/>
              <w:rPr>
                <w:rFonts w:ascii="Arial" w:hAnsi="Arial" w:cs="Arial"/>
                <w:sz w:val="18"/>
                <w:szCs w:val="18"/>
                <w:lang w:val="sl-SI"/>
              </w:rPr>
            </w:pPr>
            <w:r w:rsidRPr="009257C7">
              <w:rPr>
                <w:rFonts w:ascii="Arial" w:hAnsi="Arial" w:cs="Arial"/>
                <w:sz w:val="18"/>
                <w:szCs w:val="18"/>
                <w:lang w:val="sl-SI"/>
              </w:rPr>
              <w:t>URSJV sodeluje na ≥ 4 vajah letno</w:t>
            </w:r>
            <w:r w:rsidR="00D1556A" w:rsidRPr="009257C7">
              <w:rPr>
                <w:rFonts w:ascii="Arial" w:hAnsi="Arial" w:cs="Arial"/>
                <w:sz w:val="18"/>
                <w:szCs w:val="18"/>
                <w:lang w:val="sl-SI"/>
              </w:rPr>
              <w:t>, na vsaj 75 % teh vaj so bili izvedeni vsi načrtovani cilji sodelovanja (</w:t>
            </w:r>
            <w:r w:rsidR="00340519" w:rsidRPr="009257C7">
              <w:rPr>
                <w:rFonts w:ascii="Arial" w:hAnsi="Arial" w:cs="Arial"/>
                <w:sz w:val="18"/>
                <w:szCs w:val="18"/>
                <w:lang w:val="sl-SI"/>
              </w:rPr>
              <w:t>na primer</w:t>
            </w:r>
            <w:r w:rsidR="00D1556A" w:rsidRPr="009257C7">
              <w:rPr>
                <w:rFonts w:ascii="Arial" w:hAnsi="Arial" w:cs="Arial"/>
                <w:sz w:val="18"/>
                <w:szCs w:val="18"/>
                <w:lang w:val="sl-SI"/>
              </w:rPr>
              <w:t xml:space="preserve"> preverjanje odzivnih postopkov, komunikacije, sodelovanja z drugimi deležniki), po vsaki vaji je pripravljeno poročilo s strokovno oceno in predlogi za izboljšave, ki se upoštevajo v nadaljnjem delu</w:t>
            </w:r>
            <w:r w:rsidR="00B025D4" w:rsidRPr="009257C7">
              <w:rPr>
                <w:rFonts w:ascii="Arial" w:hAnsi="Arial" w:cs="Arial"/>
                <w:sz w:val="18"/>
                <w:szCs w:val="18"/>
                <w:lang w:val="sl-SI"/>
              </w:rPr>
              <w:t>.</w:t>
            </w:r>
            <w:r w:rsidRPr="009257C7">
              <w:rPr>
                <w:rFonts w:ascii="Arial" w:hAnsi="Arial" w:cs="Arial"/>
                <w:sz w:val="18"/>
                <w:szCs w:val="18"/>
                <w:lang w:val="sl-SI"/>
              </w:rPr>
              <w:t xml:space="preserve"> – Dosežen</w:t>
            </w:r>
          </w:p>
          <w:p w14:paraId="09CF97EB" w14:textId="7DA1AD78" w:rsidR="00BA7E47" w:rsidRPr="009257C7" w:rsidRDefault="603F22A2" w:rsidP="009170AC">
            <w:pPr>
              <w:pStyle w:val="TableParagraph"/>
              <w:spacing w:before="0" w:after="120"/>
              <w:ind w:left="0" w:firstLine="0"/>
              <w:rPr>
                <w:rFonts w:ascii="Arial" w:hAnsi="Arial" w:cs="Arial"/>
                <w:sz w:val="18"/>
                <w:szCs w:val="18"/>
                <w:lang w:val="sl-SI"/>
              </w:rPr>
            </w:pPr>
            <w:r w:rsidRPr="009257C7">
              <w:rPr>
                <w:rFonts w:ascii="Arial" w:hAnsi="Arial" w:cs="Arial"/>
                <w:sz w:val="18"/>
                <w:szCs w:val="18"/>
                <w:lang w:val="sl-SI"/>
              </w:rPr>
              <w:t xml:space="preserve">URSJV sodeluje na </w:t>
            </w:r>
            <w:r w:rsidR="1DF1E294" w:rsidRPr="009257C7">
              <w:rPr>
                <w:rFonts w:ascii="Arial" w:hAnsi="Arial" w:cs="Arial"/>
                <w:sz w:val="18"/>
                <w:szCs w:val="18"/>
                <w:lang w:val="sl-SI" w:eastAsia="sl-SI" w:bidi="ar-SA"/>
              </w:rPr>
              <w:t>2-3</w:t>
            </w:r>
            <w:r w:rsidRPr="009257C7">
              <w:rPr>
                <w:rFonts w:ascii="Arial" w:hAnsi="Arial" w:cs="Arial"/>
                <w:sz w:val="18"/>
                <w:szCs w:val="18"/>
                <w:lang w:val="sl-SI"/>
              </w:rPr>
              <w:t xml:space="preserve"> vajah letno</w:t>
            </w:r>
            <w:r w:rsidR="4E91E4DE" w:rsidRPr="009257C7">
              <w:rPr>
                <w:rFonts w:ascii="Arial" w:hAnsi="Arial" w:cs="Arial"/>
                <w:sz w:val="18"/>
                <w:szCs w:val="18"/>
                <w:lang w:val="sl-SI"/>
              </w:rPr>
              <w:t xml:space="preserve"> ALI </w:t>
            </w:r>
            <w:r w:rsidR="00B025D4" w:rsidRPr="009257C7">
              <w:rPr>
                <w:rFonts w:ascii="Arial" w:hAnsi="Arial" w:cs="Arial"/>
                <w:sz w:val="18"/>
                <w:szCs w:val="18"/>
                <w:lang w:val="sl-SI"/>
              </w:rPr>
              <w:t>n</w:t>
            </w:r>
            <w:r w:rsidR="4E91E4DE" w:rsidRPr="009257C7">
              <w:rPr>
                <w:rFonts w:ascii="Arial" w:hAnsi="Arial" w:cs="Arial"/>
                <w:sz w:val="18"/>
                <w:szCs w:val="18"/>
                <w:lang w:val="sl-SI"/>
              </w:rPr>
              <w:t>a vsaj polovici vaj so bili cilji delno doseženi (nekateri elementi so bili preverjeni, drugi ne), po vsaki</w:t>
            </w:r>
            <w:r w:rsidR="3CFD536C" w:rsidRPr="009257C7">
              <w:rPr>
                <w:rFonts w:ascii="Arial" w:hAnsi="Arial" w:cs="Arial"/>
                <w:sz w:val="18"/>
                <w:szCs w:val="18"/>
                <w:lang w:val="sl-SI"/>
              </w:rPr>
              <w:t xml:space="preserve"> večji</w:t>
            </w:r>
            <w:r w:rsidR="4E91E4DE" w:rsidRPr="009257C7">
              <w:rPr>
                <w:rFonts w:ascii="Arial" w:hAnsi="Arial" w:cs="Arial"/>
                <w:sz w:val="18"/>
                <w:szCs w:val="18"/>
                <w:lang w:val="sl-SI"/>
              </w:rPr>
              <w:t xml:space="preserve"> vaji je izdelano poročilo</w:t>
            </w:r>
            <w:r w:rsidR="00B025D4" w:rsidRPr="009257C7">
              <w:rPr>
                <w:rFonts w:ascii="Arial" w:hAnsi="Arial" w:cs="Arial"/>
                <w:sz w:val="18"/>
                <w:szCs w:val="18"/>
                <w:lang w:val="sl-SI"/>
              </w:rPr>
              <w:t>.</w:t>
            </w:r>
            <w:r w:rsidRPr="009257C7">
              <w:rPr>
                <w:rFonts w:ascii="Arial" w:hAnsi="Arial" w:cs="Arial"/>
                <w:sz w:val="18"/>
                <w:szCs w:val="18"/>
                <w:lang w:val="sl-SI"/>
              </w:rPr>
              <w:t xml:space="preserve"> </w:t>
            </w:r>
            <w:r w:rsidR="00B025D4" w:rsidRPr="009257C7">
              <w:rPr>
                <w:rFonts w:ascii="Arial" w:hAnsi="Arial" w:cs="Arial"/>
                <w:sz w:val="18"/>
                <w:szCs w:val="18"/>
                <w:lang w:val="sl-SI"/>
              </w:rPr>
              <w:t>–</w:t>
            </w:r>
            <w:r w:rsidRPr="009257C7">
              <w:rPr>
                <w:rFonts w:ascii="Arial" w:hAnsi="Arial" w:cs="Arial"/>
                <w:sz w:val="18"/>
                <w:szCs w:val="18"/>
                <w:lang w:val="sl-SI"/>
              </w:rPr>
              <w:t xml:space="preserve"> Delno dosežen</w:t>
            </w:r>
          </w:p>
          <w:p w14:paraId="7C03BF40" w14:textId="59AE111C" w:rsidR="00BA7E47" w:rsidRPr="009257C7" w:rsidRDefault="732D0B57" w:rsidP="009170AC">
            <w:pPr>
              <w:pStyle w:val="TableParagraph"/>
              <w:spacing w:before="0" w:after="120"/>
              <w:ind w:left="0" w:firstLine="0"/>
              <w:rPr>
                <w:rFonts w:ascii="Arial" w:hAnsi="Arial" w:cs="Arial"/>
                <w:sz w:val="18"/>
                <w:szCs w:val="18"/>
                <w:highlight w:val="red"/>
                <w:lang w:val="sl-SI" w:eastAsia="sl-SI" w:bidi="ar-SA"/>
              </w:rPr>
            </w:pPr>
            <w:r w:rsidRPr="009257C7">
              <w:rPr>
                <w:rFonts w:ascii="Arial" w:hAnsi="Arial" w:cs="Arial"/>
                <w:sz w:val="18"/>
                <w:szCs w:val="18"/>
                <w:lang w:val="sl-SI"/>
              </w:rPr>
              <w:t xml:space="preserve">URSJV sodeluje </w:t>
            </w:r>
            <w:r w:rsidR="0E980635" w:rsidRPr="009257C7">
              <w:rPr>
                <w:rFonts w:ascii="Arial" w:hAnsi="Arial" w:cs="Arial"/>
                <w:sz w:val="18"/>
                <w:szCs w:val="18"/>
                <w:lang w:val="sl-SI" w:eastAsia="sl-SI" w:bidi="ar-SA"/>
              </w:rPr>
              <w:t>≤</w:t>
            </w:r>
            <w:r w:rsidRPr="009257C7">
              <w:rPr>
                <w:rFonts w:ascii="Arial" w:hAnsi="Arial" w:cs="Arial"/>
                <w:sz w:val="18"/>
                <w:szCs w:val="18"/>
                <w:lang w:val="sl-SI"/>
              </w:rPr>
              <w:t xml:space="preserve"> </w:t>
            </w:r>
            <w:r w:rsidR="4918C88A" w:rsidRPr="009257C7">
              <w:rPr>
                <w:rFonts w:ascii="Arial" w:hAnsi="Arial" w:cs="Arial"/>
                <w:sz w:val="18"/>
                <w:szCs w:val="18"/>
                <w:lang w:val="sl-SI"/>
              </w:rPr>
              <w:t>1</w:t>
            </w:r>
            <w:r w:rsidRPr="009257C7">
              <w:rPr>
                <w:rFonts w:ascii="Arial" w:hAnsi="Arial" w:cs="Arial"/>
                <w:sz w:val="18"/>
                <w:szCs w:val="18"/>
                <w:lang w:val="sl-SI"/>
              </w:rPr>
              <w:t xml:space="preserve"> vaji letno</w:t>
            </w:r>
            <w:r w:rsidR="00B367EA" w:rsidRPr="009257C7">
              <w:rPr>
                <w:rFonts w:ascii="Arial" w:hAnsi="Arial" w:cs="Arial"/>
                <w:sz w:val="18"/>
                <w:szCs w:val="18"/>
                <w:lang w:val="sl-SI"/>
              </w:rPr>
              <w:t xml:space="preserve"> ALI </w:t>
            </w:r>
            <w:r w:rsidR="00B025D4" w:rsidRPr="009257C7">
              <w:rPr>
                <w:rFonts w:ascii="Arial" w:hAnsi="Arial" w:cs="Arial"/>
                <w:sz w:val="18"/>
                <w:szCs w:val="18"/>
                <w:lang w:val="sl-SI"/>
              </w:rPr>
              <w:t>c</w:t>
            </w:r>
            <w:r w:rsidR="00B367EA" w:rsidRPr="009257C7">
              <w:rPr>
                <w:rFonts w:ascii="Arial" w:hAnsi="Arial" w:cs="Arial"/>
                <w:sz w:val="18"/>
                <w:szCs w:val="18"/>
                <w:lang w:val="sl-SI"/>
              </w:rPr>
              <w:t>ilji sodelovanja na večini vaj niso bili doseženi, ALI Ni bilo sistematične evalvacije sodelovanja, niti izvedenih korektivnih ukrepov na podlagi vaj.</w:t>
            </w:r>
            <w:r w:rsidRPr="009257C7">
              <w:rPr>
                <w:rFonts w:ascii="Arial" w:hAnsi="Arial" w:cs="Arial"/>
                <w:sz w:val="18"/>
                <w:szCs w:val="18"/>
                <w:lang w:val="sl-SI"/>
              </w:rPr>
              <w:t xml:space="preserve"> </w:t>
            </w:r>
            <w:r w:rsidR="00B025D4" w:rsidRPr="009257C7">
              <w:rPr>
                <w:rFonts w:ascii="Arial" w:hAnsi="Arial" w:cs="Arial"/>
                <w:sz w:val="18"/>
                <w:szCs w:val="18"/>
                <w:lang w:val="sl-SI"/>
              </w:rPr>
              <w:t>–</w:t>
            </w:r>
            <w:r w:rsidRPr="009257C7">
              <w:rPr>
                <w:rFonts w:ascii="Arial" w:hAnsi="Arial" w:cs="Arial"/>
                <w:sz w:val="18"/>
                <w:szCs w:val="18"/>
                <w:lang w:val="sl-SI"/>
              </w:rPr>
              <w:t xml:space="preserve"> Nedoseženo</w:t>
            </w:r>
          </w:p>
        </w:tc>
      </w:tr>
      <w:tr w:rsidR="00BA7E47" w:rsidRPr="009257C7" w14:paraId="0777FDDD" w14:textId="77777777" w:rsidTr="005C0208">
        <w:trPr>
          <w:trHeight w:val="397"/>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F8EB306" w14:textId="77777777" w:rsidR="00BA7E47" w:rsidRPr="009257C7" w:rsidRDefault="00BA7E47" w:rsidP="009170AC">
            <w:pPr>
              <w:spacing w:before="60"/>
              <w:ind w:left="-3"/>
              <w:jc w:val="left"/>
              <w:rPr>
                <w:rFonts w:cs="Arial"/>
                <w:sz w:val="18"/>
                <w:szCs w:val="18"/>
                <w:lang w:val="sl-SI"/>
              </w:rPr>
            </w:pPr>
            <w:r w:rsidRPr="009257C7">
              <w:rPr>
                <w:rFonts w:cs="Arial"/>
                <w:sz w:val="18"/>
                <w:szCs w:val="18"/>
                <w:lang w:val="sl-SI"/>
              </w:rPr>
              <w:t>1.1 Skrb za ustrezno zasedenost strokovne skupine</w:t>
            </w:r>
          </w:p>
          <w:p w14:paraId="5076CEBC" w14:textId="77777777" w:rsidR="00BA7E47" w:rsidRPr="009257C7" w:rsidRDefault="00BA7E47" w:rsidP="009170AC">
            <w:pPr>
              <w:pStyle w:val="TableParagraph"/>
              <w:spacing w:before="0"/>
              <w:ind w:left="0" w:firstLine="0"/>
              <w:rPr>
                <w:rFonts w:ascii="Arial" w:hAnsi="Arial" w:cs="Arial"/>
                <w:b/>
                <w:bCs/>
                <w:sz w:val="18"/>
                <w:szCs w:val="18"/>
                <w:lang w:val="sl-SI"/>
              </w:rPr>
            </w:pP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8E5EF50" w14:textId="77777777" w:rsidR="00BA7E47" w:rsidRPr="009257C7" w:rsidRDefault="00BA7E47" w:rsidP="009170AC">
            <w:pPr>
              <w:pStyle w:val="TableParagraph"/>
              <w:spacing w:before="0"/>
              <w:ind w:left="0" w:firstLine="0"/>
              <w:rPr>
                <w:rFonts w:ascii="Arial" w:hAnsi="Arial" w:cs="Arial"/>
                <w:b/>
                <w:bCs/>
                <w:sz w:val="18"/>
                <w:szCs w:val="18"/>
                <w:lang w:val="sl-SI"/>
              </w:rPr>
            </w:pPr>
            <w:r w:rsidRPr="009257C7">
              <w:rPr>
                <w:rFonts w:ascii="Arial" w:hAnsi="Arial" w:cs="Arial"/>
                <w:sz w:val="18"/>
                <w:szCs w:val="18"/>
                <w:lang w:val="sl-SI"/>
              </w:rPr>
              <w:t>Zasedenost strokovne skupine.</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81ADB48" w14:textId="77777777" w:rsidR="00BA7E47" w:rsidRPr="009257C7" w:rsidRDefault="00BA7E47" w:rsidP="009170AC">
            <w:pPr>
              <w:pStyle w:val="TableParagraph"/>
              <w:spacing w:before="0"/>
              <w:ind w:left="0" w:firstLine="0"/>
              <w:rPr>
                <w:rFonts w:ascii="Arial" w:hAnsi="Arial" w:cs="Arial"/>
                <w:b/>
                <w:bCs/>
                <w:sz w:val="18"/>
                <w:szCs w:val="18"/>
                <w:lang w:val="sl-SI"/>
              </w:rPr>
            </w:pPr>
            <w:r w:rsidRPr="009257C7">
              <w:rPr>
                <w:rFonts w:ascii="Arial" w:hAnsi="Arial" w:cs="Arial"/>
                <w:sz w:val="18"/>
                <w:szCs w:val="18"/>
                <w:lang w:val="sl-SI"/>
              </w:rPr>
              <w:t>Zagotovitev zadostnega števila članov SID po funkcijah.</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95B1F84" w14:textId="1B259077" w:rsidR="00BA7E47" w:rsidRPr="009257C7" w:rsidRDefault="00BA7E47" w:rsidP="009170AC">
            <w:pPr>
              <w:pStyle w:val="TableParagraph"/>
              <w:spacing w:before="0" w:after="120"/>
              <w:ind w:left="0" w:firstLine="0"/>
              <w:rPr>
                <w:rFonts w:ascii="Arial" w:hAnsi="Arial" w:cs="Arial"/>
                <w:sz w:val="18"/>
                <w:szCs w:val="18"/>
                <w:lang w:val="sl-SI" w:eastAsia="sl-SI" w:bidi="ar-SA"/>
              </w:rPr>
            </w:pPr>
            <w:r w:rsidRPr="009257C7">
              <w:rPr>
                <w:rFonts w:ascii="Arial" w:hAnsi="Arial" w:cs="Arial"/>
                <w:sz w:val="18"/>
                <w:szCs w:val="18"/>
                <w:lang w:val="sl-SI"/>
              </w:rPr>
              <w:t xml:space="preserve">≥ </w:t>
            </w:r>
            <w:r w:rsidRPr="009257C7">
              <w:rPr>
                <w:rFonts w:ascii="Arial" w:hAnsi="Arial" w:cs="Arial"/>
                <w:sz w:val="18"/>
                <w:szCs w:val="18"/>
                <w:lang w:val="sl-SI" w:eastAsia="sl-SI" w:bidi="ar-SA"/>
              </w:rPr>
              <w:t xml:space="preserve">3 člani SID za </w:t>
            </w:r>
            <w:r w:rsidR="00B367EA" w:rsidRPr="009257C7">
              <w:rPr>
                <w:rFonts w:ascii="Arial" w:hAnsi="Arial" w:cs="Arial"/>
                <w:sz w:val="18"/>
                <w:szCs w:val="18"/>
                <w:lang w:val="sl-SI" w:eastAsia="sl-SI" w:bidi="ar-SA"/>
              </w:rPr>
              <w:t xml:space="preserve">vse vodstvene funkcije </w:t>
            </w:r>
            <w:r w:rsidR="0036564A" w:rsidRPr="009257C7">
              <w:rPr>
                <w:rFonts w:ascii="Arial" w:hAnsi="Arial" w:cs="Arial"/>
                <w:sz w:val="18"/>
                <w:szCs w:val="18"/>
                <w:lang w:val="sl-SI" w:eastAsia="sl-SI" w:bidi="ar-SA"/>
              </w:rPr>
              <w:t>SID, vsaj dva člana za vse ostale funkcije</w:t>
            </w:r>
            <w:r w:rsidR="00B025D4" w:rsidRPr="009257C7">
              <w:rPr>
                <w:rFonts w:ascii="Arial" w:hAnsi="Arial" w:cs="Arial"/>
                <w:sz w:val="18"/>
                <w:szCs w:val="18"/>
                <w:lang w:val="sl-SI" w:eastAsia="sl-SI" w:bidi="ar-SA"/>
              </w:rPr>
              <w:t>.</w:t>
            </w:r>
            <w:r w:rsidR="0036564A" w:rsidRPr="009257C7">
              <w:rPr>
                <w:rFonts w:ascii="Arial" w:hAnsi="Arial" w:cs="Arial"/>
                <w:sz w:val="18"/>
                <w:szCs w:val="18"/>
                <w:lang w:val="sl-SI" w:eastAsia="sl-SI" w:bidi="ar-SA"/>
              </w:rPr>
              <w:t xml:space="preserve"> </w:t>
            </w:r>
            <w:r w:rsidR="00B025D4" w:rsidRPr="009257C7">
              <w:rPr>
                <w:rFonts w:ascii="Arial" w:hAnsi="Arial" w:cs="Arial"/>
                <w:sz w:val="18"/>
                <w:szCs w:val="18"/>
                <w:lang w:val="sl-SI"/>
              </w:rPr>
              <w:t>–</w:t>
            </w:r>
            <w:r w:rsidRPr="009257C7">
              <w:rPr>
                <w:rFonts w:ascii="Arial" w:hAnsi="Arial" w:cs="Arial"/>
                <w:sz w:val="18"/>
                <w:szCs w:val="18"/>
                <w:lang w:val="sl-SI" w:eastAsia="sl-SI" w:bidi="ar-SA"/>
              </w:rPr>
              <w:t xml:space="preserve"> Dosežen</w:t>
            </w:r>
          </w:p>
          <w:p w14:paraId="27D4D3EF" w14:textId="435F98AA" w:rsidR="00BA7E47" w:rsidRPr="009257C7" w:rsidRDefault="0036564A" w:rsidP="009170AC">
            <w:pPr>
              <w:pStyle w:val="TableParagraph"/>
              <w:spacing w:before="0" w:after="120"/>
              <w:ind w:left="0" w:firstLine="0"/>
              <w:rPr>
                <w:rFonts w:ascii="Arial" w:hAnsi="Arial" w:cs="Arial"/>
                <w:sz w:val="18"/>
                <w:szCs w:val="18"/>
                <w:lang w:val="sl-SI"/>
              </w:rPr>
            </w:pPr>
            <w:r w:rsidRPr="009257C7">
              <w:rPr>
                <w:rFonts w:ascii="Arial" w:hAnsi="Arial" w:cs="Arial"/>
                <w:sz w:val="18"/>
                <w:szCs w:val="18"/>
                <w:lang w:val="sl-SI"/>
              </w:rPr>
              <w:t xml:space="preserve">Vsaj </w:t>
            </w:r>
            <w:r w:rsidR="00BA7E47" w:rsidRPr="009257C7">
              <w:rPr>
                <w:rFonts w:ascii="Arial" w:hAnsi="Arial" w:cs="Arial"/>
                <w:sz w:val="18"/>
                <w:szCs w:val="18"/>
                <w:lang w:val="sl-SI"/>
              </w:rPr>
              <w:t xml:space="preserve">2 člana SID za posamezno </w:t>
            </w:r>
            <w:r w:rsidR="00BA7E47" w:rsidRPr="009257C7">
              <w:rPr>
                <w:rFonts w:ascii="Arial" w:hAnsi="Arial" w:cs="Arial"/>
                <w:sz w:val="18"/>
                <w:szCs w:val="18"/>
                <w:lang w:val="sl-SI" w:eastAsia="sl-SI" w:bidi="ar-SA"/>
              </w:rPr>
              <w:t>funkcijo</w:t>
            </w:r>
            <w:r w:rsidRPr="009257C7">
              <w:rPr>
                <w:rFonts w:ascii="Arial" w:hAnsi="Arial" w:cs="Arial"/>
                <w:sz w:val="18"/>
                <w:szCs w:val="18"/>
                <w:lang w:val="sl-SI" w:eastAsia="sl-SI" w:bidi="ar-SA"/>
              </w:rPr>
              <w:t>, vsaj 1 član za informacijsko podporo</w:t>
            </w:r>
            <w:r w:rsidR="00B025D4" w:rsidRPr="009257C7">
              <w:rPr>
                <w:rFonts w:ascii="Arial" w:hAnsi="Arial" w:cs="Arial"/>
                <w:sz w:val="18"/>
                <w:szCs w:val="18"/>
                <w:lang w:val="sl-SI" w:eastAsia="sl-SI" w:bidi="ar-SA"/>
              </w:rPr>
              <w:t>.</w:t>
            </w:r>
            <w:r w:rsidR="00BA7E47" w:rsidRPr="009257C7">
              <w:rPr>
                <w:rFonts w:ascii="Arial" w:hAnsi="Arial" w:cs="Arial"/>
                <w:sz w:val="18"/>
                <w:szCs w:val="18"/>
                <w:lang w:val="sl-SI" w:eastAsia="sl-SI" w:bidi="ar-SA"/>
              </w:rPr>
              <w:t xml:space="preserve"> </w:t>
            </w:r>
            <w:r w:rsidR="00B025D4" w:rsidRPr="009257C7">
              <w:rPr>
                <w:rFonts w:ascii="Arial" w:hAnsi="Arial" w:cs="Arial"/>
                <w:sz w:val="18"/>
                <w:szCs w:val="18"/>
                <w:lang w:val="sl-SI"/>
              </w:rPr>
              <w:t xml:space="preserve">– </w:t>
            </w:r>
            <w:r w:rsidR="00BA7E47" w:rsidRPr="009257C7">
              <w:rPr>
                <w:rFonts w:ascii="Arial" w:hAnsi="Arial" w:cs="Arial"/>
                <w:sz w:val="18"/>
                <w:szCs w:val="18"/>
                <w:lang w:val="sl-SI" w:eastAsia="sl-SI" w:bidi="ar-SA"/>
              </w:rPr>
              <w:t>Delno dosežen</w:t>
            </w:r>
          </w:p>
          <w:p w14:paraId="2AD34E85" w14:textId="457097D0" w:rsidR="00BA7E47" w:rsidRPr="009257C7" w:rsidRDefault="00BA7E47" w:rsidP="009170AC">
            <w:pPr>
              <w:pStyle w:val="TableParagraph"/>
              <w:spacing w:before="0" w:after="120"/>
              <w:ind w:left="0" w:firstLine="0"/>
              <w:rPr>
                <w:rFonts w:ascii="Arial" w:hAnsi="Arial" w:cs="Arial"/>
                <w:b/>
                <w:bCs/>
                <w:sz w:val="18"/>
                <w:szCs w:val="18"/>
                <w:lang w:val="sl-SI"/>
              </w:rPr>
            </w:pPr>
            <w:r w:rsidRPr="009257C7">
              <w:rPr>
                <w:rFonts w:ascii="Arial" w:hAnsi="Arial" w:cs="Arial"/>
                <w:sz w:val="18"/>
                <w:szCs w:val="18"/>
                <w:lang w:val="sl-SI"/>
              </w:rPr>
              <w:t>≤ 1 član SID za posamezno funkcijo</w:t>
            </w:r>
            <w:r w:rsidR="0036564A" w:rsidRPr="009257C7">
              <w:rPr>
                <w:rFonts w:ascii="Arial" w:hAnsi="Arial" w:cs="Arial"/>
                <w:sz w:val="18"/>
                <w:szCs w:val="18"/>
                <w:lang w:val="sl-SI"/>
              </w:rPr>
              <w:t>, ni člana za informacijsko podporo</w:t>
            </w:r>
            <w:r w:rsidR="00B025D4" w:rsidRPr="009257C7">
              <w:rPr>
                <w:rFonts w:ascii="Arial" w:hAnsi="Arial" w:cs="Arial"/>
                <w:sz w:val="18"/>
                <w:szCs w:val="18"/>
                <w:lang w:val="sl-SI"/>
              </w:rPr>
              <w:t>.</w:t>
            </w:r>
            <w:r w:rsidRPr="009257C7">
              <w:rPr>
                <w:rFonts w:ascii="Arial" w:hAnsi="Arial" w:cs="Arial"/>
                <w:sz w:val="18"/>
                <w:szCs w:val="18"/>
                <w:lang w:val="sl-SI"/>
              </w:rPr>
              <w:t xml:space="preserve"> </w:t>
            </w:r>
            <w:r w:rsidR="000154BB" w:rsidRPr="009257C7">
              <w:rPr>
                <w:rFonts w:ascii="Arial" w:hAnsi="Arial" w:cs="Arial"/>
                <w:sz w:val="18"/>
                <w:szCs w:val="18"/>
                <w:lang w:val="sl-SI"/>
              </w:rPr>
              <w:t>–</w:t>
            </w:r>
            <w:r w:rsidRPr="009257C7">
              <w:rPr>
                <w:rFonts w:ascii="Arial" w:hAnsi="Arial" w:cs="Arial"/>
                <w:sz w:val="18"/>
                <w:szCs w:val="18"/>
                <w:lang w:val="sl-SI"/>
              </w:rPr>
              <w:t xml:space="preserve"> Nedosežen</w:t>
            </w:r>
          </w:p>
        </w:tc>
      </w:tr>
      <w:tr w:rsidR="00BA7E47" w:rsidRPr="009257C7" w14:paraId="407C52AF" w14:textId="77777777" w:rsidTr="005C0208">
        <w:trPr>
          <w:trHeight w:val="397"/>
        </w:trPr>
        <w:tc>
          <w:tcPr>
            <w:tcW w:w="2268" w:type="dxa"/>
            <w:vMerge w:val="restart"/>
            <w:tcBorders>
              <w:top w:val="single" w:sz="4" w:space="0" w:color="000000" w:themeColor="text1"/>
              <w:left w:val="single" w:sz="4" w:space="0" w:color="000000" w:themeColor="text1"/>
              <w:right w:val="single" w:sz="4" w:space="0" w:color="000000" w:themeColor="text1"/>
            </w:tcBorders>
            <w:shd w:val="clear" w:color="auto" w:fill="auto"/>
          </w:tcPr>
          <w:p w14:paraId="2152CDF2" w14:textId="77777777" w:rsidR="00BA7E47" w:rsidRPr="009257C7" w:rsidRDefault="00BA7E47" w:rsidP="009170AC">
            <w:pPr>
              <w:spacing w:before="60"/>
              <w:ind w:left="-3"/>
              <w:jc w:val="left"/>
              <w:rPr>
                <w:rFonts w:cs="Arial"/>
                <w:sz w:val="18"/>
                <w:szCs w:val="18"/>
                <w:lang w:val="sl-SI"/>
              </w:rPr>
            </w:pPr>
            <w:r w:rsidRPr="009257C7">
              <w:rPr>
                <w:rFonts w:cs="Arial"/>
                <w:sz w:val="18"/>
                <w:szCs w:val="18"/>
                <w:lang w:val="sl-SI"/>
              </w:rPr>
              <w:t>1.2 Usposabljanje</w:t>
            </w:r>
          </w:p>
          <w:p w14:paraId="00B37B69" w14:textId="77777777" w:rsidR="00BA7E47" w:rsidRPr="009257C7" w:rsidRDefault="00BA7E47" w:rsidP="009170AC">
            <w:pPr>
              <w:pStyle w:val="TableParagraph"/>
              <w:spacing w:before="0"/>
              <w:ind w:left="0"/>
              <w:rPr>
                <w:rFonts w:cs="Arial"/>
                <w:sz w:val="18"/>
                <w:szCs w:val="18"/>
                <w:lang w:val="sl-SI"/>
              </w:rPr>
            </w:pP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0920AFE" w14:textId="77777777" w:rsidR="00BA7E47" w:rsidRPr="009257C7" w:rsidRDefault="00BA7E47" w:rsidP="009170AC">
            <w:pPr>
              <w:pStyle w:val="TableParagraph"/>
              <w:spacing w:before="0"/>
              <w:ind w:left="0" w:firstLine="0"/>
              <w:rPr>
                <w:rFonts w:ascii="Arial" w:hAnsi="Arial" w:cs="Arial"/>
                <w:sz w:val="18"/>
                <w:szCs w:val="18"/>
                <w:lang w:val="sl-SI"/>
              </w:rPr>
            </w:pPr>
            <w:r w:rsidRPr="009257C7">
              <w:rPr>
                <w:rFonts w:ascii="Arial" w:hAnsi="Arial" w:cs="Arial"/>
                <w:sz w:val="18"/>
                <w:szCs w:val="18"/>
                <w:lang w:val="sl-SI"/>
              </w:rPr>
              <w:t>Sodelovanje članov SID na vaji.</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DBC6D51" w14:textId="77777777" w:rsidR="00BA7E47" w:rsidRPr="009257C7" w:rsidRDefault="00BA7E47" w:rsidP="009170AC">
            <w:pPr>
              <w:pStyle w:val="TableParagraph"/>
              <w:spacing w:before="0"/>
              <w:ind w:left="0" w:firstLine="0"/>
              <w:rPr>
                <w:rFonts w:ascii="Arial" w:hAnsi="Arial" w:cs="Arial"/>
                <w:sz w:val="18"/>
                <w:szCs w:val="18"/>
                <w:lang w:val="sl-SI"/>
              </w:rPr>
            </w:pPr>
            <w:r w:rsidRPr="009257C7">
              <w:rPr>
                <w:rFonts w:ascii="Arial" w:hAnsi="Arial" w:cs="Arial"/>
                <w:sz w:val="18"/>
                <w:szCs w:val="18"/>
                <w:lang w:val="sl-SI"/>
              </w:rPr>
              <w:t>Sodelovanje članov SID na vajah.</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0BAA6DC" w14:textId="0B7CE02E" w:rsidR="00BA7E47" w:rsidRPr="009257C7" w:rsidRDefault="732D0B57" w:rsidP="009170AC">
            <w:pPr>
              <w:pStyle w:val="TableParagraph"/>
              <w:spacing w:before="0" w:after="120"/>
              <w:ind w:left="0" w:firstLine="0"/>
              <w:rPr>
                <w:rFonts w:ascii="Arial" w:hAnsi="Arial" w:cs="Arial"/>
                <w:sz w:val="18"/>
                <w:szCs w:val="18"/>
                <w:lang w:val="sl-SI"/>
              </w:rPr>
            </w:pPr>
            <w:r w:rsidRPr="009257C7">
              <w:rPr>
                <w:rFonts w:ascii="Arial" w:hAnsi="Arial" w:cs="Arial"/>
                <w:sz w:val="18"/>
                <w:szCs w:val="18"/>
                <w:lang w:val="sl-SI"/>
              </w:rPr>
              <w:t>Vsak član SID letno sodeluje ≥ 1 vaji</w:t>
            </w:r>
            <w:r w:rsidR="00B025D4" w:rsidRPr="009257C7">
              <w:rPr>
                <w:rFonts w:ascii="Arial" w:hAnsi="Arial" w:cs="Arial"/>
                <w:sz w:val="18"/>
                <w:szCs w:val="18"/>
                <w:lang w:val="sl-SI"/>
              </w:rPr>
              <w:t>.</w:t>
            </w:r>
            <w:r w:rsidRPr="009257C7">
              <w:rPr>
                <w:rFonts w:ascii="Arial" w:hAnsi="Arial" w:cs="Arial"/>
                <w:sz w:val="18"/>
                <w:szCs w:val="18"/>
                <w:lang w:val="sl-SI"/>
              </w:rPr>
              <w:t xml:space="preserve"> – Dosežen</w:t>
            </w:r>
          </w:p>
          <w:p w14:paraId="42FBC832" w14:textId="50B1017A" w:rsidR="00675571" w:rsidRPr="009257C7" w:rsidRDefault="000154BB" w:rsidP="009170AC">
            <w:pPr>
              <w:pStyle w:val="TableParagraph"/>
              <w:spacing w:before="0" w:after="120"/>
              <w:ind w:left="0" w:firstLine="0"/>
              <w:rPr>
                <w:rFonts w:ascii="Arial" w:hAnsi="Arial" w:cs="Arial"/>
                <w:sz w:val="18"/>
                <w:szCs w:val="18"/>
                <w:lang w:val="sl-SI"/>
              </w:rPr>
            </w:pPr>
            <w:r w:rsidRPr="009257C7">
              <w:rPr>
                <w:rFonts w:ascii="Arial" w:hAnsi="Arial" w:cs="Arial"/>
                <w:sz w:val="18"/>
                <w:szCs w:val="18"/>
                <w:lang w:val="sl-SI"/>
              </w:rPr>
              <w:t>≥</w:t>
            </w:r>
            <w:r w:rsidR="4B048CC8" w:rsidRPr="009257C7">
              <w:rPr>
                <w:rFonts w:ascii="Arial" w:hAnsi="Arial" w:cs="Arial"/>
                <w:sz w:val="18"/>
                <w:szCs w:val="18"/>
                <w:lang w:val="sl-SI"/>
              </w:rPr>
              <w:t xml:space="preserve"> 80 % vseh članov SID letno sodeluje ≥ 1 vaji, in sicer tako, da so bile v 80</w:t>
            </w:r>
            <w:r w:rsidR="6F9A5C1E" w:rsidRPr="009257C7">
              <w:rPr>
                <w:rFonts w:ascii="Arial" w:hAnsi="Arial" w:cs="Arial"/>
                <w:sz w:val="18"/>
                <w:szCs w:val="18"/>
                <w:lang w:val="sl-SI"/>
              </w:rPr>
              <w:t xml:space="preserve"> </w:t>
            </w:r>
            <w:r w:rsidR="4B048CC8" w:rsidRPr="009257C7">
              <w:rPr>
                <w:rFonts w:ascii="Arial" w:hAnsi="Arial" w:cs="Arial"/>
                <w:sz w:val="18"/>
                <w:szCs w:val="18"/>
                <w:lang w:val="sl-SI"/>
              </w:rPr>
              <w:t xml:space="preserve">% pokrite vse funkcije SID, preostalih največ 20 % članov SID, ki ni sodelovalo v tekočem letu, pa so sodelovali vsaj na </w:t>
            </w:r>
            <w:r w:rsidR="4B048CC8" w:rsidRPr="009257C7">
              <w:rPr>
                <w:rFonts w:ascii="Arial" w:hAnsi="Arial" w:cs="Arial"/>
                <w:sz w:val="18"/>
                <w:szCs w:val="18"/>
                <w:lang w:val="sl-SI"/>
              </w:rPr>
              <w:lastRenderedPageBreak/>
              <w:t>eni vaji v predhodnem letu</w:t>
            </w:r>
            <w:r w:rsidR="00B025D4" w:rsidRPr="009257C7">
              <w:rPr>
                <w:rFonts w:ascii="Arial" w:hAnsi="Arial" w:cs="Arial"/>
                <w:sz w:val="18"/>
                <w:szCs w:val="18"/>
                <w:lang w:val="sl-SI"/>
              </w:rPr>
              <w:t>.</w:t>
            </w:r>
            <w:r w:rsidR="4B048CC8" w:rsidRPr="009257C7">
              <w:rPr>
                <w:rFonts w:ascii="Arial" w:hAnsi="Arial" w:cs="Arial"/>
                <w:sz w:val="18"/>
                <w:szCs w:val="18"/>
                <w:lang w:val="sl-SI"/>
              </w:rPr>
              <w:t xml:space="preserve"> – Delno dosežen</w:t>
            </w:r>
          </w:p>
          <w:p w14:paraId="53A01CC3" w14:textId="08928FA5" w:rsidR="00BA7E47" w:rsidRPr="009257C7" w:rsidRDefault="4B048CC8" w:rsidP="009170AC">
            <w:pPr>
              <w:pStyle w:val="TableParagraph"/>
              <w:spacing w:before="0" w:after="120"/>
              <w:ind w:left="0" w:firstLine="0"/>
              <w:rPr>
                <w:rFonts w:ascii="Arial" w:hAnsi="Arial" w:cs="Arial"/>
                <w:sz w:val="18"/>
                <w:szCs w:val="18"/>
                <w:highlight w:val="red"/>
                <w:lang w:val="sl-SI" w:eastAsia="sl-SI" w:bidi="ar-SA"/>
              </w:rPr>
            </w:pPr>
            <w:r w:rsidRPr="009257C7">
              <w:rPr>
                <w:rFonts w:ascii="Arial" w:hAnsi="Arial" w:cs="Arial"/>
                <w:sz w:val="18"/>
                <w:szCs w:val="18"/>
                <w:lang w:val="sl-SI"/>
              </w:rPr>
              <w:t>&gt; 20</w:t>
            </w:r>
            <w:r w:rsidR="43823C9A" w:rsidRPr="009257C7">
              <w:rPr>
                <w:rFonts w:ascii="Arial" w:hAnsi="Arial" w:cs="Arial"/>
                <w:sz w:val="18"/>
                <w:szCs w:val="18"/>
                <w:lang w:val="sl-SI"/>
              </w:rPr>
              <w:t xml:space="preserve"> </w:t>
            </w:r>
            <w:r w:rsidRPr="009257C7">
              <w:rPr>
                <w:rFonts w:ascii="Arial" w:hAnsi="Arial" w:cs="Arial"/>
                <w:sz w:val="18"/>
                <w:szCs w:val="18"/>
                <w:lang w:val="sl-SI"/>
              </w:rPr>
              <w:t>% članov skupaj ali na katerikoli funkciji SID ni sodelovalo na nobeni vaji ALI član, ki ni sodeloval na nobeni vaji, ni sodeloval na nobeni vaji tudi v predhodnem letu</w:t>
            </w:r>
            <w:r w:rsidR="00B025D4" w:rsidRPr="009257C7">
              <w:rPr>
                <w:rFonts w:ascii="Arial" w:hAnsi="Arial" w:cs="Arial"/>
                <w:sz w:val="18"/>
                <w:szCs w:val="18"/>
                <w:lang w:val="sl-SI"/>
              </w:rPr>
              <w:t>. – Nedosežen</w:t>
            </w:r>
            <w:r w:rsidRPr="009257C7">
              <w:rPr>
                <w:rFonts w:ascii="Arial" w:hAnsi="Arial" w:cs="Arial"/>
                <w:sz w:val="18"/>
                <w:szCs w:val="18"/>
                <w:lang w:val="sl-SI"/>
              </w:rPr>
              <w:t xml:space="preserve"> </w:t>
            </w:r>
          </w:p>
        </w:tc>
      </w:tr>
      <w:tr w:rsidR="00BA7E47" w:rsidRPr="009257C7" w14:paraId="557A4850" w14:textId="77777777" w:rsidTr="005C0208">
        <w:trPr>
          <w:trHeight w:val="397"/>
        </w:trPr>
        <w:tc>
          <w:tcPr>
            <w:tcW w:w="2268" w:type="dxa"/>
            <w:vMerge/>
          </w:tcPr>
          <w:p w14:paraId="7C7CE859" w14:textId="77777777" w:rsidR="00BA7E47" w:rsidRPr="009257C7" w:rsidRDefault="00BA7E47" w:rsidP="009170AC">
            <w:pPr>
              <w:pStyle w:val="TableParagraph"/>
              <w:spacing w:before="0"/>
              <w:ind w:left="0"/>
              <w:rPr>
                <w:rFonts w:cs="Arial"/>
                <w:sz w:val="18"/>
                <w:szCs w:val="18"/>
                <w:lang w:val="sl-SI"/>
              </w:rPr>
            </w:pP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EEAAA4C" w14:textId="77777777" w:rsidR="00BA7E47" w:rsidRPr="009257C7" w:rsidRDefault="00BA7E47" w:rsidP="009170AC">
            <w:pPr>
              <w:pStyle w:val="TableParagraph"/>
              <w:spacing w:before="0"/>
              <w:ind w:left="0" w:firstLine="0"/>
              <w:rPr>
                <w:rFonts w:ascii="Arial" w:hAnsi="Arial" w:cs="Arial"/>
                <w:sz w:val="18"/>
                <w:szCs w:val="18"/>
                <w:lang w:val="sl-SI"/>
              </w:rPr>
            </w:pPr>
            <w:r w:rsidRPr="009257C7">
              <w:rPr>
                <w:rFonts w:ascii="Arial" w:hAnsi="Arial" w:cs="Arial"/>
                <w:sz w:val="18"/>
                <w:szCs w:val="18"/>
                <w:lang w:val="sl-SI"/>
              </w:rPr>
              <w:t>Sodelovanje članov SID na usposabljanju.</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B940B23" w14:textId="77777777" w:rsidR="00BA7E47" w:rsidRPr="009257C7" w:rsidRDefault="00BA7E47" w:rsidP="009170AC">
            <w:pPr>
              <w:pStyle w:val="TableParagraph"/>
              <w:spacing w:before="0"/>
              <w:ind w:left="0" w:firstLine="0"/>
              <w:rPr>
                <w:rFonts w:ascii="Arial" w:hAnsi="Arial" w:cs="Arial"/>
                <w:sz w:val="18"/>
                <w:szCs w:val="18"/>
                <w:lang w:val="sl-SI"/>
              </w:rPr>
            </w:pPr>
            <w:r w:rsidRPr="009257C7">
              <w:rPr>
                <w:rFonts w:ascii="Arial" w:hAnsi="Arial" w:cs="Arial"/>
                <w:sz w:val="18"/>
                <w:szCs w:val="18"/>
                <w:lang w:val="sl-SI"/>
              </w:rPr>
              <w:t xml:space="preserve">Sodelovanje članov SID na usposabljanjih. </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9558C43" w14:textId="541851F6" w:rsidR="00BA7E47" w:rsidRPr="009257C7" w:rsidRDefault="00BA7E47" w:rsidP="009170AC">
            <w:pPr>
              <w:pStyle w:val="TableParagraph"/>
              <w:spacing w:before="0" w:after="120"/>
              <w:ind w:left="0" w:firstLine="0"/>
              <w:rPr>
                <w:rFonts w:ascii="Arial" w:hAnsi="Arial" w:cs="Arial"/>
                <w:sz w:val="18"/>
                <w:szCs w:val="18"/>
                <w:lang w:val="sl-SI"/>
              </w:rPr>
            </w:pPr>
            <w:r w:rsidRPr="009257C7">
              <w:rPr>
                <w:rFonts w:ascii="Arial" w:hAnsi="Arial" w:cs="Arial"/>
                <w:sz w:val="18"/>
                <w:szCs w:val="18"/>
                <w:lang w:val="sl-SI"/>
              </w:rPr>
              <w:t>Vsak član SID sodeluje</w:t>
            </w:r>
            <w:r w:rsidR="00B025D4" w:rsidRPr="009257C7">
              <w:rPr>
                <w:rFonts w:ascii="Arial" w:hAnsi="Arial" w:cs="Arial"/>
                <w:sz w:val="18"/>
                <w:szCs w:val="18"/>
                <w:lang w:val="sl-SI"/>
              </w:rPr>
              <w:t xml:space="preserve"> na </w:t>
            </w:r>
            <w:r w:rsidRPr="009257C7">
              <w:rPr>
                <w:rFonts w:ascii="Arial" w:hAnsi="Arial" w:cs="Arial"/>
                <w:sz w:val="18"/>
                <w:szCs w:val="18"/>
                <w:lang w:val="sl-SI"/>
              </w:rPr>
              <w:t xml:space="preserve"> </w:t>
            </w:r>
            <w:r w:rsidR="00B025D4" w:rsidRPr="009257C7">
              <w:rPr>
                <w:rFonts w:ascii="Arial" w:hAnsi="Arial" w:cs="Arial"/>
                <w:sz w:val="18"/>
                <w:szCs w:val="18"/>
                <w:lang w:val="sl-SI"/>
              </w:rPr>
              <w:t>&gt;</w:t>
            </w:r>
            <w:r w:rsidRPr="009257C7">
              <w:rPr>
                <w:rFonts w:ascii="Arial" w:hAnsi="Arial" w:cs="Arial"/>
                <w:sz w:val="18"/>
                <w:szCs w:val="18"/>
                <w:lang w:val="sl-SI"/>
              </w:rPr>
              <w:t xml:space="preserve"> 60</w:t>
            </w:r>
            <w:r w:rsidR="00B025D4" w:rsidRPr="009257C7">
              <w:rPr>
                <w:rFonts w:ascii="Arial" w:hAnsi="Arial" w:cs="Arial"/>
                <w:sz w:val="18"/>
                <w:szCs w:val="18"/>
                <w:lang w:val="sl-SI"/>
              </w:rPr>
              <w:t xml:space="preserve"> </w:t>
            </w:r>
            <w:r w:rsidRPr="009257C7">
              <w:rPr>
                <w:rFonts w:ascii="Arial" w:hAnsi="Arial" w:cs="Arial"/>
                <w:sz w:val="18"/>
                <w:szCs w:val="18"/>
                <w:lang w:val="sl-SI"/>
              </w:rPr>
              <w:t>% usposabljanjih</w:t>
            </w:r>
            <w:r w:rsidR="005A5B8A" w:rsidRPr="009257C7">
              <w:rPr>
                <w:rFonts w:ascii="Arial" w:hAnsi="Arial" w:cs="Arial"/>
                <w:sz w:val="18"/>
                <w:szCs w:val="18"/>
                <w:lang w:val="sl-SI"/>
              </w:rPr>
              <w:t xml:space="preserve"> </w:t>
            </w:r>
            <w:r w:rsidR="00C805D9" w:rsidRPr="009257C7">
              <w:rPr>
                <w:rFonts w:ascii="Arial" w:hAnsi="Arial" w:cs="Arial"/>
                <w:sz w:val="18"/>
                <w:szCs w:val="18"/>
                <w:lang w:val="sl-SI"/>
              </w:rPr>
              <w:t xml:space="preserve">za določeno funkcijo </w:t>
            </w:r>
            <w:r w:rsidRPr="009257C7">
              <w:rPr>
                <w:rFonts w:ascii="Arial" w:hAnsi="Arial" w:cs="Arial"/>
                <w:sz w:val="18"/>
                <w:szCs w:val="18"/>
                <w:lang w:val="sl-SI"/>
              </w:rPr>
              <w:t>na leto</w:t>
            </w:r>
            <w:r w:rsidR="00B025D4" w:rsidRPr="009257C7">
              <w:rPr>
                <w:rFonts w:ascii="Arial" w:hAnsi="Arial" w:cs="Arial"/>
                <w:sz w:val="18"/>
                <w:szCs w:val="18"/>
                <w:lang w:val="sl-SI"/>
              </w:rPr>
              <w:t>.</w:t>
            </w:r>
            <w:r w:rsidRPr="009257C7">
              <w:rPr>
                <w:rFonts w:ascii="Arial" w:hAnsi="Arial" w:cs="Arial"/>
                <w:sz w:val="18"/>
                <w:szCs w:val="18"/>
                <w:lang w:val="sl-SI"/>
              </w:rPr>
              <w:t xml:space="preserve"> </w:t>
            </w:r>
            <w:r w:rsidR="00B025D4" w:rsidRPr="009257C7">
              <w:rPr>
                <w:rFonts w:ascii="Arial" w:hAnsi="Arial" w:cs="Arial"/>
                <w:sz w:val="18"/>
                <w:szCs w:val="18"/>
                <w:lang w:val="sl-SI"/>
              </w:rPr>
              <w:t xml:space="preserve">– </w:t>
            </w:r>
            <w:r w:rsidRPr="009257C7">
              <w:rPr>
                <w:rFonts w:ascii="Arial" w:hAnsi="Arial" w:cs="Arial"/>
                <w:sz w:val="18"/>
                <w:szCs w:val="18"/>
                <w:lang w:val="sl-SI"/>
              </w:rPr>
              <w:t>Dosežen</w:t>
            </w:r>
          </w:p>
          <w:p w14:paraId="565F31EE" w14:textId="08FA191A" w:rsidR="00BA7E47" w:rsidRPr="009257C7" w:rsidRDefault="732D0B57" w:rsidP="009170AC">
            <w:pPr>
              <w:pStyle w:val="TableParagraph"/>
              <w:spacing w:before="0" w:after="120"/>
              <w:ind w:left="0" w:firstLine="0"/>
              <w:rPr>
                <w:rFonts w:ascii="Arial" w:hAnsi="Arial" w:cs="Arial"/>
                <w:sz w:val="18"/>
                <w:szCs w:val="18"/>
                <w:lang w:val="sl-SI"/>
              </w:rPr>
            </w:pPr>
            <w:r w:rsidRPr="009257C7">
              <w:rPr>
                <w:rFonts w:ascii="Arial" w:hAnsi="Arial" w:cs="Arial"/>
                <w:sz w:val="18"/>
                <w:szCs w:val="18"/>
                <w:lang w:val="sl-SI"/>
              </w:rPr>
              <w:t xml:space="preserve">Vsak član SID sodeluje </w:t>
            </w:r>
            <w:r w:rsidR="00B025D4" w:rsidRPr="009257C7">
              <w:rPr>
                <w:rFonts w:ascii="Arial" w:hAnsi="Arial" w:cs="Arial"/>
                <w:sz w:val="18"/>
                <w:szCs w:val="18"/>
                <w:lang w:val="sl-SI" w:eastAsia="sl-SI" w:bidi="ar-SA"/>
              </w:rPr>
              <w:t>40 - 60</w:t>
            </w:r>
            <w:r w:rsidRPr="009257C7">
              <w:rPr>
                <w:rFonts w:ascii="Arial" w:hAnsi="Arial" w:cs="Arial"/>
                <w:sz w:val="18"/>
                <w:szCs w:val="18"/>
                <w:lang w:val="sl-SI"/>
              </w:rPr>
              <w:t xml:space="preserve"> % usposabljanjih </w:t>
            </w:r>
            <w:r w:rsidR="00C805D9" w:rsidRPr="009257C7">
              <w:rPr>
                <w:rFonts w:ascii="Arial" w:hAnsi="Arial" w:cs="Arial"/>
                <w:sz w:val="18"/>
                <w:szCs w:val="18"/>
                <w:lang w:val="sl-SI"/>
              </w:rPr>
              <w:t xml:space="preserve">za določeno funkcijo </w:t>
            </w:r>
            <w:r w:rsidRPr="009257C7">
              <w:rPr>
                <w:rFonts w:ascii="Arial" w:hAnsi="Arial" w:cs="Arial"/>
                <w:sz w:val="18"/>
                <w:szCs w:val="18"/>
                <w:lang w:val="sl-SI"/>
              </w:rPr>
              <w:t>na leto</w:t>
            </w:r>
            <w:r w:rsidR="00B025D4" w:rsidRPr="009257C7">
              <w:rPr>
                <w:rFonts w:ascii="Arial" w:hAnsi="Arial" w:cs="Arial"/>
                <w:sz w:val="18"/>
                <w:szCs w:val="18"/>
                <w:lang w:val="sl-SI"/>
              </w:rPr>
              <w:t>.</w:t>
            </w:r>
            <w:r w:rsidRPr="009257C7">
              <w:rPr>
                <w:rFonts w:ascii="Arial" w:hAnsi="Arial" w:cs="Arial"/>
                <w:sz w:val="18"/>
                <w:szCs w:val="18"/>
                <w:lang w:val="sl-SI"/>
              </w:rPr>
              <w:t xml:space="preserve"> </w:t>
            </w:r>
            <w:r w:rsidR="00B025D4" w:rsidRPr="009257C7">
              <w:rPr>
                <w:rFonts w:ascii="Arial" w:hAnsi="Arial" w:cs="Arial"/>
                <w:sz w:val="18"/>
                <w:szCs w:val="18"/>
                <w:lang w:val="sl-SI"/>
              </w:rPr>
              <w:t>–</w:t>
            </w:r>
            <w:r w:rsidRPr="009257C7">
              <w:rPr>
                <w:rFonts w:ascii="Arial" w:hAnsi="Arial" w:cs="Arial"/>
                <w:sz w:val="18"/>
                <w:szCs w:val="18"/>
                <w:lang w:val="sl-SI"/>
              </w:rPr>
              <w:t xml:space="preserve">Delno </w:t>
            </w:r>
            <w:r w:rsidR="00B025D4" w:rsidRPr="009257C7">
              <w:rPr>
                <w:rFonts w:ascii="Arial" w:hAnsi="Arial" w:cs="Arial"/>
                <w:sz w:val="18"/>
                <w:szCs w:val="18"/>
                <w:lang w:val="sl-SI"/>
              </w:rPr>
              <w:t>d</w:t>
            </w:r>
            <w:r w:rsidRPr="009257C7">
              <w:rPr>
                <w:rFonts w:ascii="Arial" w:hAnsi="Arial" w:cs="Arial"/>
                <w:sz w:val="18"/>
                <w:szCs w:val="18"/>
                <w:lang w:val="sl-SI"/>
              </w:rPr>
              <w:t>osežen</w:t>
            </w:r>
          </w:p>
          <w:p w14:paraId="1D0B4C49" w14:textId="08BF28C3" w:rsidR="00BA7E47" w:rsidRPr="009257C7" w:rsidRDefault="732D0B57" w:rsidP="009170AC">
            <w:pPr>
              <w:pStyle w:val="TableParagraph"/>
              <w:spacing w:before="0" w:after="120"/>
              <w:ind w:left="0" w:firstLine="0"/>
              <w:rPr>
                <w:rFonts w:ascii="Arial" w:hAnsi="Arial" w:cs="Arial"/>
                <w:sz w:val="18"/>
                <w:szCs w:val="18"/>
                <w:highlight w:val="red"/>
                <w:lang w:val="sl-SI" w:eastAsia="sl-SI" w:bidi="ar-SA"/>
              </w:rPr>
            </w:pPr>
            <w:r w:rsidRPr="009257C7">
              <w:rPr>
                <w:rFonts w:ascii="Arial" w:hAnsi="Arial" w:cs="Arial"/>
                <w:sz w:val="18"/>
                <w:szCs w:val="18"/>
                <w:lang w:val="sl-SI"/>
              </w:rPr>
              <w:t xml:space="preserve">Vsak član SID sodeluje </w:t>
            </w:r>
            <w:r w:rsidR="00B025D4" w:rsidRPr="009257C7">
              <w:rPr>
                <w:rFonts w:ascii="Arial" w:hAnsi="Arial" w:cs="Arial"/>
                <w:sz w:val="18"/>
                <w:szCs w:val="18"/>
                <w:lang w:val="sl-SI" w:eastAsia="sl-SI" w:bidi="ar-SA"/>
              </w:rPr>
              <w:t>&lt;</w:t>
            </w:r>
            <w:r w:rsidR="0E5AACC1" w:rsidRPr="009257C7">
              <w:rPr>
                <w:lang w:val="sl-SI"/>
              </w:rPr>
              <w:t xml:space="preserve"> </w:t>
            </w:r>
            <w:r w:rsidRPr="009257C7">
              <w:rPr>
                <w:rFonts w:ascii="Arial" w:hAnsi="Arial" w:cs="Arial"/>
                <w:sz w:val="18"/>
                <w:szCs w:val="18"/>
                <w:lang w:val="sl-SI"/>
              </w:rPr>
              <w:t xml:space="preserve"> </w:t>
            </w:r>
            <w:r w:rsidR="00B025D4" w:rsidRPr="009257C7">
              <w:rPr>
                <w:rFonts w:ascii="Arial" w:hAnsi="Arial" w:cs="Arial"/>
                <w:sz w:val="18"/>
                <w:szCs w:val="18"/>
                <w:lang w:val="sl-SI"/>
              </w:rPr>
              <w:t>40</w:t>
            </w:r>
            <w:r w:rsidRPr="009257C7">
              <w:rPr>
                <w:rFonts w:ascii="Arial" w:hAnsi="Arial" w:cs="Arial"/>
                <w:sz w:val="18"/>
                <w:szCs w:val="18"/>
                <w:lang w:val="sl-SI"/>
              </w:rPr>
              <w:t xml:space="preserve"> % usposabljanjih </w:t>
            </w:r>
            <w:r w:rsidR="00C805D9" w:rsidRPr="009257C7">
              <w:rPr>
                <w:rFonts w:ascii="Arial" w:hAnsi="Arial" w:cs="Arial"/>
                <w:sz w:val="18"/>
                <w:szCs w:val="18"/>
                <w:lang w:val="sl-SI"/>
              </w:rPr>
              <w:t xml:space="preserve">za določeno funkcijo </w:t>
            </w:r>
            <w:r w:rsidRPr="009257C7">
              <w:rPr>
                <w:rFonts w:ascii="Arial" w:hAnsi="Arial" w:cs="Arial"/>
                <w:sz w:val="18"/>
                <w:szCs w:val="18"/>
                <w:lang w:val="sl-SI"/>
              </w:rPr>
              <w:t>na leto</w:t>
            </w:r>
            <w:r w:rsidR="00B025D4" w:rsidRPr="009257C7">
              <w:rPr>
                <w:rFonts w:ascii="Arial" w:hAnsi="Arial" w:cs="Arial"/>
                <w:sz w:val="18"/>
                <w:szCs w:val="18"/>
                <w:lang w:val="sl-SI"/>
              </w:rPr>
              <w:t>.</w:t>
            </w:r>
            <w:r w:rsidRPr="009257C7">
              <w:rPr>
                <w:rFonts w:ascii="Arial" w:hAnsi="Arial" w:cs="Arial"/>
                <w:sz w:val="18"/>
                <w:szCs w:val="18"/>
                <w:lang w:val="sl-SI"/>
              </w:rPr>
              <w:t xml:space="preserve"> </w:t>
            </w:r>
            <w:r w:rsidR="00B025D4" w:rsidRPr="009257C7">
              <w:rPr>
                <w:rFonts w:ascii="Arial" w:hAnsi="Arial" w:cs="Arial"/>
                <w:sz w:val="18"/>
                <w:szCs w:val="18"/>
                <w:lang w:val="sl-SI"/>
              </w:rPr>
              <w:t>–</w:t>
            </w:r>
            <w:r w:rsidRPr="009257C7">
              <w:rPr>
                <w:rFonts w:ascii="Arial" w:hAnsi="Arial" w:cs="Arial"/>
                <w:sz w:val="18"/>
                <w:szCs w:val="18"/>
                <w:lang w:val="sl-SI" w:eastAsia="sl-SI" w:bidi="ar-SA"/>
              </w:rPr>
              <w:t>Nedosežen</w:t>
            </w:r>
          </w:p>
        </w:tc>
      </w:tr>
      <w:tr w:rsidR="00BA7E47" w:rsidRPr="009257C7" w14:paraId="790318C9" w14:textId="77777777" w:rsidTr="005C0208">
        <w:trPr>
          <w:trHeight w:val="397"/>
        </w:trPr>
        <w:tc>
          <w:tcPr>
            <w:tcW w:w="2268" w:type="dxa"/>
            <w:vMerge/>
          </w:tcPr>
          <w:p w14:paraId="4F34FCF4" w14:textId="77777777" w:rsidR="00BA7E47" w:rsidRPr="009257C7" w:rsidRDefault="00BA7E47" w:rsidP="009170AC">
            <w:pPr>
              <w:pStyle w:val="TableParagraph"/>
              <w:spacing w:before="0"/>
              <w:ind w:left="0" w:firstLine="0"/>
              <w:rPr>
                <w:rFonts w:ascii="Arial" w:hAnsi="Arial" w:cs="Arial"/>
                <w:b/>
                <w:bCs/>
                <w:sz w:val="18"/>
                <w:szCs w:val="18"/>
                <w:lang w:val="sl-SI"/>
              </w:rPr>
            </w:pPr>
          </w:p>
        </w:tc>
        <w:tc>
          <w:tcPr>
            <w:tcW w:w="2269" w:type="dxa"/>
            <w:vMerge w:val="restart"/>
            <w:tcBorders>
              <w:top w:val="single" w:sz="4" w:space="0" w:color="000000" w:themeColor="text1"/>
              <w:left w:val="single" w:sz="4" w:space="0" w:color="000000" w:themeColor="text1"/>
              <w:right w:val="single" w:sz="4" w:space="0" w:color="000000" w:themeColor="text1"/>
            </w:tcBorders>
            <w:shd w:val="clear" w:color="auto" w:fill="auto"/>
          </w:tcPr>
          <w:p w14:paraId="3ED8F8F4" w14:textId="77777777" w:rsidR="00BA7E47" w:rsidRPr="009257C7" w:rsidRDefault="00BA7E47" w:rsidP="009170AC">
            <w:pPr>
              <w:pStyle w:val="TableParagraph"/>
              <w:spacing w:before="0"/>
              <w:ind w:left="0" w:firstLine="0"/>
              <w:rPr>
                <w:rFonts w:ascii="Arial" w:hAnsi="Arial" w:cs="Arial"/>
                <w:b/>
                <w:bCs/>
                <w:sz w:val="18"/>
                <w:szCs w:val="18"/>
                <w:lang w:val="sl-SI"/>
              </w:rPr>
            </w:pPr>
            <w:r w:rsidRPr="009257C7">
              <w:rPr>
                <w:rFonts w:ascii="Arial" w:hAnsi="Arial" w:cs="Arial"/>
                <w:sz w:val="18"/>
                <w:szCs w:val="18"/>
                <w:lang w:val="sl-SI"/>
              </w:rPr>
              <w:t>Izvajanje usposabljanj po letnem in petletnem planu.</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4D37A17" w14:textId="77777777" w:rsidR="00BA7E47" w:rsidRPr="009257C7" w:rsidRDefault="00BA7E47" w:rsidP="009170AC">
            <w:pPr>
              <w:pStyle w:val="TableParagraph"/>
              <w:spacing w:before="0"/>
              <w:ind w:left="0" w:firstLine="0"/>
              <w:rPr>
                <w:rFonts w:ascii="Arial" w:hAnsi="Arial" w:cs="Arial"/>
                <w:b/>
                <w:bCs/>
                <w:sz w:val="18"/>
                <w:szCs w:val="18"/>
                <w:lang w:val="sl-SI"/>
              </w:rPr>
            </w:pPr>
            <w:r w:rsidRPr="009257C7">
              <w:rPr>
                <w:rFonts w:ascii="Arial" w:hAnsi="Arial" w:cs="Arial"/>
                <w:sz w:val="18"/>
                <w:szCs w:val="18"/>
                <w:lang w:val="sl-SI"/>
              </w:rPr>
              <w:t>Izvedba letnega plana usposabljanj.</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FFF88D7" w14:textId="5A383D0F" w:rsidR="00BA7E47" w:rsidRPr="009257C7" w:rsidRDefault="00B025D4" w:rsidP="009170AC">
            <w:pPr>
              <w:pStyle w:val="TableParagraph"/>
              <w:spacing w:before="0" w:after="120"/>
              <w:ind w:left="0" w:firstLine="0"/>
              <w:rPr>
                <w:rFonts w:ascii="Arial" w:hAnsi="Arial" w:cs="Arial"/>
                <w:sz w:val="18"/>
                <w:szCs w:val="18"/>
                <w:lang w:val="sl-SI" w:eastAsia="sl-SI" w:bidi="ar-SA"/>
              </w:rPr>
            </w:pPr>
            <w:r w:rsidRPr="009257C7">
              <w:rPr>
                <w:rFonts w:ascii="Arial" w:hAnsi="Arial" w:cs="Arial"/>
                <w:sz w:val="18"/>
                <w:szCs w:val="18"/>
                <w:lang w:val="sl-SI"/>
              </w:rPr>
              <w:t>&gt;</w:t>
            </w:r>
            <w:r w:rsidR="732D0B57" w:rsidRPr="009257C7">
              <w:rPr>
                <w:rFonts w:ascii="Arial" w:hAnsi="Arial" w:cs="Arial"/>
                <w:sz w:val="18"/>
                <w:szCs w:val="18"/>
                <w:lang w:val="sl-SI"/>
              </w:rPr>
              <w:t xml:space="preserve"> 80 %</w:t>
            </w:r>
            <w:r w:rsidR="5D657CE9" w:rsidRPr="009257C7">
              <w:rPr>
                <w:rFonts w:ascii="Arial" w:hAnsi="Arial" w:cs="Arial"/>
                <w:sz w:val="18"/>
                <w:szCs w:val="18"/>
                <w:lang w:val="sl-SI"/>
              </w:rPr>
              <w:t xml:space="preserve"> </w:t>
            </w:r>
            <w:r w:rsidR="732D0B57" w:rsidRPr="009257C7">
              <w:rPr>
                <w:rFonts w:ascii="Arial" w:hAnsi="Arial" w:cs="Arial"/>
                <w:sz w:val="18"/>
                <w:szCs w:val="18"/>
                <w:lang w:val="sl-SI" w:eastAsia="sl-SI" w:bidi="ar-SA"/>
              </w:rPr>
              <w:t>izvedba letnega plana usposabljanj</w:t>
            </w:r>
            <w:r w:rsidRPr="009257C7">
              <w:rPr>
                <w:rFonts w:ascii="Arial" w:hAnsi="Arial" w:cs="Arial"/>
                <w:sz w:val="18"/>
                <w:szCs w:val="18"/>
                <w:lang w:val="sl-SI" w:eastAsia="sl-SI" w:bidi="ar-SA"/>
              </w:rPr>
              <w:t>.</w:t>
            </w:r>
            <w:r w:rsidR="732D0B57" w:rsidRPr="009257C7">
              <w:rPr>
                <w:rFonts w:ascii="Arial" w:hAnsi="Arial" w:cs="Arial"/>
                <w:sz w:val="18"/>
                <w:szCs w:val="18"/>
                <w:lang w:val="sl-SI" w:eastAsia="sl-SI" w:bidi="ar-SA"/>
              </w:rPr>
              <w:t xml:space="preserve"> </w:t>
            </w:r>
            <w:r w:rsidRPr="009257C7">
              <w:rPr>
                <w:rFonts w:ascii="Arial" w:hAnsi="Arial" w:cs="Arial"/>
                <w:sz w:val="18"/>
                <w:szCs w:val="18"/>
                <w:lang w:val="sl-SI"/>
              </w:rPr>
              <w:t>–</w:t>
            </w:r>
            <w:r w:rsidR="732D0B57" w:rsidRPr="009257C7">
              <w:rPr>
                <w:rFonts w:ascii="Arial" w:hAnsi="Arial" w:cs="Arial"/>
                <w:sz w:val="18"/>
                <w:szCs w:val="18"/>
                <w:lang w:val="sl-SI" w:eastAsia="sl-SI" w:bidi="ar-SA"/>
              </w:rPr>
              <w:t xml:space="preserve"> Dosežen</w:t>
            </w:r>
          </w:p>
          <w:p w14:paraId="69317AB1" w14:textId="791949FC" w:rsidR="00BA7E47" w:rsidRPr="009257C7" w:rsidRDefault="00B025D4" w:rsidP="009170AC">
            <w:pPr>
              <w:pStyle w:val="TableParagraph"/>
              <w:spacing w:before="0" w:after="120"/>
              <w:ind w:left="0" w:firstLine="0"/>
              <w:rPr>
                <w:rFonts w:ascii="Arial" w:hAnsi="Arial" w:cs="Arial"/>
                <w:sz w:val="18"/>
                <w:szCs w:val="18"/>
                <w:lang w:val="sl-SI" w:eastAsia="sl-SI" w:bidi="ar-SA"/>
              </w:rPr>
            </w:pPr>
            <w:r w:rsidRPr="009257C7">
              <w:rPr>
                <w:rFonts w:ascii="Arial" w:hAnsi="Arial" w:cs="Arial"/>
                <w:sz w:val="18"/>
                <w:szCs w:val="18"/>
                <w:lang w:val="sl-SI" w:eastAsia="sl-SI" w:bidi="ar-SA"/>
              </w:rPr>
              <w:t>60 do 80</w:t>
            </w:r>
            <w:r w:rsidR="732D0B57" w:rsidRPr="009257C7">
              <w:rPr>
                <w:rFonts w:ascii="Arial" w:hAnsi="Arial" w:cs="Arial"/>
                <w:sz w:val="18"/>
                <w:szCs w:val="18"/>
                <w:lang w:val="sl-SI"/>
              </w:rPr>
              <w:t xml:space="preserve"> %</w:t>
            </w:r>
            <w:r w:rsidR="5D657CE9" w:rsidRPr="009257C7">
              <w:rPr>
                <w:rFonts w:ascii="Arial" w:hAnsi="Arial" w:cs="Arial"/>
                <w:sz w:val="18"/>
                <w:szCs w:val="18"/>
                <w:lang w:val="sl-SI"/>
              </w:rPr>
              <w:t xml:space="preserve"> </w:t>
            </w:r>
            <w:r w:rsidR="732D0B57" w:rsidRPr="009257C7">
              <w:rPr>
                <w:rFonts w:ascii="Arial" w:hAnsi="Arial" w:cs="Arial"/>
                <w:sz w:val="18"/>
                <w:szCs w:val="18"/>
                <w:lang w:val="sl-SI" w:eastAsia="sl-SI" w:bidi="ar-SA"/>
              </w:rPr>
              <w:t>izvedba letnega plana usposabljanj</w:t>
            </w:r>
            <w:r w:rsidRPr="009257C7">
              <w:rPr>
                <w:rFonts w:ascii="Arial" w:hAnsi="Arial" w:cs="Arial"/>
                <w:sz w:val="18"/>
                <w:szCs w:val="18"/>
                <w:lang w:val="sl-SI" w:eastAsia="sl-SI" w:bidi="ar-SA"/>
              </w:rPr>
              <w:t>.</w:t>
            </w:r>
            <w:r w:rsidR="732D0B57" w:rsidRPr="009257C7">
              <w:rPr>
                <w:rFonts w:ascii="Arial" w:hAnsi="Arial" w:cs="Arial"/>
                <w:sz w:val="18"/>
                <w:szCs w:val="18"/>
                <w:lang w:val="sl-SI" w:eastAsia="sl-SI" w:bidi="ar-SA"/>
              </w:rPr>
              <w:t xml:space="preserve"> </w:t>
            </w:r>
            <w:r w:rsidRPr="009257C7">
              <w:rPr>
                <w:rFonts w:ascii="Arial" w:hAnsi="Arial" w:cs="Arial"/>
                <w:sz w:val="18"/>
                <w:szCs w:val="18"/>
                <w:lang w:val="sl-SI"/>
              </w:rPr>
              <w:t xml:space="preserve">– </w:t>
            </w:r>
            <w:r w:rsidR="732D0B57" w:rsidRPr="009257C7">
              <w:rPr>
                <w:rFonts w:ascii="Arial" w:hAnsi="Arial" w:cs="Arial"/>
                <w:sz w:val="18"/>
                <w:szCs w:val="18"/>
                <w:lang w:val="sl-SI" w:eastAsia="sl-SI" w:bidi="ar-SA"/>
              </w:rPr>
              <w:t>Delno dosežen</w:t>
            </w:r>
          </w:p>
          <w:p w14:paraId="2A3CC94B" w14:textId="260629A3" w:rsidR="00BA7E47" w:rsidRPr="009257C7" w:rsidRDefault="00B025D4" w:rsidP="009170AC">
            <w:pPr>
              <w:spacing w:after="120"/>
              <w:jc w:val="left"/>
              <w:rPr>
                <w:rFonts w:ascii="Arial" w:hAnsi="Arial" w:cs="Arial"/>
                <w:b/>
                <w:bCs/>
                <w:sz w:val="18"/>
                <w:szCs w:val="18"/>
                <w:lang w:val="sl-SI"/>
              </w:rPr>
            </w:pPr>
            <w:r w:rsidRPr="009257C7">
              <w:rPr>
                <w:rFonts w:ascii="Arial" w:eastAsia="Times New Roman" w:hAnsi="Arial" w:cs="Arial"/>
                <w:sz w:val="18"/>
                <w:szCs w:val="18"/>
                <w:lang w:val="sl-SI" w:eastAsia="sl-SI"/>
              </w:rPr>
              <w:t>&lt; 60</w:t>
            </w:r>
            <w:r w:rsidR="732D0B57" w:rsidRPr="009257C7">
              <w:rPr>
                <w:rFonts w:ascii="Arial" w:eastAsia="Times New Roman" w:hAnsi="Arial" w:cs="Arial"/>
                <w:sz w:val="18"/>
                <w:szCs w:val="18"/>
                <w:lang w:val="sl-SI" w:eastAsia="sl-SI"/>
              </w:rPr>
              <w:t xml:space="preserve"> %</w:t>
            </w:r>
            <w:r w:rsidR="5D657CE9" w:rsidRPr="009257C7">
              <w:rPr>
                <w:rFonts w:ascii="Arial" w:eastAsia="Times New Roman" w:hAnsi="Arial" w:cs="Arial"/>
                <w:sz w:val="18"/>
                <w:szCs w:val="18"/>
                <w:lang w:val="sl-SI" w:eastAsia="sl-SI"/>
              </w:rPr>
              <w:t xml:space="preserve"> </w:t>
            </w:r>
            <w:r w:rsidR="732D0B57" w:rsidRPr="009257C7">
              <w:rPr>
                <w:rFonts w:ascii="Arial" w:eastAsia="Times New Roman" w:hAnsi="Arial" w:cs="Arial"/>
                <w:sz w:val="18"/>
                <w:szCs w:val="18"/>
                <w:lang w:val="sl-SI" w:eastAsia="sl-SI"/>
              </w:rPr>
              <w:t>izvedba letnega plana usposabljanj</w:t>
            </w:r>
            <w:r w:rsidRPr="009257C7">
              <w:rPr>
                <w:rFonts w:ascii="Arial" w:eastAsia="Times New Roman" w:hAnsi="Arial" w:cs="Arial"/>
                <w:sz w:val="18"/>
                <w:szCs w:val="18"/>
                <w:lang w:val="sl-SI" w:eastAsia="sl-SI"/>
              </w:rPr>
              <w:t>.</w:t>
            </w:r>
            <w:r w:rsidR="732D0B57" w:rsidRPr="009257C7">
              <w:rPr>
                <w:rFonts w:ascii="Arial" w:eastAsia="Times New Roman" w:hAnsi="Arial" w:cs="Arial"/>
                <w:sz w:val="18"/>
                <w:szCs w:val="18"/>
                <w:lang w:val="sl-SI" w:eastAsia="sl-SI"/>
              </w:rPr>
              <w:t xml:space="preserve"> </w:t>
            </w:r>
            <w:r w:rsidR="00241837" w:rsidRPr="009257C7">
              <w:rPr>
                <w:rFonts w:ascii="Arial" w:eastAsia="Times New Roman" w:hAnsi="Arial" w:cs="Arial"/>
                <w:sz w:val="18"/>
                <w:szCs w:val="18"/>
                <w:lang w:val="sl-SI" w:eastAsia="sl-SI"/>
              </w:rPr>
              <w:t>–</w:t>
            </w:r>
            <w:r w:rsidR="732D0B57" w:rsidRPr="009257C7">
              <w:rPr>
                <w:rFonts w:ascii="Arial" w:eastAsia="Times New Roman" w:hAnsi="Arial" w:cs="Arial"/>
                <w:sz w:val="18"/>
                <w:szCs w:val="18"/>
                <w:lang w:val="sl-SI" w:eastAsia="sl-SI"/>
              </w:rPr>
              <w:t xml:space="preserve"> Nedosežen</w:t>
            </w:r>
          </w:p>
        </w:tc>
      </w:tr>
      <w:tr w:rsidR="00BA7E47" w:rsidRPr="009257C7" w14:paraId="161309F5" w14:textId="77777777" w:rsidTr="00AB7B90">
        <w:trPr>
          <w:trHeight w:val="3224"/>
        </w:trPr>
        <w:tc>
          <w:tcPr>
            <w:tcW w:w="2268" w:type="dxa"/>
            <w:vMerge/>
          </w:tcPr>
          <w:p w14:paraId="06DACF5C" w14:textId="77777777" w:rsidR="00BA7E47" w:rsidRPr="009257C7" w:rsidRDefault="00BA7E47" w:rsidP="009170AC">
            <w:pPr>
              <w:pStyle w:val="TableParagraph"/>
              <w:spacing w:before="0"/>
              <w:ind w:left="0" w:firstLine="0"/>
              <w:rPr>
                <w:rFonts w:ascii="Arial" w:hAnsi="Arial" w:cs="Arial"/>
                <w:sz w:val="18"/>
                <w:szCs w:val="18"/>
                <w:lang w:val="sl-SI"/>
              </w:rPr>
            </w:pPr>
          </w:p>
        </w:tc>
        <w:tc>
          <w:tcPr>
            <w:tcW w:w="2269" w:type="dxa"/>
            <w:vMerge/>
          </w:tcPr>
          <w:p w14:paraId="1351A51C" w14:textId="77777777" w:rsidR="00BA7E47" w:rsidRPr="009257C7" w:rsidRDefault="00BA7E47" w:rsidP="009170AC">
            <w:pPr>
              <w:pStyle w:val="TableParagraph"/>
              <w:spacing w:before="0"/>
              <w:ind w:left="0" w:firstLine="0"/>
              <w:rPr>
                <w:rFonts w:ascii="Arial" w:hAnsi="Arial" w:cs="Arial"/>
                <w:sz w:val="18"/>
                <w:szCs w:val="18"/>
                <w:lang w:val="sl-SI"/>
              </w:rPr>
            </w:pPr>
          </w:p>
        </w:tc>
        <w:tc>
          <w:tcPr>
            <w:tcW w:w="2269" w:type="dxa"/>
            <w:tcBorders>
              <w:top w:val="single" w:sz="4" w:space="0" w:color="000000" w:themeColor="text1"/>
              <w:left w:val="single" w:sz="4" w:space="0" w:color="000000" w:themeColor="text1"/>
              <w:right w:val="single" w:sz="4" w:space="0" w:color="000000" w:themeColor="text1"/>
            </w:tcBorders>
            <w:shd w:val="clear" w:color="auto" w:fill="auto"/>
          </w:tcPr>
          <w:p w14:paraId="3E37EEDA" w14:textId="77777777" w:rsidR="00BA7E47" w:rsidRPr="009257C7" w:rsidRDefault="00BA7E47" w:rsidP="009170AC">
            <w:pPr>
              <w:pStyle w:val="TableParagraph"/>
              <w:spacing w:before="0"/>
              <w:ind w:left="0" w:firstLine="0"/>
              <w:rPr>
                <w:rFonts w:ascii="Arial" w:hAnsi="Arial" w:cs="Arial"/>
                <w:sz w:val="18"/>
                <w:szCs w:val="18"/>
                <w:lang w:val="sl-SI"/>
              </w:rPr>
            </w:pPr>
            <w:r w:rsidRPr="009257C7">
              <w:rPr>
                <w:rFonts w:ascii="Arial" w:hAnsi="Arial" w:cs="Arial"/>
                <w:sz w:val="18"/>
                <w:szCs w:val="18"/>
                <w:lang w:val="sl-SI"/>
              </w:rPr>
              <w:t>Planiranje usposabljanj, predvidenih v petletnem planu za tekoče leto.</w:t>
            </w:r>
          </w:p>
          <w:p w14:paraId="02D2E635" w14:textId="77777777" w:rsidR="00BA7E47" w:rsidRPr="009257C7" w:rsidRDefault="00BA7E47" w:rsidP="009170AC">
            <w:pPr>
              <w:pStyle w:val="TableParagraph"/>
              <w:spacing w:before="0"/>
              <w:ind w:left="0"/>
              <w:rPr>
                <w:rFonts w:ascii="Arial" w:hAnsi="Arial" w:cs="Arial"/>
                <w:sz w:val="18"/>
                <w:szCs w:val="18"/>
                <w:lang w:val="sl-SI"/>
              </w:rPr>
            </w:pPr>
          </w:p>
        </w:tc>
        <w:tc>
          <w:tcPr>
            <w:tcW w:w="2269" w:type="dxa"/>
            <w:tcBorders>
              <w:top w:val="single" w:sz="4" w:space="0" w:color="000000" w:themeColor="text1"/>
              <w:left w:val="single" w:sz="4" w:space="0" w:color="000000" w:themeColor="text1"/>
              <w:right w:val="single" w:sz="4" w:space="0" w:color="000000" w:themeColor="text1"/>
            </w:tcBorders>
            <w:shd w:val="clear" w:color="auto" w:fill="auto"/>
            <w:vAlign w:val="center"/>
          </w:tcPr>
          <w:p w14:paraId="09114E58" w14:textId="4943C68C" w:rsidR="00BA7E47" w:rsidRPr="009257C7" w:rsidRDefault="00B025D4" w:rsidP="009170AC">
            <w:pPr>
              <w:pStyle w:val="TableParagraph"/>
              <w:spacing w:before="0" w:after="120"/>
              <w:ind w:left="0" w:firstLine="0"/>
              <w:rPr>
                <w:rFonts w:ascii="Arial" w:hAnsi="Arial" w:cs="Arial"/>
                <w:sz w:val="18"/>
                <w:szCs w:val="18"/>
                <w:lang w:val="sl-SI"/>
              </w:rPr>
            </w:pPr>
            <w:r w:rsidRPr="009257C7">
              <w:rPr>
                <w:rFonts w:ascii="Arial" w:hAnsi="Arial" w:cs="Arial"/>
                <w:sz w:val="18"/>
                <w:szCs w:val="18"/>
                <w:lang w:val="sl-SI"/>
              </w:rPr>
              <w:t>&gt;</w:t>
            </w:r>
            <w:r w:rsidR="7E860AF6" w:rsidRPr="009257C7">
              <w:rPr>
                <w:rFonts w:ascii="Arial" w:hAnsi="Arial" w:cs="Arial"/>
                <w:sz w:val="18"/>
                <w:szCs w:val="18"/>
                <w:lang w:val="sl-SI"/>
              </w:rPr>
              <w:t xml:space="preserve"> 60 % usposabljanj, predvidenih v petletnem planu, je planiranih v tekočem letu</w:t>
            </w:r>
            <w:r w:rsidRPr="009257C7">
              <w:rPr>
                <w:rFonts w:ascii="Arial" w:hAnsi="Arial" w:cs="Arial"/>
                <w:sz w:val="18"/>
                <w:szCs w:val="18"/>
                <w:lang w:val="sl-SI"/>
              </w:rPr>
              <w:t>.</w:t>
            </w:r>
            <w:r w:rsidR="7E860AF6" w:rsidRPr="009257C7">
              <w:rPr>
                <w:rFonts w:ascii="Arial" w:hAnsi="Arial" w:cs="Arial"/>
                <w:sz w:val="18"/>
                <w:szCs w:val="18"/>
                <w:lang w:val="sl-SI" w:eastAsia="sl-SI" w:bidi="ar-SA"/>
              </w:rPr>
              <w:t xml:space="preserve"> </w:t>
            </w:r>
            <w:r w:rsidRPr="009257C7">
              <w:rPr>
                <w:rFonts w:ascii="Arial" w:hAnsi="Arial" w:cs="Arial"/>
                <w:sz w:val="18"/>
                <w:szCs w:val="18"/>
                <w:lang w:val="sl-SI"/>
              </w:rPr>
              <w:t>–</w:t>
            </w:r>
            <w:r w:rsidR="7E860AF6" w:rsidRPr="009257C7">
              <w:rPr>
                <w:rFonts w:ascii="Arial" w:hAnsi="Arial" w:cs="Arial"/>
                <w:sz w:val="18"/>
                <w:szCs w:val="18"/>
                <w:lang w:val="sl-SI" w:eastAsia="sl-SI" w:bidi="ar-SA"/>
              </w:rPr>
              <w:t xml:space="preserve"> </w:t>
            </w:r>
            <w:r w:rsidR="7E860AF6" w:rsidRPr="009257C7">
              <w:rPr>
                <w:rFonts w:ascii="Arial" w:hAnsi="Arial" w:cs="Arial"/>
                <w:sz w:val="18"/>
                <w:szCs w:val="18"/>
                <w:lang w:val="sl-SI"/>
              </w:rPr>
              <w:t>Dosežen</w:t>
            </w:r>
          </w:p>
          <w:p w14:paraId="5FFC77C3" w14:textId="57C204EC" w:rsidR="00BA7E47" w:rsidRPr="009257C7" w:rsidRDefault="00B025D4" w:rsidP="009170AC">
            <w:pPr>
              <w:pStyle w:val="TableParagraph"/>
              <w:spacing w:before="0" w:after="120"/>
              <w:ind w:left="0" w:firstLine="0"/>
              <w:rPr>
                <w:rFonts w:ascii="Arial" w:hAnsi="Arial" w:cs="Arial"/>
                <w:sz w:val="18"/>
                <w:szCs w:val="18"/>
                <w:lang w:val="sl-SI"/>
              </w:rPr>
            </w:pPr>
            <w:r w:rsidRPr="009257C7">
              <w:rPr>
                <w:rFonts w:ascii="Arial" w:hAnsi="Arial" w:cs="Arial"/>
                <w:sz w:val="18"/>
                <w:szCs w:val="18"/>
                <w:lang w:val="sl-SI"/>
              </w:rPr>
              <w:t>40 do 60</w:t>
            </w:r>
            <w:r w:rsidR="603F22A2" w:rsidRPr="009257C7">
              <w:rPr>
                <w:rFonts w:ascii="Arial" w:hAnsi="Arial" w:cs="Arial"/>
                <w:sz w:val="18"/>
                <w:szCs w:val="18"/>
                <w:lang w:val="sl-SI"/>
              </w:rPr>
              <w:t xml:space="preserve"> % usposabljanj, predvidenih v petletnem planu, je planiranih v tekočem letu</w:t>
            </w:r>
            <w:r w:rsidR="009170AC" w:rsidRPr="009257C7">
              <w:rPr>
                <w:rFonts w:ascii="Arial" w:hAnsi="Arial" w:cs="Arial"/>
                <w:sz w:val="18"/>
                <w:szCs w:val="18"/>
                <w:lang w:val="sl-SI"/>
              </w:rPr>
              <w:t xml:space="preserve">. – </w:t>
            </w:r>
            <w:r w:rsidR="603F22A2" w:rsidRPr="009257C7">
              <w:rPr>
                <w:rFonts w:ascii="Arial" w:hAnsi="Arial" w:cs="Arial"/>
                <w:sz w:val="18"/>
                <w:szCs w:val="18"/>
                <w:lang w:val="sl-SI" w:eastAsia="sl-SI" w:bidi="ar-SA"/>
              </w:rPr>
              <w:t>Delno d</w:t>
            </w:r>
            <w:r w:rsidR="603F22A2" w:rsidRPr="009257C7">
              <w:rPr>
                <w:rFonts w:ascii="Arial" w:hAnsi="Arial" w:cs="Arial"/>
                <w:sz w:val="18"/>
                <w:szCs w:val="18"/>
                <w:lang w:val="sl-SI"/>
              </w:rPr>
              <w:t>osežen</w:t>
            </w:r>
          </w:p>
          <w:p w14:paraId="58BD9284" w14:textId="7BAABA1A" w:rsidR="00AB7B90" w:rsidRPr="009257C7" w:rsidRDefault="009170AC" w:rsidP="00AB7B90">
            <w:pPr>
              <w:jc w:val="left"/>
              <w:rPr>
                <w:rFonts w:ascii="Arial" w:hAnsi="Arial" w:cs="Arial"/>
                <w:sz w:val="18"/>
                <w:szCs w:val="18"/>
                <w:lang w:val="sl-SI" w:eastAsia="sl-SI"/>
              </w:rPr>
            </w:pPr>
            <w:r w:rsidRPr="009257C7">
              <w:rPr>
                <w:lang w:val="sl-SI"/>
              </w:rPr>
              <w:t xml:space="preserve">&lt; 40 </w:t>
            </w:r>
            <w:r w:rsidR="603F22A2" w:rsidRPr="009257C7">
              <w:rPr>
                <w:rFonts w:ascii="Arial" w:hAnsi="Arial" w:cs="Arial"/>
                <w:sz w:val="18"/>
                <w:szCs w:val="18"/>
                <w:lang w:val="sl-SI"/>
              </w:rPr>
              <w:t>% usposabljanj, predvidenih v petletnem planu, je planiranih v tekočem letu</w:t>
            </w:r>
            <w:r w:rsidRPr="009257C7">
              <w:rPr>
                <w:rFonts w:ascii="Arial" w:hAnsi="Arial" w:cs="Arial"/>
                <w:sz w:val="18"/>
                <w:szCs w:val="18"/>
                <w:lang w:val="sl-SI"/>
              </w:rPr>
              <w:t>.</w:t>
            </w:r>
            <w:r w:rsidR="603F22A2" w:rsidRPr="009257C7">
              <w:rPr>
                <w:rFonts w:ascii="Arial" w:hAnsi="Arial" w:cs="Arial"/>
                <w:sz w:val="18"/>
                <w:szCs w:val="18"/>
                <w:lang w:val="sl-SI"/>
              </w:rPr>
              <w:t xml:space="preserve"> </w:t>
            </w:r>
            <w:r w:rsidRPr="009257C7">
              <w:rPr>
                <w:rFonts w:ascii="Arial" w:hAnsi="Arial" w:cs="Arial"/>
                <w:sz w:val="18"/>
                <w:szCs w:val="18"/>
                <w:lang w:val="sl-SI"/>
              </w:rPr>
              <w:t>–</w:t>
            </w:r>
            <w:r w:rsidR="603F22A2" w:rsidRPr="009257C7">
              <w:rPr>
                <w:rFonts w:ascii="Arial" w:hAnsi="Arial" w:cs="Arial"/>
                <w:sz w:val="18"/>
                <w:szCs w:val="18"/>
                <w:lang w:val="sl-SI" w:eastAsia="sl-SI"/>
              </w:rPr>
              <w:t xml:space="preserve"> Nedosežen</w:t>
            </w:r>
          </w:p>
          <w:p w14:paraId="420D5F6F" w14:textId="77777777" w:rsidR="00BA7E47" w:rsidRPr="009257C7" w:rsidRDefault="00BA7E47" w:rsidP="009170AC">
            <w:pPr>
              <w:pStyle w:val="TableParagraph"/>
              <w:spacing w:before="0" w:after="120"/>
              <w:ind w:left="0"/>
              <w:rPr>
                <w:rFonts w:ascii="Arial" w:hAnsi="Arial" w:cs="Arial"/>
                <w:sz w:val="18"/>
                <w:szCs w:val="18"/>
                <w:highlight w:val="red"/>
                <w:lang w:val="sl-SI" w:eastAsia="sl-SI" w:bidi="ar-SA"/>
              </w:rPr>
            </w:pPr>
          </w:p>
        </w:tc>
      </w:tr>
      <w:tr w:rsidR="00BA7E47" w:rsidRPr="009257C7" w14:paraId="17FB7E5B" w14:textId="77777777" w:rsidTr="005C0208">
        <w:trPr>
          <w:trHeight w:val="397"/>
        </w:trPr>
        <w:tc>
          <w:tcPr>
            <w:tcW w:w="2268" w:type="dxa"/>
            <w:vMerge w:val="restart"/>
            <w:tcBorders>
              <w:top w:val="single" w:sz="4" w:space="0" w:color="000000" w:themeColor="text1"/>
              <w:left w:val="single" w:sz="4" w:space="0" w:color="000000" w:themeColor="text1"/>
              <w:right w:val="single" w:sz="4" w:space="0" w:color="000000" w:themeColor="text1"/>
            </w:tcBorders>
            <w:shd w:val="clear" w:color="auto" w:fill="auto"/>
          </w:tcPr>
          <w:p w14:paraId="7371AD4E" w14:textId="77777777" w:rsidR="00BA7E47" w:rsidRPr="009257C7" w:rsidRDefault="00BA7E47" w:rsidP="008D2546">
            <w:pPr>
              <w:pStyle w:val="TableParagraph"/>
              <w:spacing w:before="0"/>
              <w:ind w:left="0" w:firstLine="0"/>
              <w:rPr>
                <w:rFonts w:ascii="Arial" w:hAnsi="Arial" w:cs="Arial"/>
                <w:b/>
                <w:bCs/>
                <w:sz w:val="18"/>
                <w:szCs w:val="18"/>
                <w:lang w:val="sl-SI"/>
              </w:rPr>
            </w:pPr>
            <w:r w:rsidRPr="009257C7">
              <w:rPr>
                <w:rFonts w:ascii="Arial" w:hAnsi="Arial" w:cs="Arial"/>
                <w:sz w:val="18"/>
                <w:szCs w:val="18"/>
                <w:lang w:val="sl-SI"/>
              </w:rPr>
              <w:t xml:space="preserve">1.3 Zagotavljanje pravočasne </w:t>
            </w:r>
            <w:proofErr w:type="spellStart"/>
            <w:r w:rsidRPr="009257C7">
              <w:rPr>
                <w:rFonts w:ascii="Arial" w:hAnsi="Arial" w:cs="Arial"/>
                <w:sz w:val="18"/>
                <w:szCs w:val="18"/>
                <w:lang w:val="sl-SI"/>
              </w:rPr>
              <w:t>aktiviranosti</w:t>
            </w:r>
            <w:proofErr w:type="spellEnd"/>
            <w:r w:rsidRPr="009257C7">
              <w:rPr>
                <w:rFonts w:ascii="Arial" w:hAnsi="Arial" w:cs="Arial"/>
                <w:sz w:val="18"/>
                <w:szCs w:val="18"/>
                <w:lang w:val="sl-SI"/>
              </w:rPr>
              <w:t xml:space="preserve"> URSJV</w:t>
            </w:r>
          </w:p>
        </w:tc>
        <w:tc>
          <w:tcPr>
            <w:tcW w:w="2269" w:type="dxa"/>
            <w:vMerge w:val="restart"/>
            <w:tcBorders>
              <w:top w:val="single" w:sz="4" w:space="0" w:color="000000" w:themeColor="text1"/>
              <w:left w:val="single" w:sz="4" w:space="0" w:color="000000" w:themeColor="text1"/>
              <w:right w:val="single" w:sz="4" w:space="0" w:color="000000" w:themeColor="text1"/>
            </w:tcBorders>
            <w:shd w:val="clear" w:color="auto" w:fill="auto"/>
          </w:tcPr>
          <w:p w14:paraId="6B12771B" w14:textId="77777777" w:rsidR="00BA7E47" w:rsidRPr="009257C7" w:rsidRDefault="00BA7E47" w:rsidP="008D2546">
            <w:pPr>
              <w:pStyle w:val="TableParagraph"/>
              <w:spacing w:before="0"/>
              <w:ind w:left="0" w:firstLine="0"/>
              <w:rPr>
                <w:rFonts w:ascii="Arial" w:hAnsi="Arial" w:cs="Arial"/>
                <w:b/>
                <w:bCs/>
                <w:sz w:val="18"/>
                <w:szCs w:val="18"/>
                <w:lang w:val="sl-SI"/>
              </w:rPr>
            </w:pPr>
            <w:r w:rsidRPr="009257C7">
              <w:rPr>
                <w:rFonts w:ascii="Arial" w:hAnsi="Arial" w:cs="Arial"/>
                <w:sz w:val="18"/>
                <w:szCs w:val="18"/>
                <w:lang w:val="sl-SI"/>
              </w:rPr>
              <w:t>Odzivnost SID.</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E7024B2" w14:textId="77777777" w:rsidR="00BA7E47" w:rsidRPr="009257C7" w:rsidRDefault="00BA7E47" w:rsidP="008D2546">
            <w:pPr>
              <w:pStyle w:val="TableParagraph"/>
              <w:spacing w:before="0"/>
              <w:ind w:left="0" w:firstLine="0"/>
              <w:rPr>
                <w:rFonts w:ascii="Arial" w:hAnsi="Arial" w:cs="Arial"/>
                <w:b/>
                <w:bCs/>
                <w:sz w:val="18"/>
                <w:szCs w:val="18"/>
                <w:lang w:val="sl-SI"/>
              </w:rPr>
            </w:pPr>
            <w:proofErr w:type="spellStart"/>
            <w:r w:rsidRPr="009257C7">
              <w:rPr>
                <w:rFonts w:ascii="Arial" w:hAnsi="Arial" w:cs="Arial"/>
                <w:sz w:val="18"/>
                <w:szCs w:val="18"/>
                <w:lang w:val="sl-SI"/>
              </w:rPr>
              <w:t>Aktiviranost</w:t>
            </w:r>
            <w:proofErr w:type="spellEnd"/>
            <w:r w:rsidRPr="009257C7">
              <w:rPr>
                <w:rFonts w:ascii="Arial" w:hAnsi="Arial" w:cs="Arial"/>
                <w:sz w:val="18"/>
                <w:szCs w:val="18"/>
                <w:lang w:val="sl-SI"/>
              </w:rPr>
              <w:t xml:space="preserve"> SID na vajah in ob dogodkih je izvedena v manj kot dveh urah.</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F3C8B11" w14:textId="0E2A2337" w:rsidR="00BA7E47" w:rsidRPr="009257C7" w:rsidRDefault="00BA7E47" w:rsidP="008D2546">
            <w:pPr>
              <w:pStyle w:val="TableParagraph"/>
              <w:spacing w:before="0" w:after="120"/>
              <w:ind w:left="0" w:firstLine="0"/>
              <w:rPr>
                <w:rFonts w:ascii="Arial" w:hAnsi="Arial" w:cs="Arial"/>
                <w:sz w:val="18"/>
                <w:szCs w:val="18"/>
                <w:lang w:val="sl-SI" w:eastAsia="sl-SI" w:bidi="ar-SA"/>
              </w:rPr>
            </w:pPr>
            <w:r w:rsidRPr="009257C7">
              <w:rPr>
                <w:rFonts w:ascii="Arial" w:hAnsi="Arial" w:cs="Arial"/>
                <w:sz w:val="18"/>
                <w:szCs w:val="18"/>
                <w:lang w:val="sl-SI" w:eastAsia="sl-SI" w:bidi="ar-SA"/>
              </w:rPr>
              <w:t xml:space="preserve">SID je aktiviran v manj kot dveh urah v </w:t>
            </w:r>
            <w:r w:rsidR="009170AC" w:rsidRPr="009257C7">
              <w:rPr>
                <w:rFonts w:ascii="Arial" w:hAnsi="Arial" w:cs="Arial"/>
                <w:sz w:val="18"/>
                <w:szCs w:val="18"/>
                <w:lang w:val="sl-SI"/>
              </w:rPr>
              <w:t>&gt;</w:t>
            </w:r>
            <w:r w:rsidRPr="009257C7">
              <w:rPr>
                <w:rFonts w:ascii="Arial" w:hAnsi="Arial" w:cs="Arial"/>
                <w:sz w:val="18"/>
                <w:szCs w:val="18"/>
                <w:lang w:val="sl-SI"/>
              </w:rPr>
              <w:t xml:space="preserve"> 80 % ob vseh dogodkih v tekočem letu</w:t>
            </w:r>
            <w:r w:rsidR="009170AC" w:rsidRPr="009257C7">
              <w:rPr>
                <w:rFonts w:ascii="Arial" w:hAnsi="Arial" w:cs="Arial"/>
                <w:sz w:val="18"/>
                <w:szCs w:val="18"/>
                <w:lang w:val="sl-SI"/>
              </w:rPr>
              <w:t>.</w:t>
            </w:r>
            <w:r w:rsidRPr="009257C7">
              <w:rPr>
                <w:rFonts w:ascii="Arial" w:hAnsi="Arial" w:cs="Arial"/>
                <w:sz w:val="18"/>
                <w:szCs w:val="18"/>
                <w:lang w:val="sl-SI" w:eastAsia="sl-SI" w:bidi="ar-SA"/>
              </w:rPr>
              <w:t xml:space="preserve"> </w:t>
            </w:r>
            <w:r w:rsidR="009170AC" w:rsidRPr="009257C7">
              <w:rPr>
                <w:rFonts w:ascii="Arial" w:hAnsi="Arial" w:cs="Arial"/>
                <w:sz w:val="18"/>
                <w:szCs w:val="18"/>
                <w:lang w:val="sl-SI"/>
              </w:rPr>
              <w:t>–</w:t>
            </w:r>
            <w:r w:rsidRPr="009257C7">
              <w:rPr>
                <w:rFonts w:ascii="Arial" w:hAnsi="Arial" w:cs="Arial"/>
                <w:sz w:val="18"/>
                <w:szCs w:val="18"/>
                <w:lang w:val="sl-SI" w:eastAsia="sl-SI" w:bidi="ar-SA"/>
              </w:rPr>
              <w:t xml:space="preserve"> Doseženo</w:t>
            </w:r>
          </w:p>
          <w:p w14:paraId="00AFF32E" w14:textId="0B8C680D" w:rsidR="00BA7E47" w:rsidRPr="009257C7" w:rsidRDefault="732D0B57" w:rsidP="008D2546">
            <w:pPr>
              <w:pStyle w:val="TableParagraph"/>
              <w:spacing w:before="0" w:after="120"/>
              <w:ind w:left="0" w:firstLine="0"/>
              <w:rPr>
                <w:rFonts w:ascii="Arial" w:hAnsi="Arial" w:cs="Arial"/>
                <w:sz w:val="18"/>
                <w:szCs w:val="18"/>
                <w:lang w:val="sl-SI" w:eastAsia="sl-SI" w:bidi="ar-SA"/>
              </w:rPr>
            </w:pPr>
            <w:r w:rsidRPr="009257C7">
              <w:rPr>
                <w:rFonts w:ascii="Arial" w:hAnsi="Arial" w:cs="Arial"/>
                <w:sz w:val="18"/>
                <w:szCs w:val="18"/>
                <w:lang w:val="sl-SI" w:eastAsia="sl-SI" w:bidi="ar-SA"/>
              </w:rPr>
              <w:t>SID je aktiviran v manj kot dveh urah v</w:t>
            </w:r>
            <w:r w:rsidR="374CBCCE" w:rsidRPr="009257C7">
              <w:rPr>
                <w:rFonts w:ascii="Arial" w:hAnsi="Arial" w:cs="Arial"/>
                <w:sz w:val="18"/>
                <w:szCs w:val="18"/>
                <w:lang w:val="sl-SI" w:eastAsia="sl-SI" w:bidi="ar-SA"/>
              </w:rPr>
              <w:t xml:space="preserve"> </w:t>
            </w:r>
            <w:r w:rsidR="009170AC" w:rsidRPr="009257C7">
              <w:rPr>
                <w:rFonts w:ascii="Arial" w:hAnsi="Arial" w:cs="Arial"/>
                <w:sz w:val="18"/>
                <w:szCs w:val="18"/>
                <w:lang w:val="sl-SI" w:eastAsia="sl-SI" w:bidi="ar-SA"/>
              </w:rPr>
              <w:t>60 do 80</w:t>
            </w:r>
            <w:r w:rsidRPr="009257C7">
              <w:rPr>
                <w:rFonts w:ascii="Arial" w:hAnsi="Arial" w:cs="Arial"/>
                <w:sz w:val="18"/>
                <w:szCs w:val="18"/>
                <w:lang w:val="sl-SI"/>
              </w:rPr>
              <w:t xml:space="preserve"> % ob vseh dogodkih v tekočem letu</w:t>
            </w:r>
            <w:r w:rsidR="009170AC" w:rsidRPr="009257C7">
              <w:rPr>
                <w:rFonts w:ascii="Arial" w:hAnsi="Arial" w:cs="Arial"/>
                <w:sz w:val="18"/>
                <w:szCs w:val="18"/>
                <w:lang w:val="sl-SI"/>
              </w:rPr>
              <w:t>.</w:t>
            </w:r>
            <w:r w:rsidRPr="009257C7">
              <w:rPr>
                <w:rFonts w:ascii="Arial" w:hAnsi="Arial" w:cs="Arial"/>
                <w:sz w:val="18"/>
                <w:szCs w:val="18"/>
                <w:lang w:val="sl-SI" w:eastAsia="sl-SI" w:bidi="ar-SA"/>
              </w:rPr>
              <w:t xml:space="preserve"> </w:t>
            </w:r>
            <w:r w:rsidR="009170AC" w:rsidRPr="009257C7">
              <w:rPr>
                <w:rFonts w:ascii="Arial" w:hAnsi="Arial" w:cs="Arial"/>
                <w:sz w:val="18"/>
                <w:szCs w:val="18"/>
                <w:lang w:val="sl-SI"/>
              </w:rPr>
              <w:t>–</w:t>
            </w:r>
            <w:r w:rsidRPr="009257C7">
              <w:rPr>
                <w:rFonts w:ascii="Arial" w:hAnsi="Arial" w:cs="Arial"/>
                <w:sz w:val="18"/>
                <w:szCs w:val="18"/>
                <w:lang w:val="sl-SI" w:eastAsia="sl-SI" w:bidi="ar-SA"/>
              </w:rPr>
              <w:t xml:space="preserve"> Delno dosežen</w:t>
            </w:r>
          </w:p>
          <w:p w14:paraId="7910E3AE" w14:textId="3B036026" w:rsidR="00BA7E47" w:rsidRPr="009257C7" w:rsidRDefault="732D0B57" w:rsidP="008D2546">
            <w:pPr>
              <w:pStyle w:val="TableParagraph"/>
              <w:spacing w:before="0"/>
              <w:ind w:left="0" w:firstLine="0"/>
              <w:rPr>
                <w:rFonts w:ascii="Arial" w:hAnsi="Arial" w:cs="Arial"/>
                <w:b/>
                <w:bCs/>
                <w:sz w:val="18"/>
                <w:szCs w:val="18"/>
                <w:lang w:val="sl-SI"/>
              </w:rPr>
            </w:pPr>
            <w:r w:rsidRPr="009257C7">
              <w:rPr>
                <w:rFonts w:ascii="Arial" w:hAnsi="Arial" w:cs="Arial"/>
                <w:sz w:val="18"/>
                <w:szCs w:val="18"/>
                <w:lang w:val="sl-SI" w:eastAsia="sl-SI" w:bidi="ar-SA"/>
              </w:rPr>
              <w:t xml:space="preserve">SID je aktiviran v manj kot dveh urah v </w:t>
            </w:r>
            <w:r w:rsidR="009170AC" w:rsidRPr="009257C7">
              <w:rPr>
                <w:rFonts w:ascii="Arial" w:hAnsi="Arial" w:cs="Arial"/>
                <w:sz w:val="18"/>
                <w:szCs w:val="18"/>
                <w:lang w:val="sl-SI" w:eastAsia="sl-SI" w:bidi="ar-SA"/>
              </w:rPr>
              <w:t>&lt;</w:t>
            </w:r>
            <w:r w:rsidR="168CF989" w:rsidRPr="009257C7">
              <w:rPr>
                <w:rFonts w:ascii="Arial" w:hAnsi="Arial" w:cs="Arial"/>
                <w:sz w:val="18"/>
                <w:szCs w:val="18"/>
                <w:lang w:val="sl-SI" w:eastAsia="sl-SI" w:bidi="ar-SA"/>
              </w:rPr>
              <w:t xml:space="preserve"> </w:t>
            </w:r>
            <w:r w:rsidR="009170AC" w:rsidRPr="009257C7">
              <w:rPr>
                <w:rFonts w:ascii="Arial" w:hAnsi="Arial" w:cs="Arial"/>
                <w:sz w:val="18"/>
                <w:szCs w:val="18"/>
                <w:lang w:val="sl-SI"/>
              </w:rPr>
              <w:t>60</w:t>
            </w:r>
            <w:r w:rsidRPr="009257C7">
              <w:rPr>
                <w:rFonts w:ascii="Arial" w:hAnsi="Arial" w:cs="Arial"/>
                <w:sz w:val="18"/>
                <w:szCs w:val="18"/>
                <w:lang w:val="sl-SI"/>
              </w:rPr>
              <w:t xml:space="preserve"> % ob vseh dogodkih v tekočem </w:t>
            </w:r>
            <w:r w:rsidRPr="009257C7">
              <w:rPr>
                <w:rFonts w:ascii="Arial" w:hAnsi="Arial" w:cs="Arial"/>
                <w:sz w:val="18"/>
                <w:szCs w:val="18"/>
                <w:lang w:val="sl-SI"/>
              </w:rPr>
              <w:lastRenderedPageBreak/>
              <w:t>letu</w:t>
            </w:r>
            <w:r w:rsidR="009170AC" w:rsidRPr="009257C7">
              <w:rPr>
                <w:rFonts w:ascii="Arial" w:hAnsi="Arial" w:cs="Arial"/>
                <w:sz w:val="18"/>
                <w:szCs w:val="18"/>
                <w:lang w:val="sl-SI"/>
              </w:rPr>
              <w:t>.</w:t>
            </w:r>
            <w:r w:rsidRPr="009257C7">
              <w:rPr>
                <w:rFonts w:ascii="Arial" w:hAnsi="Arial" w:cs="Arial"/>
                <w:sz w:val="18"/>
                <w:szCs w:val="18"/>
                <w:lang w:val="sl-SI" w:eastAsia="sl-SI" w:bidi="ar-SA"/>
              </w:rPr>
              <w:t xml:space="preserve"> </w:t>
            </w:r>
            <w:r w:rsidR="009170AC" w:rsidRPr="009257C7">
              <w:rPr>
                <w:rFonts w:ascii="Arial" w:hAnsi="Arial" w:cs="Arial"/>
                <w:sz w:val="18"/>
                <w:szCs w:val="18"/>
                <w:lang w:val="sl-SI"/>
              </w:rPr>
              <w:t>–</w:t>
            </w:r>
            <w:r w:rsidRPr="009257C7">
              <w:rPr>
                <w:rFonts w:ascii="Arial" w:hAnsi="Arial" w:cs="Arial"/>
                <w:sz w:val="18"/>
                <w:szCs w:val="18"/>
                <w:lang w:val="sl-SI" w:eastAsia="sl-SI" w:bidi="ar-SA"/>
              </w:rPr>
              <w:t xml:space="preserve"> Nedosežen</w:t>
            </w:r>
          </w:p>
        </w:tc>
      </w:tr>
      <w:tr w:rsidR="00BA7E47" w:rsidRPr="009257C7" w14:paraId="75E91544" w14:textId="77777777" w:rsidTr="005C0208">
        <w:trPr>
          <w:trHeight w:val="397"/>
        </w:trPr>
        <w:tc>
          <w:tcPr>
            <w:tcW w:w="2268" w:type="dxa"/>
            <w:vMerge/>
          </w:tcPr>
          <w:p w14:paraId="262B168B" w14:textId="77777777" w:rsidR="00BA7E47" w:rsidRPr="009257C7" w:rsidRDefault="00BA7E47" w:rsidP="008D2546">
            <w:pPr>
              <w:pStyle w:val="TableParagraph"/>
              <w:spacing w:before="0"/>
              <w:ind w:left="0" w:firstLine="0"/>
              <w:rPr>
                <w:rFonts w:ascii="Arial" w:hAnsi="Arial" w:cs="Arial"/>
                <w:sz w:val="18"/>
                <w:szCs w:val="18"/>
                <w:lang w:val="sl-SI"/>
              </w:rPr>
            </w:pPr>
          </w:p>
        </w:tc>
        <w:tc>
          <w:tcPr>
            <w:tcW w:w="2269" w:type="dxa"/>
            <w:vMerge/>
          </w:tcPr>
          <w:p w14:paraId="5E0C8FC9" w14:textId="77777777" w:rsidR="00BA7E47" w:rsidRPr="009257C7" w:rsidRDefault="00BA7E47" w:rsidP="008D2546">
            <w:pPr>
              <w:pStyle w:val="TableParagraph"/>
              <w:spacing w:before="0"/>
              <w:ind w:left="0" w:firstLine="0"/>
              <w:rPr>
                <w:rFonts w:ascii="Arial" w:hAnsi="Arial" w:cs="Arial"/>
                <w:sz w:val="18"/>
                <w:szCs w:val="18"/>
                <w:lang w:val="sl-SI"/>
              </w:rPr>
            </w:pP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2F50230" w14:textId="77777777" w:rsidR="00BA7E47" w:rsidRPr="009257C7" w:rsidRDefault="00BA7E47" w:rsidP="008D2546">
            <w:pPr>
              <w:pStyle w:val="TableParagraph"/>
              <w:spacing w:before="0"/>
              <w:ind w:left="0" w:firstLine="0"/>
              <w:rPr>
                <w:rFonts w:ascii="Arial" w:hAnsi="Arial" w:cs="Arial"/>
                <w:sz w:val="18"/>
                <w:szCs w:val="18"/>
                <w:lang w:val="sl-SI"/>
              </w:rPr>
            </w:pPr>
            <w:r w:rsidRPr="009257C7">
              <w:rPr>
                <w:rFonts w:ascii="Arial" w:hAnsi="Arial" w:cs="Arial"/>
                <w:sz w:val="18"/>
                <w:szCs w:val="18"/>
                <w:lang w:val="sl-SI"/>
              </w:rPr>
              <w:t xml:space="preserve">Odzivnost SID na vajah in ob dogodkih. </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C61C20E" w14:textId="06D69A4B" w:rsidR="00BA7E47" w:rsidRPr="009257C7" w:rsidRDefault="00BA7E47" w:rsidP="008D2546">
            <w:pPr>
              <w:pStyle w:val="TableParagraph"/>
              <w:spacing w:before="0" w:after="120"/>
              <w:ind w:left="0" w:firstLine="0"/>
              <w:rPr>
                <w:rFonts w:ascii="Arial" w:hAnsi="Arial" w:cs="Arial"/>
                <w:sz w:val="18"/>
                <w:szCs w:val="18"/>
                <w:lang w:val="sl-SI" w:eastAsia="sl-SI" w:bidi="ar-SA"/>
              </w:rPr>
            </w:pPr>
            <w:r w:rsidRPr="009257C7">
              <w:rPr>
                <w:rFonts w:ascii="Arial" w:hAnsi="Arial" w:cs="Arial"/>
                <w:sz w:val="18"/>
                <w:szCs w:val="18"/>
                <w:lang w:val="sl-SI" w:eastAsia="sl-SI" w:bidi="ar-SA"/>
              </w:rPr>
              <w:t xml:space="preserve">Odzivnost SID na vajah in ob dogodkih na letni ravni je </w:t>
            </w:r>
            <w:r w:rsidR="009170AC" w:rsidRPr="009257C7">
              <w:rPr>
                <w:rFonts w:ascii="Arial" w:hAnsi="Arial" w:cs="Arial"/>
                <w:sz w:val="18"/>
                <w:szCs w:val="18"/>
                <w:lang w:val="sl-SI"/>
              </w:rPr>
              <w:t>&gt;</w:t>
            </w:r>
            <w:r w:rsidRPr="009257C7">
              <w:rPr>
                <w:rFonts w:ascii="Arial" w:hAnsi="Arial" w:cs="Arial"/>
                <w:sz w:val="18"/>
                <w:szCs w:val="18"/>
                <w:lang w:val="sl-SI"/>
              </w:rPr>
              <w:t xml:space="preserve"> 80</w:t>
            </w:r>
            <w:r w:rsidR="00AB7B90" w:rsidRPr="009257C7">
              <w:rPr>
                <w:lang w:val="sl-SI"/>
              </w:rPr>
              <w:t xml:space="preserve"> </w:t>
            </w:r>
            <w:r w:rsidRPr="009257C7">
              <w:rPr>
                <w:rFonts w:ascii="Arial" w:hAnsi="Arial" w:cs="Arial"/>
                <w:sz w:val="18"/>
                <w:szCs w:val="18"/>
                <w:lang w:val="sl-SI"/>
              </w:rPr>
              <w:t>%</w:t>
            </w:r>
            <w:r w:rsidR="009170AC" w:rsidRPr="009257C7">
              <w:rPr>
                <w:rFonts w:ascii="Arial" w:hAnsi="Arial" w:cs="Arial"/>
                <w:sz w:val="18"/>
                <w:szCs w:val="18"/>
                <w:lang w:val="sl-SI"/>
              </w:rPr>
              <w:t>.</w:t>
            </w:r>
            <w:r w:rsidRPr="009257C7">
              <w:rPr>
                <w:rFonts w:ascii="Arial" w:hAnsi="Arial" w:cs="Arial"/>
                <w:sz w:val="18"/>
                <w:szCs w:val="18"/>
                <w:lang w:val="sl-SI" w:eastAsia="sl-SI" w:bidi="ar-SA"/>
              </w:rPr>
              <w:t xml:space="preserve"> </w:t>
            </w:r>
            <w:r w:rsidR="009170AC" w:rsidRPr="009257C7">
              <w:rPr>
                <w:rFonts w:ascii="Arial" w:hAnsi="Arial" w:cs="Arial"/>
                <w:sz w:val="18"/>
                <w:szCs w:val="18"/>
                <w:lang w:val="sl-SI"/>
              </w:rPr>
              <w:t>–</w:t>
            </w:r>
            <w:r w:rsidR="009170AC" w:rsidRPr="009257C7">
              <w:rPr>
                <w:rFonts w:ascii="Arial" w:hAnsi="Arial" w:cs="Arial"/>
                <w:sz w:val="18"/>
                <w:szCs w:val="18"/>
                <w:lang w:val="sl-SI" w:eastAsia="sl-SI" w:bidi="ar-SA"/>
              </w:rPr>
              <w:t xml:space="preserve"> </w:t>
            </w:r>
            <w:r w:rsidRPr="009257C7">
              <w:rPr>
                <w:rFonts w:ascii="Arial" w:hAnsi="Arial" w:cs="Arial"/>
                <w:sz w:val="18"/>
                <w:szCs w:val="18"/>
                <w:lang w:val="sl-SI" w:eastAsia="sl-SI" w:bidi="ar-SA"/>
              </w:rPr>
              <w:t>Dosežen</w:t>
            </w:r>
          </w:p>
          <w:p w14:paraId="3D5E6C07" w14:textId="41E2F53F" w:rsidR="00BA7E47" w:rsidRPr="009257C7" w:rsidRDefault="732D0B57" w:rsidP="008D2546">
            <w:pPr>
              <w:pStyle w:val="TableParagraph"/>
              <w:spacing w:before="0" w:after="120"/>
              <w:ind w:left="0" w:firstLine="0"/>
              <w:rPr>
                <w:rFonts w:ascii="Arial" w:hAnsi="Arial" w:cs="Arial"/>
                <w:sz w:val="18"/>
                <w:szCs w:val="18"/>
                <w:lang w:val="sl-SI" w:eastAsia="sl-SI" w:bidi="ar-SA"/>
              </w:rPr>
            </w:pPr>
            <w:r w:rsidRPr="009257C7">
              <w:rPr>
                <w:rFonts w:ascii="Arial" w:hAnsi="Arial" w:cs="Arial"/>
                <w:sz w:val="18"/>
                <w:szCs w:val="18"/>
                <w:lang w:val="sl-SI" w:eastAsia="sl-SI" w:bidi="ar-SA"/>
              </w:rPr>
              <w:t xml:space="preserve">Odzivnost SID na vajah in ob dogodkih na letni ravni je </w:t>
            </w:r>
            <w:r w:rsidR="009170AC" w:rsidRPr="009257C7">
              <w:rPr>
                <w:rFonts w:ascii="Arial" w:hAnsi="Arial" w:cs="Arial"/>
                <w:sz w:val="18"/>
                <w:szCs w:val="18"/>
                <w:lang w:val="sl-SI" w:eastAsia="sl-SI" w:bidi="ar-SA"/>
              </w:rPr>
              <w:t xml:space="preserve">60 do 80 %. </w:t>
            </w:r>
            <w:r w:rsidR="009170AC" w:rsidRPr="009257C7">
              <w:rPr>
                <w:rFonts w:ascii="Arial" w:hAnsi="Arial" w:cs="Arial"/>
                <w:sz w:val="18"/>
                <w:szCs w:val="18"/>
                <w:lang w:val="sl-SI"/>
              </w:rPr>
              <w:t>–</w:t>
            </w:r>
            <w:r w:rsidR="009170AC" w:rsidRPr="009257C7">
              <w:rPr>
                <w:rFonts w:ascii="Arial" w:hAnsi="Arial" w:cs="Arial"/>
                <w:sz w:val="18"/>
                <w:szCs w:val="18"/>
                <w:lang w:val="sl-SI" w:eastAsia="sl-SI" w:bidi="ar-SA"/>
              </w:rPr>
              <w:t xml:space="preserve"> </w:t>
            </w:r>
            <w:r w:rsidRPr="009257C7">
              <w:rPr>
                <w:rFonts w:ascii="Arial" w:hAnsi="Arial" w:cs="Arial"/>
                <w:sz w:val="18"/>
                <w:szCs w:val="18"/>
                <w:lang w:val="sl-SI" w:eastAsia="sl-SI" w:bidi="ar-SA"/>
              </w:rPr>
              <w:t>Delno dosežen</w:t>
            </w:r>
          </w:p>
          <w:p w14:paraId="6A631352" w14:textId="35CB17F2" w:rsidR="00BA7E47" w:rsidRPr="009257C7" w:rsidRDefault="732D0B57" w:rsidP="008D2546">
            <w:pPr>
              <w:pStyle w:val="TableParagraph"/>
              <w:spacing w:before="0" w:after="120"/>
              <w:ind w:left="0" w:firstLine="0"/>
              <w:rPr>
                <w:rFonts w:ascii="Arial" w:hAnsi="Arial" w:cs="Arial"/>
                <w:sz w:val="18"/>
                <w:szCs w:val="18"/>
                <w:highlight w:val="red"/>
                <w:lang w:val="sl-SI" w:eastAsia="sl-SI" w:bidi="ar-SA"/>
              </w:rPr>
            </w:pPr>
            <w:r w:rsidRPr="009257C7">
              <w:rPr>
                <w:rFonts w:ascii="Arial" w:hAnsi="Arial" w:cs="Arial"/>
                <w:sz w:val="18"/>
                <w:szCs w:val="18"/>
                <w:lang w:val="sl-SI" w:eastAsia="sl-SI" w:bidi="ar-SA"/>
              </w:rPr>
              <w:t xml:space="preserve">Odzivnost SID na vajah in ob dogodkih na letni ravni je </w:t>
            </w:r>
            <w:r w:rsidR="009170AC" w:rsidRPr="009257C7">
              <w:rPr>
                <w:rFonts w:ascii="Arial" w:hAnsi="Arial" w:cs="Arial"/>
                <w:sz w:val="18"/>
                <w:szCs w:val="18"/>
                <w:lang w:val="sl-SI" w:eastAsia="sl-SI" w:bidi="ar-SA"/>
              </w:rPr>
              <w:t>&lt; 60</w:t>
            </w:r>
            <w:r w:rsidR="00AB7B90" w:rsidRPr="009257C7">
              <w:rPr>
                <w:rFonts w:ascii="Arial" w:hAnsi="Arial" w:cs="Arial"/>
                <w:sz w:val="18"/>
                <w:szCs w:val="18"/>
                <w:lang w:val="sl-SI"/>
              </w:rPr>
              <w:t xml:space="preserve"> </w:t>
            </w:r>
            <w:r w:rsidRPr="009257C7">
              <w:rPr>
                <w:rFonts w:ascii="Arial" w:hAnsi="Arial" w:cs="Arial"/>
                <w:sz w:val="18"/>
                <w:szCs w:val="18"/>
                <w:lang w:val="sl-SI"/>
              </w:rPr>
              <w:t>%</w:t>
            </w:r>
            <w:r w:rsidR="009170AC" w:rsidRPr="009257C7">
              <w:rPr>
                <w:rFonts w:ascii="Arial" w:hAnsi="Arial" w:cs="Arial"/>
                <w:sz w:val="18"/>
                <w:szCs w:val="18"/>
                <w:lang w:val="sl-SI"/>
              </w:rPr>
              <w:t>.</w:t>
            </w:r>
            <w:r w:rsidRPr="009257C7">
              <w:rPr>
                <w:rFonts w:ascii="Arial" w:hAnsi="Arial" w:cs="Arial"/>
                <w:sz w:val="18"/>
                <w:szCs w:val="18"/>
                <w:lang w:val="sl-SI" w:eastAsia="sl-SI" w:bidi="ar-SA"/>
              </w:rPr>
              <w:t xml:space="preserve"> </w:t>
            </w:r>
            <w:r w:rsidR="00802598" w:rsidRPr="009257C7">
              <w:rPr>
                <w:rFonts w:ascii="Arial" w:hAnsi="Arial" w:cs="Arial"/>
                <w:sz w:val="18"/>
                <w:szCs w:val="18"/>
                <w:lang w:val="sl-SI" w:eastAsia="sl-SI" w:bidi="ar-SA"/>
              </w:rPr>
              <w:t>–</w:t>
            </w:r>
            <w:r w:rsidRPr="009257C7">
              <w:rPr>
                <w:rFonts w:ascii="Arial" w:hAnsi="Arial" w:cs="Arial"/>
                <w:sz w:val="18"/>
                <w:szCs w:val="18"/>
                <w:lang w:val="sl-SI" w:eastAsia="sl-SI" w:bidi="ar-SA"/>
              </w:rPr>
              <w:t xml:space="preserve"> Nedosežen</w:t>
            </w:r>
          </w:p>
        </w:tc>
      </w:tr>
      <w:tr w:rsidR="00BA7E47" w:rsidRPr="009257C7" w14:paraId="16AF2906" w14:textId="77777777" w:rsidTr="005C0208">
        <w:trPr>
          <w:trHeight w:val="397"/>
        </w:trPr>
        <w:tc>
          <w:tcPr>
            <w:tcW w:w="2268" w:type="dxa"/>
            <w:vMerge w:val="restart"/>
            <w:tcBorders>
              <w:top w:val="single" w:sz="4" w:space="0" w:color="000000" w:themeColor="text1"/>
              <w:left w:val="single" w:sz="4" w:space="0" w:color="000000" w:themeColor="text1"/>
              <w:right w:val="single" w:sz="4" w:space="0" w:color="000000" w:themeColor="text1"/>
            </w:tcBorders>
            <w:shd w:val="clear" w:color="auto" w:fill="auto"/>
          </w:tcPr>
          <w:p w14:paraId="09E1C1CD" w14:textId="77777777" w:rsidR="00BA7E47" w:rsidRPr="009257C7" w:rsidRDefault="00BA7E47" w:rsidP="00802598">
            <w:pPr>
              <w:pStyle w:val="TableParagraph"/>
              <w:spacing w:before="0"/>
              <w:ind w:left="0" w:firstLine="0"/>
              <w:rPr>
                <w:rFonts w:ascii="Arial" w:hAnsi="Arial" w:cs="Arial"/>
                <w:b/>
                <w:bCs/>
                <w:sz w:val="18"/>
                <w:szCs w:val="18"/>
                <w:lang w:val="sl-SI"/>
              </w:rPr>
            </w:pPr>
            <w:r w:rsidRPr="009257C7">
              <w:rPr>
                <w:rFonts w:ascii="Arial" w:hAnsi="Arial" w:cs="Arial"/>
                <w:sz w:val="18"/>
                <w:szCs w:val="18"/>
                <w:lang w:val="sl-SI"/>
              </w:rPr>
              <w:t>1.4 Poročila vaj in ukrepanja ob izrednih dogodkih</w:t>
            </w:r>
          </w:p>
        </w:tc>
        <w:tc>
          <w:tcPr>
            <w:tcW w:w="2269" w:type="dxa"/>
            <w:vMerge w:val="restart"/>
            <w:tcBorders>
              <w:top w:val="single" w:sz="4" w:space="0" w:color="000000" w:themeColor="text1"/>
              <w:left w:val="single" w:sz="4" w:space="0" w:color="000000" w:themeColor="text1"/>
              <w:right w:val="single" w:sz="4" w:space="0" w:color="000000" w:themeColor="text1"/>
            </w:tcBorders>
            <w:shd w:val="clear" w:color="auto" w:fill="auto"/>
          </w:tcPr>
          <w:p w14:paraId="34D47EC2" w14:textId="77777777" w:rsidR="00BA7E47" w:rsidRPr="009257C7" w:rsidRDefault="00BA7E47" w:rsidP="00802598">
            <w:pPr>
              <w:pStyle w:val="TableParagraph"/>
              <w:spacing w:before="0"/>
              <w:ind w:left="0" w:firstLine="0"/>
              <w:rPr>
                <w:rFonts w:ascii="Arial" w:hAnsi="Arial" w:cs="Arial"/>
                <w:b/>
                <w:bCs/>
                <w:sz w:val="18"/>
                <w:szCs w:val="18"/>
                <w:lang w:val="sl-SI"/>
              </w:rPr>
            </w:pPr>
            <w:r w:rsidRPr="009257C7">
              <w:rPr>
                <w:rFonts w:ascii="Arial" w:hAnsi="Arial" w:cs="Arial"/>
                <w:sz w:val="18"/>
                <w:szCs w:val="18"/>
                <w:lang w:val="sl-SI"/>
              </w:rPr>
              <w:t>Poročila so izdelana v rokih.</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70FB589" w14:textId="77777777" w:rsidR="00BA7E47" w:rsidRPr="009257C7" w:rsidRDefault="00BA7E47" w:rsidP="00802598">
            <w:pPr>
              <w:spacing w:before="60"/>
              <w:jc w:val="left"/>
              <w:rPr>
                <w:rFonts w:cs="Arial"/>
                <w:sz w:val="18"/>
                <w:szCs w:val="18"/>
                <w:lang w:val="sl-SI"/>
              </w:rPr>
            </w:pPr>
            <w:r w:rsidRPr="009257C7">
              <w:rPr>
                <w:rFonts w:cs="Arial"/>
                <w:sz w:val="18"/>
                <w:szCs w:val="18"/>
                <w:lang w:val="sl-SI"/>
              </w:rPr>
              <w:t>Poročila o delovanju SID med vajo so izdelana v rokih.</w:t>
            </w:r>
          </w:p>
          <w:p w14:paraId="10B4398A" w14:textId="77777777" w:rsidR="00BA7E47" w:rsidRPr="009257C7" w:rsidRDefault="00BA7E47" w:rsidP="00802598">
            <w:pPr>
              <w:spacing w:before="60"/>
              <w:jc w:val="left"/>
              <w:rPr>
                <w:rFonts w:cs="Arial"/>
                <w:sz w:val="18"/>
                <w:szCs w:val="18"/>
                <w:lang w:val="sl-SI"/>
              </w:rPr>
            </w:pPr>
          </w:p>
          <w:p w14:paraId="6D1024C4" w14:textId="77777777" w:rsidR="00BA7E47" w:rsidRPr="009257C7" w:rsidRDefault="00BA7E47" w:rsidP="00802598">
            <w:pPr>
              <w:pStyle w:val="TableParagraph"/>
              <w:spacing w:before="0"/>
              <w:ind w:left="0" w:firstLine="0"/>
              <w:rPr>
                <w:rFonts w:ascii="Arial" w:hAnsi="Arial" w:cs="Arial"/>
                <w:b/>
                <w:bCs/>
                <w:sz w:val="18"/>
                <w:szCs w:val="18"/>
                <w:lang w:val="sl-SI"/>
              </w:rPr>
            </w:pP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F5F77E7" w14:textId="31D84C0D" w:rsidR="00BA7E47" w:rsidRPr="009257C7" w:rsidRDefault="00BA7E47" w:rsidP="00802598">
            <w:pPr>
              <w:pStyle w:val="TableParagraph"/>
              <w:spacing w:before="0" w:after="120"/>
              <w:ind w:left="0" w:firstLine="0"/>
              <w:rPr>
                <w:rFonts w:ascii="Arial" w:hAnsi="Arial" w:cs="Arial"/>
                <w:sz w:val="18"/>
                <w:szCs w:val="18"/>
                <w:lang w:val="sl-SI" w:eastAsia="sl-SI" w:bidi="ar-SA"/>
              </w:rPr>
            </w:pPr>
            <w:r w:rsidRPr="009257C7">
              <w:rPr>
                <w:rFonts w:ascii="Arial" w:hAnsi="Arial" w:cs="Arial"/>
                <w:sz w:val="18"/>
                <w:szCs w:val="18"/>
                <w:lang w:val="sl-SI" w:eastAsia="sl-SI" w:bidi="ar-SA"/>
              </w:rPr>
              <w:t>Poročila so izdelana v ≤ 15 delovnih dneh po izvedenih vajah (na letni ravni)</w:t>
            </w:r>
            <w:r w:rsidR="00802598" w:rsidRPr="009257C7">
              <w:rPr>
                <w:rFonts w:ascii="Arial" w:hAnsi="Arial" w:cs="Arial"/>
                <w:sz w:val="18"/>
                <w:szCs w:val="18"/>
                <w:lang w:val="sl-SI" w:eastAsia="sl-SI" w:bidi="ar-SA"/>
              </w:rPr>
              <w:t>.</w:t>
            </w:r>
            <w:r w:rsidRPr="009257C7">
              <w:rPr>
                <w:rFonts w:ascii="Arial" w:hAnsi="Arial" w:cs="Arial"/>
                <w:sz w:val="18"/>
                <w:szCs w:val="18"/>
                <w:lang w:val="sl-SI" w:eastAsia="sl-SI" w:bidi="ar-SA"/>
              </w:rPr>
              <w:t xml:space="preserve"> </w:t>
            </w:r>
            <w:r w:rsidR="00802598" w:rsidRPr="009257C7">
              <w:rPr>
                <w:rFonts w:ascii="Arial" w:hAnsi="Arial" w:cs="Arial"/>
                <w:sz w:val="18"/>
                <w:szCs w:val="18"/>
                <w:lang w:val="sl-SI"/>
              </w:rPr>
              <w:t>–</w:t>
            </w:r>
            <w:r w:rsidR="00802598" w:rsidRPr="009257C7">
              <w:rPr>
                <w:rFonts w:ascii="Arial" w:hAnsi="Arial" w:cs="Arial"/>
                <w:sz w:val="18"/>
                <w:szCs w:val="18"/>
                <w:lang w:val="sl-SI" w:eastAsia="sl-SI" w:bidi="ar-SA"/>
              </w:rPr>
              <w:t xml:space="preserve"> </w:t>
            </w:r>
            <w:r w:rsidRPr="009257C7">
              <w:rPr>
                <w:rFonts w:ascii="Arial" w:hAnsi="Arial" w:cs="Arial"/>
                <w:sz w:val="18"/>
                <w:szCs w:val="18"/>
                <w:lang w:val="sl-SI" w:eastAsia="sl-SI" w:bidi="ar-SA"/>
              </w:rPr>
              <w:t xml:space="preserve"> Dosežen</w:t>
            </w:r>
          </w:p>
          <w:p w14:paraId="2C87A6C5" w14:textId="3826F6EA" w:rsidR="00BA7E47" w:rsidRPr="009257C7" w:rsidRDefault="732D0B57" w:rsidP="00802598">
            <w:pPr>
              <w:pStyle w:val="TableParagraph"/>
              <w:spacing w:before="0" w:after="120"/>
              <w:ind w:left="0" w:firstLine="0"/>
              <w:rPr>
                <w:rFonts w:ascii="Arial" w:hAnsi="Arial" w:cs="Arial"/>
                <w:sz w:val="18"/>
                <w:szCs w:val="18"/>
                <w:lang w:val="sl-SI" w:eastAsia="sl-SI" w:bidi="ar-SA"/>
              </w:rPr>
            </w:pPr>
            <w:r w:rsidRPr="009257C7">
              <w:rPr>
                <w:rFonts w:ascii="Arial" w:hAnsi="Arial" w:cs="Arial"/>
                <w:sz w:val="18"/>
                <w:szCs w:val="18"/>
                <w:lang w:val="sl-SI" w:eastAsia="sl-SI" w:bidi="ar-SA"/>
              </w:rPr>
              <w:t xml:space="preserve">Poročila so izdelana v </w:t>
            </w:r>
            <w:r w:rsidR="00802598" w:rsidRPr="009257C7">
              <w:rPr>
                <w:rFonts w:ascii="Arial" w:hAnsi="Arial" w:cs="Arial"/>
                <w:sz w:val="18"/>
                <w:szCs w:val="18"/>
                <w:lang w:val="sl-SI" w:eastAsia="sl-SI" w:bidi="ar-SA"/>
              </w:rPr>
              <w:t xml:space="preserve">16 do 30 </w:t>
            </w:r>
            <w:r w:rsidRPr="009257C7">
              <w:rPr>
                <w:rFonts w:ascii="Arial" w:hAnsi="Arial" w:cs="Arial"/>
                <w:sz w:val="18"/>
                <w:szCs w:val="18"/>
                <w:lang w:val="sl-SI" w:eastAsia="sl-SI" w:bidi="ar-SA"/>
              </w:rPr>
              <w:t>delovnih dneh po izvedenih vajah (na letni ravni)</w:t>
            </w:r>
            <w:r w:rsidR="00802598" w:rsidRPr="009257C7">
              <w:rPr>
                <w:rFonts w:ascii="Arial" w:hAnsi="Arial" w:cs="Arial"/>
                <w:sz w:val="18"/>
                <w:szCs w:val="18"/>
                <w:lang w:val="sl-SI" w:eastAsia="sl-SI" w:bidi="ar-SA"/>
              </w:rPr>
              <w:t>.</w:t>
            </w:r>
            <w:r w:rsidRPr="009257C7">
              <w:rPr>
                <w:rFonts w:ascii="Arial" w:hAnsi="Arial" w:cs="Arial"/>
                <w:sz w:val="18"/>
                <w:szCs w:val="18"/>
                <w:lang w:val="sl-SI" w:eastAsia="sl-SI" w:bidi="ar-SA"/>
              </w:rPr>
              <w:t xml:space="preserve"> </w:t>
            </w:r>
            <w:r w:rsidR="00802598" w:rsidRPr="009257C7">
              <w:rPr>
                <w:rFonts w:ascii="Arial" w:hAnsi="Arial" w:cs="Arial"/>
                <w:sz w:val="18"/>
                <w:szCs w:val="18"/>
                <w:lang w:val="sl-SI"/>
              </w:rPr>
              <w:t>–</w:t>
            </w:r>
            <w:r w:rsidRPr="009257C7">
              <w:rPr>
                <w:rFonts w:ascii="Arial" w:hAnsi="Arial" w:cs="Arial"/>
                <w:sz w:val="18"/>
                <w:szCs w:val="18"/>
                <w:lang w:val="sl-SI" w:eastAsia="sl-SI" w:bidi="ar-SA"/>
              </w:rPr>
              <w:t xml:space="preserve"> Delno dosežen</w:t>
            </w:r>
          </w:p>
          <w:p w14:paraId="3814F2B0" w14:textId="42BE882C" w:rsidR="00BA7E47" w:rsidRPr="009257C7" w:rsidRDefault="732D0B57" w:rsidP="00802598">
            <w:pPr>
              <w:pStyle w:val="TableParagraph"/>
              <w:spacing w:before="0" w:after="120"/>
              <w:ind w:left="0" w:firstLine="0"/>
              <w:rPr>
                <w:rFonts w:ascii="Arial" w:hAnsi="Arial" w:cs="Arial"/>
                <w:sz w:val="18"/>
                <w:szCs w:val="18"/>
                <w:lang w:val="sl-SI" w:eastAsia="sl-SI" w:bidi="ar-SA"/>
              </w:rPr>
            </w:pPr>
            <w:r w:rsidRPr="009257C7">
              <w:rPr>
                <w:rFonts w:ascii="Arial" w:hAnsi="Arial" w:cs="Arial"/>
                <w:sz w:val="18"/>
                <w:szCs w:val="18"/>
                <w:lang w:val="sl-SI" w:eastAsia="sl-SI" w:bidi="ar-SA"/>
              </w:rPr>
              <w:t>Poročila so izdelana v</w:t>
            </w:r>
            <w:r w:rsidR="00802598" w:rsidRPr="009257C7">
              <w:rPr>
                <w:rFonts w:ascii="Arial" w:hAnsi="Arial" w:cs="Arial"/>
                <w:sz w:val="18"/>
                <w:szCs w:val="18"/>
                <w:lang w:val="sl-SI" w:eastAsia="sl-SI" w:bidi="ar-SA"/>
              </w:rPr>
              <w:t xml:space="preserve"> ≥ 31 </w:t>
            </w:r>
            <w:r w:rsidRPr="009257C7">
              <w:rPr>
                <w:rFonts w:ascii="Arial" w:hAnsi="Arial" w:cs="Arial"/>
                <w:sz w:val="18"/>
                <w:szCs w:val="18"/>
                <w:lang w:val="sl-SI" w:eastAsia="sl-SI" w:bidi="ar-SA"/>
              </w:rPr>
              <w:t xml:space="preserve"> delovnih dneh po izvedenih vajah (na letni ravni)</w:t>
            </w:r>
            <w:r w:rsidR="00802598" w:rsidRPr="009257C7">
              <w:rPr>
                <w:rFonts w:ascii="Arial" w:hAnsi="Arial" w:cs="Arial"/>
                <w:sz w:val="18"/>
                <w:szCs w:val="18"/>
                <w:lang w:val="sl-SI" w:eastAsia="sl-SI" w:bidi="ar-SA"/>
              </w:rPr>
              <w:t>.</w:t>
            </w:r>
            <w:r w:rsidRPr="009257C7">
              <w:rPr>
                <w:rFonts w:ascii="Arial" w:hAnsi="Arial" w:cs="Arial"/>
                <w:sz w:val="18"/>
                <w:szCs w:val="18"/>
                <w:lang w:val="sl-SI" w:eastAsia="sl-SI" w:bidi="ar-SA"/>
              </w:rPr>
              <w:t xml:space="preserve"> </w:t>
            </w:r>
            <w:r w:rsidR="00802598" w:rsidRPr="009257C7">
              <w:rPr>
                <w:rFonts w:ascii="Arial" w:hAnsi="Arial" w:cs="Arial"/>
                <w:sz w:val="18"/>
                <w:szCs w:val="18"/>
                <w:lang w:val="sl-SI"/>
              </w:rPr>
              <w:t>–</w:t>
            </w:r>
            <w:r w:rsidR="00802598" w:rsidRPr="009257C7">
              <w:rPr>
                <w:rFonts w:ascii="Arial" w:hAnsi="Arial" w:cs="Arial"/>
                <w:sz w:val="18"/>
                <w:szCs w:val="18"/>
                <w:lang w:val="sl-SI" w:eastAsia="sl-SI" w:bidi="ar-SA"/>
              </w:rPr>
              <w:t xml:space="preserve"> </w:t>
            </w:r>
            <w:r w:rsidRPr="009257C7">
              <w:rPr>
                <w:rFonts w:ascii="Arial" w:hAnsi="Arial" w:cs="Arial"/>
                <w:sz w:val="18"/>
                <w:szCs w:val="18"/>
                <w:lang w:val="sl-SI" w:eastAsia="sl-SI" w:bidi="ar-SA"/>
              </w:rPr>
              <w:t xml:space="preserve"> Nedosežen</w:t>
            </w:r>
          </w:p>
        </w:tc>
      </w:tr>
      <w:tr w:rsidR="00BA7E47" w:rsidRPr="009257C7" w14:paraId="2AF6026E" w14:textId="77777777" w:rsidTr="005C0208">
        <w:trPr>
          <w:trHeight w:val="1682"/>
        </w:trPr>
        <w:tc>
          <w:tcPr>
            <w:tcW w:w="2268" w:type="dxa"/>
            <w:vMerge/>
          </w:tcPr>
          <w:p w14:paraId="58C591E9" w14:textId="77777777" w:rsidR="00BA7E47" w:rsidRPr="009257C7" w:rsidRDefault="00BA7E47" w:rsidP="00802598">
            <w:pPr>
              <w:pStyle w:val="TableParagraph"/>
              <w:spacing w:before="0"/>
              <w:ind w:left="0" w:firstLine="0"/>
              <w:rPr>
                <w:rFonts w:ascii="Arial" w:hAnsi="Arial" w:cs="Arial"/>
                <w:sz w:val="18"/>
                <w:szCs w:val="18"/>
                <w:lang w:val="sl-SI"/>
              </w:rPr>
            </w:pPr>
          </w:p>
        </w:tc>
        <w:tc>
          <w:tcPr>
            <w:tcW w:w="2269" w:type="dxa"/>
            <w:vMerge/>
          </w:tcPr>
          <w:p w14:paraId="2E7B8378" w14:textId="77777777" w:rsidR="00BA7E47" w:rsidRPr="009257C7" w:rsidRDefault="00BA7E47" w:rsidP="00802598">
            <w:pPr>
              <w:pStyle w:val="TableParagraph"/>
              <w:spacing w:before="0"/>
              <w:ind w:left="0" w:firstLine="0"/>
              <w:rPr>
                <w:rFonts w:ascii="Arial" w:hAnsi="Arial" w:cs="Arial"/>
                <w:sz w:val="18"/>
                <w:szCs w:val="18"/>
                <w:lang w:val="sl-SI"/>
              </w:rPr>
            </w:pPr>
          </w:p>
        </w:tc>
        <w:tc>
          <w:tcPr>
            <w:tcW w:w="2269" w:type="dxa"/>
            <w:tcBorders>
              <w:top w:val="single" w:sz="4" w:space="0" w:color="000000" w:themeColor="text1"/>
              <w:left w:val="single" w:sz="4" w:space="0" w:color="000000" w:themeColor="text1"/>
              <w:right w:val="single" w:sz="4" w:space="0" w:color="000000" w:themeColor="text1"/>
            </w:tcBorders>
            <w:shd w:val="clear" w:color="auto" w:fill="auto"/>
          </w:tcPr>
          <w:p w14:paraId="711078FD" w14:textId="0C5DA5A3" w:rsidR="00BA7E47" w:rsidRPr="009257C7" w:rsidRDefault="732D0B57" w:rsidP="00802598">
            <w:pPr>
              <w:spacing w:before="60"/>
              <w:jc w:val="left"/>
              <w:rPr>
                <w:rFonts w:cs="Arial"/>
                <w:sz w:val="18"/>
                <w:szCs w:val="18"/>
                <w:lang w:val="sl-SI"/>
              </w:rPr>
            </w:pPr>
            <w:r w:rsidRPr="009257C7">
              <w:rPr>
                <w:rFonts w:cs="Arial"/>
                <w:sz w:val="18"/>
                <w:szCs w:val="18"/>
                <w:lang w:val="sl-SI"/>
              </w:rPr>
              <w:t>Poročila o delovanju SID ob izrednem dogodku so izdelana v rokih.</w:t>
            </w:r>
          </w:p>
        </w:tc>
        <w:tc>
          <w:tcPr>
            <w:tcW w:w="2269" w:type="dxa"/>
            <w:tcBorders>
              <w:top w:val="single" w:sz="4" w:space="0" w:color="000000" w:themeColor="text1"/>
              <w:left w:val="single" w:sz="4" w:space="0" w:color="000000" w:themeColor="text1"/>
              <w:right w:val="single" w:sz="4" w:space="0" w:color="000000" w:themeColor="text1"/>
            </w:tcBorders>
            <w:shd w:val="clear" w:color="auto" w:fill="auto"/>
            <w:vAlign w:val="center"/>
          </w:tcPr>
          <w:p w14:paraId="1FFE83B0" w14:textId="633BECFA" w:rsidR="00BA7E47" w:rsidRPr="009257C7" w:rsidRDefault="00BA7E47" w:rsidP="00802598">
            <w:pPr>
              <w:pStyle w:val="TableParagraph"/>
              <w:spacing w:before="0" w:after="120"/>
              <w:ind w:left="0" w:firstLine="0"/>
              <w:rPr>
                <w:rFonts w:ascii="Arial" w:hAnsi="Arial" w:cs="Arial"/>
                <w:sz w:val="18"/>
                <w:szCs w:val="18"/>
                <w:lang w:val="sl-SI" w:eastAsia="sl-SI" w:bidi="ar-SA"/>
              </w:rPr>
            </w:pPr>
            <w:r w:rsidRPr="009257C7">
              <w:rPr>
                <w:rFonts w:ascii="Arial" w:hAnsi="Arial" w:cs="Arial"/>
                <w:sz w:val="18"/>
                <w:szCs w:val="18"/>
                <w:lang w:val="sl-SI" w:eastAsia="sl-SI" w:bidi="ar-SA"/>
              </w:rPr>
              <w:t xml:space="preserve">Poročila so izdelana v ≤ 70 delovnih dneh po </w:t>
            </w:r>
            <w:r w:rsidRPr="009257C7">
              <w:rPr>
                <w:rFonts w:ascii="Arial" w:hAnsi="Arial" w:cs="Arial"/>
                <w:sz w:val="18"/>
                <w:szCs w:val="18"/>
                <w:lang w:val="sl-SI"/>
              </w:rPr>
              <w:t>izrednih dogodkih</w:t>
            </w:r>
            <w:r w:rsidR="00802598" w:rsidRPr="009257C7">
              <w:rPr>
                <w:rFonts w:ascii="Arial" w:hAnsi="Arial" w:cs="Arial"/>
                <w:sz w:val="18"/>
                <w:szCs w:val="18"/>
                <w:lang w:val="sl-SI"/>
              </w:rPr>
              <w:t>.</w:t>
            </w:r>
            <w:r w:rsidRPr="009257C7">
              <w:rPr>
                <w:rFonts w:ascii="Arial" w:hAnsi="Arial" w:cs="Arial"/>
                <w:sz w:val="18"/>
                <w:szCs w:val="18"/>
                <w:lang w:val="sl-SI"/>
              </w:rPr>
              <w:t xml:space="preserve"> </w:t>
            </w:r>
            <w:r w:rsidR="00802598" w:rsidRPr="009257C7">
              <w:rPr>
                <w:rFonts w:ascii="Arial" w:hAnsi="Arial" w:cs="Arial"/>
                <w:sz w:val="18"/>
                <w:szCs w:val="18"/>
                <w:lang w:val="sl-SI"/>
              </w:rPr>
              <w:t>–</w:t>
            </w:r>
            <w:r w:rsidRPr="009257C7">
              <w:rPr>
                <w:rFonts w:ascii="Arial" w:hAnsi="Arial" w:cs="Arial"/>
                <w:sz w:val="18"/>
                <w:szCs w:val="18"/>
                <w:lang w:val="sl-SI" w:eastAsia="sl-SI" w:bidi="ar-SA"/>
              </w:rPr>
              <w:t xml:space="preserve"> Doseženo</w:t>
            </w:r>
          </w:p>
          <w:p w14:paraId="020EC17F" w14:textId="0AF54595" w:rsidR="00BA7E47" w:rsidRPr="009257C7" w:rsidRDefault="732D0B57" w:rsidP="00802598">
            <w:pPr>
              <w:pStyle w:val="TableParagraph"/>
              <w:spacing w:before="0" w:after="120"/>
              <w:ind w:left="0" w:firstLine="0"/>
              <w:rPr>
                <w:rFonts w:ascii="Arial" w:hAnsi="Arial" w:cs="Arial"/>
                <w:sz w:val="18"/>
                <w:szCs w:val="18"/>
                <w:lang w:val="sl-SI" w:eastAsia="sl-SI" w:bidi="ar-SA"/>
              </w:rPr>
            </w:pPr>
            <w:r w:rsidRPr="009257C7">
              <w:rPr>
                <w:rFonts w:ascii="Arial" w:hAnsi="Arial" w:cs="Arial"/>
                <w:sz w:val="18"/>
                <w:szCs w:val="18"/>
                <w:lang w:val="sl-SI" w:eastAsia="sl-SI" w:bidi="ar-SA"/>
              </w:rPr>
              <w:t xml:space="preserve">Poročila so izdelana v </w:t>
            </w:r>
            <w:r w:rsidR="00241837" w:rsidRPr="009257C7">
              <w:rPr>
                <w:rFonts w:ascii="Arial" w:hAnsi="Arial" w:cs="Arial"/>
                <w:sz w:val="18"/>
                <w:szCs w:val="18"/>
                <w:lang w:val="sl-SI" w:eastAsia="sl-SI" w:bidi="ar-SA"/>
              </w:rPr>
              <w:t>71</w:t>
            </w:r>
            <w:r w:rsidR="00802598" w:rsidRPr="009257C7">
              <w:rPr>
                <w:rFonts w:ascii="Arial" w:hAnsi="Arial" w:cs="Arial"/>
                <w:sz w:val="18"/>
                <w:szCs w:val="18"/>
                <w:lang w:val="sl-SI" w:eastAsia="sl-SI" w:bidi="ar-SA"/>
              </w:rPr>
              <w:t xml:space="preserve"> do </w:t>
            </w:r>
            <w:r w:rsidR="00241837" w:rsidRPr="009257C7">
              <w:rPr>
                <w:rFonts w:ascii="Arial" w:hAnsi="Arial" w:cs="Arial"/>
                <w:sz w:val="18"/>
                <w:szCs w:val="18"/>
                <w:lang w:val="sl-SI" w:eastAsia="sl-SI" w:bidi="ar-SA"/>
              </w:rPr>
              <w:t xml:space="preserve">79 </w:t>
            </w:r>
            <w:r w:rsidRPr="009257C7">
              <w:rPr>
                <w:rFonts w:ascii="Arial" w:hAnsi="Arial" w:cs="Arial"/>
                <w:sz w:val="18"/>
                <w:szCs w:val="18"/>
                <w:lang w:val="sl-SI" w:eastAsia="sl-SI" w:bidi="ar-SA"/>
              </w:rPr>
              <w:t xml:space="preserve"> delovnih dneh po </w:t>
            </w:r>
            <w:r w:rsidRPr="009257C7">
              <w:rPr>
                <w:rFonts w:ascii="Arial" w:hAnsi="Arial" w:cs="Arial"/>
                <w:sz w:val="18"/>
                <w:szCs w:val="18"/>
                <w:lang w:val="sl-SI"/>
              </w:rPr>
              <w:t>izrednih dogodkih</w:t>
            </w:r>
            <w:r w:rsidR="00802598" w:rsidRPr="009257C7">
              <w:rPr>
                <w:rFonts w:ascii="Arial" w:hAnsi="Arial" w:cs="Arial"/>
                <w:sz w:val="18"/>
                <w:szCs w:val="18"/>
                <w:lang w:val="sl-SI"/>
              </w:rPr>
              <w:t>.</w:t>
            </w:r>
            <w:r w:rsidRPr="009257C7">
              <w:rPr>
                <w:rFonts w:ascii="Arial" w:hAnsi="Arial" w:cs="Arial"/>
                <w:sz w:val="18"/>
                <w:szCs w:val="18"/>
                <w:lang w:val="sl-SI"/>
              </w:rPr>
              <w:t xml:space="preserve"> </w:t>
            </w:r>
            <w:r w:rsidR="00802598" w:rsidRPr="009257C7">
              <w:rPr>
                <w:rFonts w:ascii="Arial" w:hAnsi="Arial" w:cs="Arial"/>
                <w:sz w:val="18"/>
                <w:szCs w:val="18"/>
                <w:lang w:val="sl-SI"/>
              </w:rPr>
              <w:t>–</w:t>
            </w:r>
            <w:r w:rsidRPr="009257C7">
              <w:rPr>
                <w:rFonts w:ascii="Arial" w:hAnsi="Arial" w:cs="Arial"/>
                <w:sz w:val="18"/>
                <w:szCs w:val="18"/>
                <w:lang w:val="sl-SI" w:eastAsia="sl-SI" w:bidi="ar-SA"/>
              </w:rPr>
              <w:t xml:space="preserve"> Delno dosežen</w:t>
            </w:r>
          </w:p>
          <w:p w14:paraId="0B21CE5A" w14:textId="1F009204" w:rsidR="00BA7E47" w:rsidRPr="009257C7" w:rsidRDefault="00BA7E47" w:rsidP="00802598">
            <w:pPr>
              <w:pStyle w:val="TableParagraph"/>
              <w:spacing w:before="0"/>
              <w:ind w:left="0" w:firstLine="0"/>
              <w:rPr>
                <w:rFonts w:ascii="Arial" w:hAnsi="Arial" w:cs="Arial"/>
                <w:sz w:val="18"/>
                <w:szCs w:val="18"/>
                <w:highlight w:val="red"/>
                <w:lang w:val="sl-SI" w:eastAsia="sl-SI" w:bidi="ar-SA"/>
              </w:rPr>
            </w:pPr>
            <w:r w:rsidRPr="009257C7">
              <w:rPr>
                <w:rFonts w:ascii="Arial" w:hAnsi="Arial" w:cs="Arial"/>
                <w:sz w:val="18"/>
                <w:szCs w:val="18"/>
                <w:lang w:val="sl-SI" w:eastAsia="sl-SI" w:bidi="ar-SA"/>
              </w:rPr>
              <w:t xml:space="preserve">Poročila so izdelana v ≥ 80 delovnih dneh po </w:t>
            </w:r>
            <w:r w:rsidRPr="009257C7">
              <w:rPr>
                <w:rFonts w:ascii="Arial" w:hAnsi="Arial" w:cs="Arial"/>
                <w:sz w:val="18"/>
                <w:szCs w:val="18"/>
                <w:lang w:val="sl-SI"/>
              </w:rPr>
              <w:t>izrednih dogodkih</w:t>
            </w:r>
            <w:r w:rsidR="00802598" w:rsidRPr="009257C7">
              <w:rPr>
                <w:rFonts w:ascii="Arial" w:hAnsi="Arial" w:cs="Arial"/>
                <w:sz w:val="18"/>
                <w:szCs w:val="18"/>
                <w:lang w:val="sl-SI"/>
              </w:rPr>
              <w:t>.</w:t>
            </w:r>
            <w:r w:rsidRPr="009257C7">
              <w:rPr>
                <w:rFonts w:ascii="Arial" w:hAnsi="Arial" w:cs="Arial"/>
                <w:sz w:val="18"/>
                <w:szCs w:val="18"/>
                <w:lang w:val="sl-SI"/>
              </w:rPr>
              <w:t xml:space="preserve"> </w:t>
            </w:r>
            <w:r w:rsidR="00802598" w:rsidRPr="009257C7">
              <w:rPr>
                <w:rFonts w:ascii="Arial" w:hAnsi="Arial" w:cs="Arial"/>
                <w:sz w:val="18"/>
                <w:szCs w:val="18"/>
                <w:lang w:val="sl-SI"/>
              </w:rPr>
              <w:t>–</w:t>
            </w:r>
            <w:r w:rsidR="00802598" w:rsidRPr="009257C7">
              <w:rPr>
                <w:rFonts w:ascii="Arial" w:hAnsi="Arial" w:cs="Arial"/>
                <w:sz w:val="18"/>
                <w:szCs w:val="18"/>
                <w:lang w:val="sl-SI" w:eastAsia="sl-SI" w:bidi="ar-SA"/>
              </w:rPr>
              <w:t xml:space="preserve"> </w:t>
            </w:r>
            <w:r w:rsidRPr="009257C7">
              <w:rPr>
                <w:rFonts w:ascii="Arial" w:hAnsi="Arial" w:cs="Arial"/>
                <w:sz w:val="18"/>
                <w:szCs w:val="18"/>
                <w:lang w:val="sl-SI" w:eastAsia="sl-SI" w:bidi="ar-SA"/>
              </w:rPr>
              <w:t>Nedosežen</w:t>
            </w:r>
          </w:p>
        </w:tc>
      </w:tr>
      <w:tr w:rsidR="00BA7E47" w:rsidRPr="009257C7" w14:paraId="3BD3884F" w14:textId="77777777" w:rsidTr="005C0208">
        <w:trPr>
          <w:trHeight w:val="397"/>
        </w:trPr>
        <w:tc>
          <w:tcPr>
            <w:tcW w:w="2268" w:type="dxa"/>
            <w:vMerge/>
          </w:tcPr>
          <w:p w14:paraId="3AC7F51E" w14:textId="77777777" w:rsidR="00BA7E47" w:rsidRPr="009257C7" w:rsidRDefault="00BA7E47" w:rsidP="00802598">
            <w:pPr>
              <w:pStyle w:val="TableParagraph"/>
              <w:spacing w:before="0"/>
              <w:ind w:left="0" w:firstLine="0"/>
              <w:rPr>
                <w:rFonts w:ascii="Arial" w:hAnsi="Arial" w:cs="Arial"/>
                <w:sz w:val="18"/>
                <w:szCs w:val="18"/>
                <w:lang w:val="sl-SI"/>
              </w:rPr>
            </w:pPr>
          </w:p>
        </w:tc>
        <w:tc>
          <w:tcPr>
            <w:tcW w:w="2269" w:type="dxa"/>
            <w:vMerge/>
          </w:tcPr>
          <w:p w14:paraId="24134F36" w14:textId="77777777" w:rsidR="00BA7E47" w:rsidRPr="009257C7" w:rsidRDefault="00BA7E47" w:rsidP="00802598">
            <w:pPr>
              <w:pStyle w:val="TableParagraph"/>
              <w:spacing w:before="0"/>
              <w:ind w:left="0" w:firstLine="0"/>
              <w:rPr>
                <w:rFonts w:ascii="Arial" w:hAnsi="Arial" w:cs="Arial"/>
                <w:sz w:val="18"/>
                <w:szCs w:val="18"/>
                <w:lang w:val="sl-SI"/>
              </w:rPr>
            </w:pP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3D29B8B" w14:textId="77777777" w:rsidR="00BA7E47" w:rsidRPr="009257C7" w:rsidRDefault="00BA7E47" w:rsidP="00802598">
            <w:pPr>
              <w:spacing w:before="60"/>
              <w:jc w:val="left"/>
              <w:rPr>
                <w:rFonts w:cs="Arial"/>
                <w:sz w:val="18"/>
                <w:szCs w:val="18"/>
                <w:lang w:val="sl-SI"/>
              </w:rPr>
            </w:pPr>
            <w:r w:rsidRPr="009257C7">
              <w:rPr>
                <w:rFonts w:cs="Arial"/>
                <w:sz w:val="18"/>
                <w:szCs w:val="18"/>
                <w:lang w:val="sl-SI"/>
              </w:rPr>
              <w:t>Ugotovitve v poročilih vaj vodijo k izboljšanju procesa; tj. akcije, sprejete z akcijskimi načrti vaj, so izvedene.</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1A5DD92" w14:textId="3F9AB29C" w:rsidR="00BA7E47" w:rsidRPr="009257C7" w:rsidRDefault="00802598" w:rsidP="00802598">
            <w:pPr>
              <w:pStyle w:val="TableParagraph"/>
              <w:spacing w:before="0" w:after="120"/>
              <w:ind w:left="0" w:firstLine="0"/>
              <w:rPr>
                <w:rFonts w:ascii="Arial" w:hAnsi="Arial" w:cs="Arial"/>
                <w:sz w:val="18"/>
                <w:szCs w:val="18"/>
                <w:lang w:val="sl-SI"/>
              </w:rPr>
            </w:pPr>
            <w:r w:rsidRPr="009257C7">
              <w:rPr>
                <w:rFonts w:ascii="Arial" w:hAnsi="Arial" w:cs="Arial"/>
                <w:sz w:val="18"/>
                <w:szCs w:val="18"/>
                <w:lang w:val="sl-SI"/>
              </w:rPr>
              <w:t>&gt;</w:t>
            </w:r>
            <w:r w:rsidR="732D0B57" w:rsidRPr="009257C7">
              <w:rPr>
                <w:rFonts w:ascii="Arial" w:hAnsi="Arial" w:cs="Arial"/>
                <w:sz w:val="18"/>
                <w:szCs w:val="18"/>
                <w:lang w:val="sl-SI"/>
              </w:rPr>
              <w:t xml:space="preserve"> 80 % sprejetih akcij je izvedenih</w:t>
            </w:r>
            <w:r w:rsidRPr="009257C7">
              <w:rPr>
                <w:rFonts w:ascii="Arial" w:hAnsi="Arial" w:cs="Arial"/>
                <w:sz w:val="18"/>
                <w:szCs w:val="18"/>
                <w:lang w:val="sl-SI"/>
              </w:rPr>
              <w:t xml:space="preserve">. – </w:t>
            </w:r>
            <w:r w:rsidR="732D0B57" w:rsidRPr="009257C7">
              <w:rPr>
                <w:rFonts w:ascii="Arial" w:hAnsi="Arial" w:cs="Arial"/>
                <w:sz w:val="18"/>
                <w:szCs w:val="18"/>
                <w:lang w:val="sl-SI"/>
              </w:rPr>
              <w:t>Dosežen</w:t>
            </w:r>
          </w:p>
          <w:p w14:paraId="2331D4C0" w14:textId="2AF80679" w:rsidR="00BA7E47" w:rsidRPr="009257C7" w:rsidRDefault="00802598" w:rsidP="00802598">
            <w:pPr>
              <w:spacing w:after="120"/>
              <w:jc w:val="left"/>
              <w:rPr>
                <w:rFonts w:ascii="Arial" w:eastAsia="Times New Roman" w:hAnsi="Arial" w:cs="Arial"/>
                <w:sz w:val="18"/>
                <w:szCs w:val="18"/>
                <w:lang w:val="sl-SI" w:bidi="en-US"/>
              </w:rPr>
            </w:pPr>
            <w:r w:rsidRPr="009257C7">
              <w:rPr>
                <w:rFonts w:ascii="Arial" w:eastAsia="Times New Roman" w:hAnsi="Arial" w:cs="Arial"/>
                <w:sz w:val="18"/>
                <w:szCs w:val="18"/>
                <w:lang w:val="sl-SI" w:bidi="en-US"/>
              </w:rPr>
              <w:t>60 do 80</w:t>
            </w:r>
            <w:r w:rsidR="732D0B57" w:rsidRPr="009257C7">
              <w:rPr>
                <w:rFonts w:ascii="Arial" w:eastAsia="Times New Roman" w:hAnsi="Arial" w:cs="Arial"/>
                <w:sz w:val="18"/>
                <w:szCs w:val="18"/>
                <w:lang w:val="sl-SI" w:bidi="en-US"/>
              </w:rPr>
              <w:t xml:space="preserve"> % sprejetih akcij je izvedenih</w:t>
            </w:r>
            <w:r w:rsidRPr="009257C7">
              <w:rPr>
                <w:rFonts w:ascii="Arial" w:eastAsia="Times New Roman" w:hAnsi="Arial" w:cs="Arial"/>
                <w:sz w:val="18"/>
                <w:szCs w:val="18"/>
                <w:lang w:val="sl-SI" w:bidi="en-US"/>
              </w:rPr>
              <w:t>.</w:t>
            </w:r>
            <w:r w:rsidR="732D0B57" w:rsidRPr="009257C7">
              <w:rPr>
                <w:rFonts w:ascii="Arial" w:eastAsia="Times New Roman" w:hAnsi="Arial" w:cs="Arial"/>
                <w:sz w:val="18"/>
                <w:szCs w:val="18"/>
                <w:lang w:val="sl-SI" w:bidi="en-US"/>
              </w:rPr>
              <w:t xml:space="preserve"> </w:t>
            </w:r>
            <w:r w:rsidRPr="009257C7">
              <w:rPr>
                <w:rFonts w:ascii="Arial" w:hAnsi="Arial" w:cs="Arial"/>
                <w:sz w:val="18"/>
                <w:szCs w:val="18"/>
                <w:lang w:val="sl-SI"/>
              </w:rPr>
              <w:t>–</w:t>
            </w:r>
            <w:r w:rsidR="732D0B57" w:rsidRPr="009257C7">
              <w:rPr>
                <w:rFonts w:ascii="Arial" w:eastAsia="Times New Roman" w:hAnsi="Arial" w:cs="Arial"/>
                <w:sz w:val="18"/>
                <w:szCs w:val="18"/>
                <w:lang w:val="sl-SI" w:bidi="en-US"/>
              </w:rPr>
              <w:t xml:space="preserve"> Delno dosežen</w:t>
            </w:r>
          </w:p>
          <w:p w14:paraId="49BB91C1" w14:textId="7079D616" w:rsidR="00BA7E47" w:rsidRPr="009257C7" w:rsidRDefault="00802598" w:rsidP="00802598">
            <w:pPr>
              <w:jc w:val="left"/>
              <w:rPr>
                <w:rFonts w:ascii="Arial" w:eastAsia="Times New Roman" w:hAnsi="Arial" w:cs="Arial"/>
                <w:sz w:val="18"/>
                <w:szCs w:val="18"/>
                <w:lang w:val="sl-SI" w:bidi="en-US"/>
              </w:rPr>
            </w:pPr>
            <w:r w:rsidRPr="009257C7">
              <w:rPr>
                <w:rFonts w:ascii="Arial" w:eastAsia="Times New Roman" w:hAnsi="Arial" w:cs="Arial"/>
                <w:sz w:val="18"/>
                <w:szCs w:val="18"/>
                <w:lang w:val="sl-SI" w:bidi="en-US"/>
              </w:rPr>
              <w:t>&lt; 60</w:t>
            </w:r>
            <w:r w:rsidR="732D0B57" w:rsidRPr="009257C7">
              <w:rPr>
                <w:rFonts w:ascii="Arial" w:eastAsia="Times New Roman" w:hAnsi="Arial" w:cs="Arial"/>
                <w:sz w:val="18"/>
                <w:szCs w:val="18"/>
                <w:lang w:val="sl-SI" w:bidi="en-US"/>
              </w:rPr>
              <w:t xml:space="preserve"> %</w:t>
            </w:r>
            <w:r w:rsidR="5D657CE9" w:rsidRPr="009257C7">
              <w:rPr>
                <w:rFonts w:ascii="Arial" w:eastAsia="Times New Roman" w:hAnsi="Arial" w:cs="Arial"/>
                <w:sz w:val="18"/>
                <w:szCs w:val="18"/>
                <w:lang w:val="sl-SI" w:bidi="en-US"/>
              </w:rPr>
              <w:t xml:space="preserve"> </w:t>
            </w:r>
            <w:r w:rsidR="732D0B57" w:rsidRPr="009257C7">
              <w:rPr>
                <w:rFonts w:ascii="Arial" w:eastAsia="Times New Roman" w:hAnsi="Arial" w:cs="Arial"/>
                <w:sz w:val="18"/>
                <w:szCs w:val="18"/>
                <w:lang w:val="sl-SI" w:bidi="en-US"/>
              </w:rPr>
              <w:t>sprejetih akcij je izvedenih</w:t>
            </w:r>
            <w:r w:rsidRPr="009257C7">
              <w:rPr>
                <w:rFonts w:ascii="Arial" w:eastAsia="Times New Roman" w:hAnsi="Arial" w:cs="Arial"/>
                <w:sz w:val="18"/>
                <w:szCs w:val="18"/>
                <w:lang w:val="sl-SI" w:bidi="en-US"/>
              </w:rPr>
              <w:t>.</w:t>
            </w:r>
            <w:r w:rsidR="732D0B57" w:rsidRPr="009257C7">
              <w:rPr>
                <w:rFonts w:ascii="Arial" w:eastAsia="Times New Roman" w:hAnsi="Arial" w:cs="Arial"/>
                <w:sz w:val="18"/>
                <w:szCs w:val="18"/>
                <w:lang w:val="sl-SI" w:bidi="en-US"/>
              </w:rPr>
              <w:t xml:space="preserve"> </w:t>
            </w:r>
            <w:r w:rsidRPr="009257C7">
              <w:rPr>
                <w:rFonts w:ascii="Arial" w:hAnsi="Arial" w:cs="Arial"/>
                <w:sz w:val="18"/>
                <w:szCs w:val="18"/>
                <w:lang w:val="sl-SI"/>
              </w:rPr>
              <w:t>–</w:t>
            </w:r>
            <w:r w:rsidR="732D0B57" w:rsidRPr="009257C7">
              <w:rPr>
                <w:rFonts w:ascii="Arial" w:eastAsia="Times New Roman" w:hAnsi="Arial" w:cs="Arial"/>
                <w:sz w:val="18"/>
                <w:szCs w:val="18"/>
                <w:lang w:val="sl-SI" w:bidi="en-US"/>
              </w:rPr>
              <w:t xml:space="preserve"> Nedosežen</w:t>
            </w:r>
          </w:p>
        </w:tc>
      </w:tr>
      <w:tr w:rsidR="00BA7E47" w:rsidRPr="009257C7" w14:paraId="21356A82" w14:textId="77777777" w:rsidTr="005C0208">
        <w:trPr>
          <w:trHeight w:val="397"/>
        </w:trPr>
        <w:tc>
          <w:tcPr>
            <w:tcW w:w="2268" w:type="dxa"/>
            <w:vMerge w:val="restart"/>
            <w:tcBorders>
              <w:top w:val="single" w:sz="4" w:space="0" w:color="000000" w:themeColor="text1"/>
              <w:left w:val="single" w:sz="4" w:space="0" w:color="000000" w:themeColor="text1"/>
              <w:right w:val="single" w:sz="4" w:space="0" w:color="000000" w:themeColor="text1"/>
            </w:tcBorders>
            <w:shd w:val="clear" w:color="auto" w:fill="auto"/>
          </w:tcPr>
          <w:p w14:paraId="3D210775" w14:textId="77777777" w:rsidR="00BA7E47" w:rsidRPr="009257C7" w:rsidRDefault="00BA7E47" w:rsidP="00802598">
            <w:pPr>
              <w:pStyle w:val="TableParagraph"/>
              <w:spacing w:before="0"/>
              <w:ind w:left="0" w:firstLine="0"/>
              <w:rPr>
                <w:rFonts w:ascii="Arial" w:hAnsi="Arial" w:cs="Arial"/>
                <w:b/>
                <w:bCs/>
                <w:sz w:val="18"/>
                <w:szCs w:val="18"/>
                <w:lang w:val="sl-SI"/>
              </w:rPr>
            </w:pPr>
            <w:r w:rsidRPr="009257C7">
              <w:rPr>
                <w:rFonts w:ascii="Arial" w:hAnsi="Arial" w:cs="Arial"/>
                <w:sz w:val="18"/>
                <w:szCs w:val="18"/>
                <w:lang w:val="sl-SI"/>
              </w:rPr>
              <w:t>1.5 Preverjanje opreme in prostorov</w:t>
            </w:r>
          </w:p>
        </w:tc>
        <w:tc>
          <w:tcPr>
            <w:tcW w:w="2269" w:type="dxa"/>
            <w:vMerge w:val="restart"/>
            <w:tcBorders>
              <w:top w:val="single" w:sz="4" w:space="0" w:color="000000" w:themeColor="text1"/>
              <w:left w:val="single" w:sz="4" w:space="0" w:color="000000" w:themeColor="text1"/>
              <w:right w:val="single" w:sz="4" w:space="0" w:color="000000" w:themeColor="text1"/>
            </w:tcBorders>
            <w:shd w:val="clear" w:color="auto" w:fill="auto"/>
          </w:tcPr>
          <w:p w14:paraId="3727D54B" w14:textId="77777777" w:rsidR="00BA7E47" w:rsidRPr="009257C7" w:rsidRDefault="00BA7E47" w:rsidP="00802598">
            <w:pPr>
              <w:pStyle w:val="TableParagraph"/>
              <w:spacing w:before="0"/>
              <w:ind w:left="0" w:firstLine="0"/>
              <w:rPr>
                <w:rFonts w:ascii="Arial" w:hAnsi="Arial" w:cs="Arial"/>
                <w:b/>
                <w:bCs/>
                <w:sz w:val="18"/>
                <w:szCs w:val="18"/>
                <w:lang w:val="sl-SI"/>
              </w:rPr>
            </w:pPr>
            <w:r w:rsidRPr="009257C7">
              <w:rPr>
                <w:rFonts w:ascii="Arial" w:hAnsi="Arial" w:cs="Arial"/>
                <w:sz w:val="18"/>
                <w:szCs w:val="18"/>
                <w:lang w:val="sl-SI"/>
              </w:rPr>
              <w:t>Preverjena oprema in prostori.</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E2E6428" w14:textId="77777777" w:rsidR="00BA7E47" w:rsidRPr="009257C7" w:rsidRDefault="00BA7E47" w:rsidP="00802598">
            <w:pPr>
              <w:pStyle w:val="TableParagraph"/>
              <w:spacing w:before="0"/>
              <w:ind w:left="0" w:firstLine="0"/>
              <w:rPr>
                <w:rFonts w:ascii="Arial" w:hAnsi="Arial" w:cs="Arial"/>
                <w:b/>
                <w:bCs/>
                <w:sz w:val="18"/>
                <w:szCs w:val="18"/>
                <w:lang w:val="sl-SI"/>
              </w:rPr>
            </w:pPr>
            <w:r w:rsidRPr="009257C7">
              <w:rPr>
                <w:rFonts w:ascii="Arial" w:hAnsi="Arial" w:cs="Arial"/>
                <w:sz w:val="18"/>
                <w:szCs w:val="18"/>
                <w:lang w:val="sl-SI"/>
              </w:rPr>
              <w:t xml:space="preserve">Preverjanja opreme so izvedena po letnem planu. </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4C51811" w14:textId="0D16F106" w:rsidR="00BA7E47" w:rsidRPr="009257C7" w:rsidRDefault="00802598" w:rsidP="00802598">
            <w:pPr>
              <w:pStyle w:val="TableParagraph"/>
              <w:spacing w:before="0" w:after="120"/>
              <w:ind w:left="0" w:firstLine="0"/>
              <w:rPr>
                <w:rFonts w:ascii="Arial" w:hAnsi="Arial" w:cs="Arial"/>
                <w:sz w:val="18"/>
                <w:szCs w:val="18"/>
                <w:lang w:val="sl-SI"/>
              </w:rPr>
            </w:pPr>
            <w:r w:rsidRPr="009257C7">
              <w:rPr>
                <w:rFonts w:ascii="Arial" w:hAnsi="Arial" w:cs="Arial"/>
                <w:sz w:val="18"/>
                <w:szCs w:val="18"/>
                <w:lang w:val="sl-SI" w:eastAsia="sl-SI" w:bidi="ar-SA"/>
              </w:rPr>
              <w:t>&gt;</w:t>
            </w:r>
            <w:r w:rsidR="00BA7E47" w:rsidRPr="009257C7">
              <w:rPr>
                <w:rFonts w:ascii="Arial" w:hAnsi="Arial" w:cs="Arial"/>
                <w:sz w:val="18"/>
                <w:szCs w:val="18"/>
                <w:lang w:val="sl-SI" w:eastAsia="sl-SI" w:bidi="ar-SA"/>
              </w:rPr>
              <w:t xml:space="preserve"> 80 % </w:t>
            </w:r>
            <w:r w:rsidR="00BA7E47" w:rsidRPr="009257C7">
              <w:rPr>
                <w:rFonts w:ascii="Arial" w:hAnsi="Arial" w:cs="Arial"/>
                <w:sz w:val="18"/>
                <w:szCs w:val="18"/>
                <w:lang w:val="sl-SI"/>
              </w:rPr>
              <w:t>preverjanj opreme je izvedenih</w:t>
            </w:r>
            <w:r w:rsidRPr="009257C7">
              <w:rPr>
                <w:rFonts w:ascii="Arial" w:hAnsi="Arial" w:cs="Arial"/>
                <w:sz w:val="18"/>
                <w:szCs w:val="18"/>
                <w:lang w:val="sl-SI"/>
              </w:rPr>
              <w:t>.</w:t>
            </w:r>
            <w:r w:rsidR="00BA7E47" w:rsidRPr="009257C7">
              <w:rPr>
                <w:rFonts w:ascii="Arial" w:hAnsi="Arial" w:cs="Arial"/>
                <w:sz w:val="18"/>
                <w:szCs w:val="18"/>
                <w:lang w:val="sl-SI"/>
              </w:rPr>
              <w:t xml:space="preserve"> </w:t>
            </w:r>
            <w:r w:rsidRPr="009257C7">
              <w:rPr>
                <w:rFonts w:ascii="Arial" w:hAnsi="Arial" w:cs="Arial"/>
                <w:sz w:val="18"/>
                <w:szCs w:val="18"/>
                <w:lang w:val="sl-SI"/>
              </w:rPr>
              <w:t>–</w:t>
            </w:r>
            <w:r w:rsidR="00BA7E47" w:rsidRPr="009257C7">
              <w:rPr>
                <w:rFonts w:ascii="Arial" w:hAnsi="Arial" w:cs="Arial"/>
                <w:sz w:val="18"/>
                <w:szCs w:val="18"/>
                <w:lang w:val="sl-SI"/>
              </w:rPr>
              <w:t xml:space="preserve"> Dosežen</w:t>
            </w:r>
          </w:p>
          <w:p w14:paraId="38390D3B" w14:textId="79F61468" w:rsidR="00BA7E47" w:rsidRPr="009257C7" w:rsidRDefault="00802598" w:rsidP="00802598">
            <w:pPr>
              <w:pStyle w:val="TableParagraph"/>
              <w:spacing w:before="0" w:after="120"/>
              <w:ind w:left="0" w:firstLine="0"/>
              <w:rPr>
                <w:rFonts w:ascii="Arial" w:hAnsi="Arial" w:cs="Arial"/>
                <w:sz w:val="18"/>
                <w:szCs w:val="18"/>
                <w:lang w:val="sl-SI"/>
              </w:rPr>
            </w:pPr>
            <w:r w:rsidRPr="009257C7">
              <w:rPr>
                <w:rFonts w:ascii="Arial" w:hAnsi="Arial" w:cs="Arial"/>
                <w:sz w:val="18"/>
                <w:szCs w:val="18"/>
                <w:lang w:val="sl-SI"/>
              </w:rPr>
              <w:t>60 do 80</w:t>
            </w:r>
            <w:r w:rsidR="732D0B57" w:rsidRPr="009257C7">
              <w:rPr>
                <w:rFonts w:ascii="Arial" w:hAnsi="Arial" w:cs="Arial"/>
                <w:sz w:val="18"/>
                <w:szCs w:val="18"/>
                <w:lang w:val="sl-SI"/>
              </w:rPr>
              <w:t xml:space="preserve"> % preverjanj opreme je izvedenih</w:t>
            </w:r>
            <w:r w:rsidRPr="009257C7">
              <w:rPr>
                <w:rFonts w:ascii="Arial" w:hAnsi="Arial" w:cs="Arial"/>
                <w:sz w:val="18"/>
                <w:szCs w:val="18"/>
                <w:lang w:val="sl-SI"/>
              </w:rPr>
              <w:t>.</w:t>
            </w:r>
            <w:r w:rsidR="732D0B57" w:rsidRPr="009257C7">
              <w:rPr>
                <w:rFonts w:ascii="Arial" w:hAnsi="Arial" w:cs="Arial"/>
                <w:sz w:val="18"/>
                <w:szCs w:val="18"/>
                <w:lang w:val="sl-SI"/>
              </w:rPr>
              <w:t xml:space="preserve"> </w:t>
            </w:r>
            <w:r w:rsidRPr="009257C7">
              <w:rPr>
                <w:rFonts w:ascii="Arial" w:hAnsi="Arial" w:cs="Arial"/>
                <w:sz w:val="18"/>
                <w:szCs w:val="18"/>
                <w:lang w:val="sl-SI"/>
              </w:rPr>
              <w:t>–</w:t>
            </w:r>
            <w:r w:rsidR="732D0B57" w:rsidRPr="009257C7">
              <w:rPr>
                <w:rFonts w:ascii="Arial" w:hAnsi="Arial" w:cs="Arial"/>
                <w:sz w:val="18"/>
                <w:szCs w:val="18"/>
                <w:lang w:val="sl-SI"/>
              </w:rPr>
              <w:t xml:space="preserve"> Delno dosežen</w:t>
            </w:r>
          </w:p>
          <w:p w14:paraId="7FBD6E17" w14:textId="29DC8D7D" w:rsidR="00BA7E47" w:rsidRPr="009257C7" w:rsidRDefault="00D95245" w:rsidP="00802598">
            <w:pPr>
              <w:jc w:val="left"/>
              <w:rPr>
                <w:rFonts w:ascii="Arial" w:hAnsi="Arial" w:cs="Arial"/>
                <w:b/>
                <w:bCs/>
                <w:sz w:val="18"/>
                <w:szCs w:val="18"/>
                <w:lang w:val="sl-SI"/>
              </w:rPr>
            </w:pPr>
            <w:r w:rsidRPr="009257C7">
              <w:rPr>
                <w:sz w:val="18"/>
                <w:szCs w:val="18"/>
                <w:lang w:val="sl-SI"/>
              </w:rPr>
              <w:t>&lt; 60</w:t>
            </w:r>
            <w:r w:rsidR="732D0B57" w:rsidRPr="009257C7">
              <w:rPr>
                <w:rFonts w:ascii="Arial" w:hAnsi="Arial" w:cs="Arial"/>
                <w:sz w:val="18"/>
                <w:szCs w:val="18"/>
                <w:lang w:val="sl-SI"/>
              </w:rPr>
              <w:t xml:space="preserve"> %</w:t>
            </w:r>
            <w:r w:rsidR="5D657CE9" w:rsidRPr="009257C7">
              <w:rPr>
                <w:rFonts w:ascii="Arial" w:hAnsi="Arial" w:cs="Arial"/>
                <w:sz w:val="18"/>
                <w:szCs w:val="18"/>
                <w:lang w:val="sl-SI"/>
              </w:rPr>
              <w:t xml:space="preserve"> </w:t>
            </w:r>
            <w:r w:rsidR="732D0B57" w:rsidRPr="009257C7">
              <w:rPr>
                <w:rFonts w:ascii="Arial" w:hAnsi="Arial" w:cs="Arial"/>
                <w:sz w:val="18"/>
                <w:szCs w:val="18"/>
                <w:lang w:val="sl-SI" w:eastAsia="sl-SI"/>
              </w:rPr>
              <w:t>preverjanj opreme je izvedenih</w:t>
            </w:r>
            <w:r w:rsidRPr="009257C7">
              <w:rPr>
                <w:rFonts w:ascii="Arial" w:hAnsi="Arial" w:cs="Arial"/>
                <w:sz w:val="18"/>
                <w:szCs w:val="18"/>
                <w:lang w:val="sl-SI" w:eastAsia="sl-SI"/>
              </w:rPr>
              <w:t>.</w:t>
            </w:r>
            <w:r w:rsidR="732D0B57" w:rsidRPr="009257C7">
              <w:rPr>
                <w:rFonts w:ascii="Arial" w:hAnsi="Arial" w:cs="Arial"/>
                <w:sz w:val="18"/>
                <w:szCs w:val="18"/>
                <w:lang w:val="sl-SI" w:eastAsia="sl-SI"/>
              </w:rPr>
              <w:t xml:space="preserve"> </w:t>
            </w:r>
            <w:r w:rsidR="00802598" w:rsidRPr="009257C7">
              <w:rPr>
                <w:rFonts w:ascii="Arial" w:hAnsi="Arial" w:cs="Arial"/>
                <w:sz w:val="18"/>
                <w:szCs w:val="18"/>
                <w:lang w:val="sl-SI"/>
              </w:rPr>
              <w:t>–</w:t>
            </w:r>
            <w:r w:rsidR="732D0B57" w:rsidRPr="009257C7">
              <w:rPr>
                <w:rFonts w:cs="Arial"/>
                <w:sz w:val="18"/>
                <w:szCs w:val="18"/>
                <w:lang w:val="sl-SI"/>
              </w:rPr>
              <w:t xml:space="preserve"> </w:t>
            </w:r>
            <w:r w:rsidR="732D0B57" w:rsidRPr="009257C7">
              <w:rPr>
                <w:rFonts w:ascii="Arial" w:hAnsi="Arial" w:cs="Arial"/>
                <w:sz w:val="18"/>
                <w:szCs w:val="18"/>
                <w:lang w:val="sl-SI" w:eastAsia="sl-SI"/>
              </w:rPr>
              <w:t>Nedosežen</w:t>
            </w:r>
          </w:p>
        </w:tc>
      </w:tr>
      <w:tr w:rsidR="00BA7E47" w:rsidRPr="009257C7" w14:paraId="57C2324A" w14:textId="77777777" w:rsidTr="005C0208">
        <w:trPr>
          <w:trHeight w:val="397"/>
        </w:trPr>
        <w:tc>
          <w:tcPr>
            <w:tcW w:w="2268" w:type="dxa"/>
            <w:vMerge/>
          </w:tcPr>
          <w:p w14:paraId="1943C456" w14:textId="77777777" w:rsidR="00BA7E47" w:rsidRPr="009257C7" w:rsidRDefault="00BA7E47" w:rsidP="00802598">
            <w:pPr>
              <w:pStyle w:val="TableParagraph"/>
              <w:spacing w:before="0"/>
              <w:ind w:left="0" w:firstLine="0"/>
              <w:rPr>
                <w:rFonts w:ascii="Arial" w:hAnsi="Arial" w:cs="Arial"/>
                <w:sz w:val="18"/>
                <w:szCs w:val="18"/>
                <w:lang w:val="sl-SI"/>
              </w:rPr>
            </w:pPr>
          </w:p>
        </w:tc>
        <w:tc>
          <w:tcPr>
            <w:tcW w:w="2269" w:type="dxa"/>
            <w:vMerge/>
          </w:tcPr>
          <w:p w14:paraId="57CFD92E" w14:textId="77777777" w:rsidR="00BA7E47" w:rsidRPr="009257C7" w:rsidRDefault="00BA7E47" w:rsidP="00802598">
            <w:pPr>
              <w:pStyle w:val="TableParagraph"/>
              <w:spacing w:before="0"/>
              <w:ind w:left="0" w:firstLine="0"/>
              <w:rPr>
                <w:rFonts w:ascii="Arial" w:hAnsi="Arial" w:cs="Arial"/>
                <w:sz w:val="18"/>
                <w:szCs w:val="18"/>
                <w:lang w:val="sl-SI"/>
              </w:rPr>
            </w:pP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BCB8D8E" w14:textId="77777777" w:rsidR="00BA7E47" w:rsidRPr="009257C7" w:rsidRDefault="00BA7E47" w:rsidP="00802598">
            <w:pPr>
              <w:pStyle w:val="TableParagraph"/>
              <w:spacing w:before="0"/>
              <w:ind w:left="0" w:firstLine="0"/>
              <w:rPr>
                <w:rFonts w:ascii="Arial" w:hAnsi="Arial" w:cs="Arial"/>
                <w:sz w:val="18"/>
                <w:szCs w:val="18"/>
                <w:lang w:val="sl-SI"/>
              </w:rPr>
            </w:pPr>
            <w:r w:rsidRPr="009257C7">
              <w:rPr>
                <w:rFonts w:ascii="Arial" w:hAnsi="Arial" w:cs="Arial"/>
                <w:sz w:val="18"/>
                <w:szCs w:val="18"/>
                <w:lang w:val="sl-SI"/>
              </w:rPr>
              <w:t>Pomanjkljivosti, ki so bile ugotovljene med preverjanjem opreme in prostora, so odpravljene.</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B02643E" w14:textId="14B4B490" w:rsidR="00BA7E47" w:rsidRPr="009257C7" w:rsidRDefault="00D95245" w:rsidP="00802598">
            <w:pPr>
              <w:pStyle w:val="TableParagraph"/>
              <w:spacing w:before="0" w:after="120"/>
              <w:ind w:left="0" w:firstLine="0"/>
              <w:rPr>
                <w:rFonts w:ascii="Arial" w:hAnsi="Arial" w:cs="Arial"/>
                <w:sz w:val="18"/>
                <w:szCs w:val="18"/>
                <w:lang w:val="sl-SI" w:eastAsia="sl-SI" w:bidi="ar-SA"/>
              </w:rPr>
            </w:pPr>
            <w:r w:rsidRPr="009257C7">
              <w:rPr>
                <w:rFonts w:ascii="Arial" w:hAnsi="Arial" w:cs="Arial"/>
                <w:sz w:val="18"/>
                <w:szCs w:val="18"/>
                <w:lang w:val="sl-SI" w:eastAsia="sl-SI" w:bidi="ar-SA"/>
              </w:rPr>
              <w:t xml:space="preserve">&gt; 80 % </w:t>
            </w:r>
            <w:r w:rsidR="732D0B57" w:rsidRPr="009257C7">
              <w:rPr>
                <w:rFonts w:ascii="Arial" w:hAnsi="Arial" w:cs="Arial"/>
                <w:sz w:val="18"/>
                <w:szCs w:val="18"/>
                <w:lang w:val="sl-SI"/>
              </w:rPr>
              <w:t>pomanjkljivosti je odpravljenih</w:t>
            </w:r>
            <w:r w:rsidRPr="009257C7">
              <w:rPr>
                <w:rFonts w:ascii="Arial" w:hAnsi="Arial" w:cs="Arial"/>
                <w:sz w:val="18"/>
                <w:szCs w:val="18"/>
                <w:lang w:val="sl-SI"/>
              </w:rPr>
              <w:t>.</w:t>
            </w:r>
            <w:r w:rsidR="732D0B57" w:rsidRPr="009257C7">
              <w:rPr>
                <w:rFonts w:ascii="Arial" w:hAnsi="Arial" w:cs="Arial"/>
                <w:sz w:val="18"/>
                <w:szCs w:val="18"/>
                <w:lang w:val="sl-SI"/>
              </w:rPr>
              <w:t xml:space="preserve"> </w:t>
            </w:r>
            <w:r w:rsidRPr="009257C7">
              <w:rPr>
                <w:rFonts w:ascii="Arial" w:hAnsi="Arial" w:cs="Arial"/>
                <w:sz w:val="18"/>
                <w:szCs w:val="18"/>
                <w:lang w:val="sl-SI"/>
              </w:rPr>
              <w:t>–</w:t>
            </w:r>
            <w:r w:rsidR="732D0B57" w:rsidRPr="009257C7">
              <w:rPr>
                <w:rFonts w:ascii="Arial" w:hAnsi="Arial" w:cs="Arial"/>
                <w:sz w:val="18"/>
                <w:szCs w:val="18"/>
                <w:lang w:val="sl-SI" w:eastAsia="sl-SI" w:bidi="ar-SA"/>
              </w:rPr>
              <w:t xml:space="preserve"> Dosežen</w:t>
            </w:r>
          </w:p>
          <w:p w14:paraId="15CC6855" w14:textId="09F6A0C3" w:rsidR="00BA7E47" w:rsidRPr="009257C7" w:rsidRDefault="00D95245" w:rsidP="00802598">
            <w:pPr>
              <w:spacing w:after="120"/>
              <w:jc w:val="left"/>
              <w:rPr>
                <w:rFonts w:ascii="Arial" w:hAnsi="Arial" w:cs="Arial"/>
                <w:sz w:val="18"/>
                <w:szCs w:val="18"/>
                <w:lang w:val="sl-SI"/>
              </w:rPr>
            </w:pPr>
            <w:r w:rsidRPr="009257C7">
              <w:rPr>
                <w:rFonts w:ascii="Arial" w:hAnsi="Arial" w:cs="Arial"/>
                <w:sz w:val="18"/>
                <w:szCs w:val="18"/>
                <w:lang w:val="sl-SI"/>
              </w:rPr>
              <w:t xml:space="preserve">60 do 80 % </w:t>
            </w:r>
            <w:r w:rsidR="732D0B57" w:rsidRPr="009257C7">
              <w:rPr>
                <w:rFonts w:ascii="Arial" w:hAnsi="Arial" w:cs="Arial"/>
                <w:sz w:val="18"/>
                <w:szCs w:val="18"/>
                <w:lang w:val="sl-SI"/>
              </w:rPr>
              <w:t>pomanjkljivosti je odpravljenih</w:t>
            </w:r>
            <w:r w:rsidRPr="009257C7">
              <w:rPr>
                <w:rFonts w:ascii="Arial" w:hAnsi="Arial" w:cs="Arial"/>
                <w:sz w:val="18"/>
                <w:szCs w:val="18"/>
                <w:lang w:val="sl-SI"/>
              </w:rPr>
              <w:t>.</w:t>
            </w:r>
            <w:r w:rsidR="732D0B57" w:rsidRPr="009257C7">
              <w:rPr>
                <w:rFonts w:ascii="Arial" w:hAnsi="Arial" w:cs="Arial"/>
                <w:sz w:val="18"/>
                <w:szCs w:val="18"/>
                <w:lang w:val="sl-SI" w:eastAsia="sl-SI"/>
              </w:rPr>
              <w:t xml:space="preserve"> </w:t>
            </w:r>
            <w:r w:rsidRPr="009257C7">
              <w:rPr>
                <w:rFonts w:ascii="Arial" w:hAnsi="Arial" w:cs="Arial"/>
                <w:sz w:val="18"/>
                <w:szCs w:val="18"/>
                <w:lang w:val="sl-SI"/>
              </w:rPr>
              <w:t>–</w:t>
            </w:r>
            <w:r w:rsidR="732D0B57" w:rsidRPr="009257C7">
              <w:rPr>
                <w:rFonts w:ascii="Arial" w:hAnsi="Arial" w:cs="Arial"/>
                <w:sz w:val="18"/>
                <w:szCs w:val="18"/>
                <w:lang w:val="sl-SI"/>
              </w:rPr>
              <w:t xml:space="preserve"> Delno dosežen</w:t>
            </w:r>
          </w:p>
          <w:p w14:paraId="5DCB3522" w14:textId="55820D70" w:rsidR="00BA7E47" w:rsidRPr="009257C7" w:rsidRDefault="00D95245" w:rsidP="00802598">
            <w:pPr>
              <w:jc w:val="left"/>
              <w:rPr>
                <w:rFonts w:ascii="Arial" w:hAnsi="Arial" w:cs="Arial"/>
                <w:sz w:val="18"/>
                <w:szCs w:val="18"/>
                <w:highlight w:val="red"/>
                <w:lang w:val="sl-SI" w:eastAsia="sl-SI"/>
              </w:rPr>
            </w:pPr>
            <w:r w:rsidRPr="009257C7">
              <w:rPr>
                <w:sz w:val="18"/>
                <w:szCs w:val="18"/>
                <w:lang w:val="sl-SI"/>
              </w:rPr>
              <w:t>&lt; 60</w:t>
            </w:r>
            <w:r w:rsidRPr="009257C7">
              <w:rPr>
                <w:rFonts w:ascii="Arial" w:hAnsi="Arial" w:cs="Arial"/>
                <w:sz w:val="18"/>
                <w:szCs w:val="18"/>
                <w:lang w:val="sl-SI"/>
              </w:rPr>
              <w:t xml:space="preserve"> % </w:t>
            </w:r>
            <w:r w:rsidR="732D0B57" w:rsidRPr="009257C7">
              <w:rPr>
                <w:rFonts w:ascii="Arial" w:hAnsi="Arial" w:cs="Arial"/>
                <w:sz w:val="18"/>
                <w:szCs w:val="18"/>
                <w:lang w:val="sl-SI"/>
              </w:rPr>
              <w:t>pomanjkljivosti je odpravljenih</w:t>
            </w:r>
            <w:r w:rsidRPr="009257C7">
              <w:rPr>
                <w:rFonts w:ascii="Arial" w:hAnsi="Arial" w:cs="Arial"/>
                <w:sz w:val="18"/>
                <w:szCs w:val="18"/>
                <w:lang w:val="sl-SI"/>
              </w:rPr>
              <w:t>.</w:t>
            </w:r>
            <w:r w:rsidR="732D0B57" w:rsidRPr="009257C7">
              <w:rPr>
                <w:rFonts w:ascii="Arial" w:hAnsi="Arial" w:cs="Arial"/>
                <w:sz w:val="18"/>
                <w:szCs w:val="18"/>
                <w:lang w:val="sl-SI" w:eastAsia="sl-SI"/>
              </w:rPr>
              <w:t xml:space="preserve"> </w:t>
            </w:r>
            <w:r w:rsidRPr="009257C7">
              <w:rPr>
                <w:rFonts w:ascii="Arial" w:hAnsi="Arial" w:cs="Arial"/>
                <w:sz w:val="18"/>
                <w:szCs w:val="18"/>
                <w:lang w:val="sl-SI"/>
              </w:rPr>
              <w:t>–</w:t>
            </w:r>
            <w:r w:rsidR="732D0B57" w:rsidRPr="009257C7">
              <w:rPr>
                <w:rFonts w:cs="Arial"/>
                <w:sz w:val="18"/>
                <w:szCs w:val="18"/>
                <w:lang w:val="sl-SI"/>
              </w:rPr>
              <w:t xml:space="preserve"> </w:t>
            </w:r>
            <w:r w:rsidR="732D0B57" w:rsidRPr="009257C7">
              <w:rPr>
                <w:rFonts w:ascii="Arial" w:hAnsi="Arial" w:cs="Arial"/>
                <w:sz w:val="18"/>
                <w:szCs w:val="18"/>
                <w:lang w:val="sl-SI" w:eastAsia="sl-SI"/>
              </w:rPr>
              <w:t>Nedosežen</w:t>
            </w:r>
          </w:p>
        </w:tc>
      </w:tr>
      <w:tr w:rsidR="00BA7E47" w:rsidRPr="009257C7" w14:paraId="676E6459" w14:textId="77777777" w:rsidTr="005C0208">
        <w:trPr>
          <w:trHeight w:val="397"/>
        </w:trPr>
        <w:tc>
          <w:tcPr>
            <w:tcW w:w="2268" w:type="dxa"/>
            <w:vMerge w:val="restart"/>
            <w:tcBorders>
              <w:top w:val="single" w:sz="4" w:space="0" w:color="000000" w:themeColor="text1"/>
              <w:left w:val="single" w:sz="4" w:space="0" w:color="000000" w:themeColor="text1"/>
              <w:right w:val="single" w:sz="4" w:space="0" w:color="000000" w:themeColor="text1"/>
            </w:tcBorders>
            <w:shd w:val="clear" w:color="auto" w:fill="auto"/>
          </w:tcPr>
          <w:p w14:paraId="50103206" w14:textId="3E382BEE" w:rsidR="00BA7E47" w:rsidRPr="009257C7" w:rsidRDefault="00BA7E47" w:rsidP="00802598">
            <w:pPr>
              <w:pStyle w:val="TableParagraph"/>
              <w:spacing w:before="0"/>
              <w:ind w:left="0" w:firstLine="0"/>
              <w:rPr>
                <w:rFonts w:ascii="Arial" w:hAnsi="Arial" w:cs="Arial"/>
                <w:b/>
                <w:bCs/>
                <w:sz w:val="18"/>
                <w:szCs w:val="18"/>
                <w:lang w:val="sl-SI"/>
              </w:rPr>
            </w:pPr>
            <w:r w:rsidRPr="009257C7">
              <w:rPr>
                <w:rFonts w:ascii="Arial" w:hAnsi="Arial" w:cs="Arial"/>
                <w:sz w:val="18"/>
                <w:szCs w:val="18"/>
                <w:lang w:val="sl-SI"/>
              </w:rPr>
              <w:t>1.6 Preverjanje</w:t>
            </w:r>
            <w:r w:rsidR="005A5B8A" w:rsidRPr="009257C7">
              <w:rPr>
                <w:rFonts w:ascii="Arial" w:hAnsi="Arial" w:cs="Arial"/>
                <w:sz w:val="18"/>
                <w:szCs w:val="18"/>
                <w:lang w:val="sl-SI"/>
              </w:rPr>
              <w:t xml:space="preserve"> </w:t>
            </w:r>
            <w:r w:rsidRPr="009257C7">
              <w:rPr>
                <w:rFonts w:ascii="Arial" w:hAnsi="Arial" w:cs="Arial"/>
                <w:sz w:val="18"/>
                <w:szCs w:val="18"/>
                <w:lang w:val="sl-SI"/>
              </w:rPr>
              <w:t>zvez</w:t>
            </w:r>
          </w:p>
        </w:tc>
        <w:tc>
          <w:tcPr>
            <w:tcW w:w="2269" w:type="dxa"/>
            <w:vMerge w:val="restart"/>
            <w:tcBorders>
              <w:top w:val="single" w:sz="4" w:space="0" w:color="000000" w:themeColor="text1"/>
              <w:left w:val="single" w:sz="4" w:space="0" w:color="000000" w:themeColor="text1"/>
              <w:right w:val="single" w:sz="4" w:space="0" w:color="000000" w:themeColor="text1"/>
            </w:tcBorders>
            <w:shd w:val="clear" w:color="auto" w:fill="auto"/>
          </w:tcPr>
          <w:p w14:paraId="185BF4A9" w14:textId="77777777" w:rsidR="00BA7E47" w:rsidRPr="009257C7" w:rsidRDefault="00BA7E47" w:rsidP="00802598">
            <w:pPr>
              <w:pStyle w:val="TableParagraph"/>
              <w:spacing w:before="0"/>
              <w:ind w:left="0" w:firstLine="0"/>
              <w:rPr>
                <w:rFonts w:ascii="Arial" w:hAnsi="Arial" w:cs="Arial"/>
                <w:b/>
                <w:bCs/>
                <w:sz w:val="18"/>
                <w:szCs w:val="18"/>
                <w:lang w:val="sl-SI"/>
              </w:rPr>
            </w:pPr>
            <w:r w:rsidRPr="009257C7">
              <w:rPr>
                <w:rFonts w:ascii="Arial" w:hAnsi="Arial" w:cs="Arial"/>
                <w:sz w:val="18"/>
                <w:szCs w:val="18"/>
                <w:lang w:val="sl-SI"/>
              </w:rPr>
              <w:t>Zveze so preverjene.</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AC5C120" w14:textId="77777777" w:rsidR="00BA7E47" w:rsidRPr="009257C7" w:rsidRDefault="00BA7E47" w:rsidP="00802598">
            <w:pPr>
              <w:pStyle w:val="TableParagraph"/>
              <w:spacing w:before="0"/>
              <w:ind w:left="0" w:firstLine="0"/>
              <w:rPr>
                <w:rFonts w:ascii="Arial" w:hAnsi="Arial" w:cs="Arial"/>
                <w:b/>
                <w:bCs/>
                <w:sz w:val="18"/>
                <w:szCs w:val="18"/>
                <w:lang w:val="sl-SI"/>
              </w:rPr>
            </w:pPr>
            <w:r w:rsidRPr="009257C7">
              <w:rPr>
                <w:rFonts w:ascii="Arial" w:hAnsi="Arial" w:cs="Arial"/>
                <w:sz w:val="18"/>
                <w:szCs w:val="18"/>
                <w:lang w:val="sl-SI"/>
              </w:rPr>
              <w:t xml:space="preserve">Preverjanja zvez so izvedena po letnem planu. </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F8EB846" w14:textId="683DA6E6" w:rsidR="00BA7E47" w:rsidRPr="009257C7" w:rsidRDefault="00D95245" w:rsidP="00802598">
            <w:pPr>
              <w:pStyle w:val="TableParagraph"/>
              <w:spacing w:before="0" w:after="120"/>
              <w:ind w:left="0" w:firstLine="0"/>
              <w:rPr>
                <w:rFonts w:ascii="Arial" w:hAnsi="Arial" w:cs="Arial"/>
                <w:sz w:val="18"/>
                <w:szCs w:val="18"/>
                <w:lang w:val="sl-SI" w:eastAsia="sl-SI" w:bidi="ar-SA"/>
              </w:rPr>
            </w:pPr>
            <w:r w:rsidRPr="009257C7">
              <w:rPr>
                <w:rFonts w:ascii="Arial" w:hAnsi="Arial" w:cs="Arial"/>
                <w:sz w:val="18"/>
                <w:szCs w:val="18"/>
                <w:lang w:val="sl-SI" w:eastAsia="sl-SI" w:bidi="ar-SA"/>
              </w:rPr>
              <w:t xml:space="preserve">&gt; 80 % </w:t>
            </w:r>
            <w:r w:rsidR="732D0B57" w:rsidRPr="009257C7">
              <w:rPr>
                <w:rFonts w:ascii="Arial" w:hAnsi="Arial" w:cs="Arial"/>
                <w:sz w:val="18"/>
                <w:szCs w:val="18"/>
                <w:lang w:val="sl-SI" w:eastAsia="sl-SI" w:bidi="ar-SA"/>
              </w:rPr>
              <w:t>preverjanj zvez je izvedenih</w:t>
            </w:r>
            <w:r w:rsidRPr="009257C7">
              <w:rPr>
                <w:rFonts w:ascii="Arial" w:hAnsi="Arial" w:cs="Arial"/>
                <w:sz w:val="18"/>
                <w:szCs w:val="18"/>
                <w:lang w:val="sl-SI" w:eastAsia="sl-SI" w:bidi="ar-SA"/>
              </w:rPr>
              <w:t>.</w:t>
            </w:r>
            <w:r w:rsidR="732D0B57" w:rsidRPr="009257C7">
              <w:rPr>
                <w:rFonts w:ascii="Arial" w:hAnsi="Arial" w:cs="Arial"/>
                <w:sz w:val="18"/>
                <w:szCs w:val="18"/>
                <w:lang w:val="sl-SI" w:eastAsia="sl-SI" w:bidi="ar-SA"/>
              </w:rPr>
              <w:t xml:space="preserve"> </w:t>
            </w:r>
            <w:r w:rsidRPr="009257C7">
              <w:rPr>
                <w:rFonts w:ascii="Arial" w:hAnsi="Arial" w:cs="Arial"/>
                <w:sz w:val="18"/>
                <w:szCs w:val="18"/>
                <w:lang w:val="sl-SI"/>
              </w:rPr>
              <w:t>–</w:t>
            </w:r>
            <w:r w:rsidR="732D0B57" w:rsidRPr="009257C7">
              <w:rPr>
                <w:rFonts w:ascii="Arial" w:hAnsi="Arial" w:cs="Arial"/>
                <w:sz w:val="18"/>
                <w:szCs w:val="18"/>
                <w:lang w:val="sl-SI" w:eastAsia="sl-SI" w:bidi="ar-SA"/>
              </w:rPr>
              <w:t xml:space="preserve"> Dosežen</w:t>
            </w:r>
          </w:p>
          <w:p w14:paraId="1140327E" w14:textId="68956706" w:rsidR="00BA7E47" w:rsidRPr="009257C7" w:rsidRDefault="00D95245" w:rsidP="00802598">
            <w:pPr>
              <w:spacing w:after="120"/>
              <w:jc w:val="left"/>
              <w:rPr>
                <w:rFonts w:ascii="Arial" w:hAnsi="Arial" w:cs="Arial"/>
                <w:sz w:val="18"/>
                <w:szCs w:val="18"/>
                <w:lang w:val="sl-SI"/>
              </w:rPr>
            </w:pPr>
            <w:r w:rsidRPr="009257C7">
              <w:rPr>
                <w:rFonts w:ascii="Arial" w:hAnsi="Arial" w:cs="Arial"/>
                <w:sz w:val="18"/>
                <w:szCs w:val="18"/>
                <w:lang w:val="sl-SI"/>
              </w:rPr>
              <w:lastRenderedPageBreak/>
              <w:t xml:space="preserve">60 do 80 % </w:t>
            </w:r>
            <w:r w:rsidR="732D0B57" w:rsidRPr="009257C7">
              <w:rPr>
                <w:rFonts w:ascii="Arial" w:hAnsi="Arial" w:cs="Arial"/>
                <w:sz w:val="18"/>
                <w:szCs w:val="18"/>
                <w:lang w:val="sl-SI"/>
              </w:rPr>
              <w:t xml:space="preserve">% </w:t>
            </w:r>
            <w:r w:rsidR="732D0B57" w:rsidRPr="009257C7">
              <w:rPr>
                <w:rFonts w:ascii="Arial" w:hAnsi="Arial" w:cs="Arial"/>
                <w:sz w:val="18"/>
                <w:szCs w:val="18"/>
                <w:lang w:val="sl-SI" w:eastAsia="sl-SI"/>
              </w:rPr>
              <w:t>preverjanj zvez je izvedenih</w:t>
            </w:r>
            <w:r w:rsidRPr="009257C7">
              <w:rPr>
                <w:rFonts w:ascii="Arial" w:hAnsi="Arial" w:cs="Arial"/>
                <w:sz w:val="18"/>
                <w:szCs w:val="18"/>
                <w:lang w:val="sl-SI" w:eastAsia="sl-SI"/>
              </w:rPr>
              <w:t>.</w:t>
            </w:r>
            <w:r w:rsidR="732D0B57" w:rsidRPr="009257C7">
              <w:rPr>
                <w:rFonts w:ascii="Arial" w:hAnsi="Arial" w:cs="Arial"/>
                <w:sz w:val="18"/>
                <w:szCs w:val="18"/>
                <w:lang w:val="sl-SI" w:eastAsia="sl-SI"/>
              </w:rPr>
              <w:t xml:space="preserve"> </w:t>
            </w:r>
            <w:r w:rsidRPr="009257C7">
              <w:rPr>
                <w:rFonts w:ascii="Arial" w:hAnsi="Arial" w:cs="Arial"/>
                <w:sz w:val="18"/>
                <w:szCs w:val="18"/>
                <w:lang w:val="sl-SI"/>
              </w:rPr>
              <w:t xml:space="preserve">– </w:t>
            </w:r>
            <w:r w:rsidR="732D0B57" w:rsidRPr="009257C7">
              <w:rPr>
                <w:rFonts w:ascii="Arial" w:hAnsi="Arial" w:cs="Arial"/>
                <w:sz w:val="18"/>
                <w:szCs w:val="18"/>
                <w:lang w:val="sl-SI"/>
              </w:rPr>
              <w:t>Delno dosežen</w:t>
            </w:r>
          </w:p>
          <w:p w14:paraId="66DDD62D" w14:textId="42519206" w:rsidR="00BA7E47" w:rsidRPr="009257C7" w:rsidRDefault="00D95245" w:rsidP="00802598">
            <w:pPr>
              <w:jc w:val="left"/>
              <w:rPr>
                <w:rFonts w:ascii="Arial" w:hAnsi="Arial" w:cs="Arial"/>
                <w:b/>
                <w:bCs/>
                <w:sz w:val="18"/>
                <w:szCs w:val="18"/>
                <w:lang w:val="sl-SI"/>
              </w:rPr>
            </w:pPr>
            <w:r w:rsidRPr="009257C7">
              <w:rPr>
                <w:sz w:val="18"/>
                <w:szCs w:val="18"/>
                <w:lang w:val="sl-SI"/>
              </w:rPr>
              <w:t>&lt; 60</w:t>
            </w:r>
            <w:r w:rsidRPr="009257C7">
              <w:rPr>
                <w:rFonts w:ascii="Arial" w:hAnsi="Arial" w:cs="Arial"/>
                <w:sz w:val="18"/>
                <w:szCs w:val="18"/>
                <w:lang w:val="sl-SI"/>
              </w:rPr>
              <w:t xml:space="preserve"> % </w:t>
            </w:r>
            <w:r w:rsidR="732D0B57" w:rsidRPr="009257C7">
              <w:rPr>
                <w:rFonts w:ascii="Arial" w:hAnsi="Arial" w:cs="Arial"/>
                <w:sz w:val="18"/>
                <w:szCs w:val="18"/>
                <w:lang w:val="sl-SI" w:eastAsia="sl-SI"/>
              </w:rPr>
              <w:t>preverjanj zvez je izvedenih</w:t>
            </w:r>
            <w:r w:rsidRPr="009257C7">
              <w:rPr>
                <w:rFonts w:ascii="Arial" w:hAnsi="Arial" w:cs="Arial"/>
                <w:sz w:val="18"/>
                <w:szCs w:val="18"/>
                <w:lang w:val="sl-SI" w:eastAsia="sl-SI"/>
              </w:rPr>
              <w:t>.</w:t>
            </w:r>
            <w:r w:rsidR="732D0B57" w:rsidRPr="009257C7">
              <w:rPr>
                <w:rFonts w:ascii="Arial" w:hAnsi="Arial" w:cs="Arial"/>
                <w:sz w:val="18"/>
                <w:szCs w:val="18"/>
                <w:lang w:val="sl-SI" w:eastAsia="sl-SI"/>
              </w:rPr>
              <w:t xml:space="preserve"> </w:t>
            </w:r>
            <w:r w:rsidRPr="009257C7">
              <w:rPr>
                <w:rFonts w:ascii="Arial" w:hAnsi="Arial" w:cs="Arial"/>
                <w:sz w:val="18"/>
                <w:szCs w:val="18"/>
                <w:lang w:val="sl-SI"/>
              </w:rPr>
              <w:t>–</w:t>
            </w:r>
            <w:r w:rsidR="732D0B57" w:rsidRPr="009257C7">
              <w:rPr>
                <w:rFonts w:cs="Arial"/>
                <w:sz w:val="18"/>
                <w:szCs w:val="18"/>
                <w:lang w:val="sl-SI"/>
              </w:rPr>
              <w:t xml:space="preserve"> </w:t>
            </w:r>
            <w:r w:rsidR="732D0B57" w:rsidRPr="009257C7">
              <w:rPr>
                <w:rFonts w:ascii="Arial" w:hAnsi="Arial" w:cs="Arial"/>
                <w:sz w:val="18"/>
                <w:szCs w:val="18"/>
                <w:lang w:val="sl-SI" w:eastAsia="sl-SI"/>
              </w:rPr>
              <w:t>Nedosežen</w:t>
            </w:r>
          </w:p>
        </w:tc>
      </w:tr>
      <w:tr w:rsidR="00BA7E47" w:rsidRPr="009257C7" w14:paraId="566D2066" w14:textId="77777777" w:rsidTr="005C0208">
        <w:trPr>
          <w:trHeight w:val="2537"/>
        </w:trPr>
        <w:tc>
          <w:tcPr>
            <w:tcW w:w="2268" w:type="dxa"/>
            <w:vMerge/>
          </w:tcPr>
          <w:p w14:paraId="110C88AC" w14:textId="77777777" w:rsidR="00BA7E47" w:rsidRPr="009257C7" w:rsidRDefault="00BA7E47" w:rsidP="00802598">
            <w:pPr>
              <w:pStyle w:val="TableParagraph"/>
              <w:spacing w:before="0"/>
              <w:ind w:left="0" w:firstLine="0"/>
              <w:rPr>
                <w:rFonts w:ascii="Arial" w:hAnsi="Arial" w:cs="Arial"/>
                <w:sz w:val="18"/>
                <w:szCs w:val="18"/>
                <w:lang w:val="sl-SI"/>
              </w:rPr>
            </w:pPr>
          </w:p>
        </w:tc>
        <w:tc>
          <w:tcPr>
            <w:tcW w:w="2269" w:type="dxa"/>
            <w:vMerge/>
          </w:tcPr>
          <w:p w14:paraId="28E3D5E6" w14:textId="77777777" w:rsidR="00BA7E47" w:rsidRPr="009257C7" w:rsidRDefault="00BA7E47" w:rsidP="00802598">
            <w:pPr>
              <w:pStyle w:val="TableParagraph"/>
              <w:spacing w:before="0"/>
              <w:ind w:left="0" w:firstLine="0"/>
              <w:rPr>
                <w:rFonts w:ascii="Arial" w:hAnsi="Arial" w:cs="Arial"/>
                <w:sz w:val="18"/>
                <w:szCs w:val="18"/>
                <w:lang w:val="sl-SI"/>
              </w:rPr>
            </w:pPr>
          </w:p>
        </w:tc>
        <w:tc>
          <w:tcPr>
            <w:tcW w:w="2269" w:type="dxa"/>
            <w:tcBorders>
              <w:top w:val="single" w:sz="4" w:space="0" w:color="000000" w:themeColor="text1"/>
              <w:left w:val="single" w:sz="4" w:space="0" w:color="000000" w:themeColor="text1"/>
              <w:right w:val="single" w:sz="4" w:space="0" w:color="000000" w:themeColor="text1"/>
            </w:tcBorders>
            <w:shd w:val="clear" w:color="auto" w:fill="auto"/>
          </w:tcPr>
          <w:p w14:paraId="4791A0DC" w14:textId="77777777" w:rsidR="00BA7E47" w:rsidRPr="009257C7" w:rsidRDefault="00BA7E47" w:rsidP="00802598">
            <w:pPr>
              <w:pStyle w:val="TableParagraph"/>
              <w:spacing w:before="0"/>
              <w:ind w:left="0" w:firstLine="0"/>
              <w:rPr>
                <w:rFonts w:ascii="Arial" w:hAnsi="Arial" w:cs="Arial"/>
                <w:sz w:val="18"/>
                <w:szCs w:val="18"/>
                <w:lang w:val="sl-SI"/>
              </w:rPr>
            </w:pPr>
            <w:r w:rsidRPr="009257C7">
              <w:rPr>
                <w:rFonts w:ascii="Arial" w:hAnsi="Arial" w:cs="Arial"/>
                <w:sz w:val="18"/>
                <w:szCs w:val="18"/>
                <w:lang w:val="sl-SI"/>
              </w:rPr>
              <w:t xml:space="preserve">Zaznane težave so odpravljene v predvidenem roku. </w:t>
            </w:r>
          </w:p>
          <w:p w14:paraId="38D4FCA0" w14:textId="77777777" w:rsidR="00BA7E47" w:rsidRPr="009257C7" w:rsidRDefault="00BA7E47" w:rsidP="00802598">
            <w:pPr>
              <w:pStyle w:val="TableParagraph"/>
              <w:spacing w:before="0"/>
              <w:ind w:left="0"/>
              <w:rPr>
                <w:rFonts w:ascii="Arial" w:hAnsi="Arial" w:cs="Arial"/>
                <w:sz w:val="18"/>
                <w:szCs w:val="18"/>
                <w:lang w:val="sl-SI"/>
              </w:rPr>
            </w:pPr>
          </w:p>
        </w:tc>
        <w:tc>
          <w:tcPr>
            <w:tcW w:w="2269" w:type="dxa"/>
            <w:tcBorders>
              <w:top w:val="single" w:sz="4" w:space="0" w:color="000000" w:themeColor="text1"/>
              <w:left w:val="single" w:sz="4" w:space="0" w:color="000000" w:themeColor="text1"/>
              <w:right w:val="single" w:sz="4" w:space="0" w:color="000000" w:themeColor="text1"/>
            </w:tcBorders>
            <w:shd w:val="clear" w:color="auto" w:fill="auto"/>
            <w:vAlign w:val="center"/>
          </w:tcPr>
          <w:p w14:paraId="5DEC64C2" w14:textId="2968AB23" w:rsidR="00BA7E47" w:rsidRPr="009257C7" w:rsidRDefault="732D0B57" w:rsidP="00802598">
            <w:pPr>
              <w:pStyle w:val="TableParagraph"/>
              <w:spacing w:before="0" w:after="120"/>
              <w:ind w:left="0" w:firstLine="0"/>
              <w:rPr>
                <w:rFonts w:ascii="Arial" w:hAnsi="Arial" w:cs="Arial"/>
                <w:sz w:val="18"/>
                <w:szCs w:val="18"/>
                <w:lang w:val="sl-SI"/>
              </w:rPr>
            </w:pPr>
            <w:r w:rsidRPr="009257C7">
              <w:rPr>
                <w:rFonts w:ascii="Arial" w:hAnsi="Arial" w:cs="Arial"/>
                <w:sz w:val="18"/>
                <w:szCs w:val="18"/>
                <w:lang w:val="sl-SI" w:eastAsia="sl-SI" w:bidi="ar-SA"/>
              </w:rPr>
              <w:t>Težave, ugotovljene pri preverjanju zvez</w:t>
            </w:r>
            <w:r w:rsidR="00D95245" w:rsidRPr="009257C7">
              <w:rPr>
                <w:rFonts w:ascii="Arial" w:hAnsi="Arial" w:cs="Arial"/>
                <w:sz w:val="18"/>
                <w:szCs w:val="18"/>
                <w:lang w:val="sl-SI" w:eastAsia="sl-SI" w:bidi="ar-SA"/>
              </w:rPr>
              <w:t>,</w:t>
            </w:r>
            <w:r w:rsidRPr="009257C7">
              <w:rPr>
                <w:rFonts w:ascii="Arial" w:hAnsi="Arial" w:cs="Arial"/>
                <w:sz w:val="18"/>
                <w:szCs w:val="18"/>
                <w:lang w:val="sl-SI" w:eastAsia="sl-SI" w:bidi="ar-SA"/>
              </w:rPr>
              <w:t xml:space="preserve"> so odpravljene v </w:t>
            </w:r>
            <w:r w:rsidR="00D95245" w:rsidRPr="009257C7">
              <w:rPr>
                <w:rFonts w:ascii="Arial" w:hAnsi="Arial" w:cs="Arial"/>
                <w:sz w:val="18"/>
                <w:szCs w:val="18"/>
                <w:lang w:val="sl-SI" w:eastAsia="sl-SI" w:bidi="ar-SA"/>
              </w:rPr>
              <w:t>≤</w:t>
            </w:r>
            <w:r w:rsidRPr="009257C7">
              <w:rPr>
                <w:rFonts w:ascii="Arial" w:hAnsi="Arial" w:cs="Arial"/>
                <w:sz w:val="18"/>
                <w:szCs w:val="18"/>
                <w:lang w:val="sl-SI" w:eastAsia="sl-SI" w:bidi="ar-SA"/>
              </w:rPr>
              <w:t xml:space="preserve"> 3 delovnih dneh</w:t>
            </w:r>
            <w:r w:rsidR="00D95245" w:rsidRPr="009257C7">
              <w:rPr>
                <w:rFonts w:ascii="Arial" w:hAnsi="Arial" w:cs="Arial"/>
                <w:sz w:val="18"/>
                <w:szCs w:val="18"/>
                <w:lang w:val="sl-SI" w:eastAsia="sl-SI" w:bidi="ar-SA"/>
              </w:rPr>
              <w:t>.</w:t>
            </w:r>
            <w:r w:rsidRPr="009257C7">
              <w:rPr>
                <w:rFonts w:ascii="Arial" w:hAnsi="Arial" w:cs="Arial"/>
                <w:sz w:val="18"/>
                <w:szCs w:val="18"/>
                <w:lang w:val="sl-SI" w:eastAsia="sl-SI" w:bidi="ar-SA"/>
              </w:rPr>
              <w:t xml:space="preserve"> </w:t>
            </w:r>
            <w:r w:rsidR="00D95245" w:rsidRPr="009257C7">
              <w:rPr>
                <w:rFonts w:ascii="Arial" w:hAnsi="Arial" w:cs="Arial"/>
                <w:sz w:val="18"/>
                <w:szCs w:val="18"/>
                <w:lang w:val="sl-SI"/>
              </w:rPr>
              <w:t>–</w:t>
            </w:r>
            <w:r w:rsidRPr="009257C7">
              <w:rPr>
                <w:rFonts w:ascii="Arial" w:hAnsi="Arial" w:cs="Arial"/>
                <w:sz w:val="18"/>
                <w:szCs w:val="18"/>
                <w:lang w:val="sl-SI" w:eastAsia="sl-SI" w:bidi="ar-SA"/>
              </w:rPr>
              <w:t xml:space="preserve"> Dosežen</w:t>
            </w:r>
          </w:p>
          <w:p w14:paraId="50E25020" w14:textId="5D7D4CCD" w:rsidR="00BA7E47" w:rsidRPr="009257C7" w:rsidRDefault="732D0B57" w:rsidP="00802598">
            <w:pPr>
              <w:pStyle w:val="TableParagraph"/>
              <w:spacing w:before="0" w:after="120"/>
              <w:ind w:left="0" w:firstLine="0"/>
              <w:rPr>
                <w:rFonts w:ascii="Arial" w:hAnsi="Arial" w:cs="Arial"/>
                <w:sz w:val="18"/>
                <w:szCs w:val="18"/>
                <w:lang w:val="sl-SI"/>
              </w:rPr>
            </w:pPr>
            <w:r w:rsidRPr="009257C7">
              <w:rPr>
                <w:rFonts w:ascii="Arial" w:hAnsi="Arial" w:cs="Arial"/>
                <w:sz w:val="18"/>
                <w:szCs w:val="18"/>
                <w:lang w:val="sl-SI"/>
              </w:rPr>
              <w:t>Težave, ugotovljene pri preverjanju zvez</w:t>
            </w:r>
            <w:r w:rsidR="00D95245" w:rsidRPr="009257C7">
              <w:rPr>
                <w:rFonts w:ascii="Arial" w:hAnsi="Arial" w:cs="Arial"/>
                <w:sz w:val="18"/>
                <w:szCs w:val="18"/>
                <w:lang w:val="sl-SI"/>
              </w:rPr>
              <w:t>,</w:t>
            </w:r>
            <w:r w:rsidRPr="009257C7">
              <w:rPr>
                <w:rFonts w:ascii="Arial" w:hAnsi="Arial" w:cs="Arial"/>
                <w:sz w:val="18"/>
                <w:szCs w:val="18"/>
                <w:lang w:val="sl-SI"/>
              </w:rPr>
              <w:t xml:space="preserve"> so odpravljene v </w:t>
            </w:r>
            <w:r w:rsidR="00241837" w:rsidRPr="009257C7">
              <w:rPr>
                <w:rFonts w:ascii="Arial" w:hAnsi="Arial" w:cs="Arial"/>
                <w:sz w:val="18"/>
                <w:szCs w:val="18"/>
                <w:lang w:val="sl-SI" w:eastAsia="sl-SI" w:bidi="ar-SA"/>
              </w:rPr>
              <w:t>4</w:t>
            </w:r>
            <w:r w:rsidR="00D95245" w:rsidRPr="009257C7">
              <w:rPr>
                <w:rFonts w:ascii="Arial" w:hAnsi="Arial" w:cs="Arial"/>
                <w:sz w:val="18"/>
                <w:szCs w:val="18"/>
                <w:lang w:val="sl-SI" w:eastAsia="sl-SI" w:bidi="ar-SA"/>
              </w:rPr>
              <w:t xml:space="preserve"> do </w:t>
            </w:r>
            <w:r w:rsidR="00241837" w:rsidRPr="009257C7">
              <w:rPr>
                <w:rFonts w:ascii="Arial" w:hAnsi="Arial" w:cs="Arial"/>
                <w:sz w:val="18"/>
                <w:szCs w:val="18"/>
                <w:lang w:val="sl-SI" w:eastAsia="sl-SI" w:bidi="ar-SA"/>
              </w:rPr>
              <w:t>9</w:t>
            </w:r>
            <w:r w:rsidRPr="009257C7">
              <w:rPr>
                <w:rFonts w:ascii="Arial" w:hAnsi="Arial" w:cs="Arial"/>
                <w:sz w:val="18"/>
                <w:szCs w:val="18"/>
                <w:lang w:val="sl-SI"/>
              </w:rPr>
              <w:t xml:space="preserve"> delovnih dneh</w:t>
            </w:r>
            <w:r w:rsidR="00D95245" w:rsidRPr="009257C7">
              <w:rPr>
                <w:rFonts w:ascii="Arial" w:hAnsi="Arial" w:cs="Arial"/>
                <w:sz w:val="18"/>
                <w:szCs w:val="18"/>
                <w:lang w:val="sl-SI"/>
              </w:rPr>
              <w:t>.</w:t>
            </w:r>
            <w:r w:rsidRPr="009257C7">
              <w:rPr>
                <w:rFonts w:ascii="Arial" w:hAnsi="Arial" w:cs="Arial"/>
                <w:sz w:val="18"/>
                <w:szCs w:val="18"/>
                <w:lang w:val="sl-SI"/>
              </w:rPr>
              <w:t xml:space="preserve"> – Delno dosežen</w:t>
            </w:r>
          </w:p>
          <w:p w14:paraId="1528B9D0" w14:textId="58A2C2DC" w:rsidR="00BA7E47" w:rsidRPr="009257C7" w:rsidRDefault="732D0B57" w:rsidP="00802598">
            <w:pPr>
              <w:pStyle w:val="TableParagraph"/>
              <w:spacing w:before="0"/>
              <w:ind w:left="0" w:firstLine="0"/>
              <w:rPr>
                <w:rFonts w:ascii="Arial" w:hAnsi="Arial" w:cs="Arial"/>
                <w:sz w:val="18"/>
                <w:szCs w:val="18"/>
                <w:lang w:val="sl-SI"/>
              </w:rPr>
            </w:pPr>
            <w:r w:rsidRPr="009257C7">
              <w:rPr>
                <w:rFonts w:ascii="Arial" w:hAnsi="Arial" w:cs="Arial"/>
                <w:sz w:val="18"/>
                <w:szCs w:val="18"/>
                <w:lang w:val="sl-SI"/>
              </w:rPr>
              <w:t>Težave, ugotovljene pri preverjanju zvez</w:t>
            </w:r>
            <w:r w:rsidR="00D95245" w:rsidRPr="009257C7">
              <w:rPr>
                <w:rFonts w:ascii="Arial" w:hAnsi="Arial" w:cs="Arial"/>
                <w:sz w:val="18"/>
                <w:szCs w:val="18"/>
                <w:lang w:val="sl-SI"/>
              </w:rPr>
              <w:t>,</w:t>
            </w:r>
            <w:r w:rsidRPr="009257C7">
              <w:rPr>
                <w:rFonts w:ascii="Arial" w:hAnsi="Arial" w:cs="Arial"/>
                <w:sz w:val="18"/>
                <w:szCs w:val="18"/>
                <w:lang w:val="sl-SI"/>
              </w:rPr>
              <w:t xml:space="preserve"> so odpravljene v </w:t>
            </w:r>
            <w:r w:rsidR="4D4722F4" w:rsidRPr="009257C7">
              <w:rPr>
                <w:rFonts w:ascii="Arial" w:hAnsi="Arial" w:cs="Arial"/>
                <w:sz w:val="18"/>
                <w:szCs w:val="18"/>
                <w:lang w:val="sl-SI"/>
              </w:rPr>
              <w:t xml:space="preserve">≥ </w:t>
            </w:r>
            <w:r w:rsidRPr="009257C7">
              <w:rPr>
                <w:rFonts w:ascii="Arial" w:hAnsi="Arial" w:cs="Arial"/>
                <w:sz w:val="18"/>
                <w:szCs w:val="18"/>
                <w:lang w:val="sl-SI"/>
              </w:rPr>
              <w:t xml:space="preserve"> 10 delovnih dneh</w:t>
            </w:r>
            <w:r w:rsidR="00D95245" w:rsidRPr="009257C7">
              <w:rPr>
                <w:rFonts w:ascii="Arial" w:hAnsi="Arial" w:cs="Arial"/>
                <w:sz w:val="18"/>
                <w:szCs w:val="18"/>
                <w:lang w:val="sl-SI"/>
              </w:rPr>
              <w:t>.</w:t>
            </w:r>
            <w:r w:rsidRPr="009257C7">
              <w:rPr>
                <w:rFonts w:ascii="Arial" w:hAnsi="Arial" w:cs="Arial"/>
                <w:sz w:val="18"/>
                <w:szCs w:val="18"/>
                <w:lang w:val="sl-SI"/>
              </w:rPr>
              <w:t xml:space="preserve"> </w:t>
            </w:r>
            <w:r w:rsidR="00D95245" w:rsidRPr="009257C7">
              <w:rPr>
                <w:rFonts w:ascii="Arial" w:hAnsi="Arial" w:cs="Arial"/>
                <w:sz w:val="18"/>
                <w:szCs w:val="18"/>
                <w:lang w:val="sl-SI"/>
              </w:rPr>
              <w:t xml:space="preserve">– </w:t>
            </w:r>
            <w:r w:rsidRPr="009257C7">
              <w:rPr>
                <w:rFonts w:ascii="Arial" w:hAnsi="Arial" w:cs="Arial"/>
                <w:sz w:val="18"/>
                <w:szCs w:val="18"/>
                <w:lang w:val="sl-SI"/>
              </w:rPr>
              <w:t>Nedosežen</w:t>
            </w:r>
          </w:p>
        </w:tc>
      </w:tr>
      <w:tr w:rsidR="00BA7E47" w:rsidRPr="009257C7" w14:paraId="1D78ACBE" w14:textId="77777777" w:rsidTr="005C0208">
        <w:trPr>
          <w:trHeight w:val="1869"/>
        </w:trPr>
        <w:tc>
          <w:tcPr>
            <w:tcW w:w="2268" w:type="dxa"/>
            <w:tcBorders>
              <w:left w:val="single" w:sz="4" w:space="0" w:color="000000" w:themeColor="text1"/>
              <w:right w:val="single" w:sz="4" w:space="0" w:color="000000" w:themeColor="text1"/>
            </w:tcBorders>
            <w:shd w:val="clear" w:color="auto" w:fill="auto"/>
          </w:tcPr>
          <w:p w14:paraId="3380DFF8" w14:textId="77777777" w:rsidR="00BA7E47" w:rsidRPr="009257C7" w:rsidRDefault="00BA7E47" w:rsidP="00802598">
            <w:pPr>
              <w:pStyle w:val="TableParagraph"/>
              <w:spacing w:before="0"/>
              <w:ind w:left="0" w:firstLine="0"/>
              <w:rPr>
                <w:rFonts w:ascii="Arial" w:hAnsi="Arial" w:cs="Arial"/>
                <w:sz w:val="18"/>
                <w:szCs w:val="18"/>
                <w:lang w:val="sl-SI"/>
              </w:rPr>
            </w:pPr>
          </w:p>
        </w:tc>
        <w:tc>
          <w:tcPr>
            <w:tcW w:w="2269" w:type="dxa"/>
            <w:tcBorders>
              <w:left w:val="single" w:sz="4" w:space="0" w:color="000000" w:themeColor="text1"/>
              <w:right w:val="single" w:sz="4" w:space="0" w:color="000000" w:themeColor="text1"/>
            </w:tcBorders>
            <w:shd w:val="clear" w:color="auto" w:fill="auto"/>
          </w:tcPr>
          <w:p w14:paraId="721CEAAF" w14:textId="77777777" w:rsidR="00BA7E47" w:rsidRPr="009257C7" w:rsidRDefault="00BA7E47" w:rsidP="00802598">
            <w:pPr>
              <w:pStyle w:val="TableParagraph"/>
              <w:spacing w:before="0"/>
              <w:ind w:left="0" w:firstLine="0"/>
              <w:rPr>
                <w:rFonts w:ascii="Arial" w:hAnsi="Arial" w:cs="Arial"/>
                <w:sz w:val="18"/>
                <w:szCs w:val="18"/>
                <w:lang w:val="sl-SI"/>
              </w:rPr>
            </w:pPr>
          </w:p>
        </w:tc>
        <w:tc>
          <w:tcPr>
            <w:tcW w:w="2269" w:type="dxa"/>
            <w:tcBorders>
              <w:top w:val="single" w:sz="4" w:space="0" w:color="000000" w:themeColor="text1"/>
              <w:left w:val="single" w:sz="4" w:space="0" w:color="000000" w:themeColor="text1"/>
              <w:right w:val="single" w:sz="4" w:space="0" w:color="000000" w:themeColor="text1"/>
            </w:tcBorders>
            <w:shd w:val="clear" w:color="auto" w:fill="auto"/>
          </w:tcPr>
          <w:p w14:paraId="5A642140" w14:textId="77777777" w:rsidR="00BA7E47" w:rsidRPr="009257C7" w:rsidRDefault="00BA7E47" w:rsidP="00802598">
            <w:pPr>
              <w:pStyle w:val="TableParagraph"/>
              <w:spacing w:before="0"/>
              <w:ind w:left="0" w:firstLine="0"/>
              <w:rPr>
                <w:rFonts w:ascii="Arial" w:hAnsi="Arial" w:cs="Arial"/>
                <w:sz w:val="18"/>
                <w:szCs w:val="18"/>
                <w:lang w:val="sl-SI"/>
              </w:rPr>
            </w:pPr>
            <w:r w:rsidRPr="009257C7">
              <w:rPr>
                <w:rFonts w:ascii="Arial" w:hAnsi="Arial" w:cs="Arial"/>
                <w:sz w:val="18"/>
                <w:szCs w:val="18"/>
                <w:lang w:val="sl-SI"/>
              </w:rPr>
              <w:t>Zveze delujejo.</w:t>
            </w:r>
          </w:p>
        </w:tc>
        <w:tc>
          <w:tcPr>
            <w:tcW w:w="2269" w:type="dxa"/>
            <w:tcBorders>
              <w:top w:val="single" w:sz="4" w:space="0" w:color="000000" w:themeColor="text1"/>
              <w:left w:val="single" w:sz="4" w:space="0" w:color="000000" w:themeColor="text1"/>
              <w:right w:val="single" w:sz="4" w:space="0" w:color="000000" w:themeColor="text1"/>
            </w:tcBorders>
            <w:shd w:val="clear" w:color="auto" w:fill="auto"/>
            <w:vAlign w:val="center"/>
          </w:tcPr>
          <w:p w14:paraId="4E5C80D2" w14:textId="4B628258" w:rsidR="00BA7E47" w:rsidRPr="009257C7" w:rsidRDefault="00D95245" w:rsidP="00802598">
            <w:pPr>
              <w:pStyle w:val="TableParagraph"/>
              <w:spacing w:before="0" w:after="120"/>
              <w:ind w:left="0" w:firstLine="0"/>
              <w:rPr>
                <w:rFonts w:ascii="Arial" w:hAnsi="Arial" w:cs="Arial"/>
                <w:sz w:val="18"/>
                <w:szCs w:val="18"/>
                <w:lang w:val="sl-SI" w:eastAsia="sl-SI" w:bidi="ar-SA"/>
              </w:rPr>
            </w:pPr>
            <w:r w:rsidRPr="009257C7">
              <w:rPr>
                <w:rFonts w:ascii="Arial" w:hAnsi="Arial" w:cs="Arial"/>
                <w:sz w:val="18"/>
                <w:szCs w:val="18"/>
                <w:lang w:val="sl-SI" w:eastAsia="sl-SI" w:bidi="ar-SA"/>
              </w:rPr>
              <w:t>&gt;</w:t>
            </w:r>
            <w:r w:rsidR="732D0B57" w:rsidRPr="009257C7">
              <w:rPr>
                <w:rFonts w:ascii="Arial" w:hAnsi="Arial" w:cs="Arial"/>
                <w:sz w:val="18"/>
                <w:szCs w:val="18"/>
                <w:lang w:val="sl-SI" w:eastAsia="sl-SI" w:bidi="ar-SA"/>
              </w:rPr>
              <w:t xml:space="preserve"> 80 % zvez na letni ravni deluje</w:t>
            </w:r>
            <w:r w:rsidRPr="009257C7">
              <w:rPr>
                <w:rFonts w:ascii="Arial" w:hAnsi="Arial" w:cs="Arial"/>
                <w:sz w:val="18"/>
                <w:szCs w:val="18"/>
                <w:lang w:val="sl-SI" w:eastAsia="sl-SI" w:bidi="ar-SA"/>
              </w:rPr>
              <w:t>.</w:t>
            </w:r>
            <w:r w:rsidR="732D0B57" w:rsidRPr="009257C7">
              <w:rPr>
                <w:rFonts w:ascii="Arial" w:hAnsi="Arial" w:cs="Arial"/>
                <w:sz w:val="18"/>
                <w:szCs w:val="18"/>
                <w:lang w:val="sl-SI" w:eastAsia="sl-SI" w:bidi="ar-SA"/>
              </w:rPr>
              <w:t xml:space="preserve"> </w:t>
            </w:r>
            <w:r w:rsidRPr="009257C7">
              <w:rPr>
                <w:rFonts w:ascii="Arial" w:hAnsi="Arial" w:cs="Arial"/>
                <w:sz w:val="18"/>
                <w:szCs w:val="18"/>
                <w:lang w:val="sl-SI"/>
              </w:rPr>
              <w:t xml:space="preserve">– </w:t>
            </w:r>
            <w:r w:rsidR="732D0B57" w:rsidRPr="009257C7">
              <w:rPr>
                <w:rFonts w:ascii="Arial" w:hAnsi="Arial" w:cs="Arial"/>
                <w:sz w:val="18"/>
                <w:szCs w:val="18"/>
                <w:lang w:val="sl-SI" w:eastAsia="sl-SI" w:bidi="ar-SA"/>
              </w:rPr>
              <w:t>Dosežen</w:t>
            </w:r>
          </w:p>
          <w:p w14:paraId="4DC6D9B2" w14:textId="56BC230F" w:rsidR="00BA7E47" w:rsidRPr="009257C7" w:rsidRDefault="00D95245" w:rsidP="00802598">
            <w:pPr>
              <w:pStyle w:val="TableParagraph"/>
              <w:spacing w:before="0" w:after="120"/>
              <w:ind w:left="0" w:firstLine="0"/>
              <w:rPr>
                <w:rFonts w:ascii="Arial" w:hAnsi="Arial" w:cs="Arial"/>
                <w:sz w:val="18"/>
                <w:szCs w:val="18"/>
                <w:lang w:val="sl-SI"/>
              </w:rPr>
            </w:pPr>
            <w:r w:rsidRPr="009257C7">
              <w:rPr>
                <w:rFonts w:ascii="Arial" w:hAnsi="Arial" w:cs="Arial"/>
                <w:sz w:val="18"/>
                <w:szCs w:val="18"/>
                <w:lang w:val="sl-SI" w:eastAsia="sl-SI" w:bidi="ar-SA"/>
              </w:rPr>
              <w:t>60 do 80 %</w:t>
            </w:r>
            <w:r w:rsidR="732D0B57" w:rsidRPr="009257C7">
              <w:rPr>
                <w:rFonts w:ascii="Arial" w:hAnsi="Arial" w:cs="Arial"/>
                <w:sz w:val="18"/>
                <w:szCs w:val="18"/>
                <w:lang w:val="sl-SI"/>
              </w:rPr>
              <w:t xml:space="preserve"> </w:t>
            </w:r>
            <w:r w:rsidR="732D0B57" w:rsidRPr="009257C7">
              <w:rPr>
                <w:rFonts w:ascii="Arial" w:hAnsi="Arial" w:cs="Arial"/>
                <w:sz w:val="18"/>
                <w:szCs w:val="18"/>
                <w:lang w:val="sl-SI" w:eastAsia="sl-SI" w:bidi="ar-SA"/>
              </w:rPr>
              <w:t>zvez na letni ravni deluje</w:t>
            </w:r>
            <w:r w:rsidRPr="009257C7">
              <w:rPr>
                <w:rFonts w:ascii="Arial" w:hAnsi="Arial" w:cs="Arial"/>
                <w:sz w:val="18"/>
                <w:szCs w:val="18"/>
                <w:lang w:val="sl-SI" w:eastAsia="sl-SI" w:bidi="ar-SA"/>
              </w:rPr>
              <w:t xml:space="preserve">. </w:t>
            </w:r>
            <w:r w:rsidRPr="009257C7">
              <w:rPr>
                <w:rFonts w:ascii="Arial" w:hAnsi="Arial" w:cs="Arial"/>
                <w:sz w:val="18"/>
                <w:szCs w:val="18"/>
                <w:lang w:val="sl-SI"/>
              </w:rPr>
              <w:t xml:space="preserve">– </w:t>
            </w:r>
            <w:r w:rsidR="732D0B57" w:rsidRPr="009257C7">
              <w:rPr>
                <w:rFonts w:ascii="Arial" w:hAnsi="Arial" w:cs="Arial"/>
                <w:sz w:val="18"/>
                <w:szCs w:val="18"/>
                <w:lang w:val="sl-SI"/>
              </w:rPr>
              <w:t>Delno dosežen</w:t>
            </w:r>
          </w:p>
          <w:p w14:paraId="609A6099" w14:textId="479B048E" w:rsidR="00BA7E47" w:rsidRPr="009257C7" w:rsidRDefault="00D95245" w:rsidP="00802598">
            <w:pPr>
              <w:spacing w:after="120"/>
              <w:jc w:val="left"/>
              <w:rPr>
                <w:rFonts w:ascii="Arial" w:hAnsi="Arial" w:cs="Arial"/>
                <w:sz w:val="18"/>
                <w:szCs w:val="18"/>
                <w:lang w:val="sl-SI" w:eastAsia="sl-SI"/>
              </w:rPr>
            </w:pPr>
            <w:r w:rsidRPr="009257C7">
              <w:rPr>
                <w:sz w:val="18"/>
                <w:szCs w:val="18"/>
                <w:lang w:val="sl-SI"/>
              </w:rPr>
              <w:t>&lt; 60</w:t>
            </w:r>
            <w:r w:rsidR="732D0B57" w:rsidRPr="009257C7">
              <w:rPr>
                <w:rFonts w:ascii="Arial" w:hAnsi="Arial" w:cs="Arial"/>
                <w:sz w:val="18"/>
                <w:szCs w:val="18"/>
                <w:lang w:val="sl-SI"/>
              </w:rPr>
              <w:t xml:space="preserve"> %</w:t>
            </w:r>
            <w:r w:rsidR="5D657CE9" w:rsidRPr="009257C7">
              <w:rPr>
                <w:rFonts w:ascii="Arial" w:hAnsi="Arial" w:cs="Arial"/>
                <w:sz w:val="18"/>
                <w:szCs w:val="18"/>
                <w:lang w:val="sl-SI"/>
              </w:rPr>
              <w:t xml:space="preserve"> </w:t>
            </w:r>
            <w:r w:rsidR="732D0B57" w:rsidRPr="009257C7">
              <w:rPr>
                <w:rFonts w:ascii="Arial" w:hAnsi="Arial" w:cs="Arial"/>
                <w:sz w:val="18"/>
                <w:szCs w:val="18"/>
                <w:lang w:val="sl-SI" w:eastAsia="sl-SI"/>
              </w:rPr>
              <w:t>zvez na letni ravni deluje</w:t>
            </w:r>
            <w:r w:rsidRPr="009257C7">
              <w:rPr>
                <w:rFonts w:ascii="Arial" w:hAnsi="Arial" w:cs="Arial"/>
                <w:sz w:val="18"/>
                <w:szCs w:val="18"/>
                <w:lang w:val="sl-SI" w:eastAsia="sl-SI"/>
              </w:rPr>
              <w:t>.</w:t>
            </w:r>
            <w:r w:rsidR="732D0B57" w:rsidRPr="009257C7">
              <w:rPr>
                <w:rFonts w:ascii="Arial" w:hAnsi="Arial" w:cs="Arial"/>
                <w:sz w:val="18"/>
                <w:szCs w:val="18"/>
                <w:lang w:val="sl-SI" w:eastAsia="sl-SI"/>
              </w:rPr>
              <w:t xml:space="preserve"> </w:t>
            </w:r>
            <w:r w:rsidRPr="009257C7">
              <w:rPr>
                <w:rFonts w:ascii="Arial" w:hAnsi="Arial" w:cs="Arial"/>
                <w:sz w:val="18"/>
                <w:szCs w:val="18"/>
                <w:lang w:val="sl-SI" w:eastAsia="sl-SI"/>
              </w:rPr>
              <w:t>–</w:t>
            </w:r>
            <w:r w:rsidR="732D0B57" w:rsidRPr="009257C7">
              <w:rPr>
                <w:rFonts w:cs="Arial"/>
                <w:sz w:val="18"/>
                <w:szCs w:val="18"/>
                <w:lang w:val="sl-SI"/>
              </w:rPr>
              <w:t xml:space="preserve"> </w:t>
            </w:r>
            <w:r w:rsidR="732D0B57" w:rsidRPr="009257C7">
              <w:rPr>
                <w:rFonts w:ascii="Arial" w:hAnsi="Arial" w:cs="Arial"/>
                <w:sz w:val="18"/>
                <w:szCs w:val="18"/>
                <w:lang w:val="sl-SI" w:eastAsia="sl-SI"/>
              </w:rPr>
              <w:t>Nedosežen</w:t>
            </w:r>
          </w:p>
        </w:tc>
      </w:tr>
      <w:tr w:rsidR="00BA7E47" w:rsidRPr="009257C7" w14:paraId="24831F1C" w14:textId="77777777" w:rsidTr="17CE8553">
        <w:trPr>
          <w:trHeight w:val="397"/>
        </w:trPr>
        <w:tc>
          <w:tcPr>
            <w:tcW w:w="45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CC"/>
            <w:vAlign w:val="center"/>
          </w:tcPr>
          <w:p w14:paraId="3987C2BA" w14:textId="77777777" w:rsidR="00BA7E47" w:rsidRPr="009257C7" w:rsidRDefault="00BA7E47" w:rsidP="008D2546">
            <w:pPr>
              <w:pStyle w:val="TableParagraph"/>
              <w:spacing w:before="0"/>
              <w:ind w:left="0" w:firstLine="0"/>
              <w:jc w:val="center"/>
              <w:rPr>
                <w:rFonts w:ascii="Arial" w:hAnsi="Arial" w:cs="Arial"/>
                <w:b/>
                <w:bCs/>
                <w:sz w:val="18"/>
                <w:szCs w:val="18"/>
                <w:lang w:val="sl-SI"/>
              </w:rPr>
            </w:pPr>
            <w:r w:rsidRPr="009257C7">
              <w:rPr>
                <w:rFonts w:ascii="Arial" w:hAnsi="Arial" w:cs="Arial"/>
                <w:b/>
                <w:bCs/>
                <w:sz w:val="18"/>
                <w:szCs w:val="18"/>
                <w:lang w:val="sl-SI"/>
              </w:rPr>
              <w:t>VSEBINA VHODA V PROCES</w:t>
            </w:r>
          </w:p>
        </w:tc>
        <w:tc>
          <w:tcPr>
            <w:tcW w:w="453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CC"/>
            <w:vAlign w:val="center"/>
          </w:tcPr>
          <w:p w14:paraId="28461AE9" w14:textId="77777777" w:rsidR="00BA7E47" w:rsidRPr="009257C7" w:rsidRDefault="00BA7E47" w:rsidP="008D2546">
            <w:pPr>
              <w:pStyle w:val="TableParagraph"/>
              <w:spacing w:before="0"/>
              <w:ind w:left="0" w:firstLine="0"/>
              <w:jc w:val="center"/>
              <w:rPr>
                <w:rFonts w:ascii="Arial" w:hAnsi="Arial" w:cs="Arial"/>
                <w:b/>
                <w:bCs/>
                <w:sz w:val="18"/>
                <w:szCs w:val="18"/>
                <w:lang w:val="sl-SI"/>
              </w:rPr>
            </w:pPr>
            <w:r w:rsidRPr="009257C7">
              <w:rPr>
                <w:rFonts w:ascii="Arial" w:hAnsi="Arial" w:cs="Arial"/>
                <w:b/>
                <w:bCs/>
                <w:sz w:val="18"/>
                <w:szCs w:val="18"/>
                <w:lang w:val="sl-SI"/>
              </w:rPr>
              <w:t>IZ PROCESA</w:t>
            </w:r>
          </w:p>
        </w:tc>
      </w:tr>
      <w:tr w:rsidR="00BA7E47" w:rsidRPr="009257C7" w14:paraId="53D932CE" w14:textId="77777777" w:rsidTr="003C09AE">
        <w:trPr>
          <w:trHeight w:val="397"/>
        </w:trPr>
        <w:tc>
          <w:tcPr>
            <w:tcW w:w="45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54D2D11" w14:textId="076472DF" w:rsidR="00BA7E47" w:rsidRPr="009257C7" w:rsidRDefault="00BA7E47" w:rsidP="003C09AE">
            <w:pPr>
              <w:pStyle w:val="Odstavekseznama"/>
              <w:numPr>
                <w:ilvl w:val="0"/>
                <w:numId w:val="36"/>
              </w:numPr>
              <w:spacing w:before="60"/>
              <w:jc w:val="left"/>
              <w:rPr>
                <w:rFonts w:cs="Arial"/>
                <w:sz w:val="18"/>
                <w:szCs w:val="18"/>
                <w:lang w:val="sl-SI"/>
              </w:rPr>
            </w:pPr>
            <w:r w:rsidRPr="009257C7">
              <w:rPr>
                <w:rFonts w:cs="Arial"/>
                <w:sz w:val="18"/>
                <w:szCs w:val="18"/>
                <w:lang w:val="sl-SI"/>
              </w:rPr>
              <w:t>Podatki o vajah/izrednih dogodkih, podlage za delo strokovnih skupin, podatki o vajah /</w:t>
            </w:r>
            <w:r w:rsidR="005C0208" w:rsidRPr="009257C7">
              <w:rPr>
                <w:rFonts w:cs="Arial"/>
                <w:sz w:val="18"/>
                <w:szCs w:val="18"/>
                <w:lang w:val="sl-SI"/>
              </w:rPr>
              <w:t xml:space="preserve"> </w:t>
            </w:r>
            <w:r w:rsidRPr="009257C7">
              <w:rPr>
                <w:rFonts w:cs="Arial"/>
                <w:sz w:val="18"/>
                <w:szCs w:val="18"/>
                <w:lang w:val="sl-SI"/>
              </w:rPr>
              <w:t>izrednih dogodkih, mednarodna priporočila za delo strokovne skupine, nacionalne in mednarodne vaje</w:t>
            </w:r>
          </w:p>
          <w:p w14:paraId="0CC6D25A" w14:textId="77777777" w:rsidR="00BA7E47" w:rsidRPr="009257C7" w:rsidRDefault="00BA7E47" w:rsidP="003C09AE">
            <w:pPr>
              <w:spacing w:before="60"/>
              <w:jc w:val="left"/>
              <w:rPr>
                <w:rFonts w:cs="Arial"/>
                <w:sz w:val="18"/>
                <w:szCs w:val="18"/>
                <w:lang w:val="sl-SI"/>
              </w:rPr>
            </w:pPr>
          </w:p>
        </w:tc>
        <w:tc>
          <w:tcPr>
            <w:tcW w:w="453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2806CC2" w14:textId="77777777" w:rsidR="00BA7E47" w:rsidRPr="009257C7" w:rsidRDefault="00BA7E47" w:rsidP="003C09AE">
            <w:pPr>
              <w:spacing w:before="60"/>
              <w:jc w:val="left"/>
              <w:rPr>
                <w:rFonts w:cs="Arial"/>
                <w:sz w:val="18"/>
                <w:szCs w:val="18"/>
                <w:lang w:val="sl-SI"/>
              </w:rPr>
            </w:pPr>
            <w:r w:rsidRPr="009257C7">
              <w:rPr>
                <w:rFonts w:cs="Arial"/>
                <w:sz w:val="18"/>
                <w:szCs w:val="18"/>
                <w:lang w:val="sl-SI"/>
              </w:rPr>
              <w:t>Nadzor sevalne in jedrske varnosti (2), Inšpekcija in nadzor (3), Monitoring (6), Mednarodno sodelovanje (8), Informacijska varnost (9).</w:t>
            </w:r>
          </w:p>
        </w:tc>
      </w:tr>
      <w:tr w:rsidR="00BA7E47" w:rsidRPr="009257C7" w14:paraId="75692991" w14:textId="77777777" w:rsidTr="17CE8553">
        <w:trPr>
          <w:trHeight w:val="397"/>
        </w:trPr>
        <w:tc>
          <w:tcPr>
            <w:tcW w:w="45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CC"/>
            <w:vAlign w:val="center"/>
          </w:tcPr>
          <w:p w14:paraId="4E7EEAFE" w14:textId="77777777" w:rsidR="00BA7E47" w:rsidRPr="009257C7" w:rsidRDefault="00BA7E47" w:rsidP="008D2546">
            <w:pPr>
              <w:pStyle w:val="TableParagraph"/>
              <w:spacing w:before="0"/>
              <w:ind w:left="0" w:firstLine="0"/>
              <w:jc w:val="center"/>
              <w:rPr>
                <w:rFonts w:ascii="Arial" w:hAnsi="Arial" w:cs="Arial"/>
                <w:b/>
                <w:bCs/>
                <w:sz w:val="18"/>
                <w:szCs w:val="18"/>
                <w:lang w:val="sl-SI"/>
              </w:rPr>
            </w:pPr>
            <w:r w:rsidRPr="009257C7">
              <w:rPr>
                <w:rFonts w:ascii="Arial" w:hAnsi="Arial" w:cs="Arial"/>
                <w:b/>
                <w:bCs/>
                <w:sz w:val="18"/>
                <w:szCs w:val="18"/>
                <w:lang w:val="sl-SI"/>
              </w:rPr>
              <w:t>VSEBINA IZHODA IZ PROCESA</w:t>
            </w:r>
          </w:p>
        </w:tc>
        <w:tc>
          <w:tcPr>
            <w:tcW w:w="453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CC"/>
            <w:vAlign w:val="center"/>
          </w:tcPr>
          <w:p w14:paraId="7609EA29" w14:textId="77777777" w:rsidR="00BA7E47" w:rsidRPr="009257C7" w:rsidRDefault="00BA7E47" w:rsidP="008D2546">
            <w:pPr>
              <w:pStyle w:val="TableParagraph"/>
              <w:spacing w:before="0"/>
              <w:ind w:left="0" w:firstLine="0"/>
              <w:jc w:val="center"/>
              <w:rPr>
                <w:rFonts w:ascii="Arial" w:hAnsi="Arial" w:cs="Arial"/>
                <w:b/>
                <w:bCs/>
                <w:sz w:val="18"/>
                <w:szCs w:val="18"/>
                <w:lang w:val="sl-SI"/>
              </w:rPr>
            </w:pPr>
            <w:r w:rsidRPr="009257C7">
              <w:rPr>
                <w:rFonts w:ascii="Arial" w:hAnsi="Arial" w:cs="Arial"/>
                <w:b/>
                <w:bCs/>
                <w:sz w:val="18"/>
                <w:szCs w:val="18"/>
                <w:lang w:val="sl-SI"/>
              </w:rPr>
              <w:t>V PROCES</w:t>
            </w:r>
          </w:p>
        </w:tc>
      </w:tr>
      <w:tr w:rsidR="00BA7E47" w:rsidRPr="009257C7" w14:paraId="1A3ABDA7" w14:textId="77777777" w:rsidTr="003C09AE">
        <w:trPr>
          <w:trHeight w:val="397"/>
        </w:trPr>
        <w:tc>
          <w:tcPr>
            <w:tcW w:w="45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E6C977C" w14:textId="31FA5EBB" w:rsidR="00BA7E47" w:rsidRPr="009257C7" w:rsidRDefault="00BA7E47" w:rsidP="003C09AE">
            <w:pPr>
              <w:pStyle w:val="Odstavekseznama"/>
              <w:numPr>
                <w:ilvl w:val="0"/>
                <w:numId w:val="27"/>
              </w:numPr>
              <w:spacing w:before="60"/>
              <w:jc w:val="left"/>
              <w:rPr>
                <w:rFonts w:cs="Arial"/>
                <w:sz w:val="18"/>
                <w:szCs w:val="18"/>
                <w:lang w:val="sl-SI"/>
              </w:rPr>
            </w:pPr>
            <w:r w:rsidRPr="009257C7">
              <w:rPr>
                <w:rFonts w:cs="Arial"/>
                <w:sz w:val="18"/>
                <w:szCs w:val="18"/>
                <w:lang w:val="sl-SI"/>
              </w:rPr>
              <w:t>Obveščanje javnosti, obveščanje mednarodne strokovne javnosti in predlogi zaščitnih ukrepov, poročila vaj in izrednih dogodkov, zahteve po inšpekciji na mestu dogodka, poročanje mednarodnim organizacijam</w:t>
            </w:r>
            <w:r w:rsidR="005A5B8A" w:rsidRPr="009257C7">
              <w:rPr>
                <w:rFonts w:cs="Arial"/>
                <w:sz w:val="18"/>
                <w:szCs w:val="18"/>
                <w:lang w:val="sl-SI"/>
              </w:rPr>
              <w:t xml:space="preserve"> </w:t>
            </w:r>
            <w:r w:rsidRPr="009257C7">
              <w:rPr>
                <w:rFonts w:cs="Arial"/>
                <w:sz w:val="18"/>
                <w:szCs w:val="18"/>
                <w:lang w:val="sl-SI"/>
              </w:rPr>
              <w:t>o vajah</w:t>
            </w:r>
            <w:r w:rsidR="005C0208" w:rsidRPr="009257C7">
              <w:rPr>
                <w:rFonts w:cs="Arial"/>
                <w:sz w:val="18"/>
                <w:szCs w:val="18"/>
                <w:lang w:val="sl-SI"/>
              </w:rPr>
              <w:t xml:space="preserve"> </w:t>
            </w:r>
            <w:r w:rsidRPr="009257C7">
              <w:rPr>
                <w:rFonts w:cs="Arial"/>
                <w:sz w:val="18"/>
                <w:szCs w:val="18"/>
                <w:lang w:val="sl-SI"/>
              </w:rPr>
              <w:t>/</w:t>
            </w:r>
            <w:r w:rsidR="005C0208" w:rsidRPr="009257C7">
              <w:rPr>
                <w:rFonts w:cs="Arial"/>
                <w:sz w:val="18"/>
                <w:szCs w:val="18"/>
                <w:lang w:val="sl-SI"/>
              </w:rPr>
              <w:t xml:space="preserve"> </w:t>
            </w:r>
            <w:r w:rsidRPr="009257C7">
              <w:rPr>
                <w:rFonts w:cs="Arial"/>
                <w:sz w:val="18"/>
                <w:szCs w:val="18"/>
                <w:lang w:val="sl-SI"/>
              </w:rPr>
              <w:t>izrednih dogodkih, poročila o izvedbi letnega plana usposabljanj</w:t>
            </w:r>
          </w:p>
        </w:tc>
        <w:tc>
          <w:tcPr>
            <w:tcW w:w="453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6FC5AF9" w14:textId="77777777" w:rsidR="00BA7E47" w:rsidRPr="009257C7" w:rsidRDefault="00BA7E47" w:rsidP="003C09AE">
            <w:pPr>
              <w:spacing w:before="60"/>
              <w:ind w:left="-6"/>
              <w:jc w:val="left"/>
              <w:rPr>
                <w:rFonts w:cs="Arial"/>
                <w:sz w:val="18"/>
                <w:szCs w:val="18"/>
                <w:lang w:val="sl-SI"/>
              </w:rPr>
            </w:pPr>
            <w:r w:rsidRPr="009257C7">
              <w:rPr>
                <w:rFonts w:cs="Arial"/>
                <w:sz w:val="18"/>
                <w:szCs w:val="18"/>
                <w:lang w:val="sl-SI"/>
              </w:rPr>
              <w:t>Vodenje (1), Poročanje (2), Inšpekcija in nadzor (3), Priprava zakonodaje (4), Monitoring (6), Mednarodno sodelovanje (8), Informacijska varnost (9).</w:t>
            </w:r>
          </w:p>
        </w:tc>
      </w:tr>
    </w:tbl>
    <w:p w14:paraId="6CA1CCBD" w14:textId="6C1B6434" w:rsidR="00BA7E47" w:rsidRPr="009257C7" w:rsidRDefault="00BA7E47" w:rsidP="0000036F">
      <w:pPr>
        <w:jc w:val="left"/>
        <w:rPr>
          <w:rStyle w:val="Krepko"/>
        </w:rPr>
      </w:pPr>
    </w:p>
    <w:p w14:paraId="71E0059D" w14:textId="77777777" w:rsidR="00BA7E47" w:rsidRPr="009257C7" w:rsidRDefault="00BA7E47">
      <w:pPr>
        <w:jc w:val="left"/>
        <w:rPr>
          <w:rStyle w:val="Krepko"/>
        </w:rPr>
      </w:pPr>
      <w:r w:rsidRPr="009257C7">
        <w:rPr>
          <w:rStyle w:val="Krepko"/>
        </w:rPr>
        <w:br w:type="page"/>
      </w:r>
    </w:p>
    <w:p w14:paraId="7C232A51" w14:textId="058F9467" w:rsidR="00BA7E47" w:rsidRPr="009257C7" w:rsidRDefault="00BA7E47" w:rsidP="00C437AC">
      <w:pPr>
        <w:pStyle w:val="Naslov4"/>
        <w:numPr>
          <w:ilvl w:val="0"/>
          <w:numId w:val="0"/>
        </w:numPr>
        <w:ind w:left="864" w:hanging="864"/>
        <w:rPr>
          <w:rStyle w:val="Krepko"/>
          <w:b/>
          <w:bCs/>
        </w:rPr>
      </w:pPr>
      <w:bookmarkStart w:id="192" w:name="_Toc215144331"/>
      <w:r w:rsidRPr="009257C7">
        <w:rPr>
          <w:rStyle w:val="Krepko"/>
          <w:b/>
          <w:bCs/>
        </w:rPr>
        <w:lastRenderedPageBreak/>
        <w:t>Proces št. 6: Monitoring</w:t>
      </w:r>
      <w:bookmarkEnd w:id="192"/>
    </w:p>
    <w:p w14:paraId="152F667D" w14:textId="77777777" w:rsidR="00C437AC" w:rsidRPr="009257C7" w:rsidRDefault="00C437AC" w:rsidP="00C437AC">
      <w:pPr>
        <w:spacing w:after="0"/>
      </w:pPr>
    </w:p>
    <w:tbl>
      <w:tblPr>
        <w:tblStyle w:val="TableNormal1"/>
        <w:tblW w:w="9075" w:type="dxa"/>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1E0" w:firstRow="1" w:lastRow="1" w:firstColumn="1" w:lastColumn="1" w:noHBand="0" w:noVBand="0"/>
      </w:tblPr>
      <w:tblGrid>
        <w:gridCol w:w="2268"/>
        <w:gridCol w:w="2269"/>
        <w:gridCol w:w="2269"/>
        <w:gridCol w:w="2269"/>
      </w:tblGrid>
      <w:tr w:rsidR="00C9318B" w:rsidRPr="009257C7" w14:paraId="3023D412" w14:textId="77777777" w:rsidTr="00E43A11">
        <w:trPr>
          <w:trHeight w:val="397"/>
        </w:trPr>
        <w:tc>
          <w:tcPr>
            <w:tcW w:w="9075" w:type="dxa"/>
            <w:gridSpan w:val="4"/>
            <w:tcBorders>
              <w:top w:val="single" w:sz="4" w:space="0" w:color="000000"/>
              <w:left w:val="single" w:sz="4" w:space="0" w:color="000000"/>
              <w:bottom w:val="single" w:sz="4" w:space="0" w:color="000000"/>
              <w:right w:val="single" w:sz="4" w:space="0" w:color="000000"/>
            </w:tcBorders>
            <w:shd w:val="clear" w:color="auto" w:fill="74B5E4" w:themeFill="accent2" w:themeFillTint="99"/>
            <w:vAlign w:val="center"/>
          </w:tcPr>
          <w:p w14:paraId="37075A66" w14:textId="77777777" w:rsidR="00C9318B" w:rsidRPr="009257C7" w:rsidRDefault="00C9318B" w:rsidP="008D2546">
            <w:pPr>
              <w:pStyle w:val="TableParagraph"/>
              <w:ind w:left="0" w:firstLine="0"/>
              <w:jc w:val="center"/>
              <w:rPr>
                <w:rFonts w:ascii="Arial" w:hAnsi="Arial" w:cs="Arial"/>
                <w:b/>
                <w:sz w:val="18"/>
                <w:szCs w:val="18"/>
                <w:lang w:val="sl-SI"/>
              </w:rPr>
            </w:pPr>
            <w:r w:rsidRPr="009257C7">
              <w:rPr>
                <w:rFonts w:ascii="Arial" w:hAnsi="Arial" w:cs="Arial"/>
                <w:b/>
                <w:sz w:val="18"/>
                <w:szCs w:val="18"/>
                <w:lang w:val="sl-SI"/>
              </w:rPr>
              <w:t>PROCES ŠT. 6: MONITORING</w:t>
            </w:r>
          </w:p>
        </w:tc>
      </w:tr>
      <w:tr w:rsidR="00C9318B" w:rsidRPr="009257C7" w14:paraId="28F838E1" w14:textId="77777777" w:rsidTr="008D2546">
        <w:trPr>
          <w:trHeight w:val="397"/>
        </w:trPr>
        <w:tc>
          <w:tcPr>
            <w:tcW w:w="9075" w:type="dxa"/>
            <w:gridSpan w:val="4"/>
            <w:tcBorders>
              <w:top w:val="single" w:sz="4" w:space="0" w:color="000000"/>
              <w:left w:val="single" w:sz="4" w:space="0" w:color="000000"/>
              <w:bottom w:val="single" w:sz="4" w:space="0" w:color="000000"/>
              <w:right w:val="single" w:sz="4" w:space="0" w:color="000000"/>
            </w:tcBorders>
            <w:shd w:val="clear" w:color="auto" w:fill="FFFFCC"/>
            <w:vAlign w:val="center"/>
            <w:hideMark/>
          </w:tcPr>
          <w:p w14:paraId="698B8849" w14:textId="77777777" w:rsidR="00C9318B" w:rsidRPr="009257C7" w:rsidRDefault="00C9318B" w:rsidP="008D2546">
            <w:pPr>
              <w:pStyle w:val="TableParagraph"/>
              <w:spacing w:before="0"/>
              <w:ind w:left="0" w:firstLine="0"/>
              <w:jc w:val="center"/>
              <w:rPr>
                <w:rFonts w:ascii="Arial" w:hAnsi="Arial" w:cs="Arial"/>
                <w:sz w:val="18"/>
                <w:szCs w:val="18"/>
                <w:lang w:val="sl-SI"/>
              </w:rPr>
            </w:pPr>
            <w:r w:rsidRPr="009257C7">
              <w:rPr>
                <w:rFonts w:ascii="Arial" w:hAnsi="Arial" w:cs="Arial"/>
                <w:b/>
                <w:sz w:val="18"/>
                <w:szCs w:val="18"/>
                <w:lang w:val="sl-SI"/>
              </w:rPr>
              <w:t>NAMEN / OPIS PROCESA</w:t>
            </w:r>
          </w:p>
        </w:tc>
      </w:tr>
      <w:tr w:rsidR="00C9318B" w:rsidRPr="009257C7" w14:paraId="4166E130" w14:textId="77777777" w:rsidTr="008D2546">
        <w:trPr>
          <w:trHeight w:val="397"/>
        </w:trPr>
        <w:tc>
          <w:tcPr>
            <w:tcW w:w="9075" w:type="dxa"/>
            <w:gridSpan w:val="4"/>
            <w:tcBorders>
              <w:top w:val="single" w:sz="4" w:space="0" w:color="000000"/>
              <w:left w:val="single" w:sz="4" w:space="0" w:color="000000"/>
              <w:bottom w:val="single" w:sz="4" w:space="0" w:color="000000"/>
              <w:right w:val="single" w:sz="4" w:space="0" w:color="000000"/>
            </w:tcBorders>
            <w:vAlign w:val="center"/>
          </w:tcPr>
          <w:p w14:paraId="55AAD9D7" w14:textId="2FC69E85" w:rsidR="00C9318B" w:rsidRPr="009257C7" w:rsidRDefault="00C9318B" w:rsidP="008D2546">
            <w:pPr>
              <w:pStyle w:val="Telobesedila"/>
              <w:rPr>
                <w:rFonts w:cs="Arial"/>
                <w:sz w:val="18"/>
                <w:szCs w:val="18"/>
                <w:lang w:val="sl-SI"/>
              </w:rPr>
            </w:pPr>
            <w:r w:rsidRPr="009257C7">
              <w:rPr>
                <w:rFonts w:cs="Arial"/>
                <w:sz w:val="18"/>
                <w:szCs w:val="18"/>
                <w:lang w:val="sl-SI"/>
              </w:rPr>
              <w:t xml:space="preserve">Proces monitoringa se izvaja v skladu z organizacijskim predpisom </w:t>
            </w:r>
            <w:hyperlink r:id="rId194" w:history="1">
              <w:r w:rsidRPr="009257C7">
                <w:rPr>
                  <w:rStyle w:val="Hiperpovezava"/>
                  <w:rFonts w:cs="Arial"/>
                  <w:i/>
                  <w:iCs/>
                  <w:sz w:val="18"/>
                  <w:szCs w:val="18"/>
                  <w:lang w:val="sl-SI"/>
                </w:rPr>
                <w:t>OP 6.1 Izvajanje monitoringa radioaktivnosti</w:t>
              </w:r>
            </w:hyperlink>
            <w:r w:rsidRPr="009257C7">
              <w:rPr>
                <w:rFonts w:cs="Arial"/>
                <w:sz w:val="18"/>
                <w:szCs w:val="18"/>
                <w:lang w:val="sl-SI"/>
              </w:rPr>
              <w:t xml:space="preserve"> in pripadajočimi organizacijskimi navodili.</w:t>
            </w:r>
          </w:p>
          <w:p w14:paraId="1673FF99" w14:textId="77777777" w:rsidR="00C9318B" w:rsidRPr="009257C7" w:rsidRDefault="00C9318B" w:rsidP="008D2546">
            <w:pPr>
              <w:pStyle w:val="Telobesedila"/>
              <w:rPr>
                <w:rFonts w:cs="Arial"/>
                <w:sz w:val="18"/>
                <w:szCs w:val="18"/>
                <w:lang w:val="sl-SI"/>
              </w:rPr>
            </w:pPr>
            <w:r w:rsidRPr="009257C7">
              <w:rPr>
                <w:rFonts w:cs="Arial"/>
                <w:sz w:val="18"/>
                <w:szCs w:val="18"/>
                <w:lang w:val="sl-SI"/>
              </w:rPr>
              <w:t xml:space="preserve">Proces izvajanja monitoringa zajema sprotno zbiranje in arhiviranje podatkov iz avtomatskih postaj o meritvah zunanjega sevanja in kontaminacije v okolju, za kar je zagotovljeno sprotno spremljanje stanja, ki ga sprotno spremlja tudi dežurni URSJV. Prav tako se v okviru procesa pregleduje lokacije merilnih mest, iz katerih pridobivamo podatke o meritvah zunanjega sevanja. URSJV preko pogodb s pooblaščenimi organizacijami zagotavlja tudi izvajanje monitoringa radioaktivnosti v okolju, vključno z vrednotenjem merskih rezultatov in oceno doz. </w:t>
            </w:r>
          </w:p>
          <w:p w14:paraId="7B215909" w14:textId="0991378F" w:rsidR="00C9318B" w:rsidRPr="009257C7" w:rsidRDefault="00C9318B" w:rsidP="008D2546">
            <w:pPr>
              <w:pStyle w:val="Telobesedila"/>
              <w:rPr>
                <w:rFonts w:cs="Arial"/>
                <w:sz w:val="18"/>
                <w:szCs w:val="18"/>
                <w:lang w:val="sl-SI"/>
              </w:rPr>
            </w:pPr>
            <w:r w:rsidRPr="009257C7">
              <w:rPr>
                <w:rFonts w:cs="Arial"/>
                <w:sz w:val="18"/>
                <w:szCs w:val="18"/>
                <w:lang w:val="sl-SI"/>
              </w:rPr>
              <w:t xml:space="preserve">URSJV podatke o meritvah ionizirajočih sevanj ter meritvah o radioaktivnosti v okolju objavlja na </w:t>
            </w:r>
            <w:hyperlink r:id="rId195" w:history="1">
              <w:r w:rsidR="00662D14" w:rsidRPr="009257C7">
                <w:rPr>
                  <w:rStyle w:val="Hiperpovezava"/>
                  <w:rFonts w:cs="Arial"/>
                  <w:i/>
                  <w:iCs/>
                  <w:sz w:val="18"/>
                  <w:szCs w:val="18"/>
                  <w:lang w:val="sl-SI"/>
                </w:rPr>
                <w:t>državnem portalu GOV.SI</w:t>
              </w:r>
            </w:hyperlink>
            <w:r w:rsidRPr="009257C7">
              <w:rPr>
                <w:rFonts w:cs="Arial"/>
                <w:sz w:val="18"/>
                <w:szCs w:val="18"/>
                <w:lang w:val="sl-SI"/>
              </w:rPr>
              <w:t>. Podatke o meritvah hitrosti doz pošilja državam, s katerimi ima sklenjene bilateralne sporazume in v mednarodne centre ter od tam dobiva podatke o stanju na tem področju v drugih državah.</w:t>
            </w:r>
          </w:p>
          <w:p w14:paraId="4961A0E9" w14:textId="5232D2E1" w:rsidR="00C9318B" w:rsidRPr="009257C7" w:rsidRDefault="00C9318B" w:rsidP="008D2546">
            <w:pPr>
              <w:pStyle w:val="Telobesedila"/>
              <w:rPr>
                <w:rFonts w:cs="Arial"/>
                <w:sz w:val="18"/>
                <w:szCs w:val="18"/>
                <w:lang w:val="sl-SI"/>
              </w:rPr>
            </w:pPr>
            <w:r w:rsidRPr="009257C7">
              <w:rPr>
                <w:rFonts w:cs="Arial"/>
                <w:sz w:val="18"/>
                <w:szCs w:val="18"/>
                <w:lang w:val="sl-SI"/>
              </w:rPr>
              <w:t>URSJV izvaja neodvisni nadzor obratovalnega monitoringa NEK, CSRAO in Raziskovalnega reaktorja TRIGA v skladu z zahtevami 35. člena EURATOM (</w:t>
            </w:r>
            <w:r w:rsidR="00AB7B90" w:rsidRPr="009257C7">
              <w:rPr>
                <w:rFonts w:cs="Arial"/>
                <w:sz w:val="18"/>
                <w:szCs w:val="18"/>
                <w:lang w:val="sl-SI"/>
              </w:rPr>
              <w:t xml:space="preserve">angleško </w:t>
            </w:r>
            <w:proofErr w:type="spellStart"/>
            <w:r w:rsidRPr="009257C7">
              <w:rPr>
                <w:rFonts w:cs="Arial"/>
                <w:i/>
                <w:iCs/>
                <w:sz w:val="18"/>
                <w:szCs w:val="18"/>
                <w:lang w:val="sl-SI"/>
              </w:rPr>
              <w:t>The</w:t>
            </w:r>
            <w:proofErr w:type="spellEnd"/>
            <w:r w:rsidRPr="009257C7">
              <w:rPr>
                <w:rFonts w:cs="Arial"/>
                <w:i/>
                <w:iCs/>
                <w:sz w:val="18"/>
                <w:szCs w:val="18"/>
                <w:lang w:val="sl-SI"/>
              </w:rPr>
              <w:t xml:space="preserve"> </w:t>
            </w:r>
            <w:proofErr w:type="spellStart"/>
            <w:r w:rsidRPr="009257C7">
              <w:rPr>
                <w:rFonts w:cs="Arial"/>
                <w:i/>
                <w:iCs/>
                <w:sz w:val="18"/>
                <w:szCs w:val="18"/>
                <w:lang w:val="sl-SI"/>
              </w:rPr>
              <w:t>European</w:t>
            </w:r>
            <w:proofErr w:type="spellEnd"/>
            <w:r w:rsidRPr="009257C7">
              <w:rPr>
                <w:rFonts w:cs="Arial"/>
                <w:i/>
                <w:iCs/>
                <w:sz w:val="18"/>
                <w:szCs w:val="18"/>
                <w:lang w:val="sl-SI"/>
              </w:rPr>
              <w:t xml:space="preserve"> </w:t>
            </w:r>
            <w:proofErr w:type="spellStart"/>
            <w:r w:rsidRPr="009257C7">
              <w:rPr>
                <w:rFonts w:cs="Arial"/>
                <w:i/>
                <w:iCs/>
                <w:sz w:val="18"/>
                <w:szCs w:val="18"/>
                <w:lang w:val="sl-SI"/>
              </w:rPr>
              <w:t>Atomic</w:t>
            </w:r>
            <w:proofErr w:type="spellEnd"/>
            <w:r w:rsidRPr="009257C7">
              <w:rPr>
                <w:rFonts w:cs="Arial"/>
                <w:i/>
                <w:iCs/>
                <w:sz w:val="18"/>
                <w:szCs w:val="18"/>
                <w:lang w:val="sl-SI"/>
              </w:rPr>
              <w:t xml:space="preserve"> </w:t>
            </w:r>
            <w:proofErr w:type="spellStart"/>
            <w:r w:rsidRPr="009257C7">
              <w:rPr>
                <w:rFonts w:cs="Arial"/>
                <w:i/>
                <w:iCs/>
                <w:sz w:val="18"/>
                <w:szCs w:val="18"/>
                <w:lang w:val="sl-SI"/>
              </w:rPr>
              <w:t>Energy</w:t>
            </w:r>
            <w:proofErr w:type="spellEnd"/>
            <w:r w:rsidRPr="009257C7">
              <w:rPr>
                <w:rFonts w:cs="Arial"/>
                <w:i/>
                <w:iCs/>
                <w:sz w:val="18"/>
                <w:szCs w:val="18"/>
                <w:lang w:val="sl-SI"/>
              </w:rPr>
              <w:t xml:space="preserve"> </w:t>
            </w:r>
            <w:proofErr w:type="spellStart"/>
            <w:r w:rsidRPr="009257C7">
              <w:rPr>
                <w:rFonts w:cs="Arial"/>
                <w:i/>
                <w:iCs/>
                <w:sz w:val="18"/>
                <w:szCs w:val="18"/>
                <w:lang w:val="sl-SI"/>
              </w:rPr>
              <w:t>Community</w:t>
            </w:r>
            <w:proofErr w:type="spellEnd"/>
            <w:r w:rsidRPr="009257C7">
              <w:rPr>
                <w:rFonts w:cs="Arial"/>
                <w:sz w:val="18"/>
                <w:szCs w:val="18"/>
                <w:lang w:val="sl-SI"/>
              </w:rPr>
              <w:t>) pogodbe, prav tako URSJV.</w:t>
            </w:r>
          </w:p>
        </w:tc>
      </w:tr>
      <w:tr w:rsidR="00C9318B" w:rsidRPr="009257C7" w14:paraId="16B74B0C" w14:textId="77777777" w:rsidTr="008D2546">
        <w:trPr>
          <w:trHeight w:val="397"/>
        </w:trPr>
        <w:tc>
          <w:tcPr>
            <w:tcW w:w="9075" w:type="dxa"/>
            <w:gridSpan w:val="4"/>
            <w:tcBorders>
              <w:top w:val="single" w:sz="4" w:space="0" w:color="000000"/>
              <w:left w:val="single" w:sz="4" w:space="0" w:color="000000"/>
              <w:bottom w:val="single" w:sz="4" w:space="0" w:color="000000"/>
              <w:right w:val="single" w:sz="4" w:space="0" w:color="000000"/>
            </w:tcBorders>
            <w:shd w:val="clear" w:color="auto" w:fill="FFFFCC"/>
            <w:vAlign w:val="center"/>
          </w:tcPr>
          <w:p w14:paraId="22D9C069" w14:textId="77777777" w:rsidR="00C9318B" w:rsidRPr="009257C7" w:rsidRDefault="00C9318B" w:rsidP="008D2546">
            <w:pPr>
              <w:pStyle w:val="TableParagraph"/>
              <w:spacing w:before="0"/>
              <w:ind w:left="0" w:firstLine="0"/>
              <w:jc w:val="center"/>
              <w:rPr>
                <w:rFonts w:ascii="Arial" w:hAnsi="Arial" w:cs="Arial"/>
                <w:b/>
                <w:sz w:val="18"/>
                <w:szCs w:val="18"/>
                <w:lang w:val="sl-SI"/>
              </w:rPr>
            </w:pPr>
            <w:r w:rsidRPr="009257C7">
              <w:rPr>
                <w:rFonts w:ascii="Arial" w:hAnsi="Arial" w:cs="Arial"/>
                <w:b/>
                <w:sz w:val="18"/>
                <w:szCs w:val="18"/>
                <w:lang w:val="sl-SI"/>
              </w:rPr>
              <w:t>SKRBNIK PROCESA</w:t>
            </w:r>
          </w:p>
        </w:tc>
      </w:tr>
      <w:tr w:rsidR="00C9318B" w:rsidRPr="009257C7" w14:paraId="351DB7B3" w14:textId="77777777" w:rsidTr="008D2546">
        <w:trPr>
          <w:trHeight w:val="397"/>
        </w:trPr>
        <w:tc>
          <w:tcPr>
            <w:tcW w:w="9075" w:type="dxa"/>
            <w:gridSpan w:val="4"/>
            <w:tcBorders>
              <w:top w:val="single" w:sz="4" w:space="0" w:color="000000"/>
              <w:left w:val="single" w:sz="4" w:space="0" w:color="000000"/>
              <w:bottom w:val="single" w:sz="4" w:space="0" w:color="000000"/>
              <w:right w:val="single" w:sz="4" w:space="0" w:color="000000"/>
            </w:tcBorders>
            <w:vAlign w:val="center"/>
          </w:tcPr>
          <w:p w14:paraId="10C6C91A" w14:textId="77777777" w:rsidR="00C9318B" w:rsidRPr="009257C7" w:rsidRDefault="00C9318B" w:rsidP="008D2546">
            <w:pPr>
              <w:pStyle w:val="TableParagraph"/>
              <w:spacing w:before="0"/>
              <w:ind w:left="0" w:firstLine="0"/>
              <w:jc w:val="both"/>
              <w:rPr>
                <w:rFonts w:ascii="Arial" w:hAnsi="Arial" w:cs="Arial"/>
                <w:sz w:val="18"/>
                <w:szCs w:val="18"/>
                <w:lang w:val="sl-SI" w:eastAsia="sl-SI" w:bidi="ar-SA"/>
              </w:rPr>
            </w:pPr>
            <w:r w:rsidRPr="009257C7">
              <w:rPr>
                <w:rFonts w:ascii="Arial" w:hAnsi="Arial" w:cs="Arial"/>
                <w:sz w:val="18"/>
                <w:szCs w:val="18"/>
                <w:lang w:val="sl-SI" w:eastAsia="sl-SI" w:bidi="ar-SA"/>
              </w:rPr>
              <w:t>Vodja Projektne skupine za monitoring</w:t>
            </w:r>
          </w:p>
        </w:tc>
      </w:tr>
      <w:tr w:rsidR="00C9318B" w:rsidRPr="009257C7" w14:paraId="055F1190" w14:textId="77777777" w:rsidTr="008D2546">
        <w:trPr>
          <w:trHeight w:val="397"/>
        </w:trPr>
        <w:tc>
          <w:tcPr>
            <w:tcW w:w="9075" w:type="dxa"/>
            <w:gridSpan w:val="4"/>
            <w:tcBorders>
              <w:top w:val="single" w:sz="4" w:space="0" w:color="000000"/>
              <w:left w:val="single" w:sz="4" w:space="0" w:color="000000"/>
              <w:bottom w:val="single" w:sz="4" w:space="0" w:color="000000"/>
              <w:right w:val="single" w:sz="4" w:space="0" w:color="000000"/>
            </w:tcBorders>
            <w:shd w:val="clear" w:color="auto" w:fill="FFFFCC"/>
            <w:vAlign w:val="center"/>
          </w:tcPr>
          <w:p w14:paraId="501D0BEB" w14:textId="77777777" w:rsidR="00C9318B" w:rsidRPr="009257C7" w:rsidRDefault="00C9318B" w:rsidP="008D2546">
            <w:pPr>
              <w:pStyle w:val="TableParagraph"/>
              <w:spacing w:before="0"/>
              <w:ind w:left="0" w:firstLine="0"/>
              <w:jc w:val="center"/>
              <w:rPr>
                <w:rFonts w:ascii="Arial" w:hAnsi="Arial" w:cs="Arial"/>
                <w:b/>
                <w:bCs/>
                <w:sz w:val="18"/>
                <w:szCs w:val="18"/>
                <w:lang w:val="sl-SI"/>
              </w:rPr>
            </w:pPr>
            <w:r w:rsidRPr="009257C7">
              <w:rPr>
                <w:rFonts w:ascii="Arial" w:hAnsi="Arial" w:cs="Arial"/>
                <w:b/>
                <w:bCs/>
                <w:sz w:val="18"/>
                <w:szCs w:val="18"/>
                <w:lang w:val="sl-SI"/>
              </w:rPr>
              <w:t>DEJAVNOSTI PROCESA, CILJI MERILA USPEŠNOSTI, KAZALNIKI MERILA USPEŠNOSTI IN KRITERIJ ZA KAZALNIKE MERILA USPEŠNOSTI</w:t>
            </w:r>
          </w:p>
        </w:tc>
      </w:tr>
      <w:tr w:rsidR="00C9318B" w:rsidRPr="009257C7" w14:paraId="782A534F" w14:textId="77777777" w:rsidTr="00E43A11">
        <w:trPr>
          <w:trHeight w:val="397"/>
        </w:trPr>
        <w:tc>
          <w:tcPr>
            <w:tcW w:w="2268" w:type="dxa"/>
            <w:tcBorders>
              <w:top w:val="single" w:sz="4" w:space="0" w:color="000000"/>
              <w:left w:val="single" w:sz="4" w:space="0" w:color="000000"/>
              <w:bottom w:val="single" w:sz="4" w:space="0" w:color="000000"/>
              <w:right w:val="single" w:sz="4" w:space="0" w:color="000000"/>
            </w:tcBorders>
            <w:shd w:val="clear" w:color="auto" w:fill="76CDEE" w:themeFill="accent1" w:themeFillTint="99"/>
            <w:vAlign w:val="center"/>
          </w:tcPr>
          <w:p w14:paraId="2B3176F6" w14:textId="77777777" w:rsidR="00C9318B" w:rsidRPr="009257C7" w:rsidRDefault="00C9318B" w:rsidP="008D2546">
            <w:pPr>
              <w:pStyle w:val="TableParagraph"/>
              <w:spacing w:before="0"/>
              <w:ind w:left="0" w:firstLine="0"/>
              <w:jc w:val="center"/>
              <w:rPr>
                <w:rFonts w:ascii="Arial" w:hAnsi="Arial" w:cs="Arial"/>
                <w:b/>
                <w:bCs/>
                <w:sz w:val="18"/>
                <w:szCs w:val="18"/>
                <w:lang w:val="sl-SI"/>
              </w:rPr>
            </w:pPr>
            <w:r w:rsidRPr="009257C7">
              <w:rPr>
                <w:rFonts w:ascii="Arial" w:hAnsi="Arial" w:cs="Arial"/>
                <w:b/>
                <w:bCs/>
                <w:sz w:val="18"/>
                <w:szCs w:val="18"/>
                <w:lang w:val="sl-SI"/>
              </w:rPr>
              <w:t>Dejavnosti procesa</w:t>
            </w:r>
          </w:p>
        </w:tc>
        <w:tc>
          <w:tcPr>
            <w:tcW w:w="2269" w:type="dxa"/>
            <w:tcBorders>
              <w:top w:val="single" w:sz="4" w:space="0" w:color="000000"/>
              <w:left w:val="single" w:sz="4" w:space="0" w:color="000000"/>
              <w:bottom w:val="single" w:sz="4" w:space="0" w:color="000000"/>
              <w:right w:val="single" w:sz="4" w:space="0" w:color="000000"/>
            </w:tcBorders>
            <w:shd w:val="clear" w:color="auto" w:fill="76CDEE" w:themeFill="accent1" w:themeFillTint="99"/>
            <w:vAlign w:val="center"/>
          </w:tcPr>
          <w:p w14:paraId="23AD974E" w14:textId="77777777" w:rsidR="00C9318B" w:rsidRPr="009257C7" w:rsidRDefault="00C9318B" w:rsidP="008D2546">
            <w:pPr>
              <w:pStyle w:val="TableParagraph"/>
              <w:spacing w:before="0"/>
              <w:ind w:left="0" w:firstLine="0"/>
              <w:jc w:val="center"/>
              <w:rPr>
                <w:rFonts w:ascii="Arial" w:hAnsi="Arial" w:cs="Arial"/>
                <w:b/>
                <w:bCs/>
                <w:sz w:val="18"/>
                <w:szCs w:val="18"/>
                <w:lang w:val="sl-SI"/>
              </w:rPr>
            </w:pPr>
            <w:r w:rsidRPr="009257C7">
              <w:rPr>
                <w:rFonts w:ascii="Arial" w:hAnsi="Arial" w:cs="Arial"/>
                <w:b/>
                <w:bCs/>
                <w:sz w:val="18"/>
                <w:szCs w:val="18"/>
                <w:lang w:val="sl-SI"/>
              </w:rPr>
              <w:t>Cilji merila uspešnosti</w:t>
            </w:r>
          </w:p>
        </w:tc>
        <w:tc>
          <w:tcPr>
            <w:tcW w:w="2269" w:type="dxa"/>
            <w:tcBorders>
              <w:top w:val="single" w:sz="4" w:space="0" w:color="000000"/>
              <w:left w:val="single" w:sz="4" w:space="0" w:color="000000"/>
              <w:bottom w:val="single" w:sz="4" w:space="0" w:color="000000"/>
              <w:right w:val="single" w:sz="4" w:space="0" w:color="000000"/>
            </w:tcBorders>
            <w:shd w:val="clear" w:color="auto" w:fill="76CDEE" w:themeFill="accent1" w:themeFillTint="99"/>
            <w:vAlign w:val="center"/>
          </w:tcPr>
          <w:p w14:paraId="5592604E" w14:textId="77777777" w:rsidR="00C9318B" w:rsidRPr="009257C7" w:rsidRDefault="00C9318B" w:rsidP="008D2546">
            <w:pPr>
              <w:pStyle w:val="TableParagraph"/>
              <w:spacing w:before="0"/>
              <w:ind w:left="0" w:firstLine="0"/>
              <w:jc w:val="center"/>
              <w:rPr>
                <w:rFonts w:ascii="Arial" w:hAnsi="Arial" w:cs="Arial"/>
                <w:b/>
                <w:bCs/>
                <w:sz w:val="18"/>
                <w:szCs w:val="18"/>
                <w:lang w:val="sl-SI"/>
              </w:rPr>
            </w:pPr>
            <w:r w:rsidRPr="009257C7">
              <w:rPr>
                <w:rFonts w:ascii="Arial" w:hAnsi="Arial" w:cs="Arial"/>
                <w:b/>
                <w:bCs/>
                <w:sz w:val="18"/>
                <w:szCs w:val="18"/>
                <w:lang w:val="sl-SI"/>
              </w:rPr>
              <w:t>Kazalniki merila uspešnosti</w:t>
            </w:r>
          </w:p>
        </w:tc>
        <w:tc>
          <w:tcPr>
            <w:tcW w:w="2269" w:type="dxa"/>
            <w:tcBorders>
              <w:top w:val="single" w:sz="4" w:space="0" w:color="000000"/>
              <w:left w:val="single" w:sz="4" w:space="0" w:color="000000"/>
              <w:bottom w:val="single" w:sz="4" w:space="0" w:color="000000"/>
              <w:right w:val="single" w:sz="4" w:space="0" w:color="000000"/>
            </w:tcBorders>
            <w:shd w:val="clear" w:color="auto" w:fill="76CDEE" w:themeFill="accent1" w:themeFillTint="99"/>
            <w:vAlign w:val="center"/>
          </w:tcPr>
          <w:p w14:paraId="6B85696C" w14:textId="77777777" w:rsidR="00C9318B" w:rsidRPr="009257C7" w:rsidRDefault="00C9318B" w:rsidP="008D2546">
            <w:pPr>
              <w:pStyle w:val="TableParagraph"/>
              <w:spacing w:before="0"/>
              <w:ind w:left="0" w:firstLine="0"/>
              <w:jc w:val="center"/>
              <w:rPr>
                <w:rFonts w:ascii="Arial" w:hAnsi="Arial" w:cs="Arial"/>
                <w:b/>
                <w:bCs/>
                <w:sz w:val="18"/>
                <w:szCs w:val="18"/>
                <w:lang w:val="sl-SI"/>
              </w:rPr>
            </w:pPr>
            <w:r w:rsidRPr="009257C7">
              <w:rPr>
                <w:rFonts w:ascii="Arial" w:hAnsi="Arial" w:cs="Arial"/>
                <w:b/>
                <w:bCs/>
                <w:sz w:val="18"/>
                <w:szCs w:val="18"/>
                <w:lang w:val="sl-SI"/>
              </w:rPr>
              <w:t>Kriterij za kazalnike merila uspešnosti</w:t>
            </w:r>
          </w:p>
        </w:tc>
      </w:tr>
      <w:tr w:rsidR="00C9318B" w:rsidRPr="009257C7" w14:paraId="12EAC129" w14:textId="77777777" w:rsidTr="008D2546">
        <w:trPr>
          <w:trHeight w:val="397"/>
        </w:trPr>
        <w:tc>
          <w:tcPr>
            <w:tcW w:w="2268" w:type="dxa"/>
            <w:vMerge w:val="restart"/>
            <w:tcBorders>
              <w:top w:val="single" w:sz="4" w:space="0" w:color="000000"/>
              <w:left w:val="single" w:sz="4" w:space="0" w:color="000000"/>
              <w:right w:val="single" w:sz="4" w:space="0" w:color="000000"/>
            </w:tcBorders>
          </w:tcPr>
          <w:p w14:paraId="0ACB004E" w14:textId="77777777" w:rsidR="00C9318B" w:rsidRPr="009257C7" w:rsidRDefault="00C9318B" w:rsidP="008D2546">
            <w:pPr>
              <w:pStyle w:val="TableParagraph"/>
              <w:spacing w:before="0"/>
              <w:ind w:left="0" w:firstLine="0"/>
              <w:rPr>
                <w:rFonts w:ascii="Arial" w:hAnsi="Arial" w:cs="Arial"/>
                <w:sz w:val="18"/>
                <w:szCs w:val="18"/>
                <w:lang w:val="sl-SI"/>
              </w:rPr>
            </w:pPr>
            <w:r w:rsidRPr="009257C7">
              <w:rPr>
                <w:rFonts w:ascii="Arial" w:hAnsi="Arial" w:cs="Arial"/>
                <w:sz w:val="18"/>
                <w:szCs w:val="18"/>
                <w:lang w:val="sl-SI"/>
              </w:rPr>
              <w:t>1. Nadzor nad radiološko situacijo</w:t>
            </w:r>
          </w:p>
        </w:tc>
        <w:tc>
          <w:tcPr>
            <w:tcW w:w="2269" w:type="dxa"/>
            <w:tcBorders>
              <w:top w:val="single" w:sz="4" w:space="0" w:color="000000"/>
              <w:left w:val="single" w:sz="4" w:space="0" w:color="000000"/>
              <w:bottom w:val="single" w:sz="4" w:space="0" w:color="000000"/>
              <w:right w:val="single" w:sz="4" w:space="0" w:color="000000"/>
            </w:tcBorders>
          </w:tcPr>
          <w:p w14:paraId="28D75487" w14:textId="77777777" w:rsidR="00C9318B" w:rsidRPr="009257C7" w:rsidRDefault="00C9318B" w:rsidP="008D2546">
            <w:pPr>
              <w:spacing w:before="60"/>
              <w:ind w:left="-3"/>
              <w:jc w:val="left"/>
              <w:rPr>
                <w:rFonts w:cs="Arial"/>
                <w:sz w:val="18"/>
                <w:szCs w:val="18"/>
                <w:lang w:val="sl-SI"/>
              </w:rPr>
            </w:pPr>
            <w:r w:rsidRPr="009257C7">
              <w:rPr>
                <w:rFonts w:cs="Arial"/>
                <w:sz w:val="18"/>
                <w:szCs w:val="18"/>
                <w:lang w:val="sl-SI"/>
              </w:rPr>
              <w:t>1.1 Delovanje sistema MZO.</w:t>
            </w:r>
          </w:p>
          <w:p w14:paraId="67D28E9D" w14:textId="77777777" w:rsidR="00C9318B" w:rsidRPr="009257C7" w:rsidRDefault="00C9318B" w:rsidP="008D2546">
            <w:pPr>
              <w:pStyle w:val="TableParagraph"/>
              <w:spacing w:before="0"/>
              <w:ind w:left="0" w:firstLine="0"/>
              <w:rPr>
                <w:rFonts w:ascii="Arial" w:hAnsi="Arial" w:cs="Arial"/>
                <w:sz w:val="18"/>
                <w:szCs w:val="18"/>
                <w:lang w:val="sl-SI" w:eastAsia="sl-SI" w:bidi="ar-SA"/>
              </w:rPr>
            </w:pPr>
          </w:p>
        </w:tc>
        <w:tc>
          <w:tcPr>
            <w:tcW w:w="2269" w:type="dxa"/>
            <w:tcBorders>
              <w:top w:val="single" w:sz="4" w:space="0" w:color="000000"/>
              <w:left w:val="single" w:sz="4" w:space="0" w:color="000000"/>
              <w:bottom w:val="single" w:sz="4" w:space="0" w:color="000000"/>
              <w:right w:val="single" w:sz="4" w:space="0" w:color="000000"/>
            </w:tcBorders>
          </w:tcPr>
          <w:p w14:paraId="13B6197E" w14:textId="77777777" w:rsidR="00C9318B" w:rsidRPr="009257C7" w:rsidRDefault="00C9318B" w:rsidP="008D2546">
            <w:pPr>
              <w:spacing w:before="60"/>
              <w:jc w:val="left"/>
              <w:rPr>
                <w:rFonts w:cs="Arial"/>
                <w:sz w:val="18"/>
                <w:szCs w:val="18"/>
                <w:lang w:val="sl-SI"/>
              </w:rPr>
            </w:pPr>
            <w:r w:rsidRPr="009257C7">
              <w:rPr>
                <w:rFonts w:cs="Arial"/>
                <w:sz w:val="18"/>
                <w:szCs w:val="18"/>
                <w:lang w:val="sl-SI"/>
              </w:rPr>
              <w:t>Odstotek delovanja merilnikov sevanja.</w:t>
            </w:r>
          </w:p>
          <w:p w14:paraId="4BFCC54C" w14:textId="77777777" w:rsidR="00C9318B" w:rsidRPr="009257C7" w:rsidRDefault="00C9318B" w:rsidP="008D2546">
            <w:pPr>
              <w:pStyle w:val="TableParagraph"/>
              <w:spacing w:before="0"/>
              <w:ind w:left="0" w:firstLine="0"/>
              <w:rPr>
                <w:rFonts w:ascii="Arial" w:hAnsi="Arial" w:cs="Arial"/>
                <w:sz w:val="18"/>
                <w:szCs w:val="18"/>
                <w:lang w:val="sl-SI" w:eastAsia="sl-SI" w:bidi="ar-SA"/>
              </w:rPr>
            </w:pPr>
          </w:p>
        </w:tc>
        <w:tc>
          <w:tcPr>
            <w:tcW w:w="2269" w:type="dxa"/>
            <w:tcBorders>
              <w:top w:val="single" w:sz="4" w:space="0" w:color="000000"/>
              <w:left w:val="single" w:sz="4" w:space="0" w:color="000000"/>
              <w:bottom w:val="single" w:sz="4" w:space="0" w:color="000000"/>
              <w:right w:val="single" w:sz="4" w:space="0" w:color="000000"/>
            </w:tcBorders>
          </w:tcPr>
          <w:p w14:paraId="3B29DC3C" w14:textId="339789B0" w:rsidR="00C9318B" w:rsidRPr="009257C7" w:rsidRDefault="00C9318B" w:rsidP="008D2546">
            <w:pPr>
              <w:pStyle w:val="TableParagraph"/>
              <w:spacing w:before="0" w:after="120"/>
              <w:ind w:left="0" w:firstLine="0"/>
              <w:rPr>
                <w:rFonts w:ascii="Arial" w:hAnsi="Arial" w:cs="Arial"/>
                <w:sz w:val="18"/>
                <w:szCs w:val="18"/>
                <w:lang w:val="sl-SI" w:eastAsia="sl-SI" w:bidi="ar-SA"/>
              </w:rPr>
            </w:pPr>
            <w:r w:rsidRPr="009257C7">
              <w:rPr>
                <w:rFonts w:ascii="Arial" w:hAnsi="Arial" w:cs="Arial"/>
                <w:sz w:val="18"/>
                <w:szCs w:val="18"/>
                <w:lang w:val="sl-SI" w:eastAsia="sl-SI" w:bidi="ar-SA"/>
              </w:rPr>
              <w:t>Skupno je dostopn</w:t>
            </w:r>
            <w:r w:rsidR="0000160B" w:rsidRPr="009257C7">
              <w:rPr>
                <w:rFonts w:ascii="Arial" w:hAnsi="Arial" w:cs="Arial"/>
                <w:sz w:val="18"/>
                <w:szCs w:val="18"/>
                <w:lang w:val="sl-SI" w:eastAsia="sl-SI" w:bidi="ar-SA"/>
              </w:rPr>
              <w:t>ih</w:t>
            </w:r>
            <w:r w:rsidRPr="009257C7">
              <w:rPr>
                <w:rFonts w:ascii="Arial" w:hAnsi="Arial" w:cs="Arial"/>
                <w:sz w:val="18"/>
                <w:szCs w:val="18"/>
                <w:lang w:val="sl-SI" w:eastAsia="sl-SI" w:bidi="ar-SA"/>
              </w:rPr>
              <w:t xml:space="preserve"> </w:t>
            </w:r>
            <w:r w:rsidR="000154BB" w:rsidRPr="009257C7">
              <w:rPr>
                <w:rFonts w:ascii="Arial" w:hAnsi="Arial" w:cs="Arial"/>
                <w:sz w:val="18"/>
                <w:szCs w:val="18"/>
                <w:lang w:val="sl-SI" w:eastAsia="sl-SI" w:bidi="ar-SA"/>
              </w:rPr>
              <w:t>&gt;</w:t>
            </w:r>
            <w:r w:rsidRPr="009257C7">
              <w:rPr>
                <w:rFonts w:ascii="Arial" w:hAnsi="Arial" w:cs="Arial"/>
                <w:sz w:val="18"/>
                <w:szCs w:val="18"/>
                <w:lang w:val="sl-SI" w:eastAsia="sl-SI" w:bidi="ar-SA"/>
              </w:rPr>
              <w:t xml:space="preserve"> 96</w:t>
            </w:r>
            <w:r w:rsidR="000154BB" w:rsidRPr="009257C7">
              <w:rPr>
                <w:rFonts w:ascii="Arial" w:hAnsi="Arial" w:cs="Arial"/>
                <w:sz w:val="18"/>
                <w:szCs w:val="18"/>
                <w:lang w:val="sl-SI" w:eastAsia="sl-SI" w:bidi="ar-SA"/>
              </w:rPr>
              <w:t xml:space="preserve"> </w:t>
            </w:r>
            <w:r w:rsidRPr="009257C7">
              <w:rPr>
                <w:rFonts w:ascii="Arial" w:hAnsi="Arial" w:cs="Arial"/>
                <w:sz w:val="18"/>
                <w:szCs w:val="18"/>
                <w:lang w:val="sl-SI" w:eastAsia="sl-SI" w:bidi="ar-SA"/>
              </w:rPr>
              <w:t>% podatkov iz merilnikov sevanja, ki so v lasti URSJV</w:t>
            </w:r>
            <w:r w:rsidR="00FC7541" w:rsidRPr="009257C7">
              <w:rPr>
                <w:rFonts w:ascii="Arial" w:hAnsi="Arial" w:cs="Arial"/>
                <w:sz w:val="18"/>
                <w:szCs w:val="18"/>
                <w:lang w:val="sl-SI" w:eastAsia="sl-SI" w:bidi="ar-SA"/>
              </w:rPr>
              <w:t>.</w:t>
            </w:r>
            <w:r w:rsidRPr="009257C7">
              <w:rPr>
                <w:rFonts w:ascii="Arial" w:hAnsi="Arial" w:cs="Arial"/>
                <w:sz w:val="18"/>
                <w:szCs w:val="18"/>
                <w:lang w:val="sl-SI" w:eastAsia="sl-SI" w:bidi="ar-SA"/>
              </w:rPr>
              <w:t xml:space="preserve"> – Dosežen</w:t>
            </w:r>
          </w:p>
          <w:p w14:paraId="4FF2CBA7" w14:textId="53F3E87F" w:rsidR="00C9318B" w:rsidRPr="009257C7" w:rsidRDefault="00C9318B" w:rsidP="008D2546">
            <w:pPr>
              <w:pStyle w:val="TableParagraph"/>
              <w:spacing w:before="0" w:after="120"/>
              <w:ind w:left="0" w:firstLine="0"/>
              <w:rPr>
                <w:rFonts w:ascii="Arial" w:hAnsi="Arial" w:cs="Arial"/>
                <w:sz w:val="18"/>
                <w:szCs w:val="18"/>
                <w:lang w:val="sl-SI" w:eastAsia="sl-SI" w:bidi="ar-SA"/>
              </w:rPr>
            </w:pPr>
            <w:r w:rsidRPr="009257C7">
              <w:rPr>
                <w:rFonts w:ascii="Arial" w:hAnsi="Arial" w:cs="Arial"/>
                <w:sz w:val="18"/>
                <w:szCs w:val="18"/>
                <w:lang w:val="sl-SI" w:eastAsia="sl-SI" w:bidi="ar-SA"/>
              </w:rPr>
              <w:t>Skupno je dostopn</w:t>
            </w:r>
            <w:r w:rsidR="0000160B" w:rsidRPr="009257C7">
              <w:rPr>
                <w:rFonts w:ascii="Arial" w:hAnsi="Arial" w:cs="Arial"/>
                <w:sz w:val="18"/>
                <w:szCs w:val="18"/>
                <w:lang w:val="sl-SI" w:eastAsia="sl-SI" w:bidi="ar-SA"/>
              </w:rPr>
              <w:t>ih</w:t>
            </w:r>
            <w:r w:rsidRPr="009257C7">
              <w:rPr>
                <w:rFonts w:ascii="Arial" w:hAnsi="Arial" w:cs="Arial"/>
                <w:sz w:val="18"/>
                <w:szCs w:val="18"/>
                <w:lang w:val="sl-SI" w:eastAsia="sl-SI" w:bidi="ar-SA"/>
              </w:rPr>
              <w:t xml:space="preserve"> </w:t>
            </w:r>
            <w:r w:rsidR="0000160B" w:rsidRPr="009257C7">
              <w:rPr>
                <w:rFonts w:ascii="Arial" w:hAnsi="Arial" w:cs="Arial"/>
                <w:sz w:val="18"/>
                <w:szCs w:val="18"/>
                <w:lang w:val="sl-SI" w:eastAsia="sl-SI" w:bidi="ar-SA"/>
              </w:rPr>
              <w:t>93 - 96</w:t>
            </w:r>
            <w:r w:rsidR="000154BB" w:rsidRPr="009257C7">
              <w:rPr>
                <w:rFonts w:ascii="Arial" w:hAnsi="Arial" w:cs="Arial"/>
                <w:sz w:val="18"/>
                <w:szCs w:val="18"/>
                <w:lang w:val="sl-SI" w:eastAsia="sl-SI" w:bidi="ar-SA"/>
              </w:rPr>
              <w:t xml:space="preserve"> </w:t>
            </w:r>
            <w:r w:rsidRPr="009257C7">
              <w:rPr>
                <w:rFonts w:ascii="Arial" w:hAnsi="Arial" w:cs="Arial"/>
                <w:sz w:val="18"/>
                <w:szCs w:val="18"/>
                <w:lang w:val="sl-SI" w:eastAsia="sl-SI" w:bidi="ar-SA"/>
              </w:rPr>
              <w:t xml:space="preserve">% podatkov iz merilnikov sevanja. Ob izločitvi največ dveh merilnikov URSJV ali merilnikov v sklopu obratovalnega monitoringa jedrskih objektov, ta odstotek znaša </w:t>
            </w:r>
            <w:r w:rsidR="000154BB" w:rsidRPr="009257C7">
              <w:rPr>
                <w:rFonts w:ascii="Arial" w:hAnsi="Arial" w:cs="Arial"/>
                <w:sz w:val="18"/>
                <w:szCs w:val="18"/>
                <w:lang w:val="sl-SI" w:eastAsia="sl-SI" w:bidi="ar-SA"/>
              </w:rPr>
              <w:t>&gt;</w:t>
            </w:r>
            <w:r w:rsidRPr="009257C7">
              <w:rPr>
                <w:rFonts w:ascii="Arial" w:hAnsi="Arial" w:cs="Arial"/>
                <w:sz w:val="18"/>
                <w:szCs w:val="18"/>
                <w:lang w:val="sl-SI" w:eastAsia="sl-SI" w:bidi="ar-SA"/>
              </w:rPr>
              <w:t xml:space="preserve"> 96</w:t>
            </w:r>
            <w:r w:rsidR="000154BB" w:rsidRPr="009257C7">
              <w:rPr>
                <w:rFonts w:ascii="Arial" w:hAnsi="Arial" w:cs="Arial"/>
                <w:sz w:val="18"/>
                <w:szCs w:val="18"/>
                <w:lang w:val="sl-SI" w:eastAsia="sl-SI" w:bidi="ar-SA"/>
              </w:rPr>
              <w:t xml:space="preserve"> </w:t>
            </w:r>
            <w:r w:rsidRPr="009257C7">
              <w:rPr>
                <w:rFonts w:ascii="Arial" w:hAnsi="Arial" w:cs="Arial"/>
                <w:sz w:val="18"/>
                <w:szCs w:val="18"/>
                <w:lang w:val="sl-SI" w:eastAsia="sl-SI" w:bidi="ar-SA"/>
              </w:rPr>
              <w:t>%</w:t>
            </w:r>
            <w:r w:rsidR="00FC7541" w:rsidRPr="009257C7">
              <w:rPr>
                <w:rFonts w:ascii="Arial" w:hAnsi="Arial" w:cs="Arial"/>
                <w:sz w:val="18"/>
                <w:szCs w:val="18"/>
                <w:lang w:val="sl-SI" w:eastAsia="sl-SI" w:bidi="ar-SA"/>
              </w:rPr>
              <w:t>.</w:t>
            </w:r>
            <w:r w:rsidRPr="009257C7">
              <w:rPr>
                <w:rFonts w:ascii="Arial" w:hAnsi="Arial" w:cs="Arial"/>
                <w:sz w:val="18"/>
                <w:szCs w:val="18"/>
                <w:lang w:val="sl-SI" w:eastAsia="sl-SI" w:bidi="ar-SA"/>
              </w:rPr>
              <w:t xml:space="preserve"> – Delno dosežen</w:t>
            </w:r>
          </w:p>
          <w:p w14:paraId="307BA80D" w14:textId="590DB30A" w:rsidR="00C9318B" w:rsidRPr="009257C7" w:rsidRDefault="00C9318B" w:rsidP="008D2546">
            <w:pPr>
              <w:pStyle w:val="TableParagraph"/>
              <w:spacing w:before="0" w:after="120"/>
              <w:ind w:left="0" w:firstLine="0"/>
              <w:rPr>
                <w:rFonts w:ascii="Arial" w:hAnsi="Arial" w:cs="Arial"/>
                <w:sz w:val="18"/>
                <w:szCs w:val="18"/>
                <w:lang w:val="sl-SI"/>
              </w:rPr>
            </w:pPr>
            <w:r w:rsidRPr="009257C7">
              <w:rPr>
                <w:rFonts w:ascii="Arial" w:hAnsi="Arial" w:cs="Arial"/>
                <w:sz w:val="18"/>
                <w:szCs w:val="18"/>
                <w:lang w:val="sl-SI" w:eastAsia="sl-SI" w:bidi="ar-SA"/>
              </w:rPr>
              <w:t>Zgornji pogoji niso izpolnjeni</w:t>
            </w:r>
            <w:r w:rsidR="00FC7541" w:rsidRPr="009257C7">
              <w:rPr>
                <w:rFonts w:ascii="Arial" w:hAnsi="Arial" w:cs="Arial"/>
                <w:sz w:val="18"/>
                <w:szCs w:val="18"/>
                <w:lang w:val="sl-SI" w:eastAsia="sl-SI" w:bidi="ar-SA"/>
              </w:rPr>
              <w:t>.</w:t>
            </w:r>
            <w:r w:rsidRPr="009257C7">
              <w:rPr>
                <w:rFonts w:ascii="Arial" w:hAnsi="Arial" w:cs="Arial"/>
                <w:sz w:val="18"/>
                <w:szCs w:val="18"/>
                <w:lang w:val="sl-SI" w:eastAsia="sl-SI" w:bidi="ar-SA"/>
              </w:rPr>
              <w:t xml:space="preserve"> - Nedosežen</w:t>
            </w:r>
          </w:p>
        </w:tc>
      </w:tr>
      <w:tr w:rsidR="00C9318B" w:rsidRPr="009257C7" w14:paraId="2FD09FBB" w14:textId="77777777" w:rsidTr="008D2546">
        <w:trPr>
          <w:trHeight w:val="397"/>
        </w:trPr>
        <w:tc>
          <w:tcPr>
            <w:tcW w:w="2268" w:type="dxa"/>
            <w:vMerge/>
            <w:tcBorders>
              <w:left w:val="single" w:sz="4" w:space="0" w:color="000000"/>
              <w:right w:val="single" w:sz="4" w:space="0" w:color="000000"/>
            </w:tcBorders>
          </w:tcPr>
          <w:p w14:paraId="5300EB7B" w14:textId="77777777" w:rsidR="00C9318B" w:rsidRPr="009257C7" w:rsidRDefault="00C9318B" w:rsidP="008D2546">
            <w:pPr>
              <w:pStyle w:val="TableParagraph"/>
              <w:spacing w:before="0"/>
              <w:ind w:left="0" w:firstLine="0"/>
              <w:rPr>
                <w:rFonts w:ascii="Arial" w:hAnsi="Arial" w:cs="Arial"/>
                <w:sz w:val="18"/>
                <w:szCs w:val="18"/>
                <w:lang w:val="sl-SI"/>
              </w:rPr>
            </w:pPr>
          </w:p>
        </w:tc>
        <w:tc>
          <w:tcPr>
            <w:tcW w:w="2269" w:type="dxa"/>
            <w:tcBorders>
              <w:top w:val="single" w:sz="4" w:space="0" w:color="000000"/>
              <w:left w:val="single" w:sz="4" w:space="0" w:color="000000"/>
              <w:bottom w:val="single" w:sz="4" w:space="0" w:color="000000"/>
              <w:right w:val="single" w:sz="4" w:space="0" w:color="000000"/>
            </w:tcBorders>
          </w:tcPr>
          <w:p w14:paraId="6556A041" w14:textId="77777777" w:rsidR="00C9318B" w:rsidRPr="009257C7" w:rsidRDefault="00C9318B" w:rsidP="008D2546">
            <w:pPr>
              <w:spacing w:before="60"/>
              <w:ind w:left="-3"/>
              <w:jc w:val="left"/>
              <w:rPr>
                <w:rFonts w:cs="Arial"/>
                <w:sz w:val="18"/>
                <w:szCs w:val="18"/>
                <w:lang w:val="sl-SI"/>
              </w:rPr>
            </w:pPr>
            <w:r w:rsidRPr="009257C7">
              <w:rPr>
                <w:rFonts w:cs="Arial"/>
                <w:sz w:val="18"/>
                <w:szCs w:val="18"/>
                <w:lang w:val="sl-SI"/>
              </w:rPr>
              <w:t>1.2 Delovanje posameznih sond.</w:t>
            </w:r>
          </w:p>
          <w:p w14:paraId="474EBDE5" w14:textId="77777777" w:rsidR="00C9318B" w:rsidRPr="009257C7" w:rsidRDefault="00C9318B" w:rsidP="008D2546">
            <w:pPr>
              <w:pStyle w:val="TableParagraph"/>
              <w:spacing w:before="0"/>
              <w:ind w:left="0" w:firstLine="0"/>
              <w:rPr>
                <w:rFonts w:ascii="Arial" w:hAnsi="Arial" w:cs="Arial"/>
                <w:sz w:val="18"/>
                <w:szCs w:val="18"/>
                <w:lang w:val="sl-SI" w:eastAsia="sl-SI" w:bidi="ar-SA"/>
              </w:rPr>
            </w:pPr>
          </w:p>
        </w:tc>
        <w:tc>
          <w:tcPr>
            <w:tcW w:w="2269" w:type="dxa"/>
            <w:tcBorders>
              <w:top w:val="single" w:sz="4" w:space="0" w:color="000000"/>
              <w:left w:val="single" w:sz="4" w:space="0" w:color="000000"/>
              <w:bottom w:val="single" w:sz="4" w:space="0" w:color="000000"/>
              <w:right w:val="single" w:sz="4" w:space="0" w:color="000000"/>
            </w:tcBorders>
          </w:tcPr>
          <w:p w14:paraId="32D7E3B1" w14:textId="77777777" w:rsidR="00C9318B" w:rsidRPr="009257C7" w:rsidRDefault="00C9318B" w:rsidP="008D2546">
            <w:pPr>
              <w:spacing w:before="60"/>
              <w:jc w:val="left"/>
              <w:rPr>
                <w:rFonts w:cs="Arial"/>
                <w:sz w:val="18"/>
                <w:szCs w:val="18"/>
                <w:lang w:val="sl-SI"/>
              </w:rPr>
            </w:pPr>
            <w:r w:rsidRPr="009257C7">
              <w:rPr>
                <w:rFonts w:cs="Arial"/>
                <w:sz w:val="18"/>
                <w:szCs w:val="18"/>
                <w:lang w:val="sl-SI"/>
              </w:rPr>
              <w:t>Nedelovanje (v urah) posameznih sond.</w:t>
            </w:r>
          </w:p>
          <w:p w14:paraId="1F46CD8D" w14:textId="77777777" w:rsidR="00C9318B" w:rsidRPr="009257C7" w:rsidRDefault="00C9318B" w:rsidP="008D2546">
            <w:pPr>
              <w:pStyle w:val="TableParagraph"/>
              <w:spacing w:before="0"/>
              <w:ind w:left="0" w:firstLine="0"/>
              <w:rPr>
                <w:rFonts w:ascii="Arial" w:hAnsi="Arial" w:cs="Arial"/>
                <w:sz w:val="18"/>
                <w:szCs w:val="18"/>
                <w:lang w:val="sl-SI" w:eastAsia="sl-SI" w:bidi="ar-SA"/>
              </w:rPr>
            </w:pPr>
          </w:p>
        </w:tc>
        <w:tc>
          <w:tcPr>
            <w:tcW w:w="2269" w:type="dxa"/>
            <w:tcBorders>
              <w:top w:val="single" w:sz="4" w:space="0" w:color="000000"/>
              <w:left w:val="single" w:sz="4" w:space="0" w:color="000000"/>
              <w:bottom w:val="single" w:sz="4" w:space="0" w:color="000000"/>
              <w:right w:val="single" w:sz="4" w:space="0" w:color="000000"/>
            </w:tcBorders>
          </w:tcPr>
          <w:p w14:paraId="7A48624D" w14:textId="17D3A746" w:rsidR="00C9318B" w:rsidRPr="009257C7" w:rsidRDefault="00C9318B" w:rsidP="008D2546">
            <w:pPr>
              <w:pStyle w:val="TableParagraph"/>
              <w:spacing w:before="0" w:after="120"/>
              <w:ind w:left="0" w:firstLine="0"/>
              <w:rPr>
                <w:rFonts w:ascii="Arial" w:hAnsi="Arial" w:cs="Arial"/>
                <w:sz w:val="18"/>
                <w:szCs w:val="18"/>
                <w:lang w:val="sl-SI" w:eastAsia="sl-SI" w:bidi="ar-SA"/>
              </w:rPr>
            </w:pPr>
            <w:r w:rsidRPr="009257C7">
              <w:rPr>
                <w:rFonts w:ascii="Arial" w:hAnsi="Arial" w:cs="Arial"/>
                <w:sz w:val="18"/>
                <w:szCs w:val="18"/>
                <w:lang w:val="sl-SI" w:eastAsia="sl-SI" w:bidi="ar-SA"/>
              </w:rPr>
              <w:t>V 95</w:t>
            </w:r>
            <w:r w:rsidR="000154BB" w:rsidRPr="009257C7">
              <w:rPr>
                <w:rFonts w:ascii="Arial" w:hAnsi="Arial" w:cs="Arial"/>
                <w:sz w:val="18"/>
                <w:szCs w:val="18"/>
                <w:lang w:val="sl-SI" w:eastAsia="sl-SI" w:bidi="ar-SA"/>
              </w:rPr>
              <w:t xml:space="preserve"> </w:t>
            </w:r>
            <w:r w:rsidRPr="009257C7">
              <w:rPr>
                <w:rFonts w:ascii="Arial" w:hAnsi="Arial" w:cs="Arial"/>
                <w:sz w:val="18"/>
                <w:szCs w:val="18"/>
                <w:lang w:val="sl-SI" w:eastAsia="sl-SI" w:bidi="ar-SA"/>
              </w:rPr>
              <w:t>% primerov</w:t>
            </w:r>
            <w:r w:rsidR="0000160B" w:rsidRPr="009257C7">
              <w:rPr>
                <w:rFonts w:ascii="Arial" w:hAnsi="Arial" w:cs="Arial"/>
                <w:sz w:val="18"/>
                <w:szCs w:val="18"/>
                <w:lang w:val="sl-SI" w:eastAsia="sl-SI" w:bidi="ar-SA"/>
              </w:rPr>
              <w:t xml:space="preserve"> je</w:t>
            </w:r>
            <w:r w:rsidRPr="009257C7">
              <w:rPr>
                <w:rFonts w:ascii="Arial" w:hAnsi="Arial" w:cs="Arial"/>
                <w:sz w:val="18"/>
                <w:szCs w:val="18"/>
                <w:lang w:val="sl-SI" w:eastAsia="sl-SI" w:bidi="ar-SA"/>
              </w:rPr>
              <w:t xml:space="preserve"> ob prekinitvi delovanja je delovanje vzpostavljeno po 48 urah pri sondah v lasti URSJV</w:t>
            </w:r>
            <w:r w:rsidR="00FC7541" w:rsidRPr="009257C7">
              <w:rPr>
                <w:rFonts w:ascii="Arial" w:hAnsi="Arial" w:cs="Arial"/>
                <w:sz w:val="18"/>
                <w:szCs w:val="18"/>
                <w:lang w:val="sl-SI" w:eastAsia="sl-SI" w:bidi="ar-SA"/>
              </w:rPr>
              <w:t>.</w:t>
            </w:r>
            <w:r w:rsidRPr="009257C7">
              <w:rPr>
                <w:rFonts w:ascii="Arial" w:hAnsi="Arial" w:cs="Arial"/>
                <w:sz w:val="18"/>
                <w:szCs w:val="18"/>
                <w:lang w:val="sl-SI" w:eastAsia="sl-SI" w:bidi="ar-SA"/>
              </w:rPr>
              <w:t xml:space="preserve"> – Dosežen</w:t>
            </w:r>
          </w:p>
          <w:p w14:paraId="45F01A22" w14:textId="41E24826" w:rsidR="00C9318B" w:rsidRPr="009257C7" w:rsidRDefault="00C9318B" w:rsidP="008D2546">
            <w:pPr>
              <w:pStyle w:val="TableParagraph"/>
              <w:spacing w:before="0" w:after="120"/>
              <w:ind w:left="0" w:firstLine="0"/>
              <w:rPr>
                <w:rFonts w:ascii="Arial" w:hAnsi="Arial" w:cs="Arial"/>
                <w:sz w:val="18"/>
                <w:szCs w:val="18"/>
                <w:lang w:val="sl-SI" w:eastAsia="sl-SI" w:bidi="ar-SA"/>
              </w:rPr>
            </w:pPr>
            <w:r w:rsidRPr="009257C7">
              <w:rPr>
                <w:rFonts w:ascii="Arial" w:hAnsi="Arial" w:cs="Arial"/>
                <w:sz w:val="18"/>
                <w:szCs w:val="18"/>
                <w:lang w:val="sl-SI" w:eastAsia="sl-SI" w:bidi="ar-SA"/>
              </w:rPr>
              <w:t>V 95</w:t>
            </w:r>
            <w:r w:rsidR="000154BB" w:rsidRPr="009257C7">
              <w:rPr>
                <w:rFonts w:ascii="Arial" w:hAnsi="Arial" w:cs="Arial"/>
                <w:sz w:val="18"/>
                <w:szCs w:val="18"/>
                <w:lang w:val="sl-SI" w:eastAsia="sl-SI" w:bidi="ar-SA"/>
              </w:rPr>
              <w:t xml:space="preserve"> </w:t>
            </w:r>
            <w:r w:rsidRPr="009257C7">
              <w:rPr>
                <w:rFonts w:ascii="Arial" w:hAnsi="Arial" w:cs="Arial"/>
                <w:sz w:val="18"/>
                <w:szCs w:val="18"/>
                <w:lang w:val="sl-SI" w:eastAsia="sl-SI" w:bidi="ar-SA"/>
              </w:rPr>
              <w:t>% primerov</w:t>
            </w:r>
            <w:r w:rsidR="0000160B" w:rsidRPr="009257C7">
              <w:rPr>
                <w:rFonts w:ascii="Arial" w:hAnsi="Arial" w:cs="Arial"/>
                <w:sz w:val="18"/>
                <w:szCs w:val="18"/>
                <w:lang w:val="sl-SI" w:eastAsia="sl-SI" w:bidi="ar-SA"/>
              </w:rPr>
              <w:t xml:space="preserve"> je</w:t>
            </w:r>
            <w:r w:rsidRPr="009257C7">
              <w:rPr>
                <w:rFonts w:ascii="Arial" w:hAnsi="Arial" w:cs="Arial"/>
                <w:sz w:val="18"/>
                <w:szCs w:val="18"/>
                <w:lang w:val="sl-SI" w:eastAsia="sl-SI" w:bidi="ar-SA"/>
              </w:rPr>
              <w:t xml:space="preserve"> ob prekinitvi delovanja je delovanje vzpostavljeno po enem tednu</w:t>
            </w:r>
            <w:r w:rsidR="00FC7541" w:rsidRPr="009257C7">
              <w:rPr>
                <w:rFonts w:ascii="Arial" w:hAnsi="Arial" w:cs="Arial"/>
                <w:sz w:val="18"/>
                <w:szCs w:val="18"/>
                <w:lang w:val="sl-SI" w:eastAsia="sl-SI" w:bidi="ar-SA"/>
              </w:rPr>
              <w:t>.</w:t>
            </w:r>
            <w:r w:rsidRPr="009257C7">
              <w:rPr>
                <w:rFonts w:ascii="Arial" w:hAnsi="Arial" w:cs="Arial"/>
                <w:sz w:val="18"/>
                <w:szCs w:val="18"/>
                <w:lang w:val="sl-SI" w:eastAsia="sl-SI" w:bidi="ar-SA"/>
              </w:rPr>
              <w:t xml:space="preserve"> – Delno dosežen</w:t>
            </w:r>
          </w:p>
          <w:p w14:paraId="2727756D" w14:textId="2262C744" w:rsidR="00C9318B" w:rsidRPr="009257C7" w:rsidRDefault="00C9318B" w:rsidP="008D2546">
            <w:pPr>
              <w:pStyle w:val="TableParagraph"/>
              <w:spacing w:before="0"/>
              <w:ind w:left="0" w:firstLine="0"/>
              <w:rPr>
                <w:rFonts w:ascii="Arial" w:hAnsi="Arial" w:cs="Arial"/>
                <w:sz w:val="18"/>
                <w:szCs w:val="18"/>
                <w:lang w:val="sl-SI"/>
              </w:rPr>
            </w:pPr>
            <w:r w:rsidRPr="009257C7">
              <w:rPr>
                <w:rFonts w:ascii="Arial" w:hAnsi="Arial" w:cs="Arial"/>
                <w:sz w:val="18"/>
                <w:szCs w:val="18"/>
                <w:lang w:val="sl-SI" w:eastAsia="sl-SI" w:bidi="ar-SA"/>
              </w:rPr>
              <w:t>Zgornji pogoji niso izpolnjeni</w:t>
            </w:r>
            <w:r w:rsidR="00FC7541" w:rsidRPr="009257C7">
              <w:rPr>
                <w:rFonts w:ascii="Arial" w:hAnsi="Arial" w:cs="Arial"/>
                <w:sz w:val="18"/>
                <w:szCs w:val="18"/>
                <w:lang w:val="sl-SI" w:eastAsia="sl-SI" w:bidi="ar-SA"/>
              </w:rPr>
              <w:t>.</w:t>
            </w:r>
            <w:r w:rsidRPr="009257C7">
              <w:rPr>
                <w:rFonts w:ascii="Arial" w:hAnsi="Arial" w:cs="Arial"/>
                <w:sz w:val="18"/>
                <w:szCs w:val="18"/>
                <w:lang w:val="sl-SI" w:eastAsia="sl-SI" w:bidi="ar-SA"/>
              </w:rPr>
              <w:t xml:space="preserve"> – Nedosežen</w:t>
            </w:r>
          </w:p>
        </w:tc>
      </w:tr>
      <w:tr w:rsidR="00C9318B" w:rsidRPr="009257C7" w14:paraId="53F893C2" w14:textId="77777777" w:rsidTr="008D2546">
        <w:trPr>
          <w:trHeight w:val="397"/>
        </w:trPr>
        <w:tc>
          <w:tcPr>
            <w:tcW w:w="2268" w:type="dxa"/>
            <w:vMerge/>
            <w:tcBorders>
              <w:left w:val="single" w:sz="4" w:space="0" w:color="000000"/>
              <w:bottom w:val="single" w:sz="4" w:space="0" w:color="000000"/>
              <w:right w:val="single" w:sz="4" w:space="0" w:color="000000"/>
            </w:tcBorders>
          </w:tcPr>
          <w:p w14:paraId="718C8732" w14:textId="77777777" w:rsidR="00C9318B" w:rsidRPr="009257C7" w:rsidRDefault="00C9318B" w:rsidP="008D2546">
            <w:pPr>
              <w:pStyle w:val="TableParagraph"/>
              <w:spacing w:before="0"/>
              <w:ind w:left="0" w:firstLine="0"/>
              <w:rPr>
                <w:rFonts w:ascii="Arial" w:hAnsi="Arial" w:cs="Arial"/>
                <w:sz w:val="18"/>
                <w:szCs w:val="18"/>
                <w:lang w:val="sl-SI"/>
              </w:rPr>
            </w:pPr>
          </w:p>
        </w:tc>
        <w:tc>
          <w:tcPr>
            <w:tcW w:w="2269" w:type="dxa"/>
            <w:tcBorders>
              <w:top w:val="single" w:sz="4" w:space="0" w:color="000000"/>
              <w:left w:val="single" w:sz="4" w:space="0" w:color="000000"/>
              <w:bottom w:val="single" w:sz="4" w:space="0" w:color="000000"/>
              <w:right w:val="single" w:sz="4" w:space="0" w:color="000000"/>
            </w:tcBorders>
          </w:tcPr>
          <w:p w14:paraId="372B8732" w14:textId="77777777" w:rsidR="00C9318B" w:rsidRPr="009257C7" w:rsidRDefault="00C9318B" w:rsidP="008D2546">
            <w:pPr>
              <w:spacing w:before="60"/>
              <w:ind w:left="-3"/>
              <w:jc w:val="left"/>
              <w:rPr>
                <w:rFonts w:cs="Arial"/>
                <w:sz w:val="18"/>
                <w:szCs w:val="18"/>
                <w:lang w:val="sl-SI"/>
              </w:rPr>
            </w:pPr>
            <w:r w:rsidRPr="009257C7">
              <w:rPr>
                <w:rFonts w:cs="Arial"/>
                <w:sz w:val="18"/>
                <w:szCs w:val="18"/>
                <w:lang w:val="sl-SI"/>
              </w:rPr>
              <w:t>1.3 Meritve pošiljk radioaktivnosti pošiljk.</w:t>
            </w:r>
          </w:p>
          <w:p w14:paraId="1BEE50B9" w14:textId="77777777" w:rsidR="00C9318B" w:rsidRPr="009257C7" w:rsidRDefault="00C9318B" w:rsidP="008D2546">
            <w:pPr>
              <w:pStyle w:val="TableParagraph"/>
              <w:spacing w:before="0"/>
              <w:ind w:left="0" w:firstLine="0"/>
              <w:rPr>
                <w:rFonts w:ascii="Arial" w:hAnsi="Arial" w:cs="Arial"/>
                <w:sz w:val="18"/>
                <w:szCs w:val="18"/>
                <w:lang w:val="sl-SI" w:eastAsia="sl-SI" w:bidi="ar-SA"/>
              </w:rPr>
            </w:pPr>
          </w:p>
        </w:tc>
        <w:tc>
          <w:tcPr>
            <w:tcW w:w="2269" w:type="dxa"/>
            <w:tcBorders>
              <w:top w:val="single" w:sz="4" w:space="0" w:color="000000"/>
              <w:left w:val="single" w:sz="4" w:space="0" w:color="000000"/>
              <w:bottom w:val="single" w:sz="4" w:space="0" w:color="000000"/>
              <w:right w:val="single" w:sz="4" w:space="0" w:color="000000"/>
            </w:tcBorders>
          </w:tcPr>
          <w:p w14:paraId="209B8E98" w14:textId="4956915F" w:rsidR="00C9318B" w:rsidRPr="009257C7" w:rsidRDefault="00C9318B" w:rsidP="008D2546">
            <w:pPr>
              <w:pStyle w:val="TableParagraph"/>
              <w:spacing w:before="0"/>
              <w:ind w:left="0" w:firstLine="0"/>
              <w:rPr>
                <w:rFonts w:ascii="Arial" w:hAnsi="Arial" w:cs="Arial"/>
                <w:sz w:val="18"/>
                <w:szCs w:val="18"/>
                <w:lang w:val="sl-SI" w:eastAsia="sl-SI" w:bidi="ar-SA"/>
              </w:rPr>
            </w:pPr>
            <w:r w:rsidRPr="009257C7">
              <w:rPr>
                <w:rFonts w:ascii="Arial" w:hAnsi="Arial" w:cs="Arial"/>
                <w:sz w:val="18"/>
                <w:szCs w:val="18"/>
                <w:lang w:val="sl-SI" w:eastAsia="sl-SI" w:bidi="ar-SA"/>
              </w:rPr>
              <w:t>Uspešno prepoznavanje pošiljk, ki vsebujejo vire sevanja neznanega izvora</w:t>
            </w:r>
            <w:r w:rsidR="0000160B" w:rsidRPr="009257C7">
              <w:rPr>
                <w:rFonts w:ascii="Arial" w:hAnsi="Arial" w:cs="Arial"/>
                <w:sz w:val="18"/>
                <w:szCs w:val="18"/>
                <w:lang w:val="sl-SI" w:eastAsia="sl-SI" w:bidi="ar-SA"/>
              </w:rPr>
              <w:t>.</w:t>
            </w:r>
          </w:p>
        </w:tc>
        <w:tc>
          <w:tcPr>
            <w:tcW w:w="2269" w:type="dxa"/>
            <w:tcBorders>
              <w:top w:val="single" w:sz="4" w:space="0" w:color="000000"/>
              <w:left w:val="single" w:sz="4" w:space="0" w:color="000000"/>
              <w:bottom w:val="single" w:sz="4" w:space="0" w:color="000000"/>
              <w:right w:val="single" w:sz="4" w:space="0" w:color="000000"/>
            </w:tcBorders>
          </w:tcPr>
          <w:p w14:paraId="0ABA1857" w14:textId="1B628789" w:rsidR="00C9318B" w:rsidRPr="009257C7" w:rsidRDefault="00C9318B" w:rsidP="008D2546">
            <w:pPr>
              <w:pStyle w:val="TableParagraph"/>
              <w:spacing w:before="0" w:after="120"/>
              <w:ind w:left="0" w:firstLine="0"/>
              <w:rPr>
                <w:rFonts w:ascii="Arial" w:hAnsi="Arial" w:cs="Arial"/>
                <w:sz w:val="18"/>
                <w:szCs w:val="18"/>
                <w:lang w:val="sl-SI" w:eastAsia="sl-SI" w:bidi="ar-SA"/>
              </w:rPr>
            </w:pPr>
            <w:r w:rsidRPr="009257C7">
              <w:rPr>
                <w:rFonts w:ascii="Arial" w:hAnsi="Arial" w:cs="Arial"/>
                <w:sz w:val="18"/>
                <w:szCs w:val="18"/>
                <w:lang w:val="sl-SI" w:eastAsia="sl-SI" w:bidi="ar-SA"/>
              </w:rPr>
              <w:t xml:space="preserve">Preprečeni </w:t>
            </w:r>
            <w:r w:rsidR="0000160B" w:rsidRPr="009257C7">
              <w:rPr>
                <w:rFonts w:ascii="Arial" w:hAnsi="Arial" w:cs="Arial"/>
                <w:sz w:val="18"/>
                <w:szCs w:val="18"/>
                <w:lang w:val="sl-SI" w:eastAsia="sl-SI" w:bidi="ar-SA"/>
              </w:rPr>
              <w:t xml:space="preserve">so </w:t>
            </w:r>
            <w:r w:rsidRPr="009257C7">
              <w:rPr>
                <w:rFonts w:ascii="Arial" w:hAnsi="Arial" w:cs="Arial"/>
                <w:sz w:val="18"/>
                <w:szCs w:val="18"/>
                <w:lang w:val="sl-SI" w:eastAsia="sl-SI" w:bidi="ar-SA"/>
              </w:rPr>
              <w:t xml:space="preserve">primeri znatne kontaminacije ali obsevanosti prebivalstva zaradi pošiljk, ki vsebujejo </w:t>
            </w:r>
            <w:r w:rsidRPr="009257C7">
              <w:rPr>
                <w:rFonts w:ascii="Arial" w:hAnsi="Arial" w:cs="Arial"/>
                <w:sz w:val="18"/>
                <w:szCs w:val="18"/>
                <w:lang w:val="sl-SI" w:eastAsia="sl-SI" w:bidi="ar-SA"/>
              </w:rPr>
              <w:lastRenderedPageBreak/>
              <w:t>vire sevanja neznanega izvora</w:t>
            </w:r>
            <w:r w:rsidR="00FC7541" w:rsidRPr="009257C7">
              <w:rPr>
                <w:rFonts w:ascii="Arial" w:hAnsi="Arial" w:cs="Arial"/>
                <w:sz w:val="18"/>
                <w:szCs w:val="18"/>
                <w:lang w:val="sl-SI" w:eastAsia="sl-SI" w:bidi="ar-SA"/>
              </w:rPr>
              <w:t>.</w:t>
            </w:r>
            <w:r w:rsidRPr="009257C7">
              <w:rPr>
                <w:rFonts w:ascii="Arial" w:hAnsi="Arial" w:cs="Arial"/>
                <w:sz w:val="18"/>
                <w:szCs w:val="18"/>
                <w:lang w:val="sl-SI" w:eastAsia="sl-SI" w:bidi="ar-SA"/>
              </w:rPr>
              <w:t xml:space="preserve"> – Dosežen</w:t>
            </w:r>
          </w:p>
          <w:p w14:paraId="20448126" w14:textId="40258D52" w:rsidR="00C9318B" w:rsidRPr="009257C7" w:rsidRDefault="00C9318B" w:rsidP="008D2546">
            <w:pPr>
              <w:pStyle w:val="TableParagraph"/>
              <w:spacing w:before="0" w:after="120"/>
              <w:ind w:left="0" w:firstLine="0"/>
              <w:rPr>
                <w:rFonts w:ascii="Arial" w:hAnsi="Arial" w:cs="Arial"/>
                <w:sz w:val="18"/>
                <w:szCs w:val="18"/>
                <w:lang w:val="sl-SI" w:eastAsia="sl-SI" w:bidi="ar-SA"/>
              </w:rPr>
            </w:pPr>
            <w:r w:rsidRPr="009257C7">
              <w:rPr>
                <w:rFonts w:ascii="Arial" w:hAnsi="Arial" w:cs="Arial"/>
                <w:sz w:val="18"/>
                <w:szCs w:val="18"/>
                <w:lang w:val="sl-SI" w:eastAsia="sl-SI" w:bidi="ar-SA"/>
              </w:rPr>
              <w:t>Vir sevanja ni prepoznan, naknadno pa je zaznana kontaminacija ali obsevanost, vendar še zmeraj pod zakonskimi omejitvami</w:t>
            </w:r>
            <w:r w:rsidR="00FC7541" w:rsidRPr="009257C7">
              <w:rPr>
                <w:rFonts w:ascii="Arial" w:hAnsi="Arial" w:cs="Arial"/>
                <w:sz w:val="18"/>
                <w:szCs w:val="18"/>
                <w:lang w:val="sl-SI" w:eastAsia="sl-SI" w:bidi="ar-SA"/>
              </w:rPr>
              <w:t>.</w:t>
            </w:r>
            <w:r w:rsidRPr="009257C7">
              <w:rPr>
                <w:rFonts w:ascii="Arial" w:hAnsi="Arial" w:cs="Arial"/>
                <w:sz w:val="18"/>
                <w:szCs w:val="18"/>
                <w:lang w:val="sl-SI" w:eastAsia="sl-SI" w:bidi="ar-SA"/>
              </w:rPr>
              <w:t xml:space="preserve"> – Delno dosežen</w:t>
            </w:r>
          </w:p>
          <w:p w14:paraId="7F1B437A" w14:textId="7BAB5043" w:rsidR="00C9318B" w:rsidRPr="009257C7" w:rsidRDefault="00C9318B" w:rsidP="008D2546">
            <w:pPr>
              <w:pStyle w:val="TableParagraph"/>
              <w:spacing w:before="0"/>
              <w:ind w:left="0" w:firstLine="0"/>
              <w:rPr>
                <w:rFonts w:ascii="Arial" w:hAnsi="Arial" w:cs="Arial"/>
                <w:sz w:val="18"/>
                <w:szCs w:val="18"/>
                <w:lang w:val="sl-SI"/>
              </w:rPr>
            </w:pPr>
            <w:r w:rsidRPr="009257C7">
              <w:rPr>
                <w:rFonts w:ascii="Arial" w:hAnsi="Arial" w:cs="Arial"/>
                <w:sz w:val="18"/>
                <w:szCs w:val="18"/>
                <w:lang w:val="sl-SI" w:eastAsia="sl-SI" w:bidi="ar-SA"/>
              </w:rPr>
              <w:t>Vir sevanja ni prepoznan, naknadno pa je zaznana kontaminacija ali obsevanost preko zakonskih omejitev</w:t>
            </w:r>
            <w:r w:rsidR="00FC7541" w:rsidRPr="009257C7">
              <w:rPr>
                <w:rFonts w:ascii="Arial" w:hAnsi="Arial" w:cs="Arial"/>
                <w:sz w:val="18"/>
                <w:szCs w:val="18"/>
                <w:lang w:val="sl-SI" w:eastAsia="sl-SI" w:bidi="ar-SA"/>
              </w:rPr>
              <w:t>.</w:t>
            </w:r>
            <w:r w:rsidRPr="009257C7">
              <w:rPr>
                <w:rFonts w:ascii="Arial" w:hAnsi="Arial" w:cs="Arial"/>
                <w:sz w:val="18"/>
                <w:szCs w:val="18"/>
                <w:lang w:val="sl-SI" w:eastAsia="sl-SI" w:bidi="ar-SA"/>
              </w:rPr>
              <w:t xml:space="preserve"> – Nedosežen</w:t>
            </w:r>
          </w:p>
        </w:tc>
      </w:tr>
      <w:tr w:rsidR="00C9318B" w:rsidRPr="009257C7" w14:paraId="11A5FEC6" w14:textId="77777777" w:rsidTr="008D2546">
        <w:trPr>
          <w:trHeight w:val="397"/>
        </w:trPr>
        <w:tc>
          <w:tcPr>
            <w:tcW w:w="2268" w:type="dxa"/>
            <w:tcBorders>
              <w:top w:val="single" w:sz="4" w:space="0" w:color="000000"/>
              <w:left w:val="single" w:sz="4" w:space="0" w:color="000000"/>
              <w:bottom w:val="single" w:sz="4" w:space="0" w:color="000000"/>
              <w:right w:val="single" w:sz="4" w:space="0" w:color="000000"/>
            </w:tcBorders>
          </w:tcPr>
          <w:p w14:paraId="02495DCF" w14:textId="77777777" w:rsidR="00C9318B" w:rsidRPr="009257C7" w:rsidRDefault="00C9318B" w:rsidP="008D2546">
            <w:pPr>
              <w:pStyle w:val="TableParagraph"/>
              <w:spacing w:before="0"/>
              <w:ind w:left="0" w:firstLine="0"/>
              <w:rPr>
                <w:rFonts w:ascii="Arial" w:hAnsi="Arial" w:cs="Arial"/>
                <w:sz w:val="18"/>
                <w:szCs w:val="18"/>
                <w:lang w:val="sl-SI"/>
              </w:rPr>
            </w:pPr>
            <w:r w:rsidRPr="009257C7">
              <w:rPr>
                <w:rFonts w:ascii="Arial" w:hAnsi="Arial" w:cs="Arial"/>
                <w:sz w:val="18"/>
                <w:szCs w:val="18"/>
                <w:lang w:val="sl-SI"/>
              </w:rPr>
              <w:lastRenderedPageBreak/>
              <w:t>2. Meritve radioaktivnosti v življenjskem okolju</w:t>
            </w:r>
          </w:p>
        </w:tc>
        <w:tc>
          <w:tcPr>
            <w:tcW w:w="2269" w:type="dxa"/>
            <w:tcBorders>
              <w:top w:val="single" w:sz="4" w:space="0" w:color="000000"/>
              <w:left w:val="single" w:sz="4" w:space="0" w:color="000000"/>
              <w:bottom w:val="single" w:sz="4" w:space="0" w:color="000000"/>
              <w:right w:val="single" w:sz="4" w:space="0" w:color="000000"/>
            </w:tcBorders>
          </w:tcPr>
          <w:p w14:paraId="53A089FE" w14:textId="03A0C29C" w:rsidR="00C9318B" w:rsidRPr="009257C7" w:rsidRDefault="00C9318B" w:rsidP="008D2546">
            <w:pPr>
              <w:pStyle w:val="TableParagraph"/>
              <w:spacing w:before="0"/>
              <w:ind w:left="0" w:firstLine="0"/>
              <w:rPr>
                <w:rFonts w:ascii="Arial" w:hAnsi="Arial" w:cs="Arial"/>
                <w:sz w:val="18"/>
                <w:szCs w:val="18"/>
                <w:lang w:val="sl-SI" w:eastAsia="sl-SI" w:bidi="ar-SA"/>
              </w:rPr>
            </w:pPr>
            <w:r w:rsidRPr="009257C7">
              <w:rPr>
                <w:rFonts w:ascii="Arial" w:hAnsi="Arial" w:cs="Arial"/>
                <w:sz w:val="18"/>
                <w:szCs w:val="18"/>
                <w:lang w:val="sl-SI"/>
              </w:rPr>
              <w:t>Izvedene meritve radioaktivnosti v življenjskem okolju</w:t>
            </w:r>
            <w:r w:rsidR="0000160B" w:rsidRPr="009257C7">
              <w:rPr>
                <w:rFonts w:ascii="Arial" w:hAnsi="Arial" w:cs="Arial"/>
                <w:sz w:val="18"/>
                <w:szCs w:val="18"/>
                <w:lang w:val="sl-SI"/>
              </w:rPr>
              <w:t>.</w:t>
            </w:r>
          </w:p>
        </w:tc>
        <w:tc>
          <w:tcPr>
            <w:tcW w:w="2269" w:type="dxa"/>
            <w:tcBorders>
              <w:top w:val="single" w:sz="4" w:space="0" w:color="000000"/>
              <w:left w:val="single" w:sz="4" w:space="0" w:color="000000"/>
              <w:bottom w:val="single" w:sz="4" w:space="0" w:color="000000"/>
              <w:right w:val="single" w:sz="4" w:space="0" w:color="000000"/>
            </w:tcBorders>
          </w:tcPr>
          <w:p w14:paraId="50DAAD2A" w14:textId="77777777" w:rsidR="00C9318B" w:rsidRPr="009257C7" w:rsidRDefault="00C9318B" w:rsidP="008D2546">
            <w:pPr>
              <w:pStyle w:val="TableParagraph"/>
              <w:spacing w:before="0"/>
              <w:ind w:left="0" w:firstLine="0"/>
              <w:rPr>
                <w:rFonts w:ascii="Arial" w:hAnsi="Arial" w:cs="Arial"/>
                <w:sz w:val="18"/>
                <w:szCs w:val="18"/>
                <w:lang w:val="sl-SI" w:eastAsia="sl-SI" w:bidi="ar-SA"/>
              </w:rPr>
            </w:pPr>
            <w:r w:rsidRPr="009257C7">
              <w:rPr>
                <w:rFonts w:ascii="Arial" w:hAnsi="Arial" w:cs="Arial"/>
                <w:sz w:val="18"/>
                <w:szCs w:val="18"/>
                <w:lang w:val="sl-SI"/>
              </w:rPr>
              <w:t>Ocena uspešnosti izvedenih meritev radioaktivnosti v življenjskem okolju.</w:t>
            </w:r>
          </w:p>
        </w:tc>
        <w:tc>
          <w:tcPr>
            <w:tcW w:w="2269" w:type="dxa"/>
            <w:tcBorders>
              <w:top w:val="single" w:sz="4" w:space="0" w:color="000000"/>
              <w:left w:val="single" w:sz="4" w:space="0" w:color="000000"/>
              <w:bottom w:val="single" w:sz="4" w:space="0" w:color="000000"/>
              <w:right w:val="single" w:sz="4" w:space="0" w:color="000000"/>
            </w:tcBorders>
          </w:tcPr>
          <w:p w14:paraId="70321792" w14:textId="2ADC73D7" w:rsidR="00C9318B" w:rsidRPr="009257C7" w:rsidRDefault="00C9318B" w:rsidP="008D2546">
            <w:pPr>
              <w:pStyle w:val="TableParagraph"/>
              <w:spacing w:before="0" w:after="120"/>
              <w:ind w:left="0" w:firstLine="0"/>
              <w:rPr>
                <w:rFonts w:ascii="Arial" w:hAnsi="Arial" w:cs="Arial"/>
                <w:sz w:val="18"/>
                <w:szCs w:val="18"/>
                <w:lang w:val="sl-SI" w:eastAsia="sl-SI" w:bidi="ar-SA"/>
              </w:rPr>
            </w:pPr>
            <w:r w:rsidRPr="009257C7">
              <w:rPr>
                <w:rFonts w:ascii="Arial" w:hAnsi="Arial" w:cs="Arial"/>
                <w:sz w:val="18"/>
                <w:szCs w:val="18"/>
                <w:lang w:val="sl-SI" w:eastAsia="sl-SI" w:bidi="ar-SA"/>
              </w:rPr>
              <w:t xml:space="preserve">Pravočasno </w:t>
            </w:r>
            <w:r w:rsidR="0000160B" w:rsidRPr="009257C7">
              <w:rPr>
                <w:rFonts w:ascii="Arial" w:hAnsi="Arial" w:cs="Arial"/>
                <w:sz w:val="18"/>
                <w:szCs w:val="18"/>
                <w:lang w:val="sl-SI" w:eastAsia="sl-SI" w:bidi="ar-SA"/>
              </w:rPr>
              <w:t xml:space="preserve">so </w:t>
            </w:r>
            <w:r w:rsidRPr="009257C7">
              <w:rPr>
                <w:rFonts w:ascii="Arial" w:hAnsi="Arial" w:cs="Arial"/>
                <w:sz w:val="18"/>
                <w:szCs w:val="18"/>
                <w:lang w:val="sl-SI" w:eastAsia="sl-SI" w:bidi="ar-SA"/>
              </w:rPr>
              <w:t>izvedene vse meritve po programu in narejena ocena izpostavljenosti prebivalstva</w:t>
            </w:r>
            <w:r w:rsidR="00FC7541" w:rsidRPr="009257C7">
              <w:rPr>
                <w:rFonts w:ascii="Arial" w:hAnsi="Arial" w:cs="Arial"/>
                <w:sz w:val="18"/>
                <w:szCs w:val="18"/>
                <w:lang w:val="sl-SI" w:eastAsia="sl-SI" w:bidi="ar-SA"/>
              </w:rPr>
              <w:t>.</w:t>
            </w:r>
            <w:r w:rsidRPr="009257C7">
              <w:rPr>
                <w:rFonts w:ascii="Arial" w:hAnsi="Arial" w:cs="Arial"/>
                <w:sz w:val="18"/>
                <w:szCs w:val="18"/>
                <w:lang w:val="sl-SI" w:eastAsia="sl-SI" w:bidi="ar-SA"/>
              </w:rPr>
              <w:t xml:space="preserve"> – Dosežen</w:t>
            </w:r>
          </w:p>
          <w:p w14:paraId="4CBF2AC8" w14:textId="656A013B" w:rsidR="00C9318B" w:rsidRPr="009257C7" w:rsidRDefault="00C9318B" w:rsidP="008D2546">
            <w:pPr>
              <w:pStyle w:val="TableParagraph"/>
              <w:spacing w:before="0" w:after="120"/>
              <w:ind w:left="0" w:firstLine="0"/>
              <w:rPr>
                <w:rFonts w:ascii="Arial" w:hAnsi="Arial" w:cs="Arial"/>
                <w:sz w:val="18"/>
                <w:szCs w:val="18"/>
                <w:lang w:val="sl-SI" w:eastAsia="sl-SI" w:bidi="ar-SA"/>
              </w:rPr>
            </w:pPr>
            <w:r w:rsidRPr="009257C7">
              <w:rPr>
                <w:rFonts w:ascii="Arial" w:hAnsi="Arial" w:cs="Arial"/>
                <w:sz w:val="18"/>
                <w:szCs w:val="18"/>
                <w:lang w:val="sl-SI" w:eastAsia="sl-SI" w:bidi="ar-SA"/>
              </w:rPr>
              <w:t>Meritve iz programa niso bile pravočasno ali v celotnem obsegu izvedene</w:t>
            </w:r>
            <w:r w:rsidR="00FC7541" w:rsidRPr="009257C7">
              <w:rPr>
                <w:rFonts w:ascii="Arial" w:hAnsi="Arial" w:cs="Arial"/>
                <w:sz w:val="18"/>
                <w:szCs w:val="18"/>
                <w:lang w:val="sl-SI" w:eastAsia="sl-SI" w:bidi="ar-SA"/>
              </w:rPr>
              <w:t>,</w:t>
            </w:r>
            <w:r w:rsidRPr="009257C7">
              <w:rPr>
                <w:rFonts w:ascii="Arial" w:hAnsi="Arial" w:cs="Arial"/>
                <w:sz w:val="18"/>
                <w:szCs w:val="18"/>
                <w:lang w:val="sl-SI" w:eastAsia="sl-SI" w:bidi="ar-SA"/>
              </w:rPr>
              <w:t xml:space="preserve"> vendar je bilo možno izdelati oceno izpostavljenosti</w:t>
            </w:r>
            <w:r w:rsidR="00FC7541" w:rsidRPr="009257C7">
              <w:rPr>
                <w:rFonts w:ascii="Arial" w:hAnsi="Arial" w:cs="Arial"/>
                <w:sz w:val="18"/>
                <w:szCs w:val="18"/>
                <w:lang w:val="sl-SI" w:eastAsia="sl-SI" w:bidi="ar-SA"/>
              </w:rPr>
              <w:t>.</w:t>
            </w:r>
            <w:r w:rsidRPr="009257C7">
              <w:rPr>
                <w:rFonts w:ascii="Arial" w:hAnsi="Arial" w:cs="Arial"/>
                <w:sz w:val="18"/>
                <w:szCs w:val="18"/>
                <w:lang w:val="sl-SI" w:eastAsia="sl-SI" w:bidi="ar-SA"/>
              </w:rPr>
              <w:t xml:space="preserve"> – Delno dosežen</w:t>
            </w:r>
          </w:p>
          <w:p w14:paraId="5CD9267A" w14:textId="2EBE2F05" w:rsidR="00C9318B" w:rsidRPr="009257C7" w:rsidRDefault="00C9318B" w:rsidP="008D2546">
            <w:pPr>
              <w:pStyle w:val="TableParagraph"/>
              <w:spacing w:before="0"/>
              <w:ind w:left="0" w:firstLine="0"/>
              <w:rPr>
                <w:rFonts w:ascii="Arial" w:hAnsi="Arial" w:cs="Arial"/>
                <w:sz w:val="18"/>
                <w:szCs w:val="18"/>
                <w:lang w:val="sl-SI"/>
              </w:rPr>
            </w:pPr>
            <w:r w:rsidRPr="009257C7">
              <w:rPr>
                <w:rFonts w:ascii="Arial" w:hAnsi="Arial" w:cs="Arial"/>
                <w:sz w:val="18"/>
                <w:szCs w:val="18"/>
                <w:lang w:val="sl-SI" w:eastAsia="sl-SI" w:bidi="ar-SA"/>
              </w:rPr>
              <w:t>Zaradi neizvedenih ali zamujenih meritev ni bilo možno v celoti izdelati oceno izpostavljenosti</w:t>
            </w:r>
            <w:r w:rsidR="00FC7541" w:rsidRPr="009257C7">
              <w:rPr>
                <w:rFonts w:ascii="Arial" w:hAnsi="Arial" w:cs="Arial"/>
                <w:sz w:val="18"/>
                <w:szCs w:val="18"/>
                <w:lang w:val="sl-SI" w:eastAsia="sl-SI" w:bidi="ar-SA"/>
              </w:rPr>
              <w:t>.</w:t>
            </w:r>
            <w:r w:rsidRPr="009257C7">
              <w:rPr>
                <w:rFonts w:ascii="Arial" w:hAnsi="Arial" w:cs="Arial"/>
                <w:sz w:val="18"/>
                <w:szCs w:val="18"/>
                <w:lang w:val="sl-SI" w:eastAsia="sl-SI" w:bidi="ar-SA"/>
              </w:rPr>
              <w:t xml:space="preserve"> – Nedosežen</w:t>
            </w:r>
          </w:p>
        </w:tc>
      </w:tr>
      <w:tr w:rsidR="00C9318B" w:rsidRPr="009257C7" w14:paraId="541A3FC6" w14:textId="77777777" w:rsidTr="008D2546">
        <w:trPr>
          <w:trHeight w:val="397"/>
        </w:trPr>
        <w:tc>
          <w:tcPr>
            <w:tcW w:w="2268" w:type="dxa"/>
            <w:tcBorders>
              <w:top w:val="single" w:sz="4" w:space="0" w:color="000000"/>
              <w:left w:val="single" w:sz="4" w:space="0" w:color="000000"/>
              <w:bottom w:val="single" w:sz="4" w:space="0" w:color="000000"/>
              <w:right w:val="single" w:sz="4" w:space="0" w:color="000000"/>
            </w:tcBorders>
          </w:tcPr>
          <w:p w14:paraId="282BAD59" w14:textId="77777777" w:rsidR="00C9318B" w:rsidRPr="009257C7" w:rsidRDefault="00C9318B" w:rsidP="008D2546">
            <w:pPr>
              <w:pStyle w:val="TableParagraph"/>
              <w:spacing w:before="0"/>
              <w:ind w:left="0" w:firstLine="0"/>
              <w:rPr>
                <w:rFonts w:ascii="Arial" w:hAnsi="Arial" w:cs="Arial"/>
                <w:sz w:val="18"/>
                <w:szCs w:val="18"/>
                <w:lang w:val="sl-SI"/>
              </w:rPr>
            </w:pPr>
            <w:r w:rsidRPr="009257C7">
              <w:rPr>
                <w:rFonts w:ascii="Arial" w:hAnsi="Arial" w:cs="Arial"/>
                <w:sz w:val="18"/>
                <w:szCs w:val="18"/>
                <w:lang w:val="sl-SI"/>
              </w:rPr>
              <w:t>3. Obratovalni monitoring radioaktivnosti v okolju</w:t>
            </w:r>
          </w:p>
        </w:tc>
        <w:tc>
          <w:tcPr>
            <w:tcW w:w="2269" w:type="dxa"/>
            <w:tcBorders>
              <w:top w:val="single" w:sz="4" w:space="0" w:color="000000"/>
              <w:left w:val="single" w:sz="4" w:space="0" w:color="000000"/>
              <w:bottom w:val="single" w:sz="4" w:space="0" w:color="000000"/>
              <w:right w:val="single" w:sz="4" w:space="0" w:color="000000"/>
            </w:tcBorders>
          </w:tcPr>
          <w:p w14:paraId="2EA60ABF" w14:textId="46AA0579" w:rsidR="00C9318B" w:rsidRPr="009257C7" w:rsidRDefault="00C9318B" w:rsidP="008D2546">
            <w:pPr>
              <w:pStyle w:val="TableParagraph"/>
              <w:spacing w:before="0"/>
              <w:ind w:left="0" w:firstLine="0"/>
              <w:rPr>
                <w:rFonts w:ascii="Arial" w:hAnsi="Arial" w:cs="Arial"/>
                <w:sz w:val="18"/>
                <w:szCs w:val="18"/>
                <w:lang w:val="sl-SI" w:eastAsia="sl-SI" w:bidi="ar-SA"/>
              </w:rPr>
            </w:pPr>
            <w:r w:rsidRPr="009257C7">
              <w:rPr>
                <w:rFonts w:ascii="Arial" w:hAnsi="Arial" w:cs="Arial"/>
                <w:sz w:val="18"/>
                <w:szCs w:val="18"/>
                <w:lang w:val="sl-SI"/>
              </w:rPr>
              <w:t>Izveden obratovalni monitoring radioaktivnosti in prejeta poročila</w:t>
            </w:r>
            <w:r w:rsidR="0000160B" w:rsidRPr="009257C7">
              <w:rPr>
                <w:rFonts w:ascii="Arial" w:hAnsi="Arial" w:cs="Arial"/>
                <w:sz w:val="18"/>
                <w:szCs w:val="18"/>
                <w:lang w:val="sl-SI"/>
              </w:rPr>
              <w:t>.</w:t>
            </w:r>
          </w:p>
        </w:tc>
        <w:tc>
          <w:tcPr>
            <w:tcW w:w="2269" w:type="dxa"/>
            <w:tcBorders>
              <w:top w:val="single" w:sz="4" w:space="0" w:color="000000"/>
              <w:left w:val="single" w:sz="4" w:space="0" w:color="000000"/>
              <w:bottom w:val="single" w:sz="4" w:space="0" w:color="000000"/>
              <w:right w:val="single" w:sz="4" w:space="0" w:color="000000"/>
            </w:tcBorders>
          </w:tcPr>
          <w:p w14:paraId="32F70BF1" w14:textId="77777777" w:rsidR="00C9318B" w:rsidRPr="009257C7" w:rsidRDefault="00C9318B" w:rsidP="008D2546">
            <w:pPr>
              <w:pStyle w:val="TableParagraph"/>
              <w:spacing w:before="0"/>
              <w:ind w:left="0" w:firstLine="0"/>
              <w:rPr>
                <w:rFonts w:ascii="Arial" w:hAnsi="Arial" w:cs="Arial"/>
                <w:sz w:val="18"/>
                <w:szCs w:val="18"/>
                <w:lang w:val="sl-SI" w:eastAsia="sl-SI" w:bidi="ar-SA"/>
              </w:rPr>
            </w:pPr>
            <w:r w:rsidRPr="009257C7">
              <w:rPr>
                <w:rFonts w:ascii="Arial" w:hAnsi="Arial" w:cs="Arial"/>
                <w:sz w:val="18"/>
                <w:szCs w:val="18"/>
                <w:lang w:val="sl-SI"/>
              </w:rPr>
              <w:t>Ocena uspešnosti izvedenega obratovalnega monitoringa radioaktivnosti.</w:t>
            </w:r>
          </w:p>
        </w:tc>
        <w:tc>
          <w:tcPr>
            <w:tcW w:w="2269" w:type="dxa"/>
            <w:tcBorders>
              <w:top w:val="single" w:sz="4" w:space="0" w:color="000000"/>
              <w:left w:val="single" w:sz="4" w:space="0" w:color="000000"/>
              <w:bottom w:val="single" w:sz="4" w:space="0" w:color="000000"/>
              <w:right w:val="single" w:sz="4" w:space="0" w:color="000000"/>
            </w:tcBorders>
          </w:tcPr>
          <w:p w14:paraId="4A91EC20" w14:textId="108B9E57" w:rsidR="00C9318B" w:rsidRPr="009257C7" w:rsidRDefault="00C9318B" w:rsidP="008D2546">
            <w:pPr>
              <w:pStyle w:val="TableParagraph"/>
              <w:spacing w:before="0" w:after="120"/>
              <w:ind w:left="0" w:firstLine="0"/>
              <w:rPr>
                <w:rFonts w:ascii="Arial" w:hAnsi="Arial" w:cs="Arial"/>
                <w:sz w:val="18"/>
                <w:szCs w:val="18"/>
                <w:lang w:val="sl-SI" w:eastAsia="sl-SI" w:bidi="ar-SA"/>
              </w:rPr>
            </w:pPr>
            <w:r w:rsidRPr="009257C7">
              <w:rPr>
                <w:rFonts w:ascii="Arial" w:hAnsi="Arial" w:cs="Arial"/>
                <w:sz w:val="18"/>
                <w:szCs w:val="18"/>
                <w:lang w:val="sl-SI" w:eastAsia="sl-SI" w:bidi="ar-SA"/>
              </w:rPr>
              <w:t xml:space="preserve">Pravočasno </w:t>
            </w:r>
            <w:r w:rsidR="0000160B" w:rsidRPr="009257C7">
              <w:rPr>
                <w:rFonts w:ascii="Arial" w:hAnsi="Arial" w:cs="Arial"/>
                <w:sz w:val="18"/>
                <w:szCs w:val="18"/>
                <w:lang w:val="sl-SI" w:eastAsia="sl-SI" w:bidi="ar-SA"/>
              </w:rPr>
              <w:t xml:space="preserve">so </w:t>
            </w:r>
            <w:r w:rsidRPr="009257C7">
              <w:rPr>
                <w:rFonts w:ascii="Arial" w:hAnsi="Arial" w:cs="Arial"/>
                <w:sz w:val="18"/>
                <w:szCs w:val="18"/>
                <w:lang w:val="sl-SI" w:eastAsia="sl-SI" w:bidi="ar-SA"/>
              </w:rPr>
              <w:t>izvedene vse meritve po programu in narejena ocena izpostavljenosti prebivalstva</w:t>
            </w:r>
            <w:r w:rsidR="00FC7541" w:rsidRPr="009257C7">
              <w:rPr>
                <w:rFonts w:ascii="Arial" w:hAnsi="Arial" w:cs="Arial"/>
                <w:sz w:val="18"/>
                <w:szCs w:val="18"/>
                <w:lang w:val="sl-SI" w:eastAsia="sl-SI" w:bidi="ar-SA"/>
              </w:rPr>
              <w:t>.</w:t>
            </w:r>
            <w:r w:rsidRPr="009257C7">
              <w:rPr>
                <w:rFonts w:ascii="Arial" w:hAnsi="Arial" w:cs="Arial"/>
                <w:sz w:val="18"/>
                <w:szCs w:val="18"/>
                <w:lang w:val="sl-SI" w:eastAsia="sl-SI" w:bidi="ar-SA"/>
              </w:rPr>
              <w:t xml:space="preserve"> – Dosežen</w:t>
            </w:r>
          </w:p>
          <w:p w14:paraId="5B1C5DB7" w14:textId="3687142D" w:rsidR="00C9318B" w:rsidRPr="009257C7" w:rsidRDefault="00C9318B" w:rsidP="00FC7541">
            <w:pPr>
              <w:pStyle w:val="TableParagraph"/>
              <w:spacing w:before="0" w:after="120"/>
              <w:ind w:left="0" w:firstLine="0"/>
              <w:rPr>
                <w:rFonts w:ascii="Arial" w:hAnsi="Arial" w:cs="Arial"/>
                <w:sz w:val="18"/>
                <w:szCs w:val="18"/>
                <w:lang w:val="sl-SI" w:eastAsia="sl-SI" w:bidi="ar-SA"/>
              </w:rPr>
            </w:pPr>
            <w:r w:rsidRPr="009257C7">
              <w:rPr>
                <w:rFonts w:ascii="Arial" w:hAnsi="Arial" w:cs="Arial"/>
                <w:sz w:val="18"/>
                <w:szCs w:val="18"/>
                <w:lang w:val="sl-SI" w:eastAsia="sl-SI" w:bidi="ar-SA"/>
              </w:rPr>
              <w:t>Meritve iz programa niso bile pravočasno ali v celotnem obsegu izvedene vendar je bilo možno izdelati oceno izpostavljenosti</w:t>
            </w:r>
            <w:r w:rsidR="00FC7541" w:rsidRPr="009257C7">
              <w:rPr>
                <w:rFonts w:ascii="Arial" w:hAnsi="Arial" w:cs="Arial"/>
                <w:sz w:val="18"/>
                <w:szCs w:val="18"/>
                <w:lang w:val="sl-SI" w:eastAsia="sl-SI" w:bidi="ar-SA"/>
              </w:rPr>
              <w:t>. – Delno dosežen</w:t>
            </w:r>
          </w:p>
          <w:p w14:paraId="6A442A5E" w14:textId="50BFF401" w:rsidR="00C9318B" w:rsidRPr="009257C7" w:rsidRDefault="00C9318B" w:rsidP="008D2546">
            <w:pPr>
              <w:pStyle w:val="TableParagraph"/>
              <w:spacing w:before="0"/>
              <w:ind w:left="0" w:firstLine="0"/>
              <w:rPr>
                <w:rFonts w:ascii="Arial" w:hAnsi="Arial" w:cs="Arial"/>
                <w:sz w:val="18"/>
                <w:szCs w:val="18"/>
                <w:lang w:val="sl-SI"/>
              </w:rPr>
            </w:pPr>
            <w:r w:rsidRPr="009257C7">
              <w:rPr>
                <w:rFonts w:ascii="Arial" w:hAnsi="Arial" w:cs="Arial"/>
                <w:sz w:val="18"/>
                <w:szCs w:val="18"/>
                <w:lang w:val="sl-SI" w:eastAsia="sl-SI" w:bidi="ar-SA"/>
              </w:rPr>
              <w:t>Zaradi neizvedenih ali zamujenih meritev ni bilo možno v celoti izdelati oceno izpostavljenosti</w:t>
            </w:r>
            <w:r w:rsidR="00A159EE" w:rsidRPr="009257C7">
              <w:rPr>
                <w:rFonts w:ascii="Arial" w:hAnsi="Arial" w:cs="Arial"/>
                <w:sz w:val="18"/>
                <w:szCs w:val="18"/>
                <w:lang w:val="sl-SI" w:eastAsia="sl-SI" w:bidi="ar-SA"/>
              </w:rPr>
              <w:t>.</w:t>
            </w:r>
            <w:r w:rsidRPr="009257C7">
              <w:rPr>
                <w:rFonts w:ascii="Arial" w:hAnsi="Arial" w:cs="Arial"/>
                <w:sz w:val="18"/>
                <w:szCs w:val="18"/>
                <w:lang w:val="sl-SI" w:eastAsia="sl-SI" w:bidi="ar-SA"/>
              </w:rPr>
              <w:t xml:space="preserve"> – Nedosežen</w:t>
            </w:r>
          </w:p>
        </w:tc>
      </w:tr>
      <w:tr w:rsidR="00C9318B" w:rsidRPr="009257C7" w14:paraId="4C47A403" w14:textId="77777777" w:rsidTr="008D2546">
        <w:trPr>
          <w:trHeight w:val="397"/>
        </w:trPr>
        <w:tc>
          <w:tcPr>
            <w:tcW w:w="2268" w:type="dxa"/>
            <w:tcBorders>
              <w:top w:val="single" w:sz="4" w:space="0" w:color="000000"/>
              <w:left w:val="single" w:sz="4" w:space="0" w:color="000000"/>
              <w:bottom w:val="single" w:sz="4" w:space="0" w:color="000000"/>
              <w:right w:val="single" w:sz="4" w:space="0" w:color="000000"/>
            </w:tcBorders>
          </w:tcPr>
          <w:p w14:paraId="0E0D70CA" w14:textId="77777777" w:rsidR="00C9318B" w:rsidRPr="009257C7" w:rsidRDefault="00C9318B" w:rsidP="008D2546">
            <w:pPr>
              <w:pStyle w:val="TableParagraph"/>
              <w:spacing w:before="0"/>
              <w:ind w:left="0" w:firstLine="0"/>
              <w:rPr>
                <w:rFonts w:ascii="Arial" w:hAnsi="Arial" w:cs="Arial"/>
                <w:sz w:val="18"/>
                <w:szCs w:val="18"/>
                <w:lang w:val="sl-SI"/>
              </w:rPr>
            </w:pPr>
            <w:r w:rsidRPr="009257C7">
              <w:rPr>
                <w:rFonts w:ascii="Arial" w:hAnsi="Arial" w:cs="Arial"/>
                <w:sz w:val="18"/>
                <w:szCs w:val="18"/>
                <w:lang w:val="sl-SI"/>
              </w:rPr>
              <w:t>4. Baza ROKO</w:t>
            </w:r>
          </w:p>
        </w:tc>
        <w:tc>
          <w:tcPr>
            <w:tcW w:w="2269" w:type="dxa"/>
            <w:tcBorders>
              <w:top w:val="single" w:sz="4" w:space="0" w:color="000000"/>
              <w:left w:val="single" w:sz="4" w:space="0" w:color="000000"/>
              <w:bottom w:val="single" w:sz="4" w:space="0" w:color="000000"/>
              <w:right w:val="single" w:sz="4" w:space="0" w:color="000000"/>
            </w:tcBorders>
          </w:tcPr>
          <w:p w14:paraId="34ACB167" w14:textId="77777777" w:rsidR="00C9318B" w:rsidRPr="009257C7" w:rsidRDefault="00C9318B" w:rsidP="008D2546">
            <w:pPr>
              <w:pStyle w:val="TableParagraph"/>
              <w:tabs>
                <w:tab w:val="left" w:pos="360"/>
              </w:tabs>
              <w:spacing w:before="0"/>
              <w:ind w:left="0" w:firstLine="0"/>
              <w:rPr>
                <w:rFonts w:ascii="Arial" w:hAnsi="Arial" w:cs="Arial"/>
                <w:sz w:val="18"/>
                <w:szCs w:val="18"/>
                <w:lang w:val="sl-SI" w:eastAsia="sl-SI" w:bidi="ar-SA"/>
              </w:rPr>
            </w:pPr>
            <w:r w:rsidRPr="009257C7">
              <w:rPr>
                <w:rFonts w:ascii="Arial" w:hAnsi="Arial" w:cs="Arial"/>
                <w:sz w:val="18"/>
                <w:szCs w:val="18"/>
                <w:lang w:val="sl-SI"/>
              </w:rPr>
              <w:t>Vneseni podatki v bazo ROKO.</w:t>
            </w:r>
          </w:p>
        </w:tc>
        <w:tc>
          <w:tcPr>
            <w:tcW w:w="2269" w:type="dxa"/>
            <w:tcBorders>
              <w:top w:val="single" w:sz="4" w:space="0" w:color="000000"/>
              <w:left w:val="single" w:sz="4" w:space="0" w:color="000000"/>
              <w:bottom w:val="single" w:sz="4" w:space="0" w:color="000000"/>
              <w:right w:val="single" w:sz="4" w:space="0" w:color="000000"/>
            </w:tcBorders>
          </w:tcPr>
          <w:p w14:paraId="601E82D9" w14:textId="77777777" w:rsidR="00C9318B" w:rsidRPr="009257C7" w:rsidRDefault="00C9318B" w:rsidP="008D2546">
            <w:pPr>
              <w:pStyle w:val="TableParagraph"/>
              <w:spacing w:before="0"/>
              <w:ind w:left="0" w:firstLine="0"/>
              <w:rPr>
                <w:rFonts w:ascii="Arial" w:hAnsi="Arial" w:cs="Arial"/>
                <w:sz w:val="18"/>
                <w:szCs w:val="18"/>
                <w:lang w:val="sl-SI" w:eastAsia="sl-SI" w:bidi="ar-SA"/>
              </w:rPr>
            </w:pPr>
            <w:r w:rsidRPr="009257C7">
              <w:rPr>
                <w:rFonts w:ascii="Arial" w:hAnsi="Arial" w:cs="Arial"/>
                <w:sz w:val="18"/>
                <w:szCs w:val="18"/>
                <w:lang w:val="sl-SI"/>
              </w:rPr>
              <w:t xml:space="preserve">Odstotek vnesenih podatkov </w:t>
            </w:r>
            <w:proofErr w:type="spellStart"/>
            <w:r w:rsidRPr="009257C7">
              <w:rPr>
                <w:rFonts w:ascii="Arial" w:hAnsi="Arial" w:cs="Arial"/>
                <w:sz w:val="18"/>
                <w:szCs w:val="18"/>
                <w:lang w:val="sl-SI" w:eastAsia="sl-SI" w:bidi="ar-SA"/>
              </w:rPr>
              <w:t>okoljskega</w:t>
            </w:r>
            <w:proofErr w:type="spellEnd"/>
            <w:r w:rsidRPr="009257C7">
              <w:rPr>
                <w:rFonts w:ascii="Arial" w:hAnsi="Arial" w:cs="Arial"/>
                <w:sz w:val="18"/>
                <w:szCs w:val="18"/>
                <w:lang w:val="sl-SI" w:eastAsia="sl-SI" w:bidi="ar-SA"/>
              </w:rPr>
              <w:t xml:space="preserve"> in obratovalnih monitoringov v bazo ROKO</w:t>
            </w:r>
            <w:r w:rsidRPr="009257C7">
              <w:rPr>
                <w:rFonts w:ascii="Arial" w:hAnsi="Arial" w:cs="Arial"/>
                <w:sz w:val="18"/>
                <w:szCs w:val="18"/>
                <w:lang w:val="sl-SI"/>
              </w:rPr>
              <w:t>.</w:t>
            </w:r>
          </w:p>
        </w:tc>
        <w:tc>
          <w:tcPr>
            <w:tcW w:w="2269" w:type="dxa"/>
            <w:tcBorders>
              <w:top w:val="single" w:sz="4" w:space="0" w:color="000000"/>
              <w:left w:val="single" w:sz="4" w:space="0" w:color="000000"/>
              <w:bottom w:val="single" w:sz="4" w:space="0" w:color="000000"/>
              <w:right w:val="single" w:sz="4" w:space="0" w:color="000000"/>
            </w:tcBorders>
          </w:tcPr>
          <w:p w14:paraId="0D8EB526" w14:textId="66DE0221" w:rsidR="00C9318B" w:rsidRPr="009257C7" w:rsidRDefault="00C9318B" w:rsidP="008D2546">
            <w:pPr>
              <w:pStyle w:val="TableParagraph"/>
              <w:spacing w:before="0" w:after="120"/>
              <w:ind w:left="0" w:firstLine="0"/>
              <w:rPr>
                <w:rFonts w:ascii="Arial" w:hAnsi="Arial" w:cs="Arial"/>
                <w:sz w:val="18"/>
                <w:szCs w:val="18"/>
                <w:lang w:val="sl-SI" w:eastAsia="sl-SI" w:bidi="ar-SA"/>
              </w:rPr>
            </w:pPr>
            <w:r w:rsidRPr="009257C7">
              <w:rPr>
                <w:rFonts w:ascii="Arial" w:hAnsi="Arial" w:cs="Arial"/>
                <w:sz w:val="18"/>
                <w:szCs w:val="18"/>
                <w:lang w:val="sl-SI" w:eastAsia="sl-SI" w:bidi="ar-SA"/>
              </w:rPr>
              <w:t>100</w:t>
            </w:r>
            <w:r w:rsidR="0000160B" w:rsidRPr="009257C7">
              <w:rPr>
                <w:rFonts w:ascii="Arial" w:hAnsi="Arial" w:cs="Arial"/>
                <w:sz w:val="18"/>
                <w:szCs w:val="18"/>
                <w:lang w:val="sl-SI" w:eastAsia="sl-SI" w:bidi="ar-SA"/>
              </w:rPr>
              <w:t xml:space="preserve"> </w:t>
            </w:r>
            <w:r w:rsidRPr="009257C7">
              <w:rPr>
                <w:rFonts w:ascii="Arial" w:hAnsi="Arial" w:cs="Arial"/>
                <w:sz w:val="18"/>
                <w:szCs w:val="18"/>
                <w:lang w:val="sl-SI" w:eastAsia="sl-SI" w:bidi="ar-SA"/>
              </w:rPr>
              <w:t xml:space="preserve">% podatkov </w:t>
            </w:r>
            <w:proofErr w:type="spellStart"/>
            <w:r w:rsidRPr="009257C7">
              <w:rPr>
                <w:rFonts w:ascii="Arial" w:hAnsi="Arial" w:cs="Arial"/>
                <w:sz w:val="18"/>
                <w:szCs w:val="18"/>
                <w:lang w:val="sl-SI" w:eastAsia="sl-SI" w:bidi="ar-SA"/>
              </w:rPr>
              <w:t>okoljskega</w:t>
            </w:r>
            <w:proofErr w:type="spellEnd"/>
            <w:r w:rsidRPr="009257C7">
              <w:rPr>
                <w:rFonts w:ascii="Arial" w:hAnsi="Arial" w:cs="Arial"/>
                <w:sz w:val="18"/>
                <w:szCs w:val="18"/>
                <w:lang w:val="sl-SI" w:eastAsia="sl-SI" w:bidi="ar-SA"/>
              </w:rPr>
              <w:t xml:space="preserve"> in obratovalnih monitoringov </w:t>
            </w:r>
            <w:r w:rsidR="0000160B" w:rsidRPr="009257C7">
              <w:rPr>
                <w:rFonts w:ascii="Arial" w:hAnsi="Arial" w:cs="Arial"/>
                <w:sz w:val="18"/>
                <w:szCs w:val="18"/>
                <w:lang w:val="sl-SI" w:eastAsia="sl-SI" w:bidi="ar-SA"/>
              </w:rPr>
              <w:t xml:space="preserve">je </w:t>
            </w:r>
            <w:r w:rsidRPr="009257C7">
              <w:rPr>
                <w:rFonts w:ascii="Arial" w:hAnsi="Arial" w:cs="Arial"/>
                <w:sz w:val="18"/>
                <w:szCs w:val="18"/>
                <w:lang w:val="sl-SI" w:eastAsia="sl-SI" w:bidi="ar-SA"/>
              </w:rPr>
              <w:t>pravočasno vnesen</w:t>
            </w:r>
            <w:r w:rsidR="0000160B" w:rsidRPr="009257C7">
              <w:rPr>
                <w:rFonts w:ascii="Arial" w:hAnsi="Arial" w:cs="Arial"/>
                <w:sz w:val="18"/>
                <w:szCs w:val="18"/>
                <w:lang w:val="sl-SI" w:eastAsia="sl-SI" w:bidi="ar-SA"/>
              </w:rPr>
              <w:t>ih</w:t>
            </w:r>
            <w:r w:rsidRPr="009257C7">
              <w:rPr>
                <w:rFonts w:ascii="Arial" w:hAnsi="Arial" w:cs="Arial"/>
                <w:sz w:val="18"/>
                <w:szCs w:val="18"/>
                <w:lang w:val="sl-SI" w:eastAsia="sl-SI" w:bidi="ar-SA"/>
              </w:rPr>
              <w:t xml:space="preserve"> v bazo</w:t>
            </w:r>
            <w:r w:rsidR="00A159EE" w:rsidRPr="009257C7">
              <w:rPr>
                <w:rFonts w:ascii="Arial" w:hAnsi="Arial" w:cs="Arial"/>
                <w:sz w:val="18"/>
                <w:szCs w:val="18"/>
                <w:lang w:val="sl-SI" w:eastAsia="sl-SI" w:bidi="ar-SA"/>
              </w:rPr>
              <w:t>.</w:t>
            </w:r>
            <w:r w:rsidRPr="009257C7">
              <w:rPr>
                <w:rFonts w:ascii="Arial" w:hAnsi="Arial" w:cs="Arial"/>
                <w:sz w:val="18"/>
                <w:szCs w:val="18"/>
                <w:lang w:val="sl-SI" w:eastAsia="sl-SI" w:bidi="ar-SA"/>
              </w:rPr>
              <w:t xml:space="preserve"> – Dosežen</w:t>
            </w:r>
          </w:p>
          <w:p w14:paraId="36C81F03" w14:textId="0BE48DC9" w:rsidR="00C9318B" w:rsidRPr="009257C7" w:rsidRDefault="00C9318B" w:rsidP="008D2546">
            <w:pPr>
              <w:pStyle w:val="TableParagraph"/>
              <w:spacing w:before="0" w:after="120"/>
              <w:ind w:left="0" w:firstLine="0"/>
              <w:rPr>
                <w:rFonts w:ascii="Arial" w:hAnsi="Arial" w:cs="Arial"/>
                <w:sz w:val="18"/>
                <w:szCs w:val="18"/>
                <w:lang w:val="sl-SI" w:eastAsia="sl-SI" w:bidi="ar-SA"/>
              </w:rPr>
            </w:pPr>
            <w:r w:rsidRPr="009257C7">
              <w:rPr>
                <w:rFonts w:ascii="Arial" w:hAnsi="Arial" w:cs="Arial"/>
                <w:sz w:val="18"/>
                <w:szCs w:val="18"/>
                <w:lang w:val="sl-SI" w:eastAsia="sl-SI" w:bidi="ar-SA"/>
              </w:rPr>
              <w:t>≥ 90</w:t>
            </w:r>
            <w:r w:rsidR="0000160B" w:rsidRPr="009257C7">
              <w:rPr>
                <w:rFonts w:ascii="Arial" w:hAnsi="Arial" w:cs="Arial"/>
                <w:sz w:val="18"/>
                <w:szCs w:val="18"/>
                <w:lang w:val="sl-SI" w:eastAsia="sl-SI" w:bidi="ar-SA"/>
              </w:rPr>
              <w:t xml:space="preserve"> </w:t>
            </w:r>
            <w:r w:rsidRPr="009257C7">
              <w:rPr>
                <w:rFonts w:ascii="Arial" w:hAnsi="Arial" w:cs="Arial"/>
                <w:sz w:val="18"/>
                <w:szCs w:val="18"/>
                <w:lang w:val="sl-SI" w:eastAsia="sl-SI" w:bidi="ar-SA"/>
              </w:rPr>
              <w:t xml:space="preserve">% do &lt; 100 % podatkov </w:t>
            </w:r>
            <w:proofErr w:type="spellStart"/>
            <w:r w:rsidRPr="009257C7">
              <w:rPr>
                <w:rFonts w:ascii="Arial" w:hAnsi="Arial" w:cs="Arial"/>
                <w:sz w:val="18"/>
                <w:szCs w:val="18"/>
                <w:lang w:val="sl-SI" w:eastAsia="sl-SI" w:bidi="ar-SA"/>
              </w:rPr>
              <w:t>okoljskega</w:t>
            </w:r>
            <w:proofErr w:type="spellEnd"/>
            <w:r w:rsidRPr="009257C7">
              <w:rPr>
                <w:rFonts w:ascii="Arial" w:hAnsi="Arial" w:cs="Arial"/>
                <w:sz w:val="18"/>
                <w:szCs w:val="18"/>
                <w:lang w:val="sl-SI" w:eastAsia="sl-SI" w:bidi="ar-SA"/>
              </w:rPr>
              <w:t xml:space="preserve"> in obratovalnih monitoringov</w:t>
            </w:r>
            <w:r w:rsidR="0000160B" w:rsidRPr="009257C7">
              <w:rPr>
                <w:rFonts w:ascii="Arial" w:hAnsi="Arial" w:cs="Arial"/>
                <w:sz w:val="18"/>
                <w:szCs w:val="18"/>
                <w:lang w:val="sl-SI" w:eastAsia="sl-SI" w:bidi="ar-SA"/>
              </w:rPr>
              <w:t xml:space="preserve"> je</w:t>
            </w:r>
            <w:r w:rsidRPr="009257C7">
              <w:rPr>
                <w:rFonts w:ascii="Arial" w:hAnsi="Arial" w:cs="Arial"/>
                <w:sz w:val="18"/>
                <w:szCs w:val="18"/>
                <w:lang w:val="sl-SI" w:eastAsia="sl-SI" w:bidi="ar-SA"/>
              </w:rPr>
              <w:t xml:space="preserve"> pravočasn</w:t>
            </w:r>
            <w:r w:rsidR="0000160B" w:rsidRPr="009257C7">
              <w:rPr>
                <w:rFonts w:ascii="Arial" w:hAnsi="Arial" w:cs="Arial"/>
                <w:sz w:val="18"/>
                <w:szCs w:val="18"/>
                <w:lang w:val="sl-SI" w:eastAsia="sl-SI" w:bidi="ar-SA"/>
              </w:rPr>
              <w:t>ih</w:t>
            </w:r>
            <w:r w:rsidRPr="009257C7">
              <w:rPr>
                <w:rFonts w:ascii="Arial" w:hAnsi="Arial" w:cs="Arial"/>
                <w:sz w:val="18"/>
                <w:szCs w:val="18"/>
                <w:lang w:val="sl-SI" w:eastAsia="sl-SI" w:bidi="ar-SA"/>
              </w:rPr>
              <w:t xml:space="preserve"> vnesen</w:t>
            </w:r>
            <w:r w:rsidR="00AF6E89">
              <w:rPr>
                <w:rFonts w:ascii="Arial" w:hAnsi="Arial" w:cs="Arial"/>
                <w:sz w:val="18"/>
                <w:szCs w:val="18"/>
                <w:lang w:val="sl-SI" w:eastAsia="sl-SI" w:bidi="ar-SA"/>
              </w:rPr>
              <w:t>ih</w:t>
            </w:r>
            <w:r w:rsidRPr="009257C7">
              <w:rPr>
                <w:rFonts w:ascii="Arial" w:hAnsi="Arial" w:cs="Arial"/>
                <w:sz w:val="18"/>
                <w:szCs w:val="18"/>
                <w:lang w:val="sl-SI" w:eastAsia="sl-SI" w:bidi="ar-SA"/>
              </w:rPr>
              <w:t xml:space="preserve"> v bazo</w:t>
            </w:r>
            <w:r w:rsidR="00A159EE" w:rsidRPr="009257C7">
              <w:rPr>
                <w:rFonts w:ascii="Arial" w:hAnsi="Arial" w:cs="Arial"/>
                <w:sz w:val="18"/>
                <w:szCs w:val="18"/>
                <w:lang w:val="sl-SI" w:eastAsia="sl-SI" w:bidi="ar-SA"/>
              </w:rPr>
              <w:t>.</w:t>
            </w:r>
            <w:r w:rsidRPr="009257C7">
              <w:rPr>
                <w:rFonts w:ascii="Arial" w:hAnsi="Arial" w:cs="Arial"/>
                <w:sz w:val="18"/>
                <w:szCs w:val="18"/>
                <w:lang w:val="sl-SI" w:eastAsia="sl-SI" w:bidi="ar-SA"/>
              </w:rPr>
              <w:t xml:space="preserve"> – Delno dosežen</w:t>
            </w:r>
          </w:p>
          <w:p w14:paraId="365A9660" w14:textId="4FFD4174" w:rsidR="00C9318B" w:rsidRPr="009257C7" w:rsidRDefault="00C9318B" w:rsidP="008D2546">
            <w:pPr>
              <w:pStyle w:val="TableParagraph"/>
              <w:spacing w:before="0"/>
              <w:ind w:left="0" w:firstLine="0"/>
              <w:rPr>
                <w:rFonts w:ascii="Arial" w:hAnsi="Arial" w:cs="Arial"/>
                <w:sz w:val="18"/>
                <w:szCs w:val="18"/>
                <w:lang w:val="sl-SI" w:eastAsia="sl-SI" w:bidi="ar-SA"/>
              </w:rPr>
            </w:pPr>
            <w:r w:rsidRPr="009257C7">
              <w:rPr>
                <w:rFonts w:ascii="Arial" w:hAnsi="Arial" w:cs="Arial"/>
                <w:sz w:val="18"/>
                <w:szCs w:val="18"/>
                <w:lang w:val="sl-SI" w:eastAsia="sl-SI" w:bidi="ar-SA"/>
              </w:rPr>
              <w:t xml:space="preserve">&lt; 90% podatkov </w:t>
            </w:r>
            <w:proofErr w:type="spellStart"/>
            <w:r w:rsidRPr="009257C7">
              <w:rPr>
                <w:rFonts w:ascii="Arial" w:hAnsi="Arial" w:cs="Arial"/>
                <w:sz w:val="18"/>
                <w:szCs w:val="18"/>
                <w:lang w:val="sl-SI" w:eastAsia="sl-SI" w:bidi="ar-SA"/>
              </w:rPr>
              <w:t>okoljskega</w:t>
            </w:r>
            <w:proofErr w:type="spellEnd"/>
            <w:r w:rsidRPr="009257C7">
              <w:rPr>
                <w:rFonts w:ascii="Arial" w:hAnsi="Arial" w:cs="Arial"/>
                <w:sz w:val="18"/>
                <w:szCs w:val="18"/>
                <w:lang w:val="sl-SI" w:eastAsia="sl-SI" w:bidi="ar-SA"/>
              </w:rPr>
              <w:t xml:space="preserve"> in obratovalnih </w:t>
            </w:r>
            <w:r w:rsidRPr="009257C7">
              <w:rPr>
                <w:rFonts w:ascii="Arial" w:hAnsi="Arial" w:cs="Arial"/>
                <w:sz w:val="18"/>
                <w:szCs w:val="18"/>
                <w:lang w:val="sl-SI" w:eastAsia="sl-SI" w:bidi="ar-SA"/>
              </w:rPr>
              <w:lastRenderedPageBreak/>
              <w:t>monitoringov pravočasno vnesen</w:t>
            </w:r>
            <w:r w:rsidR="0000160B" w:rsidRPr="009257C7">
              <w:rPr>
                <w:rFonts w:ascii="Arial" w:hAnsi="Arial" w:cs="Arial"/>
                <w:sz w:val="18"/>
                <w:szCs w:val="18"/>
                <w:lang w:val="sl-SI" w:eastAsia="sl-SI" w:bidi="ar-SA"/>
              </w:rPr>
              <w:t>ih</w:t>
            </w:r>
            <w:r w:rsidRPr="009257C7">
              <w:rPr>
                <w:rFonts w:ascii="Arial" w:hAnsi="Arial" w:cs="Arial"/>
                <w:sz w:val="18"/>
                <w:szCs w:val="18"/>
                <w:lang w:val="sl-SI" w:eastAsia="sl-SI" w:bidi="ar-SA"/>
              </w:rPr>
              <w:t xml:space="preserve"> v bazo</w:t>
            </w:r>
            <w:r w:rsidR="00A159EE" w:rsidRPr="009257C7">
              <w:rPr>
                <w:rFonts w:ascii="Arial" w:hAnsi="Arial" w:cs="Arial"/>
                <w:sz w:val="18"/>
                <w:szCs w:val="18"/>
                <w:lang w:val="sl-SI" w:eastAsia="sl-SI" w:bidi="ar-SA"/>
              </w:rPr>
              <w:t>.</w:t>
            </w:r>
            <w:r w:rsidRPr="009257C7">
              <w:rPr>
                <w:rFonts w:ascii="Arial" w:hAnsi="Arial" w:cs="Arial"/>
                <w:sz w:val="18"/>
                <w:szCs w:val="18"/>
                <w:lang w:val="sl-SI" w:eastAsia="sl-SI" w:bidi="ar-SA"/>
              </w:rPr>
              <w:t xml:space="preserve"> – Nedosežen</w:t>
            </w:r>
          </w:p>
        </w:tc>
      </w:tr>
      <w:tr w:rsidR="00C9318B" w:rsidRPr="009257C7" w14:paraId="6EF4EBE2" w14:textId="77777777" w:rsidTr="008D2546">
        <w:trPr>
          <w:trHeight w:val="214"/>
        </w:trPr>
        <w:tc>
          <w:tcPr>
            <w:tcW w:w="4537" w:type="dxa"/>
            <w:gridSpan w:val="2"/>
            <w:tcBorders>
              <w:top w:val="single" w:sz="4" w:space="0" w:color="000000"/>
              <w:left w:val="single" w:sz="4" w:space="0" w:color="000000"/>
              <w:right w:val="single" w:sz="4" w:space="0" w:color="000000"/>
            </w:tcBorders>
            <w:shd w:val="clear" w:color="auto" w:fill="FFFFCC"/>
            <w:vAlign w:val="center"/>
          </w:tcPr>
          <w:p w14:paraId="736BD756" w14:textId="77777777" w:rsidR="00C9318B" w:rsidRPr="009257C7" w:rsidRDefault="00C9318B" w:rsidP="008D2546">
            <w:pPr>
              <w:spacing w:before="60"/>
              <w:ind w:left="-3"/>
              <w:jc w:val="center"/>
              <w:rPr>
                <w:rFonts w:cs="Arial"/>
                <w:sz w:val="18"/>
                <w:szCs w:val="18"/>
                <w:lang w:val="sl-SI"/>
              </w:rPr>
            </w:pPr>
            <w:r w:rsidRPr="009257C7">
              <w:rPr>
                <w:rFonts w:cs="Arial"/>
                <w:b/>
                <w:bCs/>
                <w:sz w:val="18"/>
                <w:szCs w:val="18"/>
                <w:lang w:val="sl-SI"/>
              </w:rPr>
              <w:lastRenderedPageBreak/>
              <w:t>VSEBINA VHODA V PROCES</w:t>
            </w:r>
          </w:p>
        </w:tc>
        <w:tc>
          <w:tcPr>
            <w:tcW w:w="4538" w:type="dxa"/>
            <w:gridSpan w:val="2"/>
            <w:tcBorders>
              <w:top w:val="single" w:sz="4" w:space="0" w:color="000000"/>
              <w:left w:val="single" w:sz="4" w:space="0" w:color="000000"/>
              <w:right w:val="single" w:sz="4" w:space="0" w:color="000000"/>
            </w:tcBorders>
            <w:shd w:val="clear" w:color="auto" w:fill="FFFFCC"/>
            <w:vAlign w:val="center"/>
          </w:tcPr>
          <w:p w14:paraId="0B30ECB1" w14:textId="77777777" w:rsidR="00C9318B" w:rsidRPr="009257C7" w:rsidRDefault="00C9318B" w:rsidP="008D2546">
            <w:pPr>
              <w:spacing w:before="60"/>
              <w:ind w:left="-3"/>
              <w:jc w:val="center"/>
              <w:rPr>
                <w:rFonts w:cs="Arial"/>
                <w:sz w:val="18"/>
                <w:szCs w:val="18"/>
                <w:lang w:val="sl-SI"/>
              </w:rPr>
            </w:pPr>
            <w:r w:rsidRPr="009257C7">
              <w:rPr>
                <w:rFonts w:cs="Arial"/>
                <w:b/>
                <w:bCs/>
                <w:sz w:val="18"/>
                <w:szCs w:val="18"/>
                <w:lang w:val="sl-SI"/>
              </w:rPr>
              <w:t>IZ PROCESA</w:t>
            </w:r>
          </w:p>
        </w:tc>
      </w:tr>
      <w:tr w:rsidR="00C9318B" w:rsidRPr="009257C7" w14:paraId="14AAE577" w14:textId="77777777" w:rsidTr="003C09AE">
        <w:trPr>
          <w:trHeight w:val="213"/>
        </w:trPr>
        <w:tc>
          <w:tcPr>
            <w:tcW w:w="4537" w:type="dxa"/>
            <w:gridSpan w:val="2"/>
            <w:tcBorders>
              <w:top w:val="single" w:sz="4" w:space="0" w:color="000000"/>
              <w:left w:val="single" w:sz="4" w:space="0" w:color="000000"/>
              <w:right w:val="single" w:sz="4" w:space="0" w:color="000000"/>
            </w:tcBorders>
          </w:tcPr>
          <w:p w14:paraId="450A3609" w14:textId="77777777" w:rsidR="00C9318B" w:rsidRPr="009257C7" w:rsidRDefault="00C9318B" w:rsidP="003C09AE">
            <w:pPr>
              <w:spacing w:before="60"/>
              <w:ind w:left="-3"/>
              <w:jc w:val="left"/>
              <w:rPr>
                <w:rFonts w:cs="Arial"/>
                <w:sz w:val="18"/>
                <w:szCs w:val="18"/>
                <w:lang w:val="sl-SI"/>
              </w:rPr>
            </w:pPr>
            <w:r w:rsidRPr="009257C7">
              <w:rPr>
                <w:rFonts w:cs="Arial"/>
                <w:sz w:val="18"/>
                <w:szCs w:val="18"/>
                <w:lang w:val="sl-SI"/>
              </w:rPr>
              <w:t>1.1 Podatki iz sistema MZO</w:t>
            </w:r>
          </w:p>
        </w:tc>
        <w:tc>
          <w:tcPr>
            <w:tcW w:w="4538" w:type="dxa"/>
            <w:gridSpan w:val="2"/>
            <w:tcBorders>
              <w:top w:val="single" w:sz="4" w:space="0" w:color="000000"/>
              <w:left w:val="single" w:sz="4" w:space="0" w:color="000000"/>
              <w:right w:val="single" w:sz="4" w:space="0" w:color="000000"/>
            </w:tcBorders>
          </w:tcPr>
          <w:p w14:paraId="33C7D7B4" w14:textId="77777777" w:rsidR="00C9318B" w:rsidRPr="009257C7" w:rsidRDefault="00C9318B" w:rsidP="003C09AE">
            <w:pPr>
              <w:spacing w:before="60"/>
              <w:ind w:left="-3"/>
              <w:jc w:val="left"/>
              <w:rPr>
                <w:rFonts w:cs="Arial"/>
                <w:sz w:val="18"/>
                <w:szCs w:val="18"/>
                <w:lang w:val="sl-SI"/>
              </w:rPr>
            </w:pPr>
            <w:r w:rsidRPr="009257C7">
              <w:rPr>
                <w:rFonts w:cs="Arial"/>
                <w:sz w:val="18"/>
                <w:szCs w:val="18"/>
                <w:lang w:val="sl-SI"/>
              </w:rPr>
              <w:t>Notranji in zunanji deležniki</w:t>
            </w:r>
          </w:p>
        </w:tc>
      </w:tr>
      <w:tr w:rsidR="00C9318B" w:rsidRPr="009257C7" w14:paraId="64625307" w14:textId="77777777" w:rsidTr="003C09AE">
        <w:trPr>
          <w:trHeight w:val="213"/>
        </w:trPr>
        <w:tc>
          <w:tcPr>
            <w:tcW w:w="4537" w:type="dxa"/>
            <w:gridSpan w:val="2"/>
            <w:tcBorders>
              <w:top w:val="single" w:sz="4" w:space="0" w:color="000000"/>
              <w:left w:val="single" w:sz="4" w:space="0" w:color="000000"/>
              <w:right w:val="single" w:sz="4" w:space="0" w:color="000000"/>
            </w:tcBorders>
          </w:tcPr>
          <w:p w14:paraId="7B31CE3C" w14:textId="77777777" w:rsidR="00C9318B" w:rsidRPr="009257C7" w:rsidRDefault="00C9318B" w:rsidP="003C09AE">
            <w:pPr>
              <w:spacing w:before="60"/>
              <w:ind w:left="-3"/>
              <w:jc w:val="left"/>
              <w:rPr>
                <w:rFonts w:cs="Arial"/>
                <w:sz w:val="18"/>
                <w:szCs w:val="18"/>
                <w:lang w:val="sl-SI"/>
              </w:rPr>
            </w:pPr>
            <w:r w:rsidRPr="009257C7">
              <w:rPr>
                <w:rFonts w:cs="Arial"/>
                <w:sz w:val="18"/>
                <w:szCs w:val="18"/>
                <w:lang w:val="sl-SI"/>
              </w:rPr>
              <w:t>1.2 Podatki iz sistema MZO</w:t>
            </w:r>
          </w:p>
        </w:tc>
        <w:tc>
          <w:tcPr>
            <w:tcW w:w="4538" w:type="dxa"/>
            <w:gridSpan w:val="2"/>
            <w:tcBorders>
              <w:top w:val="single" w:sz="4" w:space="0" w:color="000000"/>
              <w:left w:val="single" w:sz="4" w:space="0" w:color="000000"/>
              <w:right w:val="single" w:sz="4" w:space="0" w:color="000000"/>
            </w:tcBorders>
          </w:tcPr>
          <w:p w14:paraId="40C1C2FE" w14:textId="77777777" w:rsidR="00C9318B" w:rsidRPr="009257C7" w:rsidRDefault="00C9318B" w:rsidP="003C09AE">
            <w:pPr>
              <w:spacing w:before="60"/>
              <w:ind w:left="-3"/>
              <w:jc w:val="left"/>
              <w:rPr>
                <w:rFonts w:cs="Arial"/>
                <w:sz w:val="18"/>
                <w:szCs w:val="18"/>
                <w:lang w:val="sl-SI"/>
              </w:rPr>
            </w:pPr>
            <w:r w:rsidRPr="009257C7">
              <w:rPr>
                <w:rFonts w:cs="Arial"/>
                <w:sz w:val="18"/>
                <w:szCs w:val="18"/>
                <w:lang w:val="sl-SI"/>
              </w:rPr>
              <w:t>Notranji in zunanji deležniki</w:t>
            </w:r>
          </w:p>
        </w:tc>
      </w:tr>
      <w:tr w:rsidR="00C9318B" w:rsidRPr="009257C7" w14:paraId="1A3F69F0" w14:textId="77777777" w:rsidTr="003C09AE">
        <w:trPr>
          <w:trHeight w:val="213"/>
        </w:trPr>
        <w:tc>
          <w:tcPr>
            <w:tcW w:w="4537" w:type="dxa"/>
            <w:gridSpan w:val="2"/>
            <w:tcBorders>
              <w:top w:val="single" w:sz="4" w:space="0" w:color="000000"/>
              <w:left w:val="single" w:sz="4" w:space="0" w:color="000000"/>
              <w:right w:val="single" w:sz="4" w:space="0" w:color="000000"/>
            </w:tcBorders>
          </w:tcPr>
          <w:p w14:paraId="2B181BB2" w14:textId="77777777" w:rsidR="00C9318B" w:rsidRPr="009257C7" w:rsidRDefault="00C9318B" w:rsidP="003C09AE">
            <w:pPr>
              <w:spacing w:before="60"/>
              <w:ind w:left="-3"/>
              <w:jc w:val="left"/>
              <w:rPr>
                <w:rFonts w:cs="Arial"/>
                <w:sz w:val="18"/>
                <w:szCs w:val="18"/>
                <w:lang w:val="sl-SI"/>
              </w:rPr>
            </w:pPr>
            <w:r w:rsidRPr="009257C7">
              <w:rPr>
                <w:rFonts w:cs="Arial"/>
                <w:sz w:val="18"/>
                <w:szCs w:val="18"/>
                <w:lang w:val="sl-SI"/>
              </w:rPr>
              <w:t>1.3 Klic izvajalca monitoringa radioaktivnosti pošiljk, klic carinika</w:t>
            </w:r>
          </w:p>
        </w:tc>
        <w:tc>
          <w:tcPr>
            <w:tcW w:w="4538" w:type="dxa"/>
            <w:gridSpan w:val="2"/>
            <w:tcBorders>
              <w:top w:val="single" w:sz="4" w:space="0" w:color="000000"/>
              <w:left w:val="single" w:sz="4" w:space="0" w:color="000000"/>
              <w:right w:val="single" w:sz="4" w:space="0" w:color="000000"/>
            </w:tcBorders>
          </w:tcPr>
          <w:p w14:paraId="56EB4192" w14:textId="77777777" w:rsidR="00C9318B" w:rsidRPr="009257C7" w:rsidRDefault="00C9318B" w:rsidP="003C09AE">
            <w:pPr>
              <w:spacing w:before="60"/>
              <w:ind w:left="-3"/>
              <w:jc w:val="left"/>
              <w:rPr>
                <w:rFonts w:cs="Arial"/>
                <w:sz w:val="18"/>
                <w:szCs w:val="18"/>
                <w:lang w:val="sl-SI"/>
              </w:rPr>
            </w:pPr>
            <w:r w:rsidRPr="009257C7">
              <w:rPr>
                <w:rFonts w:cs="Arial"/>
                <w:sz w:val="18"/>
                <w:szCs w:val="18"/>
                <w:lang w:val="sl-SI"/>
              </w:rPr>
              <w:t>Zunanji deležniki</w:t>
            </w:r>
          </w:p>
        </w:tc>
      </w:tr>
      <w:tr w:rsidR="00C9318B" w:rsidRPr="009257C7" w14:paraId="4C715464" w14:textId="77777777" w:rsidTr="003C09AE">
        <w:trPr>
          <w:trHeight w:val="213"/>
        </w:trPr>
        <w:tc>
          <w:tcPr>
            <w:tcW w:w="4537" w:type="dxa"/>
            <w:gridSpan w:val="2"/>
            <w:tcBorders>
              <w:top w:val="single" w:sz="4" w:space="0" w:color="000000"/>
              <w:left w:val="single" w:sz="4" w:space="0" w:color="000000"/>
              <w:right w:val="single" w:sz="4" w:space="0" w:color="000000"/>
            </w:tcBorders>
          </w:tcPr>
          <w:p w14:paraId="0DCFE53F" w14:textId="77777777" w:rsidR="00C9318B" w:rsidRPr="009257C7" w:rsidRDefault="00C9318B" w:rsidP="003C09AE">
            <w:pPr>
              <w:spacing w:before="60"/>
              <w:ind w:left="-3"/>
              <w:jc w:val="left"/>
              <w:rPr>
                <w:rFonts w:cs="Arial"/>
                <w:sz w:val="18"/>
                <w:szCs w:val="18"/>
                <w:lang w:val="sl-SI"/>
              </w:rPr>
            </w:pPr>
            <w:r w:rsidRPr="009257C7">
              <w:rPr>
                <w:rFonts w:cs="Arial"/>
                <w:sz w:val="18"/>
                <w:szCs w:val="18"/>
                <w:lang w:val="sl-SI"/>
              </w:rPr>
              <w:t>2 Podatki iz letnega poročila o meritvah radioaktivnosti v RS</w:t>
            </w:r>
          </w:p>
        </w:tc>
        <w:tc>
          <w:tcPr>
            <w:tcW w:w="4538" w:type="dxa"/>
            <w:gridSpan w:val="2"/>
            <w:tcBorders>
              <w:top w:val="single" w:sz="4" w:space="0" w:color="000000"/>
              <w:left w:val="single" w:sz="4" w:space="0" w:color="000000"/>
              <w:right w:val="single" w:sz="4" w:space="0" w:color="000000"/>
            </w:tcBorders>
          </w:tcPr>
          <w:p w14:paraId="7B9A592E" w14:textId="77777777" w:rsidR="00C9318B" w:rsidRPr="009257C7" w:rsidRDefault="00C9318B" w:rsidP="003C09AE">
            <w:pPr>
              <w:spacing w:before="60"/>
              <w:ind w:left="-3"/>
              <w:jc w:val="left"/>
              <w:rPr>
                <w:rFonts w:cs="Arial"/>
                <w:sz w:val="18"/>
                <w:szCs w:val="18"/>
                <w:lang w:val="sl-SI"/>
              </w:rPr>
            </w:pPr>
            <w:r w:rsidRPr="009257C7">
              <w:rPr>
                <w:rFonts w:cs="Arial"/>
                <w:sz w:val="18"/>
                <w:szCs w:val="18"/>
                <w:lang w:val="sl-SI"/>
              </w:rPr>
              <w:t>Zunanji deležniki</w:t>
            </w:r>
          </w:p>
          <w:p w14:paraId="6B5C3BDC" w14:textId="77777777" w:rsidR="00C9318B" w:rsidRPr="009257C7" w:rsidRDefault="00C9318B" w:rsidP="003C09AE">
            <w:pPr>
              <w:spacing w:before="60"/>
              <w:ind w:left="-3"/>
              <w:jc w:val="left"/>
              <w:rPr>
                <w:rFonts w:cs="Arial"/>
                <w:sz w:val="18"/>
                <w:szCs w:val="18"/>
                <w:lang w:val="sl-SI"/>
              </w:rPr>
            </w:pPr>
          </w:p>
        </w:tc>
      </w:tr>
      <w:tr w:rsidR="00C9318B" w:rsidRPr="009257C7" w14:paraId="2215566D" w14:textId="77777777" w:rsidTr="003C09AE">
        <w:trPr>
          <w:trHeight w:val="213"/>
        </w:trPr>
        <w:tc>
          <w:tcPr>
            <w:tcW w:w="4537" w:type="dxa"/>
            <w:gridSpan w:val="2"/>
            <w:tcBorders>
              <w:top w:val="single" w:sz="4" w:space="0" w:color="000000"/>
              <w:left w:val="single" w:sz="4" w:space="0" w:color="000000"/>
              <w:right w:val="single" w:sz="4" w:space="0" w:color="000000"/>
            </w:tcBorders>
          </w:tcPr>
          <w:p w14:paraId="32BF68B4" w14:textId="77777777" w:rsidR="00C9318B" w:rsidRPr="009257C7" w:rsidRDefault="00C9318B" w:rsidP="003C09AE">
            <w:pPr>
              <w:spacing w:before="60"/>
              <w:ind w:left="-3"/>
              <w:jc w:val="left"/>
              <w:rPr>
                <w:rFonts w:cs="Arial"/>
                <w:sz w:val="18"/>
                <w:szCs w:val="18"/>
                <w:lang w:val="sl-SI"/>
              </w:rPr>
            </w:pPr>
            <w:r w:rsidRPr="009257C7">
              <w:rPr>
                <w:rFonts w:cs="Arial"/>
                <w:sz w:val="18"/>
                <w:szCs w:val="18"/>
                <w:lang w:val="sl-SI"/>
              </w:rPr>
              <w:t>3. Podatki iz letnega poročila posameznih jedrskih in sevalnih objektov</w:t>
            </w:r>
          </w:p>
        </w:tc>
        <w:tc>
          <w:tcPr>
            <w:tcW w:w="4538" w:type="dxa"/>
            <w:gridSpan w:val="2"/>
            <w:tcBorders>
              <w:top w:val="single" w:sz="4" w:space="0" w:color="000000"/>
              <w:left w:val="single" w:sz="4" w:space="0" w:color="000000"/>
              <w:right w:val="single" w:sz="4" w:space="0" w:color="000000"/>
            </w:tcBorders>
          </w:tcPr>
          <w:p w14:paraId="74209C33" w14:textId="77777777" w:rsidR="00C9318B" w:rsidRPr="009257C7" w:rsidRDefault="00C9318B" w:rsidP="003C09AE">
            <w:pPr>
              <w:spacing w:before="60"/>
              <w:ind w:left="-3"/>
              <w:jc w:val="left"/>
              <w:rPr>
                <w:rFonts w:cs="Arial"/>
                <w:sz w:val="18"/>
                <w:szCs w:val="18"/>
                <w:lang w:val="sl-SI"/>
              </w:rPr>
            </w:pPr>
            <w:r w:rsidRPr="009257C7">
              <w:rPr>
                <w:rFonts w:cs="Arial"/>
                <w:sz w:val="18"/>
                <w:szCs w:val="18"/>
                <w:lang w:val="sl-SI"/>
              </w:rPr>
              <w:t>Zunanji deležniki</w:t>
            </w:r>
          </w:p>
        </w:tc>
      </w:tr>
      <w:tr w:rsidR="00C9318B" w:rsidRPr="009257C7" w14:paraId="5EB9208D" w14:textId="77777777" w:rsidTr="003C09AE">
        <w:trPr>
          <w:trHeight w:val="213"/>
        </w:trPr>
        <w:tc>
          <w:tcPr>
            <w:tcW w:w="4537" w:type="dxa"/>
            <w:gridSpan w:val="2"/>
            <w:tcBorders>
              <w:top w:val="single" w:sz="4" w:space="0" w:color="000000"/>
              <w:left w:val="single" w:sz="4" w:space="0" w:color="000000"/>
              <w:right w:val="single" w:sz="4" w:space="0" w:color="000000"/>
            </w:tcBorders>
          </w:tcPr>
          <w:p w14:paraId="27A15DDA" w14:textId="77777777" w:rsidR="00C9318B" w:rsidRPr="009257C7" w:rsidRDefault="00C9318B" w:rsidP="003C09AE">
            <w:pPr>
              <w:spacing w:before="60"/>
              <w:ind w:left="-3"/>
              <w:jc w:val="left"/>
              <w:rPr>
                <w:rFonts w:cs="Arial"/>
                <w:sz w:val="18"/>
                <w:szCs w:val="18"/>
                <w:lang w:val="sl-SI"/>
              </w:rPr>
            </w:pPr>
            <w:r w:rsidRPr="009257C7">
              <w:rPr>
                <w:rFonts w:cs="Arial"/>
                <w:sz w:val="18"/>
                <w:szCs w:val="18"/>
                <w:lang w:val="sl-SI"/>
              </w:rPr>
              <w:t>4. Podatki meritev v okolju (obratovalni monitoring in monitoring življenjskega okolja)</w:t>
            </w:r>
          </w:p>
        </w:tc>
        <w:tc>
          <w:tcPr>
            <w:tcW w:w="4538" w:type="dxa"/>
            <w:gridSpan w:val="2"/>
            <w:tcBorders>
              <w:top w:val="single" w:sz="4" w:space="0" w:color="000000"/>
              <w:left w:val="single" w:sz="4" w:space="0" w:color="000000"/>
              <w:right w:val="single" w:sz="4" w:space="0" w:color="000000"/>
            </w:tcBorders>
          </w:tcPr>
          <w:p w14:paraId="749A4E42" w14:textId="77777777" w:rsidR="00C9318B" w:rsidRPr="009257C7" w:rsidRDefault="00C9318B" w:rsidP="003C09AE">
            <w:pPr>
              <w:spacing w:before="60"/>
              <w:ind w:left="-3"/>
              <w:jc w:val="left"/>
              <w:rPr>
                <w:rFonts w:cs="Arial"/>
                <w:sz w:val="18"/>
                <w:szCs w:val="18"/>
                <w:lang w:val="sl-SI"/>
              </w:rPr>
            </w:pPr>
            <w:r w:rsidRPr="009257C7">
              <w:rPr>
                <w:rFonts w:cs="Arial"/>
                <w:sz w:val="18"/>
                <w:szCs w:val="18"/>
                <w:lang w:val="sl-SI"/>
              </w:rPr>
              <w:t>Zunanji deležniki</w:t>
            </w:r>
          </w:p>
        </w:tc>
      </w:tr>
      <w:tr w:rsidR="00C9318B" w:rsidRPr="009257C7" w14:paraId="077C930C" w14:textId="77777777" w:rsidTr="008D2546">
        <w:trPr>
          <w:trHeight w:val="397"/>
        </w:trPr>
        <w:tc>
          <w:tcPr>
            <w:tcW w:w="4537" w:type="dxa"/>
            <w:gridSpan w:val="2"/>
            <w:tcBorders>
              <w:top w:val="single" w:sz="4" w:space="0" w:color="000000"/>
              <w:left w:val="single" w:sz="4" w:space="0" w:color="000000"/>
              <w:bottom w:val="single" w:sz="4" w:space="0" w:color="000000"/>
              <w:right w:val="single" w:sz="4" w:space="0" w:color="000000"/>
            </w:tcBorders>
            <w:shd w:val="clear" w:color="auto" w:fill="FFFFCC"/>
            <w:vAlign w:val="center"/>
          </w:tcPr>
          <w:p w14:paraId="7F22B4AF" w14:textId="77777777" w:rsidR="00C9318B" w:rsidRPr="009257C7" w:rsidRDefault="00C9318B" w:rsidP="008D2546">
            <w:pPr>
              <w:pStyle w:val="TableParagraph"/>
              <w:spacing w:before="0"/>
              <w:ind w:left="0" w:firstLine="0"/>
              <w:jc w:val="center"/>
              <w:rPr>
                <w:rFonts w:ascii="Arial" w:hAnsi="Arial" w:cs="Arial"/>
                <w:b/>
                <w:bCs/>
                <w:sz w:val="18"/>
                <w:szCs w:val="18"/>
                <w:lang w:val="sl-SI"/>
              </w:rPr>
            </w:pPr>
            <w:r w:rsidRPr="009257C7">
              <w:rPr>
                <w:rFonts w:ascii="Arial" w:hAnsi="Arial" w:cs="Arial"/>
                <w:b/>
                <w:bCs/>
                <w:sz w:val="18"/>
                <w:szCs w:val="18"/>
                <w:lang w:val="sl-SI"/>
              </w:rPr>
              <w:t>VSEBINA IZHODA IZ PROCESA</w:t>
            </w:r>
          </w:p>
        </w:tc>
        <w:tc>
          <w:tcPr>
            <w:tcW w:w="4538" w:type="dxa"/>
            <w:gridSpan w:val="2"/>
            <w:tcBorders>
              <w:top w:val="single" w:sz="4" w:space="0" w:color="000000"/>
              <w:left w:val="single" w:sz="4" w:space="0" w:color="000000"/>
              <w:bottom w:val="single" w:sz="4" w:space="0" w:color="000000"/>
              <w:right w:val="single" w:sz="4" w:space="0" w:color="000000"/>
            </w:tcBorders>
            <w:shd w:val="clear" w:color="auto" w:fill="FFFFCC"/>
            <w:vAlign w:val="center"/>
          </w:tcPr>
          <w:p w14:paraId="717A9A41" w14:textId="77777777" w:rsidR="00C9318B" w:rsidRPr="009257C7" w:rsidRDefault="00C9318B" w:rsidP="008D2546">
            <w:pPr>
              <w:pStyle w:val="TableParagraph"/>
              <w:spacing w:before="0"/>
              <w:ind w:left="0" w:firstLine="0"/>
              <w:jc w:val="center"/>
              <w:rPr>
                <w:rFonts w:ascii="Arial" w:hAnsi="Arial" w:cs="Arial"/>
                <w:b/>
                <w:bCs/>
                <w:sz w:val="18"/>
                <w:szCs w:val="18"/>
                <w:lang w:val="sl-SI"/>
              </w:rPr>
            </w:pPr>
            <w:r w:rsidRPr="009257C7">
              <w:rPr>
                <w:rFonts w:ascii="Arial" w:hAnsi="Arial" w:cs="Arial"/>
                <w:b/>
                <w:bCs/>
                <w:sz w:val="18"/>
                <w:szCs w:val="18"/>
                <w:lang w:val="sl-SI"/>
              </w:rPr>
              <w:t>V PROCES</w:t>
            </w:r>
          </w:p>
        </w:tc>
      </w:tr>
      <w:tr w:rsidR="00C9318B" w:rsidRPr="009257C7" w14:paraId="16090EB7" w14:textId="77777777" w:rsidTr="003C09AE">
        <w:trPr>
          <w:trHeight w:val="397"/>
        </w:trPr>
        <w:tc>
          <w:tcPr>
            <w:tcW w:w="4537" w:type="dxa"/>
            <w:gridSpan w:val="2"/>
            <w:tcBorders>
              <w:top w:val="single" w:sz="4" w:space="0" w:color="000000"/>
              <w:left w:val="single" w:sz="4" w:space="0" w:color="000000"/>
              <w:bottom w:val="single" w:sz="4" w:space="0" w:color="000000"/>
              <w:right w:val="single" w:sz="4" w:space="0" w:color="000000"/>
            </w:tcBorders>
            <w:shd w:val="clear" w:color="auto" w:fill="auto"/>
          </w:tcPr>
          <w:p w14:paraId="5121E855" w14:textId="77777777" w:rsidR="00C9318B" w:rsidRPr="009257C7" w:rsidRDefault="00C9318B" w:rsidP="003C09AE">
            <w:pPr>
              <w:spacing w:before="60"/>
              <w:ind w:left="-3"/>
              <w:jc w:val="left"/>
              <w:rPr>
                <w:rFonts w:cs="Arial"/>
                <w:sz w:val="18"/>
                <w:szCs w:val="18"/>
                <w:lang w:val="sl-SI"/>
              </w:rPr>
            </w:pPr>
            <w:r w:rsidRPr="009257C7">
              <w:rPr>
                <w:rFonts w:cs="Arial"/>
                <w:sz w:val="18"/>
                <w:szCs w:val="18"/>
                <w:lang w:val="sl-SI"/>
              </w:rPr>
              <w:t>1. Prikaz v MZO, zahteva po inšpekciji na mestu dogodka, poročanje v EURDEP</w:t>
            </w:r>
          </w:p>
        </w:tc>
        <w:tc>
          <w:tcPr>
            <w:tcW w:w="4538" w:type="dxa"/>
            <w:gridSpan w:val="2"/>
            <w:tcBorders>
              <w:top w:val="single" w:sz="4" w:space="0" w:color="000000"/>
              <w:left w:val="single" w:sz="4" w:space="0" w:color="000000"/>
              <w:bottom w:val="single" w:sz="4" w:space="0" w:color="000000"/>
              <w:right w:val="single" w:sz="4" w:space="0" w:color="000000"/>
            </w:tcBorders>
            <w:shd w:val="clear" w:color="auto" w:fill="auto"/>
          </w:tcPr>
          <w:p w14:paraId="1CDAEED4" w14:textId="55C0F2F8" w:rsidR="00C9318B" w:rsidRPr="009257C7" w:rsidRDefault="00C9318B" w:rsidP="003C09AE">
            <w:pPr>
              <w:spacing w:before="60"/>
              <w:ind w:left="-3"/>
              <w:jc w:val="left"/>
              <w:rPr>
                <w:rFonts w:cs="Arial"/>
                <w:sz w:val="18"/>
                <w:szCs w:val="18"/>
                <w:lang w:val="sl-SI"/>
              </w:rPr>
            </w:pPr>
            <w:r w:rsidRPr="009257C7">
              <w:rPr>
                <w:rFonts w:cs="Arial"/>
                <w:sz w:val="18"/>
                <w:szCs w:val="18"/>
                <w:lang w:val="sl-SI"/>
              </w:rPr>
              <w:t>Nadzor sevalne in jedrske varnosti (2), Inšpekcija in nadzor (3), Pripravljenost in odziv na izredni dogodek (5), Priprava poročil (7), Mednarodno sodelovanje (8)</w:t>
            </w:r>
          </w:p>
        </w:tc>
      </w:tr>
      <w:tr w:rsidR="00C9318B" w:rsidRPr="009257C7" w14:paraId="3680561B" w14:textId="77777777" w:rsidTr="003C09AE">
        <w:trPr>
          <w:trHeight w:val="397"/>
        </w:trPr>
        <w:tc>
          <w:tcPr>
            <w:tcW w:w="4537" w:type="dxa"/>
            <w:gridSpan w:val="2"/>
            <w:tcBorders>
              <w:top w:val="single" w:sz="4" w:space="0" w:color="000000"/>
              <w:left w:val="single" w:sz="4" w:space="0" w:color="000000"/>
              <w:bottom w:val="single" w:sz="4" w:space="0" w:color="000000"/>
              <w:right w:val="single" w:sz="4" w:space="0" w:color="000000"/>
            </w:tcBorders>
            <w:shd w:val="clear" w:color="auto" w:fill="auto"/>
          </w:tcPr>
          <w:p w14:paraId="748631D5" w14:textId="77777777" w:rsidR="00C9318B" w:rsidRPr="009257C7" w:rsidRDefault="00C9318B" w:rsidP="003C09AE">
            <w:pPr>
              <w:spacing w:before="60"/>
              <w:ind w:left="-3"/>
              <w:jc w:val="left"/>
              <w:rPr>
                <w:rFonts w:cs="Arial"/>
                <w:sz w:val="18"/>
                <w:szCs w:val="18"/>
                <w:lang w:val="sl-SI"/>
              </w:rPr>
            </w:pPr>
            <w:r w:rsidRPr="009257C7">
              <w:rPr>
                <w:rFonts w:cs="Arial"/>
                <w:sz w:val="18"/>
                <w:szCs w:val="18"/>
                <w:lang w:val="sl-SI"/>
              </w:rPr>
              <w:t>2. Letno poročilo URSJV, Zahteva po inšpekciji na mestu dogodka, Letno poročilo, Poročanje v REM bazo 35. člen EURATOM</w:t>
            </w:r>
          </w:p>
          <w:p w14:paraId="5B32B0CA" w14:textId="77777777" w:rsidR="00C9318B" w:rsidRPr="009257C7" w:rsidRDefault="00C9318B" w:rsidP="003C09AE">
            <w:pPr>
              <w:pStyle w:val="TableParagraph"/>
              <w:spacing w:before="0"/>
              <w:ind w:left="0" w:firstLine="0"/>
              <w:rPr>
                <w:rFonts w:ascii="Arial" w:hAnsi="Arial" w:cs="Arial"/>
                <w:sz w:val="18"/>
                <w:szCs w:val="18"/>
                <w:lang w:val="sl-SI"/>
              </w:rPr>
            </w:pPr>
          </w:p>
        </w:tc>
        <w:tc>
          <w:tcPr>
            <w:tcW w:w="4538" w:type="dxa"/>
            <w:gridSpan w:val="2"/>
            <w:tcBorders>
              <w:top w:val="single" w:sz="4" w:space="0" w:color="000000"/>
              <w:left w:val="single" w:sz="4" w:space="0" w:color="000000"/>
              <w:bottom w:val="single" w:sz="4" w:space="0" w:color="000000"/>
              <w:right w:val="single" w:sz="4" w:space="0" w:color="000000"/>
            </w:tcBorders>
            <w:shd w:val="clear" w:color="auto" w:fill="auto"/>
          </w:tcPr>
          <w:p w14:paraId="42B50B53" w14:textId="28D12FC5" w:rsidR="00C9318B" w:rsidRPr="009257C7" w:rsidRDefault="00C9318B" w:rsidP="003C09AE">
            <w:pPr>
              <w:spacing w:before="60"/>
              <w:ind w:left="-3"/>
              <w:jc w:val="left"/>
              <w:rPr>
                <w:rFonts w:cs="Arial"/>
                <w:sz w:val="18"/>
                <w:szCs w:val="18"/>
                <w:lang w:val="sl-SI"/>
              </w:rPr>
            </w:pPr>
            <w:r w:rsidRPr="009257C7">
              <w:rPr>
                <w:rFonts w:cs="Arial"/>
                <w:sz w:val="18"/>
                <w:szCs w:val="18"/>
                <w:lang w:val="sl-SI"/>
              </w:rPr>
              <w:t>Nadzor sevalne in jedrske varnosti (2), Inšpekcija in nadzor (3), Priprava poročil (7), Mednarodno sodelovanje (8)</w:t>
            </w:r>
          </w:p>
        </w:tc>
      </w:tr>
      <w:tr w:rsidR="00C9318B" w:rsidRPr="009257C7" w14:paraId="7239EC0B" w14:textId="77777777" w:rsidTr="003C09AE">
        <w:trPr>
          <w:trHeight w:val="397"/>
        </w:trPr>
        <w:tc>
          <w:tcPr>
            <w:tcW w:w="4537" w:type="dxa"/>
            <w:gridSpan w:val="2"/>
            <w:tcBorders>
              <w:top w:val="single" w:sz="4" w:space="0" w:color="000000"/>
              <w:left w:val="single" w:sz="4" w:space="0" w:color="000000"/>
              <w:bottom w:val="single" w:sz="4" w:space="0" w:color="000000"/>
              <w:right w:val="single" w:sz="4" w:space="0" w:color="000000"/>
            </w:tcBorders>
            <w:shd w:val="clear" w:color="auto" w:fill="auto"/>
          </w:tcPr>
          <w:p w14:paraId="7474134F" w14:textId="77777777" w:rsidR="00C9318B" w:rsidRPr="009257C7" w:rsidRDefault="00C9318B" w:rsidP="003C09AE">
            <w:pPr>
              <w:spacing w:before="60"/>
              <w:ind w:left="-3"/>
              <w:jc w:val="left"/>
              <w:rPr>
                <w:rFonts w:cs="Arial"/>
                <w:sz w:val="18"/>
                <w:szCs w:val="18"/>
                <w:lang w:val="sl-SI"/>
              </w:rPr>
            </w:pPr>
            <w:r w:rsidRPr="009257C7">
              <w:rPr>
                <w:rFonts w:cs="Arial"/>
                <w:sz w:val="18"/>
                <w:szCs w:val="18"/>
                <w:lang w:val="sl-SI"/>
              </w:rPr>
              <w:t>3. Podatki iz Letnega poročila URSJV, Zahteva po inšpekciji na mestu dogodka, Podatki iz MZO, Izredno poročilo o obratovalnem monitoringu, Letno poročilo, KJV, SKRAO, Poročanje v REM bazo 35. in 36 členu EURATOM</w:t>
            </w:r>
          </w:p>
        </w:tc>
        <w:tc>
          <w:tcPr>
            <w:tcW w:w="4538" w:type="dxa"/>
            <w:gridSpan w:val="2"/>
            <w:tcBorders>
              <w:top w:val="single" w:sz="4" w:space="0" w:color="000000"/>
              <w:left w:val="single" w:sz="4" w:space="0" w:color="000000"/>
              <w:bottom w:val="single" w:sz="4" w:space="0" w:color="000000"/>
              <w:right w:val="single" w:sz="4" w:space="0" w:color="000000"/>
            </w:tcBorders>
            <w:shd w:val="clear" w:color="auto" w:fill="auto"/>
          </w:tcPr>
          <w:p w14:paraId="2415C52C" w14:textId="3FA2372F" w:rsidR="00C9318B" w:rsidRPr="009257C7" w:rsidRDefault="00C9318B" w:rsidP="003C09AE">
            <w:pPr>
              <w:pStyle w:val="TableParagraph"/>
              <w:spacing w:before="0"/>
              <w:ind w:left="0" w:firstLine="0"/>
              <w:rPr>
                <w:rFonts w:ascii="Arial" w:hAnsi="Arial" w:cs="Arial"/>
                <w:sz w:val="18"/>
                <w:szCs w:val="18"/>
                <w:lang w:val="sl-SI"/>
              </w:rPr>
            </w:pPr>
            <w:r w:rsidRPr="009257C7">
              <w:rPr>
                <w:rFonts w:ascii="Arial" w:hAnsi="Arial" w:cs="Arial"/>
                <w:sz w:val="18"/>
                <w:szCs w:val="18"/>
                <w:lang w:val="sl-SI"/>
              </w:rPr>
              <w:t>Nadzor sevalne in jedrske varnosti (2), Inšpekcija in nadzor (3), Pripravljenost in odziv na izredni dogodek (5), Priprava poročil (7), Mednarodno sodelovanje (8)</w:t>
            </w:r>
          </w:p>
        </w:tc>
      </w:tr>
      <w:tr w:rsidR="00C9318B" w:rsidRPr="009257C7" w14:paraId="42409591" w14:textId="77777777" w:rsidTr="003C09AE">
        <w:trPr>
          <w:trHeight w:val="397"/>
        </w:trPr>
        <w:tc>
          <w:tcPr>
            <w:tcW w:w="4537" w:type="dxa"/>
            <w:gridSpan w:val="2"/>
            <w:tcBorders>
              <w:top w:val="single" w:sz="4" w:space="0" w:color="000000"/>
              <w:left w:val="single" w:sz="4" w:space="0" w:color="000000"/>
              <w:bottom w:val="single" w:sz="4" w:space="0" w:color="000000"/>
              <w:right w:val="single" w:sz="4" w:space="0" w:color="000000"/>
            </w:tcBorders>
            <w:shd w:val="clear" w:color="auto" w:fill="auto"/>
          </w:tcPr>
          <w:p w14:paraId="332151A4" w14:textId="77777777" w:rsidR="00C9318B" w:rsidRPr="009257C7" w:rsidRDefault="00C9318B" w:rsidP="003C09AE">
            <w:pPr>
              <w:spacing w:before="60"/>
              <w:ind w:left="-3"/>
              <w:jc w:val="left"/>
              <w:rPr>
                <w:rFonts w:cs="Arial"/>
                <w:sz w:val="18"/>
                <w:szCs w:val="18"/>
                <w:lang w:val="sl-SI"/>
              </w:rPr>
            </w:pPr>
            <w:r w:rsidRPr="009257C7">
              <w:rPr>
                <w:rFonts w:cs="Arial"/>
                <w:sz w:val="18"/>
                <w:szCs w:val="18"/>
                <w:lang w:val="sl-SI"/>
              </w:rPr>
              <w:t>4. Prikaz v bazi ROKO, Letno poročilo, KJV, SKRAO, Poročanje v o izpustih v okolje – 37. člen EURATOM</w:t>
            </w:r>
          </w:p>
        </w:tc>
        <w:tc>
          <w:tcPr>
            <w:tcW w:w="4538" w:type="dxa"/>
            <w:gridSpan w:val="2"/>
            <w:tcBorders>
              <w:top w:val="single" w:sz="4" w:space="0" w:color="000000"/>
              <w:left w:val="single" w:sz="4" w:space="0" w:color="000000"/>
              <w:bottom w:val="single" w:sz="4" w:space="0" w:color="000000"/>
              <w:right w:val="single" w:sz="4" w:space="0" w:color="000000"/>
            </w:tcBorders>
            <w:shd w:val="clear" w:color="auto" w:fill="auto"/>
          </w:tcPr>
          <w:p w14:paraId="2045CCEF" w14:textId="77777777" w:rsidR="00C9318B" w:rsidRPr="009257C7" w:rsidRDefault="00C9318B" w:rsidP="003C09AE">
            <w:pPr>
              <w:spacing w:before="60"/>
              <w:ind w:left="-3"/>
              <w:jc w:val="left"/>
              <w:rPr>
                <w:rFonts w:cs="Arial"/>
                <w:sz w:val="18"/>
                <w:szCs w:val="18"/>
                <w:lang w:val="sl-SI"/>
              </w:rPr>
            </w:pPr>
            <w:r w:rsidRPr="009257C7">
              <w:rPr>
                <w:rFonts w:cs="Arial"/>
                <w:sz w:val="18"/>
                <w:szCs w:val="18"/>
                <w:lang w:val="sl-SI"/>
              </w:rPr>
              <w:t>Zunanji deležniki</w:t>
            </w:r>
          </w:p>
          <w:p w14:paraId="30D3A3D3" w14:textId="17FE31E6" w:rsidR="00C9318B" w:rsidRPr="009257C7" w:rsidRDefault="00C9318B" w:rsidP="003C09AE">
            <w:pPr>
              <w:pStyle w:val="TableParagraph"/>
              <w:spacing w:before="0"/>
              <w:ind w:left="0" w:firstLine="0"/>
              <w:rPr>
                <w:rFonts w:ascii="Arial" w:hAnsi="Arial" w:cs="Arial"/>
                <w:sz w:val="18"/>
                <w:szCs w:val="18"/>
                <w:lang w:val="sl-SI"/>
              </w:rPr>
            </w:pPr>
            <w:r w:rsidRPr="009257C7">
              <w:rPr>
                <w:rFonts w:ascii="Arial" w:hAnsi="Arial" w:cs="Arial"/>
                <w:sz w:val="18"/>
                <w:szCs w:val="18"/>
                <w:lang w:val="sl-SI"/>
              </w:rPr>
              <w:t>Nadzor sevalne in jedrske varnosti (2), Inšpekcija in nadzor (3), Pripravljenost in odziv na izredni dogodek (5), Priprava poročil (7), Mednarodno sodelovanje (8)</w:t>
            </w:r>
          </w:p>
        </w:tc>
      </w:tr>
    </w:tbl>
    <w:p w14:paraId="504AC813" w14:textId="77777777" w:rsidR="00425A64" w:rsidRPr="009257C7" w:rsidRDefault="00425A64" w:rsidP="00425A64">
      <w:pPr>
        <w:rPr>
          <w:rFonts w:cs="Arial"/>
          <w:sz w:val="18"/>
          <w:szCs w:val="18"/>
        </w:rPr>
      </w:pPr>
    </w:p>
    <w:p w14:paraId="7A2B0174" w14:textId="1FEE40B1" w:rsidR="00BA7E47" w:rsidRPr="009257C7" w:rsidRDefault="00BA7E47">
      <w:pPr>
        <w:jc w:val="left"/>
        <w:rPr>
          <w:rStyle w:val="Krepko"/>
          <w:rFonts w:cs="Arial"/>
          <w:b w:val="0"/>
          <w:bCs w:val="0"/>
          <w:sz w:val="18"/>
          <w:szCs w:val="18"/>
        </w:rPr>
      </w:pPr>
      <w:r w:rsidRPr="009257C7">
        <w:rPr>
          <w:rStyle w:val="Krepko"/>
        </w:rPr>
        <w:br w:type="page"/>
      </w:r>
    </w:p>
    <w:p w14:paraId="0516B712" w14:textId="258828B4" w:rsidR="00BA7E47" w:rsidRPr="009257C7" w:rsidRDefault="00BA7E47" w:rsidP="00C437AC">
      <w:pPr>
        <w:pStyle w:val="Naslov4"/>
        <w:numPr>
          <w:ilvl w:val="0"/>
          <w:numId w:val="0"/>
        </w:numPr>
        <w:ind w:left="864" w:hanging="864"/>
        <w:rPr>
          <w:rStyle w:val="Krepko"/>
          <w:b/>
          <w:bCs/>
        </w:rPr>
      </w:pPr>
      <w:bookmarkStart w:id="193" w:name="_Toc215144332"/>
      <w:r w:rsidRPr="009257C7">
        <w:rPr>
          <w:rStyle w:val="Krepko"/>
          <w:b/>
          <w:bCs/>
        </w:rPr>
        <w:lastRenderedPageBreak/>
        <w:t xml:space="preserve">Proces št. 7: </w:t>
      </w:r>
      <w:r w:rsidR="00157F21" w:rsidRPr="009257C7">
        <w:rPr>
          <w:rStyle w:val="Krepko"/>
          <w:b/>
          <w:bCs/>
        </w:rPr>
        <w:t>Priprava poročil</w:t>
      </w:r>
      <w:bookmarkEnd w:id="193"/>
    </w:p>
    <w:p w14:paraId="29CB348A" w14:textId="77777777" w:rsidR="00C437AC" w:rsidRPr="009257C7" w:rsidRDefault="00C437AC" w:rsidP="00C437AC">
      <w:pPr>
        <w:spacing w:after="0"/>
      </w:pPr>
    </w:p>
    <w:tbl>
      <w:tblPr>
        <w:tblStyle w:val="TableNormal1"/>
        <w:tblW w:w="9075" w:type="dxa"/>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1E0" w:firstRow="1" w:lastRow="1" w:firstColumn="1" w:lastColumn="1" w:noHBand="0" w:noVBand="0"/>
      </w:tblPr>
      <w:tblGrid>
        <w:gridCol w:w="2268"/>
        <w:gridCol w:w="2269"/>
        <w:gridCol w:w="2269"/>
        <w:gridCol w:w="2269"/>
      </w:tblGrid>
      <w:tr w:rsidR="00C51A31" w:rsidRPr="009257C7" w14:paraId="7B519A39" w14:textId="77777777" w:rsidTr="00E43A11">
        <w:trPr>
          <w:trHeight w:val="397"/>
        </w:trPr>
        <w:tc>
          <w:tcPr>
            <w:tcW w:w="907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4B5E4" w:themeFill="accent2" w:themeFillTint="99"/>
            <w:vAlign w:val="center"/>
          </w:tcPr>
          <w:p w14:paraId="627D4875" w14:textId="4A0FEDFE" w:rsidR="00C51A31" w:rsidRPr="009257C7" w:rsidRDefault="00C51A31" w:rsidP="008D2546">
            <w:pPr>
              <w:pStyle w:val="TableParagraph"/>
              <w:ind w:left="94" w:firstLine="0"/>
              <w:jc w:val="center"/>
              <w:rPr>
                <w:rFonts w:ascii="Arial" w:hAnsi="Arial" w:cs="Arial"/>
                <w:b/>
                <w:sz w:val="18"/>
                <w:szCs w:val="18"/>
                <w:lang w:val="sl-SI"/>
              </w:rPr>
            </w:pPr>
            <w:r w:rsidRPr="009257C7">
              <w:rPr>
                <w:rFonts w:ascii="Arial" w:hAnsi="Arial" w:cs="Arial"/>
                <w:b/>
                <w:sz w:val="18"/>
                <w:szCs w:val="18"/>
                <w:lang w:val="sl-SI"/>
              </w:rPr>
              <w:t xml:space="preserve">PROCES ŠT. 7: </w:t>
            </w:r>
            <w:r w:rsidRPr="009257C7">
              <w:rPr>
                <w:rFonts w:ascii="Arial" w:hAnsi="Arial" w:cs="Arial"/>
                <w:b/>
                <w:bCs/>
                <w:sz w:val="18"/>
                <w:szCs w:val="18"/>
                <w:lang w:val="sl-SI"/>
              </w:rPr>
              <w:t>PRIPRAVA POROČIL</w:t>
            </w:r>
          </w:p>
        </w:tc>
      </w:tr>
      <w:tr w:rsidR="00C51A31" w:rsidRPr="009257C7" w14:paraId="1DF4D4F1" w14:textId="77777777" w:rsidTr="008D2546">
        <w:trPr>
          <w:trHeight w:val="397"/>
        </w:trPr>
        <w:tc>
          <w:tcPr>
            <w:tcW w:w="907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CC"/>
            <w:vAlign w:val="center"/>
            <w:hideMark/>
          </w:tcPr>
          <w:p w14:paraId="0496883A" w14:textId="77777777" w:rsidR="00C51A31" w:rsidRPr="009257C7" w:rsidRDefault="00C51A31" w:rsidP="008D2546">
            <w:pPr>
              <w:pStyle w:val="TableParagraph"/>
              <w:spacing w:before="0"/>
              <w:ind w:left="0" w:firstLine="0"/>
              <w:jc w:val="center"/>
              <w:rPr>
                <w:rFonts w:ascii="Arial" w:hAnsi="Arial" w:cs="Arial"/>
                <w:sz w:val="18"/>
                <w:szCs w:val="18"/>
                <w:lang w:val="sl-SI"/>
              </w:rPr>
            </w:pPr>
            <w:r w:rsidRPr="009257C7">
              <w:rPr>
                <w:rFonts w:ascii="Arial" w:hAnsi="Arial" w:cs="Arial"/>
                <w:b/>
                <w:sz w:val="18"/>
                <w:szCs w:val="18"/>
                <w:lang w:val="sl-SI"/>
              </w:rPr>
              <w:t>NAMEN / OPIS PROCESA</w:t>
            </w:r>
          </w:p>
        </w:tc>
      </w:tr>
      <w:tr w:rsidR="00C51A31" w:rsidRPr="009257C7" w14:paraId="4489B10B" w14:textId="77777777" w:rsidTr="008D2546">
        <w:trPr>
          <w:trHeight w:val="397"/>
        </w:trPr>
        <w:tc>
          <w:tcPr>
            <w:tcW w:w="907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499DA0C" w14:textId="77777777" w:rsidR="00C51A31" w:rsidRPr="009257C7" w:rsidRDefault="00C51A31" w:rsidP="008D2546">
            <w:pPr>
              <w:pStyle w:val="Default"/>
              <w:spacing w:after="120"/>
              <w:jc w:val="both"/>
              <w:rPr>
                <w:sz w:val="18"/>
                <w:szCs w:val="18"/>
                <w:lang w:val="sl-SI"/>
              </w:rPr>
            </w:pPr>
            <w:r w:rsidRPr="009257C7">
              <w:rPr>
                <w:sz w:val="18"/>
                <w:szCs w:val="18"/>
                <w:lang w:val="sl-SI"/>
              </w:rPr>
              <w:t>URSJV o svojem delu redno poroča v skladu z zahtevami zakonodaje.</w:t>
            </w:r>
          </w:p>
          <w:p w14:paraId="2D4ED68D" w14:textId="5ACB5ECD" w:rsidR="00C51A31" w:rsidRPr="009257C7" w:rsidRDefault="00C51A31" w:rsidP="008D2546">
            <w:pPr>
              <w:pStyle w:val="Default"/>
              <w:spacing w:after="120"/>
              <w:jc w:val="both"/>
              <w:rPr>
                <w:sz w:val="18"/>
                <w:szCs w:val="18"/>
                <w:lang w:val="sl-SI"/>
              </w:rPr>
            </w:pPr>
            <w:r w:rsidRPr="009257C7">
              <w:rPr>
                <w:sz w:val="18"/>
                <w:szCs w:val="18"/>
                <w:lang w:val="sl-SI"/>
              </w:rPr>
              <w:t xml:space="preserve">Izdelava letnega poročila je opisana v </w:t>
            </w:r>
            <w:hyperlink r:id="rId196" w:history="1">
              <w:r w:rsidRPr="009257C7">
                <w:rPr>
                  <w:rStyle w:val="Hiperpovezava"/>
                  <w:i/>
                  <w:iCs/>
                  <w:sz w:val="18"/>
                  <w:szCs w:val="18"/>
                  <w:lang w:val="sl-SI"/>
                </w:rPr>
                <w:t>OP 7.1 Priprava letnega poročila o varstvu pred ionizirajočimi sevanji in jedrski varnosti v Republiki Sloveniji</w:t>
              </w:r>
            </w:hyperlink>
            <w:r w:rsidRPr="009257C7">
              <w:rPr>
                <w:i/>
                <w:iCs/>
                <w:sz w:val="18"/>
                <w:szCs w:val="18"/>
                <w:lang w:val="sl-SI"/>
              </w:rPr>
              <w:t>.</w:t>
            </w:r>
            <w:r w:rsidRPr="009257C7">
              <w:rPr>
                <w:sz w:val="18"/>
                <w:szCs w:val="18"/>
                <w:lang w:val="sl-SI"/>
              </w:rPr>
              <w:t xml:space="preserve"> Izdelava Poročila po Konvenciji o jedrski varnosti (KJV), Poročila po Skupni konvenciji o varnosti ravnanja z izrabljenim gorivom in varnosti ravnanja z radioaktivnimi odpadki (SKRAO), Poročila po EU direktivi o jedrski varnosti in Poročila po EU direktivi o ravnanju z radioaktivnimi odpadki in jedrskim gorivom pa je opisana v </w:t>
            </w:r>
            <w:hyperlink r:id="rId197" w:history="1">
              <w:r w:rsidRPr="009257C7">
                <w:rPr>
                  <w:rStyle w:val="Hiperpovezava"/>
                  <w:i/>
                  <w:iCs/>
                  <w:sz w:val="18"/>
                  <w:szCs w:val="18"/>
                  <w:lang w:val="sl-SI"/>
                </w:rPr>
                <w:t>OP 7.2 Priprava nacionalnih poročil</w:t>
              </w:r>
            </w:hyperlink>
            <w:r w:rsidRPr="009257C7">
              <w:rPr>
                <w:sz w:val="18"/>
                <w:szCs w:val="18"/>
                <w:lang w:val="sl-SI"/>
              </w:rPr>
              <w:t>.</w:t>
            </w:r>
          </w:p>
        </w:tc>
      </w:tr>
      <w:tr w:rsidR="00C51A31" w:rsidRPr="009257C7" w14:paraId="1F196823" w14:textId="77777777" w:rsidTr="008D2546">
        <w:trPr>
          <w:trHeight w:val="397"/>
        </w:trPr>
        <w:tc>
          <w:tcPr>
            <w:tcW w:w="907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CC"/>
            <w:vAlign w:val="center"/>
          </w:tcPr>
          <w:p w14:paraId="7159DA52" w14:textId="77777777" w:rsidR="00C51A31" w:rsidRPr="009257C7" w:rsidRDefault="00C51A31" w:rsidP="008D2546">
            <w:pPr>
              <w:pStyle w:val="TableParagraph"/>
              <w:spacing w:before="0"/>
              <w:ind w:left="0" w:firstLine="0"/>
              <w:jc w:val="center"/>
              <w:rPr>
                <w:rFonts w:ascii="Arial" w:hAnsi="Arial" w:cs="Arial"/>
                <w:b/>
                <w:sz w:val="18"/>
                <w:szCs w:val="18"/>
                <w:lang w:val="sl-SI"/>
              </w:rPr>
            </w:pPr>
            <w:r w:rsidRPr="009257C7">
              <w:rPr>
                <w:rFonts w:ascii="Arial" w:hAnsi="Arial" w:cs="Arial"/>
                <w:b/>
                <w:sz w:val="18"/>
                <w:szCs w:val="18"/>
                <w:lang w:val="sl-SI"/>
              </w:rPr>
              <w:t>SKRBNIK PROCESA</w:t>
            </w:r>
          </w:p>
        </w:tc>
      </w:tr>
      <w:tr w:rsidR="00C51A31" w:rsidRPr="009257C7" w14:paraId="63059004" w14:textId="77777777" w:rsidTr="008D2546">
        <w:trPr>
          <w:trHeight w:val="397"/>
        </w:trPr>
        <w:tc>
          <w:tcPr>
            <w:tcW w:w="907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CBCD35E" w14:textId="77777777" w:rsidR="00C51A31" w:rsidRPr="009257C7" w:rsidRDefault="00C51A31" w:rsidP="008D2546">
            <w:pPr>
              <w:pStyle w:val="TableParagraph"/>
              <w:spacing w:before="0"/>
              <w:ind w:left="0" w:firstLine="0"/>
              <w:jc w:val="both"/>
              <w:rPr>
                <w:rFonts w:ascii="Arial" w:hAnsi="Arial" w:cs="Arial"/>
                <w:sz w:val="18"/>
                <w:szCs w:val="18"/>
                <w:lang w:val="sl-SI" w:eastAsia="sl-SI" w:bidi="ar-SA"/>
              </w:rPr>
            </w:pPr>
            <w:r w:rsidRPr="009257C7">
              <w:rPr>
                <w:rFonts w:ascii="Arial" w:hAnsi="Arial" w:cs="Arial"/>
                <w:sz w:val="18"/>
                <w:szCs w:val="18"/>
                <w:lang w:val="sl-SI" w:eastAsia="sl-SI" w:bidi="ar-SA"/>
              </w:rPr>
              <w:t>Vodja Sektorja za upravljanje in kibernetsko varnost</w:t>
            </w:r>
          </w:p>
        </w:tc>
      </w:tr>
      <w:tr w:rsidR="00C51A31" w:rsidRPr="009257C7" w14:paraId="3DDF6AB0" w14:textId="77777777" w:rsidTr="008D2546">
        <w:trPr>
          <w:trHeight w:val="397"/>
        </w:trPr>
        <w:tc>
          <w:tcPr>
            <w:tcW w:w="907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CC"/>
            <w:vAlign w:val="center"/>
          </w:tcPr>
          <w:p w14:paraId="6772E59B" w14:textId="77777777" w:rsidR="00C51A31" w:rsidRPr="009257C7" w:rsidRDefault="00C51A31" w:rsidP="008D2546">
            <w:pPr>
              <w:pStyle w:val="TableParagraph"/>
              <w:spacing w:before="0"/>
              <w:ind w:left="0" w:firstLine="0"/>
              <w:jc w:val="center"/>
              <w:rPr>
                <w:rFonts w:ascii="Arial" w:hAnsi="Arial" w:cs="Arial"/>
                <w:b/>
                <w:bCs/>
                <w:sz w:val="18"/>
                <w:szCs w:val="18"/>
                <w:lang w:val="sl-SI"/>
              </w:rPr>
            </w:pPr>
            <w:r w:rsidRPr="009257C7">
              <w:rPr>
                <w:rFonts w:ascii="Arial" w:hAnsi="Arial" w:cs="Arial"/>
                <w:b/>
                <w:bCs/>
                <w:sz w:val="18"/>
                <w:szCs w:val="18"/>
                <w:lang w:val="sl-SI"/>
              </w:rPr>
              <w:t>DEJAVNOSTI PROCESA, CILJI MERILA USPEŠNOSTI, KAZALNIKI MERILA USPEŠNOSTI IN KRITERIJ ZA KAZALNIKE MERILA USPEŠNOSTI</w:t>
            </w:r>
          </w:p>
        </w:tc>
      </w:tr>
      <w:tr w:rsidR="00C51A31" w:rsidRPr="009257C7" w14:paraId="71CBD14F" w14:textId="77777777" w:rsidTr="00E43A11">
        <w:trPr>
          <w:trHeight w:val="397"/>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6CDEE" w:themeFill="accent1" w:themeFillTint="99"/>
            <w:vAlign w:val="center"/>
          </w:tcPr>
          <w:p w14:paraId="3F0CB3AF" w14:textId="77777777" w:rsidR="00C51A31" w:rsidRPr="009257C7" w:rsidRDefault="00C51A31" w:rsidP="008D2546">
            <w:pPr>
              <w:pStyle w:val="TableParagraph"/>
              <w:spacing w:before="0"/>
              <w:ind w:left="0" w:firstLine="0"/>
              <w:jc w:val="center"/>
              <w:rPr>
                <w:rFonts w:ascii="Arial" w:hAnsi="Arial" w:cs="Arial"/>
                <w:b/>
                <w:bCs/>
                <w:sz w:val="18"/>
                <w:szCs w:val="18"/>
                <w:lang w:val="sl-SI"/>
              </w:rPr>
            </w:pPr>
            <w:r w:rsidRPr="009257C7">
              <w:rPr>
                <w:rFonts w:ascii="Arial" w:hAnsi="Arial" w:cs="Arial"/>
                <w:b/>
                <w:bCs/>
                <w:sz w:val="18"/>
                <w:szCs w:val="18"/>
                <w:lang w:val="sl-SI"/>
              </w:rPr>
              <w:t>Dejavnosti procesa</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6CDEE" w:themeFill="accent1" w:themeFillTint="99"/>
            <w:vAlign w:val="center"/>
          </w:tcPr>
          <w:p w14:paraId="655620EE" w14:textId="77777777" w:rsidR="00C51A31" w:rsidRPr="009257C7" w:rsidRDefault="00C51A31" w:rsidP="008D2546">
            <w:pPr>
              <w:pStyle w:val="TableParagraph"/>
              <w:spacing w:before="0"/>
              <w:ind w:left="0" w:firstLine="0"/>
              <w:jc w:val="center"/>
              <w:rPr>
                <w:rFonts w:ascii="Arial" w:hAnsi="Arial" w:cs="Arial"/>
                <w:b/>
                <w:bCs/>
                <w:sz w:val="18"/>
                <w:szCs w:val="18"/>
                <w:lang w:val="sl-SI"/>
              </w:rPr>
            </w:pPr>
            <w:r w:rsidRPr="009257C7">
              <w:rPr>
                <w:rFonts w:ascii="Arial" w:hAnsi="Arial" w:cs="Arial"/>
                <w:b/>
                <w:bCs/>
                <w:sz w:val="18"/>
                <w:szCs w:val="18"/>
                <w:lang w:val="sl-SI"/>
              </w:rPr>
              <w:t>Cilji merila uspešnosti</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6CDEE" w:themeFill="accent1" w:themeFillTint="99"/>
            <w:vAlign w:val="center"/>
          </w:tcPr>
          <w:p w14:paraId="343A3AEE" w14:textId="77777777" w:rsidR="00C51A31" w:rsidRPr="009257C7" w:rsidRDefault="00C51A31" w:rsidP="008D2546">
            <w:pPr>
              <w:pStyle w:val="TableParagraph"/>
              <w:spacing w:before="0"/>
              <w:ind w:left="0" w:firstLine="0"/>
              <w:jc w:val="center"/>
              <w:rPr>
                <w:rFonts w:ascii="Arial" w:hAnsi="Arial" w:cs="Arial"/>
                <w:b/>
                <w:bCs/>
                <w:sz w:val="18"/>
                <w:szCs w:val="18"/>
                <w:lang w:val="sl-SI"/>
              </w:rPr>
            </w:pPr>
            <w:r w:rsidRPr="009257C7">
              <w:rPr>
                <w:rFonts w:ascii="Arial" w:hAnsi="Arial" w:cs="Arial"/>
                <w:b/>
                <w:bCs/>
                <w:sz w:val="18"/>
                <w:szCs w:val="18"/>
                <w:lang w:val="sl-SI"/>
              </w:rPr>
              <w:t>Kazalniki merila uspešnosti</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6CDEE" w:themeFill="accent1" w:themeFillTint="99"/>
            <w:vAlign w:val="center"/>
          </w:tcPr>
          <w:p w14:paraId="38F38897" w14:textId="77777777" w:rsidR="00C51A31" w:rsidRPr="009257C7" w:rsidRDefault="00C51A31" w:rsidP="008D2546">
            <w:pPr>
              <w:pStyle w:val="TableParagraph"/>
              <w:spacing w:before="0"/>
              <w:ind w:left="0" w:firstLine="0"/>
              <w:jc w:val="center"/>
              <w:rPr>
                <w:rFonts w:ascii="Arial" w:hAnsi="Arial" w:cs="Arial"/>
                <w:b/>
                <w:bCs/>
                <w:sz w:val="18"/>
                <w:szCs w:val="18"/>
                <w:lang w:val="sl-SI"/>
              </w:rPr>
            </w:pPr>
            <w:r w:rsidRPr="009257C7">
              <w:rPr>
                <w:rFonts w:ascii="Arial" w:hAnsi="Arial" w:cs="Arial"/>
                <w:b/>
                <w:bCs/>
                <w:sz w:val="18"/>
                <w:szCs w:val="18"/>
                <w:lang w:val="sl-SI"/>
              </w:rPr>
              <w:t>Kriterij za kazalnike merila uspešnosti</w:t>
            </w:r>
          </w:p>
        </w:tc>
      </w:tr>
      <w:tr w:rsidR="00C51A31" w:rsidRPr="009257C7" w14:paraId="4959C124" w14:textId="77777777" w:rsidTr="00AF6E89">
        <w:trPr>
          <w:trHeight w:val="397"/>
        </w:trPr>
        <w:tc>
          <w:tcPr>
            <w:tcW w:w="2268" w:type="dxa"/>
            <w:tcBorders>
              <w:left w:val="single" w:sz="4" w:space="0" w:color="000000" w:themeColor="text1"/>
              <w:bottom w:val="single" w:sz="4" w:space="0" w:color="000000" w:themeColor="text1"/>
              <w:right w:val="single" w:sz="4" w:space="0" w:color="000000" w:themeColor="text1"/>
            </w:tcBorders>
            <w:shd w:val="clear" w:color="auto" w:fill="FFFFFF" w:themeFill="background1"/>
          </w:tcPr>
          <w:p w14:paraId="3329B657" w14:textId="77777777" w:rsidR="00C51A31" w:rsidRPr="009257C7" w:rsidRDefault="00C51A31" w:rsidP="00AF6E89">
            <w:pPr>
              <w:pStyle w:val="TableParagraph"/>
              <w:spacing w:before="0"/>
              <w:ind w:left="0" w:firstLine="0"/>
              <w:rPr>
                <w:rFonts w:ascii="Arial" w:hAnsi="Arial" w:cs="Arial"/>
                <w:b/>
                <w:bCs/>
                <w:sz w:val="18"/>
                <w:szCs w:val="18"/>
                <w:lang w:val="sl-SI"/>
              </w:rPr>
            </w:pPr>
            <w:r w:rsidRPr="009257C7">
              <w:rPr>
                <w:rFonts w:ascii="Arial" w:hAnsi="Arial" w:cs="Arial"/>
                <w:sz w:val="18"/>
                <w:szCs w:val="18"/>
                <w:lang w:val="sl-SI"/>
              </w:rPr>
              <w:t>1. Priprava Letnega poročila o sevalni in jedrski varnosti</w:t>
            </w:r>
          </w:p>
          <w:p w14:paraId="6244FE25" w14:textId="77777777" w:rsidR="00C51A31" w:rsidRPr="009257C7" w:rsidRDefault="00C51A31" w:rsidP="00AF6E89">
            <w:pPr>
              <w:spacing w:before="60"/>
              <w:jc w:val="left"/>
              <w:rPr>
                <w:rFonts w:cs="Arial"/>
                <w:sz w:val="18"/>
                <w:szCs w:val="18"/>
                <w:lang w:val="sl-SI"/>
              </w:rPr>
            </w:pPr>
          </w:p>
        </w:tc>
        <w:tc>
          <w:tcPr>
            <w:tcW w:w="2269" w:type="dxa"/>
            <w:tcBorders>
              <w:left w:val="single" w:sz="4" w:space="0" w:color="000000" w:themeColor="text1"/>
              <w:bottom w:val="single" w:sz="4" w:space="0" w:color="000000" w:themeColor="text1"/>
              <w:right w:val="single" w:sz="4" w:space="0" w:color="000000" w:themeColor="text1"/>
            </w:tcBorders>
            <w:shd w:val="clear" w:color="auto" w:fill="FFFFFF" w:themeFill="background1"/>
          </w:tcPr>
          <w:p w14:paraId="0BD6C9C8" w14:textId="77777777" w:rsidR="00C51A31" w:rsidRPr="009257C7" w:rsidRDefault="00C51A31" w:rsidP="00AF6E89">
            <w:pPr>
              <w:spacing w:before="60"/>
              <w:jc w:val="left"/>
              <w:rPr>
                <w:rFonts w:cs="Arial"/>
                <w:sz w:val="18"/>
                <w:szCs w:val="18"/>
                <w:lang w:val="sl-SI"/>
              </w:rPr>
            </w:pPr>
            <w:r w:rsidRPr="009257C7">
              <w:rPr>
                <w:rFonts w:cs="Arial"/>
                <w:sz w:val="18"/>
                <w:szCs w:val="18"/>
                <w:lang w:val="sl-SI"/>
              </w:rPr>
              <w:t>1.1 Poročilo je izdelano in sprejeto na Vladi.</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A07A631" w14:textId="77777777" w:rsidR="00C51A31" w:rsidRPr="009257C7" w:rsidRDefault="00C51A31" w:rsidP="00AF6E89">
            <w:pPr>
              <w:spacing w:before="60"/>
              <w:jc w:val="left"/>
              <w:rPr>
                <w:rFonts w:cs="Arial"/>
                <w:b/>
                <w:bCs/>
                <w:sz w:val="18"/>
                <w:szCs w:val="18"/>
                <w:lang w:val="sl-SI"/>
              </w:rPr>
            </w:pPr>
            <w:r w:rsidRPr="009257C7">
              <w:rPr>
                <w:rFonts w:cs="Arial"/>
                <w:sz w:val="18"/>
                <w:szCs w:val="18"/>
                <w:lang w:val="sl-SI"/>
              </w:rPr>
              <w:t>Pravočasnost izdelave kratkega letnega poročila.</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1DA5689" w14:textId="7E620BF2" w:rsidR="00C51A31" w:rsidRPr="009257C7" w:rsidRDefault="00C51A31" w:rsidP="008D2546">
            <w:pPr>
              <w:pStyle w:val="TableParagraph"/>
              <w:spacing w:before="0" w:after="120"/>
              <w:ind w:left="0" w:firstLine="0"/>
              <w:rPr>
                <w:rFonts w:ascii="Arial" w:hAnsi="Arial" w:cs="Arial"/>
                <w:sz w:val="18"/>
                <w:szCs w:val="18"/>
                <w:lang w:val="sl-SI" w:eastAsia="sl-SI" w:bidi="ar-SA"/>
              </w:rPr>
            </w:pPr>
            <w:r w:rsidRPr="009257C7">
              <w:rPr>
                <w:rFonts w:ascii="Arial" w:hAnsi="Arial" w:cs="Arial"/>
                <w:sz w:val="18"/>
                <w:szCs w:val="18"/>
                <w:lang w:val="sl-SI" w:eastAsia="sl-SI" w:bidi="ar-SA"/>
              </w:rPr>
              <w:t xml:space="preserve">URSJV </w:t>
            </w:r>
            <w:r w:rsidR="00AF6E89" w:rsidRPr="009257C7">
              <w:rPr>
                <w:rFonts w:ascii="Arial" w:hAnsi="Arial" w:cs="Arial"/>
                <w:sz w:val="18"/>
                <w:szCs w:val="18"/>
                <w:lang w:val="sl-SI" w:eastAsia="sl-SI" w:bidi="ar-SA"/>
              </w:rPr>
              <w:t xml:space="preserve">poročilo pošlje kratko letno poročilo v sprejem </w:t>
            </w:r>
            <w:r w:rsidR="00AF6E89">
              <w:rPr>
                <w:rFonts w:ascii="Arial" w:hAnsi="Arial" w:cs="Arial"/>
                <w:sz w:val="18"/>
                <w:szCs w:val="18"/>
                <w:lang w:val="sl-SI" w:eastAsia="sl-SI" w:bidi="ar-SA"/>
              </w:rPr>
              <w:t>V</w:t>
            </w:r>
            <w:r w:rsidR="00AF6E89" w:rsidRPr="009257C7">
              <w:rPr>
                <w:rFonts w:ascii="Arial" w:hAnsi="Arial" w:cs="Arial"/>
                <w:sz w:val="18"/>
                <w:szCs w:val="18"/>
                <w:lang w:val="sl-SI" w:eastAsia="sl-SI" w:bidi="ar-SA"/>
              </w:rPr>
              <w:t xml:space="preserve">ladi </w:t>
            </w:r>
            <w:r w:rsidRPr="009257C7">
              <w:rPr>
                <w:rFonts w:ascii="Arial" w:hAnsi="Arial" w:cs="Arial"/>
                <w:sz w:val="18"/>
                <w:szCs w:val="18"/>
                <w:lang w:val="sl-SI" w:eastAsia="sl-SI" w:bidi="ar-SA"/>
              </w:rPr>
              <w:t>do 31. 7.</w:t>
            </w:r>
            <w:r w:rsidR="00A159EE" w:rsidRPr="009257C7">
              <w:rPr>
                <w:rFonts w:ascii="Arial" w:hAnsi="Arial" w:cs="Arial"/>
                <w:sz w:val="18"/>
                <w:szCs w:val="18"/>
                <w:lang w:val="sl-SI" w:eastAsia="sl-SI" w:bidi="ar-SA"/>
              </w:rPr>
              <w:t>.</w:t>
            </w:r>
            <w:r w:rsidRPr="009257C7">
              <w:rPr>
                <w:rFonts w:ascii="Arial" w:hAnsi="Arial" w:cs="Arial"/>
                <w:sz w:val="18"/>
                <w:szCs w:val="18"/>
                <w:lang w:val="sl-SI" w:eastAsia="sl-SI" w:bidi="ar-SA"/>
              </w:rPr>
              <w:t xml:space="preserve"> – Dosežen</w:t>
            </w:r>
          </w:p>
          <w:p w14:paraId="003683AA" w14:textId="1B264A4F" w:rsidR="00C51A31" w:rsidRPr="009257C7" w:rsidRDefault="00C51A31" w:rsidP="008D2546">
            <w:pPr>
              <w:pStyle w:val="TableParagraph"/>
              <w:spacing w:before="0" w:after="120"/>
              <w:ind w:left="0" w:firstLine="0"/>
              <w:rPr>
                <w:rFonts w:ascii="Arial" w:hAnsi="Arial" w:cs="Arial"/>
                <w:sz w:val="18"/>
                <w:szCs w:val="18"/>
                <w:lang w:val="sl-SI" w:eastAsia="sl-SI" w:bidi="ar-SA"/>
              </w:rPr>
            </w:pPr>
            <w:r w:rsidRPr="009257C7">
              <w:rPr>
                <w:rFonts w:ascii="Arial" w:hAnsi="Arial" w:cs="Arial"/>
                <w:sz w:val="18"/>
                <w:szCs w:val="18"/>
                <w:lang w:val="sl-SI" w:eastAsia="sl-SI" w:bidi="ar-SA"/>
              </w:rPr>
              <w:t xml:space="preserve">URSJV poročilo pošlje </w:t>
            </w:r>
            <w:r w:rsidR="00AF6E89">
              <w:rPr>
                <w:rFonts w:ascii="Arial" w:hAnsi="Arial" w:cs="Arial"/>
                <w:sz w:val="18"/>
                <w:szCs w:val="18"/>
                <w:lang w:val="sl-SI" w:eastAsia="sl-SI" w:bidi="ar-SA"/>
              </w:rPr>
              <w:t>V</w:t>
            </w:r>
            <w:r w:rsidRPr="009257C7">
              <w:rPr>
                <w:rFonts w:ascii="Arial" w:hAnsi="Arial" w:cs="Arial"/>
                <w:sz w:val="18"/>
                <w:szCs w:val="18"/>
                <w:lang w:val="sl-SI" w:eastAsia="sl-SI" w:bidi="ar-SA"/>
              </w:rPr>
              <w:t>ladi po 31. 7., a ga ta kljub temu sprejme še pred koncem koledarskega leta, prav tako pa se s poročilom seznani Državni zbor še v istem letu, kot je bilo pripravljeno. – Delno dosežen</w:t>
            </w:r>
          </w:p>
          <w:p w14:paraId="4665C595" w14:textId="77777777" w:rsidR="00C51A31" w:rsidRPr="009257C7" w:rsidRDefault="00C51A31" w:rsidP="008D2546">
            <w:pPr>
              <w:pStyle w:val="TableParagraph"/>
              <w:spacing w:before="0" w:after="120"/>
              <w:ind w:left="0" w:firstLine="0"/>
              <w:rPr>
                <w:rFonts w:ascii="Arial" w:hAnsi="Arial" w:cs="Arial"/>
                <w:sz w:val="18"/>
                <w:szCs w:val="18"/>
                <w:highlight w:val="red"/>
                <w:lang w:val="sl-SI" w:eastAsia="sl-SI" w:bidi="ar-SA"/>
              </w:rPr>
            </w:pPr>
            <w:r w:rsidRPr="009257C7">
              <w:rPr>
                <w:rFonts w:ascii="Arial" w:hAnsi="Arial" w:cs="Arial"/>
                <w:sz w:val="18"/>
                <w:szCs w:val="18"/>
                <w:lang w:val="sl-SI" w:eastAsia="sl-SI" w:bidi="ar-SA"/>
              </w:rPr>
              <w:t>Zaradi zamude URSJV Vlada sprejme poročilo prepozno, tako da se DZ s poročilom seznani šele v naslednjem koledarskem letu. – Nedosežen</w:t>
            </w:r>
          </w:p>
        </w:tc>
      </w:tr>
      <w:tr w:rsidR="00AD6011" w:rsidRPr="009257C7" w14:paraId="317D4B23" w14:textId="77777777" w:rsidTr="00AF6E89">
        <w:trPr>
          <w:trHeight w:val="397"/>
        </w:trPr>
        <w:tc>
          <w:tcPr>
            <w:tcW w:w="2268" w:type="dxa"/>
            <w:tcBorders>
              <w:left w:val="single" w:sz="4" w:space="0" w:color="000000" w:themeColor="text1"/>
              <w:bottom w:val="single" w:sz="4" w:space="0" w:color="000000" w:themeColor="text1"/>
              <w:right w:val="single" w:sz="4" w:space="0" w:color="000000" w:themeColor="text1"/>
            </w:tcBorders>
            <w:shd w:val="clear" w:color="auto" w:fill="FFFFFF" w:themeFill="background1"/>
          </w:tcPr>
          <w:p w14:paraId="4572FD6F" w14:textId="4C4855F3" w:rsidR="00AD6011" w:rsidRPr="009257C7" w:rsidRDefault="00AD6011" w:rsidP="00AF6E89">
            <w:pPr>
              <w:pStyle w:val="TableParagraph"/>
              <w:spacing w:before="0"/>
              <w:ind w:left="0" w:firstLine="0"/>
              <w:rPr>
                <w:rFonts w:ascii="Arial" w:hAnsi="Arial" w:cs="Arial"/>
                <w:sz w:val="18"/>
                <w:szCs w:val="18"/>
                <w:lang w:val="sl-SI"/>
              </w:rPr>
            </w:pPr>
            <w:r w:rsidRPr="009257C7">
              <w:rPr>
                <w:rFonts w:ascii="Arial" w:hAnsi="Arial" w:cs="Arial"/>
                <w:sz w:val="18"/>
                <w:szCs w:val="18"/>
                <w:lang w:val="sl-SI"/>
              </w:rPr>
              <w:t>2. Priprava poročil po mednarodnih konvencijah in direktivah in drugih mednarodnih zahtevah</w:t>
            </w:r>
          </w:p>
        </w:tc>
        <w:tc>
          <w:tcPr>
            <w:tcW w:w="2269" w:type="dxa"/>
            <w:tcBorders>
              <w:left w:val="single" w:sz="4" w:space="0" w:color="000000" w:themeColor="text1"/>
              <w:bottom w:val="single" w:sz="4" w:space="0" w:color="000000" w:themeColor="text1"/>
              <w:right w:val="single" w:sz="4" w:space="0" w:color="000000" w:themeColor="text1"/>
            </w:tcBorders>
            <w:shd w:val="clear" w:color="auto" w:fill="FFFFFF" w:themeFill="background1"/>
          </w:tcPr>
          <w:p w14:paraId="67717319" w14:textId="2F18706E" w:rsidR="00AD6011" w:rsidRPr="009257C7" w:rsidRDefault="00AD6011" w:rsidP="00AF6E89">
            <w:pPr>
              <w:spacing w:before="60"/>
              <w:jc w:val="left"/>
              <w:rPr>
                <w:rFonts w:cs="Arial"/>
                <w:sz w:val="18"/>
                <w:szCs w:val="18"/>
                <w:lang w:val="sl-SI"/>
              </w:rPr>
            </w:pPr>
            <w:r w:rsidRPr="009257C7">
              <w:rPr>
                <w:rFonts w:cs="Arial"/>
                <w:sz w:val="18"/>
                <w:szCs w:val="18"/>
                <w:lang w:val="sl-SI"/>
              </w:rPr>
              <w:t>2.1 Poročilo je izdelano.</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65975E1" w14:textId="15C92B5F" w:rsidR="00AD6011" w:rsidRPr="009257C7" w:rsidRDefault="00AD6011" w:rsidP="00AF6E89">
            <w:pPr>
              <w:spacing w:before="60"/>
              <w:jc w:val="left"/>
              <w:rPr>
                <w:rFonts w:cs="Arial"/>
                <w:sz w:val="18"/>
                <w:szCs w:val="18"/>
                <w:lang w:val="sl-SI"/>
              </w:rPr>
            </w:pPr>
            <w:r w:rsidRPr="009257C7">
              <w:rPr>
                <w:rFonts w:cs="Arial"/>
                <w:sz w:val="18"/>
                <w:szCs w:val="18"/>
                <w:lang w:val="sl-SI"/>
              </w:rPr>
              <w:t>Pravočasnost izdelave poročila.</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FFA6B03" w14:textId="77777777" w:rsidR="002E57BF" w:rsidRPr="009257C7" w:rsidRDefault="002E57BF" w:rsidP="002E57BF">
            <w:pPr>
              <w:pStyle w:val="TableParagraph"/>
              <w:spacing w:before="0" w:after="120"/>
              <w:ind w:left="0" w:firstLine="0"/>
              <w:rPr>
                <w:rFonts w:ascii="Arial" w:hAnsi="Arial" w:cs="Arial"/>
                <w:sz w:val="18"/>
                <w:szCs w:val="18"/>
                <w:lang w:val="sl-SI" w:eastAsia="sl-SI" w:bidi="ar-SA"/>
              </w:rPr>
            </w:pPr>
            <w:r w:rsidRPr="009257C7">
              <w:rPr>
                <w:rFonts w:ascii="Arial" w:hAnsi="Arial" w:cs="Arial"/>
                <w:sz w:val="18"/>
                <w:szCs w:val="18"/>
                <w:lang w:val="sl-SI" w:eastAsia="sl-SI" w:bidi="ar-SA"/>
              </w:rPr>
              <w:t>Poročilo je izdelano do predvidenega roka in oddano do uradnega roka. – Dosežen</w:t>
            </w:r>
          </w:p>
          <w:p w14:paraId="14E8142E" w14:textId="77777777" w:rsidR="002E57BF" w:rsidRPr="009257C7" w:rsidRDefault="002E57BF" w:rsidP="002E57BF">
            <w:pPr>
              <w:pStyle w:val="TableParagraph"/>
              <w:spacing w:before="0" w:after="120"/>
              <w:ind w:left="0" w:firstLine="0"/>
              <w:rPr>
                <w:rFonts w:ascii="Arial" w:hAnsi="Arial" w:cs="Arial"/>
                <w:sz w:val="18"/>
                <w:szCs w:val="18"/>
                <w:lang w:val="sl-SI" w:eastAsia="sl-SI" w:bidi="ar-SA"/>
              </w:rPr>
            </w:pPr>
            <w:r w:rsidRPr="009257C7">
              <w:rPr>
                <w:rFonts w:ascii="Arial" w:hAnsi="Arial" w:cs="Arial"/>
                <w:sz w:val="18"/>
                <w:szCs w:val="18"/>
                <w:lang w:val="sl-SI" w:eastAsia="sl-SI" w:bidi="ar-SA"/>
              </w:rPr>
              <w:t>Poročilo je oddano najkasneje v 30 dneh po uradnem roku, kljub zamudi ni uradnih ali političnih posledic za državo (uradni poziv, opomin, postopek neskladja in podobno). – Delno dosežen</w:t>
            </w:r>
          </w:p>
          <w:p w14:paraId="265AE422" w14:textId="77777777" w:rsidR="002E57BF" w:rsidRPr="009257C7" w:rsidRDefault="002E57BF" w:rsidP="002E57BF">
            <w:pPr>
              <w:pStyle w:val="TableParagraph"/>
              <w:spacing w:before="0"/>
              <w:ind w:left="0" w:firstLine="0"/>
              <w:rPr>
                <w:rFonts w:ascii="Arial" w:hAnsi="Arial" w:cs="Arial"/>
                <w:sz w:val="18"/>
                <w:szCs w:val="18"/>
                <w:lang w:val="sl-SI" w:eastAsia="sl-SI" w:bidi="ar-SA"/>
              </w:rPr>
            </w:pPr>
            <w:r w:rsidRPr="009257C7">
              <w:rPr>
                <w:rFonts w:ascii="Arial" w:hAnsi="Arial" w:cs="Arial"/>
                <w:sz w:val="18"/>
                <w:szCs w:val="18"/>
                <w:lang w:val="sl-SI" w:eastAsia="sl-SI" w:bidi="ar-SA"/>
              </w:rPr>
              <w:t>Poročilo je oddano več kot 30 dni po roku, ALI zaradi zamude država trpi uradne ali politične posledice (opomin, uradni poziv, postopek neskladja in podobno). – Nedosežen</w:t>
            </w:r>
          </w:p>
          <w:p w14:paraId="310BEC84" w14:textId="77777777" w:rsidR="00AD6011" w:rsidRPr="009257C7" w:rsidRDefault="00AD6011" w:rsidP="008D2546">
            <w:pPr>
              <w:pStyle w:val="TableParagraph"/>
              <w:spacing w:before="0"/>
              <w:ind w:left="0" w:firstLine="0"/>
              <w:rPr>
                <w:rFonts w:ascii="Arial" w:hAnsi="Arial" w:cs="Arial"/>
                <w:sz w:val="18"/>
                <w:szCs w:val="18"/>
                <w:highlight w:val="red"/>
                <w:lang w:val="sl-SI" w:eastAsia="sl-SI" w:bidi="ar-SA"/>
              </w:rPr>
            </w:pPr>
          </w:p>
        </w:tc>
      </w:tr>
      <w:tr w:rsidR="00C51A31" w:rsidRPr="009257C7" w14:paraId="2933C01C" w14:textId="77777777" w:rsidTr="00AF6E89">
        <w:trPr>
          <w:trHeight w:val="1696"/>
        </w:trPr>
        <w:tc>
          <w:tcPr>
            <w:tcW w:w="2268" w:type="dxa"/>
            <w:vMerge w:val="restart"/>
            <w:tcBorders>
              <w:top w:val="single" w:sz="4" w:space="0" w:color="000000" w:themeColor="text1"/>
              <w:left w:val="single" w:sz="4" w:space="0" w:color="000000" w:themeColor="text1"/>
              <w:right w:val="single" w:sz="4" w:space="0" w:color="000000" w:themeColor="text1"/>
            </w:tcBorders>
            <w:shd w:val="clear" w:color="auto" w:fill="FFFFFF" w:themeFill="background1"/>
          </w:tcPr>
          <w:p w14:paraId="13536C68" w14:textId="20508699" w:rsidR="00C51A31" w:rsidRPr="009257C7" w:rsidRDefault="00C51A31" w:rsidP="00AF6E89">
            <w:pPr>
              <w:pStyle w:val="TableParagraph"/>
              <w:spacing w:before="0"/>
              <w:ind w:left="0" w:firstLine="0"/>
              <w:rPr>
                <w:rFonts w:ascii="Arial" w:hAnsi="Arial" w:cs="Arial"/>
                <w:b/>
                <w:bCs/>
                <w:sz w:val="18"/>
                <w:szCs w:val="18"/>
                <w:lang w:val="sl-SI"/>
              </w:rPr>
            </w:pPr>
          </w:p>
        </w:tc>
        <w:tc>
          <w:tcPr>
            <w:tcW w:w="2269" w:type="dxa"/>
            <w:tcBorders>
              <w:top w:val="single" w:sz="4" w:space="0" w:color="000000" w:themeColor="text1"/>
              <w:left w:val="single" w:sz="4" w:space="0" w:color="000000" w:themeColor="text1"/>
              <w:right w:val="single" w:sz="4" w:space="0" w:color="000000" w:themeColor="text1"/>
            </w:tcBorders>
            <w:shd w:val="clear" w:color="auto" w:fill="FFFFFF" w:themeFill="background1"/>
          </w:tcPr>
          <w:p w14:paraId="02727B98" w14:textId="329C3E8D" w:rsidR="00C51A31" w:rsidRPr="009257C7" w:rsidRDefault="00C51A31" w:rsidP="00AF6E89">
            <w:pPr>
              <w:spacing w:before="60"/>
              <w:ind w:left="-3"/>
              <w:jc w:val="left"/>
              <w:rPr>
                <w:rFonts w:cs="Arial"/>
                <w:sz w:val="18"/>
                <w:szCs w:val="18"/>
                <w:lang w:val="sl-SI"/>
              </w:rPr>
            </w:pPr>
          </w:p>
        </w:tc>
        <w:tc>
          <w:tcPr>
            <w:tcW w:w="2269" w:type="dxa"/>
            <w:tcBorders>
              <w:top w:val="single" w:sz="4" w:space="0" w:color="000000" w:themeColor="text1"/>
              <w:left w:val="single" w:sz="4" w:space="0" w:color="000000" w:themeColor="text1"/>
              <w:right w:val="single" w:sz="4" w:space="0" w:color="000000" w:themeColor="text1"/>
            </w:tcBorders>
            <w:shd w:val="clear" w:color="auto" w:fill="FFFFFF" w:themeFill="background1"/>
          </w:tcPr>
          <w:p w14:paraId="7CFC3754" w14:textId="03CD9C0A" w:rsidR="00C51A31" w:rsidRPr="009257C7" w:rsidRDefault="002E57BF" w:rsidP="00AF6E89">
            <w:pPr>
              <w:pStyle w:val="TableParagraph"/>
              <w:spacing w:before="0"/>
              <w:ind w:left="0" w:firstLine="0"/>
              <w:rPr>
                <w:rFonts w:asciiTheme="majorHAnsi" w:hAnsiTheme="majorHAnsi" w:cstheme="majorHAnsi"/>
                <w:b/>
                <w:bCs/>
                <w:strike/>
                <w:sz w:val="18"/>
                <w:szCs w:val="18"/>
                <w:highlight w:val="yellow"/>
                <w:lang w:val="sl-SI"/>
              </w:rPr>
            </w:pPr>
            <w:r w:rsidRPr="009257C7">
              <w:rPr>
                <w:rFonts w:asciiTheme="majorHAnsi" w:hAnsiTheme="majorHAnsi" w:cstheme="majorHAnsi"/>
                <w:sz w:val="18"/>
                <w:szCs w:val="18"/>
                <w:lang w:val="sl-SI"/>
              </w:rPr>
              <w:t>Pravočasnost priprave vprašanj na izdelana poročila drugih držav.</w:t>
            </w:r>
          </w:p>
        </w:tc>
        <w:tc>
          <w:tcPr>
            <w:tcW w:w="2269" w:type="dxa"/>
            <w:tcBorders>
              <w:top w:val="single" w:sz="4" w:space="0" w:color="000000" w:themeColor="text1"/>
              <w:left w:val="single" w:sz="4" w:space="0" w:color="000000" w:themeColor="text1"/>
              <w:right w:val="single" w:sz="4" w:space="0" w:color="000000" w:themeColor="text1"/>
            </w:tcBorders>
            <w:shd w:val="clear" w:color="auto" w:fill="FFFFFF" w:themeFill="background1"/>
          </w:tcPr>
          <w:p w14:paraId="7A463872" w14:textId="77777777" w:rsidR="002E57BF" w:rsidRPr="009257C7" w:rsidRDefault="002E57BF" w:rsidP="002E57BF">
            <w:pPr>
              <w:pStyle w:val="TableParagraph"/>
              <w:spacing w:before="0" w:after="120"/>
              <w:ind w:left="0" w:firstLine="0"/>
              <w:rPr>
                <w:rFonts w:asciiTheme="majorHAnsi" w:hAnsiTheme="majorHAnsi" w:cstheme="majorHAnsi"/>
                <w:sz w:val="18"/>
                <w:szCs w:val="18"/>
                <w:lang w:val="sl-SI" w:eastAsia="sl-SI" w:bidi="ar-SA"/>
              </w:rPr>
            </w:pPr>
            <w:r w:rsidRPr="009257C7">
              <w:rPr>
                <w:rFonts w:asciiTheme="majorHAnsi" w:hAnsiTheme="majorHAnsi" w:cstheme="majorHAnsi"/>
                <w:sz w:val="18"/>
                <w:szCs w:val="18"/>
                <w:lang w:val="sl-SI" w:eastAsia="sl-SI" w:bidi="ar-SA"/>
              </w:rPr>
              <w:t>Vprašanja na poročila drugih so oddana do uradno določenega roka.</w:t>
            </w:r>
            <w:r w:rsidRPr="009257C7" w:rsidDel="00C3015E">
              <w:rPr>
                <w:rFonts w:asciiTheme="majorHAnsi" w:hAnsiTheme="majorHAnsi" w:cstheme="majorHAnsi"/>
                <w:sz w:val="18"/>
                <w:szCs w:val="18"/>
                <w:lang w:val="sl-SI" w:eastAsia="sl-SI" w:bidi="ar-SA"/>
              </w:rPr>
              <w:t xml:space="preserve"> </w:t>
            </w:r>
            <w:r w:rsidRPr="009257C7">
              <w:rPr>
                <w:rFonts w:asciiTheme="majorHAnsi" w:hAnsiTheme="majorHAnsi" w:cstheme="majorHAnsi"/>
                <w:sz w:val="18"/>
                <w:szCs w:val="18"/>
                <w:lang w:val="sl-SI" w:eastAsia="sl-SI" w:bidi="ar-SA"/>
              </w:rPr>
              <w:t>– Dosežen</w:t>
            </w:r>
          </w:p>
          <w:p w14:paraId="414C5A5F" w14:textId="72F07688" w:rsidR="00C51A31" w:rsidRPr="009257C7" w:rsidRDefault="002E57BF" w:rsidP="002E57BF">
            <w:pPr>
              <w:pStyle w:val="TableParagraph"/>
              <w:spacing w:before="0"/>
              <w:ind w:left="0" w:firstLine="0"/>
              <w:rPr>
                <w:rFonts w:asciiTheme="majorHAnsi" w:hAnsiTheme="majorHAnsi" w:cstheme="majorHAnsi"/>
                <w:b/>
                <w:bCs/>
                <w:strike/>
                <w:sz w:val="18"/>
                <w:szCs w:val="18"/>
                <w:highlight w:val="yellow"/>
                <w:lang w:val="sl-SI"/>
              </w:rPr>
            </w:pPr>
            <w:r w:rsidRPr="009257C7">
              <w:rPr>
                <w:rFonts w:asciiTheme="majorHAnsi" w:hAnsiTheme="majorHAnsi" w:cstheme="majorHAnsi"/>
                <w:sz w:val="18"/>
                <w:szCs w:val="18"/>
                <w:lang w:val="sl-SI" w:eastAsia="sl-SI" w:bidi="ar-SA"/>
              </w:rPr>
              <w:t>Vprašanja na poročila so oddana po roku.</w:t>
            </w:r>
            <w:r w:rsidRPr="009257C7" w:rsidDel="00C3015E">
              <w:rPr>
                <w:rFonts w:asciiTheme="majorHAnsi" w:hAnsiTheme="majorHAnsi" w:cstheme="majorHAnsi"/>
                <w:sz w:val="18"/>
                <w:szCs w:val="18"/>
                <w:lang w:val="sl-SI" w:eastAsia="sl-SI" w:bidi="ar-SA"/>
              </w:rPr>
              <w:t xml:space="preserve"> </w:t>
            </w:r>
            <w:r w:rsidRPr="009257C7">
              <w:rPr>
                <w:rFonts w:asciiTheme="majorHAnsi" w:hAnsiTheme="majorHAnsi" w:cstheme="majorHAnsi"/>
                <w:sz w:val="18"/>
                <w:szCs w:val="18"/>
                <w:lang w:val="sl-SI" w:eastAsia="sl-SI" w:bidi="ar-SA"/>
              </w:rPr>
              <w:t>–Nedosežen</w:t>
            </w:r>
          </w:p>
        </w:tc>
      </w:tr>
      <w:tr w:rsidR="002E57BF" w:rsidRPr="009257C7" w14:paraId="1E09D723" w14:textId="77777777" w:rsidTr="00AF6E89">
        <w:trPr>
          <w:trHeight w:val="3109"/>
        </w:trPr>
        <w:tc>
          <w:tcPr>
            <w:tcW w:w="2268" w:type="dxa"/>
            <w:vMerge/>
            <w:vAlign w:val="center"/>
          </w:tcPr>
          <w:p w14:paraId="415DC498" w14:textId="77777777" w:rsidR="002E57BF" w:rsidRPr="009257C7" w:rsidRDefault="002E57BF" w:rsidP="008D2546">
            <w:pPr>
              <w:pStyle w:val="TableParagraph"/>
              <w:spacing w:before="0"/>
              <w:ind w:left="0" w:firstLine="0"/>
              <w:rPr>
                <w:rFonts w:ascii="Arial" w:hAnsi="Arial" w:cs="Arial"/>
                <w:sz w:val="18"/>
                <w:szCs w:val="18"/>
                <w:lang w:val="sl-SI"/>
              </w:rPr>
            </w:pPr>
          </w:p>
        </w:tc>
        <w:tc>
          <w:tcPr>
            <w:tcW w:w="2269" w:type="dxa"/>
            <w:tcBorders>
              <w:top w:val="single" w:sz="4" w:space="0" w:color="000000" w:themeColor="text1"/>
              <w:left w:val="single" w:sz="4" w:space="0" w:color="000000" w:themeColor="text1"/>
              <w:right w:val="single" w:sz="4" w:space="0" w:color="000000" w:themeColor="text1"/>
            </w:tcBorders>
            <w:shd w:val="clear" w:color="auto" w:fill="FFFFFF" w:themeFill="background1"/>
          </w:tcPr>
          <w:p w14:paraId="454BCD91" w14:textId="77777777" w:rsidR="002E57BF" w:rsidRPr="009257C7" w:rsidRDefault="002E57BF" w:rsidP="00AF6E89">
            <w:pPr>
              <w:jc w:val="left"/>
              <w:rPr>
                <w:rFonts w:cs="Arial"/>
                <w:sz w:val="18"/>
                <w:szCs w:val="18"/>
                <w:lang w:val="sl-SI"/>
              </w:rPr>
            </w:pPr>
            <w:r w:rsidRPr="009257C7">
              <w:rPr>
                <w:rFonts w:cs="Arial"/>
                <w:sz w:val="18"/>
                <w:szCs w:val="18"/>
                <w:lang w:val="sl-SI"/>
              </w:rPr>
              <w:t>2.2 Poslana vprašanja</w:t>
            </w:r>
          </w:p>
          <w:p w14:paraId="0819FF0F" w14:textId="77777777" w:rsidR="002E57BF" w:rsidRPr="009257C7" w:rsidRDefault="002E57BF" w:rsidP="00AF6E89">
            <w:pPr>
              <w:ind w:left="-3"/>
              <w:jc w:val="left"/>
              <w:rPr>
                <w:rFonts w:cs="Arial"/>
                <w:sz w:val="18"/>
                <w:szCs w:val="18"/>
                <w:lang w:val="sl-SI"/>
              </w:rPr>
            </w:pPr>
            <w:r w:rsidRPr="009257C7">
              <w:rPr>
                <w:rFonts w:cs="Arial"/>
                <w:sz w:val="18"/>
                <w:szCs w:val="18"/>
                <w:lang w:val="sl-SI"/>
              </w:rPr>
              <w:t>(če je to zahtevano).</w:t>
            </w:r>
          </w:p>
          <w:p w14:paraId="6B88AC13" w14:textId="378B158C" w:rsidR="002E57BF" w:rsidRPr="009257C7" w:rsidRDefault="002E57BF" w:rsidP="00AF6E89">
            <w:pPr>
              <w:pStyle w:val="TableParagraph"/>
              <w:spacing w:before="0"/>
              <w:ind w:left="0" w:firstLine="0"/>
              <w:rPr>
                <w:rFonts w:ascii="Arial" w:hAnsi="Arial" w:cs="Arial"/>
                <w:sz w:val="18"/>
                <w:szCs w:val="18"/>
                <w:lang w:val="sl-SI" w:eastAsia="sl-SI" w:bidi="ar-SA"/>
              </w:rPr>
            </w:pPr>
          </w:p>
          <w:p w14:paraId="685A8B95" w14:textId="77777777" w:rsidR="002E57BF" w:rsidRPr="009257C7" w:rsidRDefault="002E57BF" w:rsidP="00AF6E89">
            <w:pPr>
              <w:pStyle w:val="TableParagraph"/>
              <w:spacing w:before="0"/>
              <w:ind w:left="0"/>
              <w:rPr>
                <w:rFonts w:ascii="Arial" w:hAnsi="Arial" w:cs="Arial"/>
                <w:sz w:val="18"/>
                <w:szCs w:val="18"/>
                <w:lang w:val="sl-SI"/>
              </w:rPr>
            </w:pPr>
          </w:p>
        </w:tc>
        <w:tc>
          <w:tcPr>
            <w:tcW w:w="2269" w:type="dxa"/>
            <w:tcBorders>
              <w:top w:val="single" w:sz="4" w:space="0" w:color="000000" w:themeColor="text1"/>
              <w:left w:val="single" w:sz="4" w:space="0" w:color="000000" w:themeColor="text1"/>
              <w:right w:val="single" w:sz="4" w:space="0" w:color="000000" w:themeColor="text1"/>
            </w:tcBorders>
            <w:shd w:val="clear" w:color="auto" w:fill="FFFFFF" w:themeFill="background1"/>
          </w:tcPr>
          <w:p w14:paraId="1FDFB7DA" w14:textId="77777777" w:rsidR="002E57BF" w:rsidRPr="009257C7" w:rsidRDefault="002E57BF" w:rsidP="00AF6E89">
            <w:pPr>
              <w:pStyle w:val="TableParagraph"/>
              <w:spacing w:before="0"/>
              <w:ind w:left="0" w:firstLine="0"/>
              <w:rPr>
                <w:rFonts w:ascii="Arial" w:hAnsi="Arial" w:cs="Arial"/>
                <w:b/>
                <w:bCs/>
                <w:sz w:val="18"/>
                <w:szCs w:val="18"/>
                <w:lang w:val="sl-SI"/>
              </w:rPr>
            </w:pPr>
            <w:r w:rsidRPr="009257C7">
              <w:rPr>
                <w:rFonts w:asciiTheme="minorHAnsi" w:eastAsiaTheme="minorHAnsi" w:hAnsiTheme="minorHAnsi" w:cs="Arial"/>
                <w:sz w:val="18"/>
                <w:szCs w:val="18"/>
                <w:lang w:val="sl-SI" w:bidi="ar-SA"/>
              </w:rPr>
              <w:t>Pravočasnost pošiljanja odgovorov na vprašanja drugih držav.</w:t>
            </w:r>
            <w:r w:rsidRPr="009257C7">
              <w:rPr>
                <w:rFonts w:cs="Arial"/>
                <w:sz w:val="18"/>
                <w:szCs w:val="18"/>
                <w:lang w:val="sl-SI"/>
              </w:rPr>
              <w:t xml:space="preserve"> </w:t>
            </w:r>
          </w:p>
          <w:p w14:paraId="649CEC67" w14:textId="77777777" w:rsidR="002E57BF" w:rsidRPr="009257C7" w:rsidRDefault="002E57BF" w:rsidP="00AF6E89">
            <w:pPr>
              <w:pStyle w:val="TableParagraph"/>
              <w:spacing w:before="0"/>
              <w:ind w:left="0" w:firstLine="0"/>
              <w:rPr>
                <w:rFonts w:asciiTheme="minorHAnsi" w:hAnsiTheme="minorHAnsi" w:cstheme="minorHAnsi"/>
                <w:sz w:val="18"/>
                <w:szCs w:val="18"/>
                <w:highlight w:val="yellow"/>
                <w:lang w:val="sl-SI" w:eastAsia="sl-SI" w:bidi="ar-SA"/>
              </w:rPr>
            </w:pPr>
          </w:p>
          <w:p w14:paraId="74A9C89D" w14:textId="61AB4D9E" w:rsidR="002E57BF" w:rsidRPr="009257C7" w:rsidRDefault="002E57BF" w:rsidP="00AF6E89">
            <w:pPr>
              <w:spacing w:before="60"/>
              <w:jc w:val="left"/>
              <w:rPr>
                <w:rFonts w:ascii="Arial" w:hAnsi="Arial" w:cs="Arial"/>
                <w:b/>
                <w:bCs/>
                <w:sz w:val="18"/>
                <w:szCs w:val="18"/>
                <w:lang w:val="sl-SI" w:eastAsia="sl-SI"/>
              </w:rPr>
            </w:pPr>
          </w:p>
        </w:tc>
        <w:tc>
          <w:tcPr>
            <w:tcW w:w="2269" w:type="dxa"/>
            <w:tcBorders>
              <w:top w:val="single" w:sz="4" w:space="0" w:color="000000" w:themeColor="text1"/>
              <w:left w:val="single" w:sz="4" w:space="0" w:color="000000" w:themeColor="text1"/>
              <w:right w:val="single" w:sz="4" w:space="0" w:color="000000" w:themeColor="text1"/>
            </w:tcBorders>
            <w:shd w:val="clear" w:color="auto" w:fill="FFFFFF" w:themeFill="background1"/>
          </w:tcPr>
          <w:p w14:paraId="4D6A35A0" w14:textId="77777777" w:rsidR="002E57BF" w:rsidRPr="009257C7" w:rsidRDefault="002E57BF" w:rsidP="0031650B">
            <w:pPr>
              <w:pStyle w:val="TableParagraph"/>
              <w:spacing w:before="0" w:after="120"/>
              <w:ind w:left="0" w:firstLine="0"/>
              <w:rPr>
                <w:rFonts w:ascii="Arial" w:hAnsi="Arial" w:cs="Arial"/>
                <w:sz w:val="18"/>
                <w:szCs w:val="18"/>
                <w:lang w:val="sl-SI" w:eastAsia="sl-SI" w:bidi="ar-SA"/>
              </w:rPr>
            </w:pPr>
            <w:r w:rsidRPr="009257C7">
              <w:rPr>
                <w:rFonts w:ascii="Arial" w:hAnsi="Arial" w:cs="Arial"/>
                <w:sz w:val="18"/>
                <w:szCs w:val="18"/>
                <w:lang w:val="sl-SI" w:eastAsia="sl-SI" w:bidi="ar-SA"/>
              </w:rPr>
              <w:t>Odgovori na vprašanja so oddani do uradno določenega roka. – Dosežen</w:t>
            </w:r>
          </w:p>
          <w:p w14:paraId="7E980D78" w14:textId="77777777" w:rsidR="002E57BF" w:rsidRPr="009257C7" w:rsidRDefault="002E57BF" w:rsidP="0031650B">
            <w:pPr>
              <w:pStyle w:val="TableParagraph"/>
              <w:spacing w:before="0" w:after="120"/>
              <w:ind w:left="0" w:firstLine="0"/>
              <w:rPr>
                <w:rFonts w:ascii="Arial" w:hAnsi="Arial" w:cs="Arial"/>
                <w:sz w:val="18"/>
                <w:szCs w:val="18"/>
                <w:lang w:val="sl-SI" w:eastAsia="sl-SI" w:bidi="ar-SA"/>
              </w:rPr>
            </w:pPr>
            <w:r w:rsidRPr="009257C7">
              <w:rPr>
                <w:rFonts w:ascii="Arial" w:hAnsi="Arial" w:cs="Arial"/>
                <w:sz w:val="18"/>
                <w:szCs w:val="18"/>
                <w:lang w:val="sl-SI" w:eastAsia="sl-SI" w:bidi="ar-SA"/>
              </w:rPr>
              <w:t>Odgovori na vprašanja so oddani po roku (do pregledovalnega sestanka).</w:t>
            </w:r>
            <w:r w:rsidRPr="009257C7" w:rsidDel="00C3015E">
              <w:rPr>
                <w:rFonts w:ascii="Arial" w:hAnsi="Arial" w:cs="Arial"/>
                <w:sz w:val="18"/>
                <w:szCs w:val="18"/>
                <w:lang w:val="sl-SI" w:eastAsia="sl-SI" w:bidi="ar-SA"/>
              </w:rPr>
              <w:t xml:space="preserve"> </w:t>
            </w:r>
            <w:r w:rsidRPr="009257C7">
              <w:rPr>
                <w:rFonts w:ascii="Arial" w:hAnsi="Arial" w:cs="Arial"/>
                <w:sz w:val="18"/>
                <w:szCs w:val="18"/>
                <w:lang w:val="sl-SI" w:eastAsia="sl-SI" w:bidi="ar-SA"/>
              </w:rPr>
              <w:t>– Delno dosežen</w:t>
            </w:r>
          </w:p>
          <w:p w14:paraId="2A49A656" w14:textId="77777777" w:rsidR="002E57BF" w:rsidRPr="009257C7" w:rsidRDefault="002E57BF" w:rsidP="0031650B">
            <w:pPr>
              <w:pStyle w:val="TableParagraph"/>
              <w:spacing w:before="0" w:after="120"/>
              <w:ind w:left="0" w:firstLine="0"/>
              <w:rPr>
                <w:rFonts w:ascii="Arial" w:hAnsi="Arial" w:cs="Arial"/>
                <w:sz w:val="18"/>
                <w:szCs w:val="18"/>
                <w:highlight w:val="red"/>
                <w:lang w:val="sl-SI" w:eastAsia="sl-SI" w:bidi="ar-SA"/>
              </w:rPr>
            </w:pPr>
            <w:r w:rsidRPr="009257C7">
              <w:rPr>
                <w:rFonts w:ascii="Arial" w:hAnsi="Arial" w:cs="Arial"/>
                <w:sz w:val="18"/>
                <w:szCs w:val="18"/>
                <w:lang w:val="sl-SI" w:eastAsia="sl-SI" w:bidi="ar-SA"/>
              </w:rPr>
              <w:t>Odgovori niso oddani oz. so oddani po pregledovalnem sestanku. – Nedosežen</w:t>
            </w:r>
          </w:p>
          <w:p w14:paraId="0C471553" w14:textId="350ACC23" w:rsidR="002E57BF" w:rsidRPr="009257C7" w:rsidRDefault="002E57BF" w:rsidP="008D2546">
            <w:pPr>
              <w:pStyle w:val="TableParagraph"/>
              <w:spacing w:before="0"/>
              <w:ind w:left="0"/>
              <w:rPr>
                <w:rFonts w:ascii="Arial" w:hAnsi="Arial" w:cs="Arial"/>
                <w:sz w:val="18"/>
                <w:szCs w:val="18"/>
                <w:highlight w:val="yellow"/>
                <w:lang w:val="sl-SI" w:eastAsia="sl-SI" w:bidi="ar-SA"/>
              </w:rPr>
            </w:pPr>
          </w:p>
        </w:tc>
      </w:tr>
    </w:tbl>
    <w:tbl>
      <w:tblPr>
        <w:tblStyle w:val="TableNormal12"/>
        <w:tblW w:w="9072"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1E0" w:firstRow="1" w:lastRow="1" w:firstColumn="1" w:lastColumn="1" w:noHBand="0" w:noVBand="0"/>
      </w:tblPr>
      <w:tblGrid>
        <w:gridCol w:w="4536"/>
        <w:gridCol w:w="4536"/>
      </w:tblGrid>
      <w:tr w:rsidR="00C51A31" w:rsidRPr="009257C7" w14:paraId="1604DC0A" w14:textId="77777777" w:rsidTr="008D2546">
        <w:trPr>
          <w:trHeight w:val="397"/>
        </w:trPr>
        <w:tc>
          <w:tcPr>
            <w:tcW w:w="4536" w:type="dxa"/>
            <w:tcBorders>
              <w:top w:val="single" w:sz="4" w:space="0" w:color="auto"/>
              <w:left w:val="single" w:sz="4" w:space="0" w:color="auto"/>
              <w:bottom w:val="single" w:sz="4" w:space="0" w:color="auto"/>
              <w:right w:val="single" w:sz="4" w:space="0" w:color="auto"/>
            </w:tcBorders>
            <w:shd w:val="clear" w:color="auto" w:fill="FFFFCC"/>
            <w:vAlign w:val="center"/>
          </w:tcPr>
          <w:p w14:paraId="4F87432A" w14:textId="77777777" w:rsidR="00C51A31" w:rsidRPr="009257C7" w:rsidRDefault="00C51A31" w:rsidP="008D2546">
            <w:pPr>
              <w:pStyle w:val="TableParagraph"/>
              <w:spacing w:before="0"/>
              <w:ind w:left="0" w:firstLine="0"/>
              <w:jc w:val="center"/>
              <w:rPr>
                <w:rFonts w:ascii="Arial" w:hAnsi="Arial" w:cs="Arial"/>
                <w:b/>
                <w:bCs/>
                <w:sz w:val="18"/>
                <w:szCs w:val="18"/>
                <w:lang w:val="sl-SI"/>
              </w:rPr>
            </w:pPr>
            <w:r w:rsidRPr="009257C7">
              <w:rPr>
                <w:rFonts w:ascii="Arial" w:hAnsi="Arial" w:cs="Arial"/>
                <w:b/>
                <w:bCs/>
                <w:sz w:val="18"/>
                <w:szCs w:val="18"/>
                <w:lang w:val="sl-SI"/>
              </w:rPr>
              <w:t>VSEBINA VHODA V PROCES</w:t>
            </w:r>
          </w:p>
        </w:tc>
        <w:tc>
          <w:tcPr>
            <w:tcW w:w="4536" w:type="dxa"/>
            <w:tcBorders>
              <w:top w:val="single" w:sz="4" w:space="0" w:color="auto"/>
              <w:left w:val="single" w:sz="4" w:space="0" w:color="auto"/>
              <w:bottom w:val="single" w:sz="4" w:space="0" w:color="auto"/>
              <w:right w:val="single" w:sz="4" w:space="0" w:color="auto"/>
            </w:tcBorders>
            <w:shd w:val="clear" w:color="auto" w:fill="FFFFCC"/>
            <w:vAlign w:val="center"/>
          </w:tcPr>
          <w:p w14:paraId="13288F0F" w14:textId="77777777" w:rsidR="00C51A31" w:rsidRPr="009257C7" w:rsidRDefault="00C51A31" w:rsidP="008D2546">
            <w:pPr>
              <w:pStyle w:val="TableParagraph"/>
              <w:spacing w:before="0"/>
              <w:ind w:left="0" w:firstLine="0"/>
              <w:jc w:val="center"/>
              <w:rPr>
                <w:rFonts w:ascii="Arial" w:hAnsi="Arial" w:cs="Arial"/>
                <w:b/>
                <w:bCs/>
                <w:sz w:val="18"/>
                <w:szCs w:val="18"/>
                <w:lang w:val="sl-SI"/>
              </w:rPr>
            </w:pPr>
            <w:r w:rsidRPr="009257C7">
              <w:rPr>
                <w:rFonts w:ascii="Arial" w:hAnsi="Arial" w:cs="Arial"/>
                <w:b/>
                <w:bCs/>
                <w:sz w:val="18"/>
                <w:szCs w:val="18"/>
                <w:lang w:val="sl-SI"/>
              </w:rPr>
              <w:t>IZ PROCESA</w:t>
            </w:r>
          </w:p>
        </w:tc>
      </w:tr>
      <w:tr w:rsidR="00C51A31" w:rsidRPr="009257C7" w14:paraId="02E48678" w14:textId="77777777" w:rsidTr="003C09AE">
        <w:trPr>
          <w:trHeight w:val="397"/>
        </w:trPr>
        <w:tc>
          <w:tcPr>
            <w:tcW w:w="4536" w:type="dxa"/>
            <w:tcBorders>
              <w:top w:val="single" w:sz="4" w:space="0" w:color="auto"/>
              <w:left w:val="single" w:sz="4" w:space="0" w:color="auto"/>
              <w:bottom w:val="single" w:sz="4" w:space="0" w:color="auto"/>
              <w:right w:val="single" w:sz="4" w:space="0" w:color="auto"/>
            </w:tcBorders>
            <w:shd w:val="clear" w:color="auto" w:fill="FFFFFF" w:themeFill="background1"/>
          </w:tcPr>
          <w:p w14:paraId="537A17D7" w14:textId="77777777" w:rsidR="00C51A31" w:rsidRPr="009257C7" w:rsidRDefault="00C51A31" w:rsidP="003C09AE">
            <w:pPr>
              <w:pStyle w:val="Odstavekseznama"/>
              <w:numPr>
                <w:ilvl w:val="0"/>
                <w:numId w:val="28"/>
              </w:numPr>
              <w:spacing w:before="60"/>
              <w:jc w:val="left"/>
              <w:rPr>
                <w:rFonts w:cs="Arial"/>
                <w:sz w:val="18"/>
                <w:szCs w:val="18"/>
                <w:lang w:val="sl-SI"/>
              </w:rPr>
            </w:pPr>
            <w:r w:rsidRPr="009257C7">
              <w:rPr>
                <w:rFonts w:cs="Arial"/>
                <w:sz w:val="18"/>
                <w:szCs w:val="18"/>
                <w:lang w:val="sl-SI"/>
              </w:rPr>
              <w:t>Prispevki vseh sektorjev /služb, prispevki zunanjih institucij</w:t>
            </w:r>
          </w:p>
        </w:tc>
        <w:tc>
          <w:tcPr>
            <w:tcW w:w="4536" w:type="dxa"/>
            <w:tcBorders>
              <w:top w:val="single" w:sz="4" w:space="0" w:color="auto"/>
              <w:left w:val="single" w:sz="4" w:space="0" w:color="auto"/>
              <w:bottom w:val="single" w:sz="4" w:space="0" w:color="auto"/>
              <w:right w:val="single" w:sz="4" w:space="0" w:color="auto"/>
            </w:tcBorders>
            <w:shd w:val="clear" w:color="auto" w:fill="FFFFFF" w:themeFill="background1"/>
          </w:tcPr>
          <w:p w14:paraId="0DF17364" w14:textId="77777777" w:rsidR="00C51A31" w:rsidRPr="009257C7" w:rsidRDefault="00C51A31" w:rsidP="003C09AE">
            <w:pPr>
              <w:spacing w:before="60"/>
              <w:ind w:left="-3"/>
              <w:jc w:val="left"/>
              <w:rPr>
                <w:rFonts w:cs="Arial"/>
                <w:sz w:val="18"/>
                <w:szCs w:val="18"/>
                <w:lang w:val="sl-SI"/>
              </w:rPr>
            </w:pPr>
            <w:r w:rsidRPr="009257C7">
              <w:rPr>
                <w:rFonts w:cs="Arial"/>
                <w:sz w:val="18"/>
                <w:szCs w:val="18"/>
                <w:lang w:val="sl-SI"/>
              </w:rPr>
              <w:t>Zunanje institucije/zunanji deležniki, Nadzor sevalne in jedrske varnosti (2), Inšpekcija in nadzor (3), Pripravljenost in odziv na izredne dogodke (5), Monitoring (6), Mednarodno sodelovanje (8)</w:t>
            </w:r>
          </w:p>
        </w:tc>
      </w:tr>
      <w:tr w:rsidR="00C51A31" w:rsidRPr="009257C7" w14:paraId="268C0F02" w14:textId="77777777" w:rsidTr="003C09AE">
        <w:trPr>
          <w:trHeight w:val="397"/>
        </w:trPr>
        <w:tc>
          <w:tcPr>
            <w:tcW w:w="4536" w:type="dxa"/>
            <w:tcBorders>
              <w:top w:val="single" w:sz="4" w:space="0" w:color="auto"/>
              <w:left w:val="single" w:sz="4" w:space="0" w:color="auto"/>
              <w:bottom w:val="single" w:sz="4" w:space="0" w:color="auto"/>
              <w:right w:val="single" w:sz="4" w:space="0" w:color="auto"/>
            </w:tcBorders>
            <w:shd w:val="clear" w:color="auto" w:fill="FFFFFF" w:themeFill="background1"/>
          </w:tcPr>
          <w:p w14:paraId="1407537B" w14:textId="77777777" w:rsidR="00C51A31" w:rsidRPr="009257C7" w:rsidRDefault="00C51A31" w:rsidP="003C09AE">
            <w:pPr>
              <w:pStyle w:val="Odstavekseznama"/>
              <w:numPr>
                <w:ilvl w:val="0"/>
                <w:numId w:val="28"/>
              </w:numPr>
              <w:spacing w:before="60"/>
              <w:jc w:val="left"/>
              <w:rPr>
                <w:rFonts w:cs="Arial"/>
                <w:sz w:val="18"/>
                <w:szCs w:val="18"/>
                <w:lang w:val="sl-SI"/>
              </w:rPr>
            </w:pPr>
            <w:r w:rsidRPr="009257C7">
              <w:rPr>
                <w:rFonts w:cs="Arial"/>
                <w:sz w:val="18"/>
                <w:szCs w:val="18"/>
                <w:lang w:val="sl-SI"/>
              </w:rPr>
              <w:t>Delo in rezultati dela URSJV, podatki in informacije o obratovanju jedrskih in sevalnih objektov in objektov v okolici</w:t>
            </w:r>
          </w:p>
        </w:tc>
        <w:tc>
          <w:tcPr>
            <w:tcW w:w="4536" w:type="dxa"/>
            <w:tcBorders>
              <w:top w:val="single" w:sz="4" w:space="0" w:color="auto"/>
              <w:left w:val="single" w:sz="4" w:space="0" w:color="auto"/>
              <w:bottom w:val="single" w:sz="4" w:space="0" w:color="auto"/>
              <w:right w:val="single" w:sz="4" w:space="0" w:color="auto"/>
            </w:tcBorders>
            <w:shd w:val="clear" w:color="auto" w:fill="FFFFFF" w:themeFill="background1"/>
          </w:tcPr>
          <w:p w14:paraId="781A5DC4" w14:textId="77777777" w:rsidR="00C51A31" w:rsidRPr="009257C7" w:rsidRDefault="00C51A31" w:rsidP="003C09AE">
            <w:pPr>
              <w:spacing w:before="60"/>
              <w:ind w:left="-3"/>
              <w:jc w:val="left"/>
              <w:rPr>
                <w:rFonts w:cs="Arial"/>
                <w:sz w:val="18"/>
                <w:szCs w:val="18"/>
                <w:lang w:val="sl-SI"/>
              </w:rPr>
            </w:pPr>
            <w:r w:rsidRPr="009257C7">
              <w:rPr>
                <w:rFonts w:cs="Arial"/>
                <w:sz w:val="18"/>
                <w:szCs w:val="18"/>
                <w:lang w:val="sl-SI"/>
              </w:rPr>
              <w:t>Zunanje institucije/zunanji deležniki, Nadzor sevalne in jedrske varnosti (2), Inšpekcija in nadzor (3), Priprava zakonodaje (4)</w:t>
            </w:r>
          </w:p>
        </w:tc>
      </w:tr>
      <w:tr w:rsidR="00C51A31" w:rsidRPr="009257C7" w14:paraId="662510E4" w14:textId="77777777" w:rsidTr="008D2546">
        <w:trPr>
          <w:trHeight w:val="397"/>
        </w:trPr>
        <w:tc>
          <w:tcPr>
            <w:tcW w:w="4536" w:type="dxa"/>
            <w:tcBorders>
              <w:top w:val="single" w:sz="4" w:space="0" w:color="auto"/>
              <w:left w:val="single" w:sz="4" w:space="0" w:color="auto"/>
              <w:bottom w:val="single" w:sz="4" w:space="0" w:color="auto"/>
              <w:right w:val="single" w:sz="4" w:space="0" w:color="auto"/>
            </w:tcBorders>
            <w:shd w:val="clear" w:color="auto" w:fill="FFFFCC"/>
            <w:vAlign w:val="center"/>
          </w:tcPr>
          <w:p w14:paraId="66287B4B" w14:textId="77777777" w:rsidR="00C51A31" w:rsidRPr="009257C7" w:rsidRDefault="00C51A31" w:rsidP="008D2546">
            <w:pPr>
              <w:pStyle w:val="TableParagraph"/>
              <w:spacing w:before="0"/>
              <w:ind w:left="0" w:firstLine="0"/>
              <w:jc w:val="center"/>
              <w:rPr>
                <w:rFonts w:ascii="Arial" w:hAnsi="Arial" w:cs="Arial"/>
                <w:b/>
                <w:bCs/>
                <w:sz w:val="18"/>
                <w:szCs w:val="18"/>
                <w:lang w:val="sl-SI"/>
              </w:rPr>
            </w:pPr>
            <w:r w:rsidRPr="009257C7">
              <w:rPr>
                <w:rFonts w:ascii="Arial" w:hAnsi="Arial" w:cs="Arial"/>
                <w:b/>
                <w:bCs/>
                <w:sz w:val="18"/>
                <w:szCs w:val="18"/>
                <w:lang w:val="sl-SI"/>
              </w:rPr>
              <w:t>VSEBINA IZHODA IZ PROCESA</w:t>
            </w:r>
          </w:p>
        </w:tc>
        <w:tc>
          <w:tcPr>
            <w:tcW w:w="4536" w:type="dxa"/>
            <w:tcBorders>
              <w:top w:val="single" w:sz="4" w:space="0" w:color="auto"/>
              <w:left w:val="single" w:sz="4" w:space="0" w:color="auto"/>
              <w:bottom w:val="single" w:sz="4" w:space="0" w:color="auto"/>
              <w:right w:val="single" w:sz="4" w:space="0" w:color="auto"/>
            </w:tcBorders>
            <w:shd w:val="clear" w:color="auto" w:fill="FFFFCC"/>
            <w:vAlign w:val="center"/>
          </w:tcPr>
          <w:p w14:paraId="3A0ED599" w14:textId="77777777" w:rsidR="00C51A31" w:rsidRPr="009257C7" w:rsidRDefault="00C51A31" w:rsidP="008D2546">
            <w:pPr>
              <w:pStyle w:val="TableParagraph"/>
              <w:spacing w:before="0"/>
              <w:ind w:left="0" w:firstLine="0"/>
              <w:jc w:val="center"/>
              <w:rPr>
                <w:rFonts w:ascii="Arial" w:hAnsi="Arial" w:cs="Arial"/>
                <w:b/>
                <w:bCs/>
                <w:sz w:val="18"/>
                <w:szCs w:val="18"/>
                <w:lang w:val="sl-SI"/>
              </w:rPr>
            </w:pPr>
            <w:r w:rsidRPr="009257C7">
              <w:rPr>
                <w:rFonts w:ascii="Arial" w:hAnsi="Arial" w:cs="Arial"/>
                <w:b/>
                <w:bCs/>
                <w:sz w:val="18"/>
                <w:szCs w:val="18"/>
                <w:lang w:val="sl-SI"/>
              </w:rPr>
              <w:t>V PROCES</w:t>
            </w:r>
          </w:p>
        </w:tc>
      </w:tr>
      <w:tr w:rsidR="00C51A31" w:rsidRPr="009257C7" w14:paraId="31E5060B" w14:textId="77777777" w:rsidTr="003C09AE">
        <w:trPr>
          <w:trHeight w:val="397"/>
        </w:trPr>
        <w:tc>
          <w:tcPr>
            <w:tcW w:w="4536" w:type="dxa"/>
            <w:tcBorders>
              <w:top w:val="single" w:sz="4" w:space="0" w:color="auto"/>
              <w:left w:val="single" w:sz="4" w:space="0" w:color="000000"/>
              <w:bottom w:val="single" w:sz="4" w:space="0" w:color="000000"/>
              <w:right w:val="single" w:sz="4" w:space="0" w:color="000000"/>
            </w:tcBorders>
            <w:shd w:val="clear" w:color="auto" w:fill="auto"/>
          </w:tcPr>
          <w:p w14:paraId="3705F184" w14:textId="77777777" w:rsidR="00C51A31" w:rsidRPr="009257C7" w:rsidRDefault="00C51A31" w:rsidP="003C09AE">
            <w:pPr>
              <w:pStyle w:val="Odstavekseznama"/>
              <w:numPr>
                <w:ilvl w:val="0"/>
                <w:numId w:val="29"/>
              </w:numPr>
              <w:spacing w:before="60"/>
              <w:jc w:val="left"/>
              <w:rPr>
                <w:rFonts w:cs="Arial"/>
                <w:sz w:val="18"/>
                <w:szCs w:val="18"/>
                <w:lang w:val="sl-SI"/>
              </w:rPr>
            </w:pPr>
            <w:r w:rsidRPr="009257C7">
              <w:rPr>
                <w:rFonts w:cs="Arial"/>
                <w:sz w:val="18"/>
                <w:szCs w:val="18"/>
                <w:lang w:val="sl-SI"/>
              </w:rPr>
              <w:t>Letno poročilo (slo., ang.), Razširjeno Letno poročilo</w:t>
            </w:r>
          </w:p>
        </w:tc>
        <w:tc>
          <w:tcPr>
            <w:tcW w:w="4536" w:type="dxa"/>
            <w:tcBorders>
              <w:top w:val="single" w:sz="4" w:space="0" w:color="auto"/>
              <w:left w:val="single" w:sz="4" w:space="0" w:color="000000"/>
              <w:bottom w:val="single" w:sz="4" w:space="0" w:color="000000"/>
              <w:right w:val="single" w:sz="4" w:space="0" w:color="000000"/>
            </w:tcBorders>
            <w:shd w:val="clear" w:color="auto" w:fill="auto"/>
          </w:tcPr>
          <w:p w14:paraId="7A0F2400" w14:textId="77777777" w:rsidR="00C51A31" w:rsidRPr="009257C7" w:rsidRDefault="00C51A31" w:rsidP="003C09AE">
            <w:pPr>
              <w:spacing w:before="60"/>
              <w:ind w:left="-6"/>
              <w:jc w:val="left"/>
              <w:rPr>
                <w:rFonts w:cs="Arial"/>
                <w:sz w:val="18"/>
                <w:szCs w:val="18"/>
                <w:lang w:val="sl-SI"/>
              </w:rPr>
            </w:pPr>
            <w:r w:rsidRPr="009257C7">
              <w:rPr>
                <w:rFonts w:cs="Arial"/>
                <w:sz w:val="18"/>
                <w:szCs w:val="18"/>
                <w:lang w:val="sl-SI"/>
              </w:rPr>
              <w:t>Zunanji deležniki</w:t>
            </w:r>
          </w:p>
        </w:tc>
      </w:tr>
      <w:tr w:rsidR="00C51A31" w:rsidRPr="009257C7" w14:paraId="4B80DE13" w14:textId="77777777" w:rsidTr="003C09AE">
        <w:trPr>
          <w:trHeight w:val="397"/>
        </w:trPr>
        <w:tc>
          <w:tcPr>
            <w:tcW w:w="4536" w:type="dxa"/>
            <w:tcBorders>
              <w:top w:val="single" w:sz="4" w:space="0" w:color="000000"/>
              <w:left w:val="single" w:sz="4" w:space="0" w:color="000000"/>
              <w:bottom w:val="single" w:sz="4" w:space="0" w:color="000000"/>
              <w:right w:val="single" w:sz="4" w:space="0" w:color="000000"/>
            </w:tcBorders>
            <w:shd w:val="clear" w:color="auto" w:fill="auto"/>
          </w:tcPr>
          <w:p w14:paraId="3A259928" w14:textId="77777777" w:rsidR="00C51A31" w:rsidRPr="009257C7" w:rsidRDefault="00C51A31" w:rsidP="003C09AE">
            <w:pPr>
              <w:pStyle w:val="Odstavekseznama"/>
              <w:numPr>
                <w:ilvl w:val="0"/>
                <w:numId w:val="29"/>
              </w:numPr>
              <w:spacing w:before="60"/>
              <w:jc w:val="left"/>
              <w:rPr>
                <w:rFonts w:cs="Arial"/>
                <w:sz w:val="18"/>
                <w:szCs w:val="18"/>
                <w:lang w:val="sl-SI"/>
              </w:rPr>
            </w:pPr>
            <w:r w:rsidRPr="009257C7">
              <w:rPr>
                <w:rFonts w:cs="Arial"/>
                <w:sz w:val="18"/>
                <w:szCs w:val="18"/>
                <w:lang w:val="sl-SI"/>
              </w:rPr>
              <w:t>Poročilo, predstavitev na konferenci</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14:paraId="4F71601B" w14:textId="77777777" w:rsidR="00C51A31" w:rsidRPr="009257C7" w:rsidRDefault="00C51A31" w:rsidP="003C09AE">
            <w:pPr>
              <w:spacing w:before="60"/>
              <w:ind w:left="-6"/>
              <w:jc w:val="left"/>
              <w:rPr>
                <w:rFonts w:cs="Arial"/>
                <w:sz w:val="18"/>
                <w:szCs w:val="18"/>
                <w:lang w:val="sl-SI"/>
              </w:rPr>
            </w:pPr>
            <w:r w:rsidRPr="009257C7">
              <w:rPr>
                <w:rFonts w:cs="Arial"/>
                <w:sz w:val="18"/>
                <w:szCs w:val="18"/>
                <w:lang w:val="sl-SI"/>
              </w:rPr>
              <w:t>Zunanji deležniki</w:t>
            </w:r>
          </w:p>
        </w:tc>
      </w:tr>
    </w:tbl>
    <w:p w14:paraId="51CB9005" w14:textId="77777777" w:rsidR="00BA7E47" w:rsidRPr="009257C7" w:rsidRDefault="00BA7E47" w:rsidP="0000036F">
      <w:pPr>
        <w:jc w:val="left"/>
        <w:rPr>
          <w:rStyle w:val="Krepko"/>
        </w:rPr>
      </w:pPr>
    </w:p>
    <w:p w14:paraId="395444BB" w14:textId="77777777" w:rsidR="0000036F" w:rsidRPr="009257C7" w:rsidRDefault="0000036F">
      <w:pPr>
        <w:jc w:val="left"/>
        <w:rPr>
          <w:rStyle w:val="Krepko"/>
        </w:rPr>
      </w:pPr>
    </w:p>
    <w:p w14:paraId="3158FE8A" w14:textId="77777777" w:rsidR="00BA7E47" w:rsidRPr="009257C7" w:rsidRDefault="00BA7E47">
      <w:pPr>
        <w:jc w:val="left"/>
        <w:rPr>
          <w:rStyle w:val="Krepko"/>
        </w:rPr>
      </w:pPr>
      <w:r w:rsidRPr="009257C7">
        <w:rPr>
          <w:rStyle w:val="Krepko"/>
        </w:rPr>
        <w:br w:type="page"/>
      </w:r>
    </w:p>
    <w:p w14:paraId="3BC6CD74" w14:textId="0B66CE2E" w:rsidR="00BA7E47" w:rsidRPr="009257C7" w:rsidRDefault="00BA7E47" w:rsidP="00C21CC5">
      <w:pPr>
        <w:pStyle w:val="Naslov4"/>
        <w:numPr>
          <w:ilvl w:val="0"/>
          <w:numId w:val="0"/>
        </w:numPr>
        <w:ind w:left="864" w:hanging="864"/>
        <w:rPr>
          <w:rStyle w:val="Krepko"/>
          <w:b/>
          <w:bCs/>
        </w:rPr>
      </w:pPr>
      <w:bookmarkStart w:id="194" w:name="_Toc215144333"/>
      <w:r w:rsidRPr="009257C7">
        <w:rPr>
          <w:rStyle w:val="Krepko"/>
          <w:b/>
          <w:bCs/>
        </w:rPr>
        <w:lastRenderedPageBreak/>
        <w:t>Proces št. 8: Mednarodn</w:t>
      </w:r>
      <w:r w:rsidR="00C21CC5" w:rsidRPr="009257C7">
        <w:rPr>
          <w:rStyle w:val="Krepko"/>
          <w:b/>
          <w:bCs/>
        </w:rPr>
        <w:t>o sodelovanje</w:t>
      </w:r>
      <w:bookmarkEnd w:id="194"/>
    </w:p>
    <w:p w14:paraId="3C9BDAEE" w14:textId="77777777" w:rsidR="00C21CC5" w:rsidRPr="009257C7" w:rsidRDefault="00C21CC5" w:rsidP="00C21CC5">
      <w:pPr>
        <w:spacing w:after="0"/>
      </w:pPr>
    </w:p>
    <w:tbl>
      <w:tblPr>
        <w:tblStyle w:val="TableNormal1"/>
        <w:tblW w:w="9075" w:type="dxa"/>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1E0" w:firstRow="1" w:lastRow="1" w:firstColumn="1" w:lastColumn="1" w:noHBand="0" w:noVBand="0"/>
      </w:tblPr>
      <w:tblGrid>
        <w:gridCol w:w="2268"/>
        <w:gridCol w:w="2269"/>
        <w:gridCol w:w="2269"/>
        <w:gridCol w:w="2269"/>
      </w:tblGrid>
      <w:tr w:rsidR="00D212F0" w:rsidRPr="009257C7" w14:paraId="3C55D926" w14:textId="77777777" w:rsidTr="00D212F0">
        <w:trPr>
          <w:trHeight w:val="397"/>
        </w:trPr>
        <w:tc>
          <w:tcPr>
            <w:tcW w:w="9075" w:type="dxa"/>
            <w:gridSpan w:val="4"/>
            <w:tcBorders>
              <w:top w:val="single" w:sz="4" w:space="0" w:color="000000"/>
              <w:left w:val="single" w:sz="4" w:space="0" w:color="000000"/>
              <w:bottom w:val="single" w:sz="4" w:space="0" w:color="000000"/>
              <w:right w:val="single" w:sz="4" w:space="0" w:color="000000"/>
            </w:tcBorders>
            <w:shd w:val="clear" w:color="auto" w:fill="74B5E4" w:themeFill="accent2" w:themeFillTint="99"/>
            <w:vAlign w:val="center"/>
          </w:tcPr>
          <w:p w14:paraId="4FF9C70B" w14:textId="77777777" w:rsidR="00D212F0" w:rsidRPr="009257C7" w:rsidRDefault="00D212F0" w:rsidP="008D2546">
            <w:pPr>
              <w:pStyle w:val="TableParagraph"/>
              <w:ind w:left="94" w:firstLine="0"/>
              <w:jc w:val="center"/>
              <w:rPr>
                <w:rFonts w:ascii="Arial" w:hAnsi="Arial" w:cs="Arial"/>
                <w:b/>
                <w:sz w:val="18"/>
                <w:szCs w:val="18"/>
                <w:lang w:val="sl-SI"/>
              </w:rPr>
            </w:pPr>
            <w:r w:rsidRPr="009257C7">
              <w:rPr>
                <w:rFonts w:ascii="Arial" w:hAnsi="Arial" w:cs="Arial"/>
                <w:b/>
                <w:sz w:val="18"/>
                <w:szCs w:val="18"/>
                <w:lang w:val="sl-SI"/>
              </w:rPr>
              <w:t xml:space="preserve">PROCES ŠT. 8: </w:t>
            </w:r>
            <w:r w:rsidRPr="009257C7">
              <w:rPr>
                <w:rFonts w:ascii="Arial" w:hAnsi="Arial" w:cs="Arial"/>
                <w:b/>
                <w:bCs/>
                <w:sz w:val="18"/>
                <w:szCs w:val="18"/>
                <w:lang w:val="sl-SI"/>
              </w:rPr>
              <w:t>MEDNARODNO SODELOVANJE</w:t>
            </w:r>
          </w:p>
        </w:tc>
      </w:tr>
      <w:tr w:rsidR="00D212F0" w:rsidRPr="009257C7" w14:paraId="5623CE03" w14:textId="77777777" w:rsidTr="008D2546">
        <w:trPr>
          <w:trHeight w:val="397"/>
        </w:trPr>
        <w:tc>
          <w:tcPr>
            <w:tcW w:w="9075" w:type="dxa"/>
            <w:gridSpan w:val="4"/>
            <w:tcBorders>
              <w:top w:val="single" w:sz="4" w:space="0" w:color="000000"/>
              <w:left w:val="single" w:sz="4" w:space="0" w:color="000000"/>
              <w:bottom w:val="single" w:sz="4" w:space="0" w:color="000000"/>
              <w:right w:val="single" w:sz="4" w:space="0" w:color="000000"/>
            </w:tcBorders>
            <w:shd w:val="clear" w:color="auto" w:fill="FFFFCC"/>
            <w:vAlign w:val="center"/>
            <w:hideMark/>
          </w:tcPr>
          <w:p w14:paraId="44784CB6" w14:textId="77777777" w:rsidR="00D212F0" w:rsidRPr="009257C7" w:rsidRDefault="00D212F0" w:rsidP="008D2546">
            <w:pPr>
              <w:pStyle w:val="TableParagraph"/>
              <w:spacing w:before="0"/>
              <w:ind w:left="0" w:firstLine="0"/>
              <w:jc w:val="center"/>
              <w:rPr>
                <w:rFonts w:ascii="Arial" w:hAnsi="Arial" w:cs="Arial"/>
                <w:sz w:val="18"/>
                <w:szCs w:val="18"/>
                <w:lang w:val="sl-SI"/>
              </w:rPr>
            </w:pPr>
            <w:r w:rsidRPr="009257C7">
              <w:rPr>
                <w:rFonts w:ascii="Arial" w:hAnsi="Arial" w:cs="Arial"/>
                <w:b/>
                <w:sz w:val="18"/>
                <w:szCs w:val="18"/>
                <w:lang w:val="sl-SI"/>
              </w:rPr>
              <w:t>NAMEN / OPIS PROCESA</w:t>
            </w:r>
          </w:p>
        </w:tc>
      </w:tr>
      <w:tr w:rsidR="00D212F0" w:rsidRPr="009257C7" w14:paraId="7C147833" w14:textId="77777777" w:rsidTr="008D2546">
        <w:trPr>
          <w:trHeight w:val="397"/>
        </w:trPr>
        <w:tc>
          <w:tcPr>
            <w:tcW w:w="907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36A33882" w14:textId="243F5739" w:rsidR="00D212F0" w:rsidRPr="009257C7" w:rsidRDefault="00D212F0" w:rsidP="008D2546">
            <w:pPr>
              <w:spacing w:after="120"/>
              <w:rPr>
                <w:sz w:val="18"/>
                <w:szCs w:val="18"/>
                <w:lang w:val="sl-SI"/>
              </w:rPr>
            </w:pPr>
            <w:r w:rsidRPr="009257C7">
              <w:rPr>
                <w:sz w:val="18"/>
                <w:szCs w:val="18"/>
                <w:lang w:val="sl-SI"/>
              </w:rPr>
              <w:t xml:space="preserve">Proces, povezan z mednarodnimi zadevami, je opisan v organizacijskem predpisu </w:t>
            </w:r>
            <w:hyperlink r:id="rId198" w:history="1">
              <w:r w:rsidRPr="009257C7">
                <w:rPr>
                  <w:rStyle w:val="Hiperpovezava"/>
                  <w:rFonts w:eastAsiaTheme="majorEastAsia"/>
                  <w:i/>
                  <w:sz w:val="18"/>
                  <w:szCs w:val="18"/>
                  <w:lang w:val="sl-SI"/>
                </w:rPr>
                <w:t>OP 8.1 Mednarodno sodelovanje</w:t>
              </w:r>
            </w:hyperlink>
            <w:r w:rsidRPr="009257C7">
              <w:rPr>
                <w:sz w:val="18"/>
                <w:szCs w:val="18"/>
                <w:lang w:val="sl-SI"/>
              </w:rPr>
              <w:t>.</w:t>
            </w:r>
          </w:p>
          <w:p w14:paraId="2EBBB0E3" w14:textId="77777777" w:rsidR="00D212F0" w:rsidRPr="009257C7" w:rsidRDefault="00D212F0" w:rsidP="008D2546">
            <w:pPr>
              <w:spacing w:after="120"/>
              <w:rPr>
                <w:sz w:val="18"/>
                <w:szCs w:val="18"/>
                <w:lang w:val="sl-SI"/>
              </w:rPr>
            </w:pPr>
            <w:r w:rsidRPr="009257C7">
              <w:rPr>
                <w:sz w:val="18"/>
                <w:szCs w:val="18"/>
                <w:lang w:val="sl-SI"/>
              </w:rPr>
              <w:t>Organizacijski predpis vključuje izvajanje vseh ključnih dejavnosti, ki se nanašajo na mednarodne zadeve, in sicer:</w:t>
            </w:r>
          </w:p>
          <w:p w14:paraId="717DD040" w14:textId="79FB28E4" w:rsidR="00D212F0" w:rsidRPr="009257C7" w:rsidRDefault="00D212F0" w:rsidP="00D212F0">
            <w:pPr>
              <w:numPr>
                <w:ilvl w:val="0"/>
                <w:numId w:val="19"/>
              </w:numPr>
              <w:spacing w:after="120"/>
              <w:rPr>
                <w:sz w:val="18"/>
                <w:szCs w:val="18"/>
                <w:lang w:val="sl-SI"/>
              </w:rPr>
            </w:pPr>
            <w:r w:rsidRPr="009257C7">
              <w:rPr>
                <w:sz w:val="18"/>
                <w:szCs w:val="18"/>
                <w:lang w:val="sl-SI"/>
              </w:rPr>
              <w:t>koordinacija sodelovanja s telesi EU, OECD/NEA (</w:t>
            </w:r>
            <w:r w:rsidR="00AF6E89">
              <w:rPr>
                <w:sz w:val="18"/>
                <w:szCs w:val="18"/>
                <w:lang w:val="sl-SI"/>
              </w:rPr>
              <w:t xml:space="preserve">angleško </w:t>
            </w:r>
            <w:proofErr w:type="spellStart"/>
            <w:r w:rsidRPr="00AF6E89">
              <w:rPr>
                <w:i/>
                <w:iCs/>
                <w:sz w:val="18"/>
                <w:szCs w:val="18"/>
                <w:lang w:val="sl-SI"/>
              </w:rPr>
              <w:t>Organisation</w:t>
            </w:r>
            <w:proofErr w:type="spellEnd"/>
            <w:r w:rsidRPr="00AF6E89">
              <w:rPr>
                <w:i/>
                <w:iCs/>
                <w:sz w:val="18"/>
                <w:szCs w:val="18"/>
                <w:lang w:val="sl-SI"/>
              </w:rPr>
              <w:t xml:space="preserve"> </w:t>
            </w:r>
            <w:proofErr w:type="spellStart"/>
            <w:r w:rsidRPr="00AF6E89">
              <w:rPr>
                <w:i/>
                <w:iCs/>
                <w:sz w:val="18"/>
                <w:szCs w:val="18"/>
                <w:lang w:val="sl-SI"/>
              </w:rPr>
              <w:t>for</w:t>
            </w:r>
            <w:proofErr w:type="spellEnd"/>
            <w:r w:rsidRPr="00AF6E89">
              <w:rPr>
                <w:i/>
                <w:iCs/>
                <w:sz w:val="18"/>
                <w:szCs w:val="18"/>
                <w:lang w:val="sl-SI"/>
              </w:rPr>
              <w:t xml:space="preserve"> </w:t>
            </w:r>
            <w:proofErr w:type="spellStart"/>
            <w:r w:rsidRPr="00AF6E89">
              <w:rPr>
                <w:i/>
                <w:iCs/>
                <w:sz w:val="18"/>
                <w:szCs w:val="18"/>
                <w:lang w:val="sl-SI"/>
              </w:rPr>
              <w:t>Economic</w:t>
            </w:r>
            <w:proofErr w:type="spellEnd"/>
            <w:r w:rsidRPr="00AF6E89">
              <w:rPr>
                <w:i/>
                <w:iCs/>
                <w:sz w:val="18"/>
                <w:szCs w:val="18"/>
                <w:lang w:val="sl-SI"/>
              </w:rPr>
              <w:t xml:space="preserve"> Co-</w:t>
            </w:r>
            <w:proofErr w:type="spellStart"/>
            <w:r w:rsidRPr="00AF6E89">
              <w:rPr>
                <w:i/>
                <w:iCs/>
                <w:sz w:val="18"/>
                <w:szCs w:val="18"/>
                <w:lang w:val="sl-SI"/>
              </w:rPr>
              <w:t>operation</w:t>
            </w:r>
            <w:proofErr w:type="spellEnd"/>
            <w:r w:rsidRPr="00AF6E89">
              <w:rPr>
                <w:i/>
                <w:iCs/>
                <w:sz w:val="18"/>
                <w:szCs w:val="18"/>
                <w:lang w:val="sl-SI"/>
              </w:rPr>
              <w:t xml:space="preserve"> </w:t>
            </w:r>
            <w:proofErr w:type="spellStart"/>
            <w:r w:rsidRPr="00AF6E89">
              <w:rPr>
                <w:i/>
                <w:iCs/>
                <w:sz w:val="18"/>
                <w:szCs w:val="18"/>
                <w:lang w:val="sl-SI"/>
              </w:rPr>
              <w:t>and</w:t>
            </w:r>
            <w:proofErr w:type="spellEnd"/>
            <w:r w:rsidRPr="00AF6E89">
              <w:rPr>
                <w:i/>
                <w:iCs/>
                <w:sz w:val="18"/>
                <w:szCs w:val="18"/>
                <w:lang w:val="sl-SI"/>
              </w:rPr>
              <w:t xml:space="preserve"> </w:t>
            </w:r>
            <w:proofErr w:type="spellStart"/>
            <w:r w:rsidRPr="00AF6E89">
              <w:rPr>
                <w:i/>
                <w:iCs/>
                <w:sz w:val="18"/>
                <w:szCs w:val="18"/>
                <w:lang w:val="sl-SI"/>
              </w:rPr>
              <w:t>Development</w:t>
            </w:r>
            <w:proofErr w:type="spellEnd"/>
            <w:r w:rsidRPr="00AF6E89">
              <w:rPr>
                <w:i/>
                <w:iCs/>
                <w:sz w:val="18"/>
                <w:szCs w:val="18"/>
                <w:lang w:val="sl-SI"/>
              </w:rPr>
              <w:t xml:space="preserve"> / </w:t>
            </w:r>
            <w:proofErr w:type="spellStart"/>
            <w:r w:rsidRPr="00AF6E89">
              <w:rPr>
                <w:i/>
                <w:iCs/>
                <w:sz w:val="18"/>
                <w:szCs w:val="18"/>
                <w:lang w:val="sl-SI"/>
              </w:rPr>
              <w:t>Nuclear</w:t>
            </w:r>
            <w:proofErr w:type="spellEnd"/>
            <w:r w:rsidRPr="00AF6E89">
              <w:rPr>
                <w:i/>
                <w:iCs/>
                <w:sz w:val="18"/>
                <w:szCs w:val="18"/>
                <w:lang w:val="sl-SI"/>
              </w:rPr>
              <w:t xml:space="preserve"> </w:t>
            </w:r>
            <w:proofErr w:type="spellStart"/>
            <w:r w:rsidRPr="00AF6E89">
              <w:rPr>
                <w:i/>
                <w:iCs/>
                <w:sz w:val="18"/>
                <w:szCs w:val="18"/>
                <w:lang w:val="sl-SI"/>
              </w:rPr>
              <w:t>Enregy</w:t>
            </w:r>
            <w:proofErr w:type="spellEnd"/>
            <w:r w:rsidRPr="00AF6E89">
              <w:rPr>
                <w:i/>
                <w:iCs/>
                <w:sz w:val="18"/>
                <w:szCs w:val="18"/>
                <w:lang w:val="sl-SI"/>
              </w:rPr>
              <w:t xml:space="preserve"> </w:t>
            </w:r>
            <w:proofErr w:type="spellStart"/>
            <w:r w:rsidRPr="00AF6E89">
              <w:rPr>
                <w:i/>
                <w:iCs/>
                <w:sz w:val="18"/>
                <w:szCs w:val="18"/>
                <w:lang w:val="sl-SI"/>
              </w:rPr>
              <w:t>Agency</w:t>
            </w:r>
            <w:proofErr w:type="spellEnd"/>
            <w:r w:rsidRPr="00AF6E89">
              <w:rPr>
                <w:i/>
                <w:iCs/>
                <w:sz w:val="18"/>
                <w:szCs w:val="18"/>
                <w:lang w:val="sl-SI"/>
              </w:rPr>
              <w:t>)</w:t>
            </w:r>
            <w:r w:rsidRPr="009257C7">
              <w:rPr>
                <w:sz w:val="18"/>
                <w:szCs w:val="18"/>
                <w:lang w:val="sl-SI"/>
              </w:rPr>
              <w:t xml:space="preserve">, </w:t>
            </w:r>
            <w:r w:rsidR="008C2A78" w:rsidRPr="009257C7">
              <w:rPr>
                <w:sz w:val="18"/>
                <w:szCs w:val="18"/>
                <w:lang w:val="sl-SI"/>
              </w:rPr>
              <w:t>MAAE</w:t>
            </w:r>
            <w:r w:rsidRPr="009257C7">
              <w:rPr>
                <w:sz w:val="18"/>
                <w:szCs w:val="18"/>
                <w:lang w:val="sl-SI"/>
              </w:rPr>
              <w:t xml:space="preserve"> in drugimi mednarodnimi organizacijami ter združenji,</w:t>
            </w:r>
          </w:p>
          <w:p w14:paraId="02AB14A6" w14:textId="77777777" w:rsidR="00D212F0" w:rsidRPr="009257C7" w:rsidRDefault="00D212F0" w:rsidP="00D212F0">
            <w:pPr>
              <w:numPr>
                <w:ilvl w:val="0"/>
                <w:numId w:val="19"/>
              </w:numPr>
              <w:spacing w:after="120"/>
              <w:rPr>
                <w:sz w:val="18"/>
                <w:szCs w:val="18"/>
                <w:lang w:val="sl-SI"/>
              </w:rPr>
            </w:pPr>
            <w:r w:rsidRPr="009257C7">
              <w:rPr>
                <w:sz w:val="18"/>
                <w:szCs w:val="18"/>
                <w:lang w:val="sl-SI"/>
              </w:rPr>
              <w:t>sodelovanje in koordinacija pri izvajanju multilateralnih in bilateralnih sporazumov,</w:t>
            </w:r>
          </w:p>
          <w:p w14:paraId="7843DF45" w14:textId="77777777" w:rsidR="00D212F0" w:rsidRPr="009257C7" w:rsidRDefault="00D212F0" w:rsidP="00D212F0">
            <w:pPr>
              <w:numPr>
                <w:ilvl w:val="0"/>
                <w:numId w:val="19"/>
              </w:numPr>
              <w:spacing w:after="120"/>
              <w:rPr>
                <w:sz w:val="18"/>
                <w:szCs w:val="18"/>
                <w:lang w:val="sl-SI"/>
              </w:rPr>
            </w:pPr>
            <w:r w:rsidRPr="009257C7">
              <w:rPr>
                <w:sz w:val="18"/>
                <w:szCs w:val="18"/>
                <w:lang w:val="sl-SI"/>
              </w:rPr>
              <w:t>sodelovanje s tujimi upravnimi organi s področja jedrske in sevalne varnosti ter miroljubne uporabe jedrske energije,</w:t>
            </w:r>
          </w:p>
          <w:p w14:paraId="5ED95865" w14:textId="5F759BBD" w:rsidR="00D212F0" w:rsidRPr="009257C7" w:rsidRDefault="00D212F0" w:rsidP="00D212F0">
            <w:pPr>
              <w:numPr>
                <w:ilvl w:val="0"/>
                <w:numId w:val="19"/>
              </w:numPr>
              <w:spacing w:after="120"/>
              <w:rPr>
                <w:sz w:val="18"/>
                <w:szCs w:val="18"/>
                <w:lang w:val="sl-SI"/>
              </w:rPr>
            </w:pPr>
            <w:r w:rsidRPr="009257C7">
              <w:rPr>
                <w:sz w:val="18"/>
                <w:szCs w:val="18"/>
                <w:lang w:val="sl-SI"/>
              </w:rPr>
              <w:t xml:space="preserve">spremljanje mednarodnih priporočil na delovnem področju uprave (EU, </w:t>
            </w:r>
            <w:r w:rsidR="008C2A78" w:rsidRPr="009257C7">
              <w:rPr>
                <w:sz w:val="18"/>
                <w:szCs w:val="18"/>
                <w:lang w:val="sl-SI"/>
              </w:rPr>
              <w:t>MAAE</w:t>
            </w:r>
            <w:r w:rsidRPr="009257C7">
              <w:rPr>
                <w:sz w:val="18"/>
                <w:szCs w:val="18"/>
                <w:lang w:val="sl-SI"/>
              </w:rPr>
              <w:t>, ICRP (</w:t>
            </w:r>
            <w:r w:rsidR="00AF6E89">
              <w:rPr>
                <w:sz w:val="18"/>
                <w:szCs w:val="18"/>
                <w:lang w:val="sl-SI"/>
              </w:rPr>
              <w:t xml:space="preserve">angleško </w:t>
            </w:r>
            <w:proofErr w:type="spellStart"/>
            <w:r w:rsidRPr="00AF6E89">
              <w:rPr>
                <w:i/>
                <w:iCs/>
                <w:sz w:val="18"/>
                <w:szCs w:val="18"/>
                <w:lang w:val="sl-SI"/>
              </w:rPr>
              <w:t>International</w:t>
            </w:r>
            <w:proofErr w:type="spellEnd"/>
            <w:r w:rsidRPr="00AF6E89">
              <w:rPr>
                <w:i/>
                <w:iCs/>
                <w:sz w:val="18"/>
                <w:szCs w:val="18"/>
                <w:lang w:val="sl-SI"/>
              </w:rPr>
              <w:t xml:space="preserve"> </w:t>
            </w:r>
            <w:proofErr w:type="spellStart"/>
            <w:r w:rsidRPr="00AF6E89">
              <w:rPr>
                <w:i/>
                <w:iCs/>
                <w:sz w:val="18"/>
                <w:szCs w:val="18"/>
                <w:lang w:val="sl-SI"/>
              </w:rPr>
              <w:t>Commission</w:t>
            </w:r>
            <w:proofErr w:type="spellEnd"/>
            <w:r w:rsidRPr="00AF6E89">
              <w:rPr>
                <w:i/>
                <w:iCs/>
                <w:sz w:val="18"/>
                <w:szCs w:val="18"/>
                <w:lang w:val="sl-SI"/>
              </w:rPr>
              <w:t xml:space="preserve"> on </w:t>
            </w:r>
            <w:proofErr w:type="spellStart"/>
            <w:r w:rsidRPr="00AF6E89">
              <w:rPr>
                <w:i/>
                <w:iCs/>
                <w:sz w:val="18"/>
                <w:szCs w:val="18"/>
                <w:lang w:val="sl-SI"/>
              </w:rPr>
              <w:t>Radiological</w:t>
            </w:r>
            <w:proofErr w:type="spellEnd"/>
            <w:r w:rsidRPr="00AF6E89">
              <w:rPr>
                <w:i/>
                <w:iCs/>
                <w:sz w:val="18"/>
                <w:szCs w:val="18"/>
                <w:lang w:val="sl-SI"/>
              </w:rPr>
              <w:t xml:space="preserve"> </w:t>
            </w:r>
            <w:proofErr w:type="spellStart"/>
            <w:r w:rsidRPr="00AF6E89">
              <w:rPr>
                <w:i/>
                <w:iCs/>
                <w:sz w:val="18"/>
                <w:szCs w:val="18"/>
                <w:lang w:val="sl-SI"/>
              </w:rPr>
              <w:t>Protection</w:t>
            </w:r>
            <w:proofErr w:type="spellEnd"/>
            <w:r w:rsidRPr="009257C7">
              <w:rPr>
                <w:sz w:val="18"/>
                <w:szCs w:val="18"/>
                <w:lang w:val="sl-SI"/>
              </w:rPr>
              <w:t>)</w:t>
            </w:r>
            <w:r w:rsidR="00AF6E89">
              <w:rPr>
                <w:sz w:val="18"/>
                <w:szCs w:val="18"/>
                <w:lang w:val="sl-SI"/>
              </w:rPr>
              <w:t>,</w:t>
            </w:r>
            <w:r w:rsidRPr="009257C7">
              <w:rPr>
                <w:sz w:val="18"/>
                <w:szCs w:val="18"/>
                <w:lang w:val="sl-SI"/>
              </w:rPr>
              <w:t xml:space="preserve"> …),</w:t>
            </w:r>
          </w:p>
          <w:p w14:paraId="5321150C" w14:textId="32972707" w:rsidR="00D212F0" w:rsidRPr="009257C7" w:rsidRDefault="00D212F0" w:rsidP="00D212F0">
            <w:pPr>
              <w:numPr>
                <w:ilvl w:val="0"/>
                <w:numId w:val="19"/>
              </w:numPr>
              <w:spacing w:after="120"/>
              <w:rPr>
                <w:sz w:val="18"/>
                <w:szCs w:val="18"/>
                <w:lang w:val="sl-SI"/>
              </w:rPr>
            </w:pPr>
            <w:r w:rsidRPr="009257C7">
              <w:rPr>
                <w:sz w:val="18"/>
                <w:szCs w:val="18"/>
                <w:lang w:val="sl-SI"/>
              </w:rPr>
              <w:t>koordinacija projektov tehnične pomoči (</w:t>
            </w:r>
            <w:r w:rsidR="008C2A78" w:rsidRPr="009257C7">
              <w:rPr>
                <w:sz w:val="18"/>
                <w:szCs w:val="18"/>
                <w:lang w:val="sl-SI"/>
              </w:rPr>
              <w:t>MAAE</w:t>
            </w:r>
            <w:r w:rsidRPr="009257C7">
              <w:rPr>
                <w:sz w:val="18"/>
                <w:szCs w:val="18"/>
                <w:lang w:val="sl-SI"/>
              </w:rPr>
              <w:t>, …),</w:t>
            </w:r>
          </w:p>
          <w:p w14:paraId="37315EF4" w14:textId="77777777" w:rsidR="00D212F0" w:rsidRPr="009257C7" w:rsidRDefault="00D212F0" w:rsidP="00D212F0">
            <w:pPr>
              <w:numPr>
                <w:ilvl w:val="0"/>
                <w:numId w:val="19"/>
              </w:numPr>
              <w:spacing w:after="120"/>
              <w:rPr>
                <w:lang w:val="sl-SI"/>
              </w:rPr>
            </w:pPr>
            <w:r w:rsidRPr="009257C7">
              <w:rPr>
                <w:sz w:val="18"/>
                <w:szCs w:val="18"/>
                <w:lang w:val="sl-SI"/>
              </w:rPr>
              <w:t>sodelovanje v projektih pomoči Evropske komisije tretjim državam.</w:t>
            </w:r>
          </w:p>
        </w:tc>
      </w:tr>
      <w:tr w:rsidR="00D212F0" w:rsidRPr="009257C7" w14:paraId="124BC807" w14:textId="77777777" w:rsidTr="008D2546">
        <w:trPr>
          <w:trHeight w:val="397"/>
        </w:trPr>
        <w:tc>
          <w:tcPr>
            <w:tcW w:w="9075" w:type="dxa"/>
            <w:gridSpan w:val="4"/>
            <w:tcBorders>
              <w:top w:val="single" w:sz="4" w:space="0" w:color="000000"/>
              <w:left w:val="single" w:sz="4" w:space="0" w:color="000000"/>
              <w:bottom w:val="single" w:sz="4" w:space="0" w:color="000000"/>
              <w:right w:val="single" w:sz="4" w:space="0" w:color="000000"/>
            </w:tcBorders>
            <w:shd w:val="clear" w:color="auto" w:fill="FFFFCC"/>
            <w:vAlign w:val="center"/>
          </w:tcPr>
          <w:p w14:paraId="38543A42" w14:textId="77777777" w:rsidR="00D212F0" w:rsidRPr="009257C7" w:rsidRDefault="00D212F0" w:rsidP="008D2546">
            <w:pPr>
              <w:pStyle w:val="TableParagraph"/>
              <w:spacing w:before="0"/>
              <w:ind w:left="0" w:firstLine="0"/>
              <w:jc w:val="center"/>
              <w:rPr>
                <w:rFonts w:ascii="Arial" w:hAnsi="Arial" w:cs="Arial"/>
                <w:b/>
                <w:sz w:val="18"/>
                <w:szCs w:val="18"/>
                <w:lang w:val="sl-SI"/>
              </w:rPr>
            </w:pPr>
            <w:r w:rsidRPr="009257C7">
              <w:rPr>
                <w:rFonts w:ascii="Arial" w:hAnsi="Arial" w:cs="Arial"/>
                <w:b/>
                <w:sz w:val="18"/>
                <w:szCs w:val="18"/>
                <w:lang w:val="sl-SI"/>
              </w:rPr>
              <w:t>SKRBNIK PROCESA</w:t>
            </w:r>
          </w:p>
        </w:tc>
      </w:tr>
      <w:tr w:rsidR="00D212F0" w:rsidRPr="009257C7" w14:paraId="011C0059" w14:textId="77777777" w:rsidTr="008D2546">
        <w:trPr>
          <w:trHeight w:val="397"/>
        </w:trPr>
        <w:tc>
          <w:tcPr>
            <w:tcW w:w="9075" w:type="dxa"/>
            <w:gridSpan w:val="4"/>
            <w:tcBorders>
              <w:top w:val="single" w:sz="4" w:space="0" w:color="000000"/>
              <w:left w:val="single" w:sz="4" w:space="0" w:color="000000"/>
              <w:bottom w:val="single" w:sz="4" w:space="0" w:color="000000"/>
              <w:right w:val="single" w:sz="4" w:space="0" w:color="000000"/>
            </w:tcBorders>
            <w:vAlign w:val="center"/>
          </w:tcPr>
          <w:p w14:paraId="0045640D" w14:textId="77777777" w:rsidR="00D212F0" w:rsidRPr="009257C7" w:rsidRDefault="00D212F0" w:rsidP="008D2546">
            <w:pPr>
              <w:pStyle w:val="TableParagraph"/>
              <w:spacing w:before="0"/>
              <w:ind w:left="0" w:firstLine="0"/>
              <w:jc w:val="both"/>
              <w:rPr>
                <w:rFonts w:ascii="Arial" w:hAnsi="Arial" w:cs="Arial"/>
                <w:sz w:val="18"/>
                <w:szCs w:val="18"/>
                <w:lang w:val="sl-SI" w:eastAsia="sl-SI" w:bidi="ar-SA"/>
              </w:rPr>
            </w:pPr>
            <w:r w:rsidRPr="009257C7">
              <w:rPr>
                <w:rFonts w:ascii="Arial" w:hAnsi="Arial" w:cs="Arial"/>
                <w:sz w:val="18"/>
                <w:szCs w:val="18"/>
                <w:lang w:val="sl-SI" w:eastAsia="sl-SI" w:bidi="ar-SA"/>
              </w:rPr>
              <w:t>Vodja Sektorja za upravljanje in kibernetsko varnost</w:t>
            </w:r>
          </w:p>
        </w:tc>
      </w:tr>
      <w:tr w:rsidR="00D212F0" w:rsidRPr="009257C7" w14:paraId="5A1E9F53" w14:textId="77777777" w:rsidTr="008D2546">
        <w:trPr>
          <w:trHeight w:val="397"/>
        </w:trPr>
        <w:tc>
          <w:tcPr>
            <w:tcW w:w="9075" w:type="dxa"/>
            <w:gridSpan w:val="4"/>
            <w:tcBorders>
              <w:top w:val="single" w:sz="4" w:space="0" w:color="000000"/>
              <w:left w:val="single" w:sz="4" w:space="0" w:color="000000"/>
              <w:bottom w:val="single" w:sz="4" w:space="0" w:color="000000"/>
              <w:right w:val="single" w:sz="4" w:space="0" w:color="000000"/>
            </w:tcBorders>
            <w:shd w:val="clear" w:color="auto" w:fill="FFFFCC"/>
            <w:vAlign w:val="center"/>
          </w:tcPr>
          <w:p w14:paraId="2A45FD99" w14:textId="77777777" w:rsidR="00D212F0" w:rsidRPr="009257C7" w:rsidRDefault="00D212F0" w:rsidP="008D2546">
            <w:pPr>
              <w:pStyle w:val="TableParagraph"/>
              <w:spacing w:before="0"/>
              <w:ind w:left="0" w:firstLine="0"/>
              <w:jc w:val="center"/>
              <w:rPr>
                <w:rFonts w:ascii="Arial" w:hAnsi="Arial" w:cs="Arial"/>
                <w:b/>
                <w:bCs/>
                <w:sz w:val="18"/>
                <w:szCs w:val="18"/>
                <w:lang w:val="sl-SI"/>
              </w:rPr>
            </w:pPr>
            <w:r w:rsidRPr="009257C7">
              <w:rPr>
                <w:rFonts w:ascii="Arial" w:hAnsi="Arial" w:cs="Arial"/>
                <w:b/>
                <w:bCs/>
                <w:sz w:val="18"/>
                <w:szCs w:val="18"/>
                <w:lang w:val="sl-SI"/>
              </w:rPr>
              <w:t>DEJAVNOSTI PROCESA, CILJI MERILA USPEŠNOSTI, KAZALNIKI MERILA USPEŠNOSTI IN KRITERIJ ZA KAZALNIKE MERILA USPEŠNOSTI</w:t>
            </w:r>
          </w:p>
        </w:tc>
      </w:tr>
      <w:tr w:rsidR="00D212F0" w:rsidRPr="009257C7" w14:paraId="7B1CEB87" w14:textId="77777777" w:rsidTr="00D212F0">
        <w:trPr>
          <w:trHeight w:val="397"/>
        </w:trPr>
        <w:tc>
          <w:tcPr>
            <w:tcW w:w="2268" w:type="dxa"/>
            <w:tcBorders>
              <w:top w:val="single" w:sz="4" w:space="0" w:color="000000"/>
              <w:left w:val="single" w:sz="4" w:space="0" w:color="000000"/>
              <w:bottom w:val="single" w:sz="4" w:space="0" w:color="000000"/>
              <w:right w:val="single" w:sz="4" w:space="0" w:color="000000"/>
            </w:tcBorders>
            <w:shd w:val="clear" w:color="auto" w:fill="76CDEE" w:themeFill="accent1" w:themeFillTint="99"/>
            <w:vAlign w:val="center"/>
          </w:tcPr>
          <w:p w14:paraId="63D30FE9" w14:textId="77777777" w:rsidR="00D212F0" w:rsidRPr="009257C7" w:rsidRDefault="00D212F0" w:rsidP="008D2546">
            <w:pPr>
              <w:pStyle w:val="TableParagraph"/>
              <w:spacing w:before="0"/>
              <w:ind w:left="0" w:firstLine="0"/>
              <w:jc w:val="center"/>
              <w:rPr>
                <w:rFonts w:ascii="Arial" w:hAnsi="Arial" w:cs="Arial"/>
                <w:b/>
                <w:bCs/>
                <w:sz w:val="18"/>
                <w:szCs w:val="18"/>
                <w:lang w:val="sl-SI"/>
              </w:rPr>
            </w:pPr>
            <w:r w:rsidRPr="009257C7">
              <w:rPr>
                <w:rFonts w:ascii="Arial" w:hAnsi="Arial" w:cs="Arial"/>
                <w:b/>
                <w:bCs/>
                <w:sz w:val="18"/>
                <w:szCs w:val="18"/>
                <w:lang w:val="sl-SI"/>
              </w:rPr>
              <w:t>Dejavnosti procesa</w:t>
            </w:r>
          </w:p>
        </w:tc>
        <w:tc>
          <w:tcPr>
            <w:tcW w:w="2269" w:type="dxa"/>
            <w:tcBorders>
              <w:top w:val="single" w:sz="4" w:space="0" w:color="000000"/>
              <w:left w:val="single" w:sz="4" w:space="0" w:color="000000"/>
              <w:bottom w:val="single" w:sz="4" w:space="0" w:color="000000"/>
              <w:right w:val="single" w:sz="4" w:space="0" w:color="000000"/>
            </w:tcBorders>
            <w:shd w:val="clear" w:color="auto" w:fill="76CDEE" w:themeFill="accent1" w:themeFillTint="99"/>
            <w:vAlign w:val="center"/>
          </w:tcPr>
          <w:p w14:paraId="331658E7" w14:textId="77777777" w:rsidR="00D212F0" w:rsidRPr="009257C7" w:rsidRDefault="00D212F0" w:rsidP="008D2546">
            <w:pPr>
              <w:pStyle w:val="TableParagraph"/>
              <w:spacing w:before="0"/>
              <w:ind w:left="0" w:firstLine="0"/>
              <w:jc w:val="center"/>
              <w:rPr>
                <w:rFonts w:ascii="Arial" w:hAnsi="Arial" w:cs="Arial"/>
                <w:b/>
                <w:bCs/>
                <w:sz w:val="18"/>
                <w:szCs w:val="18"/>
                <w:lang w:val="sl-SI"/>
              </w:rPr>
            </w:pPr>
            <w:r w:rsidRPr="009257C7">
              <w:rPr>
                <w:rFonts w:ascii="Arial" w:hAnsi="Arial" w:cs="Arial"/>
                <w:b/>
                <w:bCs/>
                <w:sz w:val="18"/>
                <w:szCs w:val="18"/>
                <w:lang w:val="sl-SI"/>
              </w:rPr>
              <w:t>Cilji merila uspešnosti</w:t>
            </w:r>
          </w:p>
        </w:tc>
        <w:tc>
          <w:tcPr>
            <w:tcW w:w="2269" w:type="dxa"/>
            <w:tcBorders>
              <w:top w:val="single" w:sz="4" w:space="0" w:color="000000"/>
              <w:left w:val="single" w:sz="4" w:space="0" w:color="000000"/>
              <w:bottom w:val="single" w:sz="4" w:space="0" w:color="000000"/>
              <w:right w:val="single" w:sz="4" w:space="0" w:color="000000"/>
            </w:tcBorders>
            <w:shd w:val="clear" w:color="auto" w:fill="76CDEE" w:themeFill="accent1" w:themeFillTint="99"/>
            <w:vAlign w:val="center"/>
          </w:tcPr>
          <w:p w14:paraId="7B5D6809" w14:textId="77777777" w:rsidR="00D212F0" w:rsidRPr="009257C7" w:rsidRDefault="00D212F0" w:rsidP="008D2546">
            <w:pPr>
              <w:pStyle w:val="TableParagraph"/>
              <w:spacing w:before="0"/>
              <w:ind w:left="0" w:firstLine="0"/>
              <w:jc w:val="center"/>
              <w:rPr>
                <w:rFonts w:ascii="Arial" w:hAnsi="Arial" w:cs="Arial"/>
                <w:b/>
                <w:bCs/>
                <w:sz w:val="18"/>
                <w:szCs w:val="18"/>
                <w:lang w:val="sl-SI"/>
              </w:rPr>
            </w:pPr>
            <w:r w:rsidRPr="009257C7">
              <w:rPr>
                <w:rFonts w:ascii="Arial" w:hAnsi="Arial" w:cs="Arial"/>
                <w:b/>
                <w:bCs/>
                <w:sz w:val="18"/>
                <w:szCs w:val="18"/>
                <w:lang w:val="sl-SI"/>
              </w:rPr>
              <w:t>Kazalniki merila uspešnosti</w:t>
            </w:r>
          </w:p>
        </w:tc>
        <w:tc>
          <w:tcPr>
            <w:tcW w:w="2269" w:type="dxa"/>
            <w:tcBorders>
              <w:top w:val="single" w:sz="4" w:space="0" w:color="000000"/>
              <w:left w:val="single" w:sz="4" w:space="0" w:color="000000"/>
              <w:bottom w:val="single" w:sz="4" w:space="0" w:color="000000"/>
              <w:right w:val="single" w:sz="4" w:space="0" w:color="000000"/>
            </w:tcBorders>
            <w:shd w:val="clear" w:color="auto" w:fill="76CDEE" w:themeFill="accent1" w:themeFillTint="99"/>
            <w:vAlign w:val="center"/>
          </w:tcPr>
          <w:p w14:paraId="496D2478" w14:textId="77777777" w:rsidR="00D212F0" w:rsidRPr="009257C7" w:rsidRDefault="00D212F0" w:rsidP="008D2546">
            <w:pPr>
              <w:pStyle w:val="TableParagraph"/>
              <w:spacing w:before="0"/>
              <w:ind w:left="0" w:firstLine="0"/>
              <w:jc w:val="center"/>
              <w:rPr>
                <w:rFonts w:ascii="Arial" w:hAnsi="Arial" w:cs="Arial"/>
                <w:b/>
                <w:bCs/>
                <w:sz w:val="18"/>
                <w:szCs w:val="18"/>
                <w:lang w:val="sl-SI"/>
              </w:rPr>
            </w:pPr>
            <w:r w:rsidRPr="009257C7">
              <w:rPr>
                <w:rFonts w:ascii="Arial" w:hAnsi="Arial" w:cs="Arial"/>
                <w:b/>
                <w:bCs/>
                <w:sz w:val="18"/>
                <w:szCs w:val="18"/>
                <w:lang w:val="sl-SI"/>
              </w:rPr>
              <w:t>Kriterij za kazalnike merila uspešnosti</w:t>
            </w:r>
          </w:p>
        </w:tc>
      </w:tr>
      <w:tr w:rsidR="00D212F0" w:rsidRPr="009257C7" w14:paraId="7918DE07" w14:textId="77777777" w:rsidTr="00ED7E75">
        <w:trPr>
          <w:trHeight w:val="397"/>
        </w:trPr>
        <w:tc>
          <w:tcPr>
            <w:tcW w:w="2268" w:type="dxa"/>
            <w:vMerge w:val="restart"/>
            <w:tcBorders>
              <w:top w:val="single" w:sz="4" w:space="0" w:color="000000"/>
              <w:left w:val="single" w:sz="4" w:space="0" w:color="000000"/>
              <w:right w:val="single" w:sz="4" w:space="0" w:color="000000"/>
            </w:tcBorders>
            <w:shd w:val="clear" w:color="auto" w:fill="FFFFFF" w:themeFill="background1"/>
          </w:tcPr>
          <w:p w14:paraId="1F849561" w14:textId="77777777" w:rsidR="00D212F0" w:rsidRPr="009257C7" w:rsidRDefault="00D212F0" w:rsidP="00ED7E75">
            <w:pPr>
              <w:pStyle w:val="TableParagraph"/>
              <w:spacing w:before="0"/>
              <w:ind w:left="0" w:firstLine="0"/>
              <w:rPr>
                <w:rFonts w:ascii="Arial" w:hAnsi="Arial" w:cs="Arial"/>
                <w:sz w:val="18"/>
                <w:szCs w:val="18"/>
                <w:lang w:val="sl-SI"/>
              </w:rPr>
            </w:pPr>
            <w:r w:rsidRPr="009257C7">
              <w:rPr>
                <w:rFonts w:ascii="Arial" w:hAnsi="Arial" w:cs="Arial"/>
                <w:sz w:val="18"/>
                <w:szCs w:val="18"/>
                <w:lang w:val="sl-SI"/>
              </w:rPr>
              <w:t>1. Spremljanje sestankov institucij/ delovnih teles EU</w:t>
            </w:r>
          </w:p>
        </w:tc>
        <w:tc>
          <w:tcPr>
            <w:tcW w:w="2269" w:type="dxa"/>
            <w:tcBorders>
              <w:top w:val="single" w:sz="4" w:space="0" w:color="000000"/>
              <w:left w:val="single" w:sz="4" w:space="0" w:color="000000"/>
              <w:right w:val="single" w:sz="4" w:space="0" w:color="000000"/>
            </w:tcBorders>
            <w:shd w:val="clear" w:color="auto" w:fill="FFFFFF" w:themeFill="background1"/>
          </w:tcPr>
          <w:p w14:paraId="3C635D1D" w14:textId="77777777" w:rsidR="00D212F0" w:rsidRPr="009257C7" w:rsidRDefault="00D212F0" w:rsidP="00ED7E75">
            <w:pPr>
              <w:spacing w:before="60"/>
              <w:ind w:left="-3"/>
              <w:jc w:val="left"/>
              <w:rPr>
                <w:rFonts w:cs="Arial"/>
                <w:sz w:val="18"/>
                <w:szCs w:val="18"/>
                <w:lang w:val="sl-SI"/>
              </w:rPr>
            </w:pPr>
            <w:r w:rsidRPr="009257C7">
              <w:rPr>
                <w:rFonts w:cs="Arial"/>
                <w:sz w:val="18"/>
                <w:szCs w:val="18"/>
                <w:lang w:val="sl-SI"/>
              </w:rPr>
              <w:t>1.1 Vzpostavitev stika z osebjem stalne misije v Bruslju pred in po sestanku (pregled gradiv, konzultacije, pregled zapisnikov sestankov, predlog za eventualno udeležbo).</w:t>
            </w:r>
          </w:p>
        </w:tc>
        <w:tc>
          <w:tcPr>
            <w:tcW w:w="226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AF80830" w14:textId="77777777" w:rsidR="00D212F0" w:rsidRPr="009257C7" w:rsidRDefault="00D212F0" w:rsidP="00ED7E75">
            <w:pPr>
              <w:spacing w:before="60"/>
              <w:ind w:left="-3"/>
              <w:jc w:val="left"/>
              <w:rPr>
                <w:rFonts w:cs="Arial"/>
                <w:sz w:val="18"/>
                <w:szCs w:val="18"/>
                <w:lang w:val="sl-SI"/>
              </w:rPr>
            </w:pPr>
            <w:r w:rsidRPr="009257C7">
              <w:rPr>
                <w:rFonts w:cs="Arial"/>
                <w:sz w:val="18"/>
                <w:szCs w:val="18"/>
                <w:lang w:val="sl-SI"/>
              </w:rPr>
              <w:t>Odstotek pokritih sestankov institucij/delovnih teles EU.</w:t>
            </w:r>
          </w:p>
          <w:p w14:paraId="285EED6F" w14:textId="77777777" w:rsidR="00D212F0" w:rsidRPr="009257C7" w:rsidRDefault="00D212F0" w:rsidP="00ED7E75">
            <w:pPr>
              <w:spacing w:before="60"/>
              <w:jc w:val="left"/>
              <w:rPr>
                <w:rFonts w:cs="Arial"/>
                <w:sz w:val="18"/>
                <w:szCs w:val="18"/>
                <w:lang w:val="sl-SI"/>
              </w:rPr>
            </w:pPr>
          </w:p>
        </w:tc>
        <w:tc>
          <w:tcPr>
            <w:tcW w:w="226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CC7868D" w14:textId="792169F5" w:rsidR="00D212F0" w:rsidRPr="009257C7" w:rsidRDefault="00D212F0" w:rsidP="0005210D">
            <w:pPr>
              <w:pStyle w:val="TableParagraph"/>
              <w:spacing w:before="0" w:after="120"/>
              <w:ind w:left="0" w:firstLine="0"/>
              <w:rPr>
                <w:rFonts w:ascii="Arial" w:hAnsi="Arial" w:cs="Arial"/>
                <w:sz w:val="18"/>
                <w:szCs w:val="18"/>
                <w:lang w:val="sl-SI" w:eastAsia="sl-SI" w:bidi="ar-SA"/>
              </w:rPr>
            </w:pPr>
            <w:r w:rsidRPr="009257C7">
              <w:rPr>
                <w:rFonts w:ascii="Arial" w:hAnsi="Arial" w:cs="Arial"/>
                <w:sz w:val="18"/>
                <w:szCs w:val="18"/>
                <w:lang w:val="sl-SI"/>
              </w:rPr>
              <w:t>&gt; 90 % sestankov je pokritih s pregledi gradiv in zapisnikov</w:t>
            </w:r>
            <w:r w:rsidR="00A159EE" w:rsidRPr="009257C7">
              <w:rPr>
                <w:rFonts w:ascii="Arial" w:hAnsi="Arial" w:cs="Arial"/>
                <w:sz w:val="18"/>
                <w:szCs w:val="18"/>
                <w:lang w:val="sl-SI"/>
              </w:rPr>
              <w:t>.</w:t>
            </w:r>
            <w:r w:rsidRPr="009257C7">
              <w:rPr>
                <w:rFonts w:ascii="Arial" w:hAnsi="Arial" w:cs="Arial"/>
                <w:sz w:val="18"/>
                <w:szCs w:val="18"/>
                <w:lang w:val="sl-SI"/>
              </w:rPr>
              <w:t xml:space="preserve"> – </w:t>
            </w:r>
            <w:r w:rsidRPr="009257C7">
              <w:rPr>
                <w:rFonts w:ascii="Arial" w:hAnsi="Arial" w:cs="Arial"/>
                <w:sz w:val="18"/>
                <w:szCs w:val="18"/>
                <w:lang w:val="sl-SI" w:eastAsia="sl-SI" w:bidi="ar-SA"/>
              </w:rPr>
              <w:t>Dosežen</w:t>
            </w:r>
          </w:p>
          <w:p w14:paraId="6D81B725" w14:textId="11EAE400" w:rsidR="00D212F0" w:rsidRPr="009257C7" w:rsidRDefault="00D212F0" w:rsidP="0005210D">
            <w:pPr>
              <w:pStyle w:val="TableParagraph"/>
              <w:spacing w:before="0" w:after="120"/>
              <w:ind w:left="0" w:firstLine="0"/>
              <w:rPr>
                <w:rFonts w:ascii="Arial" w:hAnsi="Arial" w:cs="Arial"/>
                <w:sz w:val="18"/>
                <w:szCs w:val="18"/>
                <w:lang w:val="sl-SI" w:eastAsia="sl-SI" w:bidi="ar-SA"/>
              </w:rPr>
            </w:pPr>
            <w:r w:rsidRPr="009257C7">
              <w:rPr>
                <w:rFonts w:ascii="Arial" w:hAnsi="Arial" w:cs="Arial"/>
                <w:sz w:val="18"/>
                <w:szCs w:val="18"/>
                <w:lang w:val="sl-SI"/>
              </w:rPr>
              <w:t>60 do 90 % sestankov je pokritih s pregledi gradiv in zapisnikov</w:t>
            </w:r>
            <w:r w:rsidR="00A159EE" w:rsidRPr="009257C7">
              <w:rPr>
                <w:rFonts w:ascii="Arial" w:hAnsi="Arial" w:cs="Arial"/>
                <w:sz w:val="18"/>
                <w:szCs w:val="18"/>
                <w:lang w:val="sl-SI"/>
              </w:rPr>
              <w:t>.</w:t>
            </w:r>
            <w:r w:rsidRPr="009257C7">
              <w:rPr>
                <w:rFonts w:ascii="Arial" w:hAnsi="Arial" w:cs="Arial"/>
                <w:sz w:val="18"/>
                <w:szCs w:val="18"/>
                <w:lang w:val="sl-SI"/>
              </w:rPr>
              <w:t xml:space="preserve"> – </w:t>
            </w:r>
            <w:r w:rsidRPr="009257C7">
              <w:rPr>
                <w:rFonts w:ascii="Arial" w:hAnsi="Arial" w:cs="Arial"/>
                <w:sz w:val="18"/>
                <w:szCs w:val="18"/>
                <w:lang w:val="sl-SI" w:eastAsia="sl-SI" w:bidi="ar-SA"/>
              </w:rPr>
              <w:t>Delno dosežen</w:t>
            </w:r>
          </w:p>
          <w:p w14:paraId="245C042C" w14:textId="7B39A18C" w:rsidR="00D212F0" w:rsidRPr="009257C7" w:rsidRDefault="00D212F0" w:rsidP="0005210D">
            <w:pPr>
              <w:pStyle w:val="TableParagraph"/>
              <w:spacing w:before="0"/>
              <w:ind w:left="0" w:firstLine="0"/>
              <w:rPr>
                <w:rFonts w:ascii="Arial" w:hAnsi="Arial" w:cs="Arial"/>
                <w:b/>
                <w:bCs/>
                <w:sz w:val="18"/>
                <w:szCs w:val="18"/>
                <w:lang w:val="sl-SI"/>
              </w:rPr>
            </w:pPr>
            <w:r w:rsidRPr="009257C7">
              <w:rPr>
                <w:rFonts w:ascii="Arial" w:hAnsi="Arial" w:cs="Arial"/>
                <w:sz w:val="18"/>
                <w:szCs w:val="18"/>
                <w:lang w:val="sl-SI"/>
              </w:rPr>
              <w:t>&lt; 60 % sestankov je pokritih s pregledi gradiv in zapisnikov</w:t>
            </w:r>
            <w:r w:rsidR="00A159EE" w:rsidRPr="009257C7">
              <w:rPr>
                <w:rFonts w:ascii="Arial" w:hAnsi="Arial" w:cs="Arial"/>
                <w:sz w:val="18"/>
                <w:szCs w:val="18"/>
                <w:lang w:val="sl-SI"/>
              </w:rPr>
              <w:t>.</w:t>
            </w:r>
            <w:r w:rsidRPr="009257C7">
              <w:rPr>
                <w:rFonts w:ascii="Arial" w:hAnsi="Arial" w:cs="Arial"/>
                <w:sz w:val="18"/>
                <w:szCs w:val="18"/>
                <w:lang w:val="sl-SI"/>
              </w:rPr>
              <w:t xml:space="preserve"> – </w:t>
            </w:r>
            <w:r w:rsidRPr="009257C7">
              <w:rPr>
                <w:rFonts w:ascii="Arial" w:hAnsi="Arial" w:cs="Arial"/>
                <w:sz w:val="18"/>
                <w:szCs w:val="18"/>
                <w:lang w:val="sl-SI" w:eastAsia="sl-SI" w:bidi="ar-SA"/>
              </w:rPr>
              <w:t>Nedosežen</w:t>
            </w:r>
          </w:p>
        </w:tc>
      </w:tr>
      <w:tr w:rsidR="00D212F0" w:rsidRPr="009257C7" w14:paraId="3ED56A86" w14:textId="77777777" w:rsidTr="00ED7E75">
        <w:trPr>
          <w:trHeight w:val="397"/>
        </w:trPr>
        <w:tc>
          <w:tcPr>
            <w:tcW w:w="2268" w:type="dxa"/>
            <w:vMerge/>
            <w:tcBorders>
              <w:left w:val="single" w:sz="4" w:space="0" w:color="000000"/>
              <w:bottom w:val="single" w:sz="4" w:space="0" w:color="000000"/>
              <w:right w:val="single" w:sz="4" w:space="0" w:color="000000"/>
            </w:tcBorders>
            <w:shd w:val="clear" w:color="auto" w:fill="FFFFFF" w:themeFill="background1"/>
          </w:tcPr>
          <w:p w14:paraId="4A0AAEC6" w14:textId="77777777" w:rsidR="00D212F0" w:rsidRPr="009257C7" w:rsidRDefault="00D212F0" w:rsidP="00ED7E75">
            <w:pPr>
              <w:spacing w:before="60"/>
              <w:jc w:val="left"/>
              <w:rPr>
                <w:rFonts w:cs="Arial"/>
                <w:sz w:val="18"/>
                <w:szCs w:val="18"/>
                <w:lang w:val="sl-SI"/>
              </w:rPr>
            </w:pPr>
          </w:p>
        </w:tc>
        <w:tc>
          <w:tcPr>
            <w:tcW w:w="2269" w:type="dxa"/>
            <w:tcBorders>
              <w:left w:val="single" w:sz="4" w:space="0" w:color="000000"/>
              <w:bottom w:val="single" w:sz="4" w:space="0" w:color="000000"/>
              <w:right w:val="single" w:sz="4" w:space="0" w:color="000000"/>
            </w:tcBorders>
            <w:shd w:val="clear" w:color="auto" w:fill="FFFFFF" w:themeFill="background1"/>
          </w:tcPr>
          <w:p w14:paraId="16DFC211" w14:textId="77777777" w:rsidR="00D212F0" w:rsidRPr="009257C7" w:rsidRDefault="00D212F0" w:rsidP="00ED7E75">
            <w:pPr>
              <w:spacing w:before="60"/>
              <w:ind w:left="-3"/>
              <w:jc w:val="left"/>
              <w:rPr>
                <w:rFonts w:cs="Arial"/>
                <w:sz w:val="18"/>
                <w:szCs w:val="18"/>
                <w:lang w:val="sl-SI"/>
              </w:rPr>
            </w:pPr>
            <w:r w:rsidRPr="009257C7">
              <w:rPr>
                <w:rFonts w:cs="Arial"/>
                <w:sz w:val="18"/>
                <w:szCs w:val="18"/>
                <w:lang w:val="sl-SI"/>
              </w:rPr>
              <w:t>1.2 Pripravljena stališča do dokumentov EU.</w:t>
            </w:r>
          </w:p>
        </w:tc>
        <w:tc>
          <w:tcPr>
            <w:tcW w:w="226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124BB61" w14:textId="77777777" w:rsidR="00D212F0" w:rsidRPr="009257C7" w:rsidRDefault="00D212F0" w:rsidP="00ED7E75">
            <w:pPr>
              <w:spacing w:before="60"/>
              <w:jc w:val="left"/>
              <w:rPr>
                <w:rFonts w:cs="Arial"/>
                <w:b/>
                <w:bCs/>
                <w:sz w:val="18"/>
                <w:szCs w:val="18"/>
                <w:lang w:val="sl-SI"/>
              </w:rPr>
            </w:pPr>
            <w:r w:rsidRPr="009257C7">
              <w:rPr>
                <w:rFonts w:cs="Arial"/>
                <w:sz w:val="18"/>
                <w:szCs w:val="18"/>
                <w:lang w:val="sl-SI"/>
              </w:rPr>
              <w:t>Odstotek pripravljenih stališč do dokumentov EU v roku.</w:t>
            </w:r>
          </w:p>
        </w:tc>
        <w:tc>
          <w:tcPr>
            <w:tcW w:w="226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9352A5E" w14:textId="6CF777FC" w:rsidR="00D212F0" w:rsidRPr="009257C7" w:rsidRDefault="00D212F0" w:rsidP="0005210D">
            <w:pPr>
              <w:pStyle w:val="TableParagraph"/>
              <w:spacing w:before="0" w:after="120"/>
              <w:ind w:left="0" w:firstLine="0"/>
              <w:rPr>
                <w:rFonts w:ascii="Arial" w:hAnsi="Arial" w:cs="Arial"/>
                <w:sz w:val="18"/>
                <w:szCs w:val="18"/>
                <w:lang w:val="sl-SI" w:eastAsia="sl-SI" w:bidi="ar-SA"/>
              </w:rPr>
            </w:pPr>
            <w:r w:rsidRPr="009257C7">
              <w:rPr>
                <w:rFonts w:ascii="Arial" w:hAnsi="Arial" w:cs="Arial"/>
                <w:sz w:val="18"/>
                <w:szCs w:val="18"/>
                <w:lang w:val="sl-SI"/>
              </w:rPr>
              <w:t>&gt; 90 % stališč je oddanih v roku</w:t>
            </w:r>
            <w:r w:rsidR="00A159EE" w:rsidRPr="009257C7">
              <w:rPr>
                <w:rFonts w:ascii="Arial" w:hAnsi="Arial" w:cs="Arial"/>
                <w:sz w:val="18"/>
                <w:szCs w:val="18"/>
                <w:lang w:val="sl-SI"/>
              </w:rPr>
              <w:t>.</w:t>
            </w:r>
            <w:r w:rsidRPr="009257C7">
              <w:rPr>
                <w:rFonts w:ascii="Arial" w:hAnsi="Arial" w:cs="Arial"/>
                <w:sz w:val="18"/>
                <w:szCs w:val="18"/>
                <w:lang w:val="sl-SI"/>
              </w:rPr>
              <w:t xml:space="preserve"> – </w:t>
            </w:r>
            <w:r w:rsidRPr="009257C7">
              <w:rPr>
                <w:rFonts w:ascii="Arial" w:hAnsi="Arial" w:cs="Arial"/>
                <w:sz w:val="18"/>
                <w:szCs w:val="18"/>
                <w:lang w:val="sl-SI" w:eastAsia="sl-SI" w:bidi="ar-SA"/>
              </w:rPr>
              <w:t>Dosežen</w:t>
            </w:r>
          </w:p>
          <w:p w14:paraId="27A71F7B" w14:textId="6CC2EFC3" w:rsidR="00D212F0" w:rsidRPr="009257C7" w:rsidRDefault="00D212F0" w:rsidP="0005210D">
            <w:pPr>
              <w:pStyle w:val="TableParagraph"/>
              <w:spacing w:before="0" w:after="120"/>
              <w:ind w:left="0" w:firstLine="0"/>
              <w:rPr>
                <w:rFonts w:ascii="Arial" w:hAnsi="Arial" w:cs="Arial"/>
                <w:sz w:val="18"/>
                <w:szCs w:val="18"/>
                <w:lang w:val="sl-SI" w:eastAsia="sl-SI" w:bidi="ar-SA"/>
              </w:rPr>
            </w:pPr>
            <w:r w:rsidRPr="009257C7">
              <w:rPr>
                <w:rFonts w:ascii="Arial" w:hAnsi="Arial" w:cs="Arial"/>
                <w:sz w:val="18"/>
                <w:szCs w:val="18"/>
                <w:lang w:val="sl-SI"/>
              </w:rPr>
              <w:t>70 do 90 % stališč je oddanih v roku</w:t>
            </w:r>
            <w:r w:rsidR="00A159EE" w:rsidRPr="009257C7">
              <w:rPr>
                <w:rFonts w:ascii="Arial" w:hAnsi="Arial" w:cs="Arial"/>
                <w:sz w:val="18"/>
                <w:szCs w:val="18"/>
                <w:lang w:val="sl-SI"/>
              </w:rPr>
              <w:t>.</w:t>
            </w:r>
            <w:r w:rsidRPr="009257C7">
              <w:rPr>
                <w:rFonts w:ascii="Arial" w:hAnsi="Arial" w:cs="Arial"/>
                <w:sz w:val="18"/>
                <w:szCs w:val="18"/>
                <w:lang w:val="sl-SI"/>
              </w:rPr>
              <w:t xml:space="preserve"> – </w:t>
            </w:r>
            <w:r w:rsidRPr="009257C7">
              <w:rPr>
                <w:rFonts w:ascii="Arial" w:hAnsi="Arial" w:cs="Arial"/>
                <w:sz w:val="18"/>
                <w:szCs w:val="18"/>
                <w:lang w:val="sl-SI" w:eastAsia="sl-SI" w:bidi="ar-SA"/>
              </w:rPr>
              <w:t>Delno dosežen</w:t>
            </w:r>
          </w:p>
          <w:p w14:paraId="516F8886" w14:textId="0D74F75E" w:rsidR="00D212F0" w:rsidRPr="009257C7" w:rsidRDefault="00D212F0" w:rsidP="0005210D">
            <w:pPr>
              <w:pStyle w:val="TableParagraph"/>
              <w:spacing w:before="0" w:after="120"/>
              <w:ind w:left="0" w:firstLine="0"/>
              <w:rPr>
                <w:rFonts w:ascii="Arial" w:hAnsi="Arial" w:cs="Arial"/>
                <w:sz w:val="18"/>
                <w:szCs w:val="18"/>
                <w:lang w:val="sl-SI" w:eastAsia="sl-SI" w:bidi="ar-SA"/>
              </w:rPr>
            </w:pPr>
            <w:r w:rsidRPr="009257C7">
              <w:rPr>
                <w:rFonts w:ascii="Arial" w:hAnsi="Arial" w:cs="Arial"/>
                <w:sz w:val="18"/>
                <w:szCs w:val="18"/>
                <w:lang w:val="sl-SI"/>
              </w:rPr>
              <w:t>&lt; 70 % stališč je oddanih v roku</w:t>
            </w:r>
            <w:r w:rsidR="00A159EE" w:rsidRPr="009257C7">
              <w:rPr>
                <w:rFonts w:ascii="Arial" w:hAnsi="Arial" w:cs="Arial"/>
                <w:sz w:val="18"/>
                <w:szCs w:val="18"/>
                <w:lang w:val="sl-SI"/>
              </w:rPr>
              <w:t>.</w:t>
            </w:r>
            <w:r w:rsidRPr="009257C7">
              <w:rPr>
                <w:rFonts w:ascii="Arial" w:hAnsi="Arial" w:cs="Arial"/>
                <w:sz w:val="18"/>
                <w:szCs w:val="18"/>
                <w:lang w:val="sl-SI"/>
              </w:rPr>
              <w:t xml:space="preserve"> – </w:t>
            </w:r>
            <w:r w:rsidRPr="009257C7">
              <w:rPr>
                <w:rFonts w:ascii="Arial" w:hAnsi="Arial" w:cs="Arial"/>
                <w:sz w:val="18"/>
                <w:szCs w:val="18"/>
                <w:lang w:val="sl-SI" w:eastAsia="sl-SI" w:bidi="ar-SA"/>
              </w:rPr>
              <w:t>Nedosežen</w:t>
            </w:r>
          </w:p>
        </w:tc>
      </w:tr>
      <w:tr w:rsidR="00D212F0" w:rsidRPr="009257C7" w14:paraId="661044EA" w14:textId="77777777" w:rsidTr="00ED7E75">
        <w:trPr>
          <w:trHeight w:val="397"/>
        </w:trPr>
        <w:tc>
          <w:tcPr>
            <w:tcW w:w="2268" w:type="dxa"/>
            <w:vMerge w:val="restart"/>
            <w:tcBorders>
              <w:left w:val="single" w:sz="4" w:space="0" w:color="000000"/>
              <w:right w:val="single" w:sz="4" w:space="0" w:color="000000"/>
            </w:tcBorders>
            <w:shd w:val="clear" w:color="auto" w:fill="FFFFFF" w:themeFill="background1"/>
          </w:tcPr>
          <w:p w14:paraId="1C647B76" w14:textId="6588D384" w:rsidR="00D212F0" w:rsidRPr="009257C7" w:rsidRDefault="00D212F0" w:rsidP="00ED7E75">
            <w:pPr>
              <w:spacing w:before="60"/>
              <w:ind w:left="-3"/>
              <w:jc w:val="left"/>
              <w:rPr>
                <w:rFonts w:cs="Arial"/>
                <w:sz w:val="18"/>
                <w:szCs w:val="18"/>
                <w:lang w:val="sl-SI"/>
              </w:rPr>
            </w:pPr>
            <w:r w:rsidRPr="009257C7">
              <w:rPr>
                <w:rFonts w:cs="Arial"/>
                <w:sz w:val="18"/>
                <w:szCs w:val="18"/>
                <w:lang w:val="sl-SI"/>
              </w:rPr>
              <w:t xml:space="preserve">2. Sodelovanje z </w:t>
            </w:r>
            <w:r w:rsidR="008C2A78" w:rsidRPr="009257C7">
              <w:rPr>
                <w:rFonts w:cs="Arial"/>
                <w:sz w:val="18"/>
                <w:szCs w:val="18"/>
                <w:lang w:val="sl-SI"/>
              </w:rPr>
              <w:t>MAAE</w:t>
            </w:r>
            <w:r w:rsidRPr="009257C7">
              <w:rPr>
                <w:rFonts w:cs="Arial"/>
                <w:sz w:val="18"/>
                <w:szCs w:val="18"/>
                <w:lang w:val="sl-SI"/>
              </w:rPr>
              <w:t>:</w:t>
            </w:r>
          </w:p>
          <w:p w14:paraId="55E11D1B" w14:textId="7F974F5C" w:rsidR="00D212F0" w:rsidRPr="009257C7" w:rsidRDefault="00D212F0" w:rsidP="00ED7E75">
            <w:pPr>
              <w:pStyle w:val="Odstavekseznama"/>
              <w:numPr>
                <w:ilvl w:val="0"/>
                <w:numId w:val="38"/>
              </w:numPr>
              <w:spacing w:before="60"/>
              <w:contextualSpacing w:val="0"/>
              <w:jc w:val="left"/>
              <w:rPr>
                <w:rFonts w:cs="Arial"/>
                <w:sz w:val="18"/>
                <w:szCs w:val="18"/>
                <w:lang w:val="sl-SI"/>
              </w:rPr>
            </w:pPr>
            <w:r w:rsidRPr="009257C7">
              <w:rPr>
                <w:rFonts w:cs="Arial"/>
                <w:sz w:val="18"/>
                <w:szCs w:val="18"/>
                <w:lang w:val="sl-SI"/>
              </w:rPr>
              <w:t>dvoletni cikel tehnične pomoči</w:t>
            </w:r>
            <w:r w:rsidR="00ED7E75">
              <w:rPr>
                <w:rFonts w:cs="Arial"/>
                <w:sz w:val="18"/>
                <w:szCs w:val="18"/>
                <w:lang w:val="sl-SI"/>
              </w:rPr>
              <w:t>,</w:t>
            </w:r>
          </w:p>
          <w:p w14:paraId="38267A56" w14:textId="6ACC66AB" w:rsidR="00D212F0" w:rsidRPr="009257C7" w:rsidRDefault="00D212F0" w:rsidP="00ED7E75">
            <w:pPr>
              <w:pStyle w:val="Odstavekseznama"/>
              <w:numPr>
                <w:ilvl w:val="0"/>
                <w:numId w:val="38"/>
              </w:numPr>
              <w:spacing w:before="60"/>
              <w:contextualSpacing w:val="0"/>
              <w:jc w:val="left"/>
              <w:rPr>
                <w:rFonts w:cs="Arial"/>
                <w:sz w:val="18"/>
                <w:szCs w:val="18"/>
                <w:lang w:val="sl-SI"/>
              </w:rPr>
            </w:pPr>
            <w:r w:rsidRPr="009257C7">
              <w:rPr>
                <w:rFonts w:cs="Arial"/>
                <w:sz w:val="18"/>
                <w:szCs w:val="18"/>
                <w:lang w:val="sl-SI"/>
              </w:rPr>
              <w:t>obveščanje o tečajih</w:t>
            </w:r>
            <w:r w:rsidR="00ED7E75">
              <w:rPr>
                <w:rFonts w:cs="Arial"/>
                <w:sz w:val="18"/>
                <w:szCs w:val="18"/>
                <w:lang w:val="sl-SI"/>
              </w:rPr>
              <w:t>,</w:t>
            </w:r>
          </w:p>
          <w:p w14:paraId="373013CD" w14:textId="3E8B9DD7" w:rsidR="00D212F0" w:rsidRPr="009257C7" w:rsidRDefault="00D212F0" w:rsidP="00ED7E75">
            <w:pPr>
              <w:pStyle w:val="Odstavekseznama"/>
              <w:numPr>
                <w:ilvl w:val="0"/>
                <w:numId w:val="38"/>
              </w:numPr>
              <w:spacing w:before="60"/>
              <w:contextualSpacing w:val="0"/>
              <w:jc w:val="left"/>
              <w:rPr>
                <w:rFonts w:cs="Arial"/>
                <w:sz w:val="18"/>
                <w:szCs w:val="18"/>
                <w:lang w:val="sl-SI"/>
              </w:rPr>
            </w:pPr>
            <w:r w:rsidRPr="009257C7">
              <w:rPr>
                <w:rFonts w:cs="Arial"/>
                <w:sz w:val="18"/>
                <w:szCs w:val="18"/>
                <w:lang w:val="sl-SI"/>
              </w:rPr>
              <w:t>organizacija tečajev</w:t>
            </w:r>
            <w:r w:rsidR="00ED7E75">
              <w:rPr>
                <w:rFonts w:cs="Arial"/>
                <w:sz w:val="18"/>
                <w:szCs w:val="18"/>
                <w:lang w:val="sl-SI"/>
              </w:rPr>
              <w:t>.</w:t>
            </w:r>
          </w:p>
        </w:tc>
        <w:tc>
          <w:tcPr>
            <w:tcW w:w="2269" w:type="dxa"/>
            <w:tcBorders>
              <w:left w:val="single" w:sz="4" w:space="0" w:color="000000"/>
              <w:bottom w:val="single" w:sz="4" w:space="0" w:color="000000"/>
              <w:right w:val="single" w:sz="4" w:space="0" w:color="000000"/>
            </w:tcBorders>
            <w:shd w:val="clear" w:color="auto" w:fill="FFFFFF" w:themeFill="background1"/>
          </w:tcPr>
          <w:p w14:paraId="4A748227" w14:textId="77777777" w:rsidR="00D212F0" w:rsidRPr="009257C7" w:rsidRDefault="00D212F0" w:rsidP="00ED7E75">
            <w:pPr>
              <w:spacing w:before="60"/>
              <w:jc w:val="left"/>
              <w:rPr>
                <w:rFonts w:cs="Arial"/>
                <w:sz w:val="18"/>
                <w:szCs w:val="18"/>
                <w:lang w:val="sl-SI"/>
              </w:rPr>
            </w:pPr>
            <w:r w:rsidRPr="009257C7">
              <w:rPr>
                <w:rFonts w:cs="Arial"/>
                <w:sz w:val="18"/>
                <w:szCs w:val="18"/>
                <w:lang w:val="sl-SI"/>
              </w:rPr>
              <w:t>2.1 Slovenija</w:t>
            </w:r>
            <w:r w:rsidRPr="009257C7" w:rsidDel="00317577">
              <w:rPr>
                <w:rFonts w:cs="Arial"/>
                <w:sz w:val="18"/>
                <w:szCs w:val="18"/>
                <w:lang w:val="sl-SI"/>
              </w:rPr>
              <w:t xml:space="preserve"> </w:t>
            </w:r>
            <w:r w:rsidRPr="009257C7">
              <w:rPr>
                <w:rFonts w:cs="Arial"/>
                <w:sz w:val="18"/>
                <w:szCs w:val="18"/>
                <w:lang w:val="sl-SI"/>
              </w:rPr>
              <w:t xml:space="preserve">je udeležena v  projektih tekočega cikla. </w:t>
            </w:r>
          </w:p>
        </w:tc>
        <w:tc>
          <w:tcPr>
            <w:tcW w:w="226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2B1F479" w14:textId="77777777" w:rsidR="00D212F0" w:rsidRPr="009257C7" w:rsidRDefault="00D212F0" w:rsidP="00ED7E75">
            <w:pPr>
              <w:spacing w:before="60"/>
              <w:ind w:left="-3"/>
              <w:jc w:val="left"/>
              <w:rPr>
                <w:rFonts w:cs="Arial"/>
                <w:sz w:val="18"/>
                <w:szCs w:val="18"/>
                <w:lang w:val="sl-SI"/>
              </w:rPr>
            </w:pPr>
            <w:r w:rsidRPr="009257C7">
              <w:rPr>
                <w:rFonts w:cs="Arial"/>
                <w:sz w:val="18"/>
                <w:szCs w:val="18"/>
                <w:lang w:val="sl-SI"/>
              </w:rPr>
              <w:t xml:space="preserve">Število potrjenih nacionalnih projektov glede na število prijavljenih nacionalnih projektov. </w:t>
            </w:r>
          </w:p>
        </w:tc>
        <w:tc>
          <w:tcPr>
            <w:tcW w:w="226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FFCABC9" w14:textId="5B42776F" w:rsidR="00D212F0" w:rsidRPr="009257C7" w:rsidRDefault="00D212F0" w:rsidP="0005210D">
            <w:pPr>
              <w:pStyle w:val="TableParagraph"/>
              <w:spacing w:before="0" w:after="120"/>
              <w:ind w:left="0" w:firstLine="0"/>
              <w:rPr>
                <w:rFonts w:ascii="Arial" w:hAnsi="Arial" w:cs="Arial"/>
                <w:sz w:val="18"/>
                <w:szCs w:val="18"/>
                <w:lang w:val="sl-SI" w:eastAsia="sl-SI" w:bidi="ar-SA"/>
              </w:rPr>
            </w:pPr>
            <w:r w:rsidRPr="009257C7">
              <w:rPr>
                <w:rFonts w:ascii="Arial" w:hAnsi="Arial" w:cs="Arial"/>
                <w:sz w:val="18"/>
                <w:szCs w:val="18"/>
                <w:lang w:val="sl-SI" w:eastAsia="sl-SI" w:bidi="ar-SA"/>
              </w:rPr>
              <w:t xml:space="preserve">&gt; </w:t>
            </w:r>
            <w:r w:rsidRPr="009257C7">
              <w:rPr>
                <w:rFonts w:ascii="Arial" w:hAnsi="Arial" w:cs="Arial"/>
                <w:sz w:val="18"/>
                <w:szCs w:val="18"/>
                <w:lang w:val="sl-SI"/>
              </w:rPr>
              <w:t>1 nacionalni projekt je potrjen</w:t>
            </w:r>
            <w:r w:rsidR="00A159EE" w:rsidRPr="009257C7">
              <w:rPr>
                <w:rFonts w:ascii="Arial" w:hAnsi="Arial" w:cs="Arial"/>
                <w:sz w:val="18"/>
                <w:szCs w:val="18"/>
                <w:lang w:val="sl-SI"/>
              </w:rPr>
              <w:t>.</w:t>
            </w:r>
            <w:r w:rsidRPr="009257C7">
              <w:rPr>
                <w:rFonts w:ascii="Arial" w:hAnsi="Arial" w:cs="Arial"/>
                <w:sz w:val="18"/>
                <w:szCs w:val="18"/>
                <w:lang w:val="sl-SI"/>
              </w:rPr>
              <w:t xml:space="preserve"> – </w:t>
            </w:r>
            <w:r w:rsidRPr="009257C7">
              <w:rPr>
                <w:rFonts w:ascii="Arial" w:hAnsi="Arial" w:cs="Arial"/>
                <w:sz w:val="18"/>
                <w:szCs w:val="18"/>
                <w:lang w:val="sl-SI" w:eastAsia="sl-SI" w:bidi="ar-SA"/>
              </w:rPr>
              <w:t>Dosežen</w:t>
            </w:r>
          </w:p>
          <w:p w14:paraId="0B57122B" w14:textId="70A7E475" w:rsidR="00D212F0" w:rsidRPr="009257C7" w:rsidRDefault="00D212F0" w:rsidP="0005210D">
            <w:pPr>
              <w:pStyle w:val="TableParagraph"/>
              <w:spacing w:before="0" w:after="120"/>
              <w:ind w:left="0" w:firstLine="0"/>
              <w:rPr>
                <w:rFonts w:ascii="Arial" w:hAnsi="Arial" w:cs="Arial"/>
                <w:sz w:val="18"/>
                <w:szCs w:val="18"/>
                <w:lang w:val="sl-SI" w:eastAsia="sl-SI" w:bidi="ar-SA"/>
              </w:rPr>
            </w:pPr>
            <w:r w:rsidRPr="009257C7">
              <w:rPr>
                <w:rFonts w:ascii="Arial" w:hAnsi="Arial" w:cs="Arial"/>
                <w:sz w:val="18"/>
                <w:szCs w:val="18"/>
                <w:lang w:val="sl-SI"/>
              </w:rPr>
              <w:t>1 nacionalni projekt je potrjen</w:t>
            </w:r>
            <w:r w:rsidR="00A159EE" w:rsidRPr="009257C7">
              <w:rPr>
                <w:rFonts w:ascii="Arial" w:hAnsi="Arial" w:cs="Arial"/>
                <w:sz w:val="18"/>
                <w:szCs w:val="18"/>
                <w:lang w:val="sl-SI"/>
              </w:rPr>
              <w:t>.</w:t>
            </w:r>
            <w:r w:rsidRPr="009257C7">
              <w:rPr>
                <w:rFonts w:ascii="Arial" w:hAnsi="Arial" w:cs="Arial"/>
                <w:sz w:val="18"/>
                <w:szCs w:val="18"/>
                <w:lang w:val="sl-SI"/>
              </w:rPr>
              <w:t xml:space="preserve"> –</w:t>
            </w:r>
            <w:r w:rsidRPr="009257C7">
              <w:rPr>
                <w:rFonts w:ascii="Arial" w:hAnsi="Arial" w:cs="Arial"/>
                <w:sz w:val="18"/>
                <w:szCs w:val="18"/>
                <w:lang w:val="sl-SI" w:eastAsia="sl-SI" w:bidi="ar-SA"/>
              </w:rPr>
              <w:t xml:space="preserve"> Delno dosežen</w:t>
            </w:r>
          </w:p>
          <w:p w14:paraId="2660AE6D" w14:textId="79AB2FF4" w:rsidR="00D212F0" w:rsidRPr="009257C7" w:rsidRDefault="00D212F0" w:rsidP="0005210D">
            <w:pPr>
              <w:pStyle w:val="TableParagraph"/>
              <w:spacing w:before="0" w:after="120"/>
              <w:ind w:left="0" w:firstLine="0"/>
              <w:rPr>
                <w:rFonts w:ascii="Arial" w:hAnsi="Arial" w:cs="Arial"/>
                <w:sz w:val="18"/>
                <w:szCs w:val="18"/>
                <w:lang w:val="sl-SI" w:eastAsia="sl-SI" w:bidi="ar-SA"/>
              </w:rPr>
            </w:pPr>
            <w:r w:rsidRPr="009257C7">
              <w:rPr>
                <w:rFonts w:ascii="Arial" w:hAnsi="Arial" w:cs="Arial"/>
                <w:sz w:val="18"/>
                <w:szCs w:val="18"/>
                <w:lang w:val="sl-SI" w:eastAsia="sl-SI" w:bidi="ar-SA"/>
              </w:rPr>
              <w:t>0 nacionalnih projektov</w:t>
            </w:r>
            <w:r w:rsidRPr="009257C7">
              <w:rPr>
                <w:rFonts w:ascii="Arial" w:hAnsi="Arial" w:cs="Arial"/>
                <w:sz w:val="18"/>
                <w:szCs w:val="18"/>
                <w:lang w:val="sl-SI"/>
              </w:rPr>
              <w:t xml:space="preserve"> </w:t>
            </w:r>
            <w:r w:rsidR="0000160B" w:rsidRPr="009257C7">
              <w:rPr>
                <w:rFonts w:ascii="Arial" w:hAnsi="Arial" w:cs="Arial"/>
                <w:sz w:val="18"/>
                <w:szCs w:val="18"/>
                <w:lang w:val="sl-SI"/>
              </w:rPr>
              <w:t>ni</w:t>
            </w:r>
            <w:r w:rsidRPr="009257C7">
              <w:rPr>
                <w:rFonts w:ascii="Arial" w:hAnsi="Arial" w:cs="Arial"/>
                <w:sz w:val="18"/>
                <w:szCs w:val="18"/>
                <w:lang w:val="sl-SI"/>
              </w:rPr>
              <w:t xml:space="preserve"> potrjenih</w:t>
            </w:r>
            <w:r w:rsidR="00A159EE" w:rsidRPr="009257C7">
              <w:rPr>
                <w:rFonts w:ascii="Arial" w:hAnsi="Arial" w:cs="Arial"/>
                <w:sz w:val="18"/>
                <w:szCs w:val="18"/>
                <w:lang w:val="sl-SI"/>
              </w:rPr>
              <w:t>.</w:t>
            </w:r>
            <w:r w:rsidRPr="009257C7">
              <w:rPr>
                <w:rFonts w:ascii="Arial" w:hAnsi="Arial" w:cs="Arial"/>
                <w:sz w:val="18"/>
                <w:szCs w:val="18"/>
                <w:lang w:val="sl-SI" w:eastAsia="sl-SI" w:bidi="ar-SA"/>
              </w:rPr>
              <w:t xml:space="preserve"> </w:t>
            </w:r>
            <w:r w:rsidRPr="009257C7">
              <w:rPr>
                <w:rFonts w:ascii="Arial" w:hAnsi="Arial" w:cs="Arial"/>
                <w:sz w:val="18"/>
                <w:szCs w:val="18"/>
                <w:lang w:val="sl-SI"/>
              </w:rPr>
              <w:t xml:space="preserve">– </w:t>
            </w:r>
            <w:r w:rsidRPr="009257C7">
              <w:rPr>
                <w:rFonts w:ascii="Arial" w:hAnsi="Arial" w:cs="Arial"/>
                <w:sz w:val="18"/>
                <w:szCs w:val="18"/>
                <w:lang w:val="sl-SI" w:eastAsia="sl-SI" w:bidi="ar-SA"/>
              </w:rPr>
              <w:t>Nedosežen</w:t>
            </w:r>
          </w:p>
        </w:tc>
      </w:tr>
      <w:tr w:rsidR="00D212F0" w:rsidRPr="009257C7" w14:paraId="369B875F" w14:textId="77777777" w:rsidTr="00ED7E75">
        <w:trPr>
          <w:trHeight w:val="397"/>
        </w:trPr>
        <w:tc>
          <w:tcPr>
            <w:tcW w:w="2268" w:type="dxa"/>
            <w:vMerge/>
            <w:tcBorders>
              <w:left w:val="single" w:sz="4" w:space="0" w:color="000000"/>
              <w:right w:val="single" w:sz="4" w:space="0" w:color="000000"/>
            </w:tcBorders>
            <w:shd w:val="clear" w:color="auto" w:fill="FFFFFF" w:themeFill="background1"/>
            <w:vAlign w:val="center"/>
          </w:tcPr>
          <w:p w14:paraId="1930C37D" w14:textId="77777777" w:rsidR="00D212F0" w:rsidRPr="009257C7" w:rsidRDefault="00D212F0" w:rsidP="0005210D">
            <w:pPr>
              <w:spacing w:before="60"/>
              <w:jc w:val="left"/>
              <w:rPr>
                <w:rFonts w:cs="Arial"/>
                <w:sz w:val="18"/>
                <w:szCs w:val="18"/>
                <w:lang w:val="sl-SI"/>
              </w:rPr>
            </w:pPr>
          </w:p>
        </w:tc>
        <w:tc>
          <w:tcPr>
            <w:tcW w:w="2269" w:type="dxa"/>
            <w:vMerge w:val="restart"/>
            <w:tcBorders>
              <w:left w:val="single" w:sz="4" w:space="0" w:color="000000"/>
              <w:right w:val="single" w:sz="4" w:space="0" w:color="000000"/>
            </w:tcBorders>
            <w:shd w:val="clear" w:color="auto" w:fill="FFFFFF" w:themeFill="background1"/>
          </w:tcPr>
          <w:p w14:paraId="7EC85D43" w14:textId="77777777" w:rsidR="00D212F0" w:rsidRPr="009257C7" w:rsidRDefault="00D212F0" w:rsidP="00ED7E75">
            <w:pPr>
              <w:spacing w:before="60"/>
              <w:jc w:val="left"/>
              <w:rPr>
                <w:rFonts w:cs="Arial"/>
                <w:sz w:val="18"/>
                <w:szCs w:val="18"/>
                <w:lang w:val="sl-SI"/>
              </w:rPr>
            </w:pPr>
            <w:r w:rsidRPr="009257C7">
              <w:rPr>
                <w:rFonts w:cs="Arial"/>
                <w:sz w:val="18"/>
                <w:szCs w:val="18"/>
                <w:lang w:val="sl-SI"/>
              </w:rPr>
              <w:t>2.2 Pravočasno obveščanje o tečajih.</w:t>
            </w:r>
          </w:p>
        </w:tc>
        <w:tc>
          <w:tcPr>
            <w:tcW w:w="226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7AEBEC9" w14:textId="77777777" w:rsidR="00D212F0" w:rsidRPr="009257C7" w:rsidRDefault="00D212F0" w:rsidP="00ED7E75">
            <w:pPr>
              <w:spacing w:before="60"/>
              <w:ind w:left="-3"/>
              <w:jc w:val="left"/>
              <w:rPr>
                <w:rFonts w:cs="Arial"/>
                <w:sz w:val="18"/>
                <w:szCs w:val="18"/>
                <w:lang w:val="sl-SI"/>
              </w:rPr>
            </w:pPr>
            <w:r w:rsidRPr="009257C7">
              <w:rPr>
                <w:rFonts w:cs="Arial"/>
                <w:sz w:val="18"/>
                <w:szCs w:val="18"/>
                <w:lang w:val="sl-SI"/>
              </w:rPr>
              <w:t>Število pohval in pritožb glede objav o tečajih.</w:t>
            </w:r>
          </w:p>
        </w:tc>
        <w:tc>
          <w:tcPr>
            <w:tcW w:w="226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5DA1124" w14:textId="3443EE17" w:rsidR="00D212F0" w:rsidRPr="009257C7" w:rsidRDefault="00D212F0" w:rsidP="0005210D">
            <w:pPr>
              <w:pStyle w:val="TableParagraph"/>
              <w:spacing w:before="0" w:after="120"/>
              <w:ind w:left="0" w:firstLine="0"/>
              <w:rPr>
                <w:rFonts w:ascii="Arial" w:hAnsi="Arial" w:cs="Arial"/>
                <w:sz w:val="18"/>
                <w:szCs w:val="18"/>
                <w:lang w:val="sl-SI" w:eastAsia="sl-SI" w:bidi="ar-SA"/>
              </w:rPr>
            </w:pPr>
            <w:r w:rsidRPr="009257C7">
              <w:rPr>
                <w:rFonts w:ascii="Arial" w:hAnsi="Arial" w:cs="Arial"/>
                <w:sz w:val="18"/>
                <w:szCs w:val="18"/>
                <w:lang w:val="sl-SI"/>
              </w:rPr>
              <w:t xml:space="preserve">0 </w:t>
            </w:r>
            <w:r w:rsidR="0005210D" w:rsidRPr="009257C7">
              <w:rPr>
                <w:rFonts w:ascii="Arial" w:hAnsi="Arial" w:cs="Arial"/>
                <w:sz w:val="18"/>
                <w:szCs w:val="18"/>
                <w:lang w:val="sl-SI"/>
              </w:rPr>
              <w:t>–</w:t>
            </w:r>
            <w:r w:rsidRPr="009257C7">
              <w:rPr>
                <w:rFonts w:ascii="Arial" w:hAnsi="Arial" w:cs="Arial"/>
                <w:sz w:val="18"/>
                <w:szCs w:val="18"/>
                <w:lang w:val="sl-SI"/>
              </w:rPr>
              <w:t xml:space="preserve"> 3 pritožbe letno, IN število pohval je enako ali večje od števila pritožb, IN  nobena pritožba ni označena kot upravičena zaradi sistemske napake </w:t>
            </w:r>
            <w:r w:rsidRPr="009257C7">
              <w:rPr>
                <w:rFonts w:ascii="Arial" w:hAnsi="Arial" w:cs="Arial"/>
                <w:sz w:val="18"/>
                <w:szCs w:val="18"/>
                <w:lang w:val="sl-SI"/>
              </w:rPr>
              <w:lastRenderedPageBreak/>
              <w:t>(</w:t>
            </w:r>
            <w:r w:rsidR="00340519" w:rsidRPr="009257C7">
              <w:rPr>
                <w:rFonts w:ascii="Arial" w:hAnsi="Arial" w:cs="Arial"/>
                <w:sz w:val="18"/>
                <w:szCs w:val="18"/>
                <w:lang w:val="sl-SI"/>
              </w:rPr>
              <w:t>na primer</w:t>
            </w:r>
            <w:r w:rsidRPr="009257C7">
              <w:rPr>
                <w:rFonts w:ascii="Arial" w:hAnsi="Arial" w:cs="Arial"/>
                <w:sz w:val="18"/>
                <w:szCs w:val="18"/>
                <w:lang w:val="sl-SI"/>
              </w:rPr>
              <w:t xml:space="preserve"> zamuda pri objavi, </w:t>
            </w:r>
            <w:proofErr w:type="spellStart"/>
            <w:r w:rsidRPr="009257C7">
              <w:rPr>
                <w:rFonts w:ascii="Arial" w:hAnsi="Arial" w:cs="Arial"/>
                <w:sz w:val="18"/>
                <w:szCs w:val="18"/>
                <w:lang w:val="sl-SI"/>
              </w:rPr>
              <w:t>neobjava</w:t>
            </w:r>
            <w:proofErr w:type="spellEnd"/>
            <w:r w:rsidRPr="009257C7">
              <w:rPr>
                <w:rFonts w:ascii="Arial" w:hAnsi="Arial" w:cs="Arial"/>
                <w:sz w:val="18"/>
                <w:szCs w:val="18"/>
                <w:lang w:val="sl-SI"/>
              </w:rPr>
              <w:t xml:space="preserve"> ključnega tečaja)</w:t>
            </w:r>
            <w:r w:rsidR="00A159EE" w:rsidRPr="009257C7">
              <w:rPr>
                <w:rFonts w:ascii="Arial" w:hAnsi="Arial" w:cs="Arial"/>
                <w:sz w:val="18"/>
                <w:szCs w:val="18"/>
                <w:lang w:val="sl-SI"/>
              </w:rPr>
              <w:t>.</w:t>
            </w:r>
            <w:r w:rsidRPr="009257C7">
              <w:rPr>
                <w:rFonts w:ascii="Arial" w:hAnsi="Arial" w:cs="Arial"/>
                <w:sz w:val="18"/>
                <w:szCs w:val="18"/>
                <w:lang w:val="sl-SI"/>
              </w:rPr>
              <w:t xml:space="preserve">  – </w:t>
            </w:r>
            <w:r w:rsidRPr="009257C7">
              <w:rPr>
                <w:rFonts w:ascii="Arial" w:hAnsi="Arial" w:cs="Arial"/>
                <w:sz w:val="18"/>
                <w:szCs w:val="18"/>
                <w:lang w:val="sl-SI" w:eastAsia="sl-SI" w:bidi="ar-SA"/>
              </w:rPr>
              <w:t>Dosežen</w:t>
            </w:r>
          </w:p>
          <w:p w14:paraId="09D0700B" w14:textId="3A6AE461" w:rsidR="00D212F0" w:rsidRPr="009257C7" w:rsidRDefault="00D212F0" w:rsidP="0005210D">
            <w:pPr>
              <w:pStyle w:val="TableParagraph"/>
              <w:spacing w:before="0" w:after="120"/>
              <w:ind w:left="0" w:firstLine="0"/>
              <w:rPr>
                <w:rFonts w:ascii="Arial" w:hAnsi="Arial" w:cs="Arial"/>
                <w:sz w:val="18"/>
                <w:szCs w:val="18"/>
                <w:lang w:val="sl-SI" w:eastAsia="sl-SI" w:bidi="ar-SA"/>
              </w:rPr>
            </w:pPr>
            <w:r w:rsidRPr="009257C7">
              <w:rPr>
                <w:rFonts w:ascii="Arial" w:hAnsi="Arial" w:cs="Arial"/>
                <w:sz w:val="18"/>
                <w:szCs w:val="18"/>
                <w:lang w:val="sl-SI"/>
              </w:rPr>
              <w:t>4 – 5 pritožb letno ali manj IN/ALI število pohval je bistveno manjše od števila pritožb, IN/ALI največ 1 pritožba je bila potrjena kot upravičena zaradi notranjih postopkovnih napak</w:t>
            </w:r>
            <w:r w:rsidR="00A159EE" w:rsidRPr="009257C7">
              <w:rPr>
                <w:rFonts w:ascii="Arial" w:hAnsi="Arial" w:cs="Arial"/>
                <w:sz w:val="18"/>
                <w:szCs w:val="18"/>
                <w:lang w:val="sl-SI"/>
              </w:rPr>
              <w:t>.</w:t>
            </w:r>
            <w:r w:rsidRPr="009257C7">
              <w:rPr>
                <w:rFonts w:ascii="Arial" w:hAnsi="Arial" w:cs="Arial"/>
                <w:sz w:val="18"/>
                <w:szCs w:val="18"/>
                <w:lang w:val="sl-SI"/>
              </w:rPr>
              <w:t xml:space="preserve"> – </w:t>
            </w:r>
            <w:r w:rsidRPr="009257C7">
              <w:rPr>
                <w:rFonts w:ascii="Arial" w:hAnsi="Arial" w:cs="Arial"/>
                <w:sz w:val="18"/>
                <w:szCs w:val="18"/>
                <w:lang w:val="sl-SI" w:eastAsia="sl-SI" w:bidi="ar-SA"/>
              </w:rPr>
              <w:t>Delno dosežen</w:t>
            </w:r>
          </w:p>
          <w:p w14:paraId="1C6700EF" w14:textId="1CE3AEE2" w:rsidR="00D212F0" w:rsidRPr="009257C7" w:rsidRDefault="00D212F0" w:rsidP="0005210D">
            <w:pPr>
              <w:pStyle w:val="TableParagraph"/>
              <w:spacing w:before="0" w:after="120"/>
              <w:ind w:left="0" w:firstLine="0"/>
              <w:rPr>
                <w:rFonts w:ascii="Arial" w:hAnsi="Arial" w:cs="Arial"/>
                <w:sz w:val="18"/>
                <w:szCs w:val="18"/>
                <w:lang w:val="sl-SI"/>
              </w:rPr>
            </w:pPr>
            <w:r w:rsidRPr="009257C7">
              <w:rPr>
                <w:rFonts w:ascii="Arial" w:hAnsi="Arial" w:cs="Arial"/>
                <w:sz w:val="18"/>
                <w:szCs w:val="18"/>
                <w:lang w:val="sl-SI" w:eastAsia="sl-SI" w:bidi="ar-SA"/>
              </w:rPr>
              <w:t xml:space="preserve">&gt; </w:t>
            </w:r>
            <w:r w:rsidRPr="009257C7">
              <w:rPr>
                <w:rFonts w:ascii="Arial" w:hAnsi="Arial" w:cs="Arial"/>
                <w:sz w:val="18"/>
                <w:szCs w:val="18"/>
                <w:lang w:val="sl-SI"/>
              </w:rPr>
              <w:t>6 pritožb letno IN/ALI ni prejetih nobenih pohval v celotnem letu IN/ALI več kot 1 pritožba je upravičeno potrjena kot posledica sistemske napake (</w:t>
            </w:r>
            <w:r w:rsidR="00340519" w:rsidRPr="009257C7">
              <w:rPr>
                <w:rFonts w:ascii="Arial" w:hAnsi="Arial" w:cs="Arial"/>
                <w:sz w:val="18"/>
                <w:szCs w:val="18"/>
                <w:lang w:val="sl-SI"/>
              </w:rPr>
              <w:t>na primer</w:t>
            </w:r>
            <w:r w:rsidRPr="009257C7">
              <w:rPr>
                <w:rFonts w:ascii="Arial" w:hAnsi="Arial" w:cs="Arial"/>
                <w:sz w:val="18"/>
                <w:szCs w:val="18"/>
                <w:lang w:val="sl-SI"/>
              </w:rPr>
              <w:t xml:space="preserve"> večkratne zamude pri objavi, neusklajenost informacij)</w:t>
            </w:r>
            <w:r w:rsidR="00A159EE" w:rsidRPr="009257C7">
              <w:rPr>
                <w:rFonts w:ascii="Arial" w:hAnsi="Arial" w:cs="Arial"/>
                <w:sz w:val="18"/>
                <w:szCs w:val="18"/>
                <w:lang w:val="sl-SI"/>
              </w:rPr>
              <w:t>.</w:t>
            </w:r>
            <w:r w:rsidRPr="009257C7">
              <w:rPr>
                <w:rFonts w:ascii="Arial" w:hAnsi="Arial" w:cs="Arial"/>
                <w:sz w:val="18"/>
                <w:szCs w:val="18"/>
                <w:lang w:val="sl-SI"/>
              </w:rPr>
              <w:t xml:space="preserve"> – </w:t>
            </w:r>
            <w:r w:rsidRPr="009257C7">
              <w:rPr>
                <w:rFonts w:ascii="Arial" w:hAnsi="Arial" w:cs="Arial"/>
                <w:sz w:val="18"/>
                <w:szCs w:val="18"/>
                <w:lang w:val="sl-SI" w:eastAsia="sl-SI" w:bidi="ar-SA"/>
              </w:rPr>
              <w:t>Nedosežen</w:t>
            </w:r>
          </w:p>
        </w:tc>
      </w:tr>
      <w:tr w:rsidR="00D212F0" w:rsidRPr="009257C7" w14:paraId="53887C92" w14:textId="77777777" w:rsidTr="00AF6E89">
        <w:trPr>
          <w:trHeight w:val="397"/>
        </w:trPr>
        <w:tc>
          <w:tcPr>
            <w:tcW w:w="2268" w:type="dxa"/>
            <w:vMerge/>
            <w:tcBorders>
              <w:left w:val="single" w:sz="4" w:space="0" w:color="000000"/>
              <w:right w:val="single" w:sz="4" w:space="0" w:color="000000"/>
            </w:tcBorders>
            <w:shd w:val="clear" w:color="auto" w:fill="FFFFFF" w:themeFill="background1"/>
            <w:vAlign w:val="center"/>
          </w:tcPr>
          <w:p w14:paraId="07A52A59" w14:textId="77777777" w:rsidR="00D212F0" w:rsidRPr="009257C7" w:rsidRDefault="00D212F0" w:rsidP="0005210D">
            <w:pPr>
              <w:spacing w:before="60"/>
              <w:jc w:val="left"/>
              <w:rPr>
                <w:rFonts w:cs="Arial"/>
                <w:sz w:val="18"/>
                <w:szCs w:val="18"/>
                <w:lang w:val="sl-SI"/>
              </w:rPr>
            </w:pPr>
          </w:p>
        </w:tc>
        <w:tc>
          <w:tcPr>
            <w:tcW w:w="2269" w:type="dxa"/>
            <w:vMerge/>
            <w:tcBorders>
              <w:left w:val="single" w:sz="4" w:space="0" w:color="000000"/>
              <w:bottom w:val="single" w:sz="4" w:space="0" w:color="000000"/>
              <w:right w:val="single" w:sz="4" w:space="0" w:color="000000"/>
            </w:tcBorders>
            <w:shd w:val="clear" w:color="auto" w:fill="FFFFFF" w:themeFill="background1"/>
            <w:vAlign w:val="center"/>
          </w:tcPr>
          <w:p w14:paraId="66563BD9" w14:textId="77777777" w:rsidR="00D212F0" w:rsidRPr="009257C7" w:rsidRDefault="00D212F0" w:rsidP="0005210D">
            <w:pPr>
              <w:spacing w:before="60"/>
              <w:jc w:val="left"/>
              <w:rPr>
                <w:rFonts w:cs="Arial"/>
                <w:sz w:val="18"/>
                <w:szCs w:val="18"/>
                <w:lang w:val="sl-SI"/>
              </w:rPr>
            </w:pPr>
          </w:p>
        </w:tc>
        <w:tc>
          <w:tcPr>
            <w:tcW w:w="226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542D16C" w14:textId="77777777" w:rsidR="00D212F0" w:rsidRPr="009257C7" w:rsidRDefault="00D212F0" w:rsidP="00AF6E89">
            <w:pPr>
              <w:spacing w:before="60"/>
              <w:ind w:left="-3"/>
              <w:jc w:val="left"/>
              <w:rPr>
                <w:rFonts w:cs="Arial"/>
                <w:sz w:val="18"/>
                <w:szCs w:val="18"/>
                <w:lang w:val="sl-SI"/>
              </w:rPr>
            </w:pPr>
            <w:r w:rsidRPr="009257C7">
              <w:rPr>
                <w:rFonts w:cs="Arial"/>
                <w:sz w:val="18"/>
                <w:szCs w:val="18"/>
                <w:lang w:val="sl-SI"/>
              </w:rPr>
              <w:t>Pravočasnost obvestil in objav o tečajih.</w:t>
            </w:r>
          </w:p>
        </w:tc>
        <w:tc>
          <w:tcPr>
            <w:tcW w:w="226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F68CAB1" w14:textId="69EFE0AF" w:rsidR="00D212F0" w:rsidRPr="009257C7" w:rsidRDefault="00D212F0" w:rsidP="0005210D">
            <w:pPr>
              <w:pStyle w:val="TableParagraph"/>
              <w:spacing w:before="0" w:after="120"/>
              <w:ind w:left="0" w:firstLine="0"/>
              <w:rPr>
                <w:rFonts w:ascii="Arial" w:hAnsi="Arial" w:cs="Arial"/>
                <w:sz w:val="18"/>
                <w:szCs w:val="18"/>
                <w:lang w:val="sl-SI" w:eastAsia="sl-SI" w:bidi="ar-SA"/>
              </w:rPr>
            </w:pPr>
            <w:r w:rsidRPr="009257C7">
              <w:rPr>
                <w:rFonts w:ascii="Arial" w:hAnsi="Arial" w:cs="Arial"/>
                <w:sz w:val="18"/>
                <w:szCs w:val="18"/>
                <w:lang w:val="sl-SI" w:eastAsia="sl-SI" w:bidi="ar-SA"/>
              </w:rPr>
              <w:t xml:space="preserve">Obveščanje </w:t>
            </w:r>
            <w:r w:rsidRPr="009257C7">
              <w:rPr>
                <w:rFonts w:ascii="Arial" w:hAnsi="Arial" w:cs="Arial"/>
                <w:sz w:val="18"/>
                <w:szCs w:val="18"/>
                <w:lang w:val="sl-SI"/>
              </w:rPr>
              <w:t xml:space="preserve">v </w:t>
            </w:r>
            <w:r w:rsidR="0005210D" w:rsidRPr="009257C7">
              <w:rPr>
                <w:rFonts w:ascii="Arial" w:hAnsi="Arial" w:cs="Arial"/>
                <w:sz w:val="18"/>
                <w:szCs w:val="18"/>
                <w:lang w:val="sl-SI"/>
              </w:rPr>
              <w:t xml:space="preserve">≤ 4 </w:t>
            </w:r>
            <w:r w:rsidRPr="009257C7">
              <w:rPr>
                <w:rFonts w:ascii="Arial" w:hAnsi="Arial" w:cs="Arial"/>
                <w:sz w:val="18"/>
                <w:szCs w:val="18"/>
                <w:lang w:val="sl-SI"/>
              </w:rPr>
              <w:t>delovnih dneh po prejemu razpisa</w:t>
            </w:r>
            <w:r w:rsidR="00A159EE" w:rsidRPr="009257C7">
              <w:rPr>
                <w:rFonts w:ascii="Arial" w:hAnsi="Arial" w:cs="Arial"/>
                <w:sz w:val="18"/>
                <w:szCs w:val="18"/>
                <w:lang w:val="sl-SI"/>
              </w:rPr>
              <w:t>.</w:t>
            </w:r>
            <w:r w:rsidRPr="009257C7">
              <w:rPr>
                <w:rFonts w:ascii="Arial" w:hAnsi="Arial" w:cs="Arial"/>
                <w:sz w:val="18"/>
                <w:szCs w:val="18"/>
                <w:lang w:val="sl-SI"/>
              </w:rPr>
              <w:t xml:space="preserve"> – </w:t>
            </w:r>
            <w:r w:rsidRPr="009257C7">
              <w:rPr>
                <w:rFonts w:ascii="Arial" w:hAnsi="Arial" w:cs="Arial"/>
                <w:sz w:val="18"/>
                <w:szCs w:val="18"/>
                <w:lang w:val="sl-SI" w:eastAsia="sl-SI" w:bidi="ar-SA"/>
              </w:rPr>
              <w:t>Dosežen</w:t>
            </w:r>
          </w:p>
          <w:p w14:paraId="3234B374" w14:textId="328B8C11" w:rsidR="00D212F0" w:rsidRPr="009257C7" w:rsidRDefault="00D212F0" w:rsidP="0005210D">
            <w:pPr>
              <w:pStyle w:val="TableParagraph"/>
              <w:spacing w:before="0" w:after="120"/>
              <w:ind w:left="0" w:firstLine="0"/>
              <w:rPr>
                <w:rFonts w:ascii="Arial" w:hAnsi="Arial" w:cs="Arial"/>
                <w:sz w:val="18"/>
                <w:szCs w:val="18"/>
                <w:lang w:val="sl-SI" w:eastAsia="sl-SI" w:bidi="ar-SA"/>
              </w:rPr>
            </w:pPr>
            <w:r w:rsidRPr="009257C7">
              <w:rPr>
                <w:rFonts w:ascii="Arial" w:hAnsi="Arial" w:cs="Arial"/>
                <w:sz w:val="18"/>
                <w:szCs w:val="18"/>
                <w:lang w:val="sl-SI" w:eastAsia="sl-SI" w:bidi="ar-SA"/>
              </w:rPr>
              <w:t xml:space="preserve">Obveščanje </w:t>
            </w:r>
            <w:r w:rsidRPr="009257C7">
              <w:rPr>
                <w:rFonts w:ascii="Arial" w:hAnsi="Arial" w:cs="Arial"/>
                <w:sz w:val="18"/>
                <w:szCs w:val="18"/>
                <w:lang w:val="sl-SI"/>
              </w:rPr>
              <w:t>v 5 - 7 delovnih dneh po prejemu razpisa</w:t>
            </w:r>
            <w:r w:rsidR="00A159EE" w:rsidRPr="009257C7">
              <w:rPr>
                <w:rFonts w:ascii="Arial" w:hAnsi="Arial" w:cs="Arial"/>
                <w:sz w:val="18"/>
                <w:szCs w:val="18"/>
                <w:lang w:val="sl-SI"/>
              </w:rPr>
              <w:t>.</w:t>
            </w:r>
            <w:r w:rsidRPr="009257C7">
              <w:rPr>
                <w:rFonts w:ascii="Arial" w:hAnsi="Arial" w:cs="Arial"/>
                <w:sz w:val="18"/>
                <w:szCs w:val="18"/>
                <w:lang w:val="sl-SI"/>
              </w:rPr>
              <w:t xml:space="preserve"> – </w:t>
            </w:r>
            <w:r w:rsidRPr="009257C7">
              <w:rPr>
                <w:rFonts w:ascii="Arial" w:hAnsi="Arial" w:cs="Arial"/>
                <w:sz w:val="18"/>
                <w:szCs w:val="18"/>
                <w:lang w:val="sl-SI" w:eastAsia="sl-SI" w:bidi="ar-SA"/>
              </w:rPr>
              <w:t>Delno dosežen</w:t>
            </w:r>
          </w:p>
          <w:p w14:paraId="2AD54A19" w14:textId="2E8930A2" w:rsidR="00D212F0" w:rsidRPr="009257C7" w:rsidDel="0066042D" w:rsidRDefault="00D212F0" w:rsidP="0005210D">
            <w:pPr>
              <w:pStyle w:val="TableParagraph"/>
              <w:spacing w:before="0"/>
              <w:ind w:left="0" w:firstLine="0"/>
              <w:rPr>
                <w:rFonts w:ascii="Arial" w:hAnsi="Arial" w:cs="Arial"/>
                <w:sz w:val="18"/>
                <w:szCs w:val="18"/>
                <w:highlight w:val="red"/>
                <w:lang w:val="sl-SI" w:eastAsia="sl-SI" w:bidi="ar-SA"/>
              </w:rPr>
            </w:pPr>
            <w:r w:rsidRPr="009257C7">
              <w:rPr>
                <w:rFonts w:ascii="Arial" w:hAnsi="Arial" w:cs="Arial"/>
                <w:sz w:val="18"/>
                <w:szCs w:val="18"/>
                <w:lang w:val="sl-SI" w:eastAsia="sl-SI" w:bidi="ar-SA"/>
              </w:rPr>
              <w:t xml:space="preserve">Obveščanje </w:t>
            </w:r>
            <w:r w:rsidRPr="009257C7">
              <w:rPr>
                <w:rFonts w:ascii="Arial" w:hAnsi="Arial" w:cs="Arial"/>
                <w:sz w:val="18"/>
                <w:szCs w:val="18"/>
                <w:lang w:val="sl-SI"/>
              </w:rPr>
              <w:t xml:space="preserve">v </w:t>
            </w:r>
            <w:r w:rsidR="0005210D" w:rsidRPr="009257C7">
              <w:rPr>
                <w:rFonts w:ascii="Arial" w:hAnsi="Arial" w:cs="Arial"/>
                <w:sz w:val="18"/>
                <w:szCs w:val="18"/>
                <w:lang w:val="sl-SI"/>
              </w:rPr>
              <w:t xml:space="preserve">≥ </w:t>
            </w:r>
            <w:r w:rsidRPr="009257C7">
              <w:rPr>
                <w:rFonts w:ascii="Arial" w:hAnsi="Arial" w:cs="Arial"/>
                <w:sz w:val="18"/>
                <w:szCs w:val="18"/>
                <w:lang w:val="sl-SI"/>
              </w:rPr>
              <w:t>8 delovnih dneh po prejemu razpisa</w:t>
            </w:r>
            <w:r w:rsidR="00A159EE" w:rsidRPr="009257C7">
              <w:rPr>
                <w:rFonts w:ascii="Arial" w:hAnsi="Arial" w:cs="Arial"/>
                <w:sz w:val="18"/>
                <w:szCs w:val="18"/>
                <w:lang w:val="sl-SI"/>
              </w:rPr>
              <w:t>.</w:t>
            </w:r>
            <w:r w:rsidRPr="009257C7">
              <w:rPr>
                <w:rFonts w:ascii="Arial" w:hAnsi="Arial" w:cs="Arial"/>
                <w:sz w:val="18"/>
                <w:szCs w:val="18"/>
                <w:lang w:val="sl-SI"/>
              </w:rPr>
              <w:t xml:space="preserve"> – </w:t>
            </w:r>
            <w:r w:rsidRPr="009257C7">
              <w:rPr>
                <w:rFonts w:ascii="Arial" w:hAnsi="Arial" w:cs="Arial"/>
                <w:sz w:val="18"/>
                <w:szCs w:val="18"/>
                <w:lang w:val="sl-SI" w:eastAsia="sl-SI" w:bidi="ar-SA"/>
              </w:rPr>
              <w:t>Nedosežen</w:t>
            </w:r>
          </w:p>
        </w:tc>
      </w:tr>
      <w:tr w:rsidR="00D212F0" w:rsidRPr="009257C7" w14:paraId="13E0A124" w14:textId="77777777" w:rsidTr="00AF6E89">
        <w:trPr>
          <w:trHeight w:val="1524"/>
        </w:trPr>
        <w:tc>
          <w:tcPr>
            <w:tcW w:w="2268" w:type="dxa"/>
            <w:vMerge/>
            <w:tcBorders>
              <w:left w:val="single" w:sz="4" w:space="0" w:color="000000"/>
              <w:right w:val="single" w:sz="4" w:space="0" w:color="000000"/>
            </w:tcBorders>
            <w:shd w:val="clear" w:color="auto" w:fill="FFFFFF" w:themeFill="background1"/>
            <w:vAlign w:val="center"/>
          </w:tcPr>
          <w:p w14:paraId="361FBE90" w14:textId="77777777" w:rsidR="00D212F0" w:rsidRPr="009257C7" w:rsidRDefault="00D212F0" w:rsidP="0005210D">
            <w:pPr>
              <w:spacing w:before="60"/>
              <w:jc w:val="left"/>
              <w:rPr>
                <w:rFonts w:cs="Arial"/>
                <w:sz w:val="18"/>
                <w:szCs w:val="18"/>
                <w:lang w:val="sl-SI"/>
              </w:rPr>
            </w:pPr>
          </w:p>
        </w:tc>
        <w:tc>
          <w:tcPr>
            <w:tcW w:w="2269" w:type="dxa"/>
            <w:tcBorders>
              <w:left w:val="single" w:sz="4" w:space="0" w:color="000000"/>
              <w:right w:val="single" w:sz="4" w:space="0" w:color="000000"/>
            </w:tcBorders>
            <w:shd w:val="clear" w:color="auto" w:fill="FFFFFF" w:themeFill="background1"/>
          </w:tcPr>
          <w:p w14:paraId="7ADE65C3" w14:textId="77777777" w:rsidR="00D212F0" w:rsidRPr="009257C7" w:rsidRDefault="00D212F0" w:rsidP="00AF6E89">
            <w:pPr>
              <w:spacing w:before="60"/>
              <w:jc w:val="left"/>
              <w:rPr>
                <w:rFonts w:cs="Arial"/>
                <w:sz w:val="18"/>
                <w:szCs w:val="18"/>
                <w:lang w:val="sl-SI"/>
              </w:rPr>
            </w:pPr>
            <w:r w:rsidRPr="009257C7">
              <w:rPr>
                <w:rFonts w:cs="Arial"/>
                <w:sz w:val="18"/>
                <w:szCs w:val="18"/>
                <w:lang w:val="sl-SI"/>
              </w:rPr>
              <w:t>2.3 Organizacija izbranih tečajev.</w:t>
            </w:r>
          </w:p>
        </w:tc>
        <w:tc>
          <w:tcPr>
            <w:tcW w:w="2269" w:type="dxa"/>
            <w:tcBorders>
              <w:top w:val="single" w:sz="4" w:space="0" w:color="000000"/>
              <w:left w:val="single" w:sz="4" w:space="0" w:color="000000"/>
              <w:right w:val="single" w:sz="4" w:space="0" w:color="000000"/>
            </w:tcBorders>
            <w:shd w:val="clear" w:color="auto" w:fill="FFFFFF" w:themeFill="background1"/>
          </w:tcPr>
          <w:p w14:paraId="40F2E6AC" w14:textId="77777777" w:rsidR="00D212F0" w:rsidRPr="009257C7" w:rsidRDefault="00D212F0" w:rsidP="00AF6E89">
            <w:pPr>
              <w:spacing w:before="60"/>
              <w:jc w:val="left"/>
              <w:rPr>
                <w:rFonts w:cs="Arial"/>
                <w:sz w:val="18"/>
                <w:szCs w:val="18"/>
                <w:lang w:val="sl-SI"/>
              </w:rPr>
            </w:pPr>
            <w:r w:rsidRPr="009257C7">
              <w:rPr>
                <w:rFonts w:cs="Arial"/>
                <w:sz w:val="18"/>
                <w:szCs w:val="18"/>
                <w:lang w:val="sl-SI"/>
              </w:rPr>
              <w:t>Število organiziranih tečajev.</w:t>
            </w:r>
          </w:p>
        </w:tc>
        <w:tc>
          <w:tcPr>
            <w:tcW w:w="2269" w:type="dxa"/>
            <w:tcBorders>
              <w:top w:val="single" w:sz="4" w:space="0" w:color="000000"/>
              <w:left w:val="single" w:sz="4" w:space="0" w:color="000000"/>
              <w:right w:val="single" w:sz="4" w:space="0" w:color="000000"/>
            </w:tcBorders>
            <w:shd w:val="clear" w:color="auto" w:fill="FFFFFF" w:themeFill="background1"/>
          </w:tcPr>
          <w:p w14:paraId="41881FA3" w14:textId="601B8320" w:rsidR="00D212F0" w:rsidRPr="009257C7" w:rsidRDefault="00D212F0" w:rsidP="0005210D">
            <w:pPr>
              <w:pStyle w:val="TableParagraph"/>
              <w:spacing w:before="0" w:after="120"/>
              <w:ind w:left="0" w:firstLine="0"/>
              <w:rPr>
                <w:rFonts w:ascii="Arial" w:hAnsi="Arial" w:cs="Arial"/>
                <w:sz w:val="18"/>
                <w:szCs w:val="18"/>
                <w:lang w:val="sl-SI" w:eastAsia="sl-SI" w:bidi="ar-SA"/>
              </w:rPr>
            </w:pPr>
            <w:r w:rsidRPr="009257C7">
              <w:rPr>
                <w:rFonts w:cs="Arial"/>
                <w:sz w:val="18"/>
                <w:szCs w:val="18"/>
                <w:lang w:val="sl-SI"/>
              </w:rPr>
              <w:t xml:space="preserve">≥ </w:t>
            </w:r>
            <w:r w:rsidRPr="009257C7">
              <w:rPr>
                <w:rFonts w:ascii="Arial" w:hAnsi="Arial" w:cs="Arial"/>
                <w:sz w:val="18"/>
                <w:szCs w:val="18"/>
                <w:lang w:val="sl-SI" w:eastAsia="sl-SI" w:bidi="ar-SA"/>
              </w:rPr>
              <w:t>2 tečajev  organiziranih v Sloveniji</w:t>
            </w:r>
            <w:r w:rsidR="00A159EE" w:rsidRPr="009257C7">
              <w:rPr>
                <w:rFonts w:ascii="Arial" w:hAnsi="Arial" w:cs="Arial"/>
                <w:sz w:val="18"/>
                <w:szCs w:val="18"/>
                <w:lang w:val="sl-SI" w:eastAsia="sl-SI" w:bidi="ar-SA"/>
              </w:rPr>
              <w:t>.</w:t>
            </w:r>
            <w:r w:rsidRPr="009257C7">
              <w:rPr>
                <w:rFonts w:ascii="Arial" w:hAnsi="Arial" w:cs="Arial"/>
                <w:sz w:val="18"/>
                <w:szCs w:val="18"/>
                <w:lang w:val="sl-SI" w:eastAsia="sl-SI" w:bidi="ar-SA"/>
              </w:rPr>
              <w:t xml:space="preserve"> </w:t>
            </w:r>
            <w:r w:rsidRPr="009257C7">
              <w:rPr>
                <w:rFonts w:ascii="Arial" w:hAnsi="Arial" w:cs="Arial"/>
                <w:sz w:val="18"/>
                <w:szCs w:val="18"/>
                <w:lang w:val="sl-SI"/>
              </w:rPr>
              <w:t xml:space="preserve">– </w:t>
            </w:r>
            <w:r w:rsidRPr="009257C7">
              <w:rPr>
                <w:rFonts w:ascii="Arial" w:hAnsi="Arial" w:cs="Arial"/>
                <w:sz w:val="18"/>
                <w:szCs w:val="18"/>
                <w:lang w:val="sl-SI" w:eastAsia="sl-SI" w:bidi="ar-SA"/>
              </w:rPr>
              <w:t>Dosežen</w:t>
            </w:r>
          </w:p>
          <w:p w14:paraId="1E32912D" w14:textId="1A825F62" w:rsidR="00D212F0" w:rsidRPr="009257C7" w:rsidRDefault="00D212F0" w:rsidP="0005210D">
            <w:pPr>
              <w:pStyle w:val="TableParagraph"/>
              <w:spacing w:before="0" w:after="120"/>
              <w:ind w:left="0" w:firstLine="0"/>
              <w:rPr>
                <w:rFonts w:ascii="Arial" w:hAnsi="Arial" w:cs="Arial"/>
                <w:sz w:val="18"/>
                <w:szCs w:val="18"/>
                <w:lang w:val="sl-SI" w:eastAsia="sl-SI" w:bidi="ar-SA"/>
              </w:rPr>
            </w:pPr>
            <w:r w:rsidRPr="009257C7">
              <w:rPr>
                <w:rFonts w:ascii="Arial" w:hAnsi="Arial" w:cs="Arial"/>
                <w:sz w:val="18"/>
                <w:szCs w:val="18"/>
                <w:lang w:val="sl-SI" w:eastAsia="sl-SI" w:bidi="ar-SA"/>
              </w:rPr>
              <w:t>1 tečaj</w:t>
            </w:r>
            <w:r w:rsidRPr="009257C7">
              <w:rPr>
                <w:rFonts w:ascii="Arial" w:hAnsi="Arial" w:cs="Arial"/>
                <w:sz w:val="18"/>
                <w:szCs w:val="18"/>
                <w:lang w:val="sl-SI"/>
              </w:rPr>
              <w:t xml:space="preserve"> organiziran v Sloveniji</w:t>
            </w:r>
            <w:r w:rsidR="00A159EE" w:rsidRPr="009257C7">
              <w:rPr>
                <w:rFonts w:ascii="Arial" w:hAnsi="Arial" w:cs="Arial"/>
                <w:sz w:val="18"/>
                <w:szCs w:val="18"/>
                <w:lang w:val="sl-SI"/>
              </w:rPr>
              <w:t>.</w:t>
            </w:r>
            <w:r w:rsidRPr="009257C7">
              <w:rPr>
                <w:rFonts w:ascii="Arial" w:hAnsi="Arial" w:cs="Arial"/>
                <w:sz w:val="18"/>
                <w:szCs w:val="18"/>
                <w:lang w:val="sl-SI"/>
              </w:rPr>
              <w:t xml:space="preserve"> – </w:t>
            </w:r>
            <w:r w:rsidRPr="009257C7">
              <w:rPr>
                <w:rFonts w:ascii="Arial" w:hAnsi="Arial" w:cs="Arial"/>
                <w:sz w:val="18"/>
                <w:szCs w:val="18"/>
                <w:lang w:val="sl-SI" w:eastAsia="sl-SI" w:bidi="ar-SA"/>
              </w:rPr>
              <w:t>Delno dosežen</w:t>
            </w:r>
          </w:p>
          <w:p w14:paraId="14F8207A" w14:textId="04F4606B" w:rsidR="00D212F0" w:rsidRPr="009257C7" w:rsidRDefault="00D212F0" w:rsidP="0005210D">
            <w:pPr>
              <w:pStyle w:val="TableParagraph"/>
              <w:spacing w:before="0" w:after="120"/>
              <w:ind w:left="0" w:firstLine="0"/>
              <w:rPr>
                <w:rFonts w:ascii="Arial" w:hAnsi="Arial" w:cs="Arial"/>
                <w:sz w:val="18"/>
                <w:szCs w:val="18"/>
                <w:highlight w:val="red"/>
                <w:lang w:val="sl-SI" w:eastAsia="sl-SI" w:bidi="ar-SA"/>
              </w:rPr>
            </w:pPr>
            <w:r w:rsidRPr="009257C7">
              <w:rPr>
                <w:rFonts w:ascii="Arial" w:hAnsi="Arial" w:cs="Arial"/>
                <w:sz w:val="18"/>
                <w:szCs w:val="18"/>
                <w:lang w:val="sl-SI" w:eastAsia="sl-SI" w:bidi="ar-SA"/>
              </w:rPr>
              <w:t>0 tečajev je organiziranih</w:t>
            </w:r>
            <w:r w:rsidR="0005210D" w:rsidRPr="009257C7">
              <w:rPr>
                <w:rFonts w:ascii="Arial" w:hAnsi="Arial" w:cs="Arial"/>
                <w:sz w:val="18"/>
                <w:szCs w:val="18"/>
                <w:lang w:val="sl-SI" w:eastAsia="sl-SI" w:bidi="ar-SA"/>
              </w:rPr>
              <w:t xml:space="preserve"> v Sloveniji</w:t>
            </w:r>
            <w:r w:rsidR="00A159EE" w:rsidRPr="009257C7">
              <w:rPr>
                <w:rFonts w:ascii="Arial" w:hAnsi="Arial" w:cs="Arial"/>
                <w:sz w:val="18"/>
                <w:szCs w:val="18"/>
                <w:lang w:val="sl-SI" w:eastAsia="sl-SI" w:bidi="ar-SA"/>
              </w:rPr>
              <w:t>.</w:t>
            </w:r>
            <w:r w:rsidRPr="009257C7">
              <w:rPr>
                <w:rFonts w:ascii="Arial" w:hAnsi="Arial" w:cs="Arial"/>
                <w:sz w:val="18"/>
                <w:szCs w:val="18"/>
                <w:lang w:val="sl-SI" w:eastAsia="sl-SI" w:bidi="ar-SA"/>
              </w:rPr>
              <w:t xml:space="preserve"> </w:t>
            </w:r>
            <w:r w:rsidRPr="009257C7">
              <w:rPr>
                <w:rFonts w:ascii="Arial" w:hAnsi="Arial" w:cs="Arial"/>
                <w:sz w:val="18"/>
                <w:szCs w:val="18"/>
                <w:lang w:val="sl-SI"/>
              </w:rPr>
              <w:t>–</w:t>
            </w:r>
            <w:r w:rsidRPr="009257C7">
              <w:rPr>
                <w:rFonts w:ascii="Arial" w:hAnsi="Arial" w:cs="Arial"/>
                <w:sz w:val="18"/>
                <w:szCs w:val="18"/>
                <w:lang w:val="sl-SI" w:eastAsia="sl-SI" w:bidi="ar-SA"/>
              </w:rPr>
              <w:t xml:space="preserve"> Nedosežen</w:t>
            </w:r>
          </w:p>
          <w:p w14:paraId="0E02937B" w14:textId="77777777" w:rsidR="00D212F0" w:rsidRPr="009257C7" w:rsidRDefault="00D212F0" w:rsidP="0005210D">
            <w:pPr>
              <w:pStyle w:val="TableParagraph"/>
              <w:spacing w:before="0" w:after="120"/>
              <w:ind w:left="0"/>
              <w:rPr>
                <w:rFonts w:ascii="Arial" w:hAnsi="Arial" w:cs="Arial"/>
                <w:sz w:val="18"/>
                <w:szCs w:val="18"/>
                <w:highlight w:val="red"/>
                <w:lang w:val="sl-SI" w:eastAsia="sl-SI" w:bidi="ar-SA"/>
              </w:rPr>
            </w:pPr>
          </w:p>
        </w:tc>
      </w:tr>
      <w:tr w:rsidR="00D212F0" w:rsidRPr="009257C7" w14:paraId="3EC73C2A" w14:textId="77777777" w:rsidTr="00AF6E89">
        <w:trPr>
          <w:trHeight w:val="397"/>
        </w:trPr>
        <w:tc>
          <w:tcPr>
            <w:tcW w:w="2268" w:type="dxa"/>
            <w:vMerge/>
            <w:tcBorders>
              <w:left w:val="single" w:sz="4" w:space="0" w:color="000000"/>
              <w:right w:val="single" w:sz="4" w:space="0" w:color="000000"/>
            </w:tcBorders>
            <w:shd w:val="clear" w:color="auto" w:fill="FFFFFF" w:themeFill="background1"/>
            <w:vAlign w:val="center"/>
          </w:tcPr>
          <w:p w14:paraId="2B92922F" w14:textId="77777777" w:rsidR="00D212F0" w:rsidRPr="009257C7" w:rsidRDefault="00D212F0" w:rsidP="0005210D">
            <w:pPr>
              <w:spacing w:before="60"/>
              <w:jc w:val="left"/>
              <w:rPr>
                <w:rFonts w:cs="Arial"/>
                <w:sz w:val="18"/>
                <w:szCs w:val="18"/>
                <w:lang w:val="sl-SI"/>
              </w:rPr>
            </w:pPr>
          </w:p>
        </w:tc>
        <w:tc>
          <w:tcPr>
            <w:tcW w:w="2269" w:type="dxa"/>
            <w:tcBorders>
              <w:left w:val="single" w:sz="4" w:space="0" w:color="000000"/>
              <w:bottom w:val="single" w:sz="4" w:space="0" w:color="000000"/>
              <w:right w:val="single" w:sz="4" w:space="0" w:color="000000"/>
            </w:tcBorders>
            <w:shd w:val="clear" w:color="auto" w:fill="FFFFFF" w:themeFill="background1"/>
          </w:tcPr>
          <w:p w14:paraId="30FEE014" w14:textId="77777777" w:rsidR="00D212F0" w:rsidRPr="009257C7" w:rsidRDefault="00D212F0" w:rsidP="00AF6E89">
            <w:pPr>
              <w:spacing w:before="60"/>
              <w:jc w:val="left"/>
              <w:rPr>
                <w:rFonts w:cs="Arial"/>
                <w:sz w:val="18"/>
                <w:szCs w:val="18"/>
                <w:lang w:val="sl-SI"/>
              </w:rPr>
            </w:pPr>
            <w:r w:rsidRPr="009257C7">
              <w:rPr>
                <w:rFonts w:cs="Arial"/>
                <w:sz w:val="18"/>
                <w:szCs w:val="18"/>
                <w:lang w:val="sl-SI"/>
              </w:rPr>
              <w:t>2.4 Poravnane obveznosti (članarina).</w:t>
            </w:r>
          </w:p>
        </w:tc>
        <w:tc>
          <w:tcPr>
            <w:tcW w:w="226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CE73249" w14:textId="77777777" w:rsidR="00D212F0" w:rsidRPr="009257C7" w:rsidRDefault="00D212F0" w:rsidP="00AF6E89">
            <w:pPr>
              <w:spacing w:before="60"/>
              <w:jc w:val="left"/>
              <w:rPr>
                <w:rFonts w:cs="Arial"/>
                <w:sz w:val="18"/>
                <w:szCs w:val="18"/>
                <w:lang w:val="sl-SI"/>
              </w:rPr>
            </w:pPr>
            <w:r w:rsidRPr="009257C7">
              <w:rPr>
                <w:rFonts w:cs="Arial"/>
                <w:sz w:val="18"/>
                <w:szCs w:val="18"/>
                <w:lang w:val="sl-SI"/>
              </w:rPr>
              <w:t>Odstotek v roku</w:t>
            </w:r>
            <w:r w:rsidRPr="009257C7" w:rsidDel="00B32CEC">
              <w:rPr>
                <w:rFonts w:cs="Arial"/>
                <w:sz w:val="18"/>
                <w:szCs w:val="18"/>
                <w:lang w:val="sl-SI"/>
              </w:rPr>
              <w:t xml:space="preserve"> </w:t>
            </w:r>
            <w:r w:rsidRPr="009257C7">
              <w:rPr>
                <w:rFonts w:cs="Arial"/>
                <w:sz w:val="18"/>
                <w:szCs w:val="18"/>
                <w:lang w:val="sl-SI"/>
              </w:rPr>
              <w:t>poravnanih finančnih obveznosti.</w:t>
            </w:r>
          </w:p>
        </w:tc>
        <w:tc>
          <w:tcPr>
            <w:tcW w:w="226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C80FE41" w14:textId="2E2396F4" w:rsidR="00D212F0" w:rsidRPr="009257C7" w:rsidRDefault="0005210D" w:rsidP="0005210D">
            <w:pPr>
              <w:pStyle w:val="TableParagraph"/>
              <w:spacing w:before="0" w:after="120"/>
              <w:ind w:left="0" w:firstLine="0"/>
              <w:rPr>
                <w:rFonts w:ascii="Arial" w:hAnsi="Arial" w:cs="Arial"/>
                <w:sz w:val="18"/>
                <w:szCs w:val="18"/>
                <w:lang w:val="sl-SI" w:eastAsia="sl-SI" w:bidi="ar-SA"/>
              </w:rPr>
            </w:pPr>
            <w:r w:rsidRPr="009257C7">
              <w:rPr>
                <w:rFonts w:ascii="Arial" w:hAnsi="Arial" w:cs="Arial"/>
                <w:sz w:val="18"/>
                <w:szCs w:val="18"/>
                <w:lang w:val="sl-SI"/>
              </w:rPr>
              <w:t>&gt;</w:t>
            </w:r>
            <w:r w:rsidR="00D212F0" w:rsidRPr="009257C7">
              <w:rPr>
                <w:rFonts w:ascii="Arial" w:hAnsi="Arial" w:cs="Arial"/>
                <w:sz w:val="18"/>
                <w:szCs w:val="18"/>
                <w:lang w:val="sl-SI"/>
              </w:rPr>
              <w:t xml:space="preserve"> 80 % finančnih obveznosti je poravnanih v roku</w:t>
            </w:r>
            <w:r w:rsidR="00A159EE" w:rsidRPr="009257C7">
              <w:rPr>
                <w:rFonts w:ascii="Arial" w:hAnsi="Arial" w:cs="Arial"/>
                <w:sz w:val="18"/>
                <w:szCs w:val="18"/>
                <w:lang w:val="sl-SI"/>
              </w:rPr>
              <w:t>.</w:t>
            </w:r>
            <w:r w:rsidR="00D212F0" w:rsidRPr="009257C7">
              <w:rPr>
                <w:rFonts w:ascii="Arial" w:hAnsi="Arial" w:cs="Arial"/>
                <w:sz w:val="18"/>
                <w:szCs w:val="18"/>
                <w:lang w:val="sl-SI"/>
              </w:rPr>
              <w:t xml:space="preserve"> – </w:t>
            </w:r>
            <w:r w:rsidR="00D212F0" w:rsidRPr="009257C7">
              <w:rPr>
                <w:rFonts w:ascii="Arial" w:hAnsi="Arial" w:cs="Arial"/>
                <w:sz w:val="18"/>
                <w:szCs w:val="18"/>
                <w:lang w:val="sl-SI" w:eastAsia="sl-SI" w:bidi="ar-SA"/>
              </w:rPr>
              <w:t xml:space="preserve"> Dosežen</w:t>
            </w:r>
          </w:p>
          <w:p w14:paraId="4BA6AE06" w14:textId="2662DD51" w:rsidR="00D212F0" w:rsidRPr="009257C7" w:rsidRDefault="00D212F0" w:rsidP="0005210D">
            <w:pPr>
              <w:pStyle w:val="TableParagraph"/>
              <w:spacing w:before="0" w:after="120"/>
              <w:ind w:left="0" w:firstLine="0"/>
              <w:rPr>
                <w:rFonts w:ascii="Arial" w:hAnsi="Arial" w:cs="Arial"/>
                <w:sz w:val="18"/>
                <w:szCs w:val="18"/>
                <w:lang w:val="sl-SI" w:eastAsia="sl-SI" w:bidi="ar-SA"/>
              </w:rPr>
            </w:pPr>
            <w:r w:rsidRPr="009257C7">
              <w:rPr>
                <w:rFonts w:ascii="Arial" w:hAnsi="Arial" w:cs="Arial"/>
                <w:sz w:val="18"/>
                <w:szCs w:val="18"/>
                <w:lang w:val="sl-SI"/>
              </w:rPr>
              <w:t xml:space="preserve">50 </w:t>
            </w:r>
            <w:r w:rsidR="0005210D" w:rsidRPr="009257C7">
              <w:rPr>
                <w:rFonts w:ascii="Arial" w:hAnsi="Arial" w:cs="Arial"/>
                <w:sz w:val="18"/>
                <w:szCs w:val="18"/>
                <w:lang w:val="sl-SI"/>
              </w:rPr>
              <w:t xml:space="preserve">do 80 </w:t>
            </w:r>
            <w:r w:rsidRPr="009257C7">
              <w:rPr>
                <w:rFonts w:ascii="Arial" w:hAnsi="Arial" w:cs="Arial"/>
                <w:sz w:val="18"/>
                <w:szCs w:val="18"/>
                <w:lang w:val="sl-SI"/>
              </w:rPr>
              <w:t>% finančnih obveznosti je poravnanih v roku</w:t>
            </w:r>
            <w:r w:rsidR="00A159EE" w:rsidRPr="009257C7">
              <w:rPr>
                <w:rFonts w:ascii="Arial" w:hAnsi="Arial" w:cs="Arial"/>
                <w:sz w:val="18"/>
                <w:szCs w:val="18"/>
                <w:lang w:val="sl-SI"/>
              </w:rPr>
              <w:t>.</w:t>
            </w:r>
            <w:r w:rsidRPr="009257C7">
              <w:rPr>
                <w:rFonts w:ascii="Arial" w:hAnsi="Arial" w:cs="Arial"/>
                <w:sz w:val="18"/>
                <w:szCs w:val="18"/>
                <w:lang w:val="sl-SI"/>
              </w:rPr>
              <w:t xml:space="preserve"> –  </w:t>
            </w:r>
            <w:r w:rsidRPr="009257C7">
              <w:rPr>
                <w:rFonts w:ascii="Arial" w:hAnsi="Arial" w:cs="Arial"/>
                <w:sz w:val="18"/>
                <w:szCs w:val="18"/>
                <w:lang w:val="sl-SI" w:eastAsia="sl-SI" w:bidi="ar-SA"/>
              </w:rPr>
              <w:t>Delno dosežen</w:t>
            </w:r>
          </w:p>
          <w:p w14:paraId="546EEEAD" w14:textId="39D13BA0" w:rsidR="00D212F0" w:rsidRPr="009257C7" w:rsidRDefault="00D212F0" w:rsidP="0005210D">
            <w:pPr>
              <w:pStyle w:val="TableParagraph"/>
              <w:spacing w:before="0" w:after="120"/>
              <w:ind w:left="0" w:firstLine="0"/>
              <w:rPr>
                <w:rFonts w:ascii="Arial" w:hAnsi="Arial" w:cs="Arial"/>
                <w:sz w:val="18"/>
                <w:szCs w:val="18"/>
                <w:highlight w:val="red"/>
                <w:lang w:val="sl-SI" w:eastAsia="sl-SI" w:bidi="ar-SA"/>
              </w:rPr>
            </w:pPr>
            <w:r w:rsidRPr="009257C7">
              <w:rPr>
                <w:rFonts w:ascii="Arial" w:hAnsi="Arial" w:cs="Arial"/>
                <w:sz w:val="18"/>
                <w:szCs w:val="18"/>
                <w:lang w:val="sl-SI" w:eastAsia="sl-SI" w:bidi="ar-SA"/>
              </w:rPr>
              <w:t xml:space="preserve">&lt; </w:t>
            </w:r>
            <w:r w:rsidRPr="009257C7">
              <w:rPr>
                <w:rFonts w:ascii="Arial" w:hAnsi="Arial" w:cs="Arial"/>
                <w:sz w:val="18"/>
                <w:szCs w:val="18"/>
                <w:lang w:val="sl-SI"/>
              </w:rPr>
              <w:t xml:space="preserve">50 </w:t>
            </w:r>
            <w:r w:rsidR="0005210D" w:rsidRPr="009257C7">
              <w:rPr>
                <w:rFonts w:ascii="Arial" w:hAnsi="Arial" w:cs="Arial"/>
                <w:sz w:val="18"/>
                <w:szCs w:val="18"/>
                <w:lang w:val="sl-SI"/>
              </w:rPr>
              <w:t xml:space="preserve">% </w:t>
            </w:r>
            <w:r w:rsidRPr="009257C7">
              <w:rPr>
                <w:rFonts w:ascii="Arial" w:hAnsi="Arial" w:cs="Arial"/>
                <w:sz w:val="18"/>
                <w:szCs w:val="18"/>
                <w:lang w:val="sl-SI"/>
              </w:rPr>
              <w:t>finančnih obveznosti je poravnanih v roku</w:t>
            </w:r>
            <w:r w:rsidR="00A159EE" w:rsidRPr="009257C7">
              <w:rPr>
                <w:rFonts w:ascii="Arial" w:hAnsi="Arial" w:cs="Arial"/>
                <w:sz w:val="18"/>
                <w:szCs w:val="18"/>
                <w:lang w:val="sl-SI"/>
              </w:rPr>
              <w:t>.</w:t>
            </w:r>
            <w:r w:rsidRPr="009257C7">
              <w:rPr>
                <w:rFonts w:ascii="Arial" w:hAnsi="Arial" w:cs="Arial"/>
                <w:sz w:val="18"/>
                <w:szCs w:val="18"/>
                <w:lang w:val="sl-SI"/>
              </w:rPr>
              <w:t xml:space="preserve"> – </w:t>
            </w:r>
            <w:r w:rsidRPr="009257C7">
              <w:rPr>
                <w:rFonts w:ascii="Arial" w:hAnsi="Arial" w:cs="Arial"/>
                <w:sz w:val="18"/>
                <w:szCs w:val="18"/>
                <w:lang w:val="sl-SI" w:eastAsia="sl-SI" w:bidi="ar-SA"/>
              </w:rPr>
              <w:t>Nedosežen</w:t>
            </w:r>
          </w:p>
        </w:tc>
      </w:tr>
      <w:tr w:rsidR="00D212F0" w:rsidRPr="009257C7" w14:paraId="0722BC53" w14:textId="77777777" w:rsidTr="00AF6E89">
        <w:trPr>
          <w:trHeight w:val="397"/>
        </w:trPr>
        <w:tc>
          <w:tcPr>
            <w:tcW w:w="2268" w:type="dxa"/>
            <w:vMerge/>
            <w:tcBorders>
              <w:left w:val="single" w:sz="4" w:space="0" w:color="000000"/>
              <w:bottom w:val="single" w:sz="4" w:space="0" w:color="000000"/>
              <w:right w:val="single" w:sz="4" w:space="0" w:color="000000"/>
            </w:tcBorders>
            <w:shd w:val="clear" w:color="auto" w:fill="FFFFFF" w:themeFill="background1"/>
            <w:vAlign w:val="center"/>
          </w:tcPr>
          <w:p w14:paraId="7C5BDE83" w14:textId="77777777" w:rsidR="00D212F0" w:rsidRPr="009257C7" w:rsidRDefault="00D212F0" w:rsidP="0005210D">
            <w:pPr>
              <w:spacing w:before="60"/>
              <w:jc w:val="left"/>
              <w:rPr>
                <w:rFonts w:cs="Arial"/>
                <w:sz w:val="18"/>
                <w:szCs w:val="18"/>
                <w:lang w:val="sl-SI"/>
              </w:rPr>
            </w:pPr>
          </w:p>
        </w:tc>
        <w:tc>
          <w:tcPr>
            <w:tcW w:w="2269" w:type="dxa"/>
            <w:tcBorders>
              <w:left w:val="single" w:sz="4" w:space="0" w:color="000000"/>
              <w:bottom w:val="single" w:sz="4" w:space="0" w:color="000000"/>
              <w:right w:val="single" w:sz="4" w:space="0" w:color="000000"/>
            </w:tcBorders>
            <w:shd w:val="clear" w:color="auto" w:fill="FFFFFF" w:themeFill="background1"/>
          </w:tcPr>
          <w:p w14:paraId="6B743DD3" w14:textId="77777777" w:rsidR="00D212F0" w:rsidRPr="009257C7" w:rsidRDefault="00D212F0" w:rsidP="00AF6E89">
            <w:pPr>
              <w:spacing w:before="60"/>
              <w:jc w:val="left"/>
              <w:rPr>
                <w:rFonts w:cs="Arial"/>
                <w:sz w:val="18"/>
                <w:szCs w:val="18"/>
                <w:lang w:val="sl-SI"/>
              </w:rPr>
            </w:pPr>
            <w:r w:rsidRPr="009257C7">
              <w:rPr>
                <w:rFonts w:cs="Arial"/>
                <w:sz w:val="18"/>
                <w:szCs w:val="18"/>
                <w:lang w:val="sl-SI"/>
              </w:rPr>
              <w:t>2.6 Pravočasno arhiviranje gradiv.</w:t>
            </w:r>
          </w:p>
        </w:tc>
        <w:tc>
          <w:tcPr>
            <w:tcW w:w="226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574B9C4" w14:textId="77777777" w:rsidR="00D212F0" w:rsidRPr="009257C7" w:rsidRDefault="00D212F0" w:rsidP="00AF6E89">
            <w:pPr>
              <w:spacing w:before="60"/>
              <w:jc w:val="left"/>
              <w:rPr>
                <w:rFonts w:cs="Arial"/>
                <w:b/>
                <w:bCs/>
                <w:sz w:val="18"/>
                <w:szCs w:val="18"/>
                <w:lang w:val="sl-SI"/>
              </w:rPr>
            </w:pPr>
            <w:r w:rsidRPr="009257C7">
              <w:rPr>
                <w:rFonts w:cs="Arial"/>
                <w:sz w:val="18"/>
                <w:szCs w:val="18"/>
                <w:lang w:val="sl-SI"/>
              </w:rPr>
              <w:t>Odstotek arhiviranih gradiv.</w:t>
            </w:r>
          </w:p>
        </w:tc>
        <w:tc>
          <w:tcPr>
            <w:tcW w:w="226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A07869E" w14:textId="2AE942BE" w:rsidR="00D212F0" w:rsidRPr="009257C7" w:rsidRDefault="00D212F0" w:rsidP="0005210D">
            <w:pPr>
              <w:pStyle w:val="TableParagraph"/>
              <w:spacing w:before="0" w:after="120"/>
              <w:ind w:left="0" w:firstLine="0"/>
              <w:rPr>
                <w:rFonts w:ascii="Arial" w:hAnsi="Arial" w:cs="Arial"/>
                <w:sz w:val="18"/>
                <w:szCs w:val="18"/>
                <w:lang w:val="sl-SI" w:eastAsia="sl-SI" w:bidi="ar-SA"/>
              </w:rPr>
            </w:pPr>
            <w:r w:rsidRPr="009257C7">
              <w:rPr>
                <w:rFonts w:ascii="Arial" w:hAnsi="Arial" w:cs="Arial"/>
                <w:sz w:val="18"/>
                <w:szCs w:val="18"/>
                <w:lang w:val="sl-SI"/>
              </w:rPr>
              <w:t>&gt; 75 % gradiv je arhiviranih</w:t>
            </w:r>
            <w:r w:rsidR="00A159EE" w:rsidRPr="009257C7">
              <w:rPr>
                <w:rFonts w:ascii="Arial" w:hAnsi="Arial" w:cs="Arial"/>
                <w:sz w:val="18"/>
                <w:szCs w:val="18"/>
                <w:lang w:val="sl-SI"/>
              </w:rPr>
              <w:t>.</w:t>
            </w:r>
            <w:r w:rsidRPr="009257C7">
              <w:rPr>
                <w:rFonts w:ascii="Arial" w:hAnsi="Arial" w:cs="Arial"/>
                <w:sz w:val="18"/>
                <w:szCs w:val="18"/>
                <w:lang w:val="sl-SI"/>
              </w:rPr>
              <w:t xml:space="preserve"> – </w:t>
            </w:r>
            <w:r w:rsidRPr="009257C7">
              <w:rPr>
                <w:rFonts w:ascii="Arial" w:hAnsi="Arial" w:cs="Arial"/>
                <w:sz w:val="18"/>
                <w:szCs w:val="18"/>
                <w:lang w:val="sl-SI" w:eastAsia="sl-SI" w:bidi="ar-SA"/>
              </w:rPr>
              <w:t>Dosežen</w:t>
            </w:r>
          </w:p>
          <w:p w14:paraId="1DC44340" w14:textId="51B22FCA" w:rsidR="00D212F0" w:rsidRPr="009257C7" w:rsidRDefault="00D212F0" w:rsidP="0005210D">
            <w:pPr>
              <w:pStyle w:val="TableParagraph"/>
              <w:spacing w:before="0" w:after="120"/>
              <w:ind w:left="0" w:firstLine="0"/>
              <w:rPr>
                <w:rFonts w:ascii="Arial" w:hAnsi="Arial" w:cs="Arial"/>
                <w:sz w:val="18"/>
                <w:szCs w:val="18"/>
                <w:lang w:val="sl-SI" w:eastAsia="sl-SI" w:bidi="ar-SA"/>
              </w:rPr>
            </w:pPr>
            <w:r w:rsidRPr="009257C7">
              <w:rPr>
                <w:rFonts w:ascii="Arial" w:hAnsi="Arial" w:cs="Arial"/>
                <w:sz w:val="18"/>
                <w:szCs w:val="18"/>
                <w:lang w:val="sl-SI"/>
              </w:rPr>
              <w:t xml:space="preserve">60 </w:t>
            </w:r>
            <w:r w:rsidR="0005210D" w:rsidRPr="009257C7">
              <w:rPr>
                <w:rFonts w:ascii="Arial" w:hAnsi="Arial" w:cs="Arial"/>
                <w:sz w:val="18"/>
                <w:szCs w:val="18"/>
                <w:lang w:val="sl-SI"/>
              </w:rPr>
              <w:t xml:space="preserve">do 75 </w:t>
            </w:r>
            <w:r w:rsidRPr="009257C7">
              <w:rPr>
                <w:rFonts w:ascii="Arial" w:hAnsi="Arial" w:cs="Arial"/>
                <w:sz w:val="18"/>
                <w:szCs w:val="18"/>
                <w:lang w:val="sl-SI"/>
              </w:rPr>
              <w:t>% gradiv je arhiviranih</w:t>
            </w:r>
            <w:r w:rsidR="00A159EE" w:rsidRPr="009257C7">
              <w:rPr>
                <w:rFonts w:ascii="Arial" w:hAnsi="Arial" w:cs="Arial"/>
                <w:sz w:val="18"/>
                <w:szCs w:val="18"/>
                <w:lang w:val="sl-SI"/>
              </w:rPr>
              <w:t>.</w:t>
            </w:r>
            <w:r w:rsidRPr="009257C7">
              <w:rPr>
                <w:rFonts w:ascii="Arial" w:hAnsi="Arial" w:cs="Arial"/>
                <w:sz w:val="18"/>
                <w:szCs w:val="18"/>
                <w:lang w:val="sl-SI"/>
              </w:rPr>
              <w:t xml:space="preserve"> –</w:t>
            </w:r>
            <w:r w:rsidRPr="009257C7">
              <w:rPr>
                <w:rFonts w:ascii="Arial" w:hAnsi="Arial" w:cs="Arial"/>
                <w:sz w:val="18"/>
                <w:szCs w:val="18"/>
                <w:lang w:val="sl-SI" w:eastAsia="sl-SI" w:bidi="ar-SA"/>
              </w:rPr>
              <w:t xml:space="preserve"> Delno dosežen</w:t>
            </w:r>
          </w:p>
          <w:p w14:paraId="0D54BEA7" w14:textId="3BE03E23" w:rsidR="00D212F0" w:rsidRPr="009257C7" w:rsidRDefault="00D212F0" w:rsidP="0005210D">
            <w:pPr>
              <w:pStyle w:val="TableParagraph"/>
              <w:spacing w:before="0" w:after="120"/>
              <w:ind w:left="0" w:firstLine="0"/>
              <w:rPr>
                <w:rFonts w:ascii="Arial" w:hAnsi="Arial" w:cs="Arial"/>
                <w:sz w:val="18"/>
                <w:szCs w:val="18"/>
                <w:lang w:val="sl-SI" w:eastAsia="sl-SI" w:bidi="ar-SA"/>
              </w:rPr>
            </w:pPr>
            <w:r w:rsidRPr="009257C7">
              <w:rPr>
                <w:rFonts w:ascii="Arial" w:hAnsi="Arial" w:cs="Arial"/>
                <w:sz w:val="18"/>
                <w:szCs w:val="18"/>
                <w:lang w:val="sl-SI" w:eastAsia="sl-SI" w:bidi="ar-SA"/>
              </w:rPr>
              <w:t>&lt;</w:t>
            </w:r>
            <w:r w:rsidRPr="009257C7">
              <w:rPr>
                <w:rFonts w:ascii="Arial" w:hAnsi="Arial" w:cs="Arial"/>
                <w:sz w:val="18"/>
                <w:szCs w:val="18"/>
                <w:lang w:val="sl-SI"/>
              </w:rPr>
              <w:t xml:space="preserve"> 60 % gradiv je arhiviranih</w:t>
            </w:r>
            <w:r w:rsidR="00A159EE" w:rsidRPr="009257C7">
              <w:rPr>
                <w:rFonts w:ascii="Arial" w:hAnsi="Arial" w:cs="Arial"/>
                <w:sz w:val="18"/>
                <w:szCs w:val="18"/>
                <w:lang w:val="sl-SI"/>
              </w:rPr>
              <w:t>.</w:t>
            </w:r>
            <w:r w:rsidRPr="009257C7">
              <w:rPr>
                <w:rFonts w:ascii="Arial" w:hAnsi="Arial" w:cs="Arial"/>
                <w:sz w:val="18"/>
                <w:szCs w:val="18"/>
                <w:lang w:val="sl-SI"/>
              </w:rPr>
              <w:t xml:space="preserve"> – </w:t>
            </w:r>
            <w:r w:rsidRPr="009257C7">
              <w:rPr>
                <w:rFonts w:ascii="Arial" w:hAnsi="Arial" w:cs="Arial"/>
                <w:sz w:val="18"/>
                <w:szCs w:val="18"/>
                <w:lang w:val="sl-SI" w:eastAsia="sl-SI" w:bidi="ar-SA"/>
              </w:rPr>
              <w:t>Nedosežen</w:t>
            </w:r>
          </w:p>
        </w:tc>
      </w:tr>
      <w:tr w:rsidR="00D212F0" w:rsidRPr="009257C7" w14:paraId="00047DB4" w14:textId="77777777" w:rsidTr="00AF6E89">
        <w:trPr>
          <w:trHeight w:val="1966"/>
        </w:trPr>
        <w:tc>
          <w:tcPr>
            <w:tcW w:w="2268" w:type="dxa"/>
            <w:tcBorders>
              <w:left w:val="single" w:sz="4" w:space="0" w:color="000000"/>
              <w:right w:val="single" w:sz="4" w:space="0" w:color="000000"/>
            </w:tcBorders>
            <w:shd w:val="clear" w:color="auto" w:fill="FFFFFF" w:themeFill="background1"/>
          </w:tcPr>
          <w:p w14:paraId="5A9F83B5" w14:textId="7C78A7DB" w:rsidR="00D212F0" w:rsidRPr="009257C7" w:rsidRDefault="00D212F0" w:rsidP="00AF6E89">
            <w:pPr>
              <w:spacing w:before="60"/>
              <w:jc w:val="left"/>
              <w:rPr>
                <w:rFonts w:cs="Arial"/>
                <w:sz w:val="18"/>
                <w:szCs w:val="18"/>
                <w:lang w:val="sl-SI"/>
              </w:rPr>
            </w:pPr>
            <w:r w:rsidRPr="009257C7">
              <w:rPr>
                <w:rFonts w:cs="Arial"/>
                <w:sz w:val="18"/>
                <w:szCs w:val="18"/>
                <w:lang w:val="sl-SI"/>
              </w:rPr>
              <w:lastRenderedPageBreak/>
              <w:t xml:space="preserve">3. Izpeljana udeležba na generalni konferenci </w:t>
            </w:r>
            <w:r w:rsidR="008C2A78" w:rsidRPr="009257C7">
              <w:rPr>
                <w:rFonts w:cs="Arial"/>
                <w:sz w:val="18"/>
                <w:szCs w:val="18"/>
                <w:lang w:val="sl-SI"/>
              </w:rPr>
              <w:t>MAAE</w:t>
            </w:r>
            <w:r w:rsidRPr="009257C7">
              <w:rPr>
                <w:rFonts w:cs="Arial"/>
                <w:sz w:val="18"/>
                <w:szCs w:val="18"/>
                <w:lang w:val="sl-SI"/>
              </w:rPr>
              <w:t>.</w:t>
            </w:r>
          </w:p>
        </w:tc>
        <w:tc>
          <w:tcPr>
            <w:tcW w:w="2269" w:type="dxa"/>
            <w:tcBorders>
              <w:left w:val="single" w:sz="4" w:space="0" w:color="000000"/>
              <w:right w:val="single" w:sz="4" w:space="0" w:color="000000"/>
            </w:tcBorders>
            <w:shd w:val="clear" w:color="auto" w:fill="FFFFFF" w:themeFill="background1"/>
          </w:tcPr>
          <w:p w14:paraId="348CA280" w14:textId="3808EFFD" w:rsidR="00D212F0" w:rsidRPr="009257C7" w:rsidRDefault="00D212F0" w:rsidP="0005210D">
            <w:pPr>
              <w:spacing w:before="60"/>
              <w:jc w:val="left"/>
              <w:rPr>
                <w:rFonts w:cs="Arial"/>
                <w:sz w:val="18"/>
                <w:szCs w:val="18"/>
                <w:lang w:val="sl-SI"/>
              </w:rPr>
            </w:pPr>
            <w:r w:rsidRPr="009257C7">
              <w:rPr>
                <w:rFonts w:cs="Arial"/>
                <w:sz w:val="18"/>
                <w:szCs w:val="18"/>
                <w:lang w:val="sl-SI"/>
              </w:rPr>
              <w:t>3.1 Imenovanje delegacije in priprava izhodišč za delo delegacije</w:t>
            </w:r>
            <w:r w:rsidR="00AF6E89">
              <w:rPr>
                <w:rFonts w:cs="Arial"/>
                <w:sz w:val="18"/>
                <w:szCs w:val="18"/>
                <w:lang w:val="sl-SI"/>
              </w:rPr>
              <w:t>.</w:t>
            </w:r>
            <w:r w:rsidRPr="009257C7">
              <w:rPr>
                <w:rFonts w:cs="Arial"/>
                <w:sz w:val="18"/>
                <w:szCs w:val="18"/>
                <w:lang w:val="sl-SI"/>
              </w:rPr>
              <w:t xml:space="preserve"> </w:t>
            </w:r>
          </w:p>
          <w:p w14:paraId="1242E9FC" w14:textId="77777777" w:rsidR="00D212F0" w:rsidRPr="009257C7" w:rsidRDefault="00D212F0" w:rsidP="0005210D">
            <w:pPr>
              <w:spacing w:before="60"/>
              <w:jc w:val="left"/>
              <w:rPr>
                <w:rFonts w:cs="Arial"/>
                <w:sz w:val="18"/>
                <w:szCs w:val="18"/>
                <w:lang w:val="sl-SI"/>
              </w:rPr>
            </w:pPr>
          </w:p>
        </w:tc>
        <w:tc>
          <w:tcPr>
            <w:tcW w:w="2269" w:type="dxa"/>
            <w:tcBorders>
              <w:top w:val="single" w:sz="4" w:space="0" w:color="000000"/>
              <w:left w:val="single" w:sz="4" w:space="0" w:color="000000"/>
              <w:right w:val="single" w:sz="4" w:space="0" w:color="000000"/>
            </w:tcBorders>
            <w:shd w:val="clear" w:color="auto" w:fill="FFFFFF" w:themeFill="background1"/>
          </w:tcPr>
          <w:p w14:paraId="2C172816" w14:textId="77777777" w:rsidR="00D212F0" w:rsidRPr="009257C7" w:rsidRDefault="00D212F0" w:rsidP="0005210D">
            <w:pPr>
              <w:spacing w:before="60"/>
              <w:jc w:val="left"/>
              <w:rPr>
                <w:rFonts w:cs="Arial"/>
                <w:sz w:val="18"/>
                <w:szCs w:val="18"/>
                <w:lang w:val="sl-SI"/>
              </w:rPr>
            </w:pPr>
            <w:r w:rsidRPr="009257C7">
              <w:rPr>
                <w:rFonts w:cs="Arial"/>
                <w:sz w:val="18"/>
                <w:szCs w:val="18"/>
                <w:lang w:val="sl-SI"/>
              </w:rPr>
              <w:t>Sklepi Vlade izdani v roku.</w:t>
            </w:r>
          </w:p>
          <w:p w14:paraId="0F69AF09" w14:textId="77777777" w:rsidR="00D212F0" w:rsidRPr="009257C7" w:rsidRDefault="00D212F0" w:rsidP="0005210D">
            <w:pPr>
              <w:spacing w:before="60"/>
              <w:jc w:val="left"/>
              <w:rPr>
                <w:rFonts w:cs="Arial"/>
                <w:sz w:val="18"/>
                <w:szCs w:val="18"/>
                <w:lang w:val="sl-SI"/>
              </w:rPr>
            </w:pPr>
          </w:p>
        </w:tc>
        <w:tc>
          <w:tcPr>
            <w:tcW w:w="2269" w:type="dxa"/>
            <w:tcBorders>
              <w:top w:val="single" w:sz="4" w:space="0" w:color="000000"/>
              <w:left w:val="single" w:sz="4" w:space="0" w:color="000000"/>
              <w:right w:val="single" w:sz="4" w:space="0" w:color="000000"/>
            </w:tcBorders>
            <w:shd w:val="clear" w:color="auto" w:fill="FFFFFF" w:themeFill="background1"/>
          </w:tcPr>
          <w:p w14:paraId="646C93FB" w14:textId="24BC91D1" w:rsidR="00D212F0" w:rsidRPr="009257C7" w:rsidRDefault="00D212F0" w:rsidP="0005210D">
            <w:pPr>
              <w:pStyle w:val="TableParagraph"/>
              <w:spacing w:before="0" w:after="120"/>
              <w:ind w:left="0" w:firstLine="0"/>
              <w:rPr>
                <w:rFonts w:ascii="Arial" w:hAnsi="Arial" w:cs="Arial"/>
                <w:sz w:val="18"/>
                <w:szCs w:val="18"/>
                <w:lang w:val="sl-SI" w:eastAsia="sl-SI" w:bidi="ar-SA"/>
              </w:rPr>
            </w:pPr>
            <w:r w:rsidRPr="009257C7">
              <w:rPr>
                <w:rFonts w:ascii="Arial" w:hAnsi="Arial" w:cs="Arial"/>
                <w:sz w:val="18"/>
                <w:szCs w:val="18"/>
                <w:lang w:val="sl-SI" w:eastAsia="sl-SI" w:bidi="ar-SA"/>
              </w:rPr>
              <w:t>Sklepi Vlade izdani ≤ 7 dni pred konferenco</w:t>
            </w:r>
            <w:r w:rsidR="00A159EE" w:rsidRPr="009257C7">
              <w:rPr>
                <w:rFonts w:ascii="Arial" w:hAnsi="Arial" w:cs="Arial"/>
                <w:sz w:val="18"/>
                <w:szCs w:val="18"/>
                <w:lang w:val="sl-SI" w:eastAsia="sl-SI" w:bidi="ar-SA"/>
              </w:rPr>
              <w:t>.</w:t>
            </w:r>
            <w:r w:rsidRPr="009257C7">
              <w:rPr>
                <w:rFonts w:ascii="Arial" w:hAnsi="Arial" w:cs="Arial"/>
                <w:sz w:val="18"/>
                <w:szCs w:val="18"/>
                <w:lang w:val="sl-SI" w:eastAsia="sl-SI" w:bidi="ar-SA"/>
              </w:rPr>
              <w:t xml:space="preserve"> </w:t>
            </w:r>
            <w:r w:rsidRPr="009257C7">
              <w:rPr>
                <w:rFonts w:ascii="Arial" w:hAnsi="Arial" w:cs="Arial"/>
                <w:sz w:val="18"/>
                <w:szCs w:val="18"/>
                <w:lang w:val="sl-SI"/>
              </w:rPr>
              <w:t>–</w:t>
            </w:r>
            <w:r w:rsidRPr="009257C7">
              <w:rPr>
                <w:rFonts w:ascii="Arial" w:hAnsi="Arial" w:cs="Arial"/>
                <w:sz w:val="18"/>
                <w:szCs w:val="18"/>
                <w:lang w:val="sl-SI" w:eastAsia="sl-SI" w:bidi="ar-SA"/>
              </w:rPr>
              <w:t xml:space="preserve"> Dosežen</w:t>
            </w:r>
          </w:p>
          <w:p w14:paraId="3475E85D" w14:textId="7132D53E" w:rsidR="00D212F0" w:rsidRPr="009257C7" w:rsidRDefault="00D212F0" w:rsidP="0005210D">
            <w:pPr>
              <w:pStyle w:val="TableParagraph"/>
              <w:spacing w:before="0" w:after="120"/>
              <w:ind w:left="0" w:firstLine="0"/>
              <w:rPr>
                <w:rFonts w:ascii="Arial" w:hAnsi="Arial" w:cs="Arial"/>
                <w:sz w:val="18"/>
                <w:szCs w:val="18"/>
                <w:lang w:val="sl-SI" w:eastAsia="sl-SI" w:bidi="ar-SA"/>
              </w:rPr>
            </w:pPr>
            <w:r w:rsidRPr="009257C7">
              <w:rPr>
                <w:rFonts w:ascii="Arial" w:hAnsi="Arial" w:cs="Arial"/>
                <w:sz w:val="18"/>
                <w:szCs w:val="18"/>
                <w:lang w:val="sl-SI" w:eastAsia="sl-SI" w:bidi="ar-SA"/>
              </w:rPr>
              <w:t>Sklepi izdani 4 do 6 dni pred konferenco</w:t>
            </w:r>
            <w:r w:rsidR="00A159EE" w:rsidRPr="009257C7">
              <w:rPr>
                <w:rFonts w:ascii="Arial" w:hAnsi="Arial" w:cs="Arial"/>
                <w:sz w:val="18"/>
                <w:szCs w:val="18"/>
                <w:lang w:val="sl-SI" w:eastAsia="sl-SI" w:bidi="ar-SA"/>
              </w:rPr>
              <w:t>.</w:t>
            </w:r>
            <w:r w:rsidRPr="009257C7">
              <w:rPr>
                <w:rFonts w:ascii="Arial" w:hAnsi="Arial" w:cs="Arial"/>
                <w:sz w:val="18"/>
                <w:szCs w:val="18"/>
                <w:lang w:val="sl-SI" w:eastAsia="sl-SI" w:bidi="ar-SA"/>
              </w:rPr>
              <w:t xml:space="preserve"> </w:t>
            </w:r>
            <w:r w:rsidRPr="009257C7">
              <w:rPr>
                <w:rFonts w:ascii="Arial" w:hAnsi="Arial" w:cs="Arial"/>
                <w:sz w:val="18"/>
                <w:szCs w:val="18"/>
                <w:lang w:val="sl-SI"/>
              </w:rPr>
              <w:t xml:space="preserve">– </w:t>
            </w:r>
            <w:r w:rsidRPr="009257C7">
              <w:rPr>
                <w:rFonts w:ascii="Arial" w:hAnsi="Arial" w:cs="Arial"/>
                <w:sz w:val="18"/>
                <w:szCs w:val="18"/>
                <w:lang w:val="sl-SI" w:eastAsia="sl-SI" w:bidi="ar-SA"/>
              </w:rPr>
              <w:t>Delno dosežen</w:t>
            </w:r>
          </w:p>
          <w:p w14:paraId="2A600C02" w14:textId="04B15AFA" w:rsidR="00D212F0" w:rsidRPr="009257C7" w:rsidRDefault="00D212F0" w:rsidP="0005210D">
            <w:pPr>
              <w:pStyle w:val="TableParagraph"/>
              <w:spacing w:before="0" w:after="120"/>
              <w:ind w:left="0" w:firstLine="0"/>
              <w:rPr>
                <w:rFonts w:ascii="Arial" w:hAnsi="Arial" w:cs="Arial"/>
                <w:sz w:val="18"/>
                <w:szCs w:val="18"/>
                <w:lang w:val="sl-SI" w:eastAsia="sl-SI" w:bidi="ar-SA"/>
              </w:rPr>
            </w:pPr>
            <w:r w:rsidRPr="009257C7">
              <w:rPr>
                <w:rFonts w:ascii="Arial" w:hAnsi="Arial" w:cs="Arial"/>
                <w:sz w:val="18"/>
                <w:szCs w:val="18"/>
                <w:lang w:val="sl-SI" w:eastAsia="sl-SI" w:bidi="ar-SA"/>
              </w:rPr>
              <w:t>Sklepi izdani &lt; 3 dni pred konferenco</w:t>
            </w:r>
            <w:r w:rsidR="00A159EE" w:rsidRPr="009257C7">
              <w:rPr>
                <w:rFonts w:ascii="Arial" w:hAnsi="Arial" w:cs="Arial"/>
                <w:sz w:val="18"/>
                <w:szCs w:val="18"/>
                <w:lang w:val="sl-SI" w:eastAsia="sl-SI" w:bidi="ar-SA"/>
              </w:rPr>
              <w:t>.</w:t>
            </w:r>
            <w:r w:rsidRPr="009257C7">
              <w:rPr>
                <w:rFonts w:ascii="Arial" w:hAnsi="Arial" w:cs="Arial"/>
                <w:sz w:val="18"/>
                <w:szCs w:val="18"/>
                <w:lang w:val="sl-SI" w:eastAsia="sl-SI" w:bidi="ar-SA"/>
              </w:rPr>
              <w:t xml:space="preserve"> – Nedosežen</w:t>
            </w:r>
          </w:p>
          <w:p w14:paraId="41B9627F" w14:textId="77777777" w:rsidR="00D212F0" w:rsidRPr="009257C7" w:rsidRDefault="00D212F0" w:rsidP="0005210D">
            <w:pPr>
              <w:pStyle w:val="TableParagraph"/>
              <w:spacing w:before="0" w:after="120"/>
              <w:ind w:left="0"/>
              <w:rPr>
                <w:rFonts w:ascii="Arial" w:hAnsi="Arial" w:cs="Arial"/>
                <w:sz w:val="18"/>
                <w:szCs w:val="18"/>
                <w:highlight w:val="red"/>
                <w:lang w:val="sl-SI" w:eastAsia="sl-SI" w:bidi="ar-SA"/>
              </w:rPr>
            </w:pPr>
          </w:p>
        </w:tc>
      </w:tr>
      <w:tr w:rsidR="00D212F0" w:rsidRPr="009257C7" w14:paraId="4C3A6B26" w14:textId="77777777" w:rsidTr="00AF6E89">
        <w:trPr>
          <w:trHeight w:val="397"/>
        </w:trPr>
        <w:tc>
          <w:tcPr>
            <w:tcW w:w="2268" w:type="dxa"/>
            <w:tcBorders>
              <w:left w:val="single" w:sz="4" w:space="0" w:color="000000"/>
              <w:bottom w:val="single" w:sz="4" w:space="0" w:color="000000"/>
              <w:right w:val="single" w:sz="4" w:space="0" w:color="000000"/>
            </w:tcBorders>
            <w:shd w:val="clear" w:color="auto" w:fill="FFFFFF" w:themeFill="background1"/>
          </w:tcPr>
          <w:p w14:paraId="47571484" w14:textId="2E066028" w:rsidR="00D212F0" w:rsidRPr="009257C7" w:rsidRDefault="00D212F0" w:rsidP="00AF6E89">
            <w:pPr>
              <w:spacing w:before="60"/>
              <w:jc w:val="left"/>
              <w:rPr>
                <w:rFonts w:cs="Arial"/>
                <w:sz w:val="18"/>
                <w:szCs w:val="18"/>
                <w:lang w:val="sl-SI"/>
              </w:rPr>
            </w:pPr>
            <w:r w:rsidRPr="009257C7">
              <w:rPr>
                <w:rFonts w:cs="Arial"/>
                <w:sz w:val="18"/>
                <w:szCs w:val="18"/>
                <w:lang w:val="sl-SI"/>
              </w:rPr>
              <w:t xml:space="preserve">4. Spremljanje dela v svetu guvernerjev </w:t>
            </w:r>
            <w:r w:rsidR="008C2A78" w:rsidRPr="009257C7">
              <w:rPr>
                <w:rFonts w:cs="Arial"/>
                <w:sz w:val="18"/>
                <w:szCs w:val="18"/>
                <w:lang w:val="sl-SI"/>
              </w:rPr>
              <w:t>MAAE</w:t>
            </w:r>
          </w:p>
        </w:tc>
        <w:tc>
          <w:tcPr>
            <w:tcW w:w="2269" w:type="dxa"/>
            <w:tcBorders>
              <w:left w:val="single" w:sz="4" w:space="0" w:color="000000"/>
              <w:bottom w:val="single" w:sz="4" w:space="0" w:color="000000"/>
              <w:right w:val="single" w:sz="4" w:space="0" w:color="000000"/>
            </w:tcBorders>
            <w:shd w:val="clear" w:color="auto" w:fill="FFFFFF" w:themeFill="background1"/>
          </w:tcPr>
          <w:p w14:paraId="72BAF9A6" w14:textId="35943E4C" w:rsidR="00D212F0" w:rsidRPr="009257C7" w:rsidRDefault="00D212F0" w:rsidP="0005210D">
            <w:pPr>
              <w:spacing w:before="60"/>
              <w:jc w:val="left"/>
              <w:rPr>
                <w:rFonts w:cs="Arial"/>
                <w:sz w:val="18"/>
                <w:szCs w:val="18"/>
                <w:lang w:val="sl-SI"/>
              </w:rPr>
            </w:pPr>
            <w:r w:rsidRPr="009257C7">
              <w:rPr>
                <w:rFonts w:cs="Arial"/>
                <w:sz w:val="18"/>
                <w:szCs w:val="18"/>
                <w:lang w:val="sl-SI"/>
              </w:rPr>
              <w:t xml:space="preserve">4.1 Ažurno spremljanje dogajanj v svetu guvernerjev </w:t>
            </w:r>
            <w:r w:rsidR="008C2A78" w:rsidRPr="009257C7">
              <w:rPr>
                <w:rFonts w:cs="Arial"/>
                <w:sz w:val="18"/>
                <w:szCs w:val="18"/>
                <w:lang w:val="sl-SI"/>
              </w:rPr>
              <w:t>MAAE</w:t>
            </w:r>
            <w:r w:rsidRPr="009257C7">
              <w:rPr>
                <w:rFonts w:cs="Arial"/>
                <w:sz w:val="18"/>
                <w:szCs w:val="18"/>
                <w:lang w:val="sl-SI"/>
              </w:rPr>
              <w:t xml:space="preserve"> (pregled gradiv, konzultacije s stalnim predstavništvom, pregled zapisnikov sestankov).</w:t>
            </w:r>
          </w:p>
        </w:tc>
        <w:tc>
          <w:tcPr>
            <w:tcW w:w="226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A083A03" w14:textId="6DF67E53" w:rsidR="00D212F0" w:rsidRPr="009257C7" w:rsidRDefault="00D212F0" w:rsidP="0005210D">
            <w:pPr>
              <w:spacing w:before="60"/>
              <w:jc w:val="left"/>
              <w:rPr>
                <w:rFonts w:cs="Arial"/>
                <w:b/>
                <w:bCs/>
                <w:sz w:val="18"/>
                <w:szCs w:val="18"/>
                <w:lang w:val="sl-SI"/>
              </w:rPr>
            </w:pPr>
            <w:r w:rsidRPr="009257C7">
              <w:rPr>
                <w:rFonts w:cs="Arial"/>
                <w:sz w:val="18"/>
                <w:szCs w:val="18"/>
                <w:lang w:val="sl-SI"/>
              </w:rPr>
              <w:t>Odstotek pokritih sestankov</w:t>
            </w:r>
            <w:r w:rsidR="0005210D" w:rsidRPr="009257C7">
              <w:rPr>
                <w:rFonts w:cs="Arial"/>
                <w:sz w:val="18"/>
                <w:szCs w:val="18"/>
                <w:lang w:val="sl-SI"/>
              </w:rPr>
              <w:t>.</w:t>
            </w:r>
          </w:p>
        </w:tc>
        <w:tc>
          <w:tcPr>
            <w:tcW w:w="226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8A63D5C" w14:textId="2B90F12E" w:rsidR="00D212F0" w:rsidRPr="009257C7" w:rsidRDefault="00D212F0" w:rsidP="0005210D">
            <w:pPr>
              <w:pStyle w:val="TableParagraph"/>
              <w:spacing w:before="0" w:after="120"/>
              <w:ind w:left="0" w:firstLine="0"/>
              <w:rPr>
                <w:rFonts w:ascii="Arial" w:hAnsi="Arial" w:cs="Arial"/>
                <w:sz w:val="18"/>
                <w:szCs w:val="18"/>
                <w:lang w:val="sl-SI" w:eastAsia="sl-SI" w:bidi="ar-SA"/>
              </w:rPr>
            </w:pPr>
            <w:r w:rsidRPr="009257C7">
              <w:rPr>
                <w:rFonts w:ascii="Arial" w:hAnsi="Arial" w:cs="Arial"/>
                <w:sz w:val="18"/>
                <w:szCs w:val="18"/>
                <w:lang w:val="sl-SI"/>
              </w:rPr>
              <w:t>&gt; 90 % sestankov je pokritih s pregledi gradiv in zapisnikov</w:t>
            </w:r>
            <w:r w:rsidR="00A159EE" w:rsidRPr="009257C7">
              <w:rPr>
                <w:rFonts w:ascii="Arial" w:hAnsi="Arial" w:cs="Arial"/>
                <w:sz w:val="18"/>
                <w:szCs w:val="18"/>
                <w:lang w:val="sl-SI"/>
              </w:rPr>
              <w:t>.</w:t>
            </w:r>
            <w:r w:rsidRPr="009257C7">
              <w:rPr>
                <w:rFonts w:ascii="Arial" w:hAnsi="Arial" w:cs="Arial"/>
                <w:sz w:val="18"/>
                <w:szCs w:val="18"/>
                <w:lang w:val="sl-SI"/>
              </w:rPr>
              <w:t xml:space="preserve"> –</w:t>
            </w:r>
            <w:r w:rsidRPr="009257C7">
              <w:rPr>
                <w:rFonts w:ascii="Arial" w:hAnsi="Arial" w:cs="Arial"/>
                <w:sz w:val="18"/>
                <w:szCs w:val="18"/>
                <w:lang w:val="sl-SI" w:eastAsia="sl-SI" w:bidi="ar-SA"/>
              </w:rPr>
              <w:t xml:space="preserve"> Dosežen</w:t>
            </w:r>
          </w:p>
          <w:p w14:paraId="1C8CDC13" w14:textId="0410BDC6" w:rsidR="00D212F0" w:rsidRPr="009257C7" w:rsidRDefault="00D212F0" w:rsidP="0005210D">
            <w:pPr>
              <w:pStyle w:val="TableParagraph"/>
              <w:spacing w:before="0" w:after="120"/>
              <w:ind w:left="0" w:firstLine="0"/>
              <w:rPr>
                <w:rFonts w:ascii="Arial" w:hAnsi="Arial" w:cs="Arial"/>
                <w:sz w:val="18"/>
                <w:szCs w:val="18"/>
                <w:lang w:val="sl-SI" w:eastAsia="sl-SI" w:bidi="ar-SA"/>
              </w:rPr>
            </w:pPr>
            <w:r w:rsidRPr="009257C7">
              <w:rPr>
                <w:rFonts w:ascii="Arial" w:hAnsi="Arial" w:cs="Arial"/>
                <w:sz w:val="18"/>
                <w:szCs w:val="18"/>
                <w:lang w:val="sl-SI"/>
              </w:rPr>
              <w:t xml:space="preserve">60 </w:t>
            </w:r>
            <w:r w:rsidR="0005210D" w:rsidRPr="009257C7">
              <w:rPr>
                <w:rFonts w:ascii="Arial" w:hAnsi="Arial" w:cs="Arial"/>
                <w:sz w:val="18"/>
                <w:szCs w:val="18"/>
                <w:lang w:val="sl-SI"/>
              </w:rPr>
              <w:t xml:space="preserve">do 90 </w:t>
            </w:r>
            <w:r w:rsidRPr="009257C7">
              <w:rPr>
                <w:rFonts w:ascii="Arial" w:hAnsi="Arial" w:cs="Arial"/>
                <w:sz w:val="18"/>
                <w:szCs w:val="18"/>
                <w:lang w:val="sl-SI"/>
              </w:rPr>
              <w:t>% sestankov je pokritih s pregledi gradiv in zapisnikov</w:t>
            </w:r>
            <w:r w:rsidR="00A159EE" w:rsidRPr="009257C7">
              <w:rPr>
                <w:rFonts w:ascii="Arial" w:hAnsi="Arial" w:cs="Arial"/>
                <w:sz w:val="18"/>
                <w:szCs w:val="18"/>
                <w:lang w:val="sl-SI"/>
              </w:rPr>
              <w:t>.</w:t>
            </w:r>
            <w:r w:rsidRPr="009257C7">
              <w:rPr>
                <w:rFonts w:ascii="Arial" w:hAnsi="Arial" w:cs="Arial"/>
                <w:sz w:val="18"/>
                <w:szCs w:val="18"/>
                <w:lang w:val="sl-SI"/>
              </w:rPr>
              <w:t xml:space="preserve"> –</w:t>
            </w:r>
            <w:r w:rsidRPr="009257C7">
              <w:rPr>
                <w:rFonts w:ascii="Arial" w:hAnsi="Arial" w:cs="Arial"/>
                <w:sz w:val="18"/>
                <w:szCs w:val="18"/>
                <w:lang w:val="sl-SI" w:eastAsia="sl-SI" w:bidi="ar-SA"/>
              </w:rPr>
              <w:t xml:space="preserve"> Delno dosežen</w:t>
            </w:r>
          </w:p>
          <w:p w14:paraId="62E37CDF" w14:textId="114D0244" w:rsidR="00D212F0" w:rsidRPr="009257C7" w:rsidRDefault="00D212F0" w:rsidP="0005210D">
            <w:pPr>
              <w:pStyle w:val="TableParagraph"/>
              <w:spacing w:before="0" w:after="120"/>
              <w:ind w:left="0" w:firstLine="0"/>
              <w:rPr>
                <w:rFonts w:ascii="Arial" w:hAnsi="Arial" w:cs="Arial"/>
                <w:sz w:val="18"/>
                <w:szCs w:val="18"/>
                <w:highlight w:val="red"/>
                <w:lang w:val="sl-SI" w:eastAsia="sl-SI" w:bidi="ar-SA"/>
              </w:rPr>
            </w:pPr>
            <w:r w:rsidRPr="009257C7">
              <w:rPr>
                <w:rFonts w:ascii="Arial" w:hAnsi="Arial" w:cs="Arial"/>
                <w:sz w:val="18"/>
                <w:szCs w:val="18"/>
                <w:lang w:val="sl-SI"/>
              </w:rPr>
              <w:t>&lt; 60 % sestankov je pokritih s pregledi gradiv in zapisnikov</w:t>
            </w:r>
            <w:r w:rsidR="00A159EE" w:rsidRPr="009257C7">
              <w:rPr>
                <w:rFonts w:ascii="Arial" w:hAnsi="Arial" w:cs="Arial"/>
                <w:sz w:val="18"/>
                <w:szCs w:val="18"/>
                <w:lang w:val="sl-SI"/>
              </w:rPr>
              <w:t>.</w:t>
            </w:r>
            <w:r w:rsidRPr="009257C7">
              <w:rPr>
                <w:rFonts w:ascii="Arial" w:hAnsi="Arial" w:cs="Arial"/>
                <w:sz w:val="18"/>
                <w:szCs w:val="18"/>
                <w:lang w:val="sl-SI"/>
              </w:rPr>
              <w:t xml:space="preserve"> –</w:t>
            </w:r>
            <w:r w:rsidRPr="009257C7">
              <w:rPr>
                <w:rFonts w:ascii="Arial" w:hAnsi="Arial" w:cs="Arial"/>
                <w:sz w:val="18"/>
                <w:szCs w:val="18"/>
                <w:lang w:val="sl-SI" w:eastAsia="sl-SI" w:bidi="ar-SA"/>
              </w:rPr>
              <w:t xml:space="preserve"> Nedosežen</w:t>
            </w:r>
          </w:p>
        </w:tc>
      </w:tr>
      <w:tr w:rsidR="00D212F0" w:rsidRPr="009257C7" w14:paraId="7C18A0A3" w14:textId="77777777" w:rsidTr="008D2546">
        <w:trPr>
          <w:trHeight w:val="397"/>
        </w:trPr>
        <w:tc>
          <w:tcPr>
            <w:tcW w:w="2268" w:type="dxa"/>
            <w:vMerge w:val="restart"/>
            <w:tcBorders>
              <w:left w:val="single" w:sz="4" w:space="0" w:color="000000"/>
              <w:right w:val="single" w:sz="4" w:space="0" w:color="000000"/>
            </w:tcBorders>
            <w:shd w:val="clear" w:color="auto" w:fill="FFFFFF" w:themeFill="background1"/>
          </w:tcPr>
          <w:p w14:paraId="782D7F78" w14:textId="77777777" w:rsidR="00D212F0" w:rsidRPr="009257C7" w:rsidRDefault="00D212F0" w:rsidP="0005210D">
            <w:pPr>
              <w:spacing w:before="60"/>
              <w:ind w:left="-3"/>
              <w:jc w:val="left"/>
              <w:rPr>
                <w:rFonts w:cs="Arial"/>
                <w:sz w:val="18"/>
                <w:szCs w:val="18"/>
                <w:lang w:val="sl-SI"/>
              </w:rPr>
            </w:pPr>
            <w:r w:rsidRPr="009257C7">
              <w:rPr>
                <w:rFonts w:cs="Arial"/>
                <w:sz w:val="18"/>
                <w:szCs w:val="18"/>
                <w:lang w:val="sl-SI"/>
              </w:rPr>
              <w:t>5. Sodelovanje z OECD/NEA</w:t>
            </w:r>
          </w:p>
          <w:p w14:paraId="048029AA" w14:textId="77777777" w:rsidR="00D212F0" w:rsidRPr="009257C7" w:rsidRDefault="00D212F0" w:rsidP="0005210D">
            <w:pPr>
              <w:spacing w:before="60"/>
              <w:jc w:val="left"/>
              <w:rPr>
                <w:rFonts w:cs="Arial"/>
                <w:sz w:val="18"/>
                <w:szCs w:val="18"/>
                <w:lang w:val="sl-SI"/>
              </w:rPr>
            </w:pPr>
          </w:p>
        </w:tc>
        <w:tc>
          <w:tcPr>
            <w:tcW w:w="2269" w:type="dxa"/>
            <w:tcBorders>
              <w:left w:val="single" w:sz="4" w:space="0" w:color="000000"/>
              <w:bottom w:val="single" w:sz="4" w:space="0" w:color="000000"/>
              <w:right w:val="single" w:sz="4" w:space="0" w:color="000000"/>
            </w:tcBorders>
            <w:shd w:val="clear" w:color="auto" w:fill="FFFFFF" w:themeFill="background1"/>
          </w:tcPr>
          <w:p w14:paraId="43CB1707" w14:textId="77777777" w:rsidR="00D212F0" w:rsidRPr="009257C7" w:rsidRDefault="00D212F0" w:rsidP="0005210D">
            <w:pPr>
              <w:spacing w:before="60"/>
              <w:ind w:left="-3"/>
              <w:jc w:val="left"/>
              <w:rPr>
                <w:rFonts w:cs="Arial"/>
                <w:sz w:val="18"/>
                <w:szCs w:val="18"/>
                <w:lang w:val="sl-SI"/>
              </w:rPr>
            </w:pPr>
            <w:r w:rsidRPr="009257C7">
              <w:rPr>
                <w:rFonts w:cs="Arial"/>
                <w:sz w:val="18"/>
                <w:szCs w:val="18"/>
                <w:lang w:val="sl-SI"/>
              </w:rPr>
              <w:t>5.1 Spremljanje udeležbe slovenskih delegatov v odborih OECD /NEA (prijava, dnevni red arhiviranje poročil).</w:t>
            </w:r>
            <w:r w:rsidRPr="009257C7" w:rsidDel="005549C7">
              <w:rPr>
                <w:rFonts w:cs="Arial"/>
                <w:sz w:val="18"/>
                <w:szCs w:val="18"/>
                <w:lang w:val="sl-SI"/>
              </w:rPr>
              <w:t xml:space="preserve"> </w:t>
            </w:r>
          </w:p>
        </w:tc>
        <w:tc>
          <w:tcPr>
            <w:tcW w:w="226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13F5131" w14:textId="77777777" w:rsidR="00D212F0" w:rsidRPr="009257C7" w:rsidRDefault="00D212F0" w:rsidP="0005210D">
            <w:pPr>
              <w:spacing w:before="60"/>
              <w:jc w:val="left"/>
              <w:rPr>
                <w:rFonts w:cs="Arial"/>
                <w:sz w:val="18"/>
                <w:szCs w:val="18"/>
                <w:lang w:val="sl-SI"/>
              </w:rPr>
            </w:pPr>
            <w:r w:rsidRPr="009257C7">
              <w:rPr>
                <w:rFonts w:cs="Arial"/>
                <w:sz w:val="18"/>
                <w:szCs w:val="18"/>
                <w:lang w:val="sl-SI"/>
              </w:rPr>
              <w:t>Odstotek udeležbe slovenskih delegatov na sestankih in delovnih telesih.</w:t>
            </w:r>
          </w:p>
        </w:tc>
        <w:tc>
          <w:tcPr>
            <w:tcW w:w="226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51AA2FC" w14:textId="525C9A0F" w:rsidR="00D212F0" w:rsidRPr="009257C7" w:rsidRDefault="0005210D" w:rsidP="0005210D">
            <w:pPr>
              <w:pStyle w:val="TableParagraph"/>
              <w:spacing w:before="0" w:after="120"/>
              <w:ind w:left="0" w:firstLine="0"/>
              <w:rPr>
                <w:rFonts w:ascii="Arial" w:hAnsi="Arial" w:cs="Arial"/>
                <w:sz w:val="18"/>
                <w:szCs w:val="18"/>
                <w:lang w:val="sl-SI"/>
              </w:rPr>
            </w:pPr>
            <w:r w:rsidRPr="009257C7">
              <w:rPr>
                <w:rFonts w:ascii="Arial" w:hAnsi="Arial" w:cs="Arial"/>
                <w:sz w:val="18"/>
                <w:szCs w:val="18"/>
                <w:lang w:val="sl-SI"/>
              </w:rPr>
              <w:t>&gt;</w:t>
            </w:r>
            <w:r w:rsidR="00D212F0" w:rsidRPr="009257C7">
              <w:rPr>
                <w:rFonts w:ascii="Arial" w:hAnsi="Arial" w:cs="Arial"/>
                <w:sz w:val="18"/>
                <w:szCs w:val="18"/>
                <w:lang w:val="sl-SI"/>
              </w:rPr>
              <w:t xml:space="preserve"> 80 % slovenska udeležba na sestankih in delovnih telesih</w:t>
            </w:r>
            <w:r w:rsidR="00A159EE" w:rsidRPr="009257C7">
              <w:rPr>
                <w:rFonts w:ascii="Arial" w:hAnsi="Arial" w:cs="Arial"/>
                <w:sz w:val="18"/>
                <w:szCs w:val="18"/>
                <w:lang w:val="sl-SI"/>
              </w:rPr>
              <w:t>.</w:t>
            </w:r>
            <w:r w:rsidR="00D212F0" w:rsidRPr="009257C7">
              <w:rPr>
                <w:rFonts w:ascii="Arial" w:hAnsi="Arial" w:cs="Arial"/>
                <w:sz w:val="18"/>
                <w:szCs w:val="18"/>
                <w:lang w:val="sl-SI"/>
              </w:rPr>
              <w:t xml:space="preserve"> – Dosežen</w:t>
            </w:r>
          </w:p>
          <w:p w14:paraId="79EB83BF" w14:textId="458F037F" w:rsidR="00D212F0" w:rsidRPr="009257C7" w:rsidRDefault="00D212F0" w:rsidP="0005210D">
            <w:pPr>
              <w:pStyle w:val="TableParagraph"/>
              <w:spacing w:before="0" w:after="120"/>
              <w:ind w:left="0" w:firstLine="0"/>
              <w:rPr>
                <w:rFonts w:ascii="Arial" w:hAnsi="Arial" w:cs="Arial"/>
                <w:sz w:val="18"/>
                <w:szCs w:val="18"/>
                <w:lang w:val="sl-SI"/>
              </w:rPr>
            </w:pPr>
            <w:r w:rsidRPr="009257C7">
              <w:rPr>
                <w:rFonts w:ascii="Arial" w:hAnsi="Arial" w:cs="Arial"/>
                <w:sz w:val="18"/>
                <w:szCs w:val="18"/>
                <w:lang w:val="sl-SI"/>
              </w:rPr>
              <w:t xml:space="preserve">50 </w:t>
            </w:r>
            <w:r w:rsidR="0005210D" w:rsidRPr="009257C7">
              <w:rPr>
                <w:rFonts w:ascii="Arial" w:hAnsi="Arial" w:cs="Arial"/>
                <w:sz w:val="18"/>
                <w:szCs w:val="18"/>
                <w:lang w:val="sl-SI"/>
              </w:rPr>
              <w:t xml:space="preserve">do 80 </w:t>
            </w:r>
            <w:r w:rsidRPr="009257C7">
              <w:rPr>
                <w:rFonts w:ascii="Arial" w:hAnsi="Arial" w:cs="Arial"/>
                <w:sz w:val="18"/>
                <w:szCs w:val="18"/>
                <w:lang w:val="sl-SI"/>
              </w:rPr>
              <w:t>% slovenska udeležba na sestankih in delovnih telesih</w:t>
            </w:r>
            <w:r w:rsidR="00A159EE" w:rsidRPr="009257C7">
              <w:rPr>
                <w:rFonts w:ascii="Arial" w:hAnsi="Arial" w:cs="Arial"/>
                <w:sz w:val="18"/>
                <w:szCs w:val="18"/>
                <w:lang w:val="sl-SI"/>
              </w:rPr>
              <w:t>.</w:t>
            </w:r>
            <w:r w:rsidRPr="009257C7">
              <w:rPr>
                <w:rFonts w:ascii="Arial" w:hAnsi="Arial" w:cs="Arial"/>
                <w:sz w:val="18"/>
                <w:szCs w:val="18"/>
                <w:lang w:val="sl-SI"/>
              </w:rPr>
              <w:t xml:space="preserve"> – Delno dosežen</w:t>
            </w:r>
          </w:p>
          <w:p w14:paraId="5B2A2D4C" w14:textId="1A85F502" w:rsidR="00D212F0" w:rsidRPr="009257C7" w:rsidRDefault="00D212F0" w:rsidP="0005210D">
            <w:pPr>
              <w:pStyle w:val="TableParagraph"/>
              <w:spacing w:before="0" w:after="120"/>
              <w:ind w:left="0" w:firstLine="0"/>
              <w:rPr>
                <w:rFonts w:ascii="Arial" w:hAnsi="Arial" w:cs="Arial"/>
                <w:sz w:val="18"/>
                <w:szCs w:val="18"/>
                <w:highlight w:val="red"/>
                <w:lang w:val="sl-SI" w:eastAsia="sl-SI" w:bidi="ar-SA"/>
              </w:rPr>
            </w:pPr>
            <w:r w:rsidRPr="009257C7">
              <w:rPr>
                <w:rFonts w:ascii="Arial" w:hAnsi="Arial" w:cs="Arial"/>
                <w:sz w:val="18"/>
                <w:szCs w:val="18"/>
                <w:lang w:val="sl-SI"/>
              </w:rPr>
              <w:t>&lt; 50 % slovenska udeležba na sestankih in delovnih telesih</w:t>
            </w:r>
            <w:r w:rsidR="00A159EE" w:rsidRPr="009257C7">
              <w:rPr>
                <w:rFonts w:ascii="Arial" w:hAnsi="Arial" w:cs="Arial"/>
                <w:sz w:val="18"/>
                <w:szCs w:val="18"/>
                <w:lang w:val="sl-SI"/>
              </w:rPr>
              <w:t>.</w:t>
            </w:r>
            <w:r w:rsidRPr="009257C7">
              <w:rPr>
                <w:rFonts w:ascii="Arial" w:hAnsi="Arial" w:cs="Arial"/>
                <w:sz w:val="18"/>
                <w:szCs w:val="18"/>
                <w:lang w:val="sl-SI"/>
              </w:rPr>
              <w:t xml:space="preserve"> –</w:t>
            </w:r>
            <w:r w:rsidRPr="009257C7">
              <w:rPr>
                <w:rFonts w:ascii="Arial" w:hAnsi="Arial" w:cs="Arial"/>
                <w:sz w:val="18"/>
                <w:szCs w:val="18"/>
                <w:lang w:val="sl-SI" w:eastAsia="sl-SI" w:bidi="ar-SA"/>
              </w:rPr>
              <w:t xml:space="preserve"> Nedosežen</w:t>
            </w:r>
          </w:p>
        </w:tc>
      </w:tr>
      <w:tr w:rsidR="00D212F0" w:rsidRPr="009257C7" w14:paraId="153486A0" w14:textId="77777777" w:rsidTr="00AF6E89">
        <w:trPr>
          <w:trHeight w:val="1643"/>
        </w:trPr>
        <w:tc>
          <w:tcPr>
            <w:tcW w:w="2268" w:type="dxa"/>
            <w:vMerge/>
            <w:tcBorders>
              <w:left w:val="single" w:sz="4" w:space="0" w:color="000000"/>
              <w:right w:val="single" w:sz="4" w:space="0" w:color="000000"/>
            </w:tcBorders>
            <w:shd w:val="clear" w:color="auto" w:fill="FFFFFF" w:themeFill="background1"/>
            <w:vAlign w:val="center"/>
          </w:tcPr>
          <w:p w14:paraId="57D779DC" w14:textId="77777777" w:rsidR="00D212F0" w:rsidRPr="009257C7" w:rsidRDefault="00D212F0" w:rsidP="0005210D">
            <w:pPr>
              <w:spacing w:before="60"/>
              <w:jc w:val="left"/>
              <w:rPr>
                <w:rFonts w:cs="Arial"/>
                <w:sz w:val="18"/>
                <w:szCs w:val="18"/>
                <w:lang w:val="sl-SI"/>
              </w:rPr>
            </w:pPr>
          </w:p>
        </w:tc>
        <w:tc>
          <w:tcPr>
            <w:tcW w:w="2269" w:type="dxa"/>
            <w:tcBorders>
              <w:left w:val="single" w:sz="4" w:space="0" w:color="000000"/>
              <w:right w:val="single" w:sz="4" w:space="0" w:color="000000"/>
            </w:tcBorders>
            <w:shd w:val="clear" w:color="auto" w:fill="FFFFFF" w:themeFill="background1"/>
          </w:tcPr>
          <w:p w14:paraId="006AD573" w14:textId="77777777" w:rsidR="00D212F0" w:rsidRPr="009257C7" w:rsidRDefault="00D212F0" w:rsidP="00AF6E89">
            <w:pPr>
              <w:spacing w:before="60"/>
              <w:ind w:left="-3"/>
              <w:jc w:val="left"/>
              <w:rPr>
                <w:rFonts w:cs="Arial"/>
                <w:sz w:val="18"/>
                <w:szCs w:val="18"/>
                <w:lang w:val="sl-SI"/>
              </w:rPr>
            </w:pPr>
            <w:r w:rsidRPr="009257C7">
              <w:rPr>
                <w:rFonts w:cs="Arial"/>
                <w:sz w:val="18"/>
                <w:szCs w:val="18"/>
                <w:lang w:val="sl-SI"/>
              </w:rPr>
              <w:t>5.2 Izdelava letnega poročila.</w:t>
            </w:r>
          </w:p>
          <w:p w14:paraId="1D8B5F2B" w14:textId="77777777" w:rsidR="00D212F0" w:rsidRPr="009257C7" w:rsidRDefault="00D212F0" w:rsidP="00AF6E89">
            <w:pPr>
              <w:spacing w:before="60"/>
              <w:jc w:val="left"/>
              <w:rPr>
                <w:rFonts w:cs="Arial"/>
                <w:strike/>
                <w:sz w:val="18"/>
                <w:szCs w:val="18"/>
                <w:lang w:val="sl-SI"/>
              </w:rPr>
            </w:pPr>
          </w:p>
        </w:tc>
        <w:tc>
          <w:tcPr>
            <w:tcW w:w="2269" w:type="dxa"/>
            <w:tcBorders>
              <w:top w:val="single" w:sz="4" w:space="0" w:color="000000"/>
              <w:left w:val="single" w:sz="4" w:space="0" w:color="000000"/>
              <w:right w:val="single" w:sz="4" w:space="0" w:color="000000"/>
            </w:tcBorders>
            <w:shd w:val="clear" w:color="auto" w:fill="FFFFFF" w:themeFill="background1"/>
          </w:tcPr>
          <w:p w14:paraId="06CEA58E" w14:textId="77777777" w:rsidR="00D212F0" w:rsidRPr="009257C7" w:rsidRDefault="00D212F0" w:rsidP="00AF6E89">
            <w:pPr>
              <w:spacing w:before="60"/>
              <w:jc w:val="left"/>
              <w:rPr>
                <w:rFonts w:cs="Arial"/>
                <w:b/>
                <w:bCs/>
                <w:strike/>
                <w:sz w:val="18"/>
                <w:szCs w:val="18"/>
                <w:lang w:val="sl-SI"/>
              </w:rPr>
            </w:pPr>
            <w:r w:rsidRPr="009257C7">
              <w:rPr>
                <w:rFonts w:cs="Arial"/>
                <w:sz w:val="18"/>
                <w:szCs w:val="18"/>
                <w:lang w:val="sl-SI"/>
              </w:rPr>
              <w:t>Pravočasnost izdelave letnega poročila.</w:t>
            </w:r>
          </w:p>
        </w:tc>
        <w:tc>
          <w:tcPr>
            <w:tcW w:w="2269" w:type="dxa"/>
            <w:tcBorders>
              <w:top w:val="single" w:sz="4" w:space="0" w:color="000000"/>
              <w:left w:val="single" w:sz="4" w:space="0" w:color="000000"/>
              <w:right w:val="single" w:sz="4" w:space="0" w:color="000000"/>
            </w:tcBorders>
            <w:shd w:val="clear" w:color="auto" w:fill="FFFFFF" w:themeFill="background1"/>
          </w:tcPr>
          <w:p w14:paraId="40B1E8A7" w14:textId="20150759" w:rsidR="00D212F0" w:rsidRPr="009257C7" w:rsidRDefault="00D212F0" w:rsidP="0005210D">
            <w:pPr>
              <w:pStyle w:val="TableParagraph"/>
              <w:spacing w:before="0" w:after="120"/>
              <w:ind w:left="0" w:firstLine="0"/>
              <w:rPr>
                <w:rFonts w:ascii="Arial" w:hAnsi="Arial" w:cs="Arial"/>
                <w:sz w:val="18"/>
                <w:szCs w:val="18"/>
                <w:lang w:val="sl-SI" w:eastAsia="sl-SI" w:bidi="ar-SA"/>
              </w:rPr>
            </w:pPr>
            <w:r w:rsidRPr="009257C7">
              <w:rPr>
                <w:rFonts w:ascii="Arial" w:hAnsi="Arial" w:cs="Arial"/>
                <w:sz w:val="18"/>
                <w:szCs w:val="18"/>
                <w:lang w:val="sl-SI" w:eastAsia="sl-SI" w:bidi="ar-SA"/>
              </w:rPr>
              <w:t>Poročilo izdano do 15.</w:t>
            </w:r>
            <w:r w:rsidR="0005210D" w:rsidRPr="009257C7">
              <w:rPr>
                <w:rFonts w:ascii="Arial" w:hAnsi="Arial" w:cs="Arial"/>
                <w:sz w:val="18"/>
                <w:szCs w:val="18"/>
                <w:lang w:val="sl-SI" w:eastAsia="sl-SI" w:bidi="ar-SA"/>
              </w:rPr>
              <w:t xml:space="preserve"> </w:t>
            </w:r>
            <w:r w:rsidRPr="009257C7">
              <w:rPr>
                <w:rFonts w:ascii="Arial" w:hAnsi="Arial" w:cs="Arial"/>
                <w:sz w:val="18"/>
                <w:szCs w:val="18"/>
                <w:lang w:val="sl-SI" w:eastAsia="sl-SI" w:bidi="ar-SA"/>
              </w:rPr>
              <w:t>2.</w:t>
            </w:r>
            <w:r w:rsidR="00A159EE" w:rsidRPr="009257C7">
              <w:rPr>
                <w:rFonts w:ascii="Arial" w:hAnsi="Arial" w:cs="Arial"/>
                <w:sz w:val="18"/>
                <w:szCs w:val="18"/>
                <w:lang w:val="sl-SI" w:eastAsia="sl-SI" w:bidi="ar-SA"/>
              </w:rPr>
              <w:t>.</w:t>
            </w:r>
            <w:r w:rsidRPr="009257C7">
              <w:rPr>
                <w:rFonts w:ascii="Arial" w:hAnsi="Arial" w:cs="Arial"/>
                <w:sz w:val="18"/>
                <w:szCs w:val="18"/>
                <w:lang w:val="sl-SI" w:eastAsia="sl-SI" w:bidi="ar-SA"/>
              </w:rPr>
              <w:t xml:space="preserve"> </w:t>
            </w:r>
            <w:r w:rsidRPr="009257C7">
              <w:rPr>
                <w:rFonts w:ascii="Arial" w:hAnsi="Arial" w:cs="Arial"/>
                <w:sz w:val="18"/>
                <w:szCs w:val="18"/>
                <w:lang w:val="sl-SI"/>
              </w:rPr>
              <w:t>–</w:t>
            </w:r>
            <w:r w:rsidRPr="009257C7">
              <w:rPr>
                <w:rFonts w:ascii="Arial" w:hAnsi="Arial" w:cs="Arial"/>
                <w:sz w:val="18"/>
                <w:szCs w:val="18"/>
                <w:lang w:val="sl-SI" w:eastAsia="sl-SI" w:bidi="ar-SA"/>
              </w:rPr>
              <w:t xml:space="preserve"> Dosežen </w:t>
            </w:r>
          </w:p>
          <w:p w14:paraId="0437295F" w14:textId="61C7AEF5" w:rsidR="00D212F0" w:rsidRPr="009257C7" w:rsidRDefault="00D212F0" w:rsidP="0005210D">
            <w:pPr>
              <w:pStyle w:val="TableParagraph"/>
              <w:spacing w:before="0" w:after="120"/>
              <w:ind w:left="0" w:firstLine="0"/>
              <w:rPr>
                <w:rFonts w:ascii="Arial" w:hAnsi="Arial" w:cs="Arial"/>
                <w:sz w:val="18"/>
                <w:szCs w:val="18"/>
                <w:lang w:val="sl-SI" w:eastAsia="sl-SI" w:bidi="ar-SA"/>
              </w:rPr>
            </w:pPr>
            <w:r w:rsidRPr="009257C7">
              <w:rPr>
                <w:rFonts w:ascii="Arial" w:hAnsi="Arial" w:cs="Arial"/>
                <w:sz w:val="18"/>
                <w:szCs w:val="18"/>
                <w:lang w:val="sl-SI" w:eastAsia="sl-SI" w:bidi="ar-SA"/>
              </w:rPr>
              <w:t>Poročilo izdano med 16. 2. in 30. 3.</w:t>
            </w:r>
            <w:r w:rsidR="00A159EE" w:rsidRPr="009257C7">
              <w:rPr>
                <w:rFonts w:ascii="Arial" w:hAnsi="Arial" w:cs="Arial"/>
                <w:sz w:val="18"/>
                <w:szCs w:val="18"/>
                <w:lang w:val="sl-SI" w:eastAsia="sl-SI" w:bidi="ar-SA"/>
              </w:rPr>
              <w:t>.</w:t>
            </w:r>
            <w:r w:rsidRPr="009257C7">
              <w:rPr>
                <w:rFonts w:ascii="Arial" w:hAnsi="Arial" w:cs="Arial"/>
                <w:sz w:val="18"/>
                <w:szCs w:val="18"/>
                <w:lang w:val="sl-SI" w:eastAsia="sl-SI" w:bidi="ar-SA"/>
              </w:rPr>
              <w:t xml:space="preserve"> </w:t>
            </w:r>
            <w:r w:rsidRPr="009257C7">
              <w:rPr>
                <w:rFonts w:ascii="Arial" w:hAnsi="Arial" w:cs="Arial"/>
                <w:sz w:val="18"/>
                <w:szCs w:val="18"/>
                <w:lang w:val="sl-SI"/>
              </w:rPr>
              <w:t xml:space="preserve">– </w:t>
            </w:r>
            <w:r w:rsidRPr="009257C7">
              <w:rPr>
                <w:rFonts w:ascii="Arial" w:hAnsi="Arial" w:cs="Arial"/>
                <w:sz w:val="18"/>
                <w:szCs w:val="18"/>
                <w:lang w:val="sl-SI" w:eastAsia="sl-SI" w:bidi="ar-SA"/>
              </w:rPr>
              <w:t>Delno dosežen</w:t>
            </w:r>
          </w:p>
          <w:p w14:paraId="533AE373" w14:textId="448FCDBD" w:rsidR="00D212F0" w:rsidRPr="009257C7" w:rsidRDefault="00D212F0" w:rsidP="0005210D">
            <w:pPr>
              <w:pStyle w:val="TableParagraph"/>
              <w:spacing w:before="0" w:after="120"/>
              <w:ind w:left="0" w:firstLine="0"/>
              <w:rPr>
                <w:rFonts w:ascii="Arial" w:hAnsi="Arial" w:cs="Arial"/>
                <w:strike/>
                <w:sz w:val="18"/>
                <w:szCs w:val="18"/>
                <w:highlight w:val="red"/>
                <w:lang w:val="sl-SI" w:eastAsia="sl-SI" w:bidi="ar-SA"/>
              </w:rPr>
            </w:pPr>
            <w:r w:rsidRPr="009257C7">
              <w:rPr>
                <w:rFonts w:ascii="Arial" w:hAnsi="Arial" w:cs="Arial"/>
                <w:sz w:val="18"/>
                <w:szCs w:val="18"/>
                <w:lang w:val="sl-SI" w:eastAsia="sl-SI" w:bidi="ar-SA"/>
              </w:rPr>
              <w:t>Poročilo izdano po 1. 4.</w:t>
            </w:r>
            <w:r w:rsidR="00A159EE" w:rsidRPr="009257C7">
              <w:rPr>
                <w:rFonts w:ascii="Arial" w:hAnsi="Arial" w:cs="Arial"/>
                <w:sz w:val="18"/>
                <w:szCs w:val="18"/>
                <w:lang w:val="sl-SI" w:eastAsia="sl-SI" w:bidi="ar-SA"/>
              </w:rPr>
              <w:t>.</w:t>
            </w:r>
            <w:r w:rsidRPr="009257C7">
              <w:rPr>
                <w:rFonts w:ascii="Arial" w:hAnsi="Arial" w:cs="Arial"/>
                <w:sz w:val="18"/>
                <w:szCs w:val="18"/>
                <w:lang w:val="sl-SI" w:eastAsia="sl-SI" w:bidi="ar-SA"/>
              </w:rPr>
              <w:t xml:space="preserve"> – Nedosežen</w:t>
            </w:r>
          </w:p>
        </w:tc>
      </w:tr>
      <w:tr w:rsidR="00C21CC5" w:rsidRPr="009257C7" w14:paraId="36DEE7DE" w14:textId="77777777" w:rsidTr="00E424C0">
        <w:trPr>
          <w:trHeight w:val="3138"/>
        </w:trPr>
        <w:tc>
          <w:tcPr>
            <w:tcW w:w="2268" w:type="dxa"/>
            <w:tcBorders>
              <w:left w:val="single" w:sz="4" w:space="0" w:color="000000"/>
              <w:right w:val="single" w:sz="4" w:space="0" w:color="000000"/>
            </w:tcBorders>
            <w:shd w:val="clear" w:color="auto" w:fill="FFFFFF" w:themeFill="background1"/>
          </w:tcPr>
          <w:p w14:paraId="1B1D656B" w14:textId="77777777" w:rsidR="00C21CC5" w:rsidRPr="009257C7" w:rsidRDefault="00C21CC5" w:rsidP="0005210D">
            <w:pPr>
              <w:spacing w:before="60"/>
              <w:ind w:left="-3"/>
              <w:jc w:val="left"/>
              <w:rPr>
                <w:rFonts w:cs="Arial"/>
                <w:sz w:val="18"/>
                <w:szCs w:val="18"/>
                <w:lang w:val="sl-SI"/>
              </w:rPr>
            </w:pPr>
            <w:r w:rsidRPr="009257C7">
              <w:rPr>
                <w:rFonts w:cs="Arial"/>
                <w:sz w:val="18"/>
                <w:szCs w:val="18"/>
                <w:lang w:val="sl-SI"/>
              </w:rPr>
              <w:t xml:space="preserve">6. </w:t>
            </w:r>
            <w:proofErr w:type="spellStart"/>
            <w:r w:rsidRPr="009257C7">
              <w:rPr>
                <w:rFonts w:cs="Arial"/>
                <w:sz w:val="18"/>
                <w:szCs w:val="18"/>
                <w:lang w:val="sl-SI"/>
              </w:rPr>
              <w:t>Multilaterala</w:t>
            </w:r>
            <w:proofErr w:type="spellEnd"/>
          </w:p>
          <w:p w14:paraId="51C883AD" w14:textId="77777777" w:rsidR="00C21CC5" w:rsidRPr="009257C7" w:rsidRDefault="00C21CC5" w:rsidP="0005210D">
            <w:pPr>
              <w:spacing w:before="60"/>
              <w:jc w:val="left"/>
              <w:rPr>
                <w:rFonts w:cs="Arial"/>
                <w:sz w:val="18"/>
                <w:szCs w:val="18"/>
                <w:lang w:val="sl-SI"/>
              </w:rPr>
            </w:pPr>
          </w:p>
        </w:tc>
        <w:tc>
          <w:tcPr>
            <w:tcW w:w="2269" w:type="dxa"/>
            <w:tcBorders>
              <w:left w:val="single" w:sz="4" w:space="0" w:color="000000"/>
              <w:right w:val="single" w:sz="4" w:space="0" w:color="000000"/>
            </w:tcBorders>
            <w:shd w:val="clear" w:color="auto" w:fill="FFFFFF" w:themeFill="background1"/>
          </w:tcPr>
          <w:p w14:paraId="354B602C" w14:textId="37F1AC03" w:rsidR="00C21CC5" w:rsidRPr="009257C7" w:rsidRDefault="00C21CC5" w:rsidP="0005210D">
            <w:pPr>
              <w:spacing w:before="60"/>
              <w:jc w:val="left"/>
              <w:rPr>
                <w:rFonts w:cs="Arial"/>
                <w:sz w:val="18"/>
                <w:szCs w:val="18"/>
                <w:lang w:val="sl-SI"/>
              </w:rPr>
            </w:pPr>
            <w:r w:rsidRPr="009257C7">
              <w:rPr>
                <w:rFonts w:cs="Arial"/>
                <w:sz w:val="18"/>
                <w:szCs w:val="18"/>
                <w:lang w:val="sl-SI"/>
              </w:rPr>
              <w:t>6.1 Udeležba na pregledovalnih sestankih</w:t>
            </w:r>
            <w:r w:rsidR="00AF6E89">
              <w:rPr>
                <w:rFonts w:cs="Arial"/>
                <w:sz w:val="18"/>
                <w:szCs w:val="18"/>
                <w:lang w:val="sl-SI"/>
              </w:rPr>
              <w:t>.</w:t>
            </w:r>
          </w:p>
        </w:tc>
        <w:tc>
          <w:tcPr>
            <w:tcW w:w="2269" w:type="dxa"/>
            <w:tcBorders>
              <w:top w:val="single" w:sz="4" w:space="0" w:color="000000"/>
              <w:left w:val="single" w:sz="4" w:space="0" w:color="000000"/>
              <w:right w:val="single" w:sz="4" w:space="0" w:color="000000"/>
            </w:tcBorders>
            <w:shd w:val="clear" w:color="auto" w:fill="FFFFFF" w:themeFill="background1"/>
          </w:tcPr>
          <w:p w14:paraId="564965BA" w14:textId="5B20CC7A" w:rsidR="00C21CC5" w:rsidRPr="009257C7" w:rsidRDefault="00C21CC5" w:rsidP="0005210D">
            <w:pPr>
              <w:spacing w:before="60"/>
              <w:jc w:val="left"/>
              <w:rPr>
                <w:rFonts w:cs="Arial"/>
                <w:b/>
                <w:bCs/>
                <w:sz w:val="18"/>
                <w:szCs w:val="18"/>
                <w:lang w:val="sl-SI"/>
              </w:rPr>
            </w:pPr>
          </w:p>
          <w:p w14:paraId="27B542C4" w14:textId="4D60C602" w:rsidR="00C21CC5" w:rsidRPr="009257C7" w:rsidRDefault="00C21CC5" w:rsidP="005A7271">
            <w:pPr>
              <w:spacing w:before="60"/>
              <w:jc w:val="left"/>
              <w:rPr>
                <w:rFonts w:cs="Arial"/>
                <w:b/>
                <w:bCs/>
                <w:sz w:val="18"/>
                <w:szCs w:val="18"/>
                <w:lang w:val="sl-SI"/>
              </w:rPr>
            </w:pPr>
            <w:r w:rsidRPr="009257C7">
              <w:rPr>
                <w:rFonts w:ascii="Arial" w:hAnsi="Arial" w:cs="Arial"/>
                <w:sz w:val="18"/>
                <w:szCs w:val="18"/>
                <w:lang w:val="sl-SI" w:eastAsia="sl-SI"/>
              </w:rPr>
              <w:t>Aktivna udeležba</w:t>
            </w:r>
            <w:r w:rsidR="00AF6E89">
              <w:rPr>
                <w:rFonts w:ascii="Arial" w:hAnsi="Arial" w:cs="Arial"/>
                <w:sz w:val="18"/>
                <w:szCs w:val="18"/>
                <w:lang w:val="sl-SI" w:eastAsia="sl-SI"/>
              </w:rPr>
              <w:t>.</w:t>
            </w:r>
          </w:p>
        </w:tc>
        <w:tc>
          <w:tcPr>
            <w:tcW w:w="2269" w:type="dxa"/>
            <w:tcBorders>
              <w:top w:val="single" w:sz="4" w:space="0" w:color="000000"/>
              <w:left w:val="single" w:sz="4" w:space="0" w:color="000000"/>
              <w:right w:val="single" w:sz="4" w:space="0" w:color="000000"/>
            </w:tcBorders>
            <w:shd w:val="clear" w:color="auto" w:fill="FFFFFF" w:themeFill="background1"/>
          </w:tcPr>
          <w:p w14:paraId="1D6BF74D" w14:textId="77777777" w:rsidR="00C21CC5" w:rsidRPr="009257C7" w:rsidRDefault="00C21CC5" w:rsidP="00ED6B91">
            <w:pPr>
              <w:pStyle w:val="TableParagraph"/>
              <w:spacing w:before="0" w:after="120"/>
              <w:ind w:left="0" w:firstLine="0"/>
              <w:rPr>
                <w:rFonts w:ascii="Arial" w:hAnsi="Arial" w:cs="Arial"/>
                <w:sz w:val="18"/>
                <w:szCs w:val="18"/>
                <w:lang w:val="sl-SI" w:eastAsia="sl-SI" w:bidi="ar-SA"/>
              </w:rPr>
            </w:pPr>
            <w:r w:rsidRPr="009257C7">
              <w:rPr>
                <w:rFonts w:ascii="Arial" w:hAnsi="Arial" w:cs="Arial"/>
                <w:sz w:val="18"/>
                <w:szCs w:val="18"/>
                <w:lang w:val="sl-SI"/>
              </w:rPr>
              <w:t xml:space="preserve">100 % aktivna slovenska prisotnost, na pregledovalnem sestanku v skupini, kjer je Slovenija, pravočasno pripravljeno poročilo, izvedena predstavitev, pripravljena vprašanja in odgovori drugim pogodbenicam. – </w:t>
            </w:r>
            <w:r w:rsidRPr="009257C7">
              <w:rPr>
                <w:rFonts w:ascii="Arial" w:hAnsi="Arial" w:cs="Arial"/>
                <w:sz w:val="18"/>
                <w:szCs w:val="18"/>
                <w:lang w:val="sl-SI" w:eastAsia="sl-SI" w:bidi="ar-SA"/>
              </w:rPr>
              <w:t>Dosežen</w:t>
            </w:r>
          </w:p>
          <w:p w14:paraId="02A2B3F8" w14:textId="51FB0749" w:rsidR="00C21CC5" w:rsidRPr="009257C7" w:rsidRDefault="00C21CC5" w:rsidP="00C21CC5">
            <w:pPr>
              <w:pStyle w:val="TableParagraph"/>
              <w:spacing w:before="0" w:after="120"/>
              <w:ind w:left="0" w:firstLine="0"/>
              <w:rPr>
                <w:rFonts w:ascii="Arial" w:hAnsi="Arial" w:cs="Arial"/>
                <w:sz w:val="18"/>
                <w:szCs w:val="18"/>
                <w:highlight w:val="red"/>
                <w:lang w:val="sl-SI" w:eastAsia="sl-SI" w:bidi="ar-SA"/>
              </w:rPr>
            </w:pPr>
            <w:r w:rsidRPr="009257C7">
              <w:rPr>
                <w:rFonts w:ascii="Arial" w:hAnsi="Arial" w:cs="Arial"/>
                <w:sz w:val="18"/>
                <w:szCs w:val="18"/>
                <w:lang w:val="sl-SI"/>
              </w:rPr>
              <w:t xml:space="preserve">Manj kot 100 % slovenska prisotnost, na pregledovalnem sestanku. – </w:t>
            </w:r>
            <w:r w:rsidRPr="009257C7">
              <w:rPr>
                <w:rFonts w:ascii="Arial" w:hAnsi="Arial" w:cs="Arial"/>
                <w:sz w:val="18"/>
                <w:szCs w:val="18"/>
                <w:lang w:val="sl-SI" w:eastAsia="sl-SI" w:bidi="ar-SA"/>
              </w:rPr>
              <w:t xml:space="preserve"> Nedosežen</w:t>
            </w:r>
          </w:p>
        </w:tc>
      </w:tr>
      <w:tr w:rsidR="00D212F0" w:rsidRPr="009257C7" w14:paraId="6009AB57" w14:textId="77777777" w:rsidTr="008D2546">
        <w:trPr>
          <w:trHeight w:val="397"/>
        </w:trPr>
        <w:tc>
          <w:tcPr>
            <w:tcW w:w="2268" w:type="dxa"/>
            <w:vMerge w:val="restart"/>
            <w:tcBorders>
              <w:left w:val="single" w:sz="4" w:space="0" w:color="000000"/>
              <w:right w:val="single" w:sz="4" w:space="0" w:color="000000"/>
            </w:tcBorders>
            <w:shd w:val="clear" w:color="auto" w:fill="FFFFFF" w:themeFill="background1"/>
          </w:tcPr>
          <w:p w14:paraId="539B4795" w14:textId="77777777" w:rsidR="00D212F0" w:rsidRPr="009257C7" w:rsidRDefault="00D212F0" w:rsidP="0005210D">
            <w:pPr>
              <w:spacing w:before="60"/>
              <w:jc w:val="left"/>
              <w:rPr>
                <w:rFonts w:cs="Arial"/>
                <w:sz w:val="18"/>
                <w:szCs w:val="18"/>
                <w:lang w:val="sl-SI"/>
              </w:rPr>
            </w:pPr>
            <w:r w:rsidRPr="009257C7">
              <w:rPr>
                <w:rFonts w:cs="Arial"/>
                <w:sz w:val="18"/>
                <w:szCs w:val="18"/>
                <w:lang w:val="sl-SI"/>
              </w:rPr>
              <w:t xml:space="preserve">7. </w:t>
            </w:r>
            <w:proofErr w:type="spellStart"/>
            <w:r w:rsidRPr="009257C7">
              <w:rPr>
                <w:rFonts w:cs="Arial"/>
                <w:sz w:val="18"/>
                <w:szCs w:val="18"/>
                <w:lang w:val="sl-SI"/>
              </w:rPr>
              <w:t>Bilaterala</w:t>
            </w:r>
            <w:proofErr w:type="spellEnd"/>
          </w:p>
        </w:tc>
        <w:tc>
          <w:tcPr>
            <w:tcW w:w="2269" w:type="dxa"/>
            <w:vMerge w:val="restart"/>
            <w:tcBorders>
              <w:left w:val="single" w:sz="4" w:space="0" w:color="000000"/>
              <w:right w:val="single" w:sz="4" w:space="0" w:color="000000"/>
            </w:tcBorders>
            <w:shd w:val="clear" w:color="auto" w:fill="FFFFFF" w:themeFill="background1"/>
          </w:tcPr>
          <w:p w14:paraId="0715F048" w14:textId="77777777" w:rsidR="00D212F0" w:rsidRPr="009257C7" w:rsidRDefault="00D212F0" w:rsidP="0005210D">
            <w:pPr>
              <w:spacing w:before="60"/>
              <w:jc w:val="left"/>
              <w:rPr>
                <w:rFonts w:cs="Arial"/>
                <w:sz w:val="18"/>
                <w:szCs w:val="18"/>
                <w:lang w:val="sl-SI"/>
              </w:rPr>
            </w:pPr>
            <w:r w:rsidRPr="009257C7">
              <w:rPr>
                <w:rFonts w:cs="Arial"/>
                <w:sz w:val="18"/>
                <w:szCs w:val="18"/>
                <w:lang w:val="sl-SI"/>
              </w:rPr>
              <w:t xml:space="preserve">7.1 Udeležba in organizacija bilateralnih srečanj po pogodbah z (HR, SK, CZ, H, A, SA, CA, USA, RK…). </w:t>
            </w:r>
            <w:r w:rsidRPr="009257C7">
              <w:rPr>
                <w:rFonts w:cs="Arial"/>
                <w:sz w:val="18"/>
                <w:szCs w:val="18"/>
                <w:lang w:val="sl-SI"/>
              </w:rPr>
              <w:lastRenderedPageBreak/>
              <w:t>(Usklajevanje dnevnega reda, priprava gradiv, izdelava zapisnikov).</w:t>
            </w:r>
          </w:p>
        </w:tc>
        <w:tc>
          <w:tcPr>
            <w:tcW w:w="226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FAFA2C4" w14:textId="1F6F4B9D" w:rsidR="00D212F0" w:rsidRPr="009257C7" w:rsidRDefault="00D212F0" w:rsidP="0005210D">
            <w:pPr>
              <w:spacing w:before="60"/>
              <w:jc w:val="left"/>
              <w:rPr>
                <w:rFonts w:cs="Arial"/>
                <w:b/>
                <w:bCs/>
                <w:sz w:val="18"/>
                <w:szCs w:val="18"/>
                <w:lang w:val="sl-SI"/>
              </w:rPr>
            </w:pPr>
            <w:r w:rsidRPr="009257C7">
              <w:rPr>
                <w:rFonts w:cs="Arial"/>
                <w:sz w:val="18"/>
                <w:szCs w:val="18"/>
                <w:lang w:val="sl-SI"/>
              </w:rPr>
              <w:lastRenderedPageBreak/>
              <w:t>Pravočasnost organizacije sestankov po bilateralnih pogodbah in priprave gradiv</w:t>
            </w:r>
            <w:r w:rsidR="00AF6E89">
              <w:rPr>
                <w:rFonts w:cs="Arial"/>
                <w:sz w:val="18"/>
                <w:szCs w:val="18"/>
                <w:lang w:val="sl-SI"/>
              </w:rPr>
              <w:t>.</w:t>
            </w:r>
          </w:p>
        </w:tc>
        <w:tc>
          <w:tcPr>
            <w:tcW w:w="226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0042447" w14:textId="5B83F2FD" w:rsidR="00D212F0" w:rsidRPr="009257C7" w:rsidRDefault="00D212F0" w:rsidP="0005210D">
            <w:pPr>
              <w:pStyle w:val="TableParagraph"/>
              <w:spacing w:before="0" w:after="120"/>
              <w:ind w:left="0" w:firstLine="0"/>
              <w:rPr>
                <w:rFonts w:ascii="Arial" w:hAnsi="Arial" w:cs="Arial"/>
                <w:sz w:val="18"/>
                <w:szCs w:val="18"/>
                <w:lang w:val="sl-SI" w:eastAsia="sl-SI" w:bidi="ar-SA"/>
              </w:rPr>
            </w:pPr>
            <w:r w:rsidRPr="009257C7">
              <w:rPr>
                <w:rFonts w:ascii="Arial" w:hAnsi="Arial" w:cs="Arial"/>
                <w:sz w:val="18"/>
                <w:szCs w:val="18"/>
                <w:lang w:val="sl-SI" w:eastAsia="sl-SI" w:bidi="ar-SA"/>
              </w:rPr>
              <w:t>Pripravljalne aktivnosti zaključene ≤ 12 dni pred sestankom</w:t>
            </w:r>
            <w:r w:rsidR="00A159EE" w:rsidRPr="009257C7">
              <w:rPr>
                <w:rFonts w:ascii="Arial" w:hAnsi="Arial" w:cs="Arial"/>
                <w:sz w:val="18"/>
                <w:szCs w:val="18"/>
                <w:lang w:val="sl-SI" w:eastAsia="sl-SI" w:bidi="ar-SA"/>
              </w:rPr>
              <w:t>.</w:t>
            </w:r>
            <w:r w:rsidRPr="009257C7">
              <w:rPr>
                <w:rFonts w:ascii="Arial" w:hAnsi="Arial" w:cs="Arial"/>
                <w:sz w:val="18"/>
                <w:szCs w:val="18"/>
                <w:lang w:val="sl-SI" w:eastAsia="sl-SI" w:bidi="ar-SA"/>
              </w:rPr>
              <w:t xml:space="preserve"> </w:t>
            </w:r>
            <w:r w:rsidRPr="009257C7">
              <w:rPr>
                <w:rFonts w:ascii="Arial" w:hAnsi="Arial" w:cs="Arial"/>
                <w:sz w:val="18"/>
                <w:szCs w:val="18"/>
                <w:lang w:val="sl-SI"/>
              </w:rPr>
              <w:t xml:space="preserve">– </w:t>
            </w:r>
            <w:r w:rsidRPr="009257C7">
              <w:rPr>
                <w:rFonts w:ascii="Arial" w:hAnsi="Arial" w:cs="Arial"/>
                <w:sz w:val="18"/>
                <w:szCs w:val="18"/>
                <w:lang w:val="sl-SI" w:eastAsia="sl-SI" w:bidi="ar-SA"/>
              </w:rPr>
              <w:t>Dosežen</w:t>
            </w:r>
          </w:p>
          <w:p w14:paraId="79F080FF" w14:textId="700DB65D" w:rsidR="00D212F0" w:rsidRPr="009257C7" w:rsidRDefault="00D212F0" w:rsidP="0005210D">
            <w:pPr>
              <w:pStyle w:val="TableParagraph"/>
              <w:spacing w:before="0" w:after="120"/>
              <w:ind w:left="0" w:firstLine="0"/>
              <w:rPr>
                <w:rFonts w:ascii="Arial" w:hAnsi="Arial" w:cs="Arial"/>
                <w:sz w:val="18"/>
                <w:szCs w:val="18"/>
                <w:lang w:val="sl-SI" w:eastAsia="sl-SI" w:bidi="ar-SA"/>
              </w:rPr>
            </w:pPr>
            <w:r w:rsidRPr="009257C7">
              <w:rPr>
                <w:rFonts w:ascii="Arial" w:hAnsi="Arial" w:cs="Arial"/>
                <w:sz w:val="18"/>
                <w:szCs w:val="18"/>
                <w:lang w:val="sl-SI" w:eastAsia="sl-SI" w:bidi="ar-SA"/>
              </w:rPr>
              <w:t xml:space="preserve">Pripravljalne aktivnosti zaključene od 5 do 11 dni </w:t>
            </w:r>
            <w:r w:rsidRPr="009257C7">
              <w:rPr>
                <w:rFonts w:ascii="Arial" w:hAnsi="Arial" w:cs="Arial"/>
                <w:sz w:val="18"/>
                <w:szCs w:val="18"/>
                <w:lang w:val="sl-SI" w:eastAsia="sl-SI" w:bidi="ar-SA"/>
              </w:rPr>
              <w:lastRenderedPageBreak/>
              <w:t>pred sestankom</w:t>
            </w:r>
            <w:r w:rsidR="00A159EE" w:rsidRPr="009257C7">
              <w:rPr>
                <w:rFonts w:ascii="Arial" w:hAnsi="Arial" w:cs="Arial"/>
                <w:sz w:val="18"/>
                <w:szCs w:val="18"/>
                <w:lang w:val="sl-SI" w:eastAsia="sl-SI" w:bidi="ar-SA"/>
              </w:rPr>
              <w:t>.</w:t>
            </w:r>
            <w:r w:rsidRPr="009257C7">
              <w:rPr>
                <w:rFonts w:ascii="Arial" w:hAnsi="Arial" w:cs="Arial"/>
                <w:sz w:val="18"/>
                <w:szCs w:val="18"/>
                <w:lang w:val="sl-SI" w:eastAsia="sl-SI" w:bidi="ar-SA"/>
              </w:rPr>
              <w:t xml:space="preserve"> </w:t>
            </w:r>
            <w:r w:rsidRPr="009257C7">
              <w:rPr>
                <w:rFonts w:ascii="Arial" w:hAnsi="Arial" w:cs="Arial"/>
                <w:sz w:val="18"/>
                <w:szCs w:val="18"/>
                <w:lang w:val="sl-SI"/>
              </w:rPr>
              <w:t xml:space="preserve">– </w:t>
            </w:r>
            <w:r w:rsidRPr="009257C7">
              <w:rPr>
                <w:rFonts w:ascii="Arial" w:hAnsi="Arial" w:cs="Arial"/>
                <w:sz w:val="18"/>
                <w:szCs w:val="18"/>
                <w:lang w:val="sl-SI" w:eastAsia="sl-SI" w:bidi="ar-SA"/>
              </w:rPr>
              <w:t>Delno dosežen</w:t>
            </w:r>
          </w:p>
          <w:p w14:paraId="1A91A23D" w14:textId="591A018C" w:rsidR="00D212F0" w:rsidRPr="009257C7" w:rsidRDefault="00D212F0" w:rsidP="0005210D">
            <w:pPr>
              <w:pStyle w:val="TableParagraph"/>
              <w:spacing w:before="0" w:after="120"/>
              <w:ind w:left="0" w:firstLine="0"/>
              <w:rPr>
                <w:rFonts w:ascii="Arial" w:hAnsi="Arial" w:cs="Arial"/>
                <w:sz w:val="18"/>
                <w:szCs w:val="18"/>
                <w:highlight w:val="red"/>
                <w:lang w:val="sl-SI" w:eastAsia="sl-SI" w:bidi="ar-SA"/>
              </w:rPr>
            </w:pPr>
            <w:r w:rsidRPr="009257C7">
              <w:rPr>
                <w:rFonts w:ascii="Arial" w:hAnsi="Arial" w:cs="Arial"/>
                <w:sz w:val="18"/>
                <w:szCs w:val="18"/>
                <w:lang w:val="sl-SI" w:eastAsia="sl-SI" w:bidi="ar-SA"/>
              </w:rPr>
              <w:t>Pripravljalne aktivnosti zaključene ≤ 4 dni pred sestankom</w:t>
            </w:r>
            <w:r w:rsidR="00A159EE" w:rsidRPr="009257C7">
              <w:rPr>
                <w:rFonts w:ascii="Arial" w:hAnsi="Arial" w:cs="Arial"/>
                <w:sz w:val="18"/>
                <w:szCs w:val="18"/>
                <w:lang w:val="sl-SI" w:eastAsia="sl-SI" w:bidi="ar-SA"/>
              </w:rPr>
              <w:t>.</w:t>
            </w:r>
            <w:r w:rsidRPr="009257C7">
              <w:rPr>
                <w:rFonts w:ascii="Arial" w:hAnsi="Arial" w:cs="Arial"/>
                <w:sz w:val="18"/>
                <w:szCs w:val="18"/>
                <w:lang w:val="sl-SI" w:eastAsia="sl-SI" w:bidi="ar-SA"/>
              </w:rPr>
              <w:t xml:space="preserve"> </w:t>
            </w:r>
            <w:r w:rsidRPr="009257C7">
              <w:rPr>
                <w:rFonts w:ascii="Arial" w:hAnsi="Arial" w:cs="Arial"/>
                <w:sz w:val="18"/>
                <w:szCs w:val="18"/>
                <w:lang w:val="sl-SI"/>
              </w:rPr>
              <w:t xml:space="preserve">– </w:t>
            </w:r>
            <w:r w:rsidRPr="009257C7">
              <w:rPr>
                <w:rFonts w:ascii="Arial" w:hAnsi="Arial" w:cs="Arial"/>
                <w:sz w:val="18"/>
                <w:szCs w:val="18"/>
                <w:lang w:val="sl-SI" w:eastAsia="sl-SI" w:bidi="ar-SA"/>
              </w:rPr>
              <w:t xml:space="preserve"> Nedosežen</w:t>
            </w:r>
          </w:p>
        </w:tc>
      </w:tr>
      <w:tr w:rsidR="00D212F0" w:rsidRPr="009257C7" w14:paraId="0DD576D0" w14:textId="77777777" w:rsidTr="008D2546">
        <w:trPr>
          <w:trHeight w:val="397"/>
        </w:trPr>
        <w:tc>
          <w:tcPr>
            <w:tcW w:w="2268" w:type="dxa"/>
            <w:vMerge/>
            <w:tcBorders>
              <w:left w:val="single" w:sz="4" w:space="0" w:color="000000"/>
              <w:bottom w:val="single" w:sz="4" w:space="0" w:color="000000"/>
              <w:right w:val="single" w:sz="4" w:space="0" w:color="000000"/>
            </w:tcBorders>
            <w:shd w:val="clear" w:color="auto" w:fill="FFFFFF" w:themeFill="background1"/>
          </w:tcPr>
          <w:p w14:paraId="6DFF16BF" w14:textId="77777777" w:rsidR="00D212F0" w:rsidRPr="009257C7" w:rsidRDefault="00D212F0" w:rsidP="0005210D">
            <w:pPr>
              <w:spacing w:before="60"/>
              <w:jc w:val="left"/>
              <w:rPr>
                <w:rStyle w:val="Pripombasklic"/>
                <w:lang w:val="sl-SI"/>
              </w:rPr>
            </w:pPr>
          </w:p>
        </w:tc>
        <w:tc>
          <w:tcPr>
            <w:tcW w:w="2269" w:type="dxa"/>
            <w:vMerge/>
            <w:tcBorders>
              <w:left w:val="single" w:sz="4" w:space="0" w:color="000000"/>
              <w:bottom w:val="single" w:sz="4" w:space="0" w:color="000000"/>
              <w:right w:val="single" w:sz="4" w:space="0" w:color="000000"/>
            </w:tcBorders>
            <w:shd w:val="clear" w:color="auto" w:fill="FFFFFF" w:themeFill="background1"/>
          </w:tcPr>
          <w:p w14:paraId="6E189E09" w14:textId="77777777" w:rsidR="00D212F0" w:rsidRPr="009257C7" w:rsidRDefault="00D212F0" w:rsidP="0005210D">
            <w:pPr>
              <w:spacing w:before="60"/>
              <w:jc w:val="left"/>
              <w:rPr>
                <w:rFonts w:cs="Arial"/>
                <w:sz w:val="18"/>
                <w:szCs w:val="18"/>
                <w:lang w:val="sl-SI"/>
              </w:rPr>
            </w:pPr>
          </w:p>
        </w:tc>
        <w:tc>
          <w:tcPr>
            <w:tcW w:w="226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173BAD4" w14:textId="77777777" w:rsidR="00D212F0" w:rsidRPr="009257C7" w:rsidRDefault="00D212F0" w:rsidP="0005210D">
            <w:pPr>
              <w:spacing w:before="60"/>
              <w:jc w:val="left"/>
              <w:rPr>
                <w:rFonts w:cs="Arial"/>
                <w:sz w:val="18"/>
                <w:szCs w:val="18"/>
                <w:lang w:val="sl-SI"/>
              </w:rPr>
            </w:pPr>
            <w:r w:rsidRPr="009257C7">
              <w:rPr>
                <w:rFonts w:cs="Arial"/>
                <w:sz w:val="18"/>
                <w:szCs w:val="18"/>
                <w:lang w:val="sl-SI"/>
              </w:rPr>
              <w:t>Pravočasnost priprave zapisnika po sestanku.</w:t>
            </w:r>
          </w:p>
        </w:tc>
        <w:tc>
          <w:tcPr>
            <w:tcW w:w="226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FD31EBA" w14:textId="55BA4A20" w:rsidR="00D212F0" w:rsidRPr="009257C7" w:rsidRDefault="00D212F0" w:rsidP="0005210D">
            <w:pPr>
              <w:pStyle w:val="TableParagraph"/>
              <w:spacing w:before="0" w:after="120"/>
              <w:ind w:left="0" w:firstLine="0"/>
              <w:rPr>
                <w:rFonts w:ascii="Arial" w:hAnsi="Arial" w:cs="Arial"/>
                <w:sz w:val="18"/>
                <w:szCs w:val="18"/>
                <w:lang w:val="sl-SI" w:eastAsia="sl-SI" w:bidi="ar-SA"/>
              </w:rPr>
            </w:pPr>
            <w:r w:rsidRPr="009257C7">
              <w:rPr>
                <w:rFonts w:ascii="Arial" w:hAnsi="Arial" w:cs="Arial"/>
                <w:sz w:val="18"/>
                <w:szCs w:val="18"/>
                <w:lang w:val="sl-SI" w:eastAsia="sl-SI" w:bidi="ar-SA"/>
              </w:rPr>
              <w:t>Zapisnik pripravljen v ≤ 20 dneh po sestanku</w:t>
            </w:r>
            <w:r w:rsidR="00A159EE" w:rsidRPr="009257C7">
              <w:rPr>
                <w:rFonts w:ascii="Arial" w:hAnsi="Arial" w:cs="Arial"/>
                <w:sz w:val="18"/>
                <w:szCs w:val="18"/>
                <w:lang w:val="sl-SI" w:eastAsia="sl-SI" w:bidi="ar-SA"/>
              </w:rPr>
              <w:t>.</w:t>
            </w:r>
            <w:r w:rsidRPr="009257C7">
              <w:rPr>
                <w:rFonts w:ascii="Arial" w:hAnsi="Arial" w:cs="Arial"/>
                <w:sz w:val="18"/>
                <w:szCs w:val="18"/>
                <w:lang w:val="sl-SI" w:eastAsia="sl-SI" w:bidi="ar-SA"/>
              </w:rPr>
              <w:t xml:space="preserve"> </w:t>
            </w:r>
            <w:r w:rsidRPr="009257C7">
              <w:rPr>
                <w:rFonts w:ascii="Arial" w:hAnsi="Arial" w:cs="Arial"/>
                <w:sz w:val="18"/>
                <w:szCs w:val="18"/>
                <w:lang w:val="sl-SI"/>
              </w:rPr>
              <w:t xml:space="preserve">– </w:t>
            </w:r>
            <w:r w:rsidRPr="009257C7">
              <w:rPr>
                <w:rFonts w:ascii="Arial" w:hAnsi="Arial" w:cs="Arial"/>
                <w:sz w:val="18"/>
                <w:szCs w:val="18"/>
                <w:lang w:val="sl-SI" w:eastAsia="sl-SI" w:bidi="ar-SA"/>
              </w:rPr>
              <w:t>Dosežen</w:t>
            </w:r>
          </w:p>
          <w:p w14:paraId="314E7287" w14:textId="66BA8789" w:rsidR="00D212F0" w:rsidRPr="009257C7" w:rsidRDefault="00D212F0" w:rsidP="0005210D">
            <w:pPr>
              <w:pStyle w:val="TableParagraph"/>
              <w:spacing w:before="0" w:after="120"/>
              <w:ind w:left="0" w:firstLine="0"/>
              <w:rPr>
                <w:rFonts w:ascii="Arial" w:hAnsi="Arial" w:cs="Arial"/>
                <w:sz w:val="18"/>
                <w:szCs w:val="18"/>
                <w:lang w:val="sl-SI" w:eastAsia="sl-SI" w:bidi="ar-SA"/>
              </w:rPr>
            </w:pPr>
            <w:r w:rsidRPr="009257C7">
              <w:rPr>
                <w:rFonts w:ascii="Arial" w:hAnsi="Arial" w:cs="Arial"/>
                <w:sz w:val="18"/>
                <w:szCs w:val="18"/>
                <w:lang w:val="sl-SI" w:eastAsia="sl-SI" w:bidi="ar-SA"/>
              </w:rPr>
              <w:t>Zapisnik pripravljen v 21 do 35 dneh po sestanku</w:t>
            </w:r>
            <w:r w:rsidR="00A159EE" w:rsidRPr="009257C7">
              <w:rPr>
                <w:rFonts w:ascii="Arial" w:hAnsi="Arial" w:cs="Arial"/>
                <w:sz w:val="18"/>
                <w:szCs w:val="18"/>
                <w:lang w:val="sl-SI" w:eastAsia="sl-SI" w:bidi="ar-SA"/>
              </w:rPr>
              <w:t>.</w:t>
            </w:r>
            <w:r w:rsidRPr="009257C7">
              <w:rPr>
                <w:rFonts w:ascii="Arial" w:hAnsi="Arial" w:cs="Arial"/>
                <w:sz w:val="18"/>
                <w:szCs w:val="18"/>
                <w:lang w:val="sl-SI" w:eastAsia="sl-SI" w:bidi="ar-SA"/>
              </w:rPr>
              <w:t xml:space="preserve"> </w:t>
            </w:r>
            <w:r w:rsidRPr="009257C7">
              <w:rPr>
                <w:rFonts w:ascii="Arial" w:hAnsi="Arial" w:cs="Arial"/>
                <w:sz w:val="18"/>
                <w:szCs w:val="18"/>
                <w:lang w:val="sl-SI"/>
              </w:rPr>
              <w:t xml:space="preserve">– </w:t>
            </w:r>
            <w:r w:rsidRPr="009257C7">
              <w:rPr>
                <w:rFonts w:ascii="Arial" w:hAnsi="Arial" w:cs="Arial"/>
                <w:sz w:val="18"/>
                <w:szCs w:val="18"/>
                <w:lang w:val="sl-SI" w:eastAsia="sl-SI" w:bidi="ar-SA"/>
              </w:rPr>
              <w:t>Delno dosežen</w:t>
            </w:r>
          </w:p>
          <w:p w14:paraId="298C7E49" w14:textId="1CEE91C7" w:rsidR="00D212F0" w:rsidRPr="009257C7" w:rsidRDefault="00D212F0" w:rsidP="0005210D">
            <w:pPr>
              <w:pStyle w:val="TableParagraph"/>
              <w:spacing w:before="0" w:after="120"/>
              <w:ind w:left="0" w:firstLine="0"/>
              <w:rPr>
                <w:rFonts w:ascii="Arial" w:hAnsi="Arial" w:cs="Arial"/>
                <w:sz w:val="18"/>
                <w:szCs w:val="18"/>
                <w:highlight w:val="red"/>
                <w:lang w:val="sl-SI" w:eastAsia="sl-SI" w:bidi="ar-SA"/>
              </w:rPr>
            </w:pPr>
            <w:r w:rsidRPr="009257C7">
              <w:rPr>
                <w:rFonts w:ascii="Arial" w:hAnsi="Arial" w:cs="Arial"/>
                <w:sz w:val="18"/>
                <w:szCs w:val="18"/>
                <w:lang w:val="sl-SI" w:eastAsia="sl-SI" w:bidi="ar-SA"/>
              </w:rPr>
              <w:t>Zapisnik pripravljen v ≥ 36 dneh po sestanku</w:t>
            </w:r>
            <w:r w:rsidR="00A159EE" w:rsidRPr="009257C7">
              <w:rPr>
                <w:rFonts w:ascii="Arial" w:hAnsi="Arial" w:cs="Arial"/>
                <w:sz w:val="18"/>
                <w:szCs w:val="18"/>
                <w:lang w:val="sl-SI" w:eastAsia="sl-SI" w:bidi="ar-SA"/>
              </w:rPr>
              <w:t>.</w:t>
            </w:r>
            <w:r w:rsidRPr="009257C7">
              <w:rPr>
                <w:rFonts w:ascii="Arial" w:hAnsi="Arial" w:cs="Arial"/>
                <w:sz w:val="18"/>
                <w:szCs w:val="18"/>
                <w:lang w:val="sl-SI" w:eastAsia="sl-SI" w:bidi="ar-SA"/>
              </w:rPr>
              <w:t xml:space="preserve"> </w:t>
            </w:r>
            <w:r w:rsidRPr="009257C7">
              <w:rPr>
                <w:rFonts w:ascii="Arial" w:hAnsi="Arial" w:cs="Arial"/>
                <w:sz w:val="18"/>
                <w:szCs w:val="18"/>
                <w:lang w:val="sl-SI"/>
              </w:rPr>
              <w:t xml:space="preserve">– </w:t>
            </w:r>
            <w:r w:rsidRPr="009257C7">
              <w:rPr>
                <w:rFonts w:ascii="Arial" w:hAnsi="Arial" w:cs="Arial"/>
                <w:sz w:val="18"/>
                <w:szCs w:val="18"/>
                <w:lang w:val="sl-SI" w:eastAsia="sl-SI" w:bidi="ar-SA"/>
              </w:rPr>
              <w:t xml:space="preserve"> Nedosežen</w:t>
            </w:r>
          </w:p>
        </w:tc>
      </w:tr>
      <w:tr w:rsidR="00D212F0" w:rsidRPr="009257C7" w14:paraId="556C6260" w14:textId="77777777" w:rsidTr="008D2546">
        <w:trPr>
          <w:trHeight w:val="397"/>
        </w:trPr>
        <w:tc>
          <w:tcPr>
            <w:tcW w:w="2268" w:type="dxa"/>
            <w:tcBorders>
              <w:left w:val="single" w:sz="4" w:space="0" w:color="000000"/>
              <w:bottom w:val="single" w:sz="4" w:space="0" w:color="000000"/>
              <w:right w:val="single" w:sz="4" w:space="0" w:color="000000"/>
            </w:tcBorders>
            <w:shd w:val="clear" w:color="auto" w:fill="FFFFFF" w:themeFill="background1"/>
          </w:tcPr>
          <w:p w14:paraId="513BB731" w14:textId="77777777" w:rsidR="00D212F0" w:rsidRPr="009257C7" w:rsidRDefault="00D212F0" w:rsidP="0005210D">
            <w:pPr>
              <w:spacing w:before="60"/>
              <w:jc w:val="left"/>
              <w:rPr>
                <w:rFonts w:cs="Arial"/>
                <w:sz w:val="18"/>
                <w:szCs w:val="18"/>
                <w:lang w:val="sl-SI"/>
              </w:rPr>
            </w:pPr>
            <w:r w:rsidRPr="009257C7">
              <w:rPr>
                <w:rFonts w:cs="Arial"/>
                <w:sz w:val="18"/>
                <w:szCs w:val="18"/>
                <w:lang w:val="sl-SI"/>
              </w:rPr>
              <w:t>8. Sodelovanje v projektih pomoči Evropske komisije tretjim državam</w:t>
            </w:r>
          </w:p>
        </w:tc>
        <w:tc>
          <w:tcPr>
            <w:tcW w:w="2269" w:type="dxa"/>
            <w:tcBorders>
              <w:left w:val="single" w:sz="4" w:space="0" w:color="000000"/>
              <w:bottom w:val="single" w:sz="4" w:space="0" w:color="000000"/>
              <w:right w:val="single" w:sz="4" w:space="0" w:color="000000"/>
            </w:tcBorders>
            <w:shd w:val="clear" w:color="auto" w:fill="FFFFFF" w:themeFill="background1"/>
          </w:tcPr>
          <w:p w14:paraId="7AEFC464" w14:textId="2904C177" w:rsidR="00D212F0" w:rsidRPr="009257C7" w:rsidRDefault="00D212F0" w:rsidP="0005210D">
            <w:pPr>
              <w:spacing w:before="60"/>
              <w:jc w:val="left"/>
              <w:rPr>
                <w:rFonts w:cs="Arial"/>
                <w:sz w:val="18"/>
                <w:szCs w:val="18"/>
                <w:lang w:val="sl-SI"/>
              </w:rPr>
            </w:pPr>
            <w:r w:rsidRPr="009257C7">
              <w:rPr>
                <w:rFonts w:cs="Arial"/>
                <w:sz w:val="18"/>
                <w:szCs w:val="18"/>
                <w:lang w:val="sl-SI"/>
              </w:rPr>
              <w:t>8.1 Uspešno sodelovanje v projektih pomoči Evropske komisije tretjim državam</w:t>
            </w:r>
            <w:r w:rsidR="00AF6E89">
              <w:rPr>
                <w:rFonts w:cs="Arial"/>
                <w:sz w:val="18"/>
                <w:szCs w:val="18"/>
                <w:lang w:val="sl-SI"/>
              </w:rPr>
              <w:t>.</w:t>
            </w:r>
            <w:r w:rsidRPr="009257C7" w:rsidDel="00BC13F3">
              <w:rPr>
                <w:rFonts w:cs="Arial"/>
                <w:sz w:val="18"/>
                <w:szCs w:val="18"/>
                <w:lang w:val="sl-SI"/>
              </w:rPr>
              <w:t xml:space="preserve"> </w:t>
            </w:r>
          </w:p>
        </w:tc>
        <w:tc>
          <w:tcPr>
            <w:tcW w:w="226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B4E1841" w14:textId="77777777" w:rsidR="00D212F0" w:rsidRPr="009257C7" w:rsidRDefault="00D212F0" w:rsidP="0005210D">
            <w:pPr>
              <w:spacing w:before="60"/>
              <w:jc w:val="left"/>
              <w:rPr>
                <w:rFonts w:cs="Arial"/>
                <w:sz w:val="18"/>
                <w:szCs w:val="18"/>
                <w:lang w:val="sl-SI"/>
              </w:rPr>
            </w:pPr>
            <w:r w:rsidRPr="009257C7">
              <w:rPr>
                <w:rFonts w:cs="Arial"/>
                <w:sz w:val="18"/>
                <w:szCs w:val="18"/>
                <w:lang w:val="sl-SI"/>
              </w:rPr>
              <w:t>Pravočasna in redna izpolnitev obveznosti.</w:t>
            </w:r>
          </w:p>
        </w:tc>
        <w:tc>
          <w:tcPr>
            <w:tcW w:w="226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E054D0E" w14:textId="075B2E34" w:rsidR="00D212F0" w:rsidRPr="009257C7" w:rsidRDefault="00D212F0" w:rsidP="0005210D">
            <w:pPr>
              <w:pStyle w:val="TableParagraph"/>
              <w:spacing w:before="0" w:after="120"/>
              <w:ind w:left="0" w:firstLine="0"/>
              <w:rPr>
                <w:rFonts w:ascii="Arial" w:hAnsi="Arial" w:cs="Arial"/>
                <w:sz w:val="18"/>
                <w:szCs w:val="18"/>
                <w:lang w:val="sl-SI" w:eastAsia="sl-SI" w:bidi="ar-SA"/>
              </w:rPr>
            </w:pPr>
            <w:r w:rsidRPr="009257C7">
              <w:rPr>
                <w:rFonts w:ascii="Arial" w:hAnsi="Arial" w:cs="Arial"/>
                <w:sz w:val="18"/>
                <w:szCs w:val="18"/>
                <w:lang w:val="sl-SI" w:eastAsia="sl-SI" w:bidi="ar-SA"/>
              </w:rPr>
              <w:t>Obveznosti so izpolnjene v rokih, dogovorjenih z vodilnim partnerjem konzorcija</w:t>
            </w:r>
            <w:r w:rsidR="00A159EE" w:rsidRPr="009257C7">
              <w:rPr>
                <w:rFonts w:ascii="Arial" w:hAnsi="Arial" w:cs="Arial"/>
                <w:sz w:val="18"/>
                <w:szCs w:val="18"/>
                <w:lang w:val="sl-SI" w:eastAsia="sl-SI" w:bidi="ar-SA"/>
              </w:rPr>
              <w:t>.</w:t>
            </w:r>
            <w:r w:rsidRPr="009257C7">
              <w:rPr>
                <w:rFonts w:ascii="Arial" w:hAnsi="Arial" w:cs="Arial"/>
                <w:sz w:val="18"/>
                <w:szCs w:val="18"/>
                <w:lang w:val="sl-SI" w:eastAsia="sl-SI" w:bidi="ar-SA"/>
              </w:rPr>
              <w:t xml:space="preserve"> </w:t>
            </w:r>
            <w:r w:rsidRPr="009257C7">
              <w:rPr>
                <w:rFonts w:ascii="Arial" w:hAnsi="Arial" w:cs="Arial"/>
                <w:sz w:val="18"/>
                <w:szCs w:val="18"/>
                <w:lang w:val="sl-SI"/>
              </w:rPr>
              <w:t xml:space="preserve">– </w:t>
            </w:r>
            <w:r w:rsidRPr="009257C7">
              <w:rPr>
                <w:rFonts w:ascii="Arial" w:hAnsi="Arial" w:cs="Arial"/>
                <w:sz w:val="18"/>
                <w:szCs w:val="18"/>
                <w:lang w:val="sl-SI" w:eastAsia="sl-SI" w:bidi="ar-SA"/>
              </w:rPr>
              <w:t>Dosežen</w:t>
            </w:r>
          </w:p>
          <w:p w14:paraId="0C69EAF4" w14:textId="50082920" w:rsidR="00D212F0" w:rsidRPr="009257C7" w:rsidRDefault="00D212F0" w:rsidP="0005210D">
            <w:pPr>
              <w:pStyle w:val="TableParagraph"/>
              <w:spacing w:before="0" w:after="120"/>
              <w:ind w:left="0" w:firstLine="0"/>
              <w:rPr>
                <w:rFonts w:ascii="Arial" w:hAnsi="Arial" w:cs="Arial"/>
                <w:sz w:val="18"/>
                <w:szCs w:val="18"/>
                <w:lang w:val="sl-SI" w:eastAsia="sl-SI" w:bidi="ar-SA"/>
              </w:rPr>
            </w:pPr>
            <w:r w:rsidRPr="009257C7">
              <w:rPr>
                <w:rFonts w:ascii="Arial" w:hAnsi="Arial" w:cs="Arial"/>
                <w:sz w:val="18"/>
                <w:szCs w:val="18"/>
                <w:lang w:val="sl-SI" w:eastAsia="sl-SI" w:bidi="ar-SA"/>
              </w:rPr>
              <w:t>Obveznosti so izpolnjene od 1 do 5 dni po rokih, dogovorjenih z vodilnim partnerjem konzorcija</w:t>
            </w:r>
            <w:r w:rsidR="00A159EE" w:rsidRPr="009257C7">
              <w:rPr>
                <w:rFonts w:ascii="Arial" w:hAnsi="Arial" w:cs="Arial"/>
                <w:sz w:val="18"/>
                <w:szCs w:val="18"/>
                <w:lang w:val="sl-SI" w:eastAsia="sl-SI" w:bidi="ar-SA"/>
              </w:rPr>
              <w:t>.</w:t>
            </w:r>
            <w:r w:rsidRPr="009257C7">
              <w:rPr>
                <w:rFonts w:ascii="Arial" w:hAnsi="Arial" w:cs="Arial"/>
                <w:sz w:val="18"/>
                <w:szCs w:val="18"/>
                <w:lang w:val="sl-SI" w:eastAsia="sl-SI" w:bidi="ar-SA"/>
              </w:rPr>
              <w:t xml:space="preserve"> – Delno dosežen</w:t>
            </w:r>
          </w:p>
          <w:p w14:paraId="56675673" w14:textId="641E9F38" w:rsidR="00D212F0" w:rsidRPr="009257C7" w:rsidRDefault="00D212F0" w:rsidP="0005210D">
            <w:pPr>
              <w:pStyle w:val="TableParagraph"/>
              <w:spacing w:before="0" w:after="120"/>
              <w:ind w:left="0" w:firstLine="0"/>
              <w:rPr>
                <w:rFonts w:ascii="Arial" w:hAnsi="Arial" w:cs="Arial"/>
                <w:sz w:val="18"/>
                <w:szCs w:val="18"/>
                <w:highlight w:val="red"/>
                <w:lang w:val="sl-SI" w:eastAsia="sl-SI" w:bidi="ar-SA"/>
              </w:rPr>
            </w:pPr>
            <w:r w:rsidRPr="009257C7">
              <w:rPr>
                <w:rFonts w:ascii="Arial" w:hAnsi="Arial" w:cs="Arial"/>
                <w:sz w:val="18"/>
                <w:szCs w:val="18"/>
                <w:lang w:val="sl-SI" w:eastAsia="sl-SI" w:bidi="ar-SA"/>
              </w:rPr>
              <w:t>Obveznosti niso izpolnjene ali so izpolnjene v ≥ 6 dni po rokih, dogovorjenih z vodilnim partnerjem konzorcija</w:t>
            </w:r>
            <w:r w:rsidR="00A159EE" w:rsidRPr="009257C7">
              <w:rPr>
                <w:rFonts w:ascii="Arial" w:hAnsi="Arial" w:cs="Arial"/>
                <w:sz w:val="18"/>
                <w:szCs w:val="18"/>
                <w:lang w:val="sl-SI" w:eastAsia="sl-SI" w:bidi="ar-SA"/>
              </w:rPr>
              <w:t>.</w:t>
            </w:r>
            <w:r w:rsidRPr="009257C7">
              <w:rPr>
                <w:rFonts w:ascii="Arial" w:hAnsi="Arial" w:cs="Arial"/>
                <w:sz w:val="18"/>
                <w:szCs w:val="18"/>
                <w:lang w:val="sl-SI"/>
              </w:rPr>
              <w:t xml:space="preserve"> – </w:t>
            </w:r>
            <w:r w:rsidRPr="009257C7">
              <w:rPr>
                <w:rFonts w:ascii="Arial" w:hAnsi="Arial" w:cs="Arial"/>
                <w:sz w:val="18"/>
                <w:szCs w:val="18"/>
                <w:lang w:val="sl-SI" w:eastAsia="sl-SI" w:bidi="ar-SA"/>
              </w:rPr>
              <w:t xml:space="preserve"> Nedosežen</w:t>
            </w:r>
          </w:p>
        </w:tc>
      </w:tr>
      <w:tr w:rsidR="00D212F0" w:rsidRPr="009257C7" w14:paraId="7F9205A1" w14:textId="77777777" w:rsidTr="008D2546">
        <w:trPr>
          <w:trHeight w:val="397"/>
        </w:trPr>
        <w:tc>
          <w:tcPr>
            <w:tcW w:w="4537" w:type="dxa"/>
            <w:gridSpan w:val="2"/>
            <w:tcBorders>
              <w:top w:val="single" w:sz="4" w:space="0" w:color="000000"/>
              <w:left w:val="single" w:sz="4" w:space="0" w:color="000000"/>
              <w:bottom w:val="single" w:sz="4" w:space="0" w:color="000000"/>
              <w:right w:val="single" w:sz="4" w:space="0" w:color="000000"/>
            </w:tcBorders>
            <w:shd w:val="clear" w:color="auto" w:fill="FFFFCC"/>
            <w:vAlign w:val="center"/>
          </w:tcPr>
          <w:p w14:paraId="3A06EC98" w14:textId="77777777" w:rsidR="00D212F0" w:rsidRPr="009257C7" w:rsidRDefault="00D212F0" w:rsidP="008D2546">
            <w:pPr>
              <w:pStyle w:val="TableParagraph"/>
              <w:spacing w:before="0"/>
              <w:ind w:left="0" w:firstLine="0"/>
              <w:jc w:val="center"/>
              <w:rPr>
                <w:rFonts w:ascii="Arial" w:hAnsi="Arial" w:cs="Arial"/>
                <w:b/>
                <w:bCs/>
                <w:sz w:val="18"/>
                <w:szCs w:val="18"/>
                <w:lang w:val="sl-SI"/>
              </w:rPr>
            </w:pPr>
            <w:r w:rsidRPr="009257C7">
              <w:rPr>
                <w:rFonts w:ascii="Arial" w:hAnsi="Arial" w:cs="Arial"/>
                <w:b/>
                <w:bCs/>
                <w:sz w:val="18"/>
                <w:szCs w:val="18"/>
                <w:lang w:val="sl-SI"/>
              </w:rPr>
              <w:t>VSEBINA VHODA V PROCES</w:t>
            </w:r>
          </w:p>
        </w:tc>
        <w:tc>
          <w:tcPr>
            <w:tcW w:w="4538" w:type="dxa"/>
            <w:gridSpan w:val="2"/>
            <w:tcBorders>
              <w:top w:val="single" w:sz="4" w:space="0" w:color="000000"/>
              <w:left w:val="single" w:sz="4" w:space="0" w:color="000000"/>
              <w:bottom w:val="single" w:sz="4" w:space="0" w:color="000000"/>
              <w:right w:val="single" w:sz="4" w:space="0" w:color="000000"/>
            </w:tcBorders>
            <w:shd w:val="clear" w:color="auto" w:fill="FFFFCC"/>
            <w:vAlign w:val="center"/>
          </w:tcPr>
          <w:p w14:paraId="36AF5664" w14:textId="77777777" w:rsidR="00D212F0" w:rsidRPr="009257C7" w:rsidRDefault="00D212F0" w:rsidP="008D2546">
            <w:pPr>
              <w:pStyle w:val="TableParagraph"/>
              <w:spacing w:before="0"/>
              <w:ind w:left="0" w:firstLine="0"/>
              <w:jc w:val="center"/>
              <w:rPr>
                <w:rFonts w:ascii="Arial" w:hAnsi="Arial" w:cs="Arial"/>
                <w:b/>
                <w:bCs/>
                <w:sz w:val="18"/>
                <w:szCs w:val="18"/>
                <w:lang w:val="sl-SI"/>
              </w:rPr>
            </w:pPr>
            <w:r w:rsidRPr="009257C7">
              <w:rPr>
                <w:rFonts w:ascii="Arial" w:hAnsi="Arial" w:cs="Arial"/>
                <w:b/>
                <w:bCs/>
                <w:sz w:val="18"/>
                <w:szCs w:val="18"/>
                <w:lang w:val="sl-SI"/>
              </w:rPr>
              <w:t>IZ PROCESA</w:t>
            </w:r>
          </w:p>
        </w:tc>
      </w:tr>
      <w:tr w:rsidR="00D212F0" w:rsidRPr="009257C7" w14:paraId="29B0DD38" w14:textId="77777777" w:rsidTr="003C09AE">
        <w:trPr>
          <w:trHeight w:val="397"/>
        </w:trPr>
        <w:tc>
          <w:tcPr>
            <w:tcW w:w="4537" w:type="dxa"/>
            <w:gridSpan w:val="2"/>
            <w:tcBorders>
              <w:top w:val="single" w:sz="4" w:space="0" w:color="000000"/>
              <w:left w:val="single" w:sz="4" w:space="0" w:color="000000"/>
              <w:bottom w:val="single" w:sz="4" w:space="0" w:color="000000"/>
              <w:right w:val="single" w:sz="4" w:space="0" w:color="000000"/>
            </w:tcBorders>
            <w:shd w:val="clear" w:color="auto" w:fill="auto"/>
          </w:tcPr>
          <w:p w14:paraId="1FEEE062" w14:textId="77777777" w:rsidR="00D212F0" w:rsidRPr="009257C7" w:rsidRDefault="00D212F0" w:rsidP="003C09AE">
            <w:pPr>
              <w:pStyle w:val="Odstavekseznama"/>
              <w:numPr>
                <w:ilvl w:val="0"/>
                <w:numId w:val="39"/>
              </w:numPr>
              <w:spacing w:before="60"/>
              <w:jc w:val="left"/>
              <w:rPr>
                <w:rFonts w:cs="Arial"/>
                <w:sz w:val="18"/>
                <w:szCs w:val="18"/>
                <w:lang w:val="sl-SI"/>
              </w:rPr>
            </w:pPr>
            <w:r w:rsidRPr="009257C7">
              <w:rPr>
                <w:rFonts w:cs="Arial"/>
                <w:sz w:val="18"/>
                <w:szCs w:val="18"/>
                <w:lang w:val="sl-SI"/>
              </w:rPr>
              <w:t>Vabila na sestanke in gradiva, poročila institucij/delovnih teles</w:t>
            </w:r>
          </w:p>
        </w:tc>
        <w:tc>
          <w:tcPr>
            <w:tcW w:w="4538" w:type="dxa"/>
            <w:gridSpan w:val="2"/>
            <w:tcBorders>
              <w:top w:val="single" w:sz="4" w:space="0" w:color="000000"/>
              <w:left w:val="single" w:sz="4" w:space="0" w:color="000000"/>
              <w:bottom w:val="single" w:sz="4" w:space="0" w:color="000000"/>
              <w:right w:val="single" w:sz="4" w:space="0" w:color="000000"/>
            </w:tcBorders>
            <w:shd w:val="clear" w:color="auto" w:fill="auto"/>
          </w:tcPr>
          <w:p w14:paraId="2A22E2D9" w14:textId="77777777" w:rsidR="00D212F0" w:rsidRPr="009257C7" w:rsidRDefault="00D212F0" w:rsidP="003C09AE">
            <w:pPr>
              <w:spacing w:before="60"/>
              <w:ind w:left="-3"/>
              <w:jc w:val="left"/>
              <w:rPr>
                <w:rFonts w:cs="Arial"/>
                <w:sz w:val="18"/>
                <w:szCs w:val="18"/>
                <w:lang w:val="sl-SI"/>
              </w:rPr>
            </w:pPr>
            <w:r w:rsidRPr="009257C7">
              <w:rPr>
                <w:rFonts w:cs="Arial"/>
                <w:sz w:val="18"/>
                <w:szCs w:val="18"/>
                <w:lang w:val="sl-SI"/>
              </w:rPr>
              <w:t>Zunanje institucije</w:t>
            </w:r>
          </w:p>
          <w:p w14:paraId="1765711B" w14:textId="77777777" w:rsidR="00D212F0" w:rsidRPr="009257C7" w:rsidRDefault="00D212F0" w:rsidP="003C09AE">
            <w:pPr>
              <w:pStyle w:val="TableParagraph"/>
              <w:spacing w:before="60"/>
              <w:ind w:left="0" w:firstLine="0"/>
              <w:rPr>
                <w:rFonts w:ascii="Arial" w:hAnsi="Arial" w:cs="Arial"/>
                <w:b/>
                <w:bCs/>
                <w:sz w:val="18"/>
                <w:szCs w:val="18"/>
                <w:lang w:val="sl-SI"/>
              </w:rPr>
            </w:pPr>
          </w:p>
        </w:tc>
      </w:tr>
      <w:tr w:rsidR="00D212F0" w:rsidRPr="009257C7" w14:paraId="2B7AA227" w14:textId="77777777" w:rsidTr="003C09AE">
        <w:trPr>
          <w:trHeight w:val="397"/>
        </w:trPr>
        <w:tc>
          <w:tcPr>
            <w:tcW w:w="4537" w:type="dxa"/>
            <w:gridSpan w:val="2"/>
            <w:tcBorders>
              <w:top w:val="single" w:sz="4" w:space="0" w:color="000000"/>
              <w:left w:val="single" w:sz="4" w:space="0" w:color="000000"/>
              <w:bottom w:val="single" w:sz="4" w:space="0" w:color="000000"/>
              <w:right w:val="single" w:sz="4" w:space="0" w:color="000000"/>
            </w:tcBorders>
            <w:shd w:val="clear" w:color="auto" w:fill="auto"/>
          </w:tcPr>
          <w:p w14:paraId="012380F8" w14:textId="41435A3F" w:rsidR="00D212F0" w:rsidRPr="009257C7" w:rsidRDefault="00D212F0" w:rsidP="003C09AE">
            <w:pPr>
              <w:pStyle w:val="Odstavekseznama"/>
              <w:numPr>
                <w:ilvl w:val="0"/>
                <w:numId w:val="39"/>
              </w:numPr>
              <w:spacing w:before="60"/>
              <w:jc w:val="left"/>
              <w:rPr>
                <w:rFonts w:cs="Arial"/>
                <w:sz w:val="18"/>
                <w:szCs w:val="18"/>
                <w:lang w:val="sl-SI"/>
              </w:rPr>
            </w:pPr>
            <w:r w:rsidRPr="009257C7">
              <w:rPr>
                <w:rFonts w:cs="Arial"/>
                <w:sz w:val="18"/>
                <w:szCs w:val="18"/>
                <w:lang w:val="sl-SI"/>
              </w:rPr>
              <w:t xml:space="preserve">Vabilo za začetek ciklusa, prijave projektov, vabilo za tečaje, prošnja </w:t>
            </w:r>
            <w:r w:rsidR="008C2A78" w:rsidRPr="009257C7">
              <w:rPr>
                <w:rFonts w:cs="Arial"/>
                <w:sz w:val="18"/>
                <w:szCs w:val="18"/>
                <w:lang w:val="sl-SI"/>
              </w:rPr>
              <w:t>MAAE</w:t>
            </w:r>
            <w:r w:rsidRPr="009257C7">
              <w:rPr>
                <w:rFonts w:cs="Arial"/>
                <w:sz w:val="18"/>
                <w:szCs w:val="18"/>
                <w:lang w:val="sl-SI"/>
              </w:rPr>
              <w:t xml:space="preserve"> za organizacijo tečajev, račun za članarino, dnevni red in gradiva za generalno konferenco </w:t>
            </w:r>
            <w:r w:rsidR="008C2A78" w:rsidRPr="009257C7">
              <w:rPr>
                <w:rFonts w:cs="Arial"/>
                <w:sz w:val="18"/>
                <w:szCs w:val="18"/>
                <w:lang w:val="sl-SI"/>
              </w:rPr>
              <w:t>MAAE</w:t>
            </w:r>
            <w:r w:rsidRPr="009257C7">
              <w:rPr>
                <w:rFonts w:cs="Arial"/>
                <w:sz w:val="18"/>
                <w:szCs w:val="18"/>
                <w:lang w:val="sl-SI"/>
              </w:rPr>
              <w:t>, vsi generirani dokumenti</w:t>
            </w:r>
          </w:p>
        </w:tc>
        <w:tc>
          <w:tcPr>
            <w:tcW w:w="4538" w:type="dxa"/>
            <w:gridSpan w:val="2"/>
            <w:tcBorders>
              <w:top w:val="single" w:sz="4" w:space="0" w:color="000000"/>
              <w:left w:val="single" w:sz="4" w:space="0" w:color="000000"/>
              <w:bottom w:val="single" w:sz="4" w:space="0" w:color="000000"/>
              <w:right w:val="single" w:sz="4" w:space="0" w:color="000000"/>
            </w:tcBorders>
            <w:shd w:val="clear" w:color="auto" w:fill="auto"/>
          </w:tcPr>
          <w:p w14:paraId="4A17527B" w14:textId="77777777" w:rsidR="00D212F0" w:rsidRPr="009257C7" w:rsidRDefault="00D212F0" w:rsidP="003C09AE">
            <w:pPr>
              <w:spacing w:before="60"/>
              <w:ind w:left="-3"/>
              <w:jc w:val="left"/>
              <w:rPr>
                <w:rFonts w:cs="Arial"/>
                <w:sz w:val="18"/>
                <w:szCs w:val="18"/>
                <w:lang w:val="sl-SI"/>
              </w:rPr>
            </w:pPr>
            <w:r w:rsidRPr="009257C7">
              <w:rPr>
                <w:rFonts w:cs="Arial"/>
                <w:sz w:val="18"/>
                <w:szCs w:val="18"/>
                <w:lang w:val="sl-SI"/>
              </w:rPr>
              <w:t>Zunanje institucije</w:t>
            </w:r>
          </w:p>
          <w:p w14:paraId="7BC40ED9" w14:textId="77777777" w:rsidR="00D212F0" w:rsidRPr="009257C7" w:rsidRDefault="00D212F0" w:rsidP="003C09AE">
            <w:pPr>
              <w:spacing w:before="60"/>
              <w:ind w:left="-3"/>
              <w:jc w:val="left"/>
              <w:rPr>
                <w:rFonts w:cs="Arial"/>
                <w:sz w:val="18"/>
                <w:szCs w:val="18"/>
                <w:lang w:val="sl-SI"/>
              </w:rPr>
            </w:pPr>
          </w:p>
        </w:tc>
      </w:tr>
      <w:tr w:rsidR="00D212F0" w:rsidRPr="009257C7" w14:paraId="42FAE1D2" w14:textId="77777777" w:rsidTr="003C09AE">
        <w:trPr>
          <w:trHeight w:val="397"/>
        </w:trPr>
        <w:tc>
          <w:tcPr>
            <w:tcW w:w="4537" w:type="dxa"/>
            <w:gridSpan w:val="2"/>
            <w:tcBorders>
              <w:top w:val="single" w:sz="4" w:space="0" w:color="000000"/>
              <w:left w:val="single" w:sz="4" w:space="0" w:color="000000"/>
              <w:bottom w:val="single" w:sz="4" w:space="0" w:color="000000"/>
              <w:right w:val="single" w:sz="4" w:space="0" w:color="000000"/>
            </w:tcBorders>
            <w:shd w:val="clear" w:color="auto" w:fill="auto"/>
          </w:tcPr>
          <w:p w14:paraId="1AAB8DCF" w14:textId="77777777" w:rsidR="00D212F0" w:rsidRPr="009257C7" w:rsidRDefault="00D212F0" w:rsidP="003C09AE">
            <w:pPr>
              <w:pStyle w:val="Odstavekseznama"/>
              <w:numPr>
                <w:ilvl w:val="0"/>
                <w:numId w:val="39"/>
              </w:numPr>
              <w:spacing w:before="60"/>
              <w:jc w:val="left"/>
              <w:rPr>
                <w:rFonts w:cs="Arial"/>
                <w:sz w:val="18"/>
                <w:szCs w:val="18"/>
                <w:lang w:val="sl-SI"/>
              </w:rPr>
            </w:pPr>
            <w:r w:rsidRPr="009257C7">
              <w:rPr>
                <w:rFonts w:cs="Arial"/>
                <w:sz w:val="18"/>
                <w:szCs w:val="18"/>
                <w:lang w:val="sl-SI"/>
              </w:rPr>
              <w:t>Pobude, mnenja, poročila, študije</w:t>
            </w:r>
          </w:p>
        </w:tc>
        <w:tc>
          <w:tcPr>
            <w:tcW w:w="4538" w:type="dxa"/>
            <w:gridSpan w:val="2"/>
            <w:tcBorders>
              <w:top w:val="single" w:sz="4" w:space="0" w:color="000000"/>
              <w:left w:val="single" w:sz="4" w:space="0" w:color="000000"/>
              <w:bottom w:val="single" w:sz="4" w:space="0" w:color="000000"/>
              <w:right w:val="single" w:sz="4" w:space="0" w:color="000000"/>
            </w:tcBorders>
            <w:shd w:val="clear" w:color="auto" w:fill="auto"/>
          </w:tcPr>
          <w:p w14:paraId="426BF74B" w14:textId="77777777" w:rsidR="00D212F0" w:rsidRPr="009257C7" w:rsidRDefault="00D212F0" w:rsidP="003C09AE">
            <w:pPr>
              <w:spacing w:before="60"/>
              <w:ind w:left="-3"/>
              <w:jc w:val="left"/>
              <w:rPr>
                <w:rFonts w:cs="Arial"/>
                <w:sz w:val="18"/>
                <w:szCs w:val="18"/>
                <w:lang w:val="sl-SI"/>
              </w:rPr>
            </w:pPr>
            <w:r w:rsidRPr="009257C7">
              <w:rPr>
                <w:rFonts w:cs="Arial"/>
                <w:sz w:val="18"/>
                <w:szCs w:val="18"/>
                <w:lang w:val="sl-SI"/>
              </w:rPr>
              <w:t>Zunanje institucije</w:t>
            </w:r>
          </w:p>
        </w:tc>
      </w:tr>
      <w:tr w:rsidR="00D212F0" w:rsidRPr="009257C7" w14:paraId="7DF0509B" w14:textId="77777777" w:rsidTr="003C09AE">
        <w:trPr>
          <w:trHeight w:val="397"/>
        </w:trPr>
        <w:tc>
          <w:tcPr>
            <w:tcW w:w="4537" w:type="dxa"/>
            <w:gridSpan w:val="2"/>
            <w:tcBorders>
              <w:top w:val="single" w:sz="4" w:space="0" w:color="000000"/>
              <w:left w:val="single" w:sz="4" w:space="0" w:color="000000"/>
              <w:bottom w:val="single" w:sz="4" w:space="0" w:color="000000"/>
              <w:right w:val="single" w:sz="4" w:space="0" w:color="000000"/>
            </w:tcBorders>
            <w:shd w:val="clear" w:color="auto" w:fill="auto"/>
          </w:tcPr>
          <w:p w14:paraId="2DB60C82" w14:textId="77777777" w:rsidR="00D212F0" w:rsidRPr="009257C7" w:rsidRDefault="00D212F0" w:rsidP="003C09AE">
            <w:pPr>
              <w:pStyle w:val="Odstavekseznama"/>
              <w:numPr>
                <w:ilvl w:val="0"/>
                <w:numId w:val="39"/>
              </w:numPr>
              <w:spacing w:before="60"/>
              <w:jc w:val="left"/>
              <w:rPr>
                <w:rFonts w:cs="Arial"/>
                <w:sz w:val="18"/>
                <w:szCs w:val="18"/>
                <w:lang w:val="sl-SI"/>
              </w:rPr>
            </w:pPr>
            <w:r w:rsidRPr="009257C7">
              <w:rPr>
                <w:rFonts w:cs="Arial"/>
                <w:sz w:val="18"/>
                <w:szCs w:val="18"/>
                <w:lang w:val="sl-SI"/>
              </w:rPr>
              <w:t>Vabila in dnevni redi</w:t>
            </w:r>
          </w:p>
        </w:tc>
        <w:tc>
          <w:tcPr>
            <w:tcW w:w="4538" w:type="dxa"/>
            <w:gridSpan w:val="2"/>
            <w:tcBorders>
              <w:top w:val="single" w:sz="4" w:space="0" w:color="000000"/>
              <w:left w:val="single" w:sz="4" w:space="0" w:color="000000"/>
              <w:bottom w:val="single" w:sz="4" w:space="0" w:color="000000"/>
              <w:right w:val="single" w:sz="4" w:space="0" w:color="000000"/>
            </w:tcBorders>
            <w:shd w:val="clear" w:color="auto" w:fill="auto"/>
          </w:tcPr>
          <w:p w14:paraId="3C0A9B30" w14:textId="77777777" w:rsidR="00D212F0" w:rsidRPr="009257C7" w:rsidRDefault="00D212F0" w:rsidP="003C09AE">
            <w:pPr>
              <w:spacing w:before="60"/>
              <w:ind w:left="-3"/>
              <w:jc w:val="left"/>
              <w:rPr>
                <w:rFonts w:cs="Arial"/>
                <w:sz w:val="18"/>
                <w:szCs w:val="18"/>
                <w:lang w:val="sl-SI"/>
              </w:rPr>
            </w:pPr>
            <w:r w:rsidRPr="009257C7">
              <w:rPr>
                <w:rFonts w:cs="Arial"/>
                <w:sz w:val="18"/>
                <w:szCs w:val="18"/>
                <w:lang w:val="sl-SI"/>
              </w:rPr>
              <w:t>Zunanje institucije</w:t>
            </w:r>
          </w:p>
        </w:tc>
      </w:tr>
      <w:tr w:rsidR="00D212F0" w:rsidRPr="009257C7" w14:paraId="2579ECB4" w14:textId="77777777" w:rsidTr="003C09AE">
        <w:trPr>
          <w:trHeight w:val="397"/>
        </w:trPr>
        <w:tc>
          <w:tcPr>
            <w:tcW w:w="4537" w:type="dxa"/>
            <w:gridSpan w:val="2"/>
            <w:tcBorders>
              <w:top w:val="single" w:sz="4" w:space="0" w:color="000000"/>
              <w:left w:val="single" w:sz="4" w:space="0" w:color="000000"/>
              <w:bottom w:val="single" w:sz="4" w:space="0" w:color="000000"/>
              <w:right w:val="single" w:sz="4" w:space="0" w:color="000000"/>
            </w:tcBorders>
            <w:shd w:val="clear" w:color="auto" w:fill="auto"/>
          </w:tcPr>
          <w:p w14:paraId="07515827" w14:textId="77777777" w:rsidR="00D212F0" w:rsidRPr="009257C7" w:rsidRDefault="00D212F0" w:rsidP="003C09AE">
            <w:pPr>
              <w:pStyle w:val="Odstavekseznama"/>
              <w:numPr>
                <w:ilvl w:val="0"/>
                <w:numId w:val="39"/>
              </w:numPr>
              <w:spacing w:before="60"/>
              <w:jc w:val="left"/>
              <w:rPr>
                <w:rFonts w:cs="Arial"/>
                <w:sz w:val="18"/>
                <w:szCs w:val="18"/>
                <w:lang w:val="sl-SI"/>
              </w:rPr>
            </w:pPr>
            <w:r w:rsidRPr="009257C7">
              <w:rPr>
                <w:rFonts w:cs="Arial"/>
                <w:sz w:val="18"/>
                <w:szCs w:val="18"/>
                <w:lang w:val="sl-SI"/>
              </w:rPr>
              <w:t>Vabila in dnevni redi</w:t>
            </w:r>
          </w:p>
        </w:tc>
        <w:tc>
          <w:tcPr>
            <w:tcW w:w="4538" w:type="dxa"/>
            <w:gridSpan w:val="2"/>
            <w:tcBorders>
              <w:top w:val="single" w:sz="4" w:space="0" w:color="000000"/>
              <w:left w:val="single" w:sz="4" w:space="0" w:color="000000"/>
              <w:bottom w:val="single" w:sz="4" w:space="0" w:color="000000"/>
              <w:right w:val="single" w:sz="4" w:space="0" w:color="000000"/>
            </w:tcBorders>
            <w:shd w:val="clear" w:color="auto" w:fill="auto"/>
          </w:tcPr>
          <w:p w14:paraId="56AF7DCC" w14:textId="77777777" w:rsidR="00D212F0" w:rsidRPr="009257C7" w:rsidRDefault="00D212F0" w:rsidP="003C09AE">
            <w:pPr>
              <w:spacing w:before="60"/>
              <w:ind w:left="-3"/>
              <w:jc w:val="left"/>
              <w:rPr>
                <w:rFonts w:cs="Arial"/>
                <w:sz w:val="18"/>
                <w:szCs w:val="18"/>
                <w:lang w:val="sl-SI"/>
              </w:rPr>
            </w:pPr>
            <w:r w:rsidRPr="009257C7">
              <w:rPr>
                <w:rFonts w:cs="Arial"/>
                <w:sz w:val="18"/>
                <w:szCs w:val="18"/>
                <w:lang w:val="sl-SI"/>
              </w:rPr>
              <w:t>Vsi deležniki</w:t>
            </w:r>
          </w:p>
        </w:tc>
      </w:tr>
      <w:tr w:rsidR="00D212F0" w:rsidRPr="009257C7" w14:paraId="3DB48CA0" w14:textId="77777777" w:rsidTr="003C09AE">
        <w:trPr>
          <w:trHeight w:val="397"/>
        </w:trPr>
        <w:tc>
          <w:tcPr>
            <w:tcW w:w="4537" w:type="dxa"/>
            <w:gridSpan w:val="2"/>
            <w:tcBorders>
              <w:top w:val="single" w:sz="4" w:space="0" w:color="000000"/>
              <w:left w:val="single" w:sz="4" w:space="0" w:color="000000"/>
              <w:bottom w:val="single" w:sz="4" w:space="0" w:color="000000"/>
              <w:right w:val="single" w:sz="4" w:space="0" w:color="000000"/>
            </w:tcBorders>
            <w:shd w:val="clear" w:color="auto" w:fill="auto"/>
          </w:tcPr>
          <w:p w14:paraId="517A76F4" w14:textId="77777777" w:rsidR="00D212F0" w:rsidRPr="009257C7" w:rsidRDefault="00D212F0" w:rsidP="003C09AE">
            <w:pPr>
              <w:pStyle w:val="Odstavekseznama"/>
              <w:numPr>
                <w:ilvl w:val="0"/>
                <w:numId w:val="39"/>
              </w:numPr>
              <w:spacing w:before="60"/>
              <w:jc w:val="left"/>
              <w:rPr>
                <w:rFonts w:cs="Arial"/>
                <w:sz w:val="18"/>
                <w:szCs w:val="18"/>
                <w:lang w:val="sl-SI"/>
              </w:rPr>
            </w:pPr>
            <w:r w:rsidRPr="009257C7">
              <w:rPr>
                <w:rFonts w:cs="Arial"/>
                <w:sz w:val="18"/>
                <w:szCs w:val="18"/>
                <w:lang w:val="sl-SI"/>
              </w:rPr>
              <w:t>Bilateralne pogodbe</w:t>
            </w:r>
          </w:p>
        </w:tc>
        <w:tc>
          <w:tcPr>
            <w:tcW w:w="4538" w:type="dxa"/>
            <w:gridSpan w:val="2"/>
            <w:tcBorders>
              <w:top w:val="single" w:sz="4" w:space="0" w:color="000000"/>
              <w:left w:val="single" w:sz="4" w:space="0" w:color="000000"/>
              <w:bottom w:val="single" w:sz="4" w:space="0" w:color="000000"/>
              <w:right w:val="single" w:sz="4" w:space="0" w:color="000000"/>
            </w:tcBorders>
            <w:shd w:val="clear" w:color="auto" w:fill="auto"/>
          </w:tcPr>
          <w:p w14:paraId="62324601" w14:textId="77777777" w:rsidR="00D212F0" w:rsidRPr="009257C7" w:rsidRDefault="00D212F0" w:rsidP="003C09AE">
            <w:pPr>
              <w:spacing w:before="60"/>
              <w:ind w:left="-3"/>
              <w:jc w:val="left"/>
              <w:rPr>
                <w:rFonts w:cs="Arial"/>
                <w:sz w:val="18"/>
                <w:szCs w:val="18"/>
                <w:lang w:val="sl-SI"/>
              </w:rPr>
            </w:pPr>
            <w:r w:rsidRPr="009257C7">
              <w:rPr>
                <w:rFonts w:cs="Arial"/>
                <w:sz w:val="18"/>
                <w:szCs w:val="18"/>
                <w:lang w:val="sl-SI"/>
              </w:rPr>
              <w:t>Vsi deležniki, vsi procesi</w:t>
            </w:r>
          </w:p>
        </w:tc>
      </w:tr>
      <w:tr w:rsidR="00D212F0" w:rsidRPr="009257C7" w14:paraId="00AF34F1" w14:textId="77777777" w:rsidTr="003C09AE">
        <w:trPr>
          <w:trHeight w:val="397"/>
        </w:trPr>
        <w:tc>
          <w:tcPr>
            <w:tcW w:w="4537" w:type="dxa"/>
            <w:gridSpan w:val="2"/>
            <w:tcBorders>
              <w:top w:val="single" w:sz="4" w:space="0" w:color="000000"/>
              <w:left w:val="single" w:sz="4" w:space="0" w:color="000000"/>
              <w:bottom w:val="single" w:sz="4" w:space="0" w:color="000000"/>
              <w:right w:val="single" w:sz="4" w:space="0" w:color="000000"/>
            </w:tcBorders>
            <w:shd w:val="clear" w:color="auto" w:fill="auto"/>
          </w:tcPr>
          <w:p w14:paraId="52839E0E" w14:textId="77777777" w:rsidR="00D212F0" w:rsidRPr="009257C7" w:rsidRDefault="00D212F0" w:rsidP="003C09AE">
            <w:pPr>
              <w:pStyle w:val="Odstavekseznama"/>
              <w:numPr>
                <w:ilvl w:val="0"/>
                <w:numId w:val="39"/>
              </w:numPr>
              <w:spacing w:before="60"/>
              <w:jc w:val="left"/>
              <w:rPr>
                <w:rFonts w:cs="Arial"/>
                <w:sz w:val="18"/>
                <w:szCs w:val="18"/>
                <w:lang w:val="sl-SI"/>
              </w:rPr>
            </w:pPr>
            <w:r w:rsidRPr="009257C7">
              <w:rPr>
                <w:rFonts w:cs="Arial"/>
                <w:sz w:val="18"/>
                <w:szCs w:val="18"/>
                <w:lang w:val="sl-SI"/>
              </w:rPr>
              <w:t>Pogodba s konzorcijem</w:t>
            </w:r>
          </w:p>
        </w:tc>
        <w:tc>
          <w:tcPr>
            <w:tcW w:w="4538" w:type="dxa"/>
            <w:gridSpan w:val="2"/>
            <w:tcBorders>
              <w:top w:val="single" w:sz="4" w:space="0" w:color="000000"/>
              <w:left w:val="single" w:sz="4" w:space="0" w:color="000000"/>
              <w:bottom w:val="single" w:sz="4" w:space="0" w:color="000000"/>
              <w:right w:val="single" w:sz="4" w:space="0" w:color="000000"/>
            </w:tcBorders>
            <w:shd w:val="clear" w:color="auto" w:fill="auto"/>
          </w:tcPr>
          <w:p w14:paraId="1E536750" w14:textId="77777777" w:rsidR="00D212F0" w:rsidRPr="009257C7" w:rsidRDefault="00D212F0" w:rsidP="003C09AE">
            <w:pPr>
              <w:spacing w:before="60"/>
              <w:ind w:left="-3"/>
              <w:jc w:val="left"/>
              <w:rPr>
                <w:rFonts w:cs="Arial"/>
                <w:sz w:val="18"/>
                <w:szCs w:val="18"/>
                <w:lang w:val="sl-SI"/>
              </w:rPr>
            </w:pPr>
            <w:r w:rsidRPr="009257C7">
              <w:rPr>
                <w:rFonts w:cs="Arial"/>
                <w:sz w:val="18"/>
                <w:szCs w:val="18"/>
                <w:lang w:val="sl-SI"/>
              </w:rPr>
              <w:t>Mednarodno sodelovanje (8)</w:t>
            </w:r>
          </w:p>
        </w:tc>
      </w:tr>
      <w:tr w:rsidR="00D212F0" w:rsidRPr="009257C7" w14:paraId="2FE8D580" w14:textId="77777777" w:rsidTr="008D2546">
        <w:trPr>
          <w:trHeight w:val="397"/>
        </w:trPr>
        <w:tc>
          <w:tcPr>
            <w:tcW w:w="4537" w:type="dxa"/>
            <w:gridSpan w:val="2"/>
            <w:tcBorders>
              <w:top w:val="single" w:sz="4" w:space="0" w:color="000000"/>
              <w:left w:val="single" w:sz="4" w:space="0" w:color="000000"/>
              <w:bottom w:val="single" w:sz="4" w:space="0" w:color="000000"/>
              <w:right w:val="single" w:sz="4" w:space="0" w:color="000000"/>
            </w:tcBorders>
            <w:shd w:val="clear" w:color="auto" w:fill="FFFFCC"/>
            <w:vAlign w:val="center"/>
          </w:tcPr>
          <w:p w14:paraId="5C8EC2F6" w14:textId="77777777" w:rsidR="00D212F0" w:rsidRPr="009257C7" w:rsidRDefault="00D212F0" w:rsidP="008D2546">
            <w:pPr>
              <w:pStyle w:val="TableParagraph"/>
              <w:spacing w:before="0"/>
              <w:ind w:left="0" w:firstLine="0"/>
              <w:jc w:val="center"/>
              <w:rPr>
                <w:rFonts w:ascii="Arial" w:hAnsi="Arial" w:cs="Arial"/>
                <w:b/>
                <w:bCs/>
                <w:sz w:val="18"/>
                <w:szCs w:val="18"/>
                <w:lang w:val="sl-SI"/>
              </w:rPr>
            </w:pPr>
            <w:r w:rsidRPr="009257C7">
              <w:rPr>
                <w:rFonts w:ascii="Arial" w:hAnsi="Arial" w:cs="Arial"/>
                <w:b/>
                <w:bCs/>
                <w:sz w:val="18"/>
                <w:szCs w:val="18"/>
                <w:lang w:val="sl-SI"/>
              </w:rPr>
              <w:t>VSEBINA IZHODA IZ PROCESA</w:t>
            </w:r>
          </w:p>
        </w:tc>
        <w:tc>
          <w:tcPr>
            <w:tcW w:w="4538" w:type="dxa"/>
            <w:gridSpan w:val="2"/>
            <w:tcBorders>
              <w:top w:val="single" w:sz="4" w:space="0" w:color="000000"/>
              <w:left w:val="single" w:sz="4" w:space="0" w:color="000000"/>
              <w:bottom w:val="single" w:sz="4" w:space="0" w:color="000000"/>
              <w:right w:val="single" w:sz="4" w:space="0" w:color="000000"/>
            </w:tcBorders>
            <w:shd w:val="clear" w:color="auto" w:fill="FFFFCC"/>
            <w:vAlign w:val="center"/>
          </w:tcPr>
          <w:p w14:paraId="6BDA4729" w14:textId="77777777" w:rsidR="00D212F0" w:rsidRPr="009257C7" w:rsidRDefault="00D212F0" w:rsidP="008D2546">
            <w:pPr>
              <w:pStyle w:val="TableParagraph"/>
              <w:spacing w:before="0"/>
              <w:ind w:left="0" w:firstLine="0"/>
              <w:jc w:val="center"/>
              <w:rPr>
                <w:rFonts w:ascii="Arial" w:hAnsi="Arial" w:cs="Arial"/>
                <w:b/>
                <w:bCs/>
                <w:sz w:val="18"/>
                <w:szCs w:val="18"/>
                <w:lang w:val="sl-SI"/>
              </w:rPr>
            </w:pPr>
            <w:r w:rsidRPr="009257C7">
              <w:rPr>
                <w:rFonts w:ascii="Arial" w:hAnsi="Arial" w:cs="Arial"/>
                <w:b/>
                <w:bCs/>
                <w:sz w:val="18"/>
                <w:szCs w:val="18"/>
                <w:lang w:val="sl-SI"/>
              </w:rPr>
              <w:t>V PROCES</w:t>
            </w:r>
          </w:p>
        </w:tc>
      </w:tr>
      <w:tr w:rsidR="003C09AE" w:rsidRPr="009257C7" w14:paraId="3F153C1B" w14:textId="77777777" w:rsidTr="003C09AE">
        <w:trPr>
          <w:trHeight w:val="397"/>
        </w:trPr>
        <w:tc>
          <w:tcPr>
            <w:tcW w:w="4537" w:type="dxa"/>
            <w:gridSpan w:val="2"/>
            <w:tcBorders>
              <w:top w:val="single" w:sz="4" w:space="0" w:color="000000"/>
              <w:left w:val="single" w:sz="4" w:space="0" w:color="000000"/>
              <w:bottom w:val="single" w:sz="4" w:space="0" w:color="000000"/>
              <w:right w:val="single" w:sz="4" w:space="0" w:color="000000"/>
            </w:tcBorders>
            <w:shd w:val="clear" w:color="auto" w:fill="auto"/>
          </w:tcPr>
          <w:p w14:paraId="12534EAB" w14:textId="77777777" w:rsidR="003C09AE" w:rsidRPr="009257C7" w:rsidRDefault="003C09AE" w:rsidP="003C09AE">
            <w:pPr>
              <w:pStyle w:val="Odstavekseznama"/>
              <w:numPr>
                <w:ilvl w:val="0"/>
                <w:numId w:val="40"/>
              </w:numPr>
              <w:spacing w:before="60"/>
              <w:jc w:val="left"/>
              <w:rPr>
                <w:rFonts w:cs="Arial"/>
                <w:sz w:val="18"/>
                <w:szCs w:val="18"/>
                <w:lang w:val="sl-SI"/>
              </w:rPr>
            </w:pPr>
            <w:r w:rsidRPr="009257C7">
              <w:rPr>
                <w:rFonts w:cs="Arial"/>
                <w:sz w:val="18"/>
                <w:szCs w:val="18"/>
                <w:lang w:val="sl-SI"/>
              </w:rPr>
              <w:t>Pregledi poročil, gradiva, izdelava stališč, izdelava poročil v primeru udeležbe</w:t>
            </w:r>
          </w:p>
        </w:tc>
        <w:tc>
          <w:tcPr>
            <w:tcW w:w="4538" w:type="dxa"/>
            <w:gridSpan w:val="2"/>
            <w:vMerge w:val="restart"/>
            <w:tcBorders>
              <w:top w:val="single" w:sz="4" w:space="0" w:color="000000"/>
              <w:left w:val="single" w:sz="4" w:space="0" w:color="000000"/>
              <w:right w:val="single" w:sz="4" w:space="0" w:color="000000"/>
            </w:tcBorders>
            <w:shd w:val="clear" w:color="auto" w:fill="auto"/>
          </w:tcPr>
          <w:p w14:paraId="20FDAE52" w14:textId="4753A884" w:rsidR="003C09AE" w:rsidRPr="009257C7" w:rsidRDefault="003C09AE" w:rsidP="003C09AE">
            <w:pPr>
              <w:spacing w:before="60"/>
              <w:ind w:left="-3"/>
              <w:jc w:val="left"/>
              <w:rPr>
                <w:rFonts w:cs="Arial"/>
                <w:sz w:val="18"/>
                <w:szCs w:val="18"/>
                <w:lang w:val="sl-SI"/>
              </w:rPr>
            </w:pPr>
            <w:r w:rsidRPr="009257C7">
              <w:rPr>
                <w:rFonts w:cs="Arial"/>
                <w:sz w:val="18"/>
                <w:szCs w:val="18"/>
                <w:lang w:val="sl-SI"/>
              </w:rPr>
              <w:t xml:space="preserve">Vodenje (1), Nadzor nad sevalno in jedrsko varnostjo (2), Inšpekcija in nadzor (3), Priprava zakonodaje (4), Pripravljenost </w:t>
            </w:r>
            <w:r>
              <w:rPr>
                <w:rFonts w:cs="Arial"/>
                <w:sz w:val="18"/>
                <w:szCs w:val="18"/>
                <w:lang w:val="sl-SI"/>
              </w:rPr>
              <w:t xml:space="preserve">in odziv </w:t>
            </w:r>
            <w:r w:rsidRPr="009257C7">
              <w:rPr>
                <w:rFonts w:cs="Arial"/>
                <w:sz w:val="18"/>
                <w:szCs w:val="18"/>
                <w:lang w:val="sl-SI"/>
              </w:rPr>
              <w:t>na izredne dogodke (5), Poročanje (7), Monitoring (8)</w:t>
            </w:r>
          </w:p>
        </w:tc>
      </w:tr>
      <w:tr w:rsidR="003C09AE" w:rsidRPr="009257C7" w14:paraId="17DD53DC" w14:textId="77777777" w:rsidTr="003C09AE">
        <w:trPr>
          <w:trHeight w:val="397"/>
        </w:trPr>
        <w:tc>
          <w:tcPr>
            <w:tcW w:w="4537" w:type="dxa"/>
            <w:gridSpan w:val="2"/>
            <w:tcBorders>
              <w:top w:val="single" w:sz="4" w:space="0" w:color="000000"/>
              <w:left w:val="single" w:sz="4" w:space="0" w:color="000000"/>
              <w:bottom w:val="single" w:sz="4" w:space="0" w:color="000000"/>
              <w:right w:val="single" w:sz="4" w:space="0" w:color="000000"/>
            </w:tcBorders>
            <w:shd w:val="clear" w:color="auto" w:fill="auto"/>
          </w:tcPr>
          <w:p w14:paraId="2CAFBA1E" w14:textId="4A3C7C10" w:rsidR="003C09AE" w:rsidRPr="009257C7" w:rsidRDefault="003C09AE" w:rsidP="003C09AE">
            <w:pPr>
              <w:pStyle w:val="Odstavekseznama"/>
              <w:numPr>
                <w:ilvl w:val="0"/>
                <w:numId w:val="40"/>
              </w:numPr>
              <w:spacing w:before="60"/>
              <w:jc w:val="left"/>
              <w:rPr>
                <w:rFonts w:cs="Arial"/>
                <w:sz w:val="18"/>
                <w:szCs w:val="18"/>
                <w:lang w:val="sl-SI"/>
              </w:rPr>
            </w:pPr>
            <w:r w:rsidRPr="009257C7">
              <w:rPr>
                <w:rFonts w:cs="Arial"/>
                <w:sz w:val="18"/>
                <w:szCs w:val="18"/>
                <w:lang w:val="sl-SI"/>
              </w:rPr>
              <w:t xml:space="preserve">Predlog projekta, poročilo o poteku in realizaciji projekta, objavljeno obvestilo na </w:t>
            </w:r>
            <w:hyperlink r:id="rId199" w:history="1">
              <w:r w:rsidRPr="009257C7">
                <w:rPr>
                  <w:rStyle w:val="Hiperpovezava"/>
                  <w:rFonts w:cs="Arial"/>
                  <w:i/>
                  <w:iCs/>
                  <w:sz w:val="18"/>
                  <w:szCs w:val="18"/>
                  <w:lang w:val="sl-SI"/>
                </w:rPr>
                <w:t>državnem portalu GOV.SI</w:t>
              </w:r>
            </w:hyperlink>
            <w:r w:rsidRPr="009257C7">
              <w:rPr>
                <w:rFonts w:cs="Arial"/>
                <w:sz w:val="18"/>
                <w:szCs w:val="18"/>
                <w:lang w:val="sl-SI"/>
              </w:rPr>
              <w:t>, poročila o udeležbi na tečaju, odgovor MAAE, izvedba tečaja, potrdilo o plačilu, poročilo o udeležbi na generalni konferenci MAAE, dokumenti arhivirani v SPIS-u</w:t>
            </w:r>
          </w:p>
        </w:tc>
        <w:tc>
          <w:tcPr>
            <w:tcW w:w="4538" w:type="dxa"/>
            <w:gridSpan w:val="2"/>
            <w:vMerge/>
            <w:tcBorders>
              <w:left w:val="single" w:sz="4" w:space="0" w:color="000000"/>
              <w:right w:val="single" w:sz="4" w:space="0" w:color="000000"/>
            </w:tcBorders>
            <w:shd w:val="clear" w:color="auto" w:fill="auto"/>
          </w:tcPr>
          <w:p w14:paraId="6C83D05C" w14:textId="77777777" w:rsidR="003C09AE" w:rsidRPr="009257C7" w:rsidRDefault="003C09AE" w:rsidP="003C09AE">
            <w:pPr>
              <w:spacing w:before="60"/>
              <w:ind w:left="-6"/>
              <w:jc w:val="left"/>
              <w:rPr>
                <w:rFonts w:cs="Arial"/>
                <w:sz w:val="18"/>
                <w:szCs w:val="18"/>
                <w:lang w:val="sl-SI"/>
              </w:rPr>
            </w:pPr>
          </w:p>
        </w:tc>
      </w:tr>
      <w:tr w:rsidR="003C09AE" w:rsidRPr="009257C7" w14:paraId="78FDAFE4" w14:textId="77777777" w:rsidTr="003C09AE">
        <w:trPr>
          <w:trHeight w:val="397"/>
        </w:trPr>
        <w:tc>
          <w:tcPr>
            <w:tcW w:w="4537" w:type="dxa"/>
            <w:gridSpan w:val="2"/>
            <w:tcBorders>
              <w:top w:val="single" w:sz="4" w:space="0" w:color="000000"/>
              <w:left w:val="single" w:sz="4" w:space="0" w:color="000000"/>
              <w:bottom w:val="single" w:sz="4" w:space="0" w:color="000000"/>
              <w:right w:val="single" w:sz="4" w:space="0" w:color="000000"/>
            </w:tcBorders>
            <w:shd w:val="clear" w:color="auto" w:fill="auto"/>
          </w:tcPr>
          <w:p w14:paraId="20E6CAE8" w14:textId="77777777" w:rsidR="003C09AE" w:rsidRPr="009257C7" w:rsidRDefault="003C09AE" w:rsidP="003C09AE">
            <w:pPr>
              <w:pStyle w:val="Odstavekseznama"/>
              <w:numPr>
                <w:ilvl w:val="0"/>
                <w:numId w:val="40"/>
              </w:numPr>
              <w:spacing w:before="60"/>
              <w:jc w:val="left"/>
              <w:rPr>
                <w:rFonts w:cs="Arial"/>
                <w:sz w:val="18"/>
                <w:szCs w:val="18"/>
                <w:lang w:val="sl-SI"/>
              </w:rPr>
            </w:pPr>
            <w:r w:rsidRPr="009257C7">
              <w:rPr>
                <w:rFonts w:cs="Arial"/>
                <w:sz w:val="18"/>
                <w:szCs w:val="18"/>
                <w:lang w:val="sl-SI"/>
              </w:rPr>
              <w:t>Zapisi o spremljanju</w:t>
            </w:r>
          </w:p>
        </w:tc>
        <w:tc>
          <w:tcPr>
            <w:tcW w:w="4538" w:type="dxa"/>
            <w:gridSpan w:val="2"/>
            <w:vMerge/>
            <w:tcBorders>
              <w:left w:val="single" w:sz="4" w:space="0" w:color="000000"/>
              <w:right w:val="single" w:sz="4" w:space="0" w:color="000000"/>
            </w:tcBorders>
            <w:shd w:val="clear" w:color="auto" w:fill="auto"/>
          </w:tcPr>
          <w:p w14:paraId="5102F1A9" w14:textId="77777777" w:rsidR="003C09AE" w:rsidRPr="009257C7" w:rsidRDefault="003C09AE" w:rsidP="003C09AE">
            <w:pPr>
              <w:spacing w:before="60"/>
              <w:ind w:left="-6"/>
              <w:jc w:val="left"/>
              <w:rPr>
                <w:rFonts w:cs="Arial"/>
                <w:sz w:val="18"/>
                <w:szCs w:val="18"/>
                <w:lang w:val="sl-SI"/>
              </w:rPr>
            </w:pPr>
          </w:p>
        </w:tc>
      </w:tr>
      <w:tr w:rsidR="003C09AE" w:rsidRPr="009257C7" w14:paraId="74F182CA" w14:textId="77777777" w:rsidTr="003C09AE">
        <w:trPr>
          <w:trHeight w:val="397"/>
        </w:trPr>
        <w:tc>
          <w:tcPr>
            <w:tcW w:w="4537" w:type="dxa"/>
            <w:gridSpan w:val="2"/>
            <w:tcBorders>
              <w:top w:val="single" w:sz="4" w:space="0" w:color="000000"/>
              <w:left w:val="single" w:sz="4" w:space="0" w:color="000000"/>
              <w:bottom w:val="single" w:sz="4" w:space="0" w:color="000000"/>
              <w:right w:val="single" w:sz="4" w:space="0" w:color="000000"/>
            </w:tcBorders>
            <w:shd w:val="clear" w:color="auto" w:fill="auto"/>
          </w:tcPr>
          <w:p w14:paraId="3751B351" w14:textId="77777777" w:rsidR="003C09AE" w:rsidRPr="009257C7" w:rsidRDefault="003C09AE" w:rsidP="003C09AE">
            <w:pPr>
              <w:pStyle w:val="Odstavekseznama"/>
              <w:numPr>
                <w:ilvl w:val="0"/>
                <w:numId w:val="40"/>
              </w:numPr>
              <w:spacing w:before="60"/>
              <w:jc w:val="left"/>
              <w:rPr>
                <w:rFonts w:cs="Arial"/>
                <w:sz w:val="18"/>
                <w:szCs w:val="18"/>
                <w:lang w:val="sl-SI"/>
              </w:rPr>
            </w:pPr>
            <w:r w:rsidRPr="009257C7">
              <w:rPr>
                <w:rFonts w:cs="Arial"/>
                <w:sz w:val="18"/>
                <w:szCs w:val="18"/>
                <w:lang w:val="sl-SI"/>
              </w:rPr>
              <w:lastRenderedPageBreak/>
              <w:t>Poročila, predlogi, naloge</w:t>
            </w:r>
          </w:p>
        </w:tc>
        <w:tc>
          <w:tcPr>
            <w:tcW w:w="4538" w:type="dxa"/>
            <w:gridSpan w:val="2"/>
            <w:vMerge/>
            <w:tcBorders>
              <w:left w:val="single" w:sz="4" w:space="0" w:color="000000"/>
              <w:right w:val="single" w:sz="4" w:space="0" w:color="000000"/>
            </w:tcBorders>
            <w:shd w:val="clear" w:color="auto" w:fill="auto"/>
          </w:tcPr>
          <w:p w14:paraId="5458FD12" w14:textId="77777777" w:rsidR="003C09AE" w:rsidRPr="009257C7" w:rsidRDefault="003C09AE" w:rsidP="003C09AE">
            <w:pPr>
              <w:spacing w:before="60"/>
              <w:ind w:left="-6"/>
              <w:jc w:val="left"/>
              <w:rPr>
                <w:rFonts w:cs="Arial"/>
                <w:sz w:val="18"/>
                <w:szCs w:val="18"/>
                <w:lang w:val="sl-SI"/>
              </w:rPr>
            </w:pPr>
          </w:p>
        </w:tc>
      </w:tr>
      <w:tr w:rsidR="003C09AE" w:rsidRPr="009257C7" w14:paraId="5BEA42BC" w14:textId="77777777" w:rsidTr="003C09AE">
        <w:trPr>
          <w:trHeight w:val="397"/>
        </w:trPr>
        <w:tc>
          <w:tcPr>
            <w:tcW w:w="4537" w:type="dxa"/>
            <w:gridSpan w:val="2"/>
            <w:tcBorders>
              <w:top w:val="single" w:sz="4" w:space="0" w:color="000000"/>
              <w:left w:val="single" w:sz="4" w:space="0" w:color="000000"/>
              <w:bottom w:val="single" w:sz="4" w:space="0" w:color="000000"/>
              <w:right w:val="single" w:sz="4" w:space="0" w:color="000000"/>
            </w:tcBorders>
            <w:shd w:val="clear" w:color="auto" w:fill="auto"/>
          </w:tcPr>
          <w:p w14:paraId="703364C2" w14:textId="77777777" w:rsidR="003C09AE" w:rsidRPr="009257C7" w:rsidRDefault="003C09AE" w:rsidP="003C09AE">
            <w:pPr>
              <w:pStyle w:val="Odstavekseznama"/>
              <w:numPr>
                <w:ilvl w:val="0"/>
                <w:numId w:val="40"/>
              </w:numPr>
              <w:spacing w:before="60"/>
              <w:jc w:val="left"/>
              <w:rPr>
                <w:rFonts w:cs="Arial"/>
                <w:sz w:val="18"/>
                <w:szCs w:val="18"/>
                <w:lang w:val="sl-SI"/>
              </w:rPr>
            </w:pPr>
            <w:r w:rsidRPr="009257C7">
              <w:rPr>
                <w:rFonts w:cs="Arial"/>
                <w:sz w:val="18"/>
                <w:szCs w:val="18"/>
                <w:lang w:val="sl-SI"/>
              </w:rPr>
              <w:t>Poročila, gradiva, predlogi, naloge</w:t>
            </w:r>
          </w:p>
        </w:tc>
        <w:tc>
          <w:tcPr>
            <w:tcW w:w="4538" w:type="dxa"/>
            <w:gridSpan w:val="2"/>
            <w:vMerge/>
            <w:tcBorders>
              <w:left w:val="single" w:sz="4" w:space="0" w:color="000000"/>
              <w:right w:val="single" w:sz="4" w:space="0" w:color="000000"/>
            </w:tcBorders>
            <w:shd w:val="clear" w:color="auto" w:fill="auto"/>
          </w:tcPr>
          <w:p w14:paraId="7EAD5D89" w14:textId="77777777" w:rsidR="003C09AE" w:rsidRPr="009257C7" w:rsidRDefault="003C09AE" w:rsidP="003C09AE">
            <w:pPr>
              <w:spacing w:before="60"/>
              <w:ind w:left="-6"/>
              <w:jc w:val="left"/>
              <w:rPr>
                <w:rFonts w:cs="Arial"/>
                <w:sz w:val="18"/>
                <w:szCs w:val="18"/>
                <w:lang w:val="sl-SI"/>
              </w:rPr>
            </w:pPr>
          </w:p>
        </w:tc>
      </w:tr>
      <w:tr w:rsidR="003C09AE" w:rsidRPr="009257C7" w14:paraId="15E13BD5" w14:textId="77777777" w:rsidTr="00663ED2">
        <w:trPr>
          <w:trHeight w:val="397"/>
        </w:trPr>
        <w:tc>
          <w:tcPr>
            <w:tcW w:w="4537" w:type="dxa"/>
            <w:gridSpan w:val="2"/>
            <w:tcBorders>
              <w:top w:val="single" w:sz="4" w:space="0" w:color="000000"/>
              <w:left w:val="single" w:sz="4" w:space="0" w:color="000000"/>
              <w:bottom w:val="single" w:sz="4" w:space="0" w:color="000000"/>
              <w:right w:val="single" w:sz="4" w:space="0" w:color="000000"/>
            </w:tcBorders>
            <w:shd w:val="clear" w:color="auto" w:fill="auto"/>
          </w:tcPr>
          <w:p w14:paraId="450F0AC7" w14:textId="77777777" w:rsidR="003C09AE" w:rsidRPr="009257C7" w:rsidRDefault="003C09AE" w:rsidP="003C09AE">
            <w:pPr>
              <w:pStyle w:val="Odstavekseznama"/>
              <w:numPr>
                <w:ilvl w:val="0"/>
                <w:numId w:val="40"/>
              </w:numPr>
              <w:spacing w:before="60"/>
              <w:jc w:val="left"/>
              <w:rPr>
                <w:rFonts w:cs="Arial"/>
                <w:sz w:val="18"/>
                <w:szCs w:val="18"/>
                <w:lang w:val="sl-SI"/>
              </w:rPr>
            </w:pPr>
            <w:r w:rsidRPr="009257C7">
              <w:rPr>
                <w:rFonts w:cs="Arial"/>
                <w:sz w:val="18"/>
                <w:szCs w:val="18"/>
                <w:lang w:val="sl-SI"/>
              </w:rPr>
              <w:t>Poročila, gradiva, predlogi, naloge</w:t>
            </w:r>
          </w:p>
        </w:tc>
        <w:tc>
          <w:tcPr>
            <w:tcW w:w="4538" w:type="dxa"/>
            <w:gridSpan w:val="2"/>
            <w:vMerge/>
            <w:tcBorders>
              <w:left w:val="single" w:sz="4" w:space="0" w:color="000000"/>
              <w:right w:val="single" w:sz="4" w:space="0" w:color="000000"/>
            </w:tcBorders>
            <w:shd w:val="clear" w:color="auto" w:fill="auto"/>
          </w:tcPr>
          <w:p w14:paraId="6D1D3E05" w14:textId="77777777" w:rsidR="003C09AE" w:rsidRPr="009257C7" w:rsidRDefault="003C09AE" w:rsidP="003C09AE">
            <w:pPr>
              <w:spacing w:before="60"/>
              <w:ind w:left="-6"/>
              <w:jc w:val="left"/>
              <w:rPr>
                <w:rFonts w:cs="Arial"/>
                <w:sz w:val="18"/>
                <w:szCs w:val="18"/>
                <w:lang w:val="sl-SI"/>
              </w:rPr>
            </w:pPr>
          </w:p>
        </w:tc>
      </w:tr>
      <w:tr w:rsidR="003C09AE" w:rsidRPr="009257C7" w14:paraId="62225029" w14:textId="77777777" w:rsidTr="00663ED2">
        <w:trPr>
          <w:trHeight w:val="397"/>
        </w:trPr>
        <w:tc>
          <w:tcPr>
            <w:tcW w:w="4537" w:type="dxa"/>
            <w:gridSpan w:val="2"/>
            <w:tcBorders>
              <w:top w:val="single" w:sz="4" w:space="0" w:color="000000"/>
              <w:left w:val="single" w:sz="4" w:space="0" w:color="000000"/>
              <w:bottom w:val="single" w:sz="4" w:space="0" w:color="000000"/>
              <w:right w:val="single" w:sz="4" w:space="0" w:color="000000"/>
            </w:tcBorders>
            <w:shd w:val="clear" w:color="auto" w:fill="auto"/>
          </w:tcPr>
          <w:p w14:paraId="7CC11126" w14:textId="77777777" w:rsidR="003C09AE" w:rsidRPr="009257C7" w:rsidRDefault="003C09AE" w:rsidP="003C09AE">
            <w:pPr>
              <w:pStyle w:val="Odstavekseznama"/>
              <w:numPr>
                <w:ilvl w:val="0"/>
                <w:numId w:val="40"/>
              </w:numPr>
              <w:spacing w:before="60"/>
              <w:jc w:val="left"/>
              <w:rPr>
                <w:rFonts w:cs="Arial"/>
                <w:sz w:val="18"/>
                <w:szCs w:val="18"/>
                <w:lang w:val="sl-SI"/>
              </w:rPr>
            </w:pPr>
            <w:r w:rsidRPr="009257C7">
              <w:rPr>
                <w:rFonts w:cs="Arial"/>
                <w:sz w:val="18"/>
                <w:szCs w:val="18"/>
                <w:lang w:val="sl-SI"/>
              </w:rPr>
              <w:t>Poročila, prezentacije</w:t>
            </w:r>
          </w:p>
        </w:tc>
        <w:tc>
          <w:tcPr>
            <w:tcW w:w="4538" w:type="dxa"/>
            <w:gridSpan w:val="2"/>
            <w:vMerge/>
            <w:tcBorders>
              <w:left w:val="single" w:sz="4" w:space="0" w:color="000000"/>
              <w:bottom w:val="single" w:sz="4" w:space="0" w:color="000000"/>
              <w:right w:val="single" w:sz="4" w:space="0" w:color="000000"/>
            </w:tcBorders>
            <w:shd w:val="clear" w:color="auto" w:fill="auto"/>
          </w:tcPr>
          <w:p w14:paraId="15BBD68B" w14:textId="77777777" w:rsidR="003C09AE" w:rsidRPr="009257C7" w:rsidRDefault="003C09AE" w:rsidP="003C09AE">
            <w:pPr>
              <w:spacing w:before="60"/>
              <w:ind w:left="-6"/>
              <w:jc w:val="left"/>
              <w:rPr>
                <w:rFonts w:cs="Arial"/>
                <w:sz w:val="18"/>
                <w:szCs w:val="18"/>
                <w:lang w:val="sl-SI"/>
              </w:rPr>
            </w:pPr>
          </w:p>
        </w:tc>
      </w:tr>
    </w:tbl>
    <w:p w14:paraId="46095084" w14:textId="77777777" w:rsidR="00D212F0" w:rsidRPr="009257C7" w:rsidRDefault="00D212F0" w:rsidP="00BA7E47">
      <w:pPr>
        <w:jc w:val="left"/>
        <w:rPr>
          <w:rStyle w:val="Krepko"/>
        </w:rPr>
      </w:pPr>
    </w:p>
    <w:p w14:paraId="58D8FD9D" w14:textId="77777777" w:rsidR="00D212F0" w:rsidRPr="009257C7" w:rsidRDefault="00D212F0" w:rsidP="00BA7E47">
      <w:pPr>
        <w:jc w:val="left"/>
        <w:rPr>
          <w:rStyle w:val="Krepko"/>
        </w:rPr>
      </w:pPr>
    </w:p>
    <w:p w14:paraId="16C9DCAB" w14:textId="77777777" w:rsidR="00D212F0" w:rsidRPr="009257C7" w:rsidRDefault="00D212F0" w:rsidP="00BA7E47">
      <w:pPr>
        <w:jc w:val="left"/>
        <w:rPr>
          <w:rStyle w:val="Krepko"/>
        </w:rPr>
      </w:pPr>
    </w:p>
    <w:p w14:paraId="3B5F3ED2" w14:textId="77777777" w:rsidR="00D212F0" w:rsidRPr="009257C7" w:rsidRDefault="00D212F0" w:rsidP="00BA7E47">
      <w:pPr>
        <w:jc w:val="left"/>
        <w:rPr>
          <w:rStyle w:val="Krepko"/>
        </w:rPr>
      </w:pPr>
    </w:p>
    <w:p w14:paraId="7B477862" w14:textId="3BF3AC7C" w:rsidR="00BA7E47" w:rsidRPr="009257C7" w:rsidRDefault="00BA7E47">
      <w:pPr>
        <w:jc w:val="left"/>
        <w:rPr>
          <w:rStyle w:val="Krepko"/>
        </w:rPr>
      </w:pPr>
      <w:r w:rsidRPr="009257C7">
        <w:rPr>
          <w:rStyle w:val="Krepko"/>
        </w:rPr>
        <w:br w:type="page"/>
      </w:r>
    </w:p>
    <w:p w14:paraId="0E2CE6EB" w14:textId="1D969E85" w:rsidR="00BA7E47" w:rsidRPr="009257C7" w:rsidRDefault="00BA7E47" w:rsidP="00C21CC5">
      <w:pPr>
        <w:pStyle w:val="Naslov4"/>
        <w:numPr>
          <w:ilvl w:val="0"/>
          <w:numId w:val="0"/>
        </w:numPr>
        <w:ind w:left="864" w:hanging="864"/>
        <w:rPr>
          <w:rStyle w:val="Krepko"/>
          <w:b/>
          <w:bCs/>
        </w:rPr>
      </w:pPr>
      <w:bookmarkStart w:id="195" w:name="_Toc215144334"/>
      <w:r w:rsidRPr="009257C7">
        <w:rPr>
          <w:rStyle w:val="Krepko"/>
          <w:b/>
          <w:bCs/>
        </w:rPr>
        <w:lastRenderedPageBreak/>
        <w:t>Proces št. 9: Infrastruktura in delov</w:t>
      </w:r>
      <w:r w:rsidR="009671EF" w:rsidRPr="009257C7">
        <w:rPr>
          <w:rStyle w:val="Krepko"/>
          <w:b/>
          <w:bCs/>
        </w:rPr>
        <w:t>n</w:t>
      </w:r>
      <w:r w:rsidRPr="009257C7">
        <w:rPr>
          <w:rStyle w:val="Krepko"/>
          <w:b/>
          <w:bCs/>
        </w:rPr>
        <w:t>o okolje</w:t>
      </w:r>
      <w:bookmarkEnd w:id="195"/>
    </w:p>
    <w:p w14:paraId="1D122B78" w14:textId="77777777" w:rsidR="00C437AC" w:rsidRPr="009257C7" w:rsidRDefault="00C437AC" w:rsidP="00C437AC">
      <w:pPr>
        <w:spacing w:after="0"/>
      </w:pPr>
    </w:p>
    <w:tbl>
      <w:tblPr>
        <w:tblStyle w:val="TableNormal1"/>
        <w:tblW w:w="9075" w:type="dxa"/>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1E0" w:firstRow="1" w:lastRow="1" w:firstColumn="1" w:lastColumn="1" w:noHBand="0" w:noVBand="0"/>
      </w:tblPr>
      <w:tblGrid>
        <w:gridCol w:w="2268"/>
        <w:gridCol w:w="2269"/>
        <w:gridCol w:w="2269"/>
        <w:gridCol w:w="2269"/>
      </w:tblGrid>
      <w:tr w:rsidR="00C51A31" w:rsidRPr="009257C7" w14:paraId="564DFBF1" w14:textId="77777777" w:rsidTr="00E43A11">
        <w:trPr>
          <w:trHeight w:val="397"/>
        </w:trPr>
        <w:tc>
          <w:tcPr>
            <w:tcW w:w="907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4B5E4" w:themeFill="accent2" w:themeFillTint="99"/>
            <w:vAlign w:val="center"/>
          </w:tcPr>
          <w:p w14:paraId="2BF44D80" w14:textId="77777777" w:rsidR="00C51A31" w:rsidRPr="009257C7" w:rsidRDefault="00C51A31" w:rsidP="008D2546">
            <w:pPr>
              <w:pStyle w:val="TableParagraph"/>
              <w:ind w:left="94" w:firstLine="0"/>
              <w:jc w:val="center"/>
              <w:rPr>
                <w:rFonts w:ascii="Arial" w:hAnsi="Arial" w:cs="Arial"/>
                <w:b/>
                <w:sz w:val="18"/>
                <w:szCs w:val="18"/>
                <w:lang w:val="sl-SI"/>
              </w:rPr>
            </w:pPr>
            <w:r w:rsidRPr="009257C7">
              <w:rPr>
                <w:rFonts w:ascii="Arial" w:hAnsi="Arial" w:cs="Arial"/>
                <w:b/>
                <w:sz w:val="18"/>
                <w:szCs w:val="18"/>
                <w:lang w:val="sl-SI"/>
              </w:rPr>
              <w:t xml:space="preserve">PROCES ŠT. 9: </w:t>
            </w:r>
            <w:r w:rsidRPr="009257C7">
              <w:rPr>
                <w:rFonts w:ascii="Arial" w:hAnsi="Arial" w:cs="Arial"/>
                <w:b/>
                <w:bCs/>
                <w:sz w:val="18"/>
                <w:szCs w:val="18"/>
                <w:lang w:val="sl-SI"/>
              </w:rPr>
              <w:t>INFRASTRUKTURA IN DELOVNO OKOLJE</w:t>
            </w:r>
          </w:p>
        </w:tc>
      </w:tr>
      <w:tr w:rsidR="00C51A31" w:rsidRPr="009257C7" w14:paraId="5F2C0D0E" w14:textId="77777777" w:rsidTr="008D2546">
        <w:trPr>
          <w:trHeight w:val="397"/>
        </w:trPr>
        <w:tc>
          <w:tcPr>
            <w:tcW w:w="907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CC"/>
            <w:vAlign w:val="center"/>
            <w:hideMark/>
          </w:tcPr>
          <w:p w14:paraId="08C74198" w14:textId="77777777" w:rsidR="00C51A31" w:rsidRPr="009257C7" w:rsidRDefault="00C51A31" w:rsidP="008D2546">
            <w:pPr>
              <w:pStyle w:val="TableParagraph"/>
              <w:spacing w:before="0"/>
              <w:ind w:left="0" w:firstLine="0"/>
              <w:jc w:val="center"/>
              <w:rPr>
                <w:rFonts w:ascii="Arial" w:hAnsi="Arial" w:cs="Arial"/>
                <w:sz w:val="18"/>
                <w:szCs w:val="18"/>
                <w:lang w:val="sl-SI"/>
              </w:rPr>
            </w:pPr>
            <w:r w:rsidRPr="009257C7">
              <w:rPr>
                <w:rFonts w:ascii="Arial" w:hAnsi="Arial" w:cs="Arial"/>
                <w:b/>
                <w:sz w:val="18"/>
                <w:szCs w:val="18"/>
                <w:lang w:val="sl-SI"/>
              </w:rPr>
              <w:t>NAMEN / OPIS PROCESA</w:t>
            </w:r>
          </w:p>
        </w:tc>
      </w:tr>
      <w:tr w:rsidR="00C51A31" w:rsidRPr="009257C7" w14:paraId="7F1CAF42" w14:textId="77777777" w:rsidTr="008D2546">
        <w:trPr>
          <w:trHeight w:val="397"/>
        </w:trPr>
        <w:tc>
          <w:tcPr>
            <w:tcW w:w="907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7FDABB3" w14:textId="77777777" w:rsidR="00C51A31" w:rsidRPr="009257C7" w:rsidRDefault="00C51A31" w:rsidP="000154BB">
            <w:pPr>
              <w:spacing w:after="120"/>
              <w:rPr>
                <w:b/>
                <w:bCs/>
                <w:sz w:val="18"/>
                <w:szCs w:val="18"/>
                <w:lang w:val="sl-SI"/>
              </w:rPr>
            </w:pPr>
            <w:bookmarkStart w:id="196" w:name="_Toc6920741"/>
            <w:bookmarkStart w:id="197" w:name="_Toc98236454"/>
            <w:r w:rsidRPr="009257C7">
              <w:rPr>
                <w:b/>
                <w:bCs/>
                <w:sz w:val="18"/>
                <w:szCs w:val="18"/>
                <w:lang w:val="sl-SI"/>
              </w:rPr>
              <w:t>Infrastruktura</w:t>
            </w:r>
            <w:bookmarkEnd w:id="196"/>
            <w:bookmarkEnd w:id="197"/>
          </w:p>
          <w:p w14:paraId="19B0D529" w14:textId="77777777" w:rsidR="00C51A31" w:rsidRPr="009257C7" w:rsidRDefault="00C51A31" w:rsidP="000154BB">
            <w:pPr>
              <w:spacing w:after="120"/>
              <w:rPr>
                <w:rFonts w:ascii="Arial" w:hAnsi="Arial" w:cs="Arial"/>
                <w:sz w:val="18"/>
                <w:szCs w:val="18"/>
                <w:lang w:val="sl-SI"/>
              </w:rPr>
            </w:pPr>
            <w:r w:rsidRPr="009257C7">
              <w:rPr>
                <w:rFonts w:ascii="Arial" w:hAnsi="Arial" w:cs="Arial"/>
                <w:sz w:val="18"/>
                <w:szCs w:val="18"/>
                <w:lang w:val="sl-SI"/>
              </w:rPr>
              <w:t>Infrastruktura vključuje:</w:t>
            </w:r>
          </w:p>
          <w:p w14:paraId="2FEE4549" w14:textId="77777777" w:rsidR="00C51A31" w:rsidRPr="009257C7" w:rsidRDefault="00C51A31" w:rsidP="00C51A31">
            <w:pPr>
              <w:numPr>
                <w:ilvl w:val="0"/>
                <w:numId w:val="30"/>
              </w:numPr>
              <w:spacing w:after="120"/>
              <w:rPr>
                <w:rFonts w:ascii="Arial" w:hAnsi="Arial" w:cs="Arial"/>
                <w:sz w:val="18"/>
                <w:szCs w:val="18"/>
                <w:lang w:val="sl-SI"/>
              </w:rPr>
            </w:pPr>
            <w:r w:rsidRPr="009257C7">
              <w:rPr>
                <w:rFonts w:ascii="Arial" w:hAnsi="Arial" w:cs="Arial"/>
                <w:sz w:val="18"/>
                <w:szCs w:val="18"/>
                <w:lang w:val="sl-SI"/>
              </w:rPr>
              <w:t>zgradbe, delovne prostore z opremo in pripadajoče pomožne prostore,</w:t>
            </w:r>
          </w:p>
          <w:p w14:paraId="62E4CE9E" w14:textId="77777777" w:rsidR="00C51A31" w:rsidRPr="009257C7" w:rsidRDefault="00C51A31" w:rsidP="00C51A31">
            <w:pPr>
              <w:numPr>
                <w:ilvl w:val="0"/>
                <w:numId w:val="30"/>
              </w:numPr>
              <w:spacing w:after="120"/>
              <w:rPr>
                <w:rFonts w:ascii="Arial" w:hAnsi="Arial" w:cs="Arial"/>
                <w:sz w:val="18"/>
                <w:szCs w:val="18"/>
                <w:lang w:val="sl-SI"/>
              </w:rPr>
            </w:pPr>
            <w:r w:rsidRPr="009257C7">
              <w:rPr>
                <w:rFonts w:ascii="Arial" w:hAnsi="Arial" w:cs="Arial"/>
                <w:sz w:val="18"/>
                <w:szCs w:val="18"/>
                <w:lang w:val="sl-SI"/>
              </w:rPr>
              <w:t>podporne dejavnosti (komunikacije, napajanje v sili, transport in drugo).</w:t>
            </w:r>
          </w:p>
          <w:p w14:paraId="7ED78013" w14:textId="77777777" w:rsidR="00C51A31" w:rsidRPr="009257C7" w:rsidRDefault="00C51A31" w:rsidP="008D2546">
            <w:pPr>
              <w:pStyle w:val="Telobesedila"/>
              <w:jc w:val="both"/>
              <w:rPr>
                <w:rFonts w:cs="Arial"/>
                <w:sz w:val="18"/>
                <w:szCs w:val="18"/>
                <w:lang w:val="sl-SI"/>
              </w:rPr>
            </w:pPr>
            <w:r w:rsidRPr="009257C7">
              <w:rPr>
                <w:rFonts w:cs="Arial"/>
                <w:sz w:val="18"/>
                <w:szCs w:val="18"/>
                <w:lang w:val="sl-SI"/>
              </w:rPr>
              <w:t>Vodstvo stalno zagotavlja, da infrastruktura omogoča brezhibno izvajanje vseh dejavnosti kot tudi obvladovanje izrednih dogodkov (radiološka ali jedrska nesreča).</w:t>
            </w:r>
          </w:p>
          <w:p w14:paraId="2C5962B2" w14:textId="77777777" w:rsidR="00C51A31" w:rsidRPr="009257C7" w:rsidRDefault="00C51A31" w:rsidP="008D2546">
            <w:pPr>
              <w:spacing w:after="120"/>
              <w:rPr>
                <w:rFonts w:ascii="Arial" w:hAnsi="Arial" w:cs="Arial"/>
                <w:sz w:val="18"/>
                <w:szCs w:val="18"/>
                <w:lang w:val="sl-SI"/>
              </w:rPr>
            </w:pPr>
            <w:r w:rsidRPr="009257C7">
              <w:rPr>
                <w:rFonts w:ascii="Arial" w:hAnsi="Arial" w:cs="Arial"/>
                <w:sz w:val="18"/>
                <w:szCs w:val="18"/>
                <w:lang w:val="sl-SI"/>
              </w:rPr>
              <w:t>URSJV zagotavlja infrastrukturo v okviru proračuna RS in na osnovi potreb.</w:t>
            </w:r>
          </w:p>
          <w:p w14:paraId="7C2C2200" w14:textId="77777777" w:rsidR="00C51A31" w:rsidRPr="009257C7" w:rsidRDefault="00C51A31" w:rsidP="008D2546">
            <w:pPr>
              <w:spacing w:after="120"/>
              <w:rPr>
                <w:rFonts w:ascii="Arial" w:hAnsi="Arial" w:cs="Arial"/>
                <w:sz w:val="18"/>
                <w:szCs w:val="18"/>
                <w:lang w:val="sl-SI"/>
              </w:rPr>
            </w:pPr>
            <w:r w:rsidRPr="009257C7">
              <w:rPr>
                <w:rFonts w:ascii="Arial" w:hAnsi="Arial" w:cs="Arial"/>
                <w:sz w:val="18"/>
                <w:szCs w:val="18"/>
                <w:lang w:val="sl-SI"/>
              </w:rPr>
              <w:t>Za posamezno vrsto infrastrukture ima URSJV določene skrbnike.</w:t>
            </w:r>
          </w:p>
          <w:p w14:paraId="442143F3" w14:textId="77777777" w:rsidR="00C51A31" w:rsidRPr="009257C7" w:rsidRDefault="00C51A31" w:rsidP="008D2546">
            <w:pPr>
              <w:spacing w:after="120"/>
              <w:rPr>
                <w:rFonts w:ascii="Arial" w:hAnsi="Arial" w:cs="Arial"/>
                <w:sz w:val="18"/>
                <w:szCs w:val="18"/>
                <w:lang w:val="sl-SI"/>
              </w:rPr>
            </w:pPr>
            <w:r w:rsidRPr="009257C7">
              <w:rPr>
                <w:rFonts w:ascii="Arial" w:hAnsi="Arial" w:cs="Arial"/>
                <w:sz w:val="18"/>
                <w:szCs w:val="18"/>
                <w:lang w:val="sl-SI"/>
              </w:rPr>
              <w:t>Zgradbe in prostori, v katerih deluje URSJV, so v lasti podjetja D. S. U., d. o. o., s katerim je sklenjena najemna pogodba. Z najemno pogodbo je podjetje D. S. U., d. o. o. tudi zavezano za vzdrževanje najetih prostorov.</w:t>
            </w:r>
          </w:p>
          <w:p w14:paraId="4B38951F" w14:textId="77777777" w:rsidR="00C51A31" w:rsidRPr="009257C7" w:rsidRDefault="00C51A31" w:rsidP="008D2546">
            <w:pPr>
              <w:spacing w:after="120"/>
              <w:rPr>
                <w:rFonts w:ascii="Arial" w:hAnsi="Arial" w:cs="Arial"/>
                <w:sz w:val="18"/>
                <w:szCs w:val="18"/>
                <w:lang w:val="sl-SI"/>
              </w:rPr>
            </w:pPr>
            <w:r w:rsidRPr="009257C7">
              <w:rPr>
                <w:rFonts w:ascii="Arial" w:hAnsi="Arial" w:cs="Arial"/>
                <w:sz w:val="18"/>
                <w:szCs w:val="18"/>
                <w:lang w:val="sl-SI"/>
              </w:rPr>
              <w:t>Vzdrževanje procesne opreme in podpornih dejavnosti izvaja URSJV sama ali s pomočjo zunanjih izvajalcev.</w:t>
            </w:r>
          </w:p>
          <w:p w14:paraId="54BDA9EA" w14:textId="60511C26" w:rsidR="00C51A31" w:rsidRPr="009257C7" w:rsidRDefault="00C51A31" w:rsidP="008D2546">
            <w:pPr>
              <w:pStyle w:val="Sprotnaopomba-besedilo"/>
              <w:spacing w:after="120"/>
              <w:rPr>
                <w:rFonts w:ascii="Arial" w:hAnsi="Arial"/>
                <w:lang w:val="sl-SI"/>
              </w:rPr>
            </w:pPr>
            <w:r w:rsidRPr="009257C7">
              <w:rPr>
                <w:rFonts w:ascii="Arial" w:hAnsi="Arial" w:cs="Arial"/>
                <w:sz w:val="18"/>
                <w:szCs w:val="18"/>
                <w:lang w:val="sl-SI"/>
              </w:rPr>
              <w:t xml:space="preserve">Pregled opreme in prostorov za primer izrednega dogodka je določen s postopkom </w:t>
            </w:r>
            <w:hyperlink r:id="rId200" w:history="1">
              <w:r w:rsidRPr="009257C7">
                <w:rPr>
                  <w:rStyle w:val="Hiperpovezava"/>
                  <w:rFonts w:ascii="Arial" w:eastAsiaTheme="majorEastAsia" w:hAnsi="Arial" w:cs="Arial"/>
                  <w:i/>
                  <w:iCs/>
                  <w:sz w:val="18"/>
                  <w:szCs w:val="18"/>
                  <w:lang w:val="sl-SI"/>
                </w:rPr>
                <w:t>ON 5.6.1Oprema in prostori SID</w:t>
              </w:r>
            </w:hyperlink>
            <w:r w:rsidRPr="009257C7">
              <w:rPr>
                <w:rFonts w:ascii="Arial" w:hAnsi="Arial"/>
                <w:lang w:val="sl-SI"/>
              </w:rPr>
              <w:t>.</w:t>
            </w:r>
          </w:p>
          <w:p w14:paraId="0B2C662E" w14:textId="0C028D61" w:rsidR="00C51A31" w:rsidRPr="009257C7" w:rsidRDefault="00C51A31" w:rsidP="000154BB">
            <w:pPr>
              <w:spacing w:after="120"/>
              <w:rPr>
                <w:rStyle w:val="Krepko"/>
                <w:sz w:val="18"/>
                <w:szCs w:val="18"/>
                <w:lang w:val="sl-SI"/>
              </w:rPr>
            </w:pPr>
            <w:bookmarkStart w:id="198" w:name="_Delovno_okolje"/>
            <w:bookmarkStart w:id="199" w:name="_Toc6920742"/>
            <w:bookmarkStart w:id="200" w:name="_Toc98236455"/>
            <w:bookmarkEnd w:id="198"/>
            <w:r w:rsidRPr="009257C7">
              <w:rPr>
                <w:rStyle w:val="Krepko"/>
                <w:sz w:val="18"/>
                <w:szCs w:val="18"/>
                <w:lang w:val="sl-SI"/>
              </w:rPr>
              <w:t>Delovno okolje</w:t>
            </w:r>
            <w:bookmarkEnd w:id="199"/>
            <w:bookmarkEnd w:id="200"/>
          </w:p>
          <w:p w14:paraId="4158A2F7" w14:textId="77777777" w:rsidR="00C51A31" w:rsidRPr="009257C7" w:rsidRDefault="00C51A31" w:rsidP="000154BB">
            <w:pPr>
              <w:spacing w:after="120"/>
              <w:rPr>
                <w:rFonts w:ascii="Arial" w:hAnsi="Arial" w:cs="Arial"/>
                <w:sz w:val="18"/>
                <w:szCs w:val="18"/>
                <w:lang w:val="sl-SI"/>
              </w:rPr>
            </w:pPr>
            <w:r w:rsidRPr="009257C7">
              <w:rPr>
                <w:rFonts w:ascii="Arial" w:hAnsi="Arial" w:cs="Arial"/>
                <w:sz w:val="18"/>
                <w:szCs w:val="18"/>
                <w:lang w:val="sl-SI"/>
              </w:rPr>
              <w:t xml:space="preserve">Vodstvo URSJV zagotavlja, da delovno okolje ugodno vpliva na motivacijo, zadovoljstvo in delovanje zaposlenih. </w:t>
            </w:r>
          </w:p>
          <w:p w14:paraId="0070B6AD" w14:textId="3CA7BE38" w:rsidR="00C51A31" w:rsidRPr="009257C7" w:rsidRDefault="00C51A31" w:rsidP="008D2546">
            <w:pPr>
              <w:spacing w:after="120"/>
              <w:rPr>
                <w:rFonts w:ascii="Arial" w:hAnsi="Arial" w:cs="Arial"/>
                <w:sz w:val="18"/>
                <w:szCs w:val="18"/>
                <w:lang w:val="sl-SI"/>
              </w:rPr>
            </w:pPr>
            <w:r w:rsidRPr="009257C7">
              <w:rPr>
                <w:rFonts w:ascii="Arial" w:hAnsi="Arial" w:cs="Arial"/>
                <w:sz w:val="18"/>
                <w:szCs w:val="18"/>
                <w:lang w:val="sl-SI"/>
              </w:rPr>
              <w:t xml:space="preserve">V skladu z </w:t>
            </w:r>
            <w:hyperlink r:id="rId201" w:history="1">
              <w:r w:rsidRPr="009257C7">
                <w:rPr>
                  <w:rFonts w:ascii="Arial" w:hAnsi="Arial" w:cs="Arial"/>
                  <w:sz w:val="18"/>
                  <w:szCs w:val="18"/>
                  <w:lang w:val="sl-SI"/>
                </w:rPr>
                <w:t>Zakonom o varnosti in zdravju pri delu</w:t>
              </w:r>
            </w:hyperlink>
            <w:r w:rsidRPr="009257C7">
              <w:rPr>
                <w:rFonts w:ascii="Arial" w:hAnsi="Arial" w:cs="Arial"/>
                <w:sz w:val="18"/>
                <w:szCs w:val="18"/>
                <w:lang w:val="sl-SI"/>
              </w:rPr>
              <w:t xml:space="preserve"> je izdelan </w:t>
            </w:r>
            <w:hyperlink r:id="rId202" w:history="1">
              <w:r w:rsidRPr="009257C7">
                <w:rPr>
                  <w:rFonts w:ascii="Arial" w:hAnsi="Arial" w:cs="Arial"/>
                  <w:sz w:val="18"/>
                  <w:szCs w:val="18"/>
                  <w:lang w:val="sl-SI"/>
                </w:rPr>
                <w:t>elaborat</w:t>
              </w:r>
            </w:hyperlink>
            <w:r w:rsidRPr="009257C7">
              <w:rPr>
                <w:rFonts w:ascii="Arial" w:hAnsi="Arial" w:cs="Arial"/>
                <w:sz w:val="18"/>
                <w:szCs w:val="18"/>
                <w:lang w:val="sl-SI"/>
              </w:rPr>
              <w:t xml:space="preserve">, objavljen kot </w:t>
            </w:r>
            <w:hyperlink r:id="rId203" w:history="1">
              <w:r w:rsidRPr="009257C7">
                <w:rPr>
                  <w:rStyle w:val="Hiperpovezava"/>
                  <w:rFonts w:ascii="Arial" w:eastAsiaTheme="majorEastAsia" w:hAnsi="Arial" w:cs="Arial"/>
                  <w:i/>
                  <w:iCs/>
                  <w:sz w:val="18"/>
                  <w:szCs w:val="18"/>
                  <w:lang w:val="sl-SI"/>
                </w:rPr>
                <w:t>OP 9.3 Izjava o varnosti z oceno tveganja</w:t>
              </w:r>
            </w:hyperlink>
            <w:r w:rsidRPr="009257C7">
              <w:rPr>
                <w:rFonts w:ascii="Arial" w:hAnsi="Arial" w:cs="Arial"/>
                <w:sz w:val="18"/>
                <w:szCs w:val="18"/>
                <w:lang w:val="sl-SI"/>
              </w:rPr>
              <w:t>, ki vsebuje izjavo o varnosti z oceno tveganja ter analizo tveganja, ki jo je izdelal pooblaščeni zdravnik. Dela in naloge so prilagojene posameznim sodelavcem tako, da jih lahko opravljajo v skladu s svojimi psihofizičnimi lastnostmi in sposobnostmi.</w:t>
            </w:r>
          </w:p>
        </w:tc>
      </w:tr>
      <w:tr w:rsidR="00C51A31" w:rsidRPr="009257C7" w14:paraId="658D2AA1" w14:textId="77777777" w:rsidTr="008D2546">
        <w:trPr>
          <w:trHeight w:val="397"/>
        </w:trPr>
        <w:tc>
          <w:tcPr>
            <w:tcW w:w="907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CC"/>
            <w:vAlign w:val="center"/>
          </w:tcPr>
          <w:p w14:paraId="0A7C81D3" w14:textId="77777777" w:rsidR="00C51A31" w:rsidRPr="009257C7" w:rsidRDefault="00C51A31" w:rsidP="008D2546">
            <w:pPr>
              <w:pStyle w:val="TableParagraph"/>
              <w:spacing w:before="0"/>
              <w:ind w:left="0" w:firstLine="0"/>
              <w:jc w:val="center"/>
              <w:rPr>
                <w:rFonts w:ascii="Arial" w:hAnsi="Arial" w:cs="Arial"/>
                <w:b/>
                <w:sz w:val="18"/>
                <w:szCs w:val="18"/>
                <w:lang w:val="sl-SI"/>
              </w:rPr>
            </w:pPr>
            <w:r w:rsidRPr="009257C7">
              <w:rPr>
                <w:rFonts w:ascii="Arial" w:hAnsi="Arial" w:cs="Arial"/>
                <w:b/>
                <w:sz w:val="18"/>
                <w:szCs w:val="18"/>
                <w:lang w:val="sl-SI"/>
              </w:rPr>
              <w:t>SKRBNIK PROCESA</w:t>
            </w:r>
          </w:p>
        </w:tc>
      </w:tr>
      <w:tr w:rsidR="00C51A31" w:rsidRPr="009257C7" w14:paraId="43981958" w14:textId="77777777" w:rsidTr="008D2546">
        <w:trPr>
          <w:trHeight w:val="397"/>
        </w:trPr>
        <w:tc>
          <w:tcPr>
            <w:tcW w:w="907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3A95E6B" w14:textId="77777777" w:rsidR="00C51A31" w:rsidRPr="009257C7" w:rsidRDefault="00C51A31" w:rsidP="008D2546">
            <w:pPr>
              <w:pStyle w:val="TableParagraph"/>
              <w:spacing w:before="0"/>
              <w:ind w:left="0" w:firstLine="0"/>
              <w:jc w:val="both"/>
              <w:rPr>
                <w:rFonts w:ascii="Arial" w:hAnsi="Arial" w:cs="Arial"/>
                <w:sz w:val="18"/>
                <w:szCs w:val="18"/>
                <w:lang w:val="sl-SI" w:eastAsia="sl-SI" w:bidi="ar-SA"/>
              </w:rPr>
            </w:pPr>
            <w:r w:rsidRPr="009257C7">
              <w:rPr>
                <w:rFonts w:ascii="Arial" w:hAnsi="Arial" w:cs="Arial"/>
                <w:sz w:val="18"/>
                <w:szCs w:val="18"/>
                <w:lang w:val="sl-SI" w:eastAsia="sl-SI" w:bidi="ar-SA"/>
              </w:rPr>
              <w:t>Vodja Sektorja za upravljanje in kibernetsko varnost</w:t>
            </w:r>
          </w:p>
        </w:tc>
      </w:tr>
      <w:tr w:rsidR="00C51A31" w:rsidRPr="009257C7" w14:paraId="557E755F" w14:textId="77777777" w:rsidTr="008D2546">
        <w:trPr>
          <w:trHeight w:val="397"/>
        </w:trPr>
        <w:tc>
          <w:tcPr>
            <w:tcW w:w="907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CC"/>
            <w:vAlign w:val="center"/>
          </w:tcPr>
          <w:p w14:paraId="3D112327" w14:textId="77777777" w:rsidR="00C51A31" w:rsidRPr="009257C7" w:rsidRDefault="00C51A31" w:rsidP="008D2546">
            <w:pPr>
              <w:pStyle w:val="TableParagraph"/>
              <w:spacing w:before="0"/>
              <w:ind w:left="0" w:firstLine="0"/>
              <w:jc w:val="center"/>
              <w:rPr>
                <w:rFonts w:ascii="Arial" w:hAnsi="Arial" w:cs="Arial"/>
                <w:b/>
                <w:bCs/>
                <w:sz w:val="18"/>
                <w:szCs w:val="18"/>
                <w:lang w:val="sl-SI"/>
              </w:rPr>
            </w:pPr>
            <w:r w:rsidRPr="009257C7">
              <w:rPr>
                <w:rFonts w:ascii="Arial" w:hAnsi="Arial" w:cs="Arial"/>
                <w:b/>
                <w:bCs/>
                <w:sz w:val="18"/>
                <w:szCs w:val="18"/>
                <w:lang w:val="sl-SI"/>
              </w:rPr>
              <w:t>DEJAVNOSTI PROCESA, CILJI MERILA USPEŠNOSTI, KAZALNIKI MERILA USPEŠNOSTI IN KRITERIJ ZA KAZALNIKE MERILA USPEŠNOSTI</w:t>
            </w:r>
          </w:p>
        </w:tc>
      </w:tr>
      <w:tr w:rsidR="00C51A31" w:rsidRPr="009257C7" w14:paraId="40529733" w14:textId="77777777" w:rsidTr="00E43A11">
        <w:trPr>
          <w:trHeight w:val="397"/>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6CDEE" w:themeFill="accent1" w:themeFillTint="99"/>
            <w:vAlign w:val="center"/>
          </w:tcPr>
          <w:p w14:paraId="6F698E0F" w14:textId="77777777" w:rsidR="00C51A31" w:rsidRPr="009257C7" w:rsidRDefault="00C51A31" w:rsidP="008D2546">
            <w:pPr>
              <w:pStyle w:val="TableParagraph"/>
              <w:spacing w:before="0"/>
              <w:ind w:left="0" w:firstLine="0"/>
              <w:rPr>
                <w:rFonts w:ascii="Arial" w:hAnsi="Arial" w:cs="Arial"/>
                <w:b/>
                <w:bCs/>
                <w:sz w:val="18"/>
                <w:szCs w:val="18"/>
                <w:lang w:val="sl-SI"/>
              </w:rPr>
            </w:pPr>
            <w:r w:rsidRPr="009257C7">
              <w:rPr>
                <w:rFonts w:ascii="Arial" w:hAnsi="Arial" w:cs="Arial"/>
                <w:b/>
                <w:bCs/>
                <w:sz w:val="18"/>
                <w:szCs w:val="18"/>
                <w:lang w:val="sl-SI"/>
              </w:rPr>
              <w:t>Dejavnosti procesa</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6CDEE" w:themeFill="accent1" w:themeFillTint="99"/>
            <w:vAlign w:val="center"/>
          </w:tcPr>
          <w:p w14:paraId="3F7BB967" w14:textId="77777777" w:rsidR="00C51A31" w:rsidRPr="009257C7" w:rsidRDefault="00C51A31" w:rsidP="008D2546">
            <w:pPr>
              <w:pStyle w:val="TableParagraph"/>
              <w:spacing w:before="0"/>
              <w:ind w:left="0" w:firstLine="0"/>
              <w:rPr>
                <w:rFonts w:ascii="Arial" w:hAnsi="Arial" w:cs="Arial"/>
                <w:b/>
                <w:bCs/>
                <w:sz w:val="18"/>
                <w:szCs w:val="18"/>
                <w:lang w:val="sl-SI"/>
              </w:rPr>
            </w:pPr>
            <w:r w:rsidRPr="009257C7">
              <w:rPr>
                <w:rFonts w:ascii="Arial" w:hAnsi="Arial" w:cs="Arial"/>
                <w:b/>
                <w:bCs/>
                <w:sz w:val="18"/>
                <w:szCs w:val="18"/>
                <w:lang w:val="sl-SI"/>
              </w:rPr>
              <w:t>Cilji merila uspešnosti</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6CDEE" w:themeFill="accent1" w:themeFillTint="99"/>
            <w:vAlign w:val="center"/>
          </w:tcPr>
          <w:p w14:paraId="08848A40" w14:textId="77777777" w:rsidR="00C51A31" w:rsidRPr="009257C7" w:rsidRDefault="00C51A31" w:rsidP="008D2546">
            <w:pPr>
              <w:pStyle w:val="TableParagraph"/>
              <w:spacing w:before="0"/>
              <w:ind w:left="0" w:firstLine="0"/>
              <w:rPr>
                <w:rFonts w:ascii="Arial" w:hAnsi="Arial" w:cs="Arial"/>
                <w:b/>
                <w:bCs/>
                <w:sz w:val="18"/>
                <w:szCs w:val="18"/>
                <w:lang w:val="sl-SI"/>
              </w:rPr>
            </w:pPr>
            <w:r w:rsidRPr="009257C7">
              <w:rPr>
                <w:rFonts w:ascii="Arial" w:hAnsi="Arial" w:cs="Arial"/>
                <w:b/>
                <w:bCs/>
                <w:sz w:val="18"/>
                <w:szCs w:val="18"/>
                <w:lang w:val="sl-SI"/>
              </w:rPr>
              <w:t>Kazalniki merila uspešnosti</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6CDEE" w:themeFill="accent1" w:themeFillTint="99"/>
            <w:vAlign w:val="center"/>
          </w:tcPr>
          <w:p w14:paraId="5FB866F4" w14:textId="77777777" w:rsidR="00C51A31" w:rsidRPr="009257C7" w:rsidRDefault="00C51A31" w:rsidP="008D2546">
            <w:pPr>
              <w:pStyle w:val="TableParagraph"/>
              <w:spacing w:before="0"/>
              <w:ind w:left="0" w:firstLine="0"/>
              <w:rPr>
                <w:rFonts w:ascii="Arial" w:hAnsi="Arial" w:cs="Arial"/>
                <w:b/>
                <w:bCs/>
                <w:sz w:val="18"/>
                <w:szCs w:val="18"/>
                <w:lang w:val="sl-SI"/>
              </w:rPr>
            </w:pPr>
            <w:r w:rsidRPr="009257C7">
              <w:rPr>
                <w:rFonts w:ascii="Arial" w:hAnsi="Arial" w:cs="Arial"/>
                <w:b/>
                <w:bCs/>
                <w:sz w:val="18"/>
                <w:szCs w:val="18"/>
                <w:lang w:val="sl-SI"/>
              </w:rPr>
              <w:t>Kriterij za kazalnike merila uspešnosti</w:t>
            </w:r>
          </w:p>
        </w:tc>
      </w:tr>
      <w:tr w:rsidR="00C51A31" w:rsidRPr="009257C7" w14:paraId="441B5AE4" w14:textId="77777777" w:rsidTr="008D2546">
        <w:trPr>
          <w:trHeight w:val="955"/>
        </w:trPr>
        <w:tc>
          <w:tcPr>
            <w:tcW w:w="2268" w:type="dxa"/>
            <w:vMerge w:val="restart"/>
            <w:tcBorders>
              <w:top w:val="single" w:sz="4" w:space="0" w:color="000000" w:themeColor="text1"/>
              <w:left w:val="single" w:sz="4" w:space="0" w:color="000000" w:themeColor="text1"/>
              <w:right w:val="single" w:sz="4" w:space="0" w:color="000000" w:themeColor="text1"/>
            </w:tcBorders>
            <w:shd w:val="clear" w:color="auto" w:fill="auto"/>
          </w:tcPr>
          <w:p w14:paraId="3B7F6355" w14:textId="77777777" w:rsidR="00C51A31" w:rsidRPr="009257C7" w:rsidRDefault="00C51A31" w:rsidP="008D2546">
            <w:pPr>
              <w:pStyle w:val="TableParagraph"/>
              <w:spacing w:before="0"/>
              <w:ind w:left="0" w:firstLine="0"/>
              <w:rPr>
                <w:rFonts w:ascii="Arial" w:hAnsi="Arial" w:cs="Arial"/>
                <w:b/>
                <w:bCs/>
                <w:sz w:val="18"/>
                <w:szCs w:val="18"/>
                <w:lang w:val="sl-SI"/>
              </w:rPr>
            </w:pPr>
            <w:r w:rsidRPr="009257C7">
              <w:rPr>
                <w:rFonts w:ascii="Arial" w:hAnsi="Arial" w:cs="Arial"/>
                <w:sz w:val="18"/>
                <w:szCs w:val="18"/>
                <w:lang w:val="sl-SI"/>
              </w:rPr>
              <w:t>1. Zagotavljanje izvajanja ukrepov iz varnosti in zdravja pri delu</w:t>
            </w:r>
          </w:p>
        </w:tc>
        <w:tc>
          <w:tcPr>
            <w:tcW w:w="2269" w:type="dxa"/>
            <w:vMerge w:val="restart"/>
            <w:tcBorders>
              <w:top w:val="single" w:sz="4" w:space="0" w:color="000000" w:themeColor="text1"/>
              <w:left w:val="single" w:sz="4" w:space="0" w:color="000000" w:themeColor="text1"/>
              <w:right w:val="single" w:sz="4" w:space="0" w:color="000000" w:themeColor="text1"/>
            </w:tcBorders>
            <w:shd w:val="clear" w:color="auto" w:fill="auto"/>
          </w:tcPr>
          <w:p w14:paraId="21128B9F" w14:textId="77777777" w:rsidR="00C51A31" w:rsidRPr="009257C7" w:rsidRDefault="00C51A31" w:rsidP="008D2546">
            <w:pPr>
              <w:pStyle w:val="TableParagraph"/>
              <w:spacing w:before="0"/>
              <w:ind w:left="0" w:firstLine="0"/>
              <w:rPr>
                <w:rFonts w:ascii="Arial" w:hAnsi="Arial" w:cs="Arial"/>
                <w:b/>
                <w:bCs/>
                <w:sz w:val="18"/>
                <w:szCs w:val="18"/>
                <w:lang w:val="sl-SI"/>
              </w:rPr>
            </w:pPr>
            <w:r w:rsidRPr="009257C7">
              <w:rPr>
                <w:rFonts w:ascii="Arial" w:hAnsi="Arial" w:cs="Arial"/>
                <w:sz w:val="18"/>
                <w:szCs w:val="18"/>
                <w:lang w:val="sl-SI"/>
              </w:rPr>
              <w:t>1.1 Izvajanje varnosti in zdravja pri delu, vključno z usposabljanjem za varno delo in za požarno varnost ter zagotavljanje osebne varovalne opreme.</w:t>
            </w:r>
          </w:p>
        </w:tc>
        <w:tc>
          <w:tcPr>
            <w:tcW w:w="2269" w:type="dxa"/>
            <w:tcBorders>
              <w:top w:val="single" w:sz="4" w:space="0" w:color="000000" w:themeColor="text1"/>
              <w:left w:val="single" w:sz="4" w:space="0" w:color="000000" w:themeColor="text1"/>
              <w:right w:val="single" w:sz="4" w:space="0" w:color="000000" w:themeColor="text1"/>
            </w:tcBorders>
            <w:shd w:val="clear" w:color="auto" w:fill="auto"/>
          </w:tcPr>
          <w:p w14:paraId="5F832123" w14:textId="29E677DE" w:rsidR="00C51A31" w:rsidRPr="009257C7" w:rsidRDefault="00C51A31" w:rsidP="008D2546">
            <w:pPr>
              <w:spacing w:before="60"/>
              <w:jc w:val="left"/>
              <w:rPr>
                <w:rFonts w:ascii="Arial" w:hAnsi="Arial" w:cs="Arial"/>
                <w:sz w:val="18"/>
                <w:szCs w:val="18"/>
                <w:lang w:val="sl-SI"/>
              </w:rPr>
            </w:pPr>
            <w:r w:rsidRPr="009257C7">
              <w:rPr>
                <w:rFonts w:ascii="Arial" w:hAnsi="Arial" w:cs="Arial"/>
                <w:sz w:val="18"/>
                <w:szCs w:val="18"/>
                <w:lang w:val="sl-SI"/>
              </w:rPr>
              <w:t xml:space="preserve">Vsi zaposleni so se udeležili usposabljanja iz </w:t>
            </w:r>
            <w:r w:rsidR="00ED7E75">
              <w:rPr>
                <w:rFonts w:ascii="Arial" w:hAnsi="Arial" w:cs="Arial"/>
                <w:sz w:val="18"/>
                <w:szCs w:val="18"/>
                <w:lang w:val="sl-SI"/>
              </w:rPr>
              <w:t xml:space="preserve">varnosti in zdravja pri delu (v nadaljevanju </w:t>
            </w:r>
            <w:r w:rsidRPr="009257C7">
              <w:rPr>
                <w:rFonts w:ascii="Arial" w:hAnsi="Arial" w:cs="Arial"/>
                <w:sz w:val="18"/>
                <w:szCs w:val="18"/>
                <w:lang w:val="sl-SI"/>
              </w:rPr>
              <w:t>VZD</w:t>
            </w:r>
            <w:r w:rsidR="00ED7E75">
              <w:rPr>
                <w:rFonts w:ascii="Arial" w:hAnsi="Arial" w:cs="Arial"/>
                <w:sz w:val="18"/>
                <w:szCs w:val="18"/>
                <w:lang w:val="sl-SI"/>
              </w:rPr>
              <w:t>)</w:t>
            </w:r>
            <w:r w:rsidRPr="009257C7">
              <w:rPr>
                <w:rFonts w:ascii="Arial" w:hAnsi="Arial" w:cs="Arial"/>
                <w:sz w:val="18"/>
                <w:szCs w:val="18"/>
                <w:lang w:val="sl-SI"/>
              </w:rPr>
              <w:t xml:space="preserve"> in požarne varnosti v roku, podanem v Izjavi o varnosti z oceno tveganja.</w:t>
            </w:r>
          </w:p>
          <w:p w14:paraId="59F4829A" w14:textId="77777777" w:rsidR="00FE34C9" w:rsidRPr="009257C7" w:rsidRDefault="00FE34C9" w:rsidP="008D2546">
            <w:pPr>
              <w:spacing w:before="60"/>
              <w:jc w:val="left"/>
              <w:rPr>
                <w:rFonts w:ascii="Arial" w:hAnsi="Arial" w:cs="Arial"/>
                <w:i/>
                <w:iCs/>
                <w:sz w:val="18"/>
                <w:szCs w:val="18"/>
                <w:lang w:val="sl-SI"/>
              </w:rPr>
            </w:pPr>
          </w:p>
          <w:p w14:paraId="449B1567" w14:textId="3F206CA3" w:rsidR="00C51A31" w:rsidRPr="009257C7" w:rsidRDefault="00C51A31" w:rsidP="008D2546">
            <w:pPr>
              <w:spacing w:before="60"/>
              <w:jc w:val="left"/>
              <w:rPr>
                <w:rFonts w:ascii="Arial" w:hAnsi="Arial" w:cs="Arial"/>
                <w:i/>
                <w:iCs/>
                <w:sz w:val="18"/>
                <w:szCs w:val="18"/>
                <w:lang w:val="sl-SI"/>
              </w:rPr>
            </w:pPr>
            <w:r w:rsidRPr="009257C7">
              <w:rPr>
                <w:rFonts w:ascii="Arial" w:hAnsi="Arial" w:cs="Arial"/>
                <w:i/>
                <w:iCs/>
                <w:sz w:val="16"/>
                <w:szCs w:val="16"/>
                <w:lang w:val="sl-SI"/>
              </w:rPr>
              <w:t>Opomba: Novi sodelavci opravijo usposabljanje najkasneje v roku 1 leta</w:t>
            </w:r>
            <w:r w:rsidRPr="009257C7">
              <w:rPr>
                <w:rFonts w:ascii="Arial" w:hAnsi="Arial" w:cs="Arial"/>
                <w:i/>
                <w:iCs/>
                <w:sz w:val="18"/>
                <w:szCs w:val="18"/>
                <w:lang w:val="sl-SI"/>
              </w:rPr>
              <w:t>.</w:t>
            </w:r>
            <w:r w:rsidRPr="009257C7">
              <w:rPr>
                <w:rFonts w:ascii="Arial" w:hAnsi="Arial" w:cs="Arial"/>
                <w:i/>
                <w:iCs/>
                <w:sz w:val="18"/>
                <w:szCs w:val="18"/>
                <w:lang w:val="sl-SI"/>
              </w:rPr>
              <w:br/>
            </w:r>
          </w:p>
        </w:tc>
        <w:tc>
          <w:tcPr>
            <w:tcW w:w="2269" w:type="dxa"/>
            <w:tcBorders>
              <w:top w:val="single" w:sz="4" w:space="0" w:color="000000" w:themeColor="text1"/>
              <w:left w:val="single" w:sz="4" w:space="0" w:color="000000" w:themeColor="text1"/>
              <w:right w:val="single" w:sz="4" w:space="0" w:color="000000" w:themeColor="text1"/>
            </w:tcBorders>
            <w:shd w:val="clear" w:color="auto" w:fill="auto"/>
          </w:tcPr>
          <w:p w14:paraId="0C90FA85" w14:textId="09915465" w:rsidR="00C51A31" w:rsidRPr="009257C7" w:rsidRDefault="00C51A31" w:rsidP="008D2546">
            <w:pPr>
              <w:pStyle w:val="TableParagraph"/>
              <w:spacing w:before="0" w:after="120"/>
              <w:ind w:left="0" w:firstLine="0"/>
              <w:rPr>
                <w:rFonts w:ascii="Arial" w:hAnsi="Arial" w:cs="Arial"/>
                <w:sz w:val="18"/>
                <w:szCs w:val="18"/>
                <w:lang w:val="sl-SI" w:eastAsia="sl-SI" w:bidi="ar-SA"/>
              </w:rPr>
            </w:pPr>
            <w:r w:rsidRPr="009257C7">
              <w:rPr>
                <w:rFonts w:ascii="Arial" w:hAnsi="Arial" w:cs="Arial"/>
                <w:sz w:val="18"/>
                <w:szCs w:val="18"/>
                <w:lang w:val="sl-SI" w:eastAsia="sl-SI" w:bidi="ar-SA"/>
              </w:rPr>
              <w:t>100</w:t>
            </w:r>
            <w:r w:rsidR="000154BB" w:rsidRPr="009257C7">
              <w:rPr>
                <w:rFonts w:ascii="Arial" w:hAnsi="Arial" w:cs="Arial"/>
                <w:sz w:val="18"/>
                <w:szCs w:val="18"/>
                <w:lang w:val="sl-SI" w:eastAsia="sl-SI" w:bidi="ar-SA"/>
              </w:rPr>
              <w:t xml:space="preserve"> </w:t>
            </w:r>
            <w:r w:rsidRPr="009257C7">
              <w:rPr>
                <w:rFonts w:ascii="Arial" w:hAnsi="Arial" w:cs="Arial"/>
                <w:sz w:val="18"/>
                <w:szCs w:val="18"/>
                <w:lang w:val="sl-SI" w:eastAsia="sl-SI" w:bidi="ar-SA"/>
              </w:rPr>
              <w:t>% zaposlenih se je udeležilo usposabljana iz VZD in požarne varnosti v interno določenem roku, oz. najkasneje v naslednjih 6 mesecih</w:t>
            </w:r>
            <w:r w:rsidR="00A159EE" w:rsidRPr="009257C7">
              <w:rPr>
                <w:rFonts w:ascii="Arial" w:hAnsi="Arial" w:cs="Arial"/>
                <w:sz w:val="18"/>
                <w:szCs w:val="18"/>
                <w:lang w:val="sl-SI" w:eastAsia="sl-SI" w:bidi="ar-SA"/>
              </w:rPr>
              <w:t>.</w:t>
            </w:r>
            <w:r w:rsidRPr="009257C7">
              <w:rPr>
                <w:rFonts w:ascii="Arial" w:hAnsi="Arial" w:cs="Arial"/>
                <w:sz w:val="18"/>
                <w:szCs w:val="18"/>
                <w:lang w:val="sl-SI" w:eastAsia="sl-SI" w:bidi="ar-SA"/>
              </w:rPr>
              <w:t xml:space="preserve"> </w:t>
            </w:r>
            <w:r w:rsidR="00FB738D" w:rsidRPr="009257C7">
              <w:rPr>
                <w:rFonts w:asciiTheme="majorHAnsi" w:hAnsiTheme="majorHAnsi" w:cstheme="majorHAnsi"/>
                <w:sz w:val="18"/>
                <w:szCs w:val="18"/>
                <w:lang w:val="sl-SI"/>
              </w:rPr>
              <w:t>–</w:t>
            </w:r>
            <w:r w:rsidRPr="009257C7">
              <w:rPr>
                <w:rFonts w:ascii="Arial" w:hAnsi="Arial" w:cs="Arial"/>
                <w:sz w:val="18"/>
                <w:szCs w:val="18"/>
                <w:lang w:val="sl-SI" w:eastAsia="sl-SI" w:bidi="ar-SA"/>
              </w:rPr>
              <w:t>Dosežen</w:t>
            </w:r>
          </w:p>
          <w:p w14:paraId="30E77B96" w14:textId="03607247" w:rsidR="00C51A31" w:rsidRPr="009257C7" w:rsidRDefault="00C51A31" w:rsidP="008D2546">
            <w:pPr>
              <w:pStyle w:val="TableParagraph"/>
              <w:spacing w:before="0" w:after="120"/>
              <w:ind w:left="0" w:firstLine="0"/>
              <w:rPr>
                <w:rFonts w:ascii="Arial" w:hAnsi="Arial" w:cs="Arial"/>
                <w:sz w:val="18"/>
                <w:szCs w:val="18"/>
                <w:lang w:val="sl-SI" w:eastAsia="sl-SI" w:bidi="ar-SA"/>
              </w:rPr>
            </w:pPr>
            <w:r w:rsidRPr="009257C7">
              <w:rPr>
                <w:rFonts w:ascii="Arial" w:hAnsi="Arial" w:cs="Arial"/>
                <w:sz w:val="18"/>
                <w:szCs w:val="18"/>
                <w:lang w:val="sl-SI" w:eastAsia="sl-SI" w:bidi="ar-SA"/>
              </w:rPr>
              <w:t>≤</w:t>
            </w:r>
            <w:r w:rsidR="0031650B" w:rsidRPr="009257C7">
              <w:rPr>
                <w:rFonts w:ascii="Arial" w:hAnsi="Arial" w:cs="Arial"/>
                <w:sz w:val="18"/>
                <w:szCs w:val="18"/>
                <w:lang w:val="sl-SI" w:eastAsia="sl-SI" w:bidi="ar-SA"/>
              </w:rPr>
              <w:t xml:space="preserve"> </w:t>
            </w:r>
            <w:r w:rsidRPr="009257C7">
              <w:rPr>
                <w:rFonts w:ascii="Arial" w:hAnsi="Arial" w:cs="Arial"/>
                <w:sz w:val="18"/>
                <w:szCs w:val="18"/>
                <w:lang w:val="sl-SI" w:eastAsia="sl-SI" w:bidi="ar-SA"/>
              </w:rPr>
              <w:t>10 % zaposlenih se ni udeležilo usposabljanja v interno določenem roku in naslednjih 6 mesecih</w:t>
            </w:r>
            <w:r w:rsidR="00A159EE" w:rsidRPr="009257C7">
              <w:rPr>
                <w:rFonts w:ascii="Arial" w:hAnsi="Arial" w:cs="Arial"/>
                <w:sz w:val="18"/>
                <w:szCs w:val="18"/>
                <w:lang w:val="sl-SI" w:eastAsia="sl-SI" w:bidi="ar-SA"/>
              </w:rPr>
              <w:t>.</w:t>
            </w:r>
            <w:r w:rsidRPr="009257C7">
              <w:rPr>
                <w:rFonts w:ascii="Arial" w:hAnsi="Arial" w:cs="Arial"/>
                <w:sz w:val="18"/>
                <w:szCs w:val="18"/>
                <w:lang w:val="sl-SI" w:eastAsia="sl-SI" w:bidi="ar-SA"/>
              </w:rPr>
              <w:t xml:space="preserve"> </w:t>
            </w:r>
            <w:r w:rsidR="00FB738D" w:rsidRPr="009257C7">
              <w:rPr>
                <w:rFonts w:asciiTheme="majorHAnsi" w:hAnsiTheme="majorHAnsi" w:cstheme="majorHAnsi"/>
                <w:sz w:val="18"/>
                <w:szCs w:val="18"/>
                <w:lang w:val="sl-SI"/>
              </w:rPr>
              <w:t>–</w:t>
            </w:r>
            <w:r w:rsidRPr="009257C7">
              <w:rPr>
                <w:rFonts w:ascii="Arial" w:hAnsi="Arial" w:cs="Arial"/>
                <w:sz w:val="18"/>
                <w:szCs w:val="18"/>
                <w:lang w:val="sl-SI" w:eastAsia="sl-SI" w:bidi="ar-SA"/>
              </w:rPr>
              <w:t xml:space="preserve"> Delno dosežen</w:t>
            </w:r>
          </w:p>
          <w:p w14:paraId="3B7CF6F8" w14:textId="260CB189" w:rsidR="00C51A31" w:rsidRPr="009257C7" w:rsidRDefault="00C51A31" w:rsidP="008D2546">
            <w:pPr>
              <w:pStyle w:val="TableParagraph"/>
              <w:spacing w:before="0" w:after="120"/>
              <w:ind w:left="0" w:firstLine="0"/>
              <w:rPr>
                <w:rFonts w:ascii="Arial" w:hAnsi="Arial" w:cs="Arial"/>
                <w:sz w:val="18"/>
                <w:szCs w:val="18"/>
                <w:lang w:val="sl-SI" w:eastAsia="sl-SI" w:bidi="ar-SA"/>
              </w:rPr>
            </w:pPr>
            <w:r w:rsidRPr="009257C7">
              <w:rPr>
                <w:rFonts w:ascii="Arial" w:hAnsi="Arial" w:cs="Arial"/>
                <w:sz w:val="18"/>
                <w:szCs w:val="18"/>
                <w:lang w:val="sl-SI" w:eastAsia="sl-SI" w:bidi="ar-SA"/>
              </w:rPr>
              <w:t>&gt;</w:t>
            </w:r>
            <w:r w:rsidR="0031650B" w:rsidRPr="009257C7">
              <w:rPr>
                <w:rFonts w:ascii="Arial" w:hAnsi="Arial" w:cs="Arial"/>
                <w:sz w:val="18"/>
                <w:szCs w:val="18"/>
                <w:lang w:val="sl-SI" w:eastAsia="sl-SI" w:bidi="ar-SA"/>
              </w:rPr>
              <w:t xml:space="preserve"> </w:t>
            </w:r>
            <w:r w:rsidRPr="009257C7">
              <w:rPr>
                <w:rFonts w:ascii="Arial" w:hAnsi="Arial" w:cs="Arial"/>
                <w:sz w:val="18"/>
                <w:szCs w:val="18"/>
                <w:lang w:val="sl-SI" w:eastAsia="sl-SI" w:bidi="ar-SA"/>
              </w:rPr>
              <w:t>10 % zaposlenih se ni udeležilo usposabljanja v interno določenem roku in naslednjih 6 mesecih</w:t>
            </w:r>
            <w:r w:rsidR="00A159EE" w:rsidRPr="009257C7">
              <w:rPr>
                <w:rFonts w:ascii="Arial" w:hAnsi="Arial" w:cs="Arial"/>
                <w:sz w:val="18"/>
                <w:szCs w:val="18"/>
                <w:lang w:val="sl-SI" w:eastAsia="sl-SI" w:bidi="ar-SA"/>
              </w:rPr>
              <w:t>.</w:t>
            </w:r>
            <w:r w:rsidRPr="009257C7">
              <w:rPr>
                <w:rFonts w:ascii="Arial" w:hAnsi="Arial" w:cs="Arial"/>
                <w:sz w:val="18"/>
                <w:szCs w:val="18"/>
                <w:lang w:val="sl-SI" w:eastAsia="sl-SI" w:bidi="ar-SA"/>
              </w:rPr>
              <w:t xml:space="preserve"> </w:t>
            </w:r>
            <w:r w:rsidR="00FB738D" w:rsidRPr="009257C7">
              <w:rPr>
                <w:rFonts w:asciiTheme="majorHAnsi" w:hAnsiTheme="majorHAnsi" w:cstheme="majorHAnsi"/>
                <w:sz w:val="18"/>
                <w:szCs w:val="18"/>
                <w:lang w:val="sl-SI"/>
              </w:rPr>
              <w:t>–</w:t>
            </w:r>
            <w:r w:rsidRPr="009257C7">
              <w:rPr>
                <w:rFonts w:ascii="Arial" w:hAnsi="Arial" w:cs="Arial"/>
                <w:sz w:val="18"/>
                <w:szCs w:val="18"/>
                <w:lang w:val="sl-SI" w:eastAsia="sl-SI" w:bidi="ar-SA"/>
              </w:rPr>
              <w:t xml:space="preserve">  Nedosežen</w:t>
            </w:r>
          </w:p>
        </w:tc>
      </w:tr>
      <w:tr w:rsidR="00C51A31" w:rsidRPr="009257C7" w14:paraId="1226783E" w14:textId="77777777" w:rsidTr="008D2546">
        <w:trPr>
          <w:trHeight w:val="531"/>
        </w:trPr>
        <w:tc>
          <w:tcPr>
            <w:tcW w:w="2268" w:type="dxa"/>
            <w:vMerge/>
          </w:tcPr>
          <w:p w14:paraId="687AABA7" w14:textId="77777777" w:rsidR="00C51A31" w:rsidRPr="009257C7" w:rsidRDefault="00C51A31" w:rsidP="008D2546">
            <w:pPr>
              <w:pStyle w:val="TableParagraph"/>
              <w:spacing w:before="0"/>
              <w:ind w:left="0" w:firstLine="0"/>
              <w:rPr>
                <w:rFonts w:ascii="Arial" w:hAnsi="Arial" w:cs="Arial"/>
                <w:sz w:val="18"/>
                <w:szCs w:val="18"/>
                <w:lang w:val="sl-SI"/>
              </w:rPr>
            </w:pPr>
          </w:p>
        </w:tc>
        <w:tc>
          <w:tcPr>
            <w:tcW w:w="2269" w:type="dxa"/>
            <w:vMerge/>
          </w:tcPr>
          <w:p w14:paraId="451802CE" w14:textId="77777777" w:rsidR="00C51A31" w:rsidRPr="009257C7" w:rsidRDefault="00C51A31" w:rsidP="008D2546">
            <w:pPr>
              <w:pStyle w:val="TableParagraph"/>
              <w:spacing w:before="0"/>
              <w:ind w:left="0" w:firstLine="0"/>
              <w:rPr>
                <w:rFonts w:ascii="Arial" w:hAnsi="Arial" w:cs="Arial"/>
                <w:sz w:val="18"/>
                <w:szCs w:val="18"/>
                <w:lang w:val="sl-SI"/>
              </w:rPr>
            </w:pPr>
          </w:p>
        </w:tc>
        <w:tc>
          <w:tcPr>
            <w:tcW w:w="2269" w:type="dxa"/>
            <w:tcBorders>
              <w:top w:val="single" w:sz="4" w:space="0" w:color="000000" w:themeColor="text1"/>
              <w:left w:val="single" w:sz="4" w:space="0" w:color="000000" w:themeColor="text1"/>
              <w:right w:val="single" w:sz="4" w:space="0" w:color="000000" w:themeColor="text1"/>
            </w:tcBorders>
            <w:shd w:val="clear" w:color="auto" w:fill="auto"/>
          </w:tcPr>
          <w:p w14:paraId="45306A35" w14:textId="77777777" w:rsidR="00C51A31" w:rsidRPr="009257C7" w:rsidRDefault="00C51A31" w:rsidP="008D2546">
            <w:pPr>
              <w:spacing w:before="60"/>
              <w:jc w:val="left"/>
              <w:rPr>
                <w:rFonts w:ascii="Arial" w:hAnsi="Arial" w:cs="Arial"/>
                <w:sz w:val="18"/>
                <w:szCs w:val="18"/>
                <w:lang w:val="sl-SI"/>
              </w:rPr>
            </w:pPr>
            <w:r w:rsidRPr="009257C7">
              <w:rPr>
                <w:rFonts w:ascii="Arial" w:hAnsi="Arial" w:cs="Arial"/>
                <w:sz w:val="18"/>
                <w:szCs w:val="18"/>
                <w:lang w:val="sl-SI"/>
              </w:rPr>
              <w:t>Odstotek zagotovljene osebne varovalne opreme glede na ugotovljene potrebe.</w:t>
            </w:r>
          </w:p>
        </w:tc>
        <w:tc>
          <w:tcPr>
            <w:tcW w:w="2269" w:type="dxa"/>
            <w:tcBorders>
              <w:top w:val="single" w:sz="4" w:space="0" w:color="000000" w:themeColor="text1"/>
              <w:left w:val="single" w:sz="4" w:space="0" w:color="000000" w:themeColor="text1"/>
              <w:right w:val="single" w:sz="4" w:space="0" w:color="000000" w:themeColor="text1"/>
            </w:tcBorders>
            <w:shd w:val="clear" w:color="auto" w:fill="auto"/>
          </w:tcPr>
          <w:p w14:paraId="6D675722" w14:textId="3CAC9E49" w:rsidR="00C51A31" w:rsidRPr="009257C7" w:rsidRDefault="00C51A31" w:rsidP="008D2546">
            <w:pPr>
              <w:pStyle w:val="TableParagraph"/>
              <w:spacing w:before="0" w:after="120"/>
              <w:ind w:left="0" w:firstLine="0"/>
              <w:rPr>
                <w:rFonts w:ascii="Arial" w:hAnsi="Arial" w:cs="Arial"/>
                <w:sz w:val="18"/>
                <w:szCs w:val="18"/>
                <w:lang w:val="sl-SI" w:eastAsia="sl-SI" w:bidi="ar-SA"/>
              </w:rPr>
            </w:pPr>
            <w:r w:rsidRPr="009257C7">
              <w:rPr>
                <w:rFonts w:ascii="Arial" w:hAnsi="Arial" w:cs="Arial"/>
                <w:sz w:val="18"/>
                <w:szCs w:val="18"/>
                <w:lang w:val="sl-SI" w:eastAsia="sl-SI" w:bidi="ar-SA"/>
              </w:rPr>
              <w:t>100 % zagotovljene osebne varovalne opreme glede na ugotovljene potrebe</w:t>
            </w:r>
            <w:r w:rsidR="00A159EE" w:rsidRPr="009257C7">
              <w:rPr>
                <w:rFonts w:ascii="Arial" w:hAnsi="Arial" w:cs="Arial"/>
                <w:sz w:val="18"/>
                <w:szCs w:val="18"/>
                <w:lang w:val="sl-SI" w:eastAsia="sl-SI" w:bidi="ar-SA"/>
              </w:rPr>
              <w:t>.</w:t>
            </w:r>
            <w:r w:rsidRPr="009257C7">
              <w:rPr>
                <w:rFonts w:ascii="Arial" w:hAnsi="Arial" w:cs="Arial"/>
                <w:sz w:val="18"/>
                <w:szCs w:val="18"/>
                <w:lang w:val="sl-SI" w:eastAsia="sl-SI" w:bidi="ar-SA"/>
              </w:rPr>
              <w:t xml:space="preserve"> </w:t>
            </w:r>
            <w:r w:rsidR="00FB738D" w:rsidRPr="009257C7">
              <w:rPr>
                <w:rFonts w:asciiTheme="majorHAnsi" w:hAnsiTheme="majorHAnsi" w:cstheme="majorHAnsi"/>
                <w:sz w:val="18"/>
                <w:szCs w:val="18"/>
                <w:lang w:val="sl-SI"/>
              </w:rPr>
              <w:t>–</w:t>
            </w:r>
            <w:r w:rsidRPr="009257C7">
              <w:rPr>
                <w:rFonts w:ascii="Arial" w:hAnsi="Arial" w:cs="Arial"/>
                <w:sz w:val="18"/>
                <w:szCs w:val="18"/>
                <w:lang w:val="sl-SI" w:eastAsia="sl-SI" w:bidi="ar-SA"/>
              </w:rPr>
              <w:t xml:space="preserve"> Dosežen</w:t>
            </w:r>
          </w:p>
          <w:p w14:paraId="30869210" w14:textId="454121AC" w:rsidR="00C51A31" w:rsidRPr="009257C7" w:rsidRDefault="00C51A31" w:rsidP="008D2546">
            <w:pPr>
              <w:pStyle w:val="TableParagraph"/>
              <w:spacing w:before="0" w:after="120"/>
              <w:ind w:left="0" w:firstLine="0"/>
              <w:rPr>
                <w:rFonts w:ascii="Arial" w:hAnsi="Arial" w:cs="Arial"/>
                <w:sz w:val="18"/>
                <w:szCs w:val="18"/>
                <w:lang w:val="sl-SI" w:eastAsia="sl-SI" w:bidi="ar-SA"/>
              </w:rPr>
            </w:pPr>
            <w:r w:rsidRPr="009257C7">
              <w:rPr>
                <w:rFonts w:ascii="Arial" w:hAnsi="Arial" w:cs="Arial"/>
                <w:sz w:val="18"/>
                <w:szCs w:val="18"/>
                <w:lang w:val="sl-SI" w:eastAsia="sl-SI" w:bidi="ar-SA"/>
              </w:rPr>
              <w:t xml:space="preserve">90 </w:t>
            </w:r>
            <w:r w:rsidR="00FE34C9" w:rsidRPr="009257C7">
              <w:rPr>
                <w:rFonts w:ascii="Arial" w:hAnsi="Arial" w:cs="Arial"/>
                <w:sz w:val="18"/>
                <w:szCs w:val="18"/>
                <w:lang w:val="sl-SI" w:eastAsia="sl-SI" w:bidi="ar-SA"/>
              </w:rPr>
              <w:t>do &lt; 100</w:t>
            </w:r>
            <w:r w:rsidRPr="009257C7">
              <w:rPr>
                <w:rFonts w:ascii="Arial" w:hAnsi="Arial" w:cs="Arial"/>
                <w:sz w:val="18"/>
                <w:szCs w:val="18"/>
                <w:lang w:val="sl-SI" w:eastAsia="sl-SI" w:bidi="ar-SA"/>
              </w:rPr>
              <w:t xml:space="preserve"> % zagotovljene osebne </w:t>
            </w:r>
            <w:r w:rsidRPr="009257C7">
              <w:rPr>
                <w:rFonts w:ascii="Arial" w:hAnsi="Arial" w:cs="Arial"/>
                <w:sz w:val="18"/>
                <w:szCs w:val="18"/>
                <w:lang w:val="sl-SI" w:eastAsia="sl-SI" w:bidi="ar-SA"/>
              </w:rPr>
              <w:lastRenderedPageBreak/>
              <w:t>varovalne opreme glede na ugotovljene potrebe</w:t>
            </w:r>
            <w:r w:rsidR="00A159EE" w:rsidRPr="009257C7">
              <w:rPr>
                <w:rFonts w:ascii="Arial" w:hAnsi="Arial" w:cs="Arial"/>
                <w:sz w:val="18"/>
                <w:szCs w:val="18"/>
                <w:lang w:val="sl-SI" w:eastAsia="sl-SI" w:bidi="ar-SA"/>
              </w:rPr>
              <w:t>.</w:t>
            </w:r>
            <w:r w:rsidRPr="009257C7">
              <w:rPr>
                <w:rFonts w:ascii="Arial" w:hAnsi="Arial" w:cs="Arial"/>
                <w:sz w:val="18"/>
                <w:szCs w:val="18"/>
                <w:lang w:val="sl-SI" w:eastAsia="sl-SI" w:bidi="ar-SA"/>
              </w:rPr>
              <w:t xml:space="preserve"> </w:t>
            </w:r>
            <w:r w:rsidR="00FE34C9" w:rsidRPr="009257C7">
              <w:rPr>
                <w:rFonts w:asciiTheme="majorHAnsi" w:hAnsiTheme="majorHAnsi" w:cstheme="majorHAnsi"/>
                <w:sz w:val="18"/>
                <w:szCs w:val="18"/>
                <w:lang w:val="sl-SI"/>
              </w:rPr>
              <w:t>–</w:t>
            </w:r>
            <w:r w:rsidRPr="009257C7">
              <w:rPr>
                <w:rFonts w:ascii="Arial" w:hAnsi="Arial" w:cs="Arial"/>
                <w:sz w:val="18"/>
                <w:szCs w:val="18"/>
                <w:lang w:val="sl-SI" w:eastAsia="sl-SI" w:bidi="ar-SA"/>
              </w:rPr>
              <w:t>Delno dosežen</w:t>
            </w:r>
          </w:p>
          <w:p w14:paraId="359E3A11" w14:textId="6EB5A470" w:rsidR="00C51A31" w:rsidRPr="009257C7" w:rsidRDefault="00FE34C9" w:rsidP="008D2546">
            <w:pPr>
              <w:spacing w:before="60"/>
              <w:jc w:val="left"/>
              <w:rPr>
                <w:rFonts w:ascii="Arial" w:hAnsi="Arial" w:cs="Arial"/>
                <w:sz w:val="18"/>
                <w:szCs w:val="18"/>
                <w:lang w:val="sl-SI"/>
              </w:rPr>
            </w:pPr>
            <w:r w:rsidRPr="009257C7">
              <w:rPr>
                <w:rFonts w:ascii="Arial" w:hAnsi="Arial" w:cs="Arial"/>
                <w:sz w:val="18"/>
                <w:szCs w:val="18"/>
                <w:lang w:val="sl-SI"/>
              </w:rPr>
              <w:t>&lt;</w:t>
            </w:r>
            <w:r w:rsidR="00C51A31" w:rsidRPr="009257C7">
              <w:rPr>
                <w:rFonts w:ascii="Arial" w:hAnsi="Arial" w:cs="Arial"/>
                <w:sz w:val="18"/>
                <w:szCs w:val="18"/>
                <w:lang w:val="sl-SI"/>
              </w:rPr>
              <w:t xml:space="preserve"> 90 % zagotovljene osebne varovalne opreme glede na ugotovljene potrebe</w:t>
            </w:r>
            <w:r w:rsidR="00A159EE" w:rsidRPr="009257C7">
              <w:rPr>
                <w:rFonts w:ascii="Arial" w:hAnsi="Arial" w:cs="Arial"/>
                <w:sz w:val="18"/>
                <w:szCs w:val="18"/>
                <w:lang w:val="sl-SI"/>
              </w:rPr>
              <w:t>.</w:t>
            </w:r>
            <w:r w:rsidR="00C51A31" w:rsidRPr="009257C7">
              <w:rPr>
                <w:rFonts w:ascii="Arial" w:hAnsi="Arial" w:cs="Arial"/>
                <w:sz w:val="18"/>
                <w:szCs w:val="18"/>
                <w:lang w:val="sl-SI"/>
              </w:rPr>
              <w:t xml:space="preserve"> </w:t>
            </w:r>
            <w:r w:rsidRPr="009257C7">
              <w:rPr>
                <w:rFonts w:asciiTheme="majorHAnsi" w:eastAsia="Times New Roman" w:hAnsiTheme="majorHAnsi" w:cstheme="majorHAnsi"/>
                <w:sz w:val="18"/>
                <w:szCs w:val="18"/>
                <w:lang w:val="sl-SI" w:bidi="en-US"/>
              </w:rPr>
              <w:t>–</w:t>
            </w:r>
            <w:r w:rsidR="00C51A31" w:rsidRPr="009257C7">
              <w:rPr>
                <w:rFonts w:ascii="Arial" w:hAnsi="Arial" w:cs="Arial"/>
                <w:sz w:val="18"/>
                <w:szCs w:val="18"/>
                <w:lang w:val="sl-SI"/>
              </w:rPr>
              <w:t xml:space="preserve"> Nedosežen</w:t>
            </w:r>
          </w:p>
        </w:tc>
      </w:tr>
      <w:tr w:rsidR="00C51A31" w:rsidRPr="009257C7" w14:paraId="5CE8B40E" w14:textId="77777777" w:rsidTr="008D2546">
        <w:trPr>
          <w:trHeight w:val="397"/>
        </w:trPr>
        <w:tc>
          <w:tcPr>
            <w:tcW w:w="2268" w:type="dxa"/>
            <w:vMerge w:val="restart"/>
            <w:tcBorders>
              <w:top w:val="single" w:sz="4" w:space="0" w:color="000000" w:themeColor="text1"/>
              <w:left w:val="single" w:sz="4" w:space="0" w:color="000000" w:themeColor="text1"/>
              <w:right w:val="single" w:sz="4" w:space="0" w:color="000000" w:themeColor="text1"/>
            </w:tcBorders>
            <w:shd w:val="clear" w:color="auto" w:fill="auto"/>
          </w:tcPr>
          <w:p w14:paraId="68DFA2BC" w14:textId="77777777" w:rsidR="00C51A31" w:rsidRPr="009257C7" w:rsidRDefault="00C51A31" w:rsidP="008D2546">
            <w:pPr>
              <w:pStyle w:val="TableParagraph"/>
              <w:spacing w:before="0"/>
              <w:ind w:left="0" w:firstLine="0"/>
              <w:rPr>
                <w:rFonts w:ascii="Arial" w:hAnsi="Arial" w:cs="Arial"/>
                <w:b/>
                <w:bCs/>
                <w:sz w:val="18"/>
                <w:szCs w:val="18"/>
                <w:lang w:val="sl-SI"/>
              </w:rPr>
            </w:pPr>
            <w:r w:rsidRPr="009257C7">
              <w:rPr>
                <w:rFonts w:ascii="Arial" w:hAnsi="Arial" w:cs="Arial"/>
                <w:sz w:val="18"/>
                <w:szCs w:val="18"/>
                <w:lang w:val="sl-SI"/>
              </w:rPr>
              <w:lastRenderedPageBreak/>
              <w:t xml:space="preserve">2. Izvajanje varstva pred sevanji </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672F9AF" w14:textId="77777777" w:rsidR="00C51A31" w:rsidRPr="009257C7" w:rsidRDefault="00C51A31" w:rsidP="008D2546">
            <w:pPr>
              <w:spacing w:before="60"/>
              <w:jc w:val="left"/>
              <w:rPr>
                <w:rFonts w:ascii="Arial" w:hAnsi="Arial" w:cs="Arial"/>
                <w:sz w:val="18"/>
                <w:szCs w:val="18"/>
                <w:lang w:val="sl-SI"/>
              </w:rPr>
            </w:pPr>
            <w:r w:rsidRPr="009257C7">
              <w:rPr>
                <w:rFonts w:ascii="Arial" w:hAnsi="Arial" w:cs="Arial"/>
                <w:sz w:val="18"/>
                <w:szCs w:val="18"/>
                <w:lang w:val="sl-SI"/>
              </w:rPr>
              <w:t>2.1 Obdobno izvajanje osebne dozimetrije.</w:t>
            </w:r>
          </w:p>
          <w:p w14:paraId="63E1A449" w14:textId="77777777" w:rsidR="00C51A31" w:rsidRPr="009257C7" w:rsidRDefault="00C51A31" w:rsidP="008D2546">
            <w:pPr>
              <w:spacing w:before="60"/>
              <w:jc w:val="left"/>
              <w:rPr>
                <w:rFonts w:ascii="Arial" w:hAnsi="Arial" w:cs="Arial"/>
                <w:sz w:val="18"/>
                <w:szCs w:val="18"/>
                <w:lang w:val="sl-SI"/>
              </w:rPr>
            </w:pP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2686C12" w14:textId="77777777" w:rsidR="00C51A31" w:rsidRPr="009257C7" w:rsidRDefault="00C51A31" w:rsidP="008D2546">
            <w:pPr>
              <w:spacing w:before="60"/>
              <w:jc w:val="left"/>
              <w:rPr>
                <w:rFonts w:ascii="Arial" w:hAnsi="Arial" w:cs="Arial"/>
                <w:sz w:val="18"/>
                <w:szCs w:val="18"/>
                <w:lang w:val="sl-SI"/>
              </w:rPr>
            </w:pPr>
            <w:r w:rsidRPr="009257C7">
              <w:rPr>
                <w:rFonts w:ascii="Arial" w:hAnsi="Arial" w:cs="Arial"/>
                <w:sz w:val="18"/>
                <w:szCs w:val="18"/>
                <w:lang w:val="sl-SI"/>
              </w:rPr>
              <w:t>Število izvedenih obdobnih zamenjav osebnih dozimetrov.</w:t>
            </w:r>
          </w:p>
          <w:p w14:paraId="5B06C96D" w14:textId="77777777" w:rsidR="00C51A31" w:rsidRPr="009257C7" w:rsidRDefault="00C51A31" w:rsidP="008D2546">
            <w:pPr>
              <w:spacing w:before="60"/>
              <w:jc w:val="left"/>
              <w:rPr>
                <w:rFonts w:ascii="Arial" w:hAnsi="Arial" w:cs="Arial"/>
                <w:sz w:val="18"/>
                <w:szCs w:val="18"/>
                <w:lang w:val="sl-SI"/>
              </w:rPr>
            </w:pPr>
          </w:p>
        </w:tc>
        <w:tc>
          <w:tcPr>
            <w:tcW w:w="2269" w:type="dxa"/>
            <w:tcBorders>
              <w:top w:val="single" w:sz="4" w:space="0" w:color="000000" w:themeColor="text1"/>
              <w:left w:val="single" w:sz="4" w:space="0" w:color="000000" w:themeColor="text1"/>
              <w:right w:val="single" w:sz="4" w:space="0" w:color="000000" w:themeColor="text1"/>
            </w:tcBorders>
            <w:shd w:val="clear" w:color="auto" w:fill="auto"/>
            <w:vAlign w:val="center"/>
          </w:tcPr>
          <w:p w14:paraId="2E6A411A" w14:textId="43A1A5BB" w:rsidR="00C51A31" w:rsidRPr="009257C7" w:rsidRDefault="00FE34C9" w:rsidP="008D2546">
            <w:pPr>
              <w:pStyle w:val="TableParagraph"/>
              <w:spacing w:before="0" w:after="120"/>
              <w:ind w:left="0" w:firstLine="0"/>
              <w:rPr>
                <w:rFonts w:ascii="Arial" w:hAnsi="Arial" w:cs="Arial"/>
                <w:sz w:val="18"/>
                <w:szCs w:val="18"/>
                <w:lang w:val="sl-SI" w:eastAsia="sl-SI" w:bidi="ar-SA"/>
              </w:rPr>
            </w:pPr>
            <w:r w:rsidRPr="009257C7">
              <w:rPr>
                <w:rFonts w:ascii="Arial" w:hAnsi="Arial" w:cs="Arial"/>
                <w:sz w:val="18"/>
                <w:szCs w:val="18"/>
                <w:lang w:val="sl-SI" w:eastAsia="sl-SI" w:bidi="ar-SA"/>
              </w:rPr>
              <w:t>M</w:t>
            </w:r>
            <w:r w:rsidR="00C51A31" w:rsidRPr="009257C7">
              <w:rPr>
                <w:rFonts w:ascii="Arial" w:hAnsi="Arial" w:cs="Arial"/>
                <w:sz w:val="18"/>
                <w:szCs w:val="18"/>
                <w:lang w:val="sl-SI" w:eastAsia="sl-SI" w:bidi="ar-SA"/>
              </w:rPr>
              <w:t xml:space="preserve">enjava osebnih dozimetrov </w:t>
            </w:r>
            <w:r w:rsidRPr="009257C7">
              <w:rPr>
                <w:rFonts w:ascii="Arial" w:hAnsi="Arial" w:cs="Arial"/>
                <w:sz w:val="18"/>
                <w:szCs w:val="18"/>
                <w:lang w:val="sl-SI" w:eastAsia="sl-SI" w:bidi="ar-SA"/>
              </w:rPr>
              <w:t>na &lt; 3 mesece</w:t>
            </w:r>
            <w:r w:rsidR="00A159EE" w:rsidRPr="009257C7">
              <w:rPr>
                <w:rFonts w:ascii="Arial" w:hAnsi="Arial" w:cs="Arial"/>
                <w:sz w:val="18"/>
                <w:szCs w:val="18"/>
                <w:lang w:val="sl-SI" w:eastAsia="sl-SI" w:bidi="ar-SA"/>
              </w:rPr>
              <w:t>.</w:t>
            </w:r>
            <w:r w:rsidRPr="009257C7">
              <w:rPr>
                <w:rFonts w:ascii="Arial" w:hAnsi="Arial" w:cs="Arial"/>
                <w:sz w:val="18"/>
                <w:szCs w:val="18"/>
                <w:lang w:val="sl-SI" w:eastAsia="sl-SI" w:bidi="ar-SA"/>
              </w:rPr>
              <w:t xml:space="preserve"> </w:t>
            </w:r>
            <w:r w:rsidRPr="009257C7">
              <w:rPr>
                <w:rFonts w:asciiTheme="majorHAnsi" w:hAnsiTheme="majorHAnsi" w:cstheme="majorHAnsi"/>
                <w:sz w:val="18"/>
                <w:szCs w:val="18"/>
                <w:lang w:val="sl-SI"/>
              </w:rPr>
              <w:t>–</w:t>
            </w:r>
            <w:r w:rsidR="00A159EE" w:rsidRPr="009257C7">
              <w:rPr>
                <w:rFonts w:asciiTheme="majorHAnsi" w:hAnsiTheme="majorHAnsi" w:cstheme="majorHAnsi"/>
                <w:sz w:val="18"/>
                <w:szCs w:val="18"/>
                <w:lang w:val="sl-SI"/>
              </w:rPr>
              <w:t xml:space="preserve"> </w:t>
            </w:r>
            <w:r w:rsidR="00C51A31" w:rsidRPr="009257C7">
              <w:rPr>
                <w:rFonts w:ascii="Arial" w:hAnsi="Arial" w:cs="Arial"/>
                <w:sz w:val="18"/>
                <w:szCs w:val="18"/>
                <w:lang w:val="sl-SI" w:eastAsia="sl-SI" w:bidi="ar-SA"/>
              </w:rPr>
              <w:t>Dosežen</w:t>
            </w:r>
          </w:p>
          <w:p w14:paraId="3D504881" w14:textId="2B5FC95B" w:rsidR="00C51A31" w:rsidRPr="009257C7" w:rsidRDefault="00FE34C9" w:rsidP="008D2546">
            <w:pPr>
              <w:pStyle w:val="TableParagraph"/>
              <w:spacing w:before="0" w:after="120"/>
              <w:ind w:left="0" w:firstLine="0"/>
              <w:rPr>
                <w:rFonts w:ascii="Arial" w:hAnsi="Arial" w:cs="Arial"/>
                <w:sz w:val="18"/>
                <w:szCs w:val="18"/>
                <w:lang w:val="sl-SI" w:eastAsia="sl-SI" w:bidi="ar-SA"/>
              </w:rPr>
            </w:pPr>
            <w:r w:rsidRPr="009257C7">
              <w:rPr>
                <w:rFonts w:ascii="Arial" w:hAnsi="Arial" w:cs="Arial"/>
                <w:sz w:val="18"/>
                <w:szCs w:val="18"/>
                <w:lang w:val="sl-SI" w:eastAsia="sl-SI" w:bidi="ar-SA"/>
              </w:rPr>
              <w:t xml:space="preserve">Menjava osebnih dozimetrov na </w:t>
            </w:r>
            <w:r w:rsidR="00C51A31" w:rsidRPr="009257C7">
              <w:rPr>
                <w:rFonts w:ascii="Arial" w:hAnsi="Arial" w:cs="Arial"/>
                <w:sz w:val="18"/>
                <w:szCs w:val="18"/>
                <w:lang w:val="sl-SI" w:eastAsia="sl-SI" w:bidi="ar-SA"/>
              </w:rPr>
              <w:t>3-4 mesece</w:t>
            </w:r>
            <w:r w:rsidR="00A159EE" w:rsidRPr="009257C7">
              <w:rPr>
                <w:rFonts w:ascii="Arial" w:hAnsi="Arial" w:cs="Arial"/>
                <w:sz w:val="18"/>
                <w:szCs w:val="18"/>
                <w:lang w:val="sl-SI" w:eastAsia="sl-SI" w:bidi="ar-SA"/>
              </w:rPr>
              <w:t>.</w:t>
            </w:r>
            <w:r w:rsidRPr="009257C7">
              <w:rPr>
                <w:rFonts w:ascii="Arial" w:hAnsi="Arial" w:cs="Arial"/>
                <w:sz w:val="18"/>
                <w:szCs w:val="18"/>
                <w:lang w:val="sl-SI" w:eastAsia="sl-SI" w:bidi="ar-SA"/>
              </w:rPr>
              <w:t xml:space="preserve"> </w:t>
            </w:r>
            <w:r w:rsidRPr="009257C7">
              <w:rPr>
                <w:rFonts w:asciiTheme="majorHAnsi" w:hAnsiTheme="majorHAnsi" w:cstheme="majorHAnsi"/>
                <w:sz w:val="18"/>
                <w:szCs w:val="18"/>
                <w:lang w:val="sl-SI"/>
              </w:rPr>
              <w:t>–</w:t>
            </w:r>
            <w:r w:rsidR="00C51A31" w:rsidRPr="009257C7">
              <w:rPr>
                <w:rFonts w:ascii="Arial" w:hAnsi="Arial" w:cs="Arial"/>
                <w:sz w:val="18"/>
                <w:szCs w:val="18"/>
                <w:lang w:val="sl-SI" w:eastAsia="sl-SI" w:bidi="ar-SA"/>
              </w:rPr>
              <w:t xml:space="preserve"> Delno dosežen</w:t>
            </w:r>
          </w:p>
          <w:p w14:paraId="4BFA5055" w14:textId="14BC7A68" w:rsidR="00C51A31" w:rsidRPr="009257C7" w:rsidRDefault="00FE34C9" w:rsidP="008D2546">
            <w:pPr>
              <w:pStyle w:val="TableParagraph"/>
              <w:spacing w:before="0"/>
              <w:ind w:left="0" w:firstLine="0"/>
              <w:rPr>
                <w:rFonts w:ascii="Arial" w:hAnsi="Arial" w:cs="Arial"/>
                <w:b/>
                <w:bCs/>
                <w:sz w:val="18"/>
                <w:szCs w:val="18"/>
                <w:lang w:val="sl-SI"/>
              </w:rPr>
            </w:pPr>
            <w:r w:rsidRPr="009257C7">
              <w:rPr>
                <w:rFonts w:ascii="Arial" w:hAnsi="Arial" w:cs="Arial"/>
                <w:sz w:val="18"/>
                <w:szCs w:val="18"/>
                <w:lang w:val="sl-SI" w:eastAsia="sl-SI" w:bidi="ar-SA"/>
              </w:rPr>
              <w:t xml:space="preserve">Menjava osebnih dozimetrov na </w:t>
            </w:r>
            <w:r w:rsidR="00C51A31" w:rsidRPr="009257C7">
              <w:rPr>
                <w:rFonts w:ascii="Arial" w:hAnsi="Arial" w:cs="Arial"/>
                <w:sz w:val="18"/>
                <w:szCs w:val="18"/>
                <w:lang w:val="sl-SI" w:eastAsia="sl-SI" w:bidi="ar-SA"/>
              </w:rPr>
              <w:t>≥ 4 mesece</w:t>
            </w:r>
            <w:r w:rsidR="00A159EE" w:rsidRPr="009257C7">
              <w:rPr>
                <w:rFonts w:ascii="Arial" w:hAnsi="Arial" w:cs="Arial"/>
                <w:sz w:val="18"/>
                <w:szCs w:val="18"/>
                <w:lang w:val="sl-SI" w:eastAsia="sl-SI" w:bidi="ar-SA"/>
              </w:rPr>
              <w:t>.</w:t>
            </w:r>
            <w:r w:rsidRPr="009257C7">
              <w:rPr>
                <w:rFonts w:ascii="Arial" w:hAnsi="Arial" w:cs="Arial"/>
                <w:sz w:val="18"/>
                <w:szCs w:val="18"/>
                <w:lang w:val="sl-SI" w:eastAsia="sl-SI" w:bidi="ar-SA"/>
              </w:rPr>
              <w:t xml:space="preserve"> </w:t>
            </w:r>
            <w:r w:rsidRPr="009257C7">
              <w:rPr>
                <w:rFonts w:asciiTheme="majorHAnsi" w:hAnsiTheme="majorHAnsi" w:cstheme="majorHAnsi"/>
                <w:sz w:val="18"/>
                <w:szCs w:val="18"/>
                <w:lang w:val="sl-SI"/>
              </w:rPr>
              <w:t>–</w:t>
            </w:r>
            <w:r w:rsidR="00C51A31" w:rsidRPr="009257C7">
              <w:rPr>
                <w:rFonts w:ascii="Arial" w:hAnsi="Arial" w:cs="Arial"/>
                <w:sz w:val="18"/>
                <w:szCs w:val="18"/>
                <w:lang w:val="sl-SI" w:eastAsia="sl-SI" w:bidi="ar-SA"/>
              </w:rPr>
              <w:t xml:space="preserve"> Nedosežen</w:t>
            </w:r>
          </w:p>
        </w:tc>
      </w:tr>
      <w:tr w:rsidR="00C51A31" w:rsidRPr="009257C7" w14:paraId="49712924" w14:textId="77777777" w:rsidTr="008D2546">
        <w:trPr>
          <w:trHeight w:val="397"/>
        </w:trPr>
        <w:tc>
          <w:tcPr>
            <w:tcW w:w="2268" w:type="dxa"/>
            <w:vMerge/>
          </w:tcPr>
          <w:p w14:paraId="66505B7E" w14:textId="77777777" w:rsidR="00C51A31" w:rsidRPr="009257C7" w:rsidRDefault="00C51A31" w:rsidP="008D2546">
            <w:pPr>
              <w:pStyle w:val="TableParagraph"/>
              <w:spacing w:before="0"/>
              <w:ind w:left="0" w:firstLine="0"/>
              <w:rPr>
                <w:rFonts w:ascii="Arial" w:hAnsi="Arial" w:cs="Arial"/>
                <w:sz w:val="18"/>
                <w:szCs w:val="18"/>
                <w:lang w:val="sl-SI"/>
              </w:rPr>
            </w:pP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3D2EBE2" w14:textId="77777777" w:rsidR="00C51A31" w:rsidRPr="009257C7" w:rsidRDefault="00C51A31" w:rsidP="008D2546">
            <w:pPr>
              <w:spacing w:before="60"/>
              <w:jc w:val="left"/>
              <w:rPr>
                <w:rFonts w:ascii="Arial" w:hAnsi="Arial" w:cs="Arial"/>
                <w:sz w:val="18"/>
                <w:szCs w:val="18"/>
                <w:lang w:val="sl-SI"/>
              </w:rPr>
            </w:pPr>
            <w:r w:rsidRPr="009257C7">
              <w:rPr>
                <w:rFonts w:ascii="Arial" w:hAnsi="Arial" w:cs="Arial"/>
                <w:sz w:val="18"/>
                <w:szCs w:val="18"/>
                <w:lang w:val="sl-SI"/>
              </w:rPr>
              <w:t>2.2 Obdobno izvajanje zdravstvenih pregledov.</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DB00149" w14:textId="77777777" w:rsidR="00C51A31" w:rsidRPr="009257C7" w:rsidRDefault="00C51A31" w:rsidP="008D2546">
            <w:pPr>
              <w:spacing w:before="60"/>
              <w:jc w:val="left"/>
              <w:rPr>
                <w:rFonts w:ascii="Arial" w:hAnsi="Arial" w:cs="Arial"/>
                <w:sz w:val="18"/>
                <w:szCs w:val="18"/>
                <w:lang w:val="sl-SI"/>
              </w:rPr>
            </w:pPr>
            <w:r w:rsidRPr="009257C7">
              <w:rPr>
                <w:rFonts w:ascii="Arial" w:hAnsi="Arial" w:cs="Arial"/>
                <w:sz w:val="18"/>
                <w:szCs w:val="18"/>
                <w:lang w:val="sl-SI"/>
              </w:rPr>
              <w:t xml:space="preserve">Odstotek v roku izvedenih zdravstvenih pregledov. </w:t>
            </w:r>
          </w:p>
          <w:p w14:paraId="3BA18963" w14:textId="77777777" w:rsidR="00FE34C9" w:rsidRPr="009257C7" w:rsidRDefault="00FE34C9" w:rsidP="008D2546">
            <w:pPr>
              <w:spacing w:before="60"/>
              <w:jc w:val="left"/>
              <w:rPr>
                <w:rFonts w:ascii="Arial" w:hAnsi="Arial" w:cs="Arial"/>
                <w:i/>
                <w:iCs/>
                <w:sz w:val="18"/>
                <w:szCs w:val="18"/>
                <w:lang w:val="sl-SI"/>
              </w:rPr>
            </w:pPr>
          </w:p>
          <w:p w14:paraId="242E329A" w14:textId="37E3DCFC" w:rsidR="00C51A31" w:rsidRPr="009257C7" w:rsidRDefault="00C51A31" w:rsidP="008D2546">
            <w:pPr>
              <w:spacing w:before="60"/>
              <w:jc w:val="left"/>
              <w:rPr>
                <w:rFonts w:ascii="Arial" w:hAnsi="Arial" w:cs="Arial"/>
                <w:i/>
                <w:iCs/>
                <w:sz w:val="16"/>
                <w:szCs w:val="16"/>
                <w:lang w:val="sl-SI"/>
              </w:rPr>
            </w:pPr>
            <w:r w:rsidRPr="009257C7">
              <w:rPr>
                <w:rFonts w:ascii="Arial" w:hAnsi="Arial" w:cs="Arial"/>
                <w:i/>
                <w:iCs/>
                <w:sz w:val="16"/>
                <w:szCs w:val="16"/>
                <w:lang w:val="sl-SI"/>
              </w:rPr>
              <w:t>Opomba: Za novo zaposlene sodelavce je potrebno opraviti zdravniški pregled pred nastopom delovnega razmerja.</w:t>
            </w:r>
          </w:p>
          <w:p w14:paraId="1B57F2B3" w14:textId="77777777" w:rsidR="00C51A31" w:rsidRPr="009257C7" w:rsidRDefault="00C51A31" w:rsidP="008D2546">
            <w:pPr>
              <w:pStyle w:val="TableParagraph"/>
              <w:spacing w:before="0"/>
              <w:ind w:left="0" w:firstLine="0"/>
              <w:rPr>
                <w:rFonts w:ascii="Arial" w:hAnsi="Arial" w:cs="Arial"/>
                <w:b/>
                <w:bCs/>
                <w:sz w:val="18"/>
                <w:szCs w:val="18"/>
                <w:lang w:val="sl-SI"/>
              </w:rPr>
            </w:pPr>
          </w:p>
        </w:tc>
        <w:tc>
          <w:tcPr>
            <w:tcW w:w="2269" w:type="dxa"/>
            <w:tcBorders>
              <w:left w:val="single" w:sz="4" w:space="0" w:color="000000" w:themeColor="text1"/>
              <w:right w:val="single" w:sz="4" w:space="0" w:color="000000" w:themeColor="text1"/>
            </w:tcBorders>
            <w:shd w:val="clear" w:color="auto" w:fill="auto"/>
            <w:vAlign w:val="center"/>
          </w:tcPr>
          <w:p w14:paraId="18066BB6" w14:textId="1DB0B329" w:rsidR="00C51A31" w:rsidRPr="009257C7" w:rsidRDefault="00C51A31" w:rsidP="008D2546">
            <w:pPr>
              <w:pStyle w:val="TableParagraph"/>
              <w:spacing w:before="0" w:after="120"/>
              <w:ind w:left="0" w:firstLine="0"/>
              <w:rPr>
                <w:rFonts w:ascii="Arial" w:hAnsi="Arial" w:cs="Arial"/>
                <w:sz w:val="18"/>
                <w:szCs w:val="18"/>
                <w:lang w:val="sl-SI" w:eastAsia="sl-SI" w:bidi="ar-SA"/>
              </w:rPr>
            </w:pPr>
            <w:r w:rsidRPr="009257C7">
              <w:rPr>
                <w:rFonts w:ascii="Arial" w:hAnsi="Arial" w:cs="Arial"/>
                <w:sz w:val="18"/>
                <w:szCs w:val="18"/>
                <w:lang w:val="sl-SI" w:eastAsia="sl-SI" w:bidi="ar-SA"/>
              </w:rPr>
              <w:t>100 % v roku izvedenih zdravstvenih pregledov oz. izvedenih najkasneje v naslednjih 6 mesecih</w:t>
            </w:r>
            <w:r w:rsidR="00A159EE" w:rsidRPr="009257C7">
              <w:rPr>
                <w:rFonts w:ascii="Arial" w:hAnsi="Arial" w:cs="Arial"/>
                <w:sz w:val="18"/>
                <w:szCs w:val="18"/>
                <w:lang w:val="sl-SI" w:eastAsia="sl-SI" w:bidi="ar-SA"/>
              </w:rPr>
              <w:t>.</w:t>
            </w:r>
            <w:r w:rsidRPr="009257C7">
              <w:rPr>
                <w:rFonts w:ascii="Arial" w:hAnsi="Arial" w:cs="Arial"/>
                <w:sz w:val="18"/>
                <w:szCs w:val="18"/>
                <w:lang w:val="sl-SI" w:eastAsia="sl-SI" w:bidi="ar-SA"/>
              </w:rPr>
              <w:t xml:space="preserve"> </w:t>
            </w:r>
            <w:r w:rsidR="00FE34C9" w:rsidRPr="009257C7">
              <w:rPr>
                <w:rFonts w:asciiTheme="majorHAnsi" w:hAnsiTheme="majorHAnsi" w:cstheme="majorHAnsi"/>
                <w:sz w:val="18"/>
                <w:szCs w:val="18"/>
                <w:lang w:val="sl-SI"/>
              </w:rPr>
              <w:t>–</w:t>
            </w:r>
            <w:r w:rsidRPr="009257C7">
              <w:rPr>
                <w:rFonts w:ascii="Arial" w:hAnsi="Arial" w:cs="Arial"/>
                <w:sz w:val="18"/>
                <w:szCs w:val="18"/>
                <w:lang w:val="sl-SI" w:eastAsia="sl-SI" w:bidi="ar-SA"/>
              </w:rPr>
              <w:t xml:space="preserve"> Dosežen</w:t>
            </w:r>
          </w:p>
          <w:p w14:paraId="495EDED0" w14:textId="275F6AE1" w:rsidR="00C51A31" w:rsidRPr="009257C7" w:rsidRDefault="00C51A31" w:rsidP="008D2546">
            <w:pPr>
              <w:pStyle w:val="TableParagraph"/>
              <w:spacing w:before="0" w:after="120"/>
              <w:ind w:left="0" w:firstLine="0"/>
              <w:rPr>
                <w:rFonts w:ascii="Arial" w:hAnsi="Arial" w:cs="Arial"/>
                <w:sz w:val="18"/>
                <w:szCs w:val="18"/>
                <w:lang w:val="sl-SI" w:eastAsia="sl-SI" w:bidi="ar-SA"/>
              </w:rPr>
            </w:pPr>
            <w:r w:rsidRPr="009257C7">
              <w:rPr>
                <w:rFonts w:ascii="Arial" w:hAnsi="Arial" w:cs="Arial"/>
                <w:sz w:val="18"/>
                <w:szCs w:val="18"/>
                <w:lang w:val="sl-SI" w:eastAsia="sl-SI" w:bidi="ar-SA"/>
              </w:rPr>
              <w:t>≤</w:t>
            </w:r>
            <w:r w:rsidR="00ED7E75">
              <w:rPr>
                <w:rFonts w:ascii="Arial" w:hAnsi="Arial" w:cs="Arial"/>
                <w:sz w:val="18"/>
                <w:szCs w:val="18"/>
                <w:lang w:val="sl-SI" w:eastAsia="sl-SI" w:bidi="ar-SA"/>
              </w:rPr>
              <w:t xml:space="preserve"> </w:t>
            </w:r>
            <w:r w:rsidRPr="009257C7">
              <w:rPr>
                <w:rFonts w:ascii="Arial" w:hAnsi="Arial" w:cs="Arial"/>
                <w:sz w:val="18"/>
                <w:szCs w:val="18"/>
                <w:lang w:val="sl-SI" w:eastAsia="sl-SI" w:bidi="ar-SA"/>
              </w:rPr>
              <w:t>10 % zdravstvenih pregledov ni bilo izvedenih v roku in nadaljnjih 6 mesecih</w:t>
            </w:r>
            <w:r w:rsidR="00A159EE" w:rsidRPr="009257C7">
              <w:rPr>
                <w:rFonts w:ascii="Arial" w:hAnsi="Arial" w:cs="Arial"/>
                <w:sz w:val="18"/>
                <w:szCs w:val="18"/>
                <w:lang w:val="sl-SI" w:eastAsia="sl-SI" w:bidi="ar-SA"/>
              </w:rPr>
              <w:t>.</w:t>
            </w:r>
            <w:r w:rsidRPr="009257C7">
              <w:rPr>
                <w:rFonts w:ascii="Arial" w:hAnsi="Arial" w:cs="Arial"/>
                <w:sz w:val="18"/>
                <w:szCs w:val="18"/>
                <w:lang w:val="sl-SI" w:eastAsia="sl-SI" w:bidi="ar-SA"/>
              </w:rPr>
              <w:t xml:space="preserve"> </w:t>
            </w:r>
            <w:r w:rsidR="00FE34C9" w:rsidRPr="009257C7">
              <w:rPr>
                <w:rFonts w:asciiTheme="majorHAnsi" w:hAnsiTheme="majorHAnsi" w:cstheme="majorHAnsi"/>
                <w:sz w:val="18"/>
                <w:szCs w:val="18"/>
                <w:lang w:val="sl-SI"/>
              </w:rPr>
              <w:t>–</w:t>
            </w:r>
            <w:r w:rsidRPr="009257C7">
              <w:rPr>
                <w:rFonts w:ascii="Arial" w:hAnsi="Arial" w:cs="Arial"/>
                <w:sz w:val="18"/>
                <w:szCs w:val="18"/>
                <w:lang w:val="sl-SI" w:eastAsia="sl-SI" w:bidi="ar-SA"/>
              </w:rPr>
              <w:t xml:space="preserve"> Delno dosežen</w:t>
            </w:r>
          </w:p>
          <w:p w14:paraId="5796A628" w14:textId="1293F875" w:rsidR="00C51A31" w:rsidRPr="009257C7" w:rsidRDefault="00C51A31" w:rsidP="008D2546">
            <w:pPr>
              <w:pStyle w:val="TableParagraph"/>
              <w:spacing w:before="0"/>
              <w:ind w:left="0" w:firstLine="0"/>
              <w:rPr>
                <w:rFonts w:ascii="Arial" w:hAnsi="Arial" w:cs="Arial"/>
                <w:b/>
                <w:bCs/>
                <w:sz w:val="18"/>
                <w:szCs w:val="18"/>
                <w:lang w:val="sl-SI"/>
              </w:rPr>
            </w:pPr>
            <w:r w:rsidRPr="009257C7">
              <w:rPr>
                <w:rFonts w:ascii="Arial" w:hAnsi="Arial" w:cs="Arial"/>
                <w:sz w:val="18"/>
                <w:szCs w:val="18"/>
                <w:lang w:val="sl-SI" w:eastAsia="sl-SI" w:bidi="ar-SA"/>
              </w:rPr>
              <w:t>&gt;</w:t>
            </w:r>
            <w:r w:rsidR="00ED7E75">
              <w:rPr>
                <w:rFonts w:ascii="Arial" w:hAnsi="Arial" w:cs="Arial"/>
                <w:sz w:val="18"/>
                <w:szCs w:val="18"/>
                <w:lang w:val="sl-SI" w:eastAsia="sl-SI" w:bidi="ar-SA"/>
              </w:rPr>
              <w:t xml:space="preserve"> </w:t>
            </w:r>
            <w:r w:rsidRPr="009257C7">
              <w:rPr>
                <w:rFonts w:ascii="Arial" w:hAnsi="Arial" w:cs="Arial"/>
                <w:sz w:val="18"/>
                <w:szCs w:val="18"/>
                <w:lang w:val="sl-SI" w:eastAsia="sl-SI" w:bidi="ar-SA"/>
              </w:rPr>
              <w:t>10 % zdravstvenih pregledov ni bilo izvedenih v roku in nadaljnjih 6 mesecih</w:t>
            </w:r>
            <w:r w:rsidR="00A159EE" w:rsidRPr="009257C7">
              <w:rPr>
                <w:rFonts w:ascii="Arial" w:hAnsi="Arial" w:cs="Arial"/>
                <w:sz w:val="18"/>
                <w:szCs w:val="18"/>
                <w:lang w:val="sl-SI" w:eastAsia="sl-SI" w:bidi="ar-SA"/>
              </w:rPr>
              <w:t>.</w:t>
            </w:r>
            <w:r w:rsidRPr="009257C7">
              <w:rPr>
                <w:rFonts w:ascii="Arial" w:hAnsi="Arial" w:cs="Arial"/>
                <w:sz w:val="18"/>
                <w:szCs w:val="18"/>
                <w:lang w:val="sl-SI" w:eastAsia="sl-SI" w:bidi="ar-SA"/>
              </w:rPr>
              <w:t xml:space="preserve"> </w:t>
            </w:r>
            <w:r w:rsidR="00FE34C9" w:rsidRPr="009257C7">
              <w:rPr>
                <w:rFonts w:asciiTheme="majorHAnsi" w:hAnsiTheme="majorHAnsi" w:cstheme="majorHAnsi"/>
                <w:sz w:val="18"/>
                <w:szCs w:val="18"/>
                <w:lang w:val="sl-SI"/>
              </w:rPr>
              <w:t>–</w:t>
            </w:r>
            <w:r w:rsidRPr="009257C7">
              <w:rPr>
                <w:rFonts w:ascii="Arial" w:hAnsi="Arial" w:cs="Arial"/>
                <w:sz w:val="18"/>
                <w:szCs w:val="18"/>
                <w:lang w:val="sl-SI" w:eastAsia="sl-SI" w:bidi="ar-SA"/>
              </w:rPr>
              <w:t xml:space="preserve"> Nedosežen</w:t>
            </w:r>
          </w:p>
        </w:tc>
      </w:tr>
      <w:tr w:rsidR="00C51A31" w:rsidRPr="009257C7" w14:paraId="3A60D22F" w14:textId="77777777" w:rsidTr="008D2546">
        <w:trPr>
          <w:trHeight w:val="397"/>
        </w:trPr>
        <w:tc>
          <w:tcPr>
            <w:tcW w:w="2268" w:type="dxa"/>
            <w:vMerge/>
          </w:tcPr>
          <w:p w14:paraId="15443767" w14:textId="77777777" w:rsidR="00C51A31" w:rsidRPr="009257C7" w:rsidRDefault="00C51A31" w:rsidP="008D2546">
            <w:pPr>
              <w:pStyle w:val="TableParagraph"/>
              <w:spacing w:before="0"/>
              <w:ind w:left="0" w:firstLine="0"/>
              <w:rPr>
                <w:rFonts w:ascii="Arial" w:hAnsi="Arial" w:cs="Arial"/>
                <w:sz w:val="18"/>
                <w:szCs w:val="18"/>
                <w:lang w:val="sl-SI"/>
              </w:rPr>
            </w:pP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50E1E6A" w14:textId="72DD8929" w:rsidR="00C51A31" w:rsidRPr="009257C7" w:rsidRDefault="00C51A31" w:rsidP="008D2546">
            <w:pPr>
              <w:pStyle w:val="TableParagraph"/>
              <w:spacing w:before="0"/>
              <w:ind w:left="0" w:firstLine="0"/>
              <w:rPr>
                <w:rFonts w:ascii="Arial" w:hAnsi="Arial" w:cs="Arial"/>
                <w:b/>
                <w:bCs/>
                <w:sz w:val="18"/>
                <w:szCs w:val="18"/>
                <w:lang w:val="sl-SI"/>
              </w:rPr>
            </w:pPr>
            <w:r w:rsidRPr="009257C7">
              <w:rPr>
                <w:rFonts w:ascii="Arial" w:hAnsi="Arial" w:cs="Arial"/>
                <w:sz w:val="18"/>
                <w:szCs w:val="18"/>
                <w:lang w:val="sl-SI"/>
              </w:rPr>
              <w:t>2.3 Pregled vira sevanja, ki ga opravi skrbnik</w:t>
            </w:r>
            <w:r w:rsidR="00FE34C9" w:rsidRPr="009257C7">
              <w:rPr>
                <w:rFonts w:ascii="Arial" w:hAnsi="Arial" w:cs="Arial"/>
                <w:sz w:val="18"/>
                <w:szCs w:val="18"/>
                <w:lang w:val="sl-SI"/>
              </w:rPr>
              <w:t xml:space="preserve"> </w:t>
            </w:r>
            <w:r w:rsidRPr="009257C7">
              <w:rPr>
                <w:rFonts w:ascii="Arial" w:hAnsi="Arial" w:cs="Arial"/>
                <w:sz w:val="18"/>
                <w:szCs w:val="18"/>
                <w:lang w:val="sl-SI"/>
              </w:rPr>
              <w:t xml:space="preserve">vira. </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9B1CAF5" w14:textId="77777777" w:rsidR="00C51A31" w:rsidRPr="009257C7" w:rsidRDefault="00C51A31" w:rsidP="008D2546">
            <w:pPr>
              <w:pStyle w:val="TableParagraph"/>
              <w:spacing w:before="0"/>
              <w:ind w:left="0" w:firstLine="0"/>
              <w:rPr>
                <w:rFonts w:ascii="Arial" w:hAnsi="Arial" w:cs="Arial"/>
                <w:sz w:val="18"/>
                <w:szCs w:val="18"/>
                <w:lang w:val="sl-SI"/>
              </w:rPr>
            </w:pPr>
            <w:r w:rsidRPr="009257C7">
              <w:rPr>
                <w:rFonts w:ascii="Arial" w:hAnsi="Arial" w:cs="Arial"/>
                <w:sz w:val="18"/>
                <w:szCs w:val="18"/>
                <w:lang w:val="sl-SI"/>
              </w:rPr>
              <w:t>Pregled vira sevanja na URSJV se redno izvaja.</w:t>
            </w:r>
          </w:p>
          <w:p w14:paraId="74C3FBFB" w14:textId="77777777" w:rsidR="00C51A31" w:rsidRPr="009257C7" w:rsidRDefault="00C51A31" w:rsidP="008D2546">
            <w:pPr>
              <w:pStyle w:val="TableParagraph"/>
              <w:spacing w:before="0"/>
              <w:ind w:left="0" w:firstLine="0"/>
              <w:rPr>
                <w:rFonts w:ascii="Arial" w:hAnsi="Arial" w:cs="Arial"/>
                <w:sz w:val="18"/>
                <w:szCs w:val="18"/>
                <w:lang w:val="sl-SI"/>
              </w:rPr>
            </w:pPr>
          </w:p>
          <w:p w14:paraId="1DA6CA5E" w14:textId="77777777" w:rsidR="00C51A31" w:rsidRPr="009257C7" w:rsidRDefault="00C51A31" w:rsidP="008D2546">
            <w:pPr>
              <w:pStyle w:val="TableParagraph"/>
              <w:spacing w:before="0"/>
              <w:ind w:left="0" w:firstLine="0"/>
              <w:rPr>
                <w:rFonts w:ascii="Arial" w:hAnsi="Arial" w:cs="Arial"/>
                <w:b/>
                <w:bCs/>
                <w:i/>
                <w:iCs/>
                <w:sz w:val="16"/>
                <w:szCs w:val="16"/>
                <w:lang w:val="sl-SI"/>
              </w:rPr>
            </w:pPr>
            <w:r w:rsidRPr="009257C7">
              <w:rPr>
                <w:rFonts w:ascii="Arial" w:hAnsi="Arial" w:cs="Arial"/>
                <w:i/>
                <w:iCs/>
                <w:sz w:val="16"/>
                <w:szCs w:val="16"/>
                <w:lang w:val="sl-SI"/>
              </w:rPr>
              <w:t>Opomba: Za pregled vira sevanja se upošteva tudi uporaba vira sevanja, ki je razvidna iz evidence.</w:t>
            </w:r>
          </w:p>
        </w:tc>
        <w:tc>
          <w:tcPr>
            <w:tcW w:w="2269" w:type="dxa"/>
            <w:tcBorders>
              <w:left w:val="single" w:sz="4" w:space="0" w:color="000000" w:themeColor="text1"/>
              <w:bottom w:val="single" w:sz="4" w:space="0" w:color="000000" w:themeColor="text1"/>
              <w:right w:val="single" w:sz="4" w:space="0" w:color="000000" w:themeColor="text1"/>
            </w:tcBorders>
            <w:shd w:val="clear" w:color="auto" w:fill="auto"/>
            <w:vAlign w:val="center"/>
          </w:tcPr>
          <w:p w14:paraId="0E1FF28F" w14:textId="0F69C493" w:rsidR="00C51A31" w:rsidRPr="009257C7" w:rsidRDefault="00C51A31" w:rsidP="00FE34C9">
            <w:pPr>
              <w:pStyle w:val="TableParagraph"/>
              <w:spacing w:before="0" w:after="120"/>
              <w:ind w:left="0" w:firstLine="0"/>
              <w:rPr>
                <w:rFonts w:ascii="Arial" w:hAnsi="Arial" w:cs="Arial"/>
                <w:sz w:val="18"/>
                <w:szCs w:val="18"/>
                <w:lang w:val="sl-SI" w:eastAsia="sl-SI" w:bidi="ar-SA"/>
              </w:rPr>
            </w:pPr>
            <w:r w:rsidRPr="009257C7">
              <w:rPr>
                <w:rFonts w:ascii="Arial" w:hAnsi="Arial" w:cs="Arial"/>
                <w:sz w:val="18"/>
                <w:szCs w:val="18"/>
                <w:lang w:val="sl-SI" w:eastAsia="sl-SI" w:bidi="ar-SA"/>
              </w:rPr>
              <w:t>≥ 2 izvedena pregleda vira na URSJV v enem letu</w:t>
            </w:r>
            <w:r w:rsidR="00A159EE" w:rsidRPr="009257C7">
              <w:rPr>
                <w:rFonts w:ascii="Arial" w:hAnsi="Arial" w:cs="Arial"/>
                <w:sz w:val="18"/>
                <w:szCs w:val="18"/>
                <w:lang w:val="sl-SI" w:eastAsia="sl-SI" w:bidi="ar-SA"/>
              </w:rPr>
              <w:t>.</w:t>
            </w:r>
            <w:r w:rsidR="00FE34C9" w:rsidRPr="009257C7">
              <w:rPr>
                <w:rFonts w:ascii="Arial" w:hAnsi="Arial" w:cs="Arial"/>
                <w:sz w:val="18"/>
                <w:szCs w:val="18"/>
                <w:lang w:val="sl-SI" w:eastAsia="sl-SI" w:bidi="ar-SA"/>
              </w:rPr>
              <w:t xml:space="preserve"> </w:t>
            </w:r>
            <w:r w:rsidR="00FE34C9" w:rsidRPr="009257C7">
              <w:rPr>
                <w:rFonts w:asciiTheme="majorHAnsi" w:hAnsiTheme="majorHAnsi" w:cstheme="majorHAnsi"/>
                <w:sz w:val="18"/>
                <w:szCs w:val="18"/>
                <w:lang w:val="sl-SI"/>
              </w:rPr>
              <w:t>–</w:t>
            </w:r>
            <w:r w:rsidRPr="009257C7">
              <w:rPr>
                <w:rFonts w:ascii="Arial" w:hAnsi="Arial" w:cs="Arial"/>
                <w:sz w:val="18"/>
                <w:szCs w:val="18"/>
                <w:lang w:val="sl-SI" w:eastAsia="sl-SI" w:bidi="ar-SA"/>
              </w:rPr>
              <w:t>Dosežen</w:t>
            </w:r>
          </w:p>
          <w:p w14:paraId="7AA91C0E" w14:textId="67A6FC4A" w:rsidR="00C51A31" w:rsidRPr="009257C7" w:rsidRDefault="00C51A31" w:rsidP="008D2546">
            <w:pPr>
              <w:pStyle w:val="TableParagraph"/>
              <w:spacing w:before="0" w:after="120"/>
              <w:ind w:left="0" w:firstLine="0"/>
              <w:rPr>
                <w:rFonts w:ascii="Arial" w:hAnsi="Arial" w:cs="Arial"/>
                <w:sz w:val="18"/>
                <w:szCs w:val="18"/>
                <w:lang w:val="sl-SI" w:eastAsia="sl-SI" w:bidi="ar-SA"/>
              </w:rPr>
            </w:pPr>
            <w:r w:rsidRPr="009257C7">
              <w:rPr>
                <w:rFonts w:ascii="Arial" w:hAnsi="Arial" w:cs="Arial"/>
                <w:sz w:val="18"/>
                <w:szCs w:val="18"/>
                <w:lang w:val="sl-SI" w:eastAsia="sl-SI" w:bidi="ar-SA"/>
              </w:rPr>
              <w:t>1 izveden pregled vira na URSJV v enem letu</w:t>
            </w:r>
            <w:r w:rsidR="00A159EE" w:rsidRPr="009257C7">
              <w:rPr>
                <w:rFonts w:ascii="Arial" w:hAnsi="Arial" w:cs="Arial"/>
                <w:sz w:val="18"/>
                <w:szCs w:val="18"/>
                <w:lang w:val="sl-SI" w:eastAsia="sl-SI" w:bidi="ar-SA"/>
              </w:rPr>
              <w:t>.</w:t>
            </w:r>
            <w:r w:rsidRPr="009257C7">
              <w:rPr>
                <w:rFonts w:ascii="Arial" w:hAnsi="Arial" w:cs="Arial"/>
                <w:sz w:val="18"/>
                <w:szCs w:val="18"/>
                <w:lang w:val="sl-SI" w:eastAsia="sl-SI" w:bidi="ar-SA"/>
              </w:rPr>
              <w:t xml:space="preserve"> </w:t>
            </w:r>
            <w:r w:rsidR="00FE34C9" w:rsidRPr="009257C7">
              <w:rPr>
                <w:rFonts w:asciiTheme="majorHAnsi" w:hAnsiTheme="majorHAnsi" w:cstheme="majorHAnsi"/>
                <w:sz w:val="18"/>
                <w:szCs w:val="18"/>
                <w:lang w:val="sl-SI"/>
              </w:rPr>
              <w:t>–</w:t>
            </w:r>
            <w:r w:rsidRPr="009257C7">
              <w:rPr>
                <w:rFonts w:ascii="Arial" w:hAnsi="Arial" w:cs="Arial"/>
                <w:sz w:val="18"/>
                <w:szCs w:val="18"/>
                <w:lang w:val="sl-SI" w:eastAsia="sl-SI" w:bidi="ar-SA"/>
              </w:rPr>
              <w:t xml:space="preserve"> Delno dosežen</w:t>
            </w:r>
          </w:p>
          <w:p w14:paraId="44A6498F" w14:textId="0C298844" w:rsidR="00C51A31" w:rsidRPr="009257C7" w:rsidRDefault="00C51A31" w:rsidP="008D2546">
            <w:pPr>
              <w:pStyle w:val="TableParagraph"/>
              <w:spacing w:before="0"/>
              <w:ind w:left="0" w:firstLine="0"/>
              <w:rPr>
                <w:rFonts w:ascii="Arial" w:hAnsi="Arial" w:cs="Arial"/>
                <w:b/>
                <w:bCs/>
                <w:sz w:val="18"/>
                <w:szCs w:val="18"/>
                <w:lang w:val="sl-SI"/>
              </w:rPr>
            </w:pPr>
            <w:r w:rsidRPr="009257C7">
              <w:rPr>
                <w:rFonts w:ascii="Arial" w:hAnsi="Arial" w:cs="Arial"/>
                <w:sz w:val="18"/>
                <w:szCs w:val="18"/>
                <w:lang w:val="sl-SI" w:eastAsia="sl-SI" w:bidi="ar-SA"/>
              </w:rPr>
              <w:t>Ni izvedenega pregleda vira na URSJV v enem letu</w:t>
            </w:r>
            <w:r w:rsidR="00A159EE" w:rsidRPr="009257C7">
              <w:rPr>
                <w:rFonts w:ascii="Arial" w:hAnsi="Arial" w:cs="Arial"/>
                <w:sz w:val="18"/>
                <w:szCs w:val="18"/>
                <w:lang w:val="sl-SI" w:eastAsia="sl-SI" w:bidi="ar-SA"/>
              </w:rPr>
              <w:t>.</w:t>
            </w:r>
            <w:r w:rsidRPr="009257C7">
              <w:rPr>
                <w:rFonts w:ascii="Arial" w:hAnsi="Arial" w:cs="Arial"/>
                <w:sz w:val="18"/>
                <w:szCs w:val="18"/>
                <w:lang w:val="sl-SI" w:eastAsia="sl-SI" w:bidi="ar-SA"/>
              </w:rPr>
              <w:t xml:space="preserve"> </w:t>
            </w:r>
            <w:r w:rsidR="00FE34C9" w:rsidRPr="009257C7">
              <w:rPr>
                <w:rFonts w:asciiTheme="majorHAnsi" w:hAnsiTheme="majorHAnsi" w:cstheme="majorHAnsi"/>
                <w:sz w:val="18"/>
                <w:szCs w:val="18"/>
                <w:lang w:val="sl-SI"/>
              </w:rPr>
              <w:t>–</w:t>
            </w:r>
            <w:r w:rsidRPr="009257C7">
              <w:rPr>
                <w:rFonts w:ascii="Arial" w:hAnsi="Arial" w:cs="Arial"/>
                <w:sz w:val="18"/>
                <w:szCs w:val="18"/>
                <w:lang w:val="sl-SI" w:eastAsia="sl-SI" w:bidi="ar-SA"/>
              </w:rPr>
              <w:t xml:space="preserve"> Nedosežen</w:t>
            </w:r>
          </w:p>
        </w:tc>
      </w:tr>
      <w:tr w:rsidR="00C51A31" w:rsidRPr="009257C7" w14:paraId="00733319" w14:textId="77777777" w:rsidTr="00820EEC">
        <w:trPr>
          <w:trHeight w:val="397"/>
        </w:trPr>
        <w:tc>
          <w:tcPr>
            <w:tcW w:w="2268" w:type="dxa"/>
            <w:vMerge w:val="restart"/>
            <w:tcBorders>
              <w:top w:val="single" w:sz="4" w:space="0" w:color="000000" w:themeColor="text1"/>
              <w:left w:val="single" w:sz="4" w:space="0" w:color="000000" w:themeColor="text1"/>
              <w:right w:val="single" w:sz="4" w:space="0" w:color="000000" w:themeColor="text1"/>
            </w:tcBorders>
            <w:shd w:val="clear" w:color="auto" w:fill="auto"/>
          </w:tcPr>
          <w:p w14:paraId="2F6C29BF" w14:textId="77777777" w:rsidR="00C51A31" w:rsidRPr="009257C7" w:rsidRDefault="00C51A31" w:rsidP="00820EEC">
            <w:pPr>
              <w:pStyle w:val="TableParagraph"/>
              <w:spacing w:before="0"/>
              <w:ind w:left="0" w:firstLine="0"/>
              <w:rPr>
                <w:rFonts w:ascii="Arial" w:hAnsi="Arial" w:cs="Arial"/>
                <w:sz w:val="18"/>
                <w:szCs w:val="18"/>
                <w:lang w:val="sl-SI"/>
              </w:rPr>
            </w:pPr>
            <w:r w:rsidRPr="009257C7">
              <w:rPr>
                <w:rFonts w:ascii="Arial" w:hAnsi="Arial" w:cs="Arial"/>
                <w:sz w:val="18"/>
                <w:szCs w:val="18"/>
                <w:lang w:val="sl-SI"/>
              </w:rPr>
              <w:t>3. Vzdrževanje voznega parka URSJV</w:t>
            </w:r>
          </w:p>
        </w:tc>
        <w:tc>
          <w:tcPr>
            <w:tcW w:w="2269" w:type="dxa"/>
            <w:vMerge w:val="restart"/>
            <w:tcBorders>
              <w:top w:val="single" w:sz="4" w:space="0" w:color="000000" w:themeColor="text1"/>
              <w:left w:val="single" w:sz="4" w:space="0" w:color="000000" w:themeColor="text1"/>
              <w:right w:val="single" w:sz="4" w:space="0" w:color="000000" w:themeColor="text1"/>
            </w:tcBorders>
            <w:shd w:val="clear" w:color="auto" w:fill="auto"/>
          </w:tcPr>
          <w:p w14:paraId="638A419A" w14:textId="1C9CCBFC" w:rsidR="00C51A31" w:rsidRPr="009257C7" w:rsidRDefault="00ED7E75" w:rsidP="00820EEC">
            <w:pPr>
              <w:pStyle w:val="TableParagraph"/>
              <w:spacing w:before="0"/>
              <w:ind w:left="0" w:firstLine="0"/>
              <w:rPr>
                <w:rFonts w:ascii="Arial" w:hAnsi="Arial" w:cs="Arial"/>
                <w:b/>
                <w:bCs/>
                <w:sz w:val="18"/>
                <w:szCs w:val="18"/>
                <w:lang w:val="sl-SI"/>
              </w:rPr>
            </w:pPr>
            <w:r>
              <w:rPr>
                <w:rFonts w:ascii="Arial" w:hAnsi="Arial" w:cs="Arial"/>
                <w:sz w:val="18"/>
                <w:szCs w:val="18"/>
                <w:lang w:val="sl-SI"/>
              </w:rPr>
              <w:t xml:space="preserve">3.1 </w:t>
            </w:r>
            <w:r w:rsidR="00C51A31" w:rsidRPr="009257C7">
              <w:rPr>
                <w:rFonts w:ascii="Arial" w:hAnsi="Arial" w:cs="Arial"/>
                <w:sz w:val="18"/>
                <w:szCs w:val="18"/>
                <w:lang w:val="sl-SI"/>
              </w:rPr>
              <w:t>Skrb za vozni park URSJV.</w:t>
            </w:r>
          </w:p>
        </w:tc>
        <w:tc>
          <w:tcPr>
            <w:tcW w:w="2269" w:type="dxa"/>
            <w:vMerge w:val="restart"/>
            <w:tcBorders>
              <w:top w:val="single" w:sz="4" w:space="0" w:color="000000" w:themeColor="text1"/>
              <w:left w:val="single" w:sz="4" w:space="0" w:color="000000" w:themeColor="text1"/>
              <w:right w:val="single" w:sz="4" w:space="0" w:color="000000" w:themeColor="text1"/>
            </w:tcBorders>
            <w:shd w:val="clear" w:color="auto" w:fill="auto"/>
          </w:tcPr>
          <w:p w14:paraId="4A039A25" w14:textId="77777777" w:rsidR="00C51A31" w:rsidRPr="009257C7" w:rsidRDefault="00C51A31" w:rsidP="00820EEC">
            <w:pPr>
              <w:pStyle w:val="TableParagraph"/>
              <w:spacing w:before="0"/>
              <w:ind w:left="0" w:firstLine="0"/>
              <w:rPr>
                <w:rFonts w:ascii="Arial" w:hAnsi="Arial" w:cs="Arial"/>
                <w:sz w:val="18"/>
                <w:szCs w:val="18"/>
                <w:lang w:val="sl-SI"/>
              </w:rPr>
            </w:pPr>
            <w:r w:rsidRPr="009257C7">
              <w:rPr>
                <w:rFonts w:ascii="Arial" w:hAnsi="Arial" w:cs="Arial"/>
                <w:sz w:val="18"/>
                <w:szCs w:val="18"/>
                <w:lang w:val="sl-SI"/>
              </w:rPr>
              <w:t>Redno vzdrževanje voznega parka URSJV.</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73D582F" w14:textId="464A5112" w:rsidR="00C51A31" w:rsidRPr="009257C7" w:rsidRDefault="00C51A31" w:rsidP="008D2546">
            <w:pPr>
              <w:pStyle w:val="TableParagraph"/>
              <w:spacing w:before="0" w:after="120"/>
              <w:ind w:left="0" w:firstLine="0"/>
              <w:rPr>
                <w:rFonts w:ascii="Arial" w:hAnsi="Arial" w:cs="Arial"/>
                <w:sz w:val="18"/>
                <w:szCs w:val="18"/>
                <w:lang w:val="sl-SI" w:eastAsia="sl-SI" w:bidi="ar-SA"/>
              </w:rPr>
            </w:pPr>
            <w:r w:rsidRPr="009257C7">
              <w:rPr>
                <w:rFonts w:ascii="Arial" w:hAnsi="Arial" w:cs="Arial"/>
                <w:sz w:val="18"/>
                <w:szCs w:val="18"/>
                <w:lang w:val="sl-SI" w:eastAsia="sl-SI" w:bidi="ar-SA"/>
              </w:rPr>
              <w:t>Za vsa vozila je urejena tehnična brezhibnost in ustrezna dokumentacija (prometno dovoljenje in zavarovanje</w:t>
            </w:r>
            <w:r w:rsidR="00ED7E75">
              <w:rPr>
                <w:rFonts w:ascii="Arial" w:hAnsi="Arial" w:cs="Arial"/>
                <w:sz w:val="18"/>
                <w:szCs w:val="18"/>
                <w:lang w:val="sl-SI" w:eastAsia="sl-SI" w:bidi="ar-SA"/>
              </w:rPr>
              <w:t>)</w:t>
            </w:r>
            <w:r w:rsidR="00A159EE" w:rsidRPr="009257C7">
              <w:rPr>
                <w:rFonts w:ascii="Arial" w:hAnsi="Arial" w:cs="Arial"/>
                <w:sz w:val="18"/>
                <w:szCs w:val="18"/>
                <w:lang w:val="sl-SI" w:eastAsia="sl-SI" w:bidi="ar-SA"/>
              </w:rPr>
              <w:t>.</w:t>
            </w:r>
            <w:r w:rsidRPr="009257C7">
              <w:rPr>
                <w:rFonts w:ascii="Arial" w:hAnsi="Arial" w:cs="Arial"/>
                <w:sz w:val="18"/>
                <w:szCs w:val="18"/>
                <w:lang w:val="sl-SI" w:eastAsia="sl-SI" w:bidi="ar-SA"/>
              </w:rPr>
              <w:t xml:space="preserve"> </w:t>
            </w:r>
            <w:r w:rsidR="00D212F0" w:rsidRPr="009257C7">
              <w:rPr>
                <w:rFonts w:asciiTheme="majorHAnsi" w:hAnsiTheme="majorHAnsi" w:cstheme="majorHAnsi"/>
                <w:sz w:val="18"/>
                <w:szCs w:val="18"/>
                <w:lang w:val="sl-SI"/>
              </w:rPr>
              <w:t>–</w:t>
            </w:r>
            <w:r w:rsidRPr="009257C7">
              <w:rPr>
                <w:rFonts w:ascii="Arial" w:hAnsi="Arial" w:cs="Arial"/>
                <w:sz w:val="18"/>
                <w:szCs w:val="18"/>
                <w:lang w:val="sl-SI" w:eastAsia="sl-SI" w:bidi="ar-SA"/>
              </w:rPr>
              <w:t xml:space="preserve"> Dosežen</w:t>
            </w:r>
          </w:p>
          <w:p w14:paraId="576CB546" w14:textId="2C15072B" w:rsidR="00C51A31" w:rsidRPr="009257C7" w:rsidRDefault="00C51A31" w:rsidP="008D2546">
            <w:pPr>
              <w:pStyle w:val="TableParagraph"/>
              <w:spacing w:before="0"/>
              <w:ind w:left="0" w:firstLine="0"/>
              <w:rPr>
                <w:rFonts w:ascii="Arial" w:hAnsi="Arial" w:cs="Arial"/>
                <w:b/>
                <w:bCs/>
                <w:sz w:val="18"/>
                <w:szCs w:val="18"/>
                <w:lang w:val="sl-SI"/>
              </w:rPr>
            </w:pPr>
            <w:r w:rsidRPr="009257C7">
              <w:rPr>
                <w:rFonts w:ascii="Arial" w:hAnsi="Arial" w:cs="Arial"/>
                <w:sz w:val="18"/>
                <w:szCs w:val="18"/>
                <w:lang w:val="sl-SI" w:eastAsia="sl-SI" w:bidi="ar-SA"/>
              </w:rPr>
              <w:t>Za vsa vozila ni urejena tehnična brezhibnost in ustrezna dokumentacija (prometno dovoljenje in zavarovanje</w:t>
            </w:r>
            <w:r w:rsidR="00ED7E75">
              <w:rPr>
                <w:rFonts w:ascii="Arial" w:hAnsi="Arial" w:cs="Arial"/>
                <w:sz w:val="18"/>
                <w:szCs w:val="18"/>
                <w:lang w:val="sl-SI" w:eastAsia="sl-SI" w:bidi="ar-SA"/>
              </w:rPr>
              <w:t>)</w:t>
            </w:r>
            <w:r w:rsidR="00A159EE" w:rsidRPr="009257C7">
              <w:rPr>
                <w:rFonts w:ascii="Arial" w:hAnsi="Arial" w:cs="Arial"/>
                <w:sz w:val="18"/>
                <w:szCs w:val="18"/>
                <w:lang w:val="sl-SI" w:eastAsia="sl-SI" w:bidi="ar-SA"/>
              </w:rPr>
              <w:t>.</w:t>
            </w:r>
            <w:r w:rsidRPr="009257C7">
              <w:rPr>
                <w:rFonts w:ascii="Arial" w:hAnsi="Arial" w:cs="Arial"/>
                <w:sz w:val="18"/>
                <w:szCs w:val="18"/>
                <w:lang w:val="sl-SI" w:eastAsia="sl-SI" w:bidi="ar-SA"/>
              </w:rPr>
              <w:t xml:space="preserve"> </w:t>
            </w:r>
            <w:r w:rsidR="00D212F0" w:rsidRPr="009257C7">
              <w:rPr>
                <w:rFonts w:asciiTheme="majorHAnsi" w:hAnsiTheme="majorHAnsi" w:cstheme="majorHAnsi"/>
                <w:sz w:val="18"/>
                <w:szCs w:val="18"/>
                <w:lang w:val="sl-SI"/>
              </w:rPr>
              <w:t>–</w:t>
            </w:r>
            <w:r w:rsidRPr="009257C7">
              <w:rPr>
                <w:rFonts w:ascii="Arial" w:hAnsi="Arial" w:cs="Arial"/>
                <w:sz w:val="18"/>
                <w:szCs w:val="18"/>
                <w:lang w:val="sl-SI" w:eastAsia="sl-SI" w:bidi="ar-SA"/>
              </w:rPr>
              <w:t xml:space="preserve"> Nedosežen</w:t>
            </w:r>
          </w:p>
        </w:tc>
      </w:tr>
      <w:tr w:rsidR="00C51A31" w:rsidRPr="009257C7" w14:paraId="6A421D4D" w14:textId="77777777" w:rsidTr="008D2546">
        <w:trPr>
          <w:trHeight w:val="397"/>
        </w:trPr>
        <w:tc>
          <w:tcPr>
            <w:tcW w:w="2268" w:type="dxa"/>
            <w:vMerge/>
            <w:tcBorders>
              <w:left w:val="single" w:sz="4" w:space="0" w:color="000000" w:themeColor="text1"/>
              <w:bottom w:val="single" w:sz="4" w:space="0" w:color="000000" w:themeColor="text1"/>
              <w:right w:val="single" w:sz="4" w:space="0" w:color="000000" w:themeColor="text1"/>
            </w:tcBorders>
            <w:shd w:val="clear" w:color="auto" w:fill="auto"/>
            <w:vAlign w:val="center"/>
          </w:tcPr>
          <w:p w14:paraId="5E7BF270" w14:textId="77777777" w:rsidR="00C51A31" w:rsidRPr="009257C7" w:rsidRDefault="00C51A31" w:rsidP="008D2546">
            <w:pPr>
              <w:pStyle w:val="TableParagraph"/>
              <w:spacing w:before="0"/>
              <w:ind w:left="0" w:firstLine="0"/>
              <w:rPr>
                <w:rFonts w:ascii="Arial" w:hAnsi="Arial" w:cs="Arial"/>
                <w:sz w:val="18"/>
                <w:szCs w:val="18"/>
                <w:lang w:val="sl-SI"/>
              </w:rPr>
            </w:pPr>
          </w:p>
        </w:tc>
        <w:tc>
          <w:tcPr>
            <w:tcW w:w="2269" w:type="dxa"/>
            <w:vMerge/>
            <w:tcBorders>
              <w:left w:val="single" w:sz="4" w:space="0" w:color="000000" w:themeColor="text1"/>
              <w:bottom w:val="single" w:sz="4" w:space="0" w:color="000000" w:themeColor="text1"/>
              <w:right w:val="single" w:sz="4" w:space="0" w:color="000000" w:themeColor="text1"/>
            </w:tcBorders>
            <w:shd w:val="clear" w:color="auto" w:fill="auto"/>
            <w:vAlign w:val="center"/>
          </w:tcPr>
          <w:p w14:paraId="5410A0E8" w14:textId="77777777" w:rsidR="00C51A31" w:rsidRPr="009257C7" w:rsidRDefault="00C51A31" w:rsidP="008D2546">
            <w:pPr>
              <w:pStyle w:val="TableParagraph"/>
              <w:spacing w:before="0"/>
              <w:ind w:left="0" w:firstLine="0"/>
              <w:rPr>
                <w:rFonts w:ascii="Arial" w:hAnsi="Arial" w:cs="Arial"/>
                <w:sz w:val="18"/>
                <w:szCs w:val="18"/>
                <w:lang w:val="sl-SI"/>
              </w:rPr>
            </w:pPr>
          </w:p>
        </w:tc>
        <w:tc>
          <w:tcPr>
            <w:tcW w:w="2269" w:type="dxa"/>
            <w:vMerge/>
            <w:tcBorders>
              <w:left w:val="single" w:sz="4" w:space="0" w:color="000000" w:themeColor="text1"/>
              <w:bottom w:val="single" w:sz="4" w:space="0" w:color="000000" w:themeColor="text1"/>
              <w:right w:val="single" w:sz="4" w:space="0" w:color="000000" w:themeColor="text1"/>
            </w:tcBorders>
            <w:shd w:val="clear" w:color="auto" w:fill="auto"/>
            <w:vAlign w:val="center"/>
          </w:tcPr>
          <w:p w14:paraId="1CF9D101" w14:textId="77777777" w:rsidR="00C51A31" w:rsidRPr="009257C7" w:rsidRDefault="00C51A31" w:rsidP="008D2546">
            <w:pPr>
              <w:pStyle w:val="TableParagraph"/>
              <w:spacing w:before="0"/>
              <w:ind w:left="0" w:firstLine="0"/>
              <w:rPr>
                <w:rFonts w:ascii="Arial" w:hAnsi="Arial" w:cs="Arial"/>
                <w:sz w:val="18"/>
                <w:szCs w:val="18"/>
                <w:lang w:val="sl-SI"/>
              </w:rPr>
            </w:pP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6D3DC58" w14:textId="70D07270" w:rsidR="00C51A31" w:rsidRPr="009257C7" w:rsidRDefault="00C51A31" w:rsidP="008D2546">
            <w:pPr>
              <w:pStyle w:val="TableParagraph"/>
              <w:spacing w:before="0" w:after="120"/>
              <w:ind w:left="0" w:firstLine="0"/>
              <w:rPr>
                <w:rFonts w:ascii="Arial" w:hAnsi="Arial" w:cs="Arial"/>
                <w:sz w:val="18"/>
                <w:szCs w:val="18"/>
                <w:lang w:val="sl-SI" w:eastAsia="sl-SI" w:bidi="ar-SA"/>
              </w:rPr>
            </w:pPr>
            <w:r w:rsidRPr="009257C7">
              <w:rPr>
                <w:rFonts w:ascii="Arial" w:hAnsi="Arial" w:cs="Arial"/>
                <w:sz w:val="18"/>
                <w:szCs w:val="18"/>
                <w:lang w:val="sl-SI" w:eastAsia="sl-SI" w:bidi="ar-SA"/>
              </w:rPr>
              <w:t>Vsa vozila so redno vzdrževana (servisiranje, čiščenje) v rokih, skladno s tehnično dokumentacijo vozil</w:t>
            </w:r>
            <w:r w:rsidR="00A159EE" w:rsidRPr="009257C7">
              <w:rPr>
                <w:rFonts w:ascii="Arial" w:hAnsi="Arial" w:cs="Arial"/>
                <w:sz w:val="18"/>
                <w:szCs w:val="18"/>
                <w:lang w:val="sl-SI" w:eastAsia="sl-SI" w:bidi="ar-SA"/>
              </w:rPr>
              <w:t>.</w:t>
            </w:r>
            <w:r w:rsidRPr="009257C7">
              <w:rPr>
                <w:rFonts w:ascii="Arial" w:hAnsi="Arial" w:cs="Arial"/>
                <w:sz w:val="18"/>
                <w:szCs w:val="18"/>
                <w:lang w:val="sl-SI" w:eastAsia="sl-SI" w:bidi="ar-SA"/>
              </w:rPr>
              <w:t xml:space="preserve"> </w:t>
            </w:r>
            <w:r w:rsidR="00D212F0" w:rsidRPr="009257C7">
              <w:rPr>
                <w:rFonts w:asciiTheme="majorHAnsi" w:hAnsiTheme="majorHAnsi" w:cstheme="majorHAnsi"/>
                <w:sz w:val="18"/>
                <w:szCs w:val="18"/>
                <w:lang w:val="sl-SI"/>
              </w:rPr>
              <w:t>–</w:t>
            </w:r>
            <w:r w:rsidRPr="009257C7">
              <w:rPr>
                <w:rFonts w:ascii="Arial" w:hAnsi="Arial" w:cs="Arial"/>
                <w:sz w:val="18"/>
                <w:szCs w:val="18"/>
                <w:lang w:val="sl-SI" w:eastAsia="sl-SI" w:bidi="ar-SA"/>
              </w:rPr>
              <w:t xml:space="preserve"> Dosežen</w:t>
            </w:r>
          </w:p>
          <w:p w14:paraId="78B8F2A8" w14:textId="07C31F90" w:rsidR="00C51A31" w:rsidRPr="009257C7" w:rsidRDefault="00C51A31" w:rsidP="008D2546">
            <w:pPr>
              <w:pStyle w:val="TableParagraph"/>
              <w:spacing w:before="0" w:after="120"/>
              <w:ind w:left="0" w:firstLine="0"/>
              <w:rPr>
                <w:rFonts w:ascii="Arial" w:hAnsi="Arial" w:cs="Arial"/>
                <w:sz w:val="18"/>
                <w:szCs w:val="18"/>
                <w:lang w:val="sl-SI" w:eastAsia="sl-SI" w:bidi="ar-SA"/>
              </w:rPr>
            </w:pPr>
            <w:r w:rsidRPr="009257C7">
              <w:rPr>
                <w:rFonts w:ascii="Arial" w:hAnsi="Arial" w:cs="Arial"/>
                <w:sz w:val="18"/>
                <w:szCs w:val="18"/>
                <w:lang w:val="sl-SI" w:eastAsia="sl-SI" w:bidi="ar-SA"/>
              </w:rPr>
              <w:t>Vsa vozila niso redno vzdrževana (servisiranje, čiščenje) v rokih, skladno s tehnično dokumentacijo vozil</w:t>
            </w:r>
            <w:r w:rsidR="00A159EE" w:rsidRPr="009257C7">
              <w:rPr>
                <w:rFonts w:ascii="Arial" w:hAnsi="Arial" w:cs="Arial"/>
                <w:sz w:val="18"/>
                <w:szCs w:val="18"/>
                <w:lang w:val="sl-SI" w:eastAsia="sl-SI" w:bidi="ar-SA"/>
              </w:rPr>
              <w:t>.</w:t>
            </w:r>
            <w:r w:rsidRPr="009257C7">
              <w:rPr>
                <w:rFonts w:ascii="Arial" w:hAnsi="Arial" w:cs="Arial"/>
                <w:sz w:val="18"/>
                <w:szCs w:val="18"/>
                <w:lang w:val="sl-SI" w:eastAsia="sl-SI" w:bidi="ar-SA"/>
              </w:rPr>
              <w:t xml:space="preserve"> </w:t>
            </w:r>
            <w:r w:rsidR="00D212F0" w:rsidRPr="009257C7">
              <w:rPr>
                <w:rFonts w:asciiTheme="majorHAnsi" w:hAnsiTheme="majorHAnsi" w:cstheme="majorHAnsi"/>
                <w:sz w:val="18"/>
                <w:szCs w:val="18"/>
                <w:lang w:val="sl-SI"/>
              </w:rPr>
              <w:t>–</w:t>
            </w:r>
            <w:r w:rsidRPr="009257C7">
              <w:rPr>
                <w:rFonts w:ascii="Arial" w:hAnsi="Arial" w:cs="Arial"/>
                <w:sz w:val="18"/>
                <w:szCs w:val="18"/>
                <w:lang w:val="sl-SI" w:eastAsia="sl-SI" w:bidi="ar-SA"/>
              </w:rPr>
              <w:t xml:space="preserve"> Nedosežen</w:t>
            </w:r>
          </w:p>
        </w:tc>
      </w:tr>
      <w:tr w:rsidR="00C51A31" w:rsidRPr="009257C7" w14:paraId="0D37F033" w14:textId="77777777" w:rsidTr="003C09AE">
        <w:trPr>
          <w:trHeight w:val="397"/>
        </w:trPr>
        <w:tc>
          <w:tcPr>
            <w:tcW w:w="45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CC"/>
            <w:vAlign w:val="center"/>
          </w:tcPr>
          <w:p w14:paraId="056AFFFF" w14:textId="77777777" w:rsidR="00C51A31" w:rsidRPr="009257C7" w:rsidRDefault="00C51A31" w:rsidP="003C09AE">
            <w:pPr>
              <w:pStyle w:val="TableParagraph"/>
              <w:spacing w:before="0"/>
              <w:ind w:left="0" w:firstLine="0"/>
              <w:jc w:val="center"/>
              <w:rPr>
                <w:rFonts w:ascii="Arial" w:hAnsi="Arial" w:cs="Arial"/>
                <w:b/>
                <w:bCs/>
                <w:strike/>
                <w:sz w:val="18"/>
                <w:szCs w:val="18"/>
                <w:lang w:val="sl-SI"/>
              </w:rPr>
            </w:pPr>
            <w:r w:rsidRPr="009257C7">
              <w:rPr>
                <w:rFonts w:ascii="Arial" w:hAnsi="Arial" w:cs="Arial"/>
                <w:b/>
                <w:bCs/>
                <w:sz w:val="18"/>
                <w:szCs w:val="18"/>
                <w:lang w:val="sl-SI"/>
              </w:rPr>
              <w:lastRenderedPageBreak/>
              <w:t>VSEBINA VHODA V PROCES</w:t>
            </w:r>
          </w:p>
        </w:tc>
        <w:tc>
          <w:tcPr>
            <w:tcW w:w="4538" w:type="dxa"/>
            <w:gridSpan w:val="2"/>
            <w:tcBorders>
              <w:right w:val="single" w:sz="4" w:space="0" w:color="000000" w:themeColor="text1"/>
            </w:tcBorders>
            <w:shd w:val="clear" w:color="auto" w:fill="FFFFCC"/>
            <w:vAlign w:val="center"/>
          </w:tcPr>
          <w:p w14:paraId="74EB9820" w14:textId="77777777" w:rsidR="00C51A31" w:rsidRPr="009257C7" w:rsidRDefault="00C51A31" w:rsidP="003C09AE">
            <w:pPr>
              <w:pStyle w:val="TableParagraph"/>
              <w:spacing w:before="0"/>
              <w:ind w:left="0" w:firstLine="0"/>
              <w:jc w:val="center"/>
              <w:rPr>
                <w:rFonts w:ascii="Arial" w:hAnsi="Arial" w:cs="Arial"/>
                <w:b/>
                <w:bCs/>
                <w:strike/>
                <w:sz w:val="18"/>
                <w:szCs w:val="18"/>
                <w:lang w:val="sl-SI"/>
              </w:rPr>
            </w:pPr>
            <w:r w:rsidRPr="009257C7">
              <w:rPr>
                <w:rFonts w:ascii="Arial" w:hAnsi="Arial" w:cs="Arial"/>
                <w:b/>
                <w:bCs/>
                <w:sz w:val="18"/>
                <w:szCs w:val="18"/>
                <w:lang w:val="sl-SI"/>
              </w:rPr>
              <w:t>IZ PROCESA</w:t>
            </w:r>
          </w:p>
        </w:tc>
      </w:tr>
      <w:tr w:rsidR="00C51A31" w:rsidRPr="009257C7" w14:paraId="012B4383" w14:textId="77777777" w:rsidTr="003C09AE">
        <w:trPr>
          <w:trHeight w:val="397"/>
        </w:trPr>
        <w:tc>
          <w:tcPr>
            <w:tcW w:w="45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6068FA6" w14:textId="77777777" w:rsidR="00C51A31" w:rsidRPr="009257C7" w:rsidRDefault="00C51A31" w:rsidP="003C09AE">
            <w:pPr>
              <w:spacing w:before="60"/>
              <w:jc w:val="left"/>
              <w:rPr>
                <w:rFonts w:ascii="Arial" w:hAnsi="Arial" w:cs="Arial"/>
                <w:sz w:val="18"/>
                <w:szCs w:val="18"/>
                <w:lang w:val="sl-SI"/>
              </w:rPr>
            </w:pPr>
            <w:r w:rsidRPr="009257C7">
              <w:rPr>
                <w:rFonts w:ascii="Arial" w:hAnsi="Arial" w:cs="Arial"/>
                <w:sz w:val="18"/>
                <w:szCs w:val="18"/>
                <w:lang w:val="sl-SI"/>
              </w:rPr>
              <w:t>1. Ocena tveganja</w:t>
            </w:r>
          </w:p>
        </w:tc>
        <w:tc>
          <w:tcPr>
            <w:tcW w:w="4538" w:type="dxa"/>
            <w:gridSpan w:val="2"/>
            <w:tcBorders>
              <w:top w:val="single" w:sz="4" w:space="0" w:color="000000" w:themeColor="text1"/>
              <w:left w:val="single" w:sz="4" w:space="0" w:color="000000" w:themeColor="text1"/>
              <w:right w:val="single" w:sz="4" w:space="0" w:color="000000" w:themeColor="text1"/>
            </w:tcBorders>
            <w:shd w:val="clear" w:color="auto" w:fill="FFFFFF" w:themeFill="background1"/>
          </w:tcPr>
          <w:p w14:paraId="34C192D8" w14:textId="77777777" w:rsidR="00C51A31" w:rsidRPr="009257C7" w:rsidRDefault="00C51A31" w:rsidP="003C09AE">
            <w:pPr>
              <w:pStyle w:val="TableParagraph"/>
              <w:spacing w:before="0"/>
              <w:ind w:left="0" w:firstLine="0"/>
              <w:rPr>
                <w:rFonts w:ascii="Arial" w:hAnsi="Arial" w:cs="Arial"/>
                <w:b/>
                <w:bCs/>
                <w:sz w:val="18"/>
                <w:szCs w:val="18"/>
                <w:lang w:val="sl-SI"/>
              </w:rPr>
            </w:pPr>
            <w:r w:rsidRPr="009257C7">
              <w:rPr>
                <w:rFonts w:ascii="Arial" w:hAnsi="Arial" w:cs="Arial"/>
                <w:sz w:val="18"/>
                <w:szCs w:val="18"/>
                <w:lang w:val="sl-SI"/>
              </w:rPr>
              <w:t>Vsi ključni procesi</w:t>
            </w:r>
          </w:p>
        </w:tc>
      </w:tr>
      <w:tr w:rsidR="00C51A31" w:rsidRPr="009257C7" w14:paraId="417E3C0D" w14:textId="77777777" w:rsidTr="003C09AE">
        <w:trPr>
          <w:trHeight w:val="397"/>
        </w:trPr>
        <w:tc>
          <w:tcPr>
            <w:tcW w:w="45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3C9A04D" w14:textId="77777777" w:rsidR="00C51A31" w:rsidRPr="009257C7" w:rsidRDefault="00C51A31" w:rsidP="003C09AE">
            <w:pPr>
              <w:spacing w:before="60"/>
              <w:jc w:val="left"/>
              <w:rPr>
                <w:rFonts w:ascii="Arial" w:hAnsi="Arial" w:cs="Arial"/>
                <w:sz w:val="18"/>
                <w:szCs w:val="18"/>
                <w:lang w:val="sl-SI"/>
              </w:rPr>
            </w:pPr>
            <w:r w:rsidRPr="009257C7">
              <w:rPr>
                <w:rFonts w:ascii="Arial" w:hAnsi="Arial" w:cs="Arial"/>
                <w:sz w:val="18"/>
                <w:szCs w:val="18"/>
                <w:lang w:val="sl-SI"/>
              </w:rPr>
              <w:t>2. Ocena varstva pred sevanji (OVS) in analiza tveganja zdravnika</w:t>
            </w:r>
          </w:p>
        </w:tc>
        <w:tc>
          <w:tcPr>
            <w:tcW w:w="4538" w:type="dxa"/>
            <w:gridSpan w:val="2"/>
            <w:vMerge w:val="restart"/>
            <w:tcBorders>
              <w:left w:val="single" w:sz="4" w:space="0" w:color="000000" w:themeColor="text1"/>
              <w:bottom w:val="single" w:sz="4" w:space="0" w:color="000000" w:themeColor="text1"/>
              <w:right w:val="single" w:sz="4" w:space="0" w:color="000000" w:themeColor="text1"/>
            </w:tcBorders>
            <w:shd w:val="clear" w:color="auto" w:fill="FFFFFF" w:themeFill="background1"/>
          </w:tcPr>
          <w:p w14:paraId="19178E28" w14:textId="77777777" w:rsidR="00C51A31" w:rsidRPr="009257C7" w:rsidRDefault="00C51A31" w:rsidP="003C09AE">
            <w:pPr>
              <w:pStyle w:val="TableParagraph"/>
              <w:spacing w:before="0"/>
              <w:ind w:left="0" w:firstLine="0"/>
              <w:rPr>
                <w:rFonts w:ascii="Arial" w:hAnsi="Arial" w:cs="Arial"/>
                <w:b/>
                <w:bCs/>
                <w:sz w:val="18"/>
                <w:szCs w:val="18"/>
                <w:lang w:val="sl-SI"/>
              </w:rPr>
            </w:pPr>
            <w:r w:rsidRPr="009257C7">
              <w:rPr>
                <w:rFonts w:ascii="Arial" w:hAnsi="Arial" w:cs="Arial"/>
                <w:sz w:val="18"/>
                <w:szCs w:val="18"/>
                <w:lang w:val="sl-SI"/>
              </w:rPr>
              <w:t>Vsi ključni procesi</w:t>
            </w:r>
          </w:p>
          <w:p w14:paraId="37B54E01" w14:textId="77777777" w:rsidR="00C51A31" w:rsidRPr="009257C7" w:rsidRDefault="00C51A31" w:rsidP="003C09AE">
            <w:pPr>
              <w:pStyle w:val="TableParagraph"/>
              <w:spacing w:before="0"/>
              <w:ind w:left="0" w:firstLine="0"/>
              <w:rPr>
                <w:rFonts w:ascii="Arial" w:hAnsi="Arial" w:cs="Arial"/>
                <w:b/>
                <w:bCs/>
                <w:sz w:val="18"/>
                <w:szCs w:val="18"/>
                <w:lang w:val="sl-SI"/>
              </w:rPr>
            </w:pPr>
            <w:r w:rsidRPr="009257C7">
              <w:rPr>
                <w:rFonts w:ascii="Arial" w:hAnsi="Arial" w:cs="Arial"/>
                <w:sz w:val="18"/>
                <w:szCs w:val="18"/>
                <w:lang w:val="sl-SI"/>
              </w:rPr>
              <w:t>Infrastruktura in delovno okolje (9)</w:t>
            </w:r>
          </w:p>
        </w:tc>
      </w:tr>
      <w:tr w:rsidR="00C51A31" w:rsidRPr="009257C7" w14:paraId="4ED033DA" w14:textId="77777777" w:rsidTr="008D2546">
        <w:trPr>
          <w:trHeight w:val="397"/>
        </w:trPr>
        <w:tc>
          <w:tcPr>
            <w:tcW w:w="45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22D2A7B3" w14:textId="77777777" w:rsidR="00C51A31" w:rsidRPr="009257C7" w:rsidRDefault="00C51A31" w:rsidP="008D2546">
            <w:pPr>
              <w:spacing w:before="60"/>
              <w:jc w:val="left"/>
              <w:rPr>
                <w:rFonts w:ascii="Arial" w:hAnsi="Arial" w:cs="Arial"/>
                <w:sz w:val="18"/>
                <w:szCs w:val="18"/>
                <w:lang w:val="sl-SI"/>
              </w:rPr>
            </w:pPr>
            <w:r w:rsidRPr="009257C7">
              <w:rPr>
                <w:rFonts w:ascii="Arial" w:hAnsi="Arial" w:cs="Arial"/>
                <w:sz w:val="18"/>
                <w:szCs w:val="18"/>
                <w:lang w:val="sl-SI"/>
              </w:rPr>
              <w:t>3. Prometno dovoljenje, vinjeta</w:t>
            </w:r>
          </w:p>
        </w:tc>
        <w:tc>
          <w:tcPr>
            <w:tcW w:w="4538" w:type="dxa"/>
            <w:gridSpan w:val="2"/>
            <w:vMerge/>
            <w:vAlign w:val="center"/>
          </w:tcPr>
          <w:p w14:paraId="067843DD" w14:textId="77777777" w:rsidR="00C51A31" w:rsidRPr="009257C7" w:rsidRDefault="00C51A31" w:rsidP="008D2546">
            <w:pPr>
              <w:pStyle w:val="TableParagraph"/>
              <w:spacing w:before="0"/>
              <w:ind w:left="0" w:firstLine="0"/>
              <w:rPr>
                <w:rFonts w:ascii="Arial" w:hAnsi="Arial" w:cs="Arial"/>
                <w:b/>
                <w:bCs/>
                <w:sz w:val="18"/>
                <w:szCs w:val="18"/>
                <w:lang w:val="sl-SI"/>
              </w:rPr>
            </w:pPr>
          </w:p>
        </w:tc>
      </w:tr>
      <w:tr w:rsidR="00C51A31" w:rsidRPr="009257C7" w14:paraId="24EDBD6C" w14:textId="77777777" w:rsidTr="003C09AE">
        <w:trPr>
          <w:trHeight w:val="397"/>
        </w:trPr>
        <w:tc>
          <w:tcPr>
            <w:tcW w:w="45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CC"/>
            <w:vAlign w:val="center"/>
          </w:tcPr>
          <w:p w14:paraId="2461FF60" w14:textId="77777777" w:rsidR="00C51A31" w:rsidRPr="009257C7" w:rsidRDefault="00C51A31" w:rsidP="003C09AE">
            <w:pPr>
              <w:spacing w:before="60"/>
              <w:jc w:val="center"/>
              <w:rPr>
                <w:rFonts w:ascii="Arial" w:hAnsi="Arial" w:cs="Arial"/>
                <w:sz w:val="18"/>
                <w:szCs w:val="18"/>
                <w:lang w:val="sl-SI"/>
              </w:rPr>
            </w:pPr>
            <w:r w:rsidRPr="009257C7">
              <w:rPr>
                <w:rFonts w:ascii="Arial" w:hAnsi="Arial" w:cs="Arial"/>
                <w:b/>
                <w:bCs/>
                <w:sz w:val="18"/>
                <w:szCs w:val="18"/>
                <w:lang w:val="sl-SI"/>
              </w:rPr>
              <w:t>VSEBINA IZHODA IZ PROCESA</w:t>
            </w:r>
          </w:p>
        </w:tc>
        <w:tc>
          <w:tcPr>
            <w:tcW w:w="453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CC"/>
            <w:vAlign w:val="center"/>
          </w:tcPr>
          <w:p w14:paraId="5E8EBCCC" w14:textId="77777777" w:rsidR="00C51A31" w:rsidRPr="009257C7" w:rsidRDefault="00C51A31" w:rsidP="003C09AE">
            <w:pPr>
              <w:pStyle w:val="TableParagraph"/>
              <w:spacing w:before="0"/>
              <w:ind w:left="0" w:firstLine="0"/>
              <w:jc w:val="center"/>
              <w:rPr>
                <w:rFonts w:ascii="Arial" w:hAnsi="Arial" w:cs="Arial"/>
                <w:sz w:val="18"/>
                <w:szCs w:val="18"/>
                <w:lang w:val="sl-SI"/>
              </w:rPr>
            </w:pPr>
            <w:r w:rsidRPr="009257C7">
              <w:rPr>
                <w:rFonts w:ascii="Arial" w:hAnsi="Arial" w:cs="Arial"/>
                <w:b/>
                <w:bCs/>
                <w:sz w:val="18"/>
                <w:szCs w:val="18"/>
                <w:lang w:val="sl-SI"/>
              </w:rPr>
              <w:t>V PROCES</w:t>
            </w:r>
          </w:p>
        </w:tc>
      </w:tr>
      <w:tr w:rsidR="00C51A31" w:rsidRPr="009257C7" w14:paraId="38938A26" w14:textId="77777777" w:rsidTr="003C09AE">
        <w:trPr>
          <w:trHeight w:val="397"/>
        </w:trPr>
        <w:tc>
          <w:tcPr>
            <w:tcW w:w="45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F888D82" w14:textId="77777777" w:rsidR="00C51A31" w:rsidRPr="009257C7" w:rsidRDefault="00C51A31" w:rsidP="003C09AE">
            <w:pPr>
              <w:pStyle w:val="TableParagraph"/>
              <w:spacing w:before="0"/>
              <w:ind w:left="0" w:firstLine="0"/>
              <w:rPr>
                <w:rFonts w:ascii="Arial" w:hAnsi="Arial" w:cs="Arial"/>
                <w:b/>
                <w:bCs/>
                <w:sz w:val="18"/>
                <w:szCs w:val="18"/>
                <w:lang w:val="sl-SI"/>
              </w:rPr>
            </w:pPr>
            <w:r w:rsidRPr="009257C7">
              <w:rPr>
                <w:rFonts w:ascii="Arial" w:hAnsi="Arial" w:cs="Arial"/>
                <w:sz w:val="18"/>
                <w:szCs w:val="18"/>
                <w:lang w:val="sl-SI"/>
              </w:rPr>
              <w:t>1. Potrdilo o usposabljanju</w:t>
            </w:r>
          </w:p>
        </w:tc>
        <w:tc>
          <w:tcPr>
            <w:tcW w:w="4538"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44A993AF" w14:textId="77777777" w:rsidR="00C51A31" w:rsidRPr="009257C7" w:rsidRDefault="00C51A31" w:rsidP="003C09AE">
            <w:pPr>
              <w:pStyle w:val="TableParagraph"/>
              <w:spacing w:before="0"/>
              <w:ind w:left="0" w:firstLine="0"/>
              <w:rPr>
                <w:rFonts w:ascii="Arial" w:hAnsi="Arial" w:cs="Arial"/>
                <w:b/>
                <w:bCs/>
                <w:sz w:val="18"/>
                <w:szCs w:val="18"/>
                <w:lang w:val="sl-SI"/>
              </w:rPr>
            </w:pPr>
            <w:r w:rsidRPr="009257C7">
              <w:rPr>
                <w:rFonts w:ascii="Arial" w:hAnsi="Arial" w:cs="Arial"/>
                <w:sz w:val="18"/>
                <w:szCs w:val="18"/>
                <w:lang w:val="sl-SI"/>
              </w:rPr>
              <w:t>Vodenje (1), Nadzor sevalne in jedrske varnosti (2), Inšpekcija in nadzor (3)</w:t>
            </w:r>
          </w:p>
        </w:tc>
      </w:tr>
      <w:tr w:rsidR="00C51A31" w:rsidRPr="009257C7" w14:paraId="3AA93A41" w14:textId="77777777" w:rsidTr="003C09AE">
        <w:trPr>
          <w:trHeight w:val="397"/>
        </w:trPr>
        <w:tc>
          <w:tcPr>
            <w:tcW w:w="45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F27AB06" w14:textId="77777777" w:rsidR="00C51A31" w:rsidRPr="009257C7" w:rsidRDefault="00C51A31" w:rsidP="003C09AE">
            <w:pPr>
              <w:pStyle w:val="TableParagraph"/>
              <w:spacing w:before="0"/>
              <w:ind w:left="0" w:firstLine="0"/>
              <w:rPr>
                <w:rFonts w:ascii="Arial" w:hAnsi="Arial" w:cs="Arial"/>
                <w:sz w:val="18"/>
                <w:szCs w:val="18"/>
                <w:lang w:val="sl-SI"/>
              </w:rPr>
            </w:pPr>
            <w:r w:rsidRPr="009257C7">
              <w:rPr>
                <w:rFonts w:ascii="Arial" w:hAnsi="Arial" w:cs="Arial"/>
                <w:sz w:val="18"/>
                <w:szCs w:val="18"/>
                <w:lang w:val="sl-SI"/>
              </w:rPr>
              <w:t>2. Podatki o prejetih dozah, zdravniška spričevala, poročilo o pregledih virov sevanja</w:t>
            </w:r>
          </w:p>
        </w:tc>
        <w:tc>
          <w:tcPr>
            <w:tcW w:w="4538" w:type="dxa"/>
            <w:gridSpan w:val="2"/>
            <w:tcBorders>
              <w:left w:val="single" w:sz="4" w:space="0" w:color="000000" w:themeColor="text1"/>
            </w:tcBorders>
            <w:shd w:val="clear" w:color="auto" w:fill="auto"/>
          </w:tcPr>
          <w:p w14:paraId="7FD8C923" w14:textId="77777777" w:rsidR="00C51A31" w:rsidRPr="009257C7" w:rsidRDefault="00C51A31" w:rsidP="003C09AE">
            <w:pPr>
              <w:spacing w:before="60"/>
              <w:ind w:left="-3"/>
              <w:jc w:val="left"/>
              <w:rPr>
                <w:rFonts w:ascii="Arial" w:hAnsi="Arial" w:cs="Arial"/>
                <w:sz w:val="18"/>
                <w:szCs w:val="18"/>
                <w:lang w:val="sl-SI"/>
              </w:rPr>
            </w:pPr>
            <w:r w:rsidRPr="009257C7">
              <w:rPr>
                <w:rFonts w:ascii="Arial" w:hAnsi="Arial" w:cs="Arial"/>
                <w:sz w:val="18"/>
                <w:szCs w:val="18"/>
                <w:lang w:val="sl-SI"/>
              </w:rPr>
              <w:t>Vodenje (1), Nadzor sevalne in jedrske varnosti (2), Inšpekcija in nadzor (3)</w:t>
            </w:r>
          </w:p>
        </w:tc>
      </w:tr>
      <w:tr w:rsidR="00C51A31" w:rsidRPr="009257C7" w14:paraId="6A5490D0" w14:textId="77777777" w:rsidTr="003C09AE">
        <w:trPr>
          <w:trHeight w:val="397"/>
        </w:trPr>
        <w:tc>
          <w:tcPr>
            <w:tcW w:w="45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92C90E1" w14:textId="77777777" w:rsidR="00C51A31" w:rsidRPr="009257C7" w:rsidRDefault="00C51A31" w:rsidP="003C09AE">
            <w:pPr>
              <w:pStyle w:val="TableParagraph"/>
              <w:spacing w:before="0"/>
              <w:ind w:left="0" w:firstLine="0"/>
              <w:rPr>
                <w:rFonts w:ascii="Arial" w:hAnsi="Arial" w:cs="Arial"/>
                <w:sz w:val="18"/>
                <w:szCs w:val="18"/>
                <w:lang w:val="sl-SI"/>
              </w:rPr>
            </w:pPr>
            <w:r w:rsidRPr="009257C7">
              <w:rPr>
                <w:rFonts w:ascii="Arial" w:hAnsi="Arial" w:cs="Arial"/>
                <w:sz w:val="18"/>
                <w:szCs w:val="18"/>
                <w:lang w:val="sl-SI"/>
              </w:rPr>
              <w:t>3. Veljavno prometno dovoljenje, veljavna vinjeta</w:t>
            </w:r>
          </w:p>
        </w:tc>
        <w:tc>
          <w:tcPr>
            <w:tcW w:w="4538" w:type="dxa"/>
            <w:gridSpan w:val="2"/>
            <w:tcBorders>
              <w:left w:val="single" w:sz="4" w:space="0" w:color="000000" w:themeColor="text1"/>
            </w:tcBorders>
            <w:shd w:val="clear" w:color="auto" w:fill="auto"/>
          </w:tcPr>
          <w:p w14:paraId="0DBEC33C" w14:textId="77777777" w:rsidR="00C51A31" w:rsidRPr="009257C7" w:rsidRDefault="00C51A31" w:rsidP="003C09AE">
            <w:pPr>
              <w:spacing w:before="60"/>
              <w:ind w:left="-6"/>
              <w:jc w:val="left"/>
              <w:rPr>
                <w:rFonts w:ascii="Arial" w:hAnsi="Arial" w:cs="Arial"/>
                <w:sz w:val="18"/>
                <w:szCs w:val="18"/>
                <w:lang w:val="sl-SI"/>
              </w:rPr>
            </w:pPr>
            <w:r w:rsidRPr="009257C7">
              <w:rPr>
                <w:rFonts w:ascii="Arial" w:hAnsi="Arial" w:cs="Arial"/>
                <w:sz w:val="18"/>
                <w:szCs w:val="18"/>
                <w:lang w:val="sl-SI"/>
              </w:rPr>
              <w:t>Vsi procesi</w:t>
            </w:r>
          </w:p>
        </w:tc>
      </w:tr>
    </w:tbl>
    <w:p w14:paraId="6378F18A" w14:textId="77777777" w:rsidR="009B007F" w:rsidRPr="009257C7" w:rsidRDefault="009B007F" w:rsidP="00BA7E47">
      <w:pPr>
        <w:jc w:val="left"/>
        <w:rPr>
          <w:rStyle w:val="Krepko"/>
        </w:rPr>
      </w:pPr>
    </w:p>
    <w:p w14:paraId="23F03EC2" w14:textId="77777777" w:rsidR="009B007F" w:rsidRPr="009257C7" w:rsidRDefault="009B007F">
      <w:pPr>
        <w:jc w:val="left"/>
        <w:rPr>
          <w:rStyle w:val="Krepko"/>
        </w:rPr>
      </w:pPr>
      <w:r w:rsidRPr="009257C7">
        <w:rPr>
          <w:rStyle w:val="Krepko"/>
        </w:rPr>
        <w:br w:type="page"/>
      </w:r>
    </w:p>
    <w:p w14:paraId="5319B716" w14:textId="31D7193E" w:rsidR="00BA7E47" w:rsidRPr="009257C7" w:rsidRDefault="00BA7E47" w:rsidP="00C437AC">
      <w:pPr>
        <w:pStyle w:val="Naslov4"/>
        <w:numPr>
          <w:ilvl w:val="0"/>
          <w:numId w:val="0"/>
        </w:numPr>
        <w:ind w:left="864" w:hanging="864"/>
        <w:rPr>
          <w:rStyle w:val="Krepko"/>
          <w:b/>
          <w:bCs/>
        </w:rPr>
      </w:pPr>
      <w:bookmarkStart w:id="201" w:name="_Toc215144335"/>
      <w:r w:rsidRPr="009257C7">
        <w:rPr>
          <w:rStyle w:val="Krepko"/>
          <w:b/>
          <w:bCs/>
        </w:rPr>
        <w:lastRenderedPageBreak/>
        <w:t>Proces št. 10: Informacijska varnost</w:t>
      </w:r>
      <w:bookmarkEnd w:id="201"/>
    </w:p>
    <w:p w14:paraId="4F2BD2A6" w14:textId="77777777" w:rsidR="00C437AC" w:rsidRPr="009257C7" w:rsidRDefault="00C437AC" w:rsidP="00C437AC">
      <w:pPr>
        <w:spacing w:after="0"/>
      </w:pPr>
    </w:p>
    <w:tbl>
      <w:tblPr>
        <w:tblStyle w:val="TableNormal1"/>
        <w:tblW w:w="9075" w:type="dxa"/>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1E0" w:firstRow="1" w:lastRow="1" w:firstColumn="1" w:lastColumn="1" w:noHBand="0" w:noVBand="0"/>
      </w:tblPr>
      <w:tblGrid>
        <w:gridCol w:w="2268"/>
        <w:gridCol w:w="2269"/>
        <w:gridCol w:w="2269"/>
        <w:gridCol w:w="2269"/>
      </w:tblGrid>
      <w:tr w:rsidR="007D4AE4" w:rsidRPr="009257C7" w14:paraId="51B16CBB" w14:textId="77777777" w:rsidTr="00E43A11">
        <w:trPr>
          <w:trHeight w:val="397"/>
        </w:trPr>
        <w:tc>
          <w:tcPr>
            <w:tcW w:w="9075" w:type="dxa"/>
            <w:gridSpan w:val="4"/>
            <w:tcBorders>
              <w:top w:val="single" w:sz="4" w:space="0" w:color="000000"/>
              <w:left w:val="single" w:sz="4" w:space="0" w:color="000000"/>
              <w:bottom w:val="single" w:sz="4" w:space="0" w:color="000000"/>
              <w:right w:val="single" w:sz="4" w:space="0" w:color="000000"/>
            </w:tcBorders>
            <w:shd w:val="clear" w:color="auto" w:fill="74B5E4" w:themeFill="accent2" w:themeFillTint="99"/>
            <w:vAlign w:val="center"/>
          </w:tcPr>
          <w:p w14:paraId="687E55E0" w14:textId="77777777" w:rsidR="007D4AE4" w:rsidRPr="009257C7" w:rsidRDefault="007D4AE4" w:rsidP="007D4AE4">
            <w:pPr>
              <w:spacing w:before="50"/>
              <w:ind w:left="94"/>
              <w:jc w:val="center"/>
              <w:rPr>
                <w:rFonts w:ascii="Arial" w:eastAsia="Times New Roman" w:hAnsi="Arial" w:cs="Arial"/>
                <w:b/>
                <w:sz w:val="18"/>
                <w:szCs w:val="18"/>
                <w:lang w:val="sl-SI" w:bidi="en-US"/>
              </w:rPr>
            </w:pPr>
            <w:r w:rsidRPr="009257C7">
              <w:rPr>
                <w:rFonts w:ascii="Arial" w:eastAsia="Times New Roman" w:hAnsi="Arial" w:cs="Arial"/>
                <w:b/>
                <w:sz w:val="18"/>
                <w:szCs w:val="18"/>
                <w:lang w:val="sl-SI" w:bidi="en-US"/>
              </w:rPr>
              <w:t xml:space="preserve">PROCES ŠT. 10: </w:t>
            </w:r>
            <w:r w:rsidRPr="009257C7">
              <w:rPr>
                <w:rFonts w:ascii="Arial" w:eastAsia="Times New Roman" w:hAnsi="Arial" w:cs="Arial"/>
                <w:b/>
                <w:bCs/>
                <w:sz w:val="18"/>
                <w:szCs w:val="18"/>
                <w:lang w:val="sl-SI" w:bidi="en-US"/>
              </w:rPr>
              <w:t>INFORMACIJSKA VARNOST</w:t>
            </w:r>
          </w:p>
        </w:tc>
      </w:tr>
      <w:tr w:rsidR="007D4AE4" w:rsidRPr="009257C7" w14:paraId="42B6839B" w14:textId="77777777" w:rsidTr="008D2546">
        <w:trPr>
          <w:trHeight w:val="397"/>
        </w:trPr>
        <w:tc>
          <w:tcPr>
            <w:tcW w:w="9075" w:type="dxa"/>
            <w:gridSpan w:val="4"/>
            <w:tcBorders>
              <w:top w:val="single" w:sz="4" w:space="0" w:color="000000"/>
              <w:left w:val="single" w:sz="4" w:space="0" w:color="000000"/>
              <w:bottom w:val="single" w:sz="4" w:space="0" w:color="000000"/>
              <w:right w:val="single" w:sz="4" w:space="0" w:color="000000"/>
            </w:tcBorders>
            <w:shd w:val="clear" w:color="auto" w:fill="FFFFCC"/>
            <w:vAlign w:val="center"/>
            <w:hideMark/>
          </w:tcPr>
          <w:p w14:paraId="1EA53387" w14:textId="77777777" w:rsidR="007D4AE4" w:rsidRPr="009257C7" w:rsidRDefault="007D4AE4" w:rsidP="007D4AE4">
            <w:pPr>
              <w:jc w:val="center"/>
              <w:rPr>
                <w:rFonts w:ascii="Arial" w:eastAsia="Times New Roman" w:hAnsi="Arial" w:cs="Arial"/>
                <w:sz w:val="18"/>
                <w:szCs w:val="18"/>
                <w:lang w:val="sl-SI" w:bidi="en-US"/>
              </w:rPr>
            </w:pPr>
            <w:r w:rsidRPr="009257C7">
              <w:rPr>
                <w:rFonts w:ascii="Arial" w:eastAsia="Times New Roman" w:hAnsi="Arial" w:cs="Arial"/>
                <w:b/>
                <w:sz w:val="18"/>
                <w:szCs w:val="18"/>
                <w:lang w:val="sl-SI" w:bidi="en-US"/>
              </w:rPr>
              <w:t>NAMEN / OPIS PROCESA</w:t>
            </w:r>
          </w:p>
        </w:tc>
      </w:tr>
      <w:tr w:rsidR="007D4AE4" w:rsidRPr="009257C7" w14:paraId="5D59F96F" w14:textId="77777777" w:rsidTr="008D2546">
        <w:trPr>
          <w:trHeight w:val="397"/>
        </w:trPr>
        <w:tc>
          <w:tcPr>
            <w:tcW w:w="907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6EE3A8AC" w14:textId="652CDB91" w:rsidR="007D4AE4" w:rsidRPr="009257C7" w:rsidRDefault="007D4AE4" w:rsidP="007D4AE4">
            <w:pPr>
              <w:spacing w:after="120"/>
              <w:rPr>
                <w:rFonts w:asciiTheme="majorHAnsi" w:eastAsia="Aptos" w:hAnsiTheme="majorHAnsi" w:cstheme="majorHAnsi"/>
                <w:sz w:val="18"/>
                <w:szCs w:val="18"/>
                <w:lang w:val="sl-SI"/>
              </w:rPr>
            </w:pPr>
            <w:r w:rsidRPr="009257C7">
              <w:rPr>
                <w:rFonts w:asciiTheme="majorHAnsi" w:eastAsia="Aptos" w:hAnsiTheme="majorHAnsi" w:cstheme="majorHAnsi"/>
                <w:sz w:val="18"/>
                <w:szCs w:val="18"/>
                <w:lang w:val="sl-SI"/>
              </w:rPr>
              <w:t xml:space="preserve">Proces informacijske varnosti se izvaja v skladu z organizacijskim predpisom </w:t>
            </w:r>
            <w:hyperlink r:id="rId204" w:history="1">
              <w:r w:rsidRPr="009257C7">
                <w:rPr>
                  <w:rStyle w:val="Hiperpovezava"/>
                  <w:rFonts w:asciiTheme="majorHAnsi" w:eastAsia="Aptos" w:hAnsiTheme="majorHAnsi" w:cstheme="majorHAnsi"/>
                  <w:i/>
                  <w:iCs/>
                  <w:sz w:val="18"/>
                  <w:szCs w:val="18"/>
                  <w:lang w:val="sl-SI"/>
                </w:rPr>
                <w:t>OP 10.1 Informacijska in kibernetska varnost</w:t>
              </w:r>
            </w:hyperlink>
            <w:r w:rsidRPr="009257C7">
              <w:rPr>
                <w:rFonts w:asciiTheme="majorHAnsi" w:eastAsia="Aptos" w:hAnsiTheme="majorHAnsi" w:cstheme="majorHAnsi"/>
                <w:sz w:val="18"/>
                <w:szCs w:val="18"/>
                <w:lang w:val="sl-SI"/>
              </w:rPr>
              <w:t xml:space="preserve"> in pripadajočimi organizacijskimi navodili ter opomniki.</w:t>
            </w:r>
          </w:p>
          <w:p w14:paraId="2ECAC6BF" w14:textId="4332B914" w:rsidR="007D4AE4" w:rsidRPr="009257C7" w:rsidRDefault="007D4AE4" w:rsidP="007D4AE4">
            <w:pPr>
              <w:spacing w:after="120"/>
              <w:rPr>
                <w:rFonts w:asciiTheme="majorHAnsi" w:eastAsia="Aptos" w:hAnsiTheme="majorHAnsi" w:cstheme="majorHAnsi"/>
                <w:sz w:val="18"/>
                <w:szCs w:val="18"/>
                <w:lang w:val="sl-SI"/>
              </w:rPr>
            </w:pPr>
            <w:r w:rsidRPr="009257C7">
              <w:rPr>
                <w:rFonts w:asciiTheme="majorHAnsi" w:eastAsia="Aptos" w:hAnsiTheme="majorHAnsi" w:cstheme="majorHAnsi"/>
                <w:sz w:val="18"/>
                <w:szCs w:val="18"/>
                <w:lang w:val="sl-SI"/>
              </w:rPr>
              <w:t xml:space="preserve">Glavni namen procesa informacijske varnosti je varovanje informacij in podatkov, s katerimi upravlja URSJV. Za dosego omenjenega namena je URSJV vpeljal Sistem </w:t>
            </w:r>
            <w:r w:rsidR="002601D7" w:rsidRPr="009257C7">
              <w:rPr>
                <w:rFonts w:asciiTheme="majorHAnsi" w:eastAsia="Aptos" w:hAnsiTheme="majorHAnsi" w:cstheme="majorHAnsi"/>
                <w:sz w:val="18"/>
                <w:szCs w:val="18"/>
                <w:lang w:val="sl-SI"/>
              </w:rPr>
              <w:t>vodenja</w:t>
            </w:r>
            <w:r w:rsidRPr="009257C7">
              <w:rPr>
                <w:rFonts w:asciiTheme="majorHAnsi" w:eastAsia="Aptos" w:hAnsiTheme="majorHAnsi" w:cstheme="majorHAnsi"/>
                <w:sz w:val="18"/>
                <w:szCs w:val="18"/>
                <w:lang w:val="sl-SI"/>
              </w:rPr>
              <w:t xml:space="preserve"> informacijske varnosti (S</w:t>
            </w:r>
            <w:r w:rsidR="002601D7" w:rsidRPr="009257C7">
              <w:rPr>
                <w:rFonts w:asciiTheme="majorHAnsi" w:eastAsia="Aptos" w:hAnsiTheme="majorHAnsi" w:cstheme="majorHAnsi"/>
                <w:sz w:val="18"/>
                <w:szCs w:val="18"/>
                <w:lang w:val="sl-SI"/>
              </w:rPr>
              <w:t>V</w:t>
            </w:r>
            <w:r w:rsidRPr="009257C7">
              <w:rPr>
                <w:rFonts w:asciiTheme="majorHAnsi" w:eastAsia="Aptos" w:hAnsiTheme="majorHAnsi" w:cstheme="majorHAnsi"/>
                <w:sz w:val="18"/>
                <w:szCs w:val="18"/>
                <w:lang w:val="sl-SI"/>
              </w:rPr>
              <w:t>IV), s katerim obvladuje tveganja z ustrezno vpeljanimi organizacijskimi, logično-tehničnimi in fizičnimi zaščitnimi ukrepi.</w:t>
            </w:r>
          </w:p>
          <w:p w14:paraId="34375565" w14:textId="1E8DD1E5" w:rsidR="007D4AE4" w:rsidRPr="009257C7" w:rsidRDefault="007D4AE4" w:rsidP="007D4AE4">
            <w:pPr>
              <w:spacing w:after="120"/>
              <w:rPr>
                <w:rFonts w:asciiTheme="majorHAnsi" w:eastAsia="Aptos" w:hAnsiTheme="majorHAnsi" w:cstheme="majorHAnsi"/>
                <w:sz w:val="18"/>
                <w:szCs w:val="18"/>
                <w:lang w:val="sl-SI"/>
              </w:rPr>
            </w:pPr>
            <w:r w:rsidRPr="009257C7">
              <w:rPr>
                <w:rFonts w:asciiTheme="majorHAnsi" w:eastAsia="Aptos" w:hAnsiTheme="majorHAnsi" w:cstheme="majorHAnsi"/>
                <w:sz w:val="18"/>
                <w:szCs w:val="18"/>
                <w:lang w:val="sl-SI"/>
              </w:rPr>
              <w:t xml:space="preserve">V sklopu procesa je vzpostavljen tudi Sistem odziva na kibernetske napade, ki zagotavlja, da so vzpostavljeni ključni elementi za učinkovito obravnavo incidentov. Sistem odzivanja vključuje faze priprave, odkrivanja, odzivanja in analize po dogodku. V sam sistem je potrebno vključiti tudi ostale zaveze, kot so vzpostavitev projektne Skupine za informacijsko varnost SIV, poročanje o incidentih, načrte ponovne vzpostavitve sistema odziva na kibernetske napade, izvajanje vaj, izobraževanj </w:t>
            </w:r>
            <w:r w:rsidR="00340519" w:rsidRPr="009257C7">
              <w:rPr>
                <w:rFonts w:asciiTheme="majorHAnsi" w:eastAsia="Aptos" w:hAnsiTheme="majorHAnsi" w:cstheme="majorHAnsi"/>
                <w:sz w:val="18"/>
                <w:szCs w:val="18"/>
                <w:lang w:val="sl-SI"/>
              </w:rPr>
              <w:t>in podobno</w:t>
            </w:r>
            <w:r w:rsidRPr="009257C7">
              <w:rPr>
                <w:rFonts w:asciiTheme="majorHAnsi" w:eastAsia="Aptos" w:hAnsiTheme="majorHAnsi" w:cstheme="majorHAnsi"/>
                <w:sz w:val="18"/>
                <w:szCs w:val="18"/>
                <w:lang w:val="sl-SI"/>
              </w:rPr>
              <w:t xml:space="preserve"> Člani SIV aktivno sodelujejo doma in v tujini pri pripravi in izvedbah tečajev, delavnic, vaj, tehničnih dokumentov, smernic </w:t>
            </w:r>
            <w:r w:rsidR="00340519" w:rsidRPr="009257C7">
              <w:rPr>
                <w:rFonts w:asciiTheme="majorHAnsi" w:eastAsia="Aptos" w:hAnsiTheme="majorHAnsi" w:cstheme="majorHAnsi"/>
                <w:sz w:val="18"/>
                <w:szCs w:val="18"/>
                <w:lang w:val="sl-SI"/>
              </w:rPr>
              <w:t>in podobno</w:t>
            </w:r>
          </w:p>
          <w:p w14:paraId="49D3CC85" w14:textId="2BDF6723" w:rsidR="007D4AE4" w:rsidRPr="009257C7" w:rsidRDefault="007D4AE4" w:rsidP="007D4AE4">
            <w:pPr>
              <w:spacing w:after="120"/>
              <w:rPr>
                <w:rFonts w:ascii="Aptos" w:eastAsia="Aptos" w:hAnsi="Aptos" w:cs="Arial"/>
                <w:lang w:val="sl-SI"/>
              </w:rPr>
            </w:pPr>
            <w:r w:rsidRPr="009257C7">
              <w:rPr>
                <w:rFonts w:asciiTheme="majorHAnsi" w:eastAsia="Aptos" w:hAnsiTheme="majorHAnsi" w:cstheme="majorHAnsi"/>
                <w:sz w:val="18"/>
                <w:szCs w:val="18"/>
                <w:lang w:val="sl-SI"/>
              </w:rPr>
              <w:t>Proces nudi zaposlenim URSJV tudi tehnično podporo pri upravljanju in uporabi IKT sredstev ter storitev</w:t>
            </w:r>
            <w:r w:rsidR="000154BB" w:rsidRPr="009257C7">
              <w:rPr>
                <w:rFonts w:asciiTheme="majorHAnsi" w:eastAsia="Aptos" w:hAnsiTheme="majorHAnsi" w:cstheme="majorHAnsi"/>
                <w:sz w:val="18"/>
                <w:szCs w:val="18"/>
                <w:lang w:val="sl-SI"/>
              </w:rPr>
              <w:t>, h</w:t>
            </w:r>
            <w:r w:rsidRPr="009257C7">
              <w:rPr>
                <w:rFonts w:asciiTheme="majorHAnsi" w:eastAsia="Aptos" w:hAnsiTheme="majorHAnsi" w:cstheme="majorHAnsi"/>
                <w:sz w:val="18"/>
                <w:szCs w:val="18"/>
                <w:lang w:val="sl-SI"/>
              </w:rPr>
              <w:t>krati pa natančno razmejuje odgovornosti URSJV in MJU/MDP na omenjenem področju</w:t>
            </w:r>
            <w:r w:rsidRPr="009257C7">
              <w:rPr>
                <w:rFonts w:ascii="Aptos" w:eastAsia="Aptos" w:hAnsi="Aptos" w:cs="Arial"/>
                <w:sz w:val="18"/>
                <w:szCs w:val="18"/>
                <w:lang w:val="sl-SI"/>
              </w:rPr>
              <w:t>.</w:t>
            </w:r>
          </w:p>
        </w:tc>
      </w:tr>
      <w:tr w:rsidR="007D4AE4" w:rsidRPr="009257C7" w14:paraId="56CFB13A" w14:textId="77777777" w:rsidTr="008D2546">
        <w:trPr>
          <w:trHeight w:val="397"/>
        </w:trPr>
        <w:tc>
          <w:tcPr>
            <w:tcW w:w="9075" w:type="dxa"/>
            <w:gridSpan w:val="4"/>
            <w:tcBorders>
              <w:top w:val="single" w:sz="4" w:space="0" w:color="000000"/>
              <w:left w:val="single" w:sz="4" w:space="0" w:color="000000"/>
              <w:bottom w:val="single" w:sz="4" w:space="0" w:color="000000"/>
              <w:right w:val="single" w:sz="4" w:space="0" w:color="000000"/>
            </w:tcBorders>
            <w:shd w:val="clear" w:color="auto" w:fill="FFFFCC"/>
            <w:vAlign w:val="center"/>
          </w:tcPr>
          <w:p w14:paraId="5FC2FF79" w14:textId="77777777" w:rsidR="007D4AE4" w:rsidRPr="009257C7" w:rsidRDefault="007D4AE4" w:rsidP="007D4AE4">
            <w:pPr>
              <w:jc w:val="center"/>
              <w:rPr>
                <w:rFonts w:ascii="Arial" w:eastAsia="Times New Roman" w:hAnsi="Arial" w:cs="Arial"/>
                <w:b/>
                <w:sz w:val="18"/>
                <w:szCs w:val="18"/>
                <w:lang w:val="sl-SI" w:bidi="en-US"/>
              </w:rPr>
            </w:pPr>
            <w:r w:rsidRPr="009257C7">
              <w:rPr>
                <w:rFonts w:ascii="Arial" w:eastAsia="Times New Roman" w:hAnsi="Arial" w:cs="Arial"/>
                <w:b/>
                <w:sz w:val="18"/>
                <w:szCs w:val="18"/>
                <w:lang w:val="sl-SI" w:bidi="en-US"/>
              </w:rPr>
              <w:t>SKRBNIK PROCESA</w:t>
            </w:r>
          </w:p>
        </w:tc>
      </w:tr>
      <w:tr w:rsidR="007D4AE4" w:rsidRPr="009257C7" w14:paraId="34F29826" w14:textId="77777777" w:rsidTr="008D2546">
        <w:trPr>
          <w:trHeight w:val="397"/>
        </w:trPr>
        <w:tc>
          <w:tcPr>
            <w:tcW w:w="9075" w:type="dxa"/>
            <w:gridSpan w:val="4"/>
            <w:tcBorders>
              <w:top w:val="single" w:sz="4" w:space="0" w:color="000000"/>
              <w:left w:val="single" w:sz="4" w:space="0" w:color="000000"/>
              <w:bottom w:val="single" w:sz="4" w:space="0" w:color="000000"/>
              <w:right w:val="single" w:sz="4" w:space="0" w:color="000000"/>
            </w:tcBorders>
            <w:vAlign w:val="center"/>
          </w:tcPr>
          <w:p w14:paraId="78CEE9F7" w14:textId="77777777" w:rsidR="007D4AE4" w:rsidRPr="009257C7" w:rsidRDefault="007D4AE4" w:rsidP="007D4AE4">
            <w:pPr>
              <w:rPr>
                <w:rFonts w:ascii="Arial" w:eastAsia="Times New Roman" w:hAnsi="Arial" w:cs="Arial"/>
                <w:sz w:val="18"/>
                <w:szCs w:val="18"/>
                <w:lang w:val="sl-SI" w:eastAsia="sl-SI"/>
              </w:rPr>
            </w:pPr>
            <w:r w:rsidRPr="009257C7">
              <w:rPr>
                <w:rFonts w:ascii="Arial" w:eastAsia="Times New Roman" w:hAnsi="Arial" w:cs="Arial"/>
                <w:sz w:val="18"/>
                <w:szCs w:val="18"/>
                <w:lang w:val="sl-SI" w:eastAsia="sl-SI"/>
              </w:rPr>
              <w:t>Vodja sektorja za upravljanje in kibernetsko varnost</w:t>
            </w:r>
          </w:p>
        </w:tc>
      </w:tr>
      <w:tr w:rsidR="007D4AE4" w:rsidRPr="009257C7" w14:paraId="46CADBE3" w14:textId="77777777" w:rsidTr="008D2546">
        <w:trPr>
          <w:trHeight w:val="397"/>
        </w:trPr>
        <w:tc>
          <w:tcPr>
            <w:tcW w:w="9075" w:type="dxa"/>
            <w:gridSpan w:val="4"/>
            <w:tcBorders>
              <w:top w:val="single" w:sz="4" w:space="0" w:color="000000"/>
              <w:left w:val="single" w:sz="4" w:space="0" w:color="000000"/>
              <w:bottom w:val="single" w:sz="4" w:space="0" w:color="000000"/>
              <w:right w:val="single" w:sz="4" w:space="0" w:color="000000"/>
            </w:tcBorders>
            <w:shd w:val="clear" w:color="auto" w:fill="FFFFCC"/>
            <w:vAlign w:val="center"/>
          </w:tcPr>
          <w:p w14:paraId="59C3C78A" w14:textId="77777777" w:rsidR="007D4AE4" w:rsidRPr="009257C7" w:rsidRDefault="007D4AE4" w:rsidP="007D4AE4">
            <w:pPr>
              <w:jc w:val="center"/>
              <w:rPr>
                <w:rFonts w:ascii="Arial" w:eastAsia="Times New Roman" w:hAnsi="Arial" w:cs="Arial"/>
                <w:b/>
                <w:bCs/>
                <w:sz w:val="18"/>
                <w:szCs w:val="18"/>
                <w:lang w:val="sl-SI" w:bidi="en-US"/>
              </w:rPr>
            </w:pPr>
            <w:r w:rsidRPr="009257C7">
              <w:rPr>
                <w:rFonts w:ascii="Arial" w:eastAsia="Times New Roman" w:hAnsi="Arial" w:cs="Arial"/>
                <w:b/>
                <w:bCs/>
                <w:sz w:val="18"/>
                <w:szCs w:val="18"/>
                <w:lang w:val="sl-SI" w:bidi="en-US"/>
              </w:rPr>
              <w:t>DEJAVNOSTI PROCESA, CILJI MERILA USPEŠNOSTI, KAZALNIKI MERILA USPEŠNOSTI IN KRITERIJ ZA KAZALNIKE MERILA USPEŠNOSTI</w:t>
            </w:r>
          </w:p>
        </w:tc>
      </w:tr>
      <w:tr w:rsidR="007D4AE4" w:rsidRPr="009257C7" w14:paraId="1FD73B65" w14:textId="77777777" w:rsidTr="00E43A11">
        <w:trPr>
          <w:trHeight w:val="397"/>
        </w:trPr>
        <w:tc>
          <w:tcPr>
            <w:tcW w:w="2268" w:type="dxa"/>
            <w:tcBorders>
              <w:top w:val="single" w:sz="4" w:space="0" w:color="000000"/>
              <w:left w:val="single" w:sz="4" w:space="0" w:color="000000"/>
              <w:bottom w:val="single" w:sz="4" w:space="0" w:color="000000"/>
              <w:right w:val="single" w:sz="4" w:space="0" w:color="000000"/>
            </w:tcBorders>
            <w:shd w:val="clear" w:color="auto" w:fill="76CDEE" w:themeFill="accent1" w:themeFillTint="99"/>
            <w:vAlign w:val="center"/>
          </w:tcPr>
          <w:p w14:paraId="6F627CBD" w14:textId="77777777" w:rsidR="007D4AE4" w:rsidRPr="009257C7" w:rsidRDefault="007D4AE4" w:rsidP="007D4AE4">
            <w:pPr>
              <w:jc w:val="center"/>
              <w:rPr>
                <w:rFonts w:ascii="Arial" w:eastAsia="Times New Roman" w:hAnsi="Arial" w:cs="Arial"/>
                <w:b/>
                <w:bCs/>
                <w:sz w:val="18"/>
                <w:szCs w:val="18"/>
                <w:lang w:val="sl-SI" w:bidi="en-US"/>
              </w:rPr>
            </w:pPr>
            <w:r w:rsidRPr="009257C7">
              <w:rPr>
                <w:rFonts w:ascii="Arial" w:eastAsia="Times New Roman" w:hAnsi="Arial" w:cs="Arial"/>
                <w:b/>
                <w:bCs/>
                <w:sz w:val="18"/>
                <w:szCs w:val="18"/>
                <w:lang w:val="sl-SI" w:bidi="en-US"/>
              </w:rPr>
              <w:t>Dejavnosti procesa</w:t>
            </w:r>
          </w:p>
        </w:tc>
        <w:tc>
          <w:tcPr>
            <w:tcW w:w="2269" w:type="dxa"/>
            <w:tcBorders>
              <w:top w:val="single" w:sz="4" w:space="0" w:color="000000"/>
              <w:left w:val="single" w:sz="4" w:space="0" w:color="000000"/>
              <w:bottom w:val="single" w:sz="4" w:space="0" w:color="000000"/>
              <w:right w:val="single" w:sz="4" w:space="0" w:color="000000"/>
            </w:tcBorders>
            <w:shd w:val="clear" w:color="auto" w:fill="76CDEE" w:themeFill="accent1" w:themeFillTint="99"/>
            <w:vAlign w:val="center"/>
          </w:tcPr>
          <w:p w14:paraId="3058405E" w14:textId="77777777" w:rsidR="007D4AE4" w:rsidRPr="009257C7" w:rsidRDefault="007D4AE4" w:rsidP="007D4AE4">
            <w:pPr>
              <w:jc w:val="center"/>
              <w:rPr>
                <w:rFonts w:ascii="Arial" w:eastAsia="Times New Roman" w:hAnsi="Arial" w:cs="Arial"/>
                <w:b/>
                <w:bCs/>
                <w:sz w:val="18"/>
                <w:szCs w:val="18"/>
                <w:lang w:val="sl-SI" w:bidi="en-US"/>
              </w:rPr>
            </w:pPr>
            <w:r w:rsidRPr="009257C7">
              <w:rPr>
                <w:rFonts w:ascii="Arial" w:eastAsia="Times New Roman" w:hAnsi="Arial" w:cs="Arial"/>
                <w:b/>
                <w:bCs/>
                <w:sz w:val="18"/>
                <w:szCs w:val="18"/>
                <w:lang w:val="sl-SI" w:bidi="en-US"/>
              </w:rPr>
              <w:t>Cilji merila uspešnosti</w:t>
            </w:r>
          </w:p>
        </w:tc>
        <w:tc>
          <w:tcPr>
            <w:tcW w:w="2269" w:type="dxa"/>
            <w:tcBorders>
              <w:top w:val="single" w:sz="4" w:space="0" w:color="000000"/>
              <w:left w:val="single" w:sz="4" w:space="0" w:color="000000"/>
              <w:bottom w:val="single" w:sz="4" w:space="0" w:color="000000"/>
              <w:right w:val="single" w:sz="4" w:space="0" w:color="000000"/>
            </w:tcBorders>
            <w:shd w:val="clear" w:color="auto" w:fill="76CDEE" w:themeFill="accent1" w:themeFillTint="99"/>
            <w:vAlign w:val="center"/>
          </w:tcPr>
          <w:p w14:paraId="44AA2A98" w14:textId="77777777" w:rsidR="007D4AE4" w:rsidRPr="009257C7" w:rsidRDefault="007D4AE4" w:rsidP="007D4AE4">
            <w:pPr>
              <w:jc w:val="center"/>
              <w:rPr>
                <w:rFonts w:ascii="Arial" w:eastAsia="Times New Roman" w:hAnsi="Arial" w:cs="Arial"/>
                <w:b/>
                <w:bCs/>
                <w:sz w:val="18"/>
                <w:szCs w:val="18"/>
                <w:lang w:val="sl-SI" w:bidi="en-US"/>
              </w:rPr>
            </w:pPr>
            <w:r w:rsidRPr="009257C7">
              <w:rPr>
                <w:rFonts w:ascii="Arial" w:eastAsia="Times New Roman" w:hAnsi="Arial" w:cs="Arial"/>
                <w:b/>
                <w:bCs/>
                <w:sz w:val="18"/>
                <w:szCs w:val="18"/>
                <w:lang w:val="sl-SI" w:bidi="en-US"/>
              </w:rPr>
              <w:t>Kazalniki merila uspešnosti</w:t>
            </w:r>
          </w:p>
        </w:tc>
        <w:tc>
          <w:tcPr>
            <w:tcW w:w="2269" w:type="dxa"/>
            <w:tcBorders>
              <w:top w:val="single" w:sz="4" w:space="0" w:color="000000"/>
              <w:left w:val="single" w:sz="4" w:space="0" w:color="000000"/>
              <w:bottom w:val="single" w:sz="4" w:space="0" w:color="000000"/>
              <w:right w:val="single" w:sz="4" w:space="0" w:color="000000"/>
            </w:tcBorders>
            <w:shd w:val="clear" w:color="auto" w:fill="76CDEE" w:themeFill="accent1" w:themeFillTint="99"/>
            <w:vAlign w:val="center"/>
          </w:tcPr>
          <w:p w14:paraId="4F30D7E5" w14:textId="77777777" w:rsidR="007D4AE4" w:rsidRPr="009257C7" w:rsidRDefault="007D4AE4" w:rsidP="007D4AE4">
            <w:pPr>
              <w:jc w:val="center"/>
              <w:rPr>
                <w:rFonts w:ascii="Arial" w:eastAsia="Times New Roman" w:hAnsi="Arial" w:cs="Arial"/>
                <w:b/>
                <w:bCs/>
                <w:sz w:val="18"/>
                <w:szCs w:val="18"/>
                <w:lang w:val="sl-SI" w:bidi="en-US"/>
              </w:rPr>
            </w:pPr>
            <w:r w:rsidRPr="009257C7">
              <w:rPr>
                <w:rFonts w:ascii="Arial" w:eastAsia="Times New Roman" w:hAnsi="Arial" w:cs="Arial"/>
                <w:b/>
                <w:bCs/>
                <w:sz w:val="18"/>
                <w:szCs w:val="18"/>
                <w:lang w:val="sl-SI" w:bidi="en-US"/>
              </w:rPr>
              <w:t>Kriterij za kazalnike merila uspešnosti</w:t>
            </w:r>
          </w:p>
        </w:tc>
      </w:tr>
      <w:tr w:rsidR="007D4AE4" w:rsidRPr="009257C7" w14:paraId="14F701BC" w14:textId="77777777" w:rsidTr="008D2546">
        <w:trPr>
          <w:trHeight w:val="194"/>
        </w:trPr>
        <w:tc>
          <w:tcPr>
            <w:tcW w:w="2268" w:type="dxa"/>
            <w:vMerge w:val="restart"/>
            <w:tcBorders>
              <w:top w:val="single" w:sz="4" w:space="0" w:color="000000"/>
              <w:left w:val="single" w:sz="4" w:space="0" w:color="000000"/>
              <w:right w:val="single" w:sz="4" w:space="0" w:color="000000"/>
            </w:tcBorders>
            <w:shd w:val="clear" w:color="auto" w:fill="auto"/>
          </w:tcPr>
          <w:p w14:paraId="1F0E44F2" w14:textId="77777777" w:rsidR="007D4AE4" w:rsidRPr="009257C7" w:rsidRDefault="007D4AE4" w:rsidP="00B511E0">
            <w:pPr>
              <w:jc w:val="left"/>
              <w:rPr>
                <w:rFonts w:asciiTheme="majorHAnsi" w:eastAsia="Times New Roman" w:hAnsiTheme="majorHAnsi" w:cstheme="majorHAnsi"/>
                <w:b/>
                <w:bCs/>
                <w:sz w:val="18"/>
                <w:szCs w:val="18"/>
                <w:lang w:val="sl-SI" w:bidi="en-US"/>
              </w:rPr>
            </w:pPr>
            <w:r w:rsidRPr="009257C7">
              <w:rPr>
                <w:rFonts w:asciiTheme="majorHAnsi" w:eastAsia="Times New Roman" w:hAnsiTheme="majorHAnsi" w:cstheme="majorHAnsi"/>
                <w:sz w:val="18"/>
                <w:szCs w:val="18"/>
                <w:lang w:val="sl-SI" w:bidi="en-US"/>
              </w:rPr>
              <w:t>1. Varovanje informacij in podatkov, s katerimi upravlja URSJV</w:t>
            </w:r>
          </w:p>
        </w:tc>
        <w:tc>
          <w:tcPr>
            <w:tcW w:w="2269" w:type="dxa"/>
            <w:vMerge w:val="restart"/>
            <w:tcBorders>
              <w:top w:val="single" w:sz="4" w:space="0" w:color="000000"/>
              <w:left w:val="single" w:sz="4" w:space="0" w:color="000000"/>
              <w:right w:val="single" w:sz="4" w:space="0" w:color="000000"/>
            </w:tcBorders>
            <w:shd w:val="clear" w:color="auto" w:fill="auto"/>
          </w:tcPr>
          <w:p w14:paraId="0177B4AF" w14:textId="77777777" w:rsidR="007D4AE4" w:rsidRPr="009257C7" w:rsidRDefault="007D4AE4" w:rsidP="00B511E0">
            <w:pPr>
              <w:jc w:val="left"/>
              <w:rPr>
                <w:rFonts w:asciiTheme="majorHAnsi" w:eastAsia="Times New Roman" w:hAnsiTheme="majorHAnsi" w:cstheme="majorHAnsi"/>
                <w:b/>
                <w:bCs/>
                <w:sz w:val="18"/>
                <w:szCs w:val="18"/>
                <w:lang w:val="sl-SI" w:bidi="en-US"/>
              </w:rPr>
            </w:pPr>
            <w:r w:rsidRPr="009257C7">
              <w:rPr>
                <w:rFonts w:asciiTheme="majorHAnsi" w:eastAsia="Times New Roman" w:hAnsiTheme="majorHAnsi" w:cstheme="majorHAnsi"/>
                <w:sz w:val="18"/>
                <w:szCs w:val="18"/>
                <w:lang w:val="sl-SI" w:bidi="en-US"/>
              </w:rPr>
              <w:t>1.1 Zagotovljena zaupnost, celovitost in razpoložljivost informacij in podatkov.</w:t>
            </w: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14:paraId="685B5CF6" w14:textId="77777777" w:rsidR="007D4AE4" w:rsidRPr="009257C7" w:rsidRDefault="007D4AE4" w:rsidP="00B511E0">
            <w:pPr>
              <w:spacing w:after="120"/>
              <w:jc w:val="left"/>
              <w:rPr>
                <w:rFonts w:asciiTheme="majorHAnsi" w:eastAsia="Times New Roman" w:hAnsiTheme="majorHAnsi" w:cstheme="majorHAnsi"/>
                <w:sz w:val="18"/>
                <w:szCs w:val="18"/>
                <w:lang w:val="sl-SI" w:eastAsia="sl-SI"/>
              </w:rPr>
            </w:pPr>
            <w:r w:rsidRPr="009257C7">
              <w:rPr>
                <w:rFonts w:asciiTheme="majorHAnsi" w:eastAsia="Times New Roman" w:hAnsiTheme="majorHAnsi" w:cstheme="majorHAnsi"/>
                <w:sz w:val="18"/>
                <w:szCs w:val="18"/>
                <w:lang w:val="sl-SI" w:bidi="en-US"/>
              </w:rPr>
              <w:t>Letno število kibernetskih incidentov po klasifikaciji NOKI: C1 (kritični), C2–C3 (težji), C4–C5 (lažji), ki so vplivali ali bi lahko vplivali na zaupnost, celovitost ali razpoložljivost informacij in podatkov, s katerimi upravlja URSJV.</w:t>
            </w: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14:paraId="6E5D92AD" w14:textId="04F0301B" w:rsidR="007D4AE4" w:rsidRPr="009257C7" w:rsidRDefault="007D4AE4" w:rsidP="00B511E0">
            <w:pPr>
              <w:spacing w:after="120"/>
              <w:jc w:val="left"/>
              <w:rPr>
                <w:rFonts w:asciiTheme="majorHAnsi" w:eastAsia="Times New Roman" w:hAnsiTheme="majorHAnsi" w:cstheme="majorHAnsi"/>
                <w:sz w:val="18"/>
                <w:szCs w:val="18"/>
                <w:lang w:val="sl-SI" w:bidi="en-US"/>
              </w:rPr>
            </w:pPr>
            <w:r w:rsidRPr="009257C7">
              <w:rPr>
                <w:rFonts w:asciiTheme="majorHAnsi" w:eastAsia="Times New Roman" w:hAnsiTheme="majorHAnsi" w:cstheme="majorHAnsi"/>
                <w:sz w:val="18"/>
                <w:szCs w:val="18"/>
                <w:lang w:val="sl-SI" w:bidi="en-US"/>
              </w:rPr>
              <w:t>0 incidentov stopnje C1–C3 in ≤ 3 incidenti stopnje C4/C5</w:t>
            </w:r>
            <w:r w:rsidR="00A159EE" w:rsidRPr="009257C7">
              <w:rPr>
                <w:rFonts w:asciiTheme="majorHAnsi" w:eastAsia="Times New Roman" w:hAnsiTheme="majorHAnsi" w:cstheme="majorHAnsi"/>
                <w:sz w:val="18"/>
                <w:szCs w:val="18"/>
                <w:lang w:val="sl-SI" w:bidi="en-US"/>
              </w:rPr>
              <w:t>.</w:t>
            </w:r>
            <w:r w:rsidRPr="009257C7">
              <w:rPr>
                <w:rFonts w:asciiTheme="majorHAnsi" w:eastAsia="Times New Roman" w:hAnsiTheme="majorHAnsi" w:cstheme="majorHAnsi"/>
                <w:sz w:val="18"/>
                <w:szCs w:val="18"/>
                <w:lang w:val="sl-SI" w:bidi="en-US"/>
              </w:rPr>
              <w:t xml:space="preserve"> – Dosežen</w:t>
            </w:r>
          </w:p>
          <w:p w14:paraId="6A071B04" w14:textId="0D723AE7" w:rsidR="007D4AE4" w:rsidRPr="009257C7" w:rsidRDefault="007D4AE4" w:rsidP="00B511E0">
            <w:pPr>
              <w:spacing w:after="120"/>
              <w:jc w:val="left"/>
              <w:rPr>
                <w:rFonts w:asciiTheme="majorHAnsi" w:eastAsia="Times New Roman" w:hAnsiTheme="majorHAnsi" w:cstheme="majorHAnsi"/>
                <w:sz w:val="18"/>
                <w:szCs w:val="18"/>
                <w:lang w:val="sl-SI" w:bidi="en-US"/>
              </w:rPr>
            </w:pPr>
            <w:r w:rsidRPr="009257C7">
              <w:rPr>
                <w:rFonts w:asciiTheme="majorHAnsi" w:eastAsia="Times New Roman" w:hAnsiTheme="majorHAnsi" w:cstheme="majorHAnsi"/>
                <w:sz w:val="18"/>
                <w:szCs w:val="18"/>
                <w:lang w:val="sl-SI" w:bidi="en-US"/>
              </w:rPr>
              <w:t>1 incident stopnje C2/C3 ali ≥ 4 incidenti stopnje C4/C5</w:t>
            </w:r>
            <w:r w:rsidR="00A159EE" w:rsidRPr="009257C7">
              <w:rPr>
                <w:rFonts w:asciiTheme="majorHAnsi" w:eastAsia="Times New Roman" w:hAnsiTheme="majorHAnsi" w:cstheme="majorHAnsi"/>
                <w:sz w:val="18"/>
                <w:szCs w:val="18"/>
                <w:lang w:val="sl-SI" w:bidi="en-US"/>
              </w:rPr>
              <w:t>.</w:t>
            </w:r>
            <w:r w:rsidRPr="009257C7">
              <w:rPr>
                <w:rFonts w:asciiTheme="majorHAnsi" w:eastAsia="Times New Roman" w:hAnsiTheme="majorHAnsi" w:cstheme="majorHAnsi"/>
                <w:sz w:val="18"/>
                <w:szCs w:val="18"/>
                <w:lang w:val="sl-SI" w:bidi="en-US"/>
              </w:rPr>
              <w:t xml:space="preserve"> – Delno dosežen</w:t>
            </w:r>
          </w:p>
          <w:p w14:paraId="2DA458FF" w14:textId="724A6125" w:rsidR="007D4AE4" w:rsidRPr="009257C7" w:rsidRDefault="007D4AE4" w:rsidP="00B511E0">
            <w:pPr>
              <w:spacing w:after="120"/>
              <w:jc w:val="left"/>
              <w:rPr>
                <w:rFonts w:asciiTheme="majorHAnsi" w:eastAsia="Times New Roman" w:hAnsiTheme="majorHAnsi" w:cstheme="majorHAnsi"/>
                <w:b/>
                <w:bCs/>
                <w:sz w:val="18"/>
                <w:szCs w:val="18"/>
                <w:lang w:val="sl-SI" w:bidi="en-US"/>
              </w:rPr>
            </w:pPr>
            <w:r w:rsidRPr="009257C7">
              <w:rPr>
                <w:rFonts w:asciiTheme="majorHAnsi" w:eastAsia="Times New Roman" w:hAnsiTheme="majorHAnsi" w:cstheme="majorHAnsi"/>
                <w:sz w:val="18"/>
                <w:szCs w:val="18"/>
                <w:lang w:val="sl-SI" w:bidi="en-US"/>
              </w:rPr>
              <w:t>≥ 1 incident stopnje C1 ali ≥ 2 incidenta stopnje C2/C3</w:t>
            </w:r>
            <w:r w:rsidR="00A159EE" w:rsidRPr="009257C7">
              <w:rPr>
                <w:rFonts w:asciiTheme="majorHAnsi" w:eastAsia="Times New Roman" w:hAnsiTheme="majorHAnsi" w:cstheme="majorHAnsi"/>
                <w:sz w:val="18"/>
                <w:szCs w:val="18"/>
                <w:lang w:val="sl-SI" w:bidi="en-US"/>
              </w:rPr>
              <w:t>.</w:t>
            </w:r>
            <w:r w:rsidRPr="009257C7">
              <w:rPr>
                <w:rFonts w:asciiTheme="majorHAnsi" w:eastAsia="Times New Roman" w:hAnsiTheme="majorHAnsi" w:cstheme="majorHAnsi"/>
                <w:sz w:val="18"/>
                <w:szCs w:val="18"/>
                <w:lang w:val="sl-SI" w:bidi="en-US"/>
              </w:rPr>
              <w:t xml:space="preserve"> – Nedosežen</w:t>
            </w:r>
          </w:p>
        </w:tc>
      </w:tr>
      <w:tr w:rsidR="007D4AE4" w:rsidRPr="009257C7" w14:paraId="34521F38" w14:textId="77777777" w:rsidTr="008D2546">
        <w:trPr>
          <w:trHeight w:val="485"/>
        </w:trPr>
        <w:tc>
          <w:tcPr>
            <w:tcW w:w="2268" w:type="dxa"/>
            <w:vMerge/>
            <w:tcBorders>
              <w:left w:val="single" w:sz="4" w:space="0" w:color="000000"/>
              <w:right w:val="single" w:sz="4" w:space="0" w:color="000000"/>
            </w:tcBorders>
            <w:shd w:val="clear" w:color="auto" w:fill="auto"/>
          </w:tcPr>
          <w:p w14:paraId="630A4DA1" w14:textId="77777777" w:rsidR="007D4AE4" w:rsidRPr="009257C7" w:rsidRDefault="007D4AE4" w:rsidP="00B511E0">
            <w:pPr>
              <w:jc w:val="left"/>
              <w:rPr>
                <w:rFonts w:asciiTheme="majorHAnsi" w:eastAsia="Times New Roman" w:hAnsiTheme="majorHAnsi" w:cstheme="majorHAnsi"/>
                <w:sz w:val="18"/>
                <w:szCs w:val="18"/>
                <w:lang w:val="sl-SI" w:bidi="en-US"/>
              </w:rPr>
            </w:pPr>
          </w:p>
        </w:tc>
        <w:tc>
          <w:tcPr>
            <w:tcW w:w="2269" w:type="dxa"/>
            <w:vMerge/>
            <w:tcBorders>
              <w:left w:val="single" w:sz="4" w:space="0" w:color="000000"/>
              <w:right w:val="single" w:sz="4" w:space="0" w:color="000000"/>
            </w:tcBorders>
            <w:shd w:val="clear" w:color="auto" w:fill="auto"/>
          </w:tcPr>
          <w:p w14:paraId="1D510C81" w14:textId="77777777" w:rsidR="007D4AE4" w:rsidRPr="009257C7" w:rsidRDefault="007D4AE4" w:rsidP="00B511E0">
            <w:pPr>
              <w:jc w:val="left"/>
              <w:rPr>
                <w:rFonts w:asciiTheme="majorHAnsi" w:eastAsia="Times New Roman" w:hAnsiTheme="majorHAnsi" w:cstheme="majorHAnsi"/>
                <w:sz w:val="18"/>
                <w:szCs w:val="18"/>
                <w:lang w:val="sl-SI" w:bidi="en-US"/>
              </w:rPr>
            </w:pP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14:paraId="495983BC" w14:textId="77777777" w:rsidR="007D4AE4" w:rsidRPr="009257C7" w:rsidRDefault="007D4AE4" w:rsidP="00B511E0">
            <w:pPr>
              <w:jc w:val="left"/>
              <w:rPr>
                <w:rFonts w:asciiTheme="majorHAnsi" w:eastAsia="Times New Roman" w:hAnsiTheme="majorHAnsi" w:cstheme="majorHAnsi"/>
                <w:sz w:val="18"/>
                <w:szCs w:val="18"/>
                <w:lang w:val="sl-SI" w:bidi="en-US"/>
              </w:rPr>
            </w:pPr>
            <w:r w:rsidRPr="009257C7">
              <w:rPr>
                <w:rFonts w:asciiTheme="majorHAnsi" w:eastAsia="Times New Roman" w:hAnsiTheme="majorHAnsi" w:cstheme="majorHAnsi"/>
                <w:sz w:val="18"/>
                <w:szCs w:val="18"/>
                <w:lang w:val="sl-SI" w:bidi="en-US"/>
              </w:rPr>
              <w:t>Priprava ali posodobitev obstoječih plakatov z namenom ozaveščanja zaposlenih in gostov o pomenu zagotavljanja informacijske varnosti najmanj enkrat na dve leti.</w:t>
            </w:r>
          </w:p>
          <w:p w14:paraId="0A1F9918" w14:textId="77777777" w:rsidR="007D4AE4" w:rsidRPr="009257C7" w:rsidRDefault="007D4AE4" w:rsidP="00B511E0">
            <w:pPr>
              <w:jc w:val="left"/>
              <w:rPr>
                <w:rFonts w:asciiTheme="majorHAnsi" w:eastAsia="Times New Roman" w:hAnsiTheme="majorHAnsi" w:cstheme="majorHAnsi"/>
                <w:sz w:val="18"/>
                <w:szCs w:val="18"/>
                <w:lang w:val="sl-SI" w:eastAsia="sl-SI"/>
              </w:rPr>
            </w:pP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14:paraId="48EC6E42" w14:textId="2A7DAF3F" w:rsidR="007D4AE4" w:rsidRPr="009257C7" w:rsidRDefault="007D4AE4" w:rsidP="00B511E0">
            <w:pPr>
              <w:spacing w:after="120"/>
              <w:jc w:val="left"/>
              <w:rPr>
                <w:rFonts w:asciiTheme="majorHAnsi" w:eastAsia="Times New Roman" w:hAnsiTheme="majorHAnsi" w:cstheme="majorHAnsi"/>
                <w:sz w:val="18"/>
                <w:szCs w:val="18"/>
                <w:lang w:val="sl-SI" w:eastAsia="sl-SI"/>
              </w:rPr>
            </w:pPr>
            <w:r w:rsidRPr="009257C7">
              <w:rPr>
                <w:rFonts w:asciiTheme="majorHAnsi" w:eastAsia="Times New Roman" w:hAnsiTheme="majorHAnsi" w:cstheme="majorHAnsi"/>
                <w:sz w:val="18"/>
                <w:szCs w:val="18"/>
                <w:lang w:val="sl-SI" w:eastAsia="sl-SI"/>
              </w:rPr>
              <w:t xml:space="preserve">≥ 1 izvedena priprava ali posodobitev plakatov na </w:t>
            </w:r>
            <w:r w:rsidR="003452B1" w:rsidRPr="009257C7">
              <w:rPr>
                <w:rFonts w:asciiTheme="majorHAnsi" w:eastAsia="Times New Roman" w:hAnsiTheme="majorHAnsi" w:cstheme="majorHAnsi"/>
                <w:sz w:val="18"/>
                <w:szCs w:val="18"/>
                <w:lang w:val="sl-SI" w:eastAsia="sl-SI"/>
              </w:rPr>
              <w:t xml:space="preserve">vsaki </w:t>
            </w:r>
            <w:r w:rsidRPr="009257C7">
              <w:rPr>
                <w:rFonts w:asciiTheme="majorHAnsi" w:eastAsia="Times New Roman" w:hAnsiTheme="majorHAnsi" w:cstheme="majorHAnsi"/>
                <w:sz w:val="18"/>
                <w:szCs w:val="18"/>
                <w:lang w:val="sl-SI" w:eastAsia="sl-SI"/>
              </w:rPr>
              <w:t>dve leti</w:t>
            </w:r>
            <w:r w:rsidR="00A159EE" w:rsidRPr="009257C7">
              <w:rPr>
                <w:rFonts w:asciiTheme="majorHAnsi" w:eastAsia="Times New Roman" w:hAnsiTheme="majorHAnsi" w:cstheme="majorHAnsi"/>
                <w:sz w:val="18"/>
                <w:szCs w:val="18"/>
                <w:lang w:val="sl-SI" w:eastAsia="sl-SI"/>
              </w:rPr>
              <w:t>.</w:t>
            </w:r>
            <w:r w:rsidRPr="009257C7">
              <w:rPr>
                <w:rFonts w:asciiTheme="majorHAnsi" w:eastAsia="Times New Roman" w:hAnsiTheme="majorHAnsi" w:cstheme="majorHAnsi"/>
                <w:sz w:val="18"/>
                <w:szCs w:val="18"/>
                <w:lang w:val="sl-SI" w:eastAsia="sl-SI"/>
              </w:rPr>
              <w:t xml:space="preserve"> – Dosežen</w:t>
            </w:r>
          </w:p>
          <w:p w14:paraId="314EBA69" w14:textId="32B8BF75" w:rsidR="007D4AE4" w:rsidRPr="009257C7" w:rsidRDefault="007D4AE4" w:rsidP="00B511E0">
            <w:pPr>
              <w:spacing w:after="120"/>
              <w:jc w:val="left"/>
              <w:rPr>
                <w:rFonts w:asciiTheme="majorHAnsi" w:eastAsia="Times New Roman" w:hAnsiTheme="majorHAnsi" w:cstheme="majorHAnsi"/>
                <w:sz w:val="18"/>
                <w:szCs w:val="18"/>
                <w:lang w:val="sl-SI" w:bidi="en-US"/>
              </w:rPr>
            </w:pPr>
            <w:r w:rsidRPr="009257C7">
              <w:rPr>
                <w:rFonts w:asciiTheme="majorHAnsi" w:eastAsia="Times New Roman" w:hAnsiTheme="majorHAnsi" w:cstheme="majorHAnsi"/>
                <w:sz w:val="18"/>
                <w:szCs w:val="18"/>
                <w:lang w:val="sl-SI" w:eastAsia="sl-SI"/>
              </w:rPr>
              <w:t xml:space="preserve">0 </w:t>
            </w:r>
            <w:r w:rsidR="003452B1" w:rsidRPr="009257C7">
              <w:rPr>
                <w:rFonts w:asciiTheme="majorHAnsi" w:eastAsia="Times New Roman" w:hAnsiTheme="majorHAnsi" w:cstheme="majorHAnsi"/>
                <w:sz w:val="18"/>
                <w:szCs w:val="18"/>
                <w:lang w:val="sl-SI" w:eastAsia="sl-SI"/>
              </w:rPr>
              <w:t>izvedenih priprav ali posodobitev plakatov na vsaki dve leti</w:t>
            </w:r>
            <w:r w:rsidR="00A159EE" w:rsidRPr="009257C7">
              <w:rPr>
                <w:rFonts w:asciiTheme="majorHAnsi" w:eastAsia="Times New Roman" w:hAnsiTheme="majorHAnsi" w:cstheme="majorHAnsi"/>
                <w:sz w:val="18"/>
                <w:szCs w:val="18"/>
                <w:lang w:val="sl-SI" w:eastAsia="sl-SI"/>
              </w:rPr>
              <w:t>.</w:t>
            </w:r>
            <w:r w:rsidR="003452B1" w:rsidRPr="009257C7">
              <w:rPr>
                <w:rFonts w:asciiTheme="majorHAnsi" w:eastAsia="Times New Roman" w:hAnsiTheme="majorHAnsi" w:cstheme="majorHAnsi"/>
                <w:sz w:val="18"/>
                <w:szCs w:val="18"/>
                <w:lang w:val="sl-SI" w:eastAsia="sl-SI"/>
              </w:rPr>
              <w:t xml:space="preserve"> </w:t>
            </w:r>
            <w:r w:rsidRPr="009257C7">
              <w:rPr>
                <w:rFonts w:asciiTheme="majorHAnsi" w:eastAsia="Times New Roman" w:hAnsiTheme="majorHAnsi" w:cstheme="majorHAnsi"/>
                <w:sz w:val="18"/>
                <w:szCs w:val="18"/>
                <w:lang w:val="sl-SI" w:eastAsia="sl-SI"/>
              </w:rPr>
              <w:t>– Nedosežen</w:t>
            </w:r>
          </w:p>
        </w:tc>
      </w:tr>
      <w:tr w:rsidR="007D4AE4" w:rsidRPr="009257C7" w14:paraId="0E2C4106" w14:textId="77777777" w:rsidTr="008D2546">
        <w:trPr>
          <w:trHeight w:val="485"/>
        </w:trPr>
        <w:tc>
          <w:tcPr>
            <w:tcW w:w="2268" w:type="dxa"/>
            <w:vMerge/>
            <w:tcBorders>
              <w:left w:val="single" w:sz="4" w:space="0" w:color="000000"/>
              <w:right w:val="single" w:sz="4" w:space="0" w:color="000000"/>
            </w:tcBorders>
            <w:shd w:val="clear" w:color="auto" w:fill="auto"/>
          </w:tcPr>
          <w:p w14:paraId="4D846F59" w14:textId="77777777" w:rsidR="007D4AE4" w:rsidRPr="009257C7" w:rsidRDefault="007D4AE4" w:rsidP="00B511E0">
            <w:pPr>
              <w:jc w:val="left"/>
              <w:rPr>
                <w:rFonts w:asciiTheme="majorHAnsi" w:eastAsia="Times New Roman" w:hAnsiTheme="majorHAnsi" w:cstheme="majorHAnsi"/>
                <w:sz w:val="18"/>
                <w:szCs w:val="18"/>
                <w:lang w:val="sl-SI" w:bidi="en-US"/>
              </w:rPr>
            </w:pPr>
          </w:p>
        </w:tc>
        <w:tc>
          <w:tcPr>
            <w:tcW w:w="2269" w:type="dxa"/>
            <w:vMerge/>
            <w:tcBorders>
              <w:left w:val="single" w:sz="4" w:space="0" w:color="000000"/>
              <w:right w:val="single" w:sz="4" w:space="0" w:color="000000"/>
            </w:tcBorders>
            <w:shd w:val="clear" w:color="auto" w:fill="auto"/>
          </w:tcPr>
          <w:p w14:paraId="6CB09886" w14:textId="77777777" w:rsidR="007D4AE4" w:rsidRPr="009257C7" w:rsidRDefault="007D4AE4" w:rsidP="00B511E0">
            <w:pPr>
              <w:jc w:val="left"/>
              <w:rPr>
                <w:rFonts w:asciiTheme="majorHAnsi" w:eastAsia="Times New Roman" w:hAnsiTheme="majorHAnsi" w:cstheme="majorHAnsi"/>
                <w:sz w:val="18"/>
                <w:szCs w:val="18"/>
                <w:lang w:val="sl-SI" w:bidi="en-US"/>
              </w:rPr>
            </w:pP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14:paraId="4DD83BCC" w14:textId="1B2F50DF" w:rsidR="007D4AE4" w:rsidRPr="009257C7" w:rsidRDefault="007D4AE4" w:rsidP="00B511E0">
            <w:pPr>
              <w:jc w:val="left"/>
              <w:rPr>
                <w:rFonts w:asciiTheme="majorHAnsi" w:eastAsia="Times New Roman" w:hAnsiTheme="majorHAnsi" w:cstheme="majorHAnsi"/>
                <w:sz w:val="18"/>
                <w:szCs w:val="18"/>
                <w:lang w:val="sl-SI" w:bidi="en-US"/>
              </w:rPr>
            </w:pPr>
            <w:r w:rsidRPr="009257C7">
              <w:rPr>
                <w:rFonts w:asciiTheme="majorHAnsi" w:eastAsia="Times New Roman" w:hAnsiTheme="majorHAnsi" w:cstheme="majorHAnsi"/>
                <w:sz w:val="18"/>
                <w:szCs w:val="18"/>
                <w:lang w:val="sl-SI" w:bidi="en-US"/>
              </w:rPr>
              <w:t>Izvedena aktivnost ozaveščanja zaposlenih in gostov o pomenu zagotavljanja informacijske varnosti najmanj enkrat letno (</w:t>
            </w:r>
            <w:r w:rsidR="00340519" w:rsidRPr="009257C7">
              <w:rPr>
                <w:rFonts w:asciiTheme="majorHAnsi" w:eastAsia="Times New Roman" w:hAnsiTheme="majorHAnsi" w:cstheme="majorHAnsi"/>
                <w:sz w:val="18"/>
                <w:szCs w:val="18"/>
                <w:lang w:val="sl-SI" w:bidi="en-US"/>
              </w:rPr>
              <w:t>na primer</w:t>
            </w:r>
            <w:r w:rsidRPr="009257C7">
              <w:rPr>
                <w:rFonts w:asciiTheme="majorHAnsi" w:eastAsia="Times New Roman" w:hAnsiTheme="majorHAnsi" w:cstheme="majorHAnsi"/>
                <w:sz w:val="18"/>
                <w:szCs w:val="18"/>
                <w:lang w:val="sl-SI" w:bidi="en-US"/>
              </w:rPr>
              <w:t xml:space="preserve"> križanke, enigme</w:t>
            </w:r>
            <w:r w:rsidR="009257C7">
              <w:rPr>
                <w:rFonts w:asciiTheme="majorHAnsi" w:eastAsia="Times New Roman" w:hAnsiTheme="majorHAnsi" w:cstheme="majorHAnsi"/>
                <w:sz w:val="18"/>
                <w:szCs w:val="18"/>
                <w:lang w:val="sl-SI" w:bidi="en-US"/>
              </w:rPr>
              <w:t>,</w:t>
            </w:r>
            <w:r w:rsidRPr="009257C7">
              <w:rPr>
                <w:rFonts w:asciiTheme="majorHAnsi" w:eastAsia="Times New Roman" w:hAnsiTheme="majorHAnsi" w:cstheme="majorHAnsi"/>
                <w:sz w:val="18"/>
                <w:szCs w:val="18"/>
                <w:lang w:val="sl-SI" w:bidi="en-US"/>
              </w:rPr>
              <w:t xml:space="preserve"> …).</w:t>
            </w: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14:paraId="7B7AE955" w14:textId="7E828BDC" w:rsidR="007D4AE4" w:rsidRPr="009257C7" w:rsidRDefault="007D4AE4" w:rsidP="00B511E0">
            <w:pPr>
              <w:spacing w:after="120"/>
              <w:jc w:val="left"/>
              <w:rPr>
                <w:rFonts w:asciiTheme="majorHAnsi" w:eastAsia="Times New Roman" w:hAnsiTheme="majorHAnsi" w:cstheme="majorHAnsi"/>
                <w:sz w:val="18"/>
                <w:szCs w:val="18"/>
                <w:lang w:val="sl-SI" w:eastAsia="sl-SI"/>
              </w:rPr>
            </w:pPr>
            <w:r w:rsidRPr="009257C7">
              <w:rPr>
                <w:rFonts w:asciiTheme="majorHAnsi" w:eastAsia="Times New Roman" w:hAnsiTheme="majorHAnsi" w:cstheme="majorHAnsi"/>
                <w:sz w:val="18"/>
                <w:szCs w:val="18"/>
                <w:lang w:val="sl-SI" w:eastAsia="sl-SI"/>
              </w:rPr>
              <w:t xml:space="preserve">≥ 1 izvedena aktivnost </w:t>
            </w:r>
            <w:r w:rsidR="009257C7">
              <w:rPr>
                <w:rFonts w:asciiTheme="majorHAnsi" w:eastAsia="Times New Roman" w:hAnsiTheme="majorHAnsi" w:cstheme="majorHAnsi"/>
                <w:sz w:val="18"/>
                <w:szCs w:val="18"/>
                <w:lang w:val="sl-SI" w:eastAsia="sl-SI"/>
              </w:rPr>
              <w:t xml:space="preserve">ozaveščanja </w:t>
            </w:r>
            <w:r w:rsidRPr="009257C7">
              <w:rPr>
                <w:rFonts w:asciiTheme="majorHAnsi" w:eastAsia="Times New Roman" w:hAnsiTheme="majorHAnsi" w:cstheme="majorHAnsi"/>
                <w:sz w:val="18"/>
                <w:szCs w:val="18"/>
                <w:lang w:val="sl-SI" w:eastAsia="sl-SI"/>
              </w:rPr>
              <w:t>na leto</w:t>
            </w:r>
            <w:r w:rsidR="00A159EE" w:rsidRPr="009257C7">
              <w:rPr>
                <w:rFonts w:asciiTheme="majorHAnsi" w:eastAsia="Times New Roman" w:hAnsiTheme="majorHAnsi" w:cstheme="majorHAnsi"/>
                <w:sz w:val="18"/>
                <w:szCs w:val="18"/>
                <w:lang w:val="sl-SI" w:eastAsia="sl-SI"/>
              </w:rPr>
              <w:t>.</w:t>
            </w:r>
            <w:r w:rsidRPr="009257C7">
              <w:rPr>
                <w:rFonts w:asciiTheme="majorHAnsi" w:eastAsia="Times New Roman" w:hAnsiTheme="majorHAnsi" w:cstheme="majorHAnsi"/>
                <w:sz w:val="18"/>
                <w:szCs w:val="18"/>
                <w:lang w:val="sl-SI" w:eastAsia="sl-SI"/>
              </w:rPr>
              <w:t xml:space="preserve"> – Dosežen</w:t>
            </w:r>
          </w:p>
          <w:p w14:paraId="4C0C47D3" w14:textId="2A09ED62" w:rsidR="007D4AE4" w:rsidRPr="009257C7" w:rsidRDefault="007D4AE4" w:rsidP="00B511E0">
            <w:pPr>
              <w:spacing w:after="120"/>
              <w:jc w:val="left"/>
              <w:rPr>
                <w:rFonts w:asciiTheme="majorHAnsi" w:eastAsia="Times New Roman" w:hAnsiTheme="majorHAnsi" w:cstheme="majorHAnsi"/>
                <w:sz w:val="18"/>
                <w:szCs w:val="18"/>
                <w:lang w:val="sl-SI" w:bidi="en-US"/>
              </w:rPr>
            </w:pPr>
            <w:r w:rsidRPr="009257C7">
              <w:rPr>
                <w:rFonts w:asciiTheme="majorHAnsi" w:eastAsia="Times New Roman" w:hAnsiTheme="majorHAnsi" w:cstheme="majorHAnsi"/>
                <w:sz w:val="18"/>
                <w:szCs w:val="18"/>
                <w:lang w:val="sl-SI" w:eastAsia="sl-SI"/>
              </w:rPr>
              <w:t xml:space="preserve">0 </w:t>
            </w:r>
            <w:r w:rsidR="003452B1" w:rsidRPr="009257C7">
              <w:rPr>
                <w:rFonts w:asciiTheme="majorHAnsi" w:eastAsia="Times New Roman" w:hAnsiTheme="majorHAnsi" w:cstheme="majorHAnsi"/>
                <w:sz w:val="18"/>
                <w:szCs w:val="18"/>
                <w:lang w:val="sl-SI" w:eastAsia="sl-SI"/>
              </w:rPr>
              <w:t xml:space="preserve">izvedenih aktivnosti </w:t>
            </w:r>
            <w:r w:rsidR="009257C7">
              <w:rPr>
                <w:rFonts w:asciiTheme="majorHAnsi" w:eastAsia="Times New Roman" w:hAnsiTheme="majorHAnsi" w:cstheme="majorHAnsi"/>
                <w:sz w:val="18"/>
                <w:szCs w:val="18"/>
                <w:lang w:val="sl-SI" w:eastAsia="sl-SI"/>
              </w:rPr>
              <w:t xml:space="preserve">ozaveščanja </w:t>
            </w:r>
            <w:r w:rsidR="003452B1" w:rsidRPr="009257C7">
              <w:rPr>
                <w:rFonts w:asciiTheme="majorHAnsi" w:eastAsia="Times New Roman" w:hAnsiTheme="majorHAnsi" w:cstheme="majorHAnsi"/>
                <w:sz w:val="18"/>
                <w:szCs w:val="18"/>
                <w:lang w:val="sl-SI" w:eastAsia="sl-SI"/>
              </w:rPr>
              <w:t>na leto</w:t>
            </w:r>
            <w:r w:rsidR="00A159EE" w:rsidRPr="009257C7">
              <w:rPr>
                <w:rFonts w:asciiTheme="majorHAnsi" w:eastAsia="Times New Roman" w:hAnsiTheme="majorHAnsi" w:cstheme="majorHAnsi"/>
                <w:sz w:val="18"/>
                <w:szCs w:val="18"/>
                <w:lang w:val="sl-SI" w:eastAsia="sl-SI"/>
              </w:rPr>
              <w:t>.</w:t>
            </w:r>
            <w:r w:rsidR="003452B1" w:rsidRPr="009257C7">
              <w:rPr>
                <w:rFonts w:asciiTheme="majorHAnsi" w:eastAsia="Times New Roman" w:hAnsiTheme="majorHAnsi" w:cstheme="majorHAnsi"/>
                <w:sz w:val="18"/>
                <w:szCs w:val="18"/>
                <w:lang w:val="sl-SI" w:eastAsia="sl-SI"/>
              </w:rPr>
              <w:t xml:space="preserve"> </w:t>
            </w:r>
            <w:r w:rsidRPr="009257C7">
              <w:rPr>
                <w:rFonts w:asciiTheme="majorHAnsi" w:eastAsia="Times New Roman" w:hAnsiTheme="majorHAnsi" w:cstheme="majorHAnsi"/>
                <w:sz w:val="18"/>
                <w:szCs w:val="18"/>
                <w:lang w:val="sl-SI" w:eastAsia="sl-SI"/>
              </w:rPr>
              <w:t>– Nedosežen</w:t>
            </w:r>
          </w:p>
        </w:tc>
      </w:tr>
      <w:tr w:rsidR="007D4AE4" w:rsidRPr="009257C7" w14:paraId="6C604E47" w14:textId="77777777" w:rsidTr="008D2546">
        <w:trPr>
          <w:trHeight w:val="192"/>
        </w:trPr>
        <w:tc>
          <w:tcPr>
            <w:tcW w:w="2268" w:type="dxa"/>
            <w:vMerge/>
            <w:tcBorders>
              <w:left w:val="single" w:sz="4" w:space="0" w:color="000000"/>
              <w:right w:val="single" w:sz="4" w:space="0" w:color="000000"/>
            </w:tcBorders>
            <w:shd w:val="clear" w:color="auto" w:fill="auto"/>
          </w:tcPr>
          <w:p w14:paraId="52C72EB6" w14:textId="77777777" w:rsidR="007D4AE4" w:rsidRPr="009257C7" w:rsidRDefault="007D4AE4" w:rsidP="00B511E0">
            <w:pPr>
              <w:jc w:val="left"/>
              <w:rPr>
                <w:rFonts w:asciiTheme="majorHAnsi" w:eastAsia="Times New Roman" w:hAnsiTheme="majorHAnsi" w:cstheme="majorHAnsi"/>
                <w:sz w:val="18"/>
                <w:szCs w:val="18"/>
                <w:lang w:val="sl-SI" w:bidi="en-US"/>
              </w:rPr>
            </w:pPr>
          </w:p>
        </w:tc>
        <w:tc>
          <w:tcPr>
            <w:tcW w:w="2269" w:type="dxa"/>
            <w:vMerge/>
            <w:tcBorders>
              <w:left w:val="single" w:sz="4" w:space="0" w:color="000000"/>
              <w:right w:val="single" w:sz="4" w:space="0" w:color="000000"/>
            </w:tcBorders>
            <w:shd w:val="clear" w:color="auto" w:fill="auto"/>
          </w:tcPr>
          <w:p w14:paraId="3E57EA69" w14:textId="77777777" w:rsidR="007D4AE4" w:rsidRPr="009257C7" w:rsidRDefault="007D4AE4" w:rsidP="00B511E0">
            <w:pPr>
              <w:jc w:val="left"/>
              <w:rPr>
                <w:rFonts w:asciiTheme="majorHAnsi" w:eastAsia="Times New Roman" w:hAnsiTheme="majorHAnsi" w:cstheme="majorHAnsi"/>
                <w:sz w:val="18"/>
                <w:szCs w:val="18"/>
                <w:lang w:val="sl-SI" w:bidi="en-US"/>
              </w:rPr>
            </w:pP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14:paraId="4DC8A65F" w14:textId="77777777" w:rsidR="007D4AE4" w:rsidRPr="009257C7" w:rsidRDefault="007D4AE4" w:rsidP="00B511E0">
            <w:pPr>
              <w:jc w:val="left"/>
              <w:rPr>
                <w:rFonts w:asciiTheme="majorHAnsi" w:eastAsia="Times New Roman" w:hAnsiTheme="majorHAnsi" w:cstheme="majorHAnsi"/>
                <w:sz w:val="18"/>
                <w:szCs w:val="18"/>
                <w:lang w:val="sl-SI" w:bidi="en-US"/>
              </w:rPr>
            </w:pPr>
            <w:r w:rsidRPr="009257C7">
              <w:rPr>
                <w:rFonts w:asciiTheme="majorHAnsi" w:eastAsia="Times New Roman" w:hAnsiTheme="majorHAnsi" w:cstheme="majorHAnsi"/>
                <w:sz w:val="18"/>
                <w:szCs w:val="18"/>
                <w:lang w:val="sl-SI" w:bidi="en-US"/>
              </w:rPr>
              <w:t>Organizirano in izvedeno osvežitveno usposabljanje za vse zaposlene URSJV iz informacijske varnosti enkrat letno.</w:t>
            </w: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14:paraId="065C58BF" w14:textId="04E24E65" w:rsidR="007D4AE4" w:rsidRPr="009257C7" w:rsidRDefault="007D4AE4" w:rsidP="00B511E0">
            <w:pPr>
              <w:spacing w:after="120"/>
              <w:jc w:val="left"/>
              <w:rPr>
                <w:rFonts w:asciiTheme="majorHAnsi" w:eastAsia="Times New Roman" w:hAnsiTheme="majorHAnsi" w:cstheme="majorHAnsi"/>
                <w:sz w:val="18"/>
                <w:szCs w:val="18"/>
                <w:lang w:val="sl-SI" w:eastAsia="sl-SI"/>
              </w:rPr>
            </w:pPr>
            <w:r w:rsidRPr="009257C7">
              <w:rPr>
                <w:rFonts w:asciiTheme="majorHAnsi" w:eastAsia="Times New Roman" w:hAnsiTheme="majorHAnsi" w:cstheme="majorHAnsi"/>
                <w:sz w:val="18"/>
                <w:szCs w:val="18"/>
                <w:lang w:val="sl-SI" w:eastAsia="sl-SI"/>
              </w:rPr>
              <w:t xml:space="preserve">≥ 1 izvedeno osvežitveno </w:t>
            </w:r>
            <w:r w:rsidR="003452B1" w:rsidRPr="009257C7">
              <w:rPr>
                <w:rFonts w:asciiTheme="majorHAnsi" w:eastAsia="Times New Roman" w:hAnsiTheme="majorHAnsi" w:cstheme="majorHAnsi"/>
                <w:sz w:val="18"/>
                <w:szCs w:val="18"/>
                <w:lang w:val="sl-SI" w:eastAsia="sl-SI"/>
              </w:rPr>
              <w:t>usposabljanje</w:t>
            </w:r>
            <w:r w:rsidR="00A159EE" w:rsidRPr="009257C7">
              <w:rPr>
                <w:rFonts w:asciiTheme="majorHAnsi" w:eastAsia="Times New Roman" w:hAnsiTheme="majorHAnsi" w:cstheme="majorHAnsi"/>
                <w:sz w:val="18"/>
                <w:szCs w:val="18"/>
                <w:lang w:val="sl-SI" w:eastAsia="sl-SI"/>
              </w:rPr>
              <w:t>.</w:t>
            </w:r>
            <w:r w:rsidRPr="009257C7">
              <w:rPr>
                <w:rFonts w:asciiTheme="majorHAnsi" w:eastAsia="Times New Roman" w:hAnsiTheme="majorHAnsi" w:cstheme="majorHAnsi"/>
                <w:sz w:val="18"/>
                <w:szCs w:val="18"/>
                <w:lang w:val="sl-SI" w:eastAsia="sl-SI"/>
              </w:rPr>
              <w:t xml:space="preserve"> – Dosežen</w:t>
            </w:r>
          </w:p>
          <w:p w14:paraId="1FC53A75" w14:textId="78E62858" w:rsidR="007D4AE4" w:rsidRPr="009257C7" w:rsidRDefault="007D4AE4" w:rsidP="00B511E0">
            <w:pPr>
              <w:spacing w:after="120"/>
              <w:jc w:val="left"/>
              <w:rPr>
                <w:rFonts w:asciiTheme="majorHAnsi" w:eastAsia="Times New Roman" w:hAnsiTheme="majorHAnsi" w:cstheme="majorHAnsi"/>
                <w:sz w:val="18"/>
                <w:szCs w:val="18"/>
                <w:lang w:val="sl-SI" w:bidi="en-US"/>
              </w:rPr>
            </w:pPr>
            <w:r w:rsidRPr="009257C7">
              <w:rPr>
                <w:rFonts w:asciiTheme="majorHAnsi" w:eastAsia="Times New Roman" w:hAnsiTheme="majorHAnsi" w:cstheme="majorHAnsi"/>
                <w:sz w:val="18"/>
                <w:szCs w:val="18"/>
                <w:lang w:val="sl-SI" w:eastAsia="sl-SI"/>
              </w:rPr>
              <w:t xml:space="preserve">0 </w:t>
            </w:r>
            <w:r w:rsidR="003452B1" w:rsidRPr="009257C7">
              <w:rPr>
                <w:rFonts w:asciiTheme="majorHAnsi" w:eastAsia="Times New Roman" w:hAnsiTheme="majorHAnsi" w:cstheme="majorHAnsi"/>
                <w:sz w:val="18"/>
                <w:szCs w:val="18"/>
                <w:lang w:val="sl-SI" w:eastAsia="sl-SI"/>
              </w:rPr>
              <w:t xml:space="preserve">izvedenih </w:t>
            </w:r>
            <w:proofErr w:type="spellStart"/>
            <w:r w:rsidR="003452B1" w:rsidRPr="009257C7">
              <w:rPr>
                <w:rFonts w:asciiTheme="majorHAnsi" w:eastAsia="Times New Roman" w:hAnsiTheme="majorHAnsi" w:cstheme="majorHAnsi"/>
                <w:sz w:val="18"/>
                <w:szCs w:val="18"/>
                <w:lang w:val="sl-SI" w:eastAsia="sl-SI"/>
              </w:rPr>
              <w:t>osvežitvenih</w:t>
            </w:r>
            <w:proofErr w:type="spellEnd"/>
            <w:r w:rsidR="003452B1" w:rsidRPr="009257C7">
              <w:rPr>
                <w:rFonts w:asciiTheme="majorHAnsi" w:eastAsia="Times New Roman" w:hAnsiTheme="majorHAnsi" w:cstheme="majorHAnsi"/>
                <w:sz w:val="18"/>
                <w:szCs w:val="18"/>
                <w:lang w:val="sl-SI" w:eastAsia="sl-SI"/>
              </w:rPr>
              <w:t xml:space="preserve"> </w:t>
            </w:r>
            <w:r w:rsidR="003452B1" w:rsidRPr="009257C7">
              <w:rPr>
                <w:rFonts w:asciiTheme="majorHAnsi" w:eastAsia="Times New Roman" w:hAnsiTheme="majorHAnsi" w:cstheme="majorHAnsi"/>
                <w:sz w:val="18"/>
                <w:szCs w:val="18"/>
                <w:lang w:val="sl-SI" w:bidi="en-US"/>
              </w:rPr>
              <w:t>usposabljanje</w:t>
            </w:r>
            <w:r w:rsidR="00A159EE" w:rsidRPr="009257C7">
              <w:rPr>
                <w:rFonts w:asciiTheme="majorHAnsi" w:eastAsia="Times New Roman" w:hAnsiTheme="majorHAnsi" w:cstheme="majorHAnsi"/>
                <w:sz w:val="18"/>
                <w:szCs w:val="18"/>
                <w:lang w:val="sl-SI" w:bidi="en-US"/>
              </w:rPr>
              <w:t>.</w:t>
            </w:r>
            <w:r w:rsidR="003452B1" w:rsidRPr="009257C7">
              <w:rPr>
                <w:rFonts w:asciiTheme="majorHAnsi" w:eastAsia="Times New Roman" w:hAnsiTheme="majorHAnsi" w:cstheme="majorHAnsi"/>
                <w:sz w:val="18"/>
                <w:szCs w:val="18"/>
                <w:lang w:val="sl-SI" w:bidi="en-US"/>
              </w:rPr>
              <w:t xml:space="preserve"> </w:t>
            </w:r>
            <w:r w:rsidRPr="009257C7">
              <w:rPr>
                <w:rFonts w:asciiTheme="majorHAnsi" w:eastAsia="Times New Roman" w:hAnsiTheme="majorHAnsi" w:cstheme="majorHAnsi"/>
                <w:sz w:val="18"/>
                <w:szCs w:val="18"/>
                <w:lang w:val="sl-SI" w:eastAsia="sl-SI"/>
              </w:rPr>
              <w:t>– Nedosežen</w:t>
            </w:r>
          </w:p>
        </w:tc>
      </w:tr>
      <w:tr w:rsidR="007D4AE4" w:rsidRPr="009257C7" w14:paraId="3147AEC8" w14:textId="77777777" w:rsidTr="0031650B">
        <w:trPr>
          <w:trHeight w:val="1541"/>
        </w:trPr>
        <w:tc>
          <w:tcPr>
            <w:tcW w:w="2268" w:type="dxa"/>
            <w:vMerge/>
            <w:tcBorders>
              <w:left w:val="single" w:sz="4" w:space="0" w:color="000000"/>
              <w:right w:val="single" w:sz="4" w:space="0" w:color="000000"/>
            </w:tcBorders>
            <w:shd w:val="clear" w:color="auto" w:fill="auto"/>
          </w:tcPr>
          <w:p w14:paraId="45A7E757" w14:textId="77777777" w:rsidR="007D4AE4" w:rsidRPr="009257C7" w:rsidRDefault="007D4AE4" w:rsidP="00B511E0">
            <w:pPr>
              <w:jc w:val="left"/>
              <w:rPr>
                <w:rFonts w:asciiTheme="majorHAnsi" w:eastAsia="Times New Roman" w:hAnsiTheme="majorHAnsi" w:cstheme="majorHAnsi"/>
                <w:sz w:val="18"/>
                <w:szCs w:val="18"/>
                <w:lang w:val="sl-SI" w:bidi="en-US"/>
              </w:rPr>
            </w:pPr>
          </w:p>
        </w:tc>
        <w:tc>
          <w:tcPr>
            <w:tcW w:w="2269" w:type="dxa"/>
            <w:vMerge/>
            <w:tcBorders>
              <w:left w:val="single" w:sz="4" w:space="0" w:color="000000"/>
              <w:right w:val="single" w:sz="4" w:space="0" w:color="000000"/>
            </w:tcBorders>
            <w:shd w:val="clear" w:color="auto" w:fill="auto"/>
          </w:tcPr>
          <w:p w14:paraId="5562BDA9" w14:textId="77777777" w:rsidR="007D4AE4" w:rsidRPr="009257C7" w:rsidRDefault="007D4AE4" w:rsidP="00B511E0">
            <w:pPr>
              <w:jc w:val="left"/>
              <w:rPr>
                <w:rFonts w:asciiTheme="majorHAnsi" w:eastAsia="Times New Roman" w:hAnsiTheme="majorHAnsi" w:cstheme="majorHAnsi"/>
                <w:sz w:val="18"/>
                <w:szCs w:val="18"/>
                <w:lang w:val="sl-SI" w:bidi="en-US"/>
              </w:rPr>
            </w:pPr>
          </w:p>
        </w:tc>
        <w:tc>
          <w:tcPr>
            <w:tcW w:w="2269" w:type="dxa"/>
            <w:tcBorders>
              <w:top w:val="single" w:sz="4" w:space="0" w:color="000000"/>
              <w:left w:val="single" w:sz="4" w:space="0" w:color="000000"/>
              <w:right w:val="single" w:sz="4" w:space="0" w:color="000000"/>
            </w:tcBorders>
            <w:shd w:val="clear" w:color="auto" w:fill="auto"/>
          </w:tcPr>
          <w:p w14:paraId="164426E0" w14:textId="72041940" w:rsidR="007D4AE4" w:rsidRPr="009257C7" w:rsidRDefault="007D4AE4" w:rsidP="0031650B">
            <w:pPr>
              <w:jc w:val="left"/>
              <w:rPr>
                <w:rFonts w:asciiTheme="majorHAnsi" w:eastAsia="Times New Roman" w:hAnsiTheme="majorHAnsi" w:cstheme="majorHAnsi"/>
                <w:sz w:val="18"/>
                <w:szCs w:val="18"/>
                <w:lang w:val="sl-SI" w:bidi="en-US"/>
              </w:rPr>
            </w:pPr>
            <w:r w:rsidRPr="009257C7">
              <w:rPr>
                <w:rFonts w:asciiTheme="majorHAnsi" w:eastAsia="Times New Roman" w:hAnsiTheme="majorHAnsi" w:cstheme="majorHAnsi"/>
                <w:sz w:val="18"/>
                <w:szCs w:val="18"/>
                <w:lang w:val="sl-SI" w:bidi="en-US"/>
              </w:rPr>
              <w:t>Izveden najmanj en testni »</w:t>
            </w:r>
            <w:proofErr w:type="spellStart"/>
            <w:r w:rsidRPr="009257C7">
              <w:rPr>
                <w:rFonts w:asciiTheme="majorHAnsi" w:eastAsia="Times New Roman" w:hAnsiTheme="majorHAnsi" w:cstheme="majorHAnsi"/>
                <w:sz w:val="18"/>
                <w:szCs w:val="18"/>
                <w:lang w:val="sl-SI" w:bidi="en-US"/>
              </w:rPr>
              <w:t>phishing</w:t>
            </w:r>
            <w:proofErr w:type="spellEnd"/>
            <w:r w:rsidRPr="009257C7">
              <w:rPr>
                <w:rFonts w:asciiTheme="majorHAnsi" w:eastAsia="Times New Roman" w:hAnsiTheme="majorHAnsi" w:cstheme="majorHAnsi"/>
                <w:sz w:val="18"/>
                <w:szCs w:val="18"/>
                <w:lang w:val="sl-SI" w:bidi="en-US"/>
              </w:rPr>
              <w:t>« napad za preverjanje ozaveščenosti zaposlenih URSJV o informacijski varnosti na leto.</w:t>
            </w:r>
          </w:p>
        </w:tc>
        <w:tc>
          <w:tcPr>
            <w:tcW w:w="2269" w:type="dxa"/>
            <w:tcBorders>
              <w:top w:val="single" w:sz="4" w:space="0" w:color="000000"/>
              <w:left w:val="single" w:sz="4" w:space="0" w:color="000000"/>
              <w:right w:val="single" w:sz="4" w:space="0" w:color="000000"/>
            </w:tcBorders>
            <w:shd w:val="clear" w:color="auto" w:fill="auto"/>
          </w:tcPr>
          <w:p w14:paraId="0192451E" w14:textId="30A6A5E4" w:rsidR="007D4AE4" w:rsidRPr="009257C7" w:rsidRDefault="007D4AE4" w:rsidP="00B511E0">
            <w:pPr>
              <w:spacing w:after="120"/>
              <w:jc w:val="left"/>
              <w:rPr>
                <w:rFonts w:asciiTheme="majorHAnsi" w:eastAsia="Times New Roman" w:hAnsiTheme="majorHAnsi" w:cstheme="majorHAnsi"/>
                <w:sz w:val="18"/>
                <w:szCs w:val="18"/>
                <w:lang w:val="sl-SI" w:eastAsia="sl-SI"/>
              </w:rPr>
            </w:pPr>
            <w:r w:rsidRPr="009257C7">
              <w:rPr>
                <w:rFonts w:asciiTheme="majorHAnsi" w:eastAsia="Times New Roman" w:hAnsiTheme="majorHAnsi" w:cstheme="majorHAnsi"/>
                <w:sz w:val="18"/>
                <w:szCs w:val="18"/>
                <w:lang w:val="sl-SI" w:eastAsia="sl-SI"/>
              </w:rPr>
              <w:t>≥ 1 izveden testni »</w:t>
            </w:r>
            <w:proofErr w:type="spellStart"/>
            <w:r w:rsidRPr="009257C7">
              <w:rPr>
                <w:rFonts w:asciiTheme="majorHAnsi" w:eastAsia="Times New Roman" w:hAnsiTheme="majorHAnsi" w:cstheme="majorHAnsi"/>
                <w:sz w:val="18"/>
                <w:szCs w:val="18"/>
                <w:lang w:val="sl-SI" w:eastAsia="sl-SI"/>
              </w:rPr>
              <w:t>phishing</w:t>
            </w:r>
            <w:proofErr w:type="spellEnd"/>
            <w:r w:rsidRPr="009257C7">
              <w:rPr>
                <w:rFonts w:asciiTheme="majorHAnsi" w:eastAsia="Times New Roman" w:hAnsiTheme="majorHAnsi" w:cstheme="majorHAnsi"/>
                <w:sz w:val="18"/>
                <w:szCs w:val="18"/>
                <w:lang w:val="sl-SI" w:eastAsia="sl-SI"/>
              </w:rPr>
              <w:t>«</w:t>
            </w:r>
            <w:r w:rsidR="003452B1" w:rsidRPr="009257C7">
              <w:rPr>
                <w:rFonts w:asciiTheme="majorHAnsi" w:eastAsia="Times New Roman" w:hAnsiTheme="majorHAnsi" w:cstheme="majorHAnsi"/>
                <w:sz w:val="18"/>
                <w:szCs w:val="18"/>
                <w:lang w:val="sl-SI" w:eastAsia="sl-SI"/>
              </w:rPr>
              <w:t xml:space="preserve"> napad</w:t>
            </w:r>
            <w:r w:rsidR="00A159EE" w:rsidRPr="009257C7">
              <w:rPr>
                <w:rFonts w:asciiTheme="majorHAnsi" w:eastAsia="Times New Roman" w:hAnsiTheme="majorHAnsi" w:cstheme="majorHAnsi"/>
                <w:sz w:val="18"/>
                <w:szCs w:val="18"/>
                <w:lang w:val="sl-SI" w:eastAsia="sl-SI"/>
              </w:rPr>
              <w:t>.</w:t>
            </w:r>
            <w:r w:rsidRPr="009257C7">
              <w:rPr>
                <w:rFonts w:asciiTheme="majorHAnsi" w:eastAsia="Times New Roman" w:hAnsiTheme="majorHAnsi" w:cstheme="majorHAnsi"/>
                <w:sz w:val="18"/>
                <w:szCs w:val="18"/>
                <w:lang w:val="sl-SI" w:eastAsia="sl-SI"/>
              </w:rPr>
              <w:t xml:space="preserve"> – Dosežen</w:t>
            </w:r>
          </w:p>
          <w:p w14:paraId="63724180" w14:textId="0436E14A" w:rsidR="007D4AE4" w:rsidRPr="009257C7" w:rsidRDefault="007D4AE4" w:rsidP="00B511E0">
            <w:pPr>
              <w:spacing w:after="120"/>
              <w:jc w:val="left"/>
              <w:rPr>
                <w:rFonts w:asciiTheme="majorHAnsi" w:eastAsia="Times New Roman" w:hAnsiTheme="majorHAnsi" w:cstheme="majorHAnsi"/>
                <w:sz w:val="18"/>
                <w:szCs w:val="18"/>
                <w:lang w:val="sl-SI" w:bidi="en-US"/>
              </w:rPr>
            </w:pPr>
            <w:r w:rsidRPr="009257C7">
              <w:rPr>
                <w:rFonts w:asciiTheme="majorHAnsi" w:eastAsia="Times New Roman" w:hAnsiTheme="majorHAnsi" w:cstheme="majorHAnsi"/>
                <w:sz w:val="18"/>
                <w:szCs w:val="18"/>
                <w:lang w:val="sl-SI" w:eastAsia="sl-SI"/>
              </w:rPr>
              <w:t>0</w:t>
            </w:r>
            <w:r w:rsidR="003452B1" w:rsidRPr="009257C7">
              <w:rPr>
                <w:rFonts w:asciiTheme="majorHAnsi" w:eastAsia="Times New Roman" w:hAnsiTheme="majorHAnsi" w:cstheme="majorHAnsi"/>
                <w:sz w:val="18"/>
                <w:szCs w:val="18"/>
                <w:lang w:val="sl-SI" w:eastAsia="sl-SI"/>
              </w:rPr>
              <w:t xml:space="preserve"> izvedenih testnih »</w:t>
            </w:r>
            <w:proofErr w:type="spellStart"/>
            <w:r w:rsidR="003452B1" w:rsidRPr="009257C7">
              <w:rPr>
                <w:rFonts w:asciiTheme="majorHAnsi" w:eastAsia="Times New Roman" w:hAnsiTheme="majorHAnsi" w:cstheme="majorHAnsi"/>
                <w:sz w:val="18"/>
                <w:szCs w:val="18"/>
                <w:lang w:val="sl-SI" w:eastAsia="sl-SI"/>
              </w:rPr>
              <w:t>phishing</w:t>
            </w:r>
            <w:proofErr w:type="spellEnd"/>
            <w:r w:rsidR="003452B1" w:rsidRPr="009257C7">
              <w:rPr>
                <w:rFonts w:asciiTheme="majorHAnsi" w:eastAsia="Times New Roman" w:hAnsiTheme="majorHAnsi" w:cstheme="majorHAnsi"/>
                <w:sz w:val="18"/>
                <w:szCs w:val="18"/>
                <w:lang w:val="sl-SI" w:eastAsia="sl-SI"/>
              </w:rPr>
              <w:t>« napadov</w:t>
            </w:r>
            <w:r w:rsidR="00A159EE" w:rsidRPr="009257C7">
              <w:rPr>
                <w:rFonts w:asciiTheme="majorHAnsi" w:eastAsia="Times New Roman" w:hAnsiTheme="majorHAnsi" w:cstheme="majorHAnsi"/>
                <w:sz w:val="18"/>
                <w:szCs w:val="18"/>
                <w:lang w:val="sl-SI" w:eastAsia="sl-SI"/>
              </w:rPr>
              <w:t>.</w:t>
            </w:r>
            <w:r w:rsidRPr="009257C7">
              <w:rPr>
                <w:rFonts w:asciiTheme="majorHAnsi" w:eastAsia="Times New Roman" w:hAnsiTheme="majorHAnsi" w:cstheme="majorHAnsi"/>
                <w:sz w:val="18"/>
                <w:szCs w:val="18"/>
                <w:lang w:val="sl-SI" w:eastAsia="sl-SI"/>
              </w:rPr>
              <w:t xml:space="preserve"> – Nedosežen</w:t>
            </w:r>
          </w:p>
        </w:tc>
      </w:tr>
      <w:tr w:rsidR="007D4AE4" w:rsidRPr="009257C7" w14:paraId="08129845" w14:textId="77777777" w:rsidTr="008D2546">
        <w:trPr>
          <w:trHeight w:val="645"/>
        </w:trPr>
        <w:tc>
          <w:tcPr>
            <w:tcW w:w="2268" w:type="dxa"/>
            <w:vMerge/>
            <w:tcBorders>
              <w:left w:val="single" w:sz="4" w:space="0" w:color="000000"/>
              <w:right w:val="single" w:sz="4" w:space="0" w:color="000000"/>
            </w:tcBorders>
            <w:shd w:val="clear" w:color="auto" w:fill="auto"/>
          </w:tcPr>
          <w:p w14:paraId="26090773" w14:textId="77777777" w:rsidR="007D4AE4" w:rsidRPr="009257C7" w:rsidRDefault="007D4AE4" w:rsidP="00B511E0">
            <w:pPr>
              <w:jc w:val="left"/>
              <w:rPr>
                <w:rFonts w:asciiTheme="majorHAnsi" w:eastAsia="Times New Roman" w:hAnsiTheme="majorHAnsi" w:cstheme="majorHAnsi"/>
                <w:sz w:val="18"/>
                <w:szCs w:val="18"/>
                <w:lang w:val="sl-SI" w:bidi="en-US"/>
              </w:rPr>
            </w:pPr>
          </w:p>
        </w:tc>
        <w:tc>
          <w:tcPr>
            <w:tcW w:w="2269" w:type="dxa"/>
            <w:vMerge w:val="restart"/>
            <w:tcBorders>
              <w:left w:val="single" w:sz="4" w:space="0" w:color="000000"/>
              <w:right w:val="single" w:sz="4" w:space="0" w:color="000000"/>
            </w:tcBorders>
            <w:shd w:val="clear" w:color="auto" w:fill="auto"/>
          </w:tcPr>
          <w:p w14:paraId="436F839F" w14:textId="77777777" w:rsidR="007D4AE4" w:rsidRPr="009257C7" w:rsidRDefault="007D4AE4" w:rsidP="00B511E0">
            <w:pPr>
              <w:jc w:val="left"/>
              <w:rPr>
                <w:rFonts w:asciiTheme="majorHAnsi" w:eastAsia="Times New Roman" w:hAnsiTheme="majorHAnsi" w:cstheme="majorHAnsi"/>
                <w:sz w:val="18"/>
                <w:szCs w:val="18"/>
                <w:lang w:val="sl-SI" w:bidi="en-US"/>
              </w:rPr>
            </w:pPr>
            <w:r w:rsidRPr="009257C7">
              <w:rPr>
                <w:rFonts w:asciiTheme="majorHAnsi" w:eastAsia="Times New Roman" w:hAnsiTheme="majorHAnsi" w:cstheme="majorHAnsi"/>
                <w:sz w:val="18"/>
                <w:szCs w:val="18"/>
                <w:lang w:val="sl-SI" w:bidi="en-US"/>
              </w:rPr>
              <w:t>1.2 Zagotavljanje razpoložljivosti in varnosti podatkov z rednim arhiviranjem in preverjanjem varnostnih kopij.</w:t>
            </w: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14:paraId="2819311F" w14:textId="5C552D86" w:rsidR="007D4AE4" w:rsidRPr="009257C7" w:rsidRDefault="007D4AE4" w:rsidP="00B511E0">
            <w:pPr>
              <w:jc w:val="left"/>
              <w:rPr>
                <w:rFonts w:asciiTheme="majorHAnsi" w:eastAsia="Times New Roman" w:hAnsiTheme="majorHAnsi" w:cstheme="majorHAnsi"/>
                <w:sz w:val="18"/>
                <w:szCs w:val="18"/>
                <w:lang w:val="sl-SI" w:bidi="en-US"/>
              </w:rPr>
            </w:pPr>
            <w:r w:rsidRPr="009257C7">
              <w:rPr>
                <w:rFonts w:asciiTheme="majorHAnsi" w:eastAsia="Times New Roman" w:hAnsiTheme="majorHAnsi" w:cstheme="majorHAnsi"/>
                <w:sz w:val="18"/>
                <w:szCs w:val="18"/>
                <w:lang w:val="sl-SI" w:bidi="en-US"/>
              </w:rPr>
              <w:t>Mesečna menjava arhivskega diska</w:t>
            </w:r>
            <w:r w:rsidR="00A159EE" w:rsidRPr="009257C7">
              <w:rPr>
                <w:rFonts w:asciiTheme="majorHAnsi" w:eastAsia="Times New Roman" w:hAnsiTheme="majorHAnsi" w:cstheme="majorHAnsi"/>
                <w:sz w:val="18"/>
                <w:szCs w:val="18"/>
                <w:lang w:val="sl-SI" w:bidi="en-US"/>
              </w:rPr>
              <w:t>.</w:t>
            </w:r>
          </w:p>
          <w:p w14:paraId="697E3B3D" w14:textId="77777777" w:rsidR="007D4AE4" w:rsidRPr="009257C7" w:rsidRDefault="007D4AE4" w:rsidP="00B511E0">
            <w:pPr>
              <w:jc w:val="left"/>
              <w:rPr>
                <w:rFonts w:asciiTheme="majorHAnsi" w:eastAsia="Times New Roman" w:hAnsiTheme="majorHAnsi" w:cstheme="majorHAnsi"/>
                <w:sz w:val="18"/>
                <w:szCs w:val="18"/>
                <w:lang w:val="sl-SI" w:bidi="en-US"/>
              </w:rPr>
            </w:pPr>
          </w:p>
          <w:p w14:paraId="2AB39038" w14:textId="77777777" w:rsidR="007D4AE4" w:rsidRPr="009257C7" w:rsidRDefault="007D4AE4" w:rsidP="00B511E0">
            <w:pPr>
              <w:jc w:val="left"/>
              <w:rPr>
                <w:rFonts w:asciiTheme="majorHAnsi" w:eastAsia="Times New Roman" w:hAnsiTheme="majorHAnsi" w:cstheme="majorHAnsi"/>
                <w:sz w:val="18"/>
                <w:szCs w:val="18"/>
                <w:lang w:val="sl-SI" w:bidi="en-US"/>
              </w:rPr>
            </w:pPr>
          </w:p>
          <w:p w14:paraId="45B06DE3" w14:textId="1406431E" w:rsidR="007D4AE4" w:rsidRPr="009257C7" w:rsidRDefault="007D4AE4" w:rsidP="00B511E0">
            <w:pPr>
              <w:jc w:val="left"/>
              <w:rPr>
                <w:rFonts w:asciiTheme="majorHAnsi" w:eastAsia="Times New Roman" w:hAnsiTheme="majorHAnsi" w:cstheme="majorHAnsi"/>
                <w:sz w:val="16"/>
                <w:szCs w:val="16"/>
                <w:lang w:val="sl-SI" w:eastAsia="sl-SI"/>
              </w:rPr>
            </w:pP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14:paraId="3DF19BE7" w14:textId="486D95F8" w:rsidR="007D4AE4" w:rsidRPr="009257C7" w:rsidRDefault="007D4AE4" w:rsidP="00B511E0">
            <w:pPr>
              <w:spacing w:after="120"/>
              <w:jc w:val="left"/>
              <w:rPr>
                <w:rFonts w:asciiTheme="majorHAnsi" w:eastAsia="Times New Roman" w:hAnsiTheme="majorHAnsi" w:cstheme="majorHAnsi"/>
                <w:sz w:val="18"/>
                <w:szCs w:val="18"/>
                <w:lang w:val="sl-SI" w:bidi="en-US"/>
              </w:rPr>
            </w:pPr>
            <w:r w:rsidRPr="009257C7">
              <w:rPr>
                <w:rFonts w:asciiTheme="majorHAnsi" w:eastAsia="Times New Roman" w:hAnsiTheme="majorHAnsi" w:cstheme="majorHAnsi"/>
                <w:sz w:val="18"/>
                <w:szCs w:val="18"/>
                <w:lang w:val="sl-SI" w:bidi="en-US"/>
              </w:rPr>
              <w:t xml:space="preserve">12 menjav </w:t>
            </w:r>
            <w:r w:rsidR="003452B1" w:rsidRPr="009257C7">
              <w:rPr>
                <w:rFonts w:asciiTheme="majorHAnsi" w:eastAsia="Times New Roman" w:hAnsiTheme="majorHAnsi" w:cstheme="majorHAnsi"/>
                <w:sz w:val="18"/>
                <w:szCs w:val="18"/>
                <w:lang w:val="sl-SI" w:bidi="en-US"/>
              </w:rPr>
              <w:t xml:space="preserve">arhivskega diska </w:t>
            </w:r>
            <w:r w:rsidRPr="009257C7">
              <w:rPr>
                <w:rFonts w:asciiTheme="majorHAnsi" w:eastAsia="Times New Roman" w:hAnsiTheme="majorHAnsi" w:cstheme="majorHAnsi"/>
                <w:sz w:val="18"/>
                <w:szCs w:val="18"/>
                <w:lang w:val="sl-SI" w:bidi="en-US"/>
              </w:rPr>
              <w:t>letno (vsak mesec ena) in brez negativnih posledic*</w:t>
            </w:r>
            <w:r w:rsidR="00A159EE" w:rsidRPr="009257C7">
              <w:rPr>
                <w:rFonts w:asciiTheme="majorHAnsi" w:eastAsia="Times New Roman" w:hAnsiTheme="majorHAnsi" w:cstheme="majorHAnsi"/>
                <w:sz w:val="18"/>
                <w:szCs w:val="18"/>
                <w:lang w:val="sl-SI" w:bidi="en-US"/>
              </w:rPr>
              <w:t>.</w:t>
            </w:r>
            <w:r w:rsidRPr="009257C7">
              <w:rPr>
                <w:rFonts w:asciiTheme="majorHAnsi" w:eastAsia="Times New Roman" w:hAnsiTheme="majorHAnsi" w:cstheme="majorHAnsi"/>
                <w:sz w:val="18"/>
                <w:szCs w:val="18"/>
                <w:lang w:val="sl-SI" w:bidi="en-US"/>
              </w:rPr>
              <w:t xml:space="preserve"> – Dosežen</w:t>
            </w:r>
          </w:p>
          <w:p w14:paraId="2B42B409" w14:textId="2F1F2CE0" w:rsidR="007D4AE4" w:rsidRPr="009257C7" w:rsidRDefault="007D4AE4" w:rsidP="00B511E0">
            <w:pPr>
              <w:spacing w:after="120"/>
              <w:jc w:val="left"/>
              <w:rPr>
                <w:rFonts w:asciiTheme="majorHAnsi" w:eastAsia="Times New Roman" w:hAnsiTheme="majorHAnsi" w:cstheme="majorHAnsi"/>
                <w:sz w:val="18"/>
                <w:szCs w:val="18"/>
                <w:lang w:val="sl-SI" w:bidi="en-US"/>
              </w:rPr>
            </w:pPr>
            <w:r w:rsidRPr="009257C7">
              <w:rPr>
                <w:rFonts w:asciiTheme="majorHAnsi" w:eastAsia="Times New Roman" w:hAnsiTheme="majorHAnsi" w:cstheme="majorHAnsi"/>
                <w:sz w:val="18"/>
                <w:szCs w:val="18"/>
                <w:lang w:val="sl-SI" w:bidi="en-US"/>
              </w:rPr>
              <w:t xml:space="preserve">8–11 menjav </w:t>
            </w:r>
            <w:r w:rsidR="003452B1" w:rsidRPr="009257C7">
              <w:rPr>
                <w:rFonts w:asciiTheme="majorHAnsi" w:eastAsia="Times New Roman" w:hAnsiTheme="majorHAnsi" w:cstheme="majorHAnsi"/>
                <w:sz w:val="18"/>
                <w:szCs w:val="18"/>
                <w:lang w:val="sl-SI" w:bidi="en-US"/>
              </w:rPr>
              <w:t xml:space="preserve">arhivskega diska </w:t>
            </w:r>
            <w:r w:rsidRPr="009257C7">
              <w:rPr>
                <w:rFonts w:asciiTheme="majorHAnsi" w:eastAsia="Times New Roman" w:hAnsiTheme="majorHAnsi" w:cstheme="majorHAnsi"/>
                <w:sz w:val="18"/>
                <w:szCs w:val="18"/>
                <w:lang w:val="sl-SI" w:bidi="en-US"/>
              </w:rPr>
              <w:t>letno brez negativnih posledic* ali 12 menjav z manjšimi odstopanji brez posledic*</w:t>
            </w:r>
            <w:r w:rsidR="00A159EE" w:rsidRPr="009257C7">
              <w:rPr>
                <w:rFonts w:asciiTheme="majorHAnsi" w:eastAsia="Times New Roman" w:hAnsiTheme="majorHAnsi" w:cstheme="majorHAnsi"/>
                <w:sz w:val="18"/>
                <w:szCs w:val="18"/>
                <w:lang w:val="sl-SI" w:bidi="en-US"/>
              </w:rPr>
              <w:t>.</w:t>
            </w:r>
            <w:r w:rsidRPr="009257C7">
              <w:rPr>
                <w:rFonts w:asciiTheme="majorHAnsi" w:eastAsia="Times New Roman" w:hAnsiTheme="majorHAnsi" w:cstheme="majorHAnsi"/>
                <w:sz w:val="18"/>
                <w:szCs w:val="18"/>
                <w:lang w:val="sl-SI" w:bidi="en-US"/>
              </w:rPr>
              <w:t xml:space="preserve"> – Delno dosežen</w:t>
            </w:r>
          </w:p>
          <w:p w14:paraId="528CC088" w14:textId="77777777" w:rsidR="007D4AE4" w:rsidRPr="009257C7" w:rsidRDefault="007D4AE4" w:rsidP="00B511E0">
            <w:pPr>
              <w:spacing w:after="120"/>
              <w:jc w:val="left"/>
              <w:rPr>
                <w:rFonts w:asciiTheme="majorHAnsi" w:eastAsia="Times New Roman" w:hAnsiTheme="majorHAnsi" w:cstheme="majorHAnsi"/>
                <w:sz w:val="18"/>
                <w:szCs w:val="18"/>
                <w:lang w:val="sl-SI" w:bidi="en-US"/>
              </w:rPr>
            </w:pPr>
            <w:r w:rsidRPr="009257C7">
              <w:rPr>
                <w:rFonts w:asciiTheme="majorHAnsi" w:eastAsia="Times New Roman" w:hAnsiTheme="majorHAnsi" w:cstheme="majorHAnsi"/>
                <w:sz w:val="18"/>
                <w:szCs w:val="18"/>
                <w:lang w:val="sl-SI" w:bidi="en-US"/>
              </w:rPr>
              <w:t xml:space="preserve">≤ 7 menjav </w:t>
            </w:r>
            <w:r w:rsidR="003452B1" w:rsidRPr="009257C7">
              <w:rPr>
                <w:rFonts w:asciiTheme="majorHAnsi" w:eastAsia="Times New Roman" w:hAnsiTheme="majorHAnsi" w:cstheme="majorHAnsi"/>
                <w:sz w:val="18"/>
                <w:szCs w:val="18"/>
                <w:lang w:val="sl-SI" w:bidi="en-US"/>
              </w:rPr>
              <w:t xml:space="preserve">arhivskega diska </w:t>
            </w:r>
            <w:r w:rsidRPr="009257C7">
              <w:rPr>
                <w:rFonts w:asciiTheme="majorHAnsi" w:eastAsia="Times New Roman" w:hAnsiTheme="majorHAnsi" w:cstheme="majorHAnsi"/>
                <w:sz w:val="18"/>
                <w:szCs w:val="18"/>
                <w:lang w:val="sl-SI" w:bidi="en-US"/>
              </w:rPr>
              <w:t>letno ali negativne posledice* zaradi zamude pri menjavi</w:t>
            </w:r>
            <w:r w:rsidR="00A159EE" w:rsidRPr="009257C7">
              <w:rPr>
                <w:rFonts w:asciiTheme="majorHAnsi" w:eastAsia="Times New Roman" w:hAnsiTheme="majorHAnsi" w:cstheme="majorHAnsi"/>
                <w:sz w:val="18"/>
                <w:szCs w:val="18"/>
                <w:lang w:val="sl-SI" w:bidi="en-US"/>
              </w:rPr>
              <w:t>.</w:t>
            </w:r>
            <w:r w:rsidRPr="009257C7">
              <w:rPr>
                <w:rFonts w:asciiTheme="majorHAnsi" w:eastAsia="Times New Roman" w:hAnsiTheme="majorHAnsi" w:cstheme="majorHAnsi"/>
                <w:sz w:val="18"/>
                <w:szCs w:val="18"/>
                <w:lang w:val="sl-SI" w:bidi="en-US"/>
              </w:rPr>
              <w:t xml:space="preserve"> – Nedosežen</w:t>
            </w:r>
          </w:p>
          <w:p w14:paraId="390175D7" w14:textId="7CC2F326" w:rsidR="00A159EE" w:rsidRPr="009257C7" w:rsidRDefault="00A159EE" w:rsidP="00B511E0">
            <w:pPr>
              <w:spacing w:after="120"/>
              <w:jc w:val="left"/>
              <w:rPr>
                <w:rFonts w:asciiTheme="majorHAnsi" w:eastAsia="Times New Roman" w:hAnsiTheme="majorHAnsi" w:cstheme="majorHAnsi"/>
                <w:sz w:val="18"/>
                <w:szCs w:val="18"/>
                <w:lang w:val="sl-SI" w:bidi="en-US"/>
              </w:rPr>
            </w:pPr>
            <w:r w:rsidRPr="009257C7">
              <w:rPr>
                <w:rFonts w:asciiTheme="majorHAnsi" w:eastAsia="Times New Roman" w:hAnsiTheme="majorHAnsi" w:cstheme="majorHAnsi"/>
                <w:i/>
                <w:iCs/>
                <w:sz w:val="16"/>
                <w:szCs w:val="16"/>
                <w:lang w:val="sl-SI" w:bidi="en-US"/>
              </w:rPr>
              <w:t>*Negativne posledice vključujejo izgubo ali nedostopnost podatkov, neuspešno obnovo iz varnostne kopije, neskladnost z notranjimi predpisi ali zmanjšano razpoložljivost informacijskih storitev</w:t>
            </w:r>
            <w:r w:rsidRPr="009257C7">
              <w:rPr>
                <w:rFonts w:asciiTheme="majorHAnsi" w:eastAsia="Times New Roman" w:hAnsiTheme="majorHAnsi" w:cstheme="majorHAnsi"/>
                <w:sz w:val="16"/>
                <w:szCs w:val="16"/>
                <w:lang w:val="sl-SI" w:bidi="en-US"/>
              </w:rPr>
              <w:t>.</w:t>
            </w:r>
          </w:p>
        </w:tc>
      </w:tr>
      <w:tr w:rsidR="007D4AE4" w:rsidRPr="009257C7" w14:paraId="79BAC4BB" w14:textId="77777777" w:rsidTr="008D2546">
        <w:trPr>
          <w:trHeight w:val="645"/>
        </w:trPr>
        <w:tc>
          <w:tcPr>
            <w:tcW w:w="2268" w:type="dxa"/>
            <w:vMerge/>
            <w:tcBorders>
              <w:left w:val="single" w:sz="4" w:space="0" w:color="000000"/>
              <w:right w:val="single" w:sz="4" w:space="0" w:color="000000"/>
            </w:tcBorders>
            <w:shd w:val="clear" w:color="auto" w:fill="auto"/>
          </w:tcPr>
          <w:p w14:paraId="4C683667" w14:textId="77777777" w:rsidR="007D4AE4" w:rsidRPr="009257C7" w:rsidRDefault="007D4AE4" w:rsidP="00B511E0">
            <w:pPr>
              <w:jc w:val="left"/>
              <w:rPr>
                <w:rFonts w:asciiTheme="majorHAnsi" w:eastAsia="Times New Roman" w:hAnsiTheme="majorHAnsi" w:cstheme="majorHAnsi"/>
                <w:sz w:val="18"/>
                <w:szCs w:val="18"/>
                <w:lang w:val="sl-SI" w:bidi="en-US"/>
              </w:rPr>
            </w:pPr>
          </w:p>
        </w:tc>
        <w:tc>
          <w:tcPr>
            <w:tcW w:w="2269" w:type="dxa"/>
            <w:vMerge/>
            <w:tcBorders>
              <w:left w:val="single" w:sz="4" w:space="0" w:color="000000"/>
              <w:right w:val="single" w:sz="4" w:space="0" w:color="000000"/>
            </w:tcBorders>
            <w:shd w:val="clear" w:color="auto" w:fill="auto"/>
          </w:tcPr>
          <w:p w14:paraId="54FBF51E" w14:textId="77777777" w:rsidR="007D4AE4" w:rsidRPr="009257C7" w:rsidRDefault="007D4AE4" w:rsidP="00B511E0">
            <w:pPr>
              <w:jc w:val="left"/>
              <w:rPr>
                <w:rFonts w:asciiTheme="majorHAnsi" w:eastAsia="Times New Roman" w:hAnsiTheme="majorHAnsi" w:cstheme="majorHAnsi"/>
                <w:sz w:val="18"/>
                <w:szCs w:val="18"/>
                <w:lang w:val="sl-SI" w:bidi="en-US"/>
              </w:rPr>
            </w:pP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14:paraId="60F768B9" w14:textId="152C3760" w:rsidR="007D4AE4" w:rsidRPr="009257C7" w:rsidRDefault="007D4AE4" w:rsidP="00B511E0">
            <w:pPr>
              <w:jc w:val="left"/>
              <w:rPr>
                <w:rFonts w:asciiTheme="majorHAnsi" w:eastAsia="Times New Roman" w:hAnsiTheme="majorHAnsi" w:cstheme="majorHAnsi"/>
                <w:sz w:val="18"/>
                <w:szCs w:val="18"/>
                <w:lang w:val="sl-SI" w:bidi="en-US"/>
              </w:rPr>
            </w:pPr>
            <w:r w:rsidRPr="009257C7">
              <w:rPr>
                <w:rFonts w:asciiTheme="majorHAnsi" w:eastAsia="Times New Roman" w:hAnsiTheme="majorHAnsi" w:cstheme="majorHAnsi"/>
                <w:sz w:val="18"/>
                <w:szCs w:val="18"/>
                <w:lang w:val="sl-SI" w:bidi="en-US"/>
              </w:rPr>
              <w:t>Preverjanje delovanja varnostnih kopij</w:t>
            </w:r>
            <w:r w:rsidR="00A159EE" w:rsidRPr="009257C7">
              <w:rPr>
                <w:rFonts w:asciiTheme="majorHAnsi" w:eastAsia="Times New Roman" w:hAnsiTheme="majorHAnsi" w:cstheme="majorHAnsi"/>
                <w:sz w:val="18"/>
                <w:szCs w:val="18"/>
                <w:lang w:val="sl-SI" w:bidi="en-US"/>
              </w:rPr>
              <w:t>.</w:t>
            </w:r>
          </w:p>
          <w:p w14:paraId="0E795F78" w14:textId="77777777" w:rsidR="007D4AE4" w:rsidRPr="009257C7" w:rsidRDefault="007D4AE4" w:rsidP="00B511E0">
            <w:pPr>
              <w:jc w:val="left"/>
              <w:rPr>
                <w:rFonts w:asciiTheme="majorHAnsi" w:eastAsia="Times New Roman" w:hAnsiTheme="majorHAnsi" w:cstheme="majorHAnsi"/>
                <w:sz w:val="18"/>
                <w:szCs w:val="18"/>
                <w:lang w:val="sl-SI" w:bidi="en-US"/>
              </w:rPr>
            </w:pP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14:paraId="67B9EC59" w14:textId="77777777" w:rsidR="00A159EE" w:rsidRPr="009257C7" w:rsidRDefault="007D4AE4" w:rsidP="00A159EE">
            <w:pPr>
              <w:spacing w:after="120"/>
              <w:jc w:val="left"/>
              <w:rPr>
                <w:rFonts w:asciiTheme="majorHAnsi" w:eastAsia="Times New Roman" w:hAnsiTheme="majorHAnsi" w:cstheme="majorHAnsi"/>
                <w:sz w:val="18"/>
                <w:szCs w:val="18"/>
                <w:lang w:val="sl-SI" w:eastAsia="sl-SI"/>
              </w:rPr>
            </w:pPr>
            <w:r w:rsidRPr="009257C7">
              <w:rPr>
                <w:rFonts w:asciiTheme="majorHAnsi" w:eastAsia="Times New Roman" w:hAnsiTheme="majorHAnsi" w:cstheme="majorHAnsi"/>
                <w:sz w:val="18"/>
                <w:szCs w:val="18"/>
                <w:lang w:val="sl-SI" w:eastAsia="sl-SI"/>
              </w:rPr>
              <w:t>≥ 2 uspešni preverjanji ali preverjanji z zaznanimi težavami, ki so bile pravočasno odpravljene in posledic ni bilo</w:t>
            </w:r>
            <w:r w:rsidR="00A159EE" w:rsidRPr="009257C7">
              <w:rPr>
                <w:rFonts w:asciiTheme="majorHAnsi" w:eastAsia="Times New Roman" w:hAnsiTheme="majorHAnsi" w:cstheme="majorHAnsi"/>
                <w:sz w:val="18"/>
                <w:szCs w:val="18"/>
                <w:lang w:val="sl-SI" w:eastAsia="sl-SI"/>
              </w:rPr>
              <w:t>.</w:t>
            </w:r>
            <w:r w:rsidRPr="009257C7">
              <w:rPr>
                <w:rFonts w:asciiTheme="majorHAnsi" w:eastAsia="Times New Roman" w:hAnsiTheme="majorHAnsi" w:cstheme="majorHAnsi"/>
                <w:sz w:val="18"/>
                <w:szCs w:val="18"/>
                <w:lang w:val="sl-SI" w:eastAsia="sl-SI"/>
              </w:rPr>
              <w:t xml:space="preserve"> – Dosežen</w:t>
            </w:r>
          </w:p>
          <w:p w14:paraId="24C6C248" w14:textId="77777777" w:rsidR="00A159EE" w:rsidRPr="009257C7" w:rsidRDefault="007D4AE4" w:rsidP="00A159EE">
            <w:pPr>
              <w:spacing w:after="120"/>
              <w:jc w:val="left"/>
              <w:rPr>
                <w:rFonts w:asciiTheme="majorHAnsi" w:eastAsia="Times New Roman" w:hAnsiTheme="majorHAnsi" w:cstheme="majorHAnsi"/>
                <w:sz w:val="18"/>
                <w:szCs w:val="18"/>
                <w:lang w:val="sl-SI" w:eastAsia="sl-SI"/>
              </w:rPr>
            </w:pPr>
            <w:r w:rsidRPr="009257C7">
              <w:rPr>
                <w:rFonts w:asciiTheme="majorHAnsi" w:eastAsia="Times New Roman" w:hAnsiTheme="majorHAnsi" w:cstheme="majorHAnsi"/>
                <w:sz w:val="18"/>
                <w:szCs w:val="18"/>
                <w:lang w:val="sl-SI" w:eastAsia="sl-SI"/>
              </w:rPr>
              <w:t>1 uspešno preverjanje, drugo pa izpuščeno ali neuspešno z delno odpravljenimi težavami in manjšimi posledicami</w:t>
            </w:r>
            <w:r w:rsidR="00A159EE" w:rsidRPr="009257C7">
              <w:rPr>
                <w:rFonts w:asciiTheme="majorHAnsi" w:eastAsia="Times New Roman" w:hAnsiTheme="majorHAnsi" w:cstheme="majorHAnsi"/>
                <w:sz w:val="18"/>
                <w:szCs w:val="18"/>
                <w:lang w:val="sl-SI" w:eastAsia="sl-SI"/>
              </w:rPr>
              <w:t>.</w:t>
            </w:r>
            <w:r w:rsidRPr="009257C7">
              <w:rPr>
                <w:rFonts w:asciiTheme="majorHAnsi" w:eastAsia="Times New Roman" w:hAnsiTheme="majorHAnsi" w:cstheme="majorHAnsi"/>
                <w:sz w:val="18"/>
                <w:szCs w:val="18"/>
                <w:lang w:val="sl-SI" w:eastAsia="sl-SI"/>
              </w:rPr>
              <w:t xml:space="preserve"> – Delno dosežen</w:t>
            </w:r>
          </w:p>
          <w:p w14:paraId="5E9AF520" w14:textId="7817F874" w:rsidR="007D4AE4" w:rsidRPr="009257C7" w:rsidRDefault="003452B1" w:rsidP="00A159EE">
            <w:pPr>
              <w:spacing w:after="120"/>
              <w:jc w:val="left"/>
              <w:rPr>
                <w:rFonts w:asciiTheme="majorHAnsi" w:eastAsia="Times New Roman" w:hAnsiTheme="majorHAnsi" w:cstheme="majorHAnsi"/>
                <w:sz w:val="18"/>
                <w:szCs w:val="18"/>
                <w:lang w:val="sl-SI" w:eastAsia="sl-SI"/>
              </w:rPr>
            </w:pPr>
            <w:r w:rsidRPr="009257C7">
              <w:rPr>
                <w:rFonts w:asciiTheme="majorHAnsi" w:eastAsia="Times New Roman" w:hAnsiTheme="majorHAnsi" w:cstheme="majorHAnsi"/>
                <w:sz w:val="18"/>
                <w:szCs w:val="18"/>
                <w:lang w:val="sl-SI" w:eastAsia="sl-SI"/>
              </w:rPr>
              <w:t>0</w:t>
            </w:r>
            <w:r w:rsidR="007D4AE4" w:rsidRPr="009257C7">
              <w:rPr>
                <w:rFonts w:asciiTheme="majorHAnsi" w:eastAsia="Times New Roman" w:hAnsiTheme="majorHAnsi" w:cstheme="majorHAnsi"/>
                <w:sz w:val="18"/>
                <w:szCs w:val="18"/>
                <w:lang w:val="sl-SI" w:eastAsia="sl-SI"/>
              </w:rPr>
              <w:t xml:space="preserve"> preverjanj, ki je bilo neuspešno ali je imelo potrjene negativne posledice (izguba podatkov, neuspešna obnova)</w:t>
            </w:r>
            <w:r w:rsidR="00A159EE" w:rsidRPr="009257C7">
              <w:rPr>
                <w:rFonts w:asciiTheme="majorHAnsi" w:eastAsia="Times New Roman" w:hAnsiTheme="majorHAnsi" w:cstheme="majorHAnsi"/>
                <w:sz w:val="18"/>
                <w:szCs w:val="18"/>
                <w:lang w:val="sl-SI" w:eastAsia="sl-SI"/>
              </w:rPr>
              <w:t>.</w:t>
            </w:r>
            <w:r w:rsidR="007D4AE4" w:rsidRPr="009257C7">
              <w:rPr>
                <w:rFonts w:asciiTheme="majorHAnsi" w:eastAsia="Times New Roman" w:hAnsiTheme="majorHAnsi" w:cstheme="majorHAnsi"/>
                <w:sz w:val="18"/>
                <w:szCs w:val="18"/>
                <w:lang w:val="sl-SI" w:eastAsia="sl-SI"/>
              </w:rPr>
              <w:t xml:space="preserve"> – Nedosežen</w:t>
            </w:r>
          </w:p>
        </w:tc>
      </w:tr>
      <w:tr w:rsidR="007D4AE4" w:rsidRPr="009257C7" w14:paraId="70325C54" w14:textId="77777777" w:rsidTr="0031650B">
        <w:trPr>
          <w:trHeight w:val="549"/>
        </w:trPr>
        <w:tc>
          <w:tcPr>
            <w:tcW w:w="2268" w:type="dxa"/>
            <w:vMerge/>
            <w:tcBorders>
              <w:left w:val="single" w:sz="4" w:space="0" w:color="000000"/>
              <w:bottom w:val="single" w:sz="4" w:space="0" w:color="000000"/>
              <w:right w:val="single" w:sz="4" w:space="0" w:color="000000"/>
            </w:tcBorders>
            <w:shd w:val="clear" w:color="auto" w:fill="auto"/>
          </w:tcPr>
          <w:p w14:paraId="0D1A40A8" w14:textId="77777777" w:rsidR="007D4AE4" w:rsidRPr="009257C7" w:rsidRDefault="007D4AE4" w:rsidP="00B511E0">
            <w:pPr>
              <w:jc w:val="left"/>
              <w:rPr>
                <w:rFonts w:asciiTheme="majorHAnsi" w:eastAsia="Times New Roman" w:hAnsiTheme="majorHAnsi" w:cstheme="majorHAnsi"/>
                <w:sz w:val="18"/>
                <w:szCs w:val="18"/>
                <w:lang w:val="sl-SI" w:bidi="en-US"/>
              </w:rPr>
            </w:pPr>
          </w:p>
        </w:tc>
        <w:tc>
          <w:tcPr>
            <w:tcW w:w="2269" w:type="dxa"/>
            <w:vMerge/>
            <w:tcBorders>
              <w:left w:val="single" w:sz="4" w:space="0" w:color="000000"/>
              <w:bottom w:val="single" w:sz="4" w:space="0" w:color="000000"/>
              <w:right w:val="single" w:sz="4" w:space="0" w:color="000000"/>
            </w:tcBorders>
            <w:shd w:val="clear" w:color="auto" w:fill="auto"/>
          </w:tcPr>
          <w:p w14:paraId="432F3749" w14:textId="77777777" w:rsidR="007D4AE4" w:rsidRPr="009257C7" w:rsidRDefault="007D4AE4" w:rsidP="00B511E0">
            <w:pPr>
              <w:jc w:val="left"/>
              <w:rPr>
                <w:rFonts w:asciiTheme="majorHAnsi" w:eastAsia="Times New Roman" w:hAnsiTheme="majorHAnsi" w:cstheme="majorHAnsi"/>
                <w:sz w:val="18"/>
                <w:szCs w:val="18"/>
                <w:lang w:val="sl-SI" w:bidi="en-US"/>
              </w:rPr>
            </w:pP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14:paraId="0568C596" w14:textId="5EC05FE8" w:rsidR="007D4AE4" w:rsidRPr="009257C7" w:rsidRDefault="007D4AE4" w:rsidP="00B511E0">
            <w:pPr>
              <w:jc w:val="left"/>
              <w:rPr>
                <w:rFonts w:asciiTheme="majorHAnsi" w:eastAsia="Times New Roman" w:hAnsiTheme="majorHAnsi" w:cstheme="majorHAnsi"/>
                <w:sz w:val="18"/>
                <w:szCs w:val="18"/>
                <w:lang w:val="sl-SI" w:bidi="en-US"/>
              </w:rPr>
            </w:pPr>
            <w:r w:rsidRPr="009257C7">
              <w:rPr>
                <w:rFonts w:asciiTheme="majorHAnsi" w:eastAsia="Times New Roman" w:hAnsiTheme="majorHAnsi" w:cstheme="majorHAnsi"/>
                <w:sz w:val="18"/>
                <w:szCs w:val="18"/>
                <w:lang w:val="sl-SI" w:bidi="en-US"/>
              </w:rPr>
              <w:t>Prenos varnostnih kopij v sef</w:t>
            </w:r>
            <w:r w:rsidR="00A159EE" w:rsidRPr="009257C7">
              <w:rPr>
                <w:rFonts w:asciiTheme="majorHAnsi" w:eastAsia="Times New Roman" w:hAnsiTheme="majorHAnsi" w:cstheme="majorHAnsi"/>
                <w:sz w:val="18"/>
                <w:szCs w:val="18"/>
                <w:lang w:val="sl-SI" w:bidi="en-US"/>
              </w:rPr>
              <w:t>.</w:t>
            </w:r>
          </w:p>
          <w:p w14:paraId="1F70CBB5" w14:textId="77777777" w:rsidR="007D4AE4" w:rsidRPr="009257C7" w:rsidRDefault="007D4AE4" w:rsidP="00B511E0">
            <w:pPr>
              <w:jc w:val="left"/>
              <w:rPr>
                <w:rFonts w:asciiTheme="majorHAnsi" w:eastAsia="Times New Roman" w:hAnsiTheme="majorHAnsi" w:cstheme="majorHAnsi"/>
                <w:sz w:val="18"/>
                <w:szCs w:val="18"/>
                <w:lang w:val="sl-SI" w:bidi="en-US"/>
              </w:rPr>
            </w:pPr>
          </w:p>
          <w:p w14:paraId="4543ABC8" w14:textId="77777777" w:rsidR="007D4AE4" w:rsidRPr="009257C7" w:rsidRDefault="007D4AE4" w:rsidP="00B511E0">
            <w:pPr>
              <w:jc w:val="left"/>
              <w:rPr>
                <w:rFonts w:asciiTheme="majorHAnsi" w:eastAsia="Times New Roman" w:hAnsiTheme="majorHAnsi" w:cstheme="majorHAnsi"/>
                <w:sz w:val="18"/>
                <w:szCs w:val="18"/>
                <w:lang w:val="sl-SI" w:bidi="en-US"/>
              </w:rPr>
            </w:pPr>
          </w:p>
          <w:p w14:paraId="5021E701" w14:textId="233C5F75" w:rsidR="007D4AE4" w:rsidRPr="009257C7" w:rsidRDefault="007D4AE4" w:rsidP="00B511E0">
            <w:pPr>
              <w:jc w:val="left"/>
              <w:rPr>
                <w:rFonts w:asciiTheme="majorHAnsi" w:eastAsia="Times New Roman" w:hAnsiTheme="majorHAnsi" w:cstheme="majorHAnsi"/>
                <w:sz w:val="16"/>
                <w:szCs w:val="16"/>
                <w:lang w:val="sl-SI" w:bidi="en-US"/>
              </w:rPr>
            </w:pP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14:paraId="25818DB7" w14:textId="77777777" w:rsidR="003452B1" w:rsidRPr="009257C7" w:rsidRDefault="007D4AE4" w:rsidP="00B511E0">
            <w:pPr>
              <w:jc w:val="left"/>
              <w:rPr>
                <w:rFonts w:asciiTheme="majorHAnsi" w:eastAsia="Times New Roman" w:hAnsiTheme="majorHAnsi" w:cstheme="majorHAnsi"/>
                <w:sz w:val="18"/>
                <w:szCs w:val="18"/>
                <w:lang w:val="sl-SI" w:bidi="en-US"/>
              </w:rPr>
            </w:pPr>
            <w:r w:rsidRPr="009257C7">
              <w:rPr>
                <w:rFonts w:asciiTheme="majorHAnsi" w:eastAsia="Times New Roman" w:hAnsiTheme="majorHAnsi" w:cstheme="majorHAnsi"/>
                <w:sz w:val="18"/>
                <w:szCs w:val="18"/>
                <w:lang w:val="sl-SI" w:eastAsia="sl-SI"/>
              </w:rPr>
              <w:t xml:space="preserve">≥ 2 pravočasna prenosa </w:t>
            </w:r>
            <w:r w:rsidR="003452B1" w:rsidRPr="009257C7">
              <w:rPr>
                <w:rFonts w:asciiTheme="majorHAnsi" w:eastAsia="Times New Roman" w:hAnsiTheme="majorHAnsi" w:cstheme="majorHAnsi"/>
                <w:sz w:val="18"/>
                <w:szCs w:val="18"/>
                <w:lang w:val="sl-SI" w:bidi="en-US"/>
              </w:rPr>
              <w:t>varnostnih kopij v sef</w:t>
            </w:r>
          </w:p>
          <w:p w14:paraId="2A0503E6" w14:textId="469FE68A" w:rsidR="007D4AE4" w:rsidRPr="009257C7" w:rsidRDefault="007D4AE4" w:rsidP="00B511E0">
            <w:pPr>
              <w:spacing w:after="120"/>
              <w:jc w:val="left"/>
              <w:rPr>
                <w:rFonts w:asciiTheme="majorHAnsi" w:eastAsia="Times New Roman" w:hAnsiTheme="majorHAnsi" w:cstheme="majorHAnsi"/>
                <w:sz w:val="18"/>
                <w:szCs w:val="18"/>
                <w:lang w:val="sl-SI" w:eastAsia="sl-SI"/>
              </w:rPr>
            </w:pPr>
            <w:r w:rsidRPr="009257C7">
              <w:rPr>
                <w:rFonts w:asciiTheme="majorHAnsi" w:eastAsia="Times New Roman" w:hAnsiTheme="majorHAnsi" w:cstheme="majorHAnsi"/>
                <w:sz w:val="18"/>
                <w:szCs w:val="18"/>
                <w:lang w:val="sl-SI" w:eastAsia="sl-SI"/>
              </w:rPr>
              <w:t>na leto</w:t>
            </w:r>
            <w:r w:rsidR="00A159EE" w:rsidRPr="009257C7">
              <w:rPr>
                <w:rFonts w:asciiTheme="majorHAnsi" w:eastAsia="Times New Roman" w:hAnsiTheme="majorHAnsi" w:cstheme="majorHAnsi"/>
                <w:sz w:val="18"/>
                <w:szCs w:val="18"/>
                <w:lang w:val="sl-SI" w:eastAsia="sl-SI"/>
              </w:rPr>
              <w:t>.</w:t>
            </w:r>
            <w:r w:rsidRPr="009257C7">
              <w:rPr>
                <w:rFonts w:asciiTheme="majorHAnsi" w:eastAsia="Times New Roman" w:hAnsiTheme="majorHAnsi" w:cstheme="majorHAnsi"/>
                <w:sz w:val="18"/>
                <w:szCs w:val="18"/>
                <w:lang w:val="sl-SI" w:eastAsia="sl-SI"/>
              </w:rPr>
              <w:t xml:space="preserve"> – Dosežen</w:t>
            </w:r>
          </w:p>
          <w:p w14:paraId="6B9EC8B8" w14:textId="1642B4F4" w:rsidR="007D4AE4" w:rsidRPr="009257C7" w:rsidRDefault="007D4AE4" w:rsidP="00B511E0">
            <w:pPr>
              <w:spacing w:after="120"/>
              <w:jc w:val="left"/>
              <w:rPr>
                <w:rFonts w:asciiTheme="majorHAnsi" w:eastAsia="Times New Roman" w:hAnsiTheme="majorHAnsi" w:cstheme="majorHAnsi"/>
                <w:sz w:val="18"/>
                <w:szCs w:val="18"/>
                <w:lang w:val="sl-SI" w:bidi="en-US"/>
              </w:rPr>
            </w:pPr>
            <w:r w:rsidRPr="009257C7">
              <w:rPr>
                <w:rFonts w:asciiTheme="majorHAnsi" w:eastAsia="Times New Roman" w:hAnsiTheme="majorHAnsi" w:cstheme="majorHAnsi"/>
                <w:sz w:val="18"/>
                <w:szCs w:val="18"/>
                <w:lang w:val="sl-SI" w:eastAsia="sl-SI"/>
              </w:rPr>
              <w:t xml:space="preserve">≥ 2 prenosa </w:t>
            </w:r>
            <w:r w:rsidR="003452B1" w:rsidRPr="009257C7">
              <w:rPr>
                <w:rFonts w:asciiTheme="majorHAnsi" w:eastAsia="Times New Roman" w:hAnsiTheme="majorHAnsi" w:cstheme="majorHAnsi"/>
                <w:sz w:val="18"/>
                <w:szCs w:val="18"/>
                <w:lang w:val="sl-SI" w:bidi="en-US"/>
              </w:rPr>
              <w:t xml:space="preserve">varnostnih kopij v sef </w:t>
            </w:r>
            <w:r w:rsidRPr="009257C7">
              <w:rPr>
                <w:rFonts w:asciiTheme="majorHAnsi" w:eastAsia="Times New Roman" w:hAnsiTheme="majorHAnsi" w:cstheme="majorHAnsi"/>
                <w:sz w:val="18"/>
                <w:szCs w:val="18"/>
                <w:lang w:val="sl-SI" w:eastAsia="sl-SI"/>
              </w:rPr>
              <w:t>na leto z zamudo (do 2 meseca) brez negativnih posledic na CIA*</w:t>
            </w:r>
            <w:r w:rsidR="00A159EE" w:rsidRPr="009257C7">
              <w:rPr>
                <w:rFonts w:asciiTheme="majorHAnsi" w:eastAsia="Times New Roman" w:hAnsiTheme="majorHAnsi" w:cstheme="majorHAnsi"/>
                <w:sz w:val="18"/>
                <w:szCs w:val="18"/>
                <w:lang w:val="sl-SI" w:eastAsia="sl-SI"/>
              </w:rPr>
              <w:t>.</w:t>
            </w:r>
            <w:r w:rsidRPr="009257C7">
              <w:rPr>
                <w:rFonts w:asciiTheme="majorHAnsi" w:eastAsia="Times New Roman" w:hAnsiTheme="majorHAnsi" w:cstheme="majorHAnsi"/>
                <w:sz w:val="18"/>
                <w:szCs w:val="18"/>
                <w:lang w:val="sl-SI" w:eastAsia="sl-SI"/>
              </w:rPr>
              <w:t xml:space="preserve"> – Delno dosežen</w:t>
            </w:r>
          </w:p>
          <w:p w14:paraId="11877D31" w14:textId="1824A13A" w:rsidR="007D4AE4" w:rsidRPr="009257C7" w:rsidRDefault="007D4AE4" w:rsidP="00B511E0">
            <w:pPr>
              <w:spacing w:after="120"/>
              <w:jc w:val="left"/>
              <w:rPr>
                <w:rFonts w:asciiTheme="majorHAnsi" w:eastAsia="Times New Roman" w:hAnsiTheme="majorHAnsi" w:cstheme="majorHAnsi"/>
                <w:sz w:val="18"/>
                <w:szCs w:val="18"/>
                <w:lang w:val="sl-SI" w:eastAsia="sl-SI"/>
              </w:rPr>
            </w:pPr>
            <w:r w:rsidRPr="009257C7">
              <w:rPr>
                <w:rFonts w:asciiTheme="majorHAnsi" w:eastAsia="Times New Roman" w:hAnsiTheme="majorHAnsi" w:cstheme="majorHAnsi"/>
                <w:sz w:val="18"/>
                <w:szCs w:val="18"/>
                <w:lang w:val="sl-SI" w:eastAsia="sl-SI"/>
              </w:rPr>
              <w:t xml:space="preserve">&lt; 2 prenosa </w:t>
            </w:r>
            <w:r w:rsidR="003452B1" w:rsidRPr="009257C7">
              <w:rPr>
                <w:rFonts w:asciiTheme="majorHAnsi" w:eastAsia="Times New Roman" w:hAnsiTheme="majorHAnsi" w:cstheme="majorHAnsi"/>
                <w:sz w:val="18"/>
                <w:szCs w:val="18"/>
                <w:lang w:val="sl-SI" w:bidi="en-US"/>
              </w:rPr>
              <w:t xml:space="preserve">varnostnih kopij </w:t>
            </w:r>
            <w:r w:rsidRPr="009257C7">
              <w:rPr>
                <w:rFonts w:asciiTheme="majorHAnsi" w:eastAsia="Times New Roman" w:hAnsiTheme="majorHAnsi" w:cstheme="majorHAnsi"/>
                <w:sz w:val="18"/>
                <w:szCs w:val="18"/>
                <w:lang w:val="sl-SI" w:eastAsia="sl-SI"/>
              </w:rPr>
              <w:t>v sef na leto ali bistveno zamujen prenos v sef ali posledice na CIA* (več kot 2 meseca)</w:t>
            </w:r>
            <w:r w:rsidR="00A159EE" w:rsidRPr="009257C7">
              <w:rPr>
                <w:rFonts w:asciiTheme="majorHAnsi" w:eastAsia="Times New Roman" w:hAnsiTheme="majorHAnsi" w:cstheme="majorHAnsi"/>
                <w:sz w:val="18"/>
                <w:szCs w:val="18"/>
                <w:lang w:val="sl-SI" w:eastAsia="sl-SI"/>
              </w:rPr>
              <w:t>.</w:t>
            </w:r>
            <w:r w:rsidRPr="009257C7">
              <w:rPr>
                <w:rFonts w:asciiTheme="majorHAnsi" w:eastAsia="Times New Roman" w:hAnsiTheme="majorHAnsi" w:cstheme="majorHAnsi"/>
                <w:sz w:val="18"/>
                <w:szCs w:val="18"/>
                <w:lang w:val="sl-SI" w:eastAsia="sl-SI"/>
              </w:rPr>
              <w:t xml:space="preserve"> – Nedosežen</w:t>
            </w:r>
          </w:p>
          <w:p w14:paraId="6EFCB82C" w14:textId="15DA80F1" w:rsidR="00A159EE" w:rsidRPr="009257C7" w:rsidRDefault="00A159EE" w:rsidP="00B511E0">
            <w:pPr>
              <w:spacing w:after="120"/>
              <w:jc w:val="left"/>
              <w:rPr>
                <w:rFonts w:asciiTheme="majorHAnsi" w:eastAsia="Times New Roman" w:hAnsiTheme="majorHAnsi" w:cstheme="majorHAnsi"/>
                <w:i/>
                <w:iCs/>
                <w:sz w:val="18"/>
                <w:szCs w:val="18"/>
                <w:lang w:val="sl-SI" w:bidi="en-US"/>
              </w:rPr>
            </w:pPr>
            <w:r w:rsidRPr="009257C7">
              <w:rPr>
                <w:rFonts w:asciiTheme="majorHAnsi" w:eastAsia="Times New Roman" w:hAnsiTheme="majorHAnsi" w:cstheme="majorHAnsi"/>
                <w:i/>
                <w:iCs/>
                <w:sz w:val="16"/>
                <w:szCs w:val="16"/>
                <w:lang w:val="sl-SI" w:bidi="en-US"/>
              </w:rPr>
              <w:lastRenderedPageBreak/>
              <w:t>*CIA = zaupnost, celovitost, razpoložljivost</w:t>
            </w:r>
          </w:p>
        </w:tc>
      </w:tr>
      <w:tr w:rsidR="007D4AE4" w:rsidRPr="009257C7" w14:paraId="2EA31598" w14:textId="77777777" w:rsidTr="008D2546">
        <w:trPr>
          <w:trHeight w:val="634"/>
        </w:trPr>
        <w:tc>
          <w:tcPr>
            <w:tcW w:w="2268" w:type="dxa"/>
            <w:vMerge w:val="restart"/>
            <w:tcBorders>
              <w:top w:val="single" w:sz="4" w:space="0" w:color="000000"/>
              <w:left w:val="single" w:sz="4" w:space="0" w:color="000000"/>
              <w:right w:val="single" w:sz="4" w:space="0" w:color="000000"/>
            </w:tcBorders>
            <w:shd w:val="clear" w:color="auto" w:fill="auto"/>
          </w:tcPr>
          <w:p w14:paraId="570CF588" w14:textId="77777777" w:rsidR="007D4AE4" w:rsidRPr="009257C7" w:rsidRDefault="007D4AE4" w:rsidP="00B511E0">
            <w:pPr>
              <w:jc w:val="left"/>
              <w:rPr>
                <w:rFonts w:asciiTheme="majorHAnsi" w:eastAsia="Times New Roman" w:hAnsiTheme="majorHAnsi" w:cstheme="majorHAnsi"/>
                <w:b/>
                <w:bCs/>
                <w:sz w:val="18"/>
                <w:szCs w:val="18"/>
                <w:lang w:val="sl-SI" w:bidi="en-US"/>
              </w:rPr>
            </w:pPr>
            <w:r w:rsidRPr="009257C7">
              <w:rPr>
                <w:rFonts w:asciiTheme="majorHAnsi" w:eastAsia="Times New Roman" w:hAnsiTheme="majorHAnsi" w:cstheme="majorHAnsi"/>
                <w:sz w:val="18"/>
                <w:szCs w:val="18"/>
                <w:lang w:val="sl-SI" w:bidi="en-US"/>
              </w:rPr>
              <w:lastRenderedPageBreak/>
              <w:t>2. Zagotavljanje kibernetske varnosti v jedrskih objektih</w:t>
            </w: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14:paraId="2734355B" w14:textId="77777777" w:rsidR="007D4AE4" w:rsidRPr="009257C7" w:rsidRDefault="007D4AE4" w:rsidP="00B511E0">
            <w:pPr>
              <w:jc w:val="left"/>
              <w:rPr>
                <w:rFonts w:asciiTheme="majorHAnsi" w:eastAsia="Aptos" w:hAnsiTheme="majorHAnsi" w:cstheme="majorHAnsi"/>
                <w:sz w:val="18"/>
                <w:szCs w:val="18"/>
                <w:lang w:val="sl-SI"/>
              </w:rPr>
            </w:pPr>
            <w:r w:rsidRPr="009257C7">
              <w:rPr>
                <w:rFonts w:asciiTheme="majorHAnsi" w:eastAsia="Aptos" w:hAnsiTheme="majorHAnsi" w:cstheme="majorHAnsi"/>
                <w:sz w:val="18"/>
                <w:szCs w:val="18"/>
                <w:lang w:val="sl-SI"/>
              </w:rPr>
              <w:t>2.1 Vodenje Skupine za kibernetsko varnost v jedrskih objektih (SKVJO).</w:t>
            </w: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14:paraId="18EF9A76" w14:textId="77777777" w:rsidR="007D4AE4" w:rsidRPr="009257C7" w:rsidRDefault="007D4AE4" w:rsidP="00B511E0">
            <w:pPr>
              <w:jc w:val="left"/>
              <w:rPr>
                <w:rFonts w:asciiTheme="majorHAnsi" w:eastAsia="Aptos" w:hAnsiTheme="majorHAnsi" w:cstheme="majorHAnsi"/>
                <w:sz w:val="18"/>
                <w:szCs w:val="18"/>
                <w:lang w:val="sl-SI"/>
              </w:rPr>
            </w:pPr>
            <w:r w:rsidRPr="009257C7">
              <w:rPr>
                <w:rFonts w:asciiTheme="majorHAnsi" w:eastAsia="Aptos" w:hAnsiTheme="majorHAnsi" w:cstheme="majorHAnsi"/>
                <w:sz w:val="18"/>
                <w:szCs w:val="18"/>
                <w:lang w:val="sl-SI"/>
              </w:rPr>
              <w:t>Izveden najmanj en sestanek SKVJO na dve leti.</w:t>
            </w:r>
          </w:p>
          <w:p w14:paraId="3B054F66" w14:textId="77777777" w:rsidR="007D4AE4" w:rsidRPr="009257C7" w:rsidRDefault="007D4AE4" w:rsidP="00B511E0">
            <w:pPr>
              <w:jc w:val="left"/>
              <w:rPr>
                <w:rFonts w:asciiTheme="majorHAnsi" w:eastAsia="Aptos" w:hAnsiTheme="majorHAnsi" w:cstheme="majorHAnsi"/>
                <w:sz w:val="18"/>
                <w:szCs w:val="18"/>
                <w:lang w:val="sl-SI"/>
              </w:rPr>
            </w:pPr>
          </w:p>
          <w:p w14:paraId="55C3CE2D" w14:textId="3EEBF3DE" w:rsidR="007D4AE4" w:rsidRPr="009257C7" w:rsidRDefault="007D4AE4" w:rsidP="00B511E0">
            <w:pPr>
              <w:jc w:val="left"/>
              <w:rPr>
                <w:rFonts w:asciiTheme="majorHAnsi" w:eastAsia="Aptos" w:hAnsiTheme="majorHAnsi" w:cstheme="majorHAnsi"/>
                <w:sz w:val="16"/>
                <w:szCs w:val="16"/>
                <w:lang w:val="sl-SI"/>
              </w:rPr>
            </w:pPr>
          </w:p>
        </w:tc>
        <w:tc>
          <w:tcPr>
            <w:tcW w:w="22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07F3EF" w14:textId="5E6AEC7F" w:rsidR="007D4AE4" w:rsidRPr="009257C7" w:rsidRDefault="007D4AE4" w:rsidP="00B511E0">
            <w:pPr>
              <w:spacing w:after="120"/>
              <w:jc w:val="left"/>
              <w:rPr>
                <w:rFonts w:asciiTheme="majorHAnsi" w:eastAsia="Times New Roman" w:hAnsiTheme="majorHAnsi" w:cstheme="majorHAnsi"/>
                <w:sz w:val="18"/>
                <w:szCs w:val="18"/>
                <w:lang w:val="sl-SI" w:eastAsia="sl-SI"/>
              </w:rPr>
            </w:pPr>
            <w:r w:rsidRPr="009257C7">
              <w:rPr>
                <w:rFonts w:asciiTheme="majorHAnsi" w:eastAsia="Times New Roman" w:hAnsiTheme="majorHAnsi" w:cstheme="majorHAnsi"/>
                <w:sz w:val="18"/>
                <w:szCs w:val="18"/>
                <w:lang w:val="sl-SI" w:eastAsia="sl-SI"/>
              </w:rPr>
              <w:t>≥ 1 izveden sestanek</w:t>
            </w:r>
            <w:r w:rsidR="003452B1" w:rsidRPr="009257C7">
              <w:rPr>
                <w:rFonts w:asciiTheme="majorHAnsi" w:eastAsia="Times New Roman" w:hAnsiTheme="majorHAnsi" w:cstheme="majorHAnsi"/>
                <w:sz w:val="18"/>
                <w:szCs w:val="18"/>
                <w:lang w:val="sl-SI" w:eastAsia="sl-SI"/>
              </w:rPr>
              <w:t xml:space="preserve"> SKVJO</w:t>
            </w:r>
            <w:r w:rsidRPr="009257C7">
              <w:rPr>
                <w:rFonts w:asciiTheme="majorHAnsi" w:eastAsia="Times New Roman" w:hAnsiTheme="majorHAnsi" w:cstheme="majorHAnsi"/>
                <w:sz w:val="18"/>
                <w:szCs w:val="18"/>
                <w:lang w:val="sl-SI" w:eastAsia="sl-SI"/>
              </w:rPr>
              <w:t xml:space="preserve"> na dve leti s konkretnimi predlogi* za izboljšanje kibernetske varnosti v jedrskem sektorju</w:t>
            </w:r>
            <w:r w:rsidR="00A159EE" w:rsidRPr="009257C7">
              <w:rPr>
                <w:rFonts w:asciiTheme="majorHAnsi" w:eastAsia="Times New Roman" w:hAnsiTheme="majorHAnsi" w:cstheme="majorHAnsi"/>
                <w:sz w:val="18"/>
                <w:szCs w:val="18"/>
                <w:lang w:val="sl-SI" w:eastAsia="sl-SI"/>
              </w:rPr>
              <w:t>.</w:t>
            </w:r>
            <w:r w:rsidRPr="009257C7">
              <w:rPr>
                <w:rFonts w:asciiTheme="majorHAnsi" w:eastAsia="Times New Roman" w:hAnsiTheme="majorHAnsi" w:cstheme="majorHAnsi"/>
                <w:sz w:val="18"/>
                <w:szCs w:val="18"/>
                <w:lang w:val="sl-SI" w:eastAsia="sl-SI"/>
              </w:rPr>
              <w:t xml:space="preserve"> – Dosežen</w:t>
            </w:r>
          </w:p>
          <w:p w14:paraId="6CAE6AB9" w14:textId="46FFA52B" w:rsidR="007D4AE4" w:rsidRPr="009257C7" w:rsidRDefault="007D4AE4" w:rsidP="00B511E0">
            <w:pPr>
              <w:spacing w:after="120"/>
              <w:jc w:val="left"/>
              <w:rPr>
                <w:rFonts w:asciiTheme="majorHAnsi" w:eastAsia="Times New Roman" w:hAnsiTheme="majorHAnsi" w:cstheme="majorHAnsi"/>
                <w:sz w:val="18"/>
                <w:szCs w:val="18"/>
                <w:lang w:val="sl-SI" w:eastAsia="sl-SI"/>
              </w:rPr>
            </w:pPr>
            <w:r w:rsidRPr="009257C7">
              <w:rPr>
                <w:rFonts w:asciiTheme="majorHAnsi" w:eastAsia="Times New Roman" w:hAnsiTheme="majorHAnsi" w:cstheme="majorHAnsi"/>
                <w:sz w:val="18"/>
                <w:szCs w:val="18"/>
                <w:lang w:val="sl-SI" w:eastAsia="sl-SI"/>
              </w:rPr>
              <w:t xml:space="preserve"> ≥ 1 izveden sestanek </w:t>
            </w:r>
            <w:r w:rsidR="003452B1" w:rsidRPr="009257C7">
              <w:rPr>
                <w:rFonts w:asciiTheme="majorHAnsi" w:eastAsia="Times New Roman" w:hAnsiTheme="majorHAnsi" w:cstheme="majorHAnsi"/>
                <w:sz w:val="18"/>
                <w:szCs w:val="18"/>
                <w:lang w:val="sl-SI" w:eastAsia="sl-SI"/>
              </w:rPr>
              <w:t xml:space="preserve">SKVJO </w:t>
            </w:r>
            <w:r w:rsidRPr="009257C7">
              <w:rPr>
                <w:rFonts w:asciiTheme="majorHAnsi" w:eastAsia="Times New Roman" w:hAnsiTheme="majorHAnsi" w:cstheme="majorHAnsi"/>
                <w:sz w:val="18"/>
                <w:szCs w:val="18"/>
                <w:lang w:val="sl-SI" w:eastAsia="sl-SI"/>
              </w:rPr>
              <w:t>na dve leti</w:t>
            </w:r>
            <w:r w:rsidR="00A159EE" w:rsidRPr="009257C7">
              <w:rPr>
                <w:rFonts w:asciiTheme="majorHAnsi" w:eastAsia="Times New Roman" w:hAnsiTheme="majorHAnsi" w:cstheme="majorHAnsi"/>
                <w:sz w:val="18"/>
                <w:szCs w:val="18"/>
                <w:lang w:val="sl-SI" w:eastAsia="sl-SI"/>
              </w:rPr>
              <w:t>.</w:t>
            </w:r>
            <w:r w:rsidRPr="009257C7">
              <w:rPr>
                <w:rFonts w:asciiTheme="majorHAnsi" w:eastAsia="Times New Roman" w:hAnsiTheme="majorHAnsi" w:cstheme="majorHAnsi"/>
                <w:sz w:val="18"/>
                <w:szCs w:val="18"/>
                <w:lang w:val="sl-SI" w:eastAsia="sl-SI"/>
              </w:rPr>
              <w:t xml:space="preserve"> – Delno dosežen</w:t>
            </w:r>
          </w:p>
          <w:p w14:paraId="37345E28" w14:textId="0986AD9E" w:rsidR="007D4AE4" w:rsidRPr="009257C7" w:rsidRDefault="007D4AE4" w:rsidP="00B511E0">
            <w:pPr>
              <w:spacing w:after="120"/>
              <w:jc w:val="left"/>
              <w:rPr>
                <w:rFonts w:asciiTheme="majorHAnsi" w:eastAsia="Times New Roman" w:hAnsiTheme="majorHAnsi" w:cstheme="majorHAnsi"/>
                <w:sz w:val="18"/>
                <w:szCs w:val="18"/>
                <w:lang w:val="sl-SI" w:eastAsia="sl-SI"/>
              </w:rPr>
            </w:pPr>
            <w:r w:rsidRPr="009257C7">
              <w:rPr>
                <w:rFonts w:asciiTheme="majorHAnsi" w:eastAsia="Times New Roman" w:hAnsiTheme="majorHAnsi" w:cstheme="majorHAnsi"/>
                <w:sz w:val="18"/>
                <w:szCs w:val="18"/>
                <w:lang w:val="sl-SI" w:eastAsia="sl-SI"/>
              </w:rPr>
              <w:t xml:space="preserve">0 </w:t>
            </w:r>
            <w:r w:rsidR="003452B1" w:rsidRPr="009257C7">
              <w:rPr>
                <w:rFonts w:asciiTheme="majorHAnsi" w:eastAsia="Times New Roman" w:hAnsiTheme="majorHAnsi" w:cstheme="majorHAnsi"/>
                <w:sz w:val="18"/>
                <w:szCs w:val="18"/>
                <w:lang w:val="sl-SI" w:eastAsia="sl-SI"/>
              </w:rPr>
              <w:t xml:space="preserve">izvedenih sestankov SKVJO </w:t>
            </w:r>
            <w:r w:rsidR="009257C7">
              <w:rPr>
                <w:rFonts w:asciiTheme="majorHAnsi" w:eastAsia="Times New Roman" w:hAnsiTheme="majorHAnsi" w:cstheme="majorHAnsi"/>
                <w:sz w:val="18"/>
                <w:szCs w:val="18"/>
                <w:lang w:val="sl-SI" w:eastAsia="sl-SI"/>
              </w:rPr>
              <w:t>v</w:t>
            </w:r>
            <w:r w:rsidR="003452B1" w:rsidRPr="009257C7">
              <w:rPr>
                <w:rFonts w:asciiTheme="majorHAnsi" w:eastAsia="Times New Roman" w:hAnsiTheme="majorHAnsi" w:cstheme="majorHAnsi"/>
                <w:sz w:val="18"/>
                <w:szCs w:val="18"/>
                <w:lang w:val="sl-SI" w:eastAsia="sl-SI"/>
              </w:rPr>
              <w:t xml:space="preserve"> dve</w:t>
            </w:r>
            <w:r w:rsidR="009257C7">
              <w:rPr>
                <w:rFonts w:asciiTheme="majorHAnsi" w:eastAsia="Times New Roman" w:hAnsiTheme="majorHAnsi" w:cstheme="majorHAnsi"/>
                <w:sz w:val="18"/>
                <w:szCs w:val="18"/>
                <w:lang w:val="sl-SI" w:eastAsia="sl-SI"/>
              </w:rPr>
              <w:t>h</w:t>
            </w:r>
            <w:r w:rsidR="003452B1" w:rsidRPr="009257C7">
              <w:rPr>
                <w:rFonts w:asciiTheme="majorHAnsi" w:eastAsia="Times New Roman" w:hAnsiTheme="majorHAnsi" w:cstheme="majorHAnsi"/>
                <w:sz w:val="18"/>
                <w:szCs w:val="18"/>
                <w:lang w:val="sl-SI" w:eastAsia="sl-SI"/>
              </w:rPr>
              <w:t xml:space="preserve"> leti</w:t>
            </w:r>
            <w:r w:rsidR="009257C7">
              <w:rPr>
                <w:rFonts w:asciiTheme="majorHAnsi" w:eastAsia="Times New Roman" w:hAnsiTheme="majorHAnsi" w:cstheme="majorHAnsi"/>
                <w:sz w:val="18"/>
                <w:szCs w:val="18"/>
                <w:lang w:val="sl-SI" w:eastAsia="sl-SI"/>
              </w:rPr>
              <w:t>h</w:t>
            </w:r>
            <w:r w:rsidR="00A159EE" w:rsidRPr="009257C7">
              <w:rPr>
                <w:rFonts w:asciiTheme="majorHAnsi" w:eastAsia="Times New Roman" w:hAnsiTheme="majorHAnsi" w:cstheme="majorHAnsi"/>
                <w:sz w:val="18"/>
                <w:szCs w:val="18"/>
                <w:lang w:val="sl-SI" w:eastAsia="sl-SI"/>
              </w:rPr>
              <w:t>.</w:t>
            </w:r>
            <w:r w:rsidR="003452B1" w:rsidRPr="009257C7">
              <w:rPr>
                <w:rFonts w:asciiTheme="majorHAnsi" w:eastAsia="Times New Roman" w:hAnsiTheme="majorHAnsi" w:cstheme="majorHAnsi"/>
                <w:sz w:val="18"/>
                <w:szCs w:val="18"/>
                <w:lang w:val="sl-SI" w:eastAsia="sl-SI"/>
              </w:rPr>
              <w:t xml:space="preserve"> </w:t>
            </w:r>
            <w:r w:rsidRPr="009257C7">
              <w:rPr>
                <w:rFonts w:asciiTheme="majorHAnsi" w:eastAsia="Times New Roman" w:hAnsiTheme="majorHAnsi" w:cstheme="majorHAnsi"/>
                <w:sz w:val="18"/>
                <w:szCs w:val="18"/>
                <w:lang w:val="sl-SI" w:eastAsia="sl-SI"/>
              </w:rPr>
              <w:t>– Nedosežen</w:t>
            </w:r>
          </w:p>
          <w:p w14:paraId="7A411A83" w14:textId="162856E8" w:rsidR="00A159EE" w:rsidRPr="009257C7" w:rsidRDefault="00A159EE" w:rsidP="00B511E0">
            <w:pPr>
              <w:spacing w:after="120"/>
              <w:jc w:val="left"/>
              <w:rPr>
                <w:rFonts w:asciiTheme="majorHAnsi" w:eastAsia="Times New Roman" w:hAnsiTheme="majorHAnsi" w:cstheme="majorHAnsi"/>
                <w:b/>
                <w:bCs/>
                <w:i/>
                <w:iCs/>
                <w:sz w:val="18"/>
                <w:szCs w:val="18"/>
                <w:lang w:val="sl-SI" w:bidi="en-US"/>
              </w:rPr>
            </w:pPr>
            <w:r w:rsidRPr="009257C7">
              <w:rPr>
                <w:rFonts w:asciiTheme="majorHAnsi" w:eastAsia="Aptos" w:hAnsiTheme="majorHAnsi" w:cstheme="majorHAnsi"/>
                <w:i/>
                <w:iCs/>
                <w:sz w:val="16"/>
                <w:szCs w:val="16"/>
                <w:lang w:val="sl-SI"/>
              </w:rPr>
              <w:t xml:space="preserve">*Konkretni predlogi v obliki priporočil, pripravljenih smernic, predlogi za spremembo predpisov, sodelovanje pri organizaciji vaj in izobraževanj </w:t>
            </w:r>
            <w:r w:rsidR="00340519" w:rsidRPr="009257C7">
              <w:rPr>
                <w:rFonts w:asciiTheme="majorHAnsi" w:eastAsia="Aptos" w:hAnsiTheme="majorHAnsi" w:cstheme="majorHAnsi"/>
                <w:i/>
                <w:iCs/>
                <w:sz w:val="16"/>
                <w:szCs w:val="16"/>
                <w:lang w:val="sl-SI"/>
              </w:rPr>
              <w:t>in podobno</w:t>
            </w:r>
            <w:r w:rsidRPr="009257C7">
              <w:rPr>
                <w:rFonts w:asciiTheme="majorHAnsi" w:eastAsia="Aptos" w:hAnsiTheme="majorHAnsi" w:cstheme="majorHAnsi"/>
                <w:i/>
                <w:iCs/>
                <w:sz w:val="16"/>
                <w:szCs w:val="16"/>
                <w:lang w:val="sl-SI"/>
              </w:rPr>
              <w:t xml:space="preserve">  </w:t>
            </w:r>
          </w:p>
        </w:tc>
      </w:tr>
      <w:tr w:rsidR="007D4AE4" w:rsidRPr="009257C7" w14:paraId="69D6DAFC" w14:textId="77777777" w:rsidTr="008D2546">
        <w:trPr>
          <w:trHeight w:val="397"/>
        </w:trPr>
        <w:tc>
          <w:tcPr>
            <w:tcW w:w="2268" w:type="dxa"/>
            <w:vMerge/>
            <w:tcBorders>
              <w:left w:val="single" w:sz="4" w:space="0" w:color="000000"/>
              <w:right w:val="single" w:sz="4" w:space="0" w:color="000000"/>
            </w:tcBorders>
            <w:shd w:val="clear" w:color="auto" w:fill="auto"/>
          </w:tcPr>
          <w:p w14:paraId="41802164" w14:textId="77777777" w:rsidR="007D4AE4" w:rsidRPr="009257C7" w:rsidRDefault="007D4AE4" w:rsidP="00B511E0">
            <w:pPr>
              <w:jc w:val="left"/>
              <w:rPr>
                <w:rFonts w:asciiTheme="majorHAnsi" w:eastAsia="Times New Roman" w:hAnsiTheme="majorHAnsi" w:cstheme="majorHAnsi"/>
                <w:sz w:val="18"/>
                <w:szCs w:val="18"/>
                <w:lang w:val="sl-SI" w:bidi="en-US"/>
              </w:rPr>
            </w:pP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14:paraId="6B8DC381" w14:textId="49D143F1" w:rsidR="007D4AE4" w:rsidRPr="009257C7" w:rsidRDefault="007D4AE4" w:rsidP="00B511E0">
            <w:pPr>
              <w:jc w:val="left"/>
              <w:rPr>
                <w:rFonts w:asciiTheme="majorHAnsi" w:eastAsia="Aptos" w:hAnsiTheme="majorHAnsi" w:cstheme="majorHAnsi"/>
                <w:sz w:val="18"/>
                <w:szCs w:val="18"/>
                <w:lang w:val="sl-SI"/>
              </w:rPr>
            </w:pPr>
            <w:r w:rsidRPr="009257C7">
              <w:rPr>
                <w:rFonts w:asciiTheme="majorHAnsi" w:eastAsia="Aptos" w:hAnsiTheme="majorHAnsi" w:cstheme="majorHAnsi"/>
                <w:sz w:val="18"/>
                <w:szCs w:val="18"/>
                <w:lang w:val="sl-SI"/>
              </w:rPr>
              <w:t>2.2 Priprava, organizacija in izvedba vaj na področju kibernetske varnosti (</w:t>
            </w:r>
            <w:r w:rsidR="00340519" w:rsidRPr="009257C7">
              <w:rPr>
                <w:rFonts w:asciiTheme="majorHAnsi" w:eastAsia="Aptos" w:hAnsiTheme="majorHAnsi" w:cstheme="majorHAnsi"/>
                <w:sz w:val="18"/>
                <w:szCs w:val="18"/>
                <w:lang w:val="sl-SI"/>
              </w:rPr>
              <w:t>na primer</w:t>
            </w:r>
            <w:r w:rsidRPr="009257C7">
              <w:rPr>
                <w:rFonts w:asciiTheme="majorHAnsi" w:eastAsia="Aptos" w:hAnsiTheme="majorHAnsi" w:cstheme="majorHAnsi"/>
                <w:sz w:val="18"/>
                <w:szCs w:val="18"/>
                <w:lang w:val="sl-SI"/>
              </w:rPr>
              <w:t xml:space="preserve"> </w:t>
            </w:r>
            <w:proofErr w:type="spellStart"/>
            <w:r w:rsidRPr="009257C7">
              <w:rPr>
                <w:rFonts w:asciiTheme="majorHAnsi" w:eastAsia="Aptos" w:hAnsiTheme="majorHAnsi" w:cstheme="majorHAnsi"/>
                <w:sz w:val="18"/>
                <w:szCs w:val="18"/>
                <w:lang w:val="sl-SI"/>
              </w:rPr>
              <w:t>KiVA</w:t>
            </w:r>
            <w:proofErr w:type="spellEnd"/>
            <w:r w:rsidRPr="009257C7">
              <w:rPr>
                <w:rFonts w:asciiTheme="majorHAnsi" w:eastAsia="Aptos" w:hAnsiTheme="majorHAnsi" w:cstheme="majorHAnsi"/>
                <w:sz w:val="18"/>
                <w:szCs w:val="18"/>
                <w:lang w:val="sl-SI"/>
              </w:rPr>
              <w:t>).</w:t>
            </w: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14:paraId="38922553" w14:textId="77777777" w:rsidR="007D4AE4" w:rsidRPr="009257C7" w:rsidRDefault="007D4AE4" w:rsidP="00B511E0">
            <w:pPr>
              <w:jc w:val="left"/>
              <w:rPr>
                <w:rFonts w:asciiTheme="majorHAnsi" w:eastAsia="Aptos" w:hAnsiTheme="majorHAnsi" w:cstheme="majorHAnsi"/>
                <w:sz w:val="18"/>
                <w:szCs w:val="18"/>
                <w:lang w:val="sl-SI"/>
              </w:rPr>
            </w:pPr>
            <w:r w:rsidRPr="009257C7">
              <w:rPr>
                <w:rFonts w:asciiTheme="majorHAnsi" w:eastAsia="Aptos" w:hAnsiTheme="majorHAnsi" w:cstheme="majorHAnsi"/>
                <w:sz w:val="18"/>
                <w:szCs w:val="18"/>
                <w:lang w:val="sl-SI"/>
              </w:rPr>
              <w:t xml:space="preserve">Organizacija in izvedba vaje enkrat na pet let. </w:t>
            </w:r>
          </w:p>
          <w:p w14:paraId="59AEA590" w14:textId="77777777" w:rsidR="007D4AE4" w:rsidRPr="009257C7" w:rsidRDefault="007D4AE4" w:rsidP="00B511E0">
            <w:pPr>
              <w:jc w:val="left"/>
              <w:rPr>
                <w:rFonts w:asciiTheme="majorHAnsi" w:eastAsia="Aptos" w:hAnsiTheme="majorHAnsi" w:cstheme="majorHAnsi"/>
                <w:sz w:val="18"/>
                <w:szCs w:val="18"/>
                <w:lang w:val="sl-SI"/>
              </w:rPr>
            </w:pPr>
          </w:p>
          <w:p w14:paraId="1C1258EF" w14:textId="3B892188" w:rsidR="007D4AE4" w:rsidRPr="009257C7" w:rsidRDefault="007D4AE4" w:rsidP="00B511E0">
            <w:pPr>
              <w:jc w:val="left"/>
              <w:rPr>
                <w:rFonts w:asciiTheme="majorHAnsi" w:eastAsia="Aptos" w:hAnsiTheme="majorHAnsi" w:cstheme="majorHAnsi"/>
                <w:sz w:val="16"/>
                <w:szCs w:val="16"/>
                <w:lang w:val="sl-SI"/>
              </w:rPr>
            </w:pPr>
          </w:p>
        </w:tc>
        <w:tc>
          <w:tcPr>
            <w:tcW w:w="22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EA9794" w14:textId="716C2795" w:rsidR="007D4AE4" w:rsidRPr="009257C7" w:rsidRDefault="007D4AE4" w:rsidP="00B511E0">
            <w:pPr>
              <w:spacing w:after="120"/>
              <w:jc w:val="left"/>
              <w:rPr>
                <w:rFonts w:asciiTheme="majorHAnsi" w:eastAsia="Times New Roman" w:hAnsiTheme="majorHAnsi" w:cstheme="majorHAnsi"/>
                <w:sz w:val="18"/>
                <w:szCs w:val="18"/>
                <w:lang w:val="sl-SI" w:eastAsia="sl-SI"/>
              </w:rPr>
            </w:pPr>
            <w:r w:rsidRPr="009257C7">
              <w:rPr>
                <w:rFonts w:asciiTheme="majorHAnsi" w:eastAsia="Times New Roman" w:hAnsiTheme="majorHAnsi" w:cstheme="majorHAnsi"/>
                <w:sz w:val="18"/>
                <w:szCs w:val="18"/>
                <w:lang w:val="sl-SI" w:eastAsia="sl-SI"/>
              </w:rPr>
              <w:t>≥ 1 izvedena vaja na pet let s pozitivnimi povratnimi informacijami*</w:t>
            </w:r>
            <w:r w:rsidR="00A159EE" w:rsidRPr="009257C7">
              <w:rPr>
                <w:rFonts w:asciiTheme="majorHAnsi" w:eastAsia="Times New Roman" w:hAnsiTheme="majorHAnsi" w:cstheme="majorHAnsi"/>
                <w:sz w:val="18"/>
                <w:szCs w:val="18"/>
                <w:lang w:val="sl-SI" w:eastAsia="sl-SI"/>
              </w:rPr>
              <w:t>.</w:t>
            </w:r>
            <w:r w:rsidRPr="009257C7">
              <w:rPr>
                <w:rFonts w:asciiTheme="majorHAnsi" w:eastAsia="Times New Roman" w:hAnsiTheme="majorHAnsi" w:cstheme="majorHAnsi"/>
                <w:sz w:val="18"/>
                <w:szCs w:val="18"/>
                <w:lang w:val="sl-SI" w:eastAsia="sl-SI"/>
              </w:rPr>
              <w:t xml:space="preserve"> – Dosežen </w:t>
            </w:r>
          </w:p>
          <w:p w14:paraId="70C5B891" w14:textId="58CAA6C1" w:rsidR="007D4AE4" w:rsidRPr="009257C7" w:rsidRDefault="007D4AE4" w:rsidP="00B511E0">
            <w:pPr>
              <w:spacing w:after="120"/>
              <w:jc w:val="left"/>
              <w:rPr>
                <w:rFonts w:asciiTheme="majorHAnsi" w:eastAsia="Times New Roman" w:hAnsiTheme="majorHAnsi" w:cstheme="majorHAnsi"/>
                <w:sz w:val="18"/>
                <w:szCs w:val="18"/>
                <w:lang w:val="sl-SI" w:eastAsia="sl-SI"/>
              </w:rPr>
            </w:pPr>
            <w:r w:rsidRPr="009257C7">
              <w:rPr>
                <w:rFonts w:asciiTheme="majorHAnsi" w:eastAsia="Times New Roman" w:hAnsiTheme="majorHAnsi" w:cstheme="majorHAnsi"/>
                <w:sz w:val="18"/>
                <w:szCs w:val="18"/>
                <w:lang w:val="sl-SI" w:eastAsia="sl-SI"/>
              </w:rPr>
              <w:t>≥ 1 izvedena vaja na pet let</w:t>
            </w:r>
            <w:r w:rsidR="00A159EE" w:rsidRPr="009257C7">
              <w:rPr>
                <w:rFonts w:asciiTheme="majorHAnsi" w:eastAsia="Times New Roman" w:hAnsiTheme="majorHAnsi" w:cstheme="majorHAnsi"/>
                <w:sz w:val="18"/>
                <w:szCs w:val="18"/>
                <w:lang w:val="sl-SI" w:eastAsia="sl-SI"/>
              </w:rPr>
              <w:t>.</w:t>
            </w:r>
            <w:r w:rsidRPr="009257C7">
              <w:rPr>
                <w:rFonts w:asciiTheme="majorHAnsi" w:eastAsia="Times New Roman" w:hAnsiTheme="majorHAnsi" w:cstheme="majorHAnsi"/>
                <w:sz w:val="18"/>
                <w:szCs w:val="18"/>
                <w:lang w:val="sl-SI" w:eastAsia="sl-SI"/>
              </w:rPr>
              <w:t xml:space="preserve"> – Delno dosežen</w:t>
            </w:r>
            <w:r w:rsidRPr="009257C7" w:rsidDel="009607D4">
              <w:rPr>
                <w:rFonts w:asciiTheme="majorHAnsi" w:eastAsia="Times New Roman" w:hAnsiTheme="majorHAnsi" w:cstheme="majorHAnsi"/>
                <w:sz w:val="18"/>
                <w:szCs w:val="18"/>
                <w:lang w:val="sl-SI" w:eastAsia="sl-SI"/>
              </w:rPr>
              <w:t xml:space="preserve"> </w:t>
            </w:r>
          </w:p>
          <w:p w14:paraId="00659564" w14:textId="5DFD4847" w:rsidR="007D4AE4" w:rsidRPr="009257C7" w:rsidRDefault="007D4AE4" w:rsidP="00B511E0">
            <w:pPr>
              <w:spacing w:after="120"/>
              <w:jc w:val="left"/>
              <w:rPr>
                <w:rFonts w:asciiTheme="majorHAnsi" w:eastAsia="Times New Roman" w:hAnsiTheme="majorHAnsi" w:cstheme="majorHAnsi"/>
                <w:sz w:val="18"/>
                <w:szCs w:val="18"/>
                <w:lang w:val="sl-SI" w:eastAsia="sl-SI"/>
              </w:rPr>
            </w:pPr>
            <w:r w:rsidRPr="009257C7">
              <w:rPr>
                <w:rFonts w:asciiTheme="majorHAnsi" w:eastAsia="Times New Roman" w:hAnsiTheme="majorHAnsi" w:cstheme="majorHAnsi"/>
                <w:sz w:val="18"/>
                <w:szCs w:val="18"/>
                <w:lang w:val="sl-SI" w:eastAsia="sl-SI"/>
              </w:rPr>
              <w:t xml:space="preserve">0 </w:t>
            </w:r>
            <w:r w:rsidR="003452B1" w:rsidRPr="009257C7">
              <w:rPr>
                <w:rFonts w:asciiTheme="majorHAnsi" w:eastAsia="Times New Roman" w:hAnsiTheme="majorHAnsi" w:cstheme="majorHAnsi"/>
                <w:sz w:val="18"/>
                <w:szCs w:val="18"/>
                <w:lang w:val="sl-SI" w:eastAsia="sl-SI"/>
              </w:rPr>
              <w:t>izvedenih vaj na pet let</w:t>
            </w:r>
            <w:r w:rsidR="00A159EE" w:rsidRPr="009257C7">
              <w:rPr>
                <w:rFonts w:asciiTheme="majorHAnsi" w:eastAsia="Times New Roman" w:hAnsiTheme="majorHAnsi" w:cstheme="majorHAnsi"/>
                <w:sz w:val="18"/>
                <w:szCs w:val="18"/>
                <w:lang w:val="sl-SI" w:eastAsia="sl-SI"/>
              </w:rPr>
              <w:t>.</w:t>
            </w:r>
            <w:r w:rsidR="003452B1" w:rsidRPr="009257C7">
              <w:rPr>
                <w:rFonts w:asciiTheme="majorHAnsi" w:eastAsia="Times New Roman" w:hAnsiTheme="majorHAnsi" w:cstheme="majorHAnsi"/>
                <w:sz w:val="18"/>
                <w:szCs w:val="18"/>
                <w:lang w:val="sl-SI" w:eastAsia="sl-SI"/>
              </w:rPr>
              <w:t xml:space="preserve"> </w:t>
            </w:r>
            <w:r w:rsidRPr="009257C7">
              <w:rPr>
                <w:rFonts w:asciiTheme="majorHAnsi" w:eastAsia="Times New Roman" w:hAnsiTheme="majorHAnsi" w:cstheme="majorHAnsi"/>
                <w:sz w:val="18"/>
                <w:szCs w:val="18"/>
                <w:lang w:val="sl-SI" w:eastAsia="sl-SI"/>
              </w:rPr>
              <w:t>– Nedosežen</w:t>
            </w:r>
            <w:r w:rsidRPr="009257C7" w:rsidDel="009607D4">
              <w:rPr>
                <w:rFonts w:asciiTheme="majorHAnsi" w:eastAsia="Times New Roman" w:hAnsiTheme="majorHAnsi" w:cstheme="majorHAnsi"/>
                <w:sz w:val="18"/>
                <w:szCs w:val="18"/>
                <w:lang w:val="sl-SI" w:eastAsia="sl-SI"/>
              </w:rPr>
              <w:t xml:space="preserve"> </w:t>
            </w:r>
          </w:p>
          <w:p w14:paraId="6C468E88" w14:textId="28273670" w:rsidR="00A159EE" w:rsidRPr="009257C7" w:rsidRDefault="00A159EE" w:rsidP="00B511E0">
            <w:pPr>
              <w:spacing w:after="120"/>
              <w:jc w:val="left"/>
              <w:rPr>
                <w:rFonts w:asciiTheme="majorHAnsi" w:eastAsia="Times New Roman" w:hAnsiTheme="majorHAnsi" w:cstheme="majorHAnsi"/>
                <w:sz w:val="18"/>
                <w:szCs w:val="18"/>
                <w:lang w:val="sl-SI" w:eastAsia="sl-SI"/>
              </w:rPr>
            </w:pPr>
            <w:r w:rsidRPr="009257C7">
              <w:rPr>
                <w:rFonts w:asciiTheme="majorHAnsi" w:eastAsia="Aptos" w:hAnsiTheme="majorHAnsi" w:cstheme="majorHAnsi"/>
                <w:i/>
                <w:iCs/>
                <w:sz w:val="16"/>
                <w:szCs w:val="16"/>
                <w:lang w:val="sl-SI"/>
              </w:rPr>
              <w:t xml:space="preserve">*Visoka povprečna ocena udeležencev ali opazovalcev (&gt; 80 %), primer dobre prakse </w:t>
            </w:r>
            <w:r w:rsidR="00340519" w:rsidRPr="009257C7">
              <w:rPr>
                <w:rFonts w:asciiTheme="majorHAnsi" w:eastAsia="Aptos" w:hAnsiTheme="majorHAnsi" w:cstheme="majorHAnsi"/>
                <w:i/>
                <w:iCs/>
                <w:sz w:val="16"/>
                <w:szCs w:val="16"/>
                <w:lang w:val="sl-SI"/>
              </w:rPr>
              <w:t>in podobno</w:t>
            </w:r>
            <w:r w:rsidRPr="009257C7">
              <w:rPr>
                <w:rFonts w:asciiTheme="majorHAnsi" w:eastAsia="Aptos" w:hAnsiTheme="majorHAnsi" w:cstheme="majorHAnsi"/>
                <w:i/>
                <w:iCs/>
                <w:sz w:val="16"/>
                <w:szCs w:val="16"/>
                <w:lang w:val="sl-SI"/>
              </w:rPr>
              <w:t xml:space="preserve">, visoka zainteresiranost za izvedbo (ali dejanska izvedba) v drugih članicah </w:t>
            </w:r>
            <w:r w:rsidR="008C2A78" w:rsidRPr="009257C7">
              <w:rPr>
                <w:rFonts w:asciiTheme="majorHAnsi" w:eastAsia="Aptos" w:hAnsiTheme="majorHAnsi" w:cstheme="majorHAnsi"/>
                <w:i/>
                <w:iCs/>
                <w:sz w:val="16"/>
                <w:szCs w:val="16"/>
                <w:lang w:val="sl-SI"/>
              </w:rPr>
              <w:t>MAAE</w:t>
            </w:r>
            <w:r w:rsidRPr="009257C7">
              <w:rPr>
                <w:rFonts w:asciiTheme="majorHAnsi" w:eastAsia="Aptos" w:hAnsiTheme="majorHAnsi" w:cstheme="majorHAnsi"/>
                <w:i/>
                <w:iCs/>
                <w:sz w:val="16"/>
                <w:szCs w:val="16"/>
                <w:lang w:val="sl-SI"/>
              </w:rPr>
              <w:t xml:space="preserve"> </w:t>
            </w:r>
            <w:r w:rsidR="00340519" w:rsidRPr="009257C7">
              <w:rPr>
                <w:rFonts w:asciiTheme="majorHAnsi" w:eastAsia="Aptos" w:hAnsiTheme="majorHAnsi" w:cstheme="majorHAnsi"/>
                <w:i/>
                <w:iCs/>
                <w:sz w:val="16"/>
                <w:szCs w:val="16"/>
                <w:lang w:val="sl-SI"/>
              </w:rPr>
              <w:t>in podobno</w:t>
            </w:r>
          </w:p>
        </w:tc>
      </w:tr>
      <w:tr w:rsidR="007D4AE4" w:rsidRPr="009257C7" w14:paraId="48D4E3B0" w14:textId="77777777" w:rsidTr="008D2546">
        <w:trPr>
          <w:trHeight w:val="495"/>
        </w:trPr>
        <w:tc>
          <w:tcPr>
            <w:tcW w:w="2268" w:type="dxa"/>
            <w:vMerge/>
            <w:tcBorders>
              <w:left w:val="single" w:sz="4" w:space="0" w:color="000000"/>
              <w:right w:val="single" w:sz="4" w:space="0" w:color="000000"/>
            </w:tcBorders>
            <w:shd w:val="clear" w:color="auto" w:fill="auto"/>
          </w:tcPr>
          <w:p w14:paraId="729BDED2" w14:textId="77777777" w:rsidR="007D4AE4" w:rsidRPr="009257C7" w:rsidRDefault="007D4AE4" w:rsidP="00B511E0">
            <w:pPr>
              <w:jc w:val="left"/>
              <w:rPr>
                <w:rFonts w:asciiTheme="majorHAnsi" w:eastAsia="Times New Roman" w:hAnsiTheme="majorHAnsi" w:cstheme="majorHAnsi"/>
                <w:sz w:val="18"/>
                <w:szCs w:val="18"/>
                <w:lang w:val="sl-SI" w:bidi="en-US"/>
              </w:rPr>
            </w:pP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14:paraId="60BFFFFE" w14:textId="77777777" w:rsidR="007D4AE4" w:rsidRPr="009257C7" w:rsidRDefault="007D4AE4" w:rsidP="00B511E0">
            <w:pPr>
              <w:jc w:val="left"/>
              <w:rPr>
                <w:rFonts w:asciiTheme="majorHAnsi" w:eastAsia="Aptos" w:hAnsiTheme="majorHAnsi" w:cstheme="majorHAnsi"/>
                <w:sz w:val="18"/>
                <w:szCs w:val="18"/>
                <w:lang w:val="sl-SI"/>
              </w:rPr>
            </w:pPr>
            <w:r w:rsidRPr="009257C7">
              <w:rPr>
                <w:rFonts w:asciiTheme="majorHAnsi" w:eastAsia="Aptos" w:hAnsiTheme="majorHAnsi" w:cstheme="majorHAnsi"/>
                <w:sz w:val="18"/>
                <w:szCs w:val="18"/>
                <w:lang w:val="sl-SI"/>
              </w:rPr>
              <w:t>2.3 Sodelovanje z MAAE pri pripravi in izvedbi tečajev.</w:t>
            </w:r>
          </w:p>
          <w:p w14:paraId="40CCAE15" w14:textId="77777777" w:rsidR="007D4AE4" w:rsidRPr="009257C7" w:rsidRDefault="007D4AE4" w:rsidP="00B511E0">
            <w:pPr>
              <w:jc w:val="left"/>
              <w:rPr>
                <w:rFonts w:asciiTheme="majorHAnsi" w:eastAsia="Aptos" w:hAnsiTheme="majorHAnsi" w:cstheme="majorHAnsi"/>
                <w:sz w:val="18"/>
                <w:szCs w:val="18"/>
                <w:lang w:val="sl-SI"/>
              </w:rPr>
            </w:pP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14:paraId="073F2A4F" w14:textId="77777777" w:rsidR="007D4AE4" w:rsidRPr="009257C7" w:rsidRDefault="007D4AE4" w:rsidP="00B511E0">
            <w:pPr>
              <w:spacing w:after="120"/>
              <w:jc w:val="left"/>
              <w:rPr>
                <w:rFonts w:asciiTheme="majorHAnsi" w:eastAsia="Times New Roman" w:hAnsiTheme="majorHAnsi" w:cstheme="majorHAnsi"/>
                <w:sz w:val="18"/>
                <w:szCs w:val="18"/>
                <w:lang w:val="sl-SI" w:eastAsia="sl-SI"/>
              </w:rPr>
            </w:pPr>
            <w:r w:rsidRPr="009257C7">
              <w:rPr>
                <w:rFonts w:asciiTheme="majorHAnsi" w:eastAsia="Times New Roman" w:hAnsiTheme="majorHAnsi" w:cstheme="majorHAnsi"/>
                <w:sz w:val="18"/>
                <w:szCs w:val="18"/>
                <w:lang w:val="sl-SI" w:eastAsia="sl-SI"/>
              </w:rPr>
              <w:t>Izvedba načrtovanih priprav in izvedb tečajev glede na letno planiranje.</w:t>
            </w: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14:paraId="1D46C18A" w14:textId="5D37676D" w:rsidR="007D4AE4" w:rsidRPr="009257C7" w:rsidRDefault="00B511E0" w:rsidP="00B511E0">
            <w:pPr>
              <w:spacing w:after="120"/>
              <w:jc w:val="left"/>
              <w:rPr>
                <w:rFonts w:asciiTheme="majorHAnsi" w:eastAsia="Times New Roman" w:hAnsiTheme="majorHAnsi" w:cstheme="majorHAnsi"/>
                <w:sz w:val="18"/>
                <w:szCs w:val="18"/>
                <w:lang w:val="sl-SI" w:eastAsia="sl-SI"/>
              </w:rPr>
            </w:pPr>
            <w:r w:rsidRPr="009257C7">
              <w:rPr>
                <w:rFonts w:asciiTheme="majorHAnsi" w:eastAsia="Times New Roman" w:hAnsiTheme="majorHAnsi" w:cstheme="majorHAnsi"/>
                <w:sz w:val="18"/>
                <w:szCs w:val="18"/>
                <w:lang w:val="sl-SI" w:eastAsia="sl-SI"/>
              </w:rPr>
              <w:t xml:space="preserve">&gt; </w:t>
            </w:r>
            <w:r w:rsidR="007D4AE4" w:rsidRPr="009257C7">
              <w:rPr>
                <w:rFonts w:asciiTheme="majorHAnsi" w:eastAsia="Times New Roman" w:hAnsiTheme="majorHAnsi" w:cstheme="majorHAnsi"/>
                <w:sz w:val="18"/>
                <w:szCs w:val="18"/>
                <w:lang w:val="sl-SI" w:eastAsia="sl-SI"/>
              </w:rPr>
              <w:t>75 % realizacija načrtovanih priprav in izvedb tečajev</w:t>
            </w:r>
            <w:r w:rsidR="00A159EE" w:rsidRPr="009257C7">
              <w:rPr>
                <w:rFonts w:asciiTheme="majorHAnsi" w:eastAsia="Times New Roman" w:hAnsiTheme="majorHAnsi" w:cstheme="majorHAnsi"/>
                <w:sz w:val="18"/>
                <w:szCs w:val="18"/>
                <w:lang w:val="sl-SI" w:eastAsia="sl-SI"/>
              </w:rPr>
              <w:t>.</w:t>
            </w:r>
            <w:r w:rsidR="007D4AE4" w:rsidRPr="009257C7">
              <w:rPr>
                <w:rFonts w:asciiTheme="majorHAnsi" w:eastAsia="Times New Roman" w:hAnsiTheme="majorHAnsi" w:cstheme="majorHAnsi"/>
                <w:sz w:val="18"/>
                <w:szCs w:val="18"/>
                <w:lang w:val="sl-SI" w:eastAsia="sl-SI"/>
              </w:rPr>
              <w:t xml:space="preserve"> – Dosežen</w:t>
            </w:r>
          </w:p>
          <w:p w14:paraId="3E7B7E62" w14:textId="3187BACF" w:rsidR="007D4AE4" w:rsidRPr="009257C7" w:rsidRDefault="007D4AE4" w:rsidP="00B511E0">
            <w:pPr>
              <w:spacing w:after="120"/>
              <w:jc w:val="left"/>
              <w:rPr>
                <w:rFonts w:asciiTheme="majorHAnsi" w:eastAsia="Times New Roman" w:hAnsiTheme="majorHAnsi" w:cstheme="majorHAnsi"/>
                <w:sz w:val="18"/>
                <w:szCs w:val="18"/>
                <w:lang w:val="sl-SI" w:eastAsia="sl-SI"/>
              </w:rPr>
            </w:pPr>
            <w:r w:rsidRPr="009257C7">
              <w:rPr>
                <w:rFonts w:asciiTheme="majorHAnsi" w:eastAsia="Times New Roman" w:hAnsiTheme="majorHAnsi" w:cstheme="majorHAnsi"/>
                <w:sz w:val="18"/>
                <w:szCs w:val="18"/>
                <w:lang w:val="sl-SI" w:eastAsia="sl-SI"/>
              </w:rPr>
              <w:t xml:space="preserve">50 </w:t>
            </w:r>
            <w:r w:rsidR="00B511E0" w:rsidRPr="009257C7">
              <w:rPr>
                <w:rFonts w:asciiTheme="majorHAnsi" w:eastAsia="Times New Roman" w:hAnsiTheme="majorHAnsi" w:cstheme="majorHAnsi"/>
                <w:sz w:val="18"/>
                <w:szCs w:val="18"/>
                <w:lang w:val="sl-SI" w:eastAsia="sl-SI"/>
              </w:rPr>
              <w:t>do</w:t>
            </w:r>
            <w:r w:rsidRPr="009257C7">
              <w:rPr>
                <w:rFonts w:asciiTheme="majorHAnsi" w:eastAsia="Times New Roman" w:hAnsiTheme="majorHAnsi" w:cstheme="majorHAnsi"/>
                <w:sz w:val="18"/>
                <w:szCs w:val="18"/>
                <w:lang w:val="sl-SI" w:eastAsia="sl-SI"/>
              </w:rPr>
              <w:t xml:space="preserve"> 7</w:t>
            </w:r>
            <w:r w:rsidR="00B511E0" w:rsidRPr="009257C7">
              <w:rPr>
                <w:rFonts w:asciiTheme="majorHAnsi" w:eastAsia="Times New Roman" w:hAnsiTheme="majorHAnsi" w:cstheme="majorHAnsi"/>
                <w:sz w:val="18"/>
                <w:szCs w:val="18"/>
                <w:lang w:val="sl-SI" w:eastAsia="sl-SI"/>
              </w:rPr>
              <w:t>5</w:t>
            </w:r>
            <w:r w:rsidRPr="009257C7">
              <w:rPr>
                <w:rFonts w:asciiTheme="majorHAnsi" w:eastAsia="Times New Roman" w:hAnsiTheme="majorHAnsi" w:cstheme="majorHAnsi"/>
                <w:sz w:val="18"/>
                <w:szCs w:val="18"/>
                <w:lang w:val="sl-SI" w:eastAsia="sl-SI"/>
              </w:rPr>
              <w:t xml:space="preserve"> % realizacija načrtovanih priprav in izvedb tečajev</w:t>
            </w:r>
            <w:r w:rsidR="00A159EE" w:rsidRPr="009257C7">
              <w:rPr>
                <w:rFonts w:asciiTheme="majorHAnsi" w:eastAsia="Times New Roman" w:hAnsiTheme="majorHAnsi" w:cstheme="majorHAnsi"/>
                <w:sz w:val="18"/>
                <w:szCs w:val="18"/>
                <w:lang w:val="sl-SI" w:eastAsia="sl-SI"/>
              </w:rPr>
              <w:t>.</w:t>
            </w:r>
            <w:r w:rsidRPr="009257C7">
              <w:rPr>
                <w:rFonts w:asciiTheme="majorHAnsi" w:eastAsia="Times New Roman" w:hAnsiTheme="majorHAnsi" w:cstheme="majorHAnsi"/>
                <w:sz w:val="18"/>
                <w:szCs w:val="18"/>
                <w:lang w:val="sl-SI" w:eastAsia="sl-SI"/>
              </w:rPr>
              <w:t xml:space="preserve"> – Delno dosežen</w:t>
            </w:r>
          </w:p>
          <w:p w14:paraId="22AC58BC" w14:textId="3F16547E" w:rsidR="007D4AE4" w:rsidRPr="009257C7" w:rsidRDefault="007D4AE4" w:rsidP="00B511E0">
            <w:pPr>
              <w:spacing w:after="120"/>
              <w:jc w:val="left"/>
              <w:rPr>
                <w:rFonts w:asciiTheme="majorHAnsi" w:eastAsia="Times New Roman" w:hAnsiTheme="majorHAnsi" w:cstheme="majorHAnsi"/>
                <w:sz w:val="18"/>
                <w:szCs w:val="18"/>
                <w:lang w:val="sl-SI" w:eastAsia="sl-SI"/>
              </w:rPr>
            </w:pPr>
            <w:r w:rsidRPr="009257C7">
              <w:rPr>
                <w:rFonts w:asciiTheme="majorHAnsi" w:eastAsia="Times New Roman" w:hAnsiTheme="majorHAnsi" w:cstheme="majorHAnsi"/>
                <w:sz w:val="18"/>
                <w:szCs w:val="18"/>
                <w:lang w:val="sl-SI" w:bidi="en-US"/>
              </w:rPr>
              <w:t xml:space="preserve">≤ </w:t>
            </w:r>
            <w:r w:rsidR="00B511E0" w:rsidRPr="009257C7">
              <w:rPr>
                <w:rFonts w:asciiTheme="majorHAnsi" w:eastAsia="Times New Roman" w:hAnsiTheme="majorHAnsi" w:cstheme="majorHAnsi"/>
                <w:sz w:val="18"/>
                <w:szCs w:val="18"/>
                <w:lang w:val="sl-SI" w:bidi="en-US"/>
              </w:rPr>
              <w:t>50</w:t>
            </w:r>
            <w:r w:rsidRPr="009257C7">
              <w:rPr>
                <w:rFonts w:asciiTheme="majorHAnsi" w:eastAsia="Times New Roman" w:hAnsiTheme="majorHAnsi" w:cstheme="majorHAnsi"/>
                <w:sz w:val="18"/>
                <w:szCs w:val="18"/>
                <w:lang w:val="sl-SI" w:bidi="en-US"/>
              </w:rPr>
              <w:t xml:space="preserve"> %</w:t>
            </w:r>
            <w:r w:rsidRPr="009257C7">
              <w:rPr>
                <w:rFonts w:asciiTheme="majorHAnsi" w:eastAsia="Times New Roman" w:hAnsiTheme="majorHAnsi" w:cstheme="majorHAnsi"/>
                <w:sz w:val="18"/>
                <w:szCs w:val="18"/>
                <w:lang w:val="sl-SI" w:eastAsia="sl-SI"/>
              </w:rPr>
              <w:t xml:space="preserve"> realizacija načrtovanih priprav in izvedb tečajev</w:t>
            </w:r>
            <w:r w:rsidR="00A159EE" w:rsidRPr="009257C7">
              <w:rPr>
                <w:rFonts w:asciiTheme="majorHAnsi" w:eastAsia="Times New Roman" w:hAnsiTheme="majorHAnsi" w:cstheme="majorHAnsi"/>
                <w:sz w:val="18"/>
                <w:szCs w:val="18"/>
                <w:lang w:val="sl-SI" w:eastAsia="sl-SI"/>
              </w:rPr>
              <w:t>.</w:t>
            </w:r>
            <w:r w:rsidRPr="009257C7">
              <w:rPr>
                <w:rFonts w:asciiTheme="majorHAnsi" w:eastAsia="Times New Roman" w:hAnsiTheme="majorHAnsi" w:cstheme="majorHAnsi"/>
                <w:sz w:val="18"/>
                <w:szCs w:val="18"/>
                <w:lang w:val="sl-SI" w:eastAsia="sl-SI"/>
              </w:rPr>
              <w:t xml:space="preserve"> – Nedosežen</w:t>
            </w:r>
          </w:p>
        </w:tc>
      </w:tr>
      <w:tr w:rsidR="007D4AE4" w:rsidRPr="009257C7" w14:paraId="7816614A" w14:textId="77777777" w:rsidTr="008D2546">
        <w:trPr>
          <w:trHeight w:val="485"/>
        </w:trPr>
        <w:tc>
          <w:tcPr>
            <w:tcW w:w="2268" w:type="dxa"/>
            <w:vMerge/>
            <w:tcBorders>
              <w:left w:val="single" w:sz="4" w:space="0" w:color="000000"/>
              <w:right w:val="single" w:sz="4" w:space="0" w:color="000000"/>
            </w:tcBorders>
            <w:shd w:val="clear" w:color="auto" w:fill="auto"/>
          </w:tcPr>
          <w:p w14:paraId="2A2FA40A" w14:textId="77777777" w:rsidR="007D4AE4" w:rsidRPr="009257C7" w:rsidRDefault="007D4AE4" w:rsidP="00B511E0">
            <w:pPr>
              <w:jc w:val="left"/>
              <w:rPr>
                <w:rFonts w:asciiTheme="majorHAnsi" w:eastAsia="Times New Roman" w:hAnsiTheme="majorHAnsi" w:cstheme="majorHAnsi"/>
                <w:sz w:val="18"/>
                <w:szCs w:val="18"/>
                <w:lang w:val="sl-SI" w:bidi="en-US"/>
              </w:rPr>
            </w:pP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14:paraId="00B4E9F4" w14:textId="77777777" w:rsidR="007D4AE4" w:rsidRPr="009257C7" w:rsidRDefault="007D4AE4" w:rsidP="00B511E0">
            <w:pPr>
              <w:jc w:val="left"/>
              <w:rPr>
                <w:rFonts w:asciiTheme="majorHAnsi" w:eastAsia="Aptos" w:hAnsiTheme="majorHAnsi" w:cstheme="majorHAnsi"/>
                <w:sz w:val="18"/>
                <w:szCs w:val="18"/>
                <w:lang w:val="sl-SI"/>
              </w:rPr>
            </w:pPr>
            <w:r w:rsidRPr="009257C7">
              <w:rPr>
                <w:rFonts w:asciiTheme="majorHAnsi" w:eastAsia="Aptos" w:hAnsiTheme="majorHAnsi" w:cstheme="majorHAnsi"/>
                <w:sz w:val="18"/>
                <w:szCs w:val="18"/>
                <w:lang w:val="sl-SI"/>
              </w:rPr>
              <w:t>2.4 Poglobljeno izobraževanje za člane SIV/SSKV iz informacijske in kibernetske varnosti.</w:t>
            </w:r>
          </w:p>
        </w:tc>
        <w:tc>
          <w:tcPr>
            <w:tcW w:w="2269" w:type="dxa"/>
            <w:tcBorders>
              <w:top w:val="single" w:sz="4" w:space="0" w:color="000000"/>
              <w:left w:val="single" w:sz="4" w:space="0" w:color="000000"/>
              <w:right w:val="single" w:sz="4" w:space="0" w:color="000000"/>
            </w:tcBorders>
            <w:shd w:val="clear" w:color="auto" w:fill="auto"/>
          </w:tcPr>
          <w:p w14:paraId="377FF2B5" w14:textId="77777777" w:rsidR="007D4AE4" w:rsidRPr="009257C7" w:rsidRDefault="007D4AE4" w:rsidP="00B511E0">
            <w:pPr>
              <w:jc w:val="left"/>
              <w:rPr>
                <w:rFonts w:asciiTheme="majorHAnsi" w:eastAsia="Aptos" w:hAnsiTheme="majorHAnsi" w:cstheme="majorHAnsi"/>
                <w:sz w:val="18"/>
                <w:szCs w:val="18"/>
                <w:lang w:val="sl-SI"/>
              </w:rPr>
            </w:pPr>
            <w:r w:rsidRPr="009257C7">
              <w:rPr>
                <w:rFonts w:asciiTheme="majorHAnsi" w:eastAsia="Aptos" w:hAnsiTheme="majorHAnsi" w:cstheme="majorHAnsi"/>
                <w:sz w:val="18"/>
                <w:szCs w:val="18"/>
                <w:lang w:val="sl-SI"/>
              </w:rPr>
              <w:t>Organizirano in izvedeno eno poglobljeno usposabljanje za člane SIV/SSKV iz informacijske in kibernetske varnosti na leto.</w:t>
            </w:r>
          </w:p>
        </w:tc>
        <w:tc>
          <w:tcPr>
            <w:tcW w:w="2269" w:type="dxa"/>
            <w:tcBorders>
              <w:top w:val="single" w:sz="4" w:space="0" w:color="000000"/>
              <w:left w:val="single" w:sz="4" w:space="0" w:color="000000"/>
              <w:right w:val="single" w:sz="4" w:space="0" w:color="000000"/>
            </w:tcBorders>
            <w:shd w:val="clear" w:color="auto" w:fill="auto"/>
          </w:tcPr>
          <w:p w14:paraId="7EF4B8E5" w14:textId="56B42F94" w:rsidR="007D4AE4" w:rsidRPr="009257C7" w:rsidRDefault="007D4AE4" w:rsidP="00B511E0">
            <w:pPr>
              <w:spacing w:after="120"/>
              <w:jc w:val="left"/>
              <w:rPr>
                <w:rFonts w:asciiTheme="majorHAnsi" w:eastAsia="Times New Roman" w:hAnsiTheme="majorHAnsi" w:cstheme="majorHAnsi"/>
                <w:sz w:val="18"/>
                <w:szCs w:val="18"/>
                <w:lang w:val="sl-SI" w:eastAsia="sl-SI"/>
              </w:rPr>
            </w:pPr>
            <w:r w:rsidRPr="009257C7">
              <w:rPr>
                <w:rFonts w:asciiTheme="majorHAnsi" w:eastAsia="Times New Roman" w:hAnsiTheme="majorHAnsi" w:cstheme="majorHAnsi"/>
                <w:sz w:val="18"/>
                <w:szCs w:val="18"/>
                <w:lang w:val="sl-SI" w:eastAsia="sl-SI"/>
              </w:rPr>
              <w:t>≥ 2 izvedeni poglobljeni usposabljanji za SIV/SSVK</w:t>
            </w:r>
            <w:r w:rsidR="00A159EE" w:rsidRPr="009257C7">
              <w:rPr>
                <w:rFonts w:asciiTheme="majorHAnsi" w:eastAsia="Times New Roman" w:hAnsiTheme="majorHAnsi" w:cstheme="majorHAnsi"/>
                <w:sz w:val="18"/>
                <w:szCs w:val="18"/>
                <w:lang w:val="sl-SI" w:eastAsia="sl-SI"/>
              </w:rPr>
              <w:t>.</w:t>
            </w:r>
            <w:r w:rsidR="00B511E0" w:rsidRPr="009257C7">
              <w:rPr>
                <w:rFonts w:asciiTheme="majorHAnsi" w:eastAsia="Times New Roman" w:hAnsiTheme="majorHAnsi" w:cstheme="majorHAnsi"/>
                <w:sz w:val="18"/>
                <w:szCs w:val="18"/>
                <w:lang w:val="sl-SI" w:eastAsia="sl-SI"/>
              </w:rPr>
              <w:t xml:space="preserve"> – Dosežen</w:t>
            </w:r>
          </w:p>
          <w:p w14:paraId="21CDAAC5" w14:textId="59921762" w:rsidR="007D4AE4" w:rsidRPr="009257C7" w:rsidRDefault="00B511E0" w:rsidP="00B511E0">
            <w:pPr>
              <w:spacing w:after="120"/>
              <w:jc w:val="left"/>
              <w:rPr>
                <w:rFonts w:asciiTheme="majorHAnsi" w:eastAsia="Times New Roman" w:hAnsiTheme="majorHAnsi" w:cstheme="majorHAnsi"/>
                <w:sz w:val="18"/>
                <w:szCs w:val="18"/>
                <w:lang w:val="sl-SI" w:eastAsia="sl-SI"/>
              </w:rPr>
            </w:pPr>
            <w:r w:rsidRPr="009257C7">
              <w:rPr>
                <w:rFonts w:asciiTheme="majorHAnsi" w:eastAsia="Times New Roman" w:hAnsiTheme="majorHAnsi" w:cstheme="majorHAnsi"/>
                <w:sz w:val="18"/>
                <w:szCs w:val="18"/>
                <w:lang w:val="sl-SI" w:eastAsia="sl-SI"/>
              </w:rPr>
              <w:t>1-2</w:t>
            </w:r>
            <w:r w:rsidR="007D4AE4" w:rsidRPr="009257C7">
              <w:rPr>
                <w:rFonts w:asciiTheme="majorHAnsi" w:eastAsia="Times New Roman" w:hAnsiTheme="majorHAnsi" w:cstheme="majorHAnsi"/>
                <w:sz w:val="18"/>
                <w:szCs w:val="18"/>
                <w:lang w:val="sl-SI" w:eastAsia="sl-SI"/>
              </w:rPr>
              <w:t xml:space="preserve"> izveden</w:t>
            </w:r>
            <w:r w:rsidRPr="009257C7">
              <w:rPr>
                <w:rFonts w:asciiTheme="majorHAnsi" w:eastAsia="Times New Roman" w:hAnsiTheme="majorHAnsi" w:cstheme="majorHAnsi"/>
                <w:sz w:val="18"/>
                <w:szCs w:val="18"/>
                <w:lang w:val="sl-SI" w:eastAsia="sl-SI"/>
              </w:rPr>
              <w:t>i</w:t>
            </w:r>
            <w:r w:rsidR="007D4AE4" w:rsidRPr="009257C7">
              <w:rPr>
                <w:rFonts w:asciiTheme="majorHAnsi" w:eastAsia="Times New Roman" w:hAnsiTheme="majorHAnsi" w:cstheme="majorHAnsi"/>
                <w:sz w:val="18"/>
                <w:szCs w:val="18"/>
                <w:lang w:val="sl-SI" w:eastAsia="sl-SI"/>
              </w:rPr>
              <w:t xml:space="preserve"> poglobljen</w:t>
            </w:r>
            <w:r w:rsidRPr="009257C7">
              <w:rPr>
                <w:rFonts w:asciiTheme="majorHAnsi" w:eastAsia="Times New Roman" w:hAnsiTheme="majorHAnsi" w:cstheme="majorHAnsi"/>
                <w:sz w:val="18"/>
                <w:szCs w:val="18"/>
                <w:lang w:val="sl-SI" w:eastAsia="sl-SI"/>
              </w:rPr>
              <w:t>i</w:t>
            </w:r>
            <w:r w:rsidR="007D4AE4" w:rsidRPr="009257C7">
              <w:rPr>
                <w:rFonts w:asciiTheme="majorHAnsi" w:eastAsia="Times New Roman" w:hAnsiTheme="majorHAnsi" w:cstheme="majorHAnsi"/>
                <w:sz w:val="18"/>
                <w:szCs w:val="18"/>
                <w:lang w:val="sl-SI" w:eastAsia="sl-SI"/>
              </w:rPr>
              <w:t xml:space="preserve"> usposabljanj</w:t>
            </w:r>
            <w:r w:rsidRPr="009257C7">
              <w:rPr>
                <w:rFonts w:asciiTheme="majorHAnsi" w:eastAsia="Times New Roman" w:hAnsiTheme="majorHAnsi" w:cstheme="majorHAnsi"/>
                <w:sz w:val="18"/>
                <w:szCs w:val="18"/>
                <w:lang w:val="sl-SI" w:eastAsia="sl-SI"/>
              </w:rPr>
              <w:t>i</w:t>
            </w:r>
            <w:r w:rsidR="007D4AE4" w:rsidRPr="009257C7">
              <w:rPr>
                <w:rFonts w:asciiTheme="majorHAnsi" w:eastAsia="Times New Roman" w:hAnsiTheme="majorHAnsi" w:cstheme="majorHAnsi"/>
                <w:sz w:val="18"/>
                <w:szCs w:val="18"/>
                <w:lang w:val="sl-SI" w:eastAsia="sl-SI"/>
              </w:rPr>
              <w:t xml:space="preserve"> za SIV/SSVK</w:t>
            </w:r>
            <w:r w:rsidR="00A159EE" w:rsidRPr="009257C7">
              <w:rPr>
                <w:rFonts w:asciiTheme="majorHAnsi" w:eastAsia="Times New Roman" w:hAnsiTheme="majorHAnsi" w:cstheme="majorHAnsi"/>
                <w:sz w:val="18"/>
                <w:szCs w:val="18"/>
                <w:lang w:val="sl-SI" w:eastAsia="sl-SI"/>
              </w:rPr>
              <w:t>.</w:t>
            </w:r>
            <w:r w:rsidR="007D4AE4" w:rsidRPr="009257C7">
              <w:rPr>
                <w:rFonts w:asciiTheme="majorHAnsi" w:eastAsia="Times New Roman" w:hAnsiTheme="majorHAnsi" w:cstheme="majorHAnsi"/>
                <w:sz w:val="18"/>
                <w:szCs w:val="18"/>
                <w:lang w:val="sl-SI" w:eastAsia="sl-SI"/>
              </w:rPr>
              <w:t xml:space="preserve"> – Delno dosežen</w:t>
            </w:r>
          </w:p>
          <w:p w14:paraId="6A1D10B2" w14:textId="5497E38A" w:rsidR="007D4AE4" w:rsidRPr="009257C7" w:rsidRDefault="007D4AE4" w:rsidP="00B511E0">
            <w:pPr>
              <w:spacing w:after="120"/>
              <w:jc w:val="left"/>
              <w:rPr>
                <w:rFonts w:asciiTheme="majorHAnsi" w:eastAsia="Aptos" w:hAnsiTheme="majorHAnsi" w:cstheme="majorHAnsi"/>
                <w:sz w:val="18"/>
                <w:szCs w:val="18"/>
                <w:lang w:val="sl-SI"/>
              </w:rPr>
            </w:pPr>
            <w:r w:rsidRPr="009257C7">
              <w:rPr>
                <w:rFonts w:asciiTheme="majorHAnsi" w:eastAsia="Aptos" w:hAnsiTheme="majorHAnsi" w:cstheme="majorHAnsi"/>
                <w:sz w:val="18"/>
                <w:szCs w:val="18"/>
                <w:lang w:val="sl-SI"/>
              </w:rPr>
              <w:t>0 izveden</w:t>
            </w:r>
            <w:r w:rsidR="00B511E0" w:rsidRPr="009257C7">
              <w:rPr>
                <w:rFonts w:asciiTheme="majorHAnsi" w:eastAsia="Aptos" w:hAnsiTheme="majorHAnsi" w:cstheme="majorHAnsi"/>
                <w:sz w:val="18"/>
                <w:szCs w:val="18"/>
                <w:lang w:val="sl-SI"/>
              </w:rPr>
              <w:t>ih</w:t>
            </w:r>
            <w:r w:rsidRPr="009257C7">
              <w:rPr>
                <w:rFonts w:asciiTheme="majorHAnsi" w:eastAsia="Aptos" w:hAnsiTheme="majorHAnsi" w:cstheme="majorHAnsi"/>
                <w:sz w:val="18"/>
                <w:szCs w:val="18"/>
                <w:lang w:val="sl-SI"/>
              </w:rPr>
              <w:t xml:space="preserve"> poglobljen</w:t>
            </w:r>
            <w:r w:rsidR="00B511E0" w:rsidRPr="009257C7">
              <w:rPr>
                <w:rFonts w:asciiTheme="majorHAnsi" w:eastAsia="Aptos" w:hAnsiTheme="majorHAnsi" w:cstheme="majorHAnsi"/>
                <w:sz w:val="18"/>
                <w:szCs w:val="18"/>
                <w:lang w:val="sl-SI"/>
              </w:rPr>
              <w:t xml:space="preserve">ih </w:t>
            </w:r>
            <w:r w:rsidRPr="009257C7">
              <w:rPr>
                <w:rFonts w:asciiTheme="majorHAnsi" w:eastAsia="Aptos" w:hAnsiTheme="majorHAnsi" w:cstheme="majorHAnsi"/>
                <w:sz w:val="18"/>
                <w:szCs w:val="18"/>
                <w:lang w:val="sl-SI"/>
              </w:rPr>
              <w:t>usposabljanj za SIV/SSVK</w:t>
            </w:r>
            <w:r w:rsidR="00A159EE" w:rsidRPr="009257C7">
              <w:rPr>
                <w:rFonts w:asciiTheme="majorHAnsi" w:eastAsia="Aptos" w:hAnsiTheme="majorHAnsi" w:cstheme="majorHAnsi"/>
                <w:sz w:val="18"/>
                <w:szCs w:val="18"/>
                <w:lang w:val="sl-SI"/>
              </w:rPr>
              <w:t>.</w:t>
            </w:r>
            <w:r w:rsidRPr="009257C7">
              <w:rPr>
                <w:rFonts w:asciiTheme="majorHAnsi" w:eastAsia="Aptos" w:hAnsiTheme="majorHAnsi" w:cstheme="majorHAnsi"/>
                <w:sz w:val="18"/>
                <w:szCs w:val="18"/>
                <w:lang w:val="sl-SI"/>
              </w:rPr>
              <w:t xml:space="preserve"> – Nedosežen</w:t>
            </w:r>
          </w:p>
        </w:tc>
      </w:tr>
      <w:tr w:rsidR="007D4AE4" w:rsidRPr="009257C7" w14:paraId="4B94DFBA" w14:textId="77777777" w:rsidTr="008D2546">
        <w:trPr>
          <w:trHeight w:val="485"/>
        </w:trPr>
        <w:tc>
          <w:tcPr>
            <w:tcW w:w="2268" w:type="dxa"/>
            <w:vMerge/>
            <w:tcBorders>
              <w:left w:val="single" w:sz="4" w:space="0" w:color="000000"/>
              <w:bottom w:val="single" w:sz="4" w:space="0" w:color="000000"/>
              <w:right w:val="single" w:sz="4" w:space="0" w:color="000000"/>
            </w:tcBorders>
            <w:shd w:val="clear" w:color="auto" w:fill="auto"/>
          </w:tcPr>
          <w:p w14:paraId="0D9F51EA" w14:textId="77777777" w:rsidR="007D4AE4" w:rsidRPr="009257C7" w:rsidRDefault="007D4AE4" w:rsidP="00B511E0">
            <w:pPr>
              <w:jc w:val="left"/>
              <w:rPr>
                <w:rFonts w:asciiTheme="majorHAnsi" w:eastAsia="Times New Roman" w:hAnsiTheme="majorHAnsi" w:cstheme="majorHAnsi"/>
                <w:sz w:val="18"/>
                <w:szCs w:val="18"/>
                <w:lang w:val="sl-SI" w:bidi="en-US"/>
              </w:rPr>
            </w:pP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14:paraId="34164591" w14:textId="378CF3DC" w:rsidR="007D4AE4" w:rsidRPr="009257C7" w:rsidRDefault="007D4AE4" w:rsidP="00B511E0">
            <w:pPr>
              <w:jc w:val="left"/>
              <w:rPr>
                <w:rFonts w:asciiTheme="majorHAnsi" w:eastAsia="Aptos" w:hAnsiTheme="majorHAnsi" w:cstheme="majorHAnsi"/>
                <w:sz w:val="18"/>
                <w:szCs w:val="18"/>
                <w:lang w:val="sl-SI"/>
              </w:rPr>
            </w:pPr>
            <w:r w:rsidRPr="009257C7">
              <w:rPr>
                <w:rFonts w:asciiTheme="majorHAnsi" w:eastAsia="Aptos" w:hAnsiTheme="majorHAnsi" w:cstheme="majorHAnsi"/>
                <w:sz w:val="18"/>
                <w:szCs w:val="18"/>
                <w:lang w:val="sl-SI"/>
              </w:rPr>
              <w:t>2.5 Redna menjava gesel</w:t>
            </w:r>
            <w:r w:rsidR="009257C7">
              <w:rPr>
                <w:rFonts w:asciiTheme="majorHAnsi" w:eastAsia="Aptos" w:hAnsiTheme="majorHAnsi" w:cstheme="majorHAnsi"/>
                <w:sz w:val="18"/>
                <w:szCs w:val="18"/>
                <w:lang w:val="sl-SI"/>
              </w:rPr>
              <w:t>.</w:t>
            </w:r>
          </w:p>
        </w:tc>
        <w:tc>
          <w:tcPr>
            <w:tcW w:w="2269" w:type="dxa"/>
            <w:tcBorders>
              <w:left w:val="single" w:sz="4" w:space="0" w:color="000000"/>
              <w:bottom w:val="single" w:sz="4" w:space="0" w:color="000000"/>
              <w:right w:val="single" w:sz="4" w:space="0" w:color="000000"/>
            </w:tcBorders>
            <w:shd w:val="clear" w:color="auto" w:fill="auto"/>
          </w:tcPr>
          <w:p w14:paraId="5577910F" w14:textId="62011646" w:rsidR="007D4AE4" w:rsidRPr="009257C7" w:rsidRDefault="007D4AE4" w:rsidP="00B511E0">
            <w:pPr>
              <w:jc w:val="left"/>
              <w:rPr>
                <w:rFonts w:asciiTheme="majorHAnsi" w:eastAsia="Aptos" w:hAnsiTheme="majorHAnsi" w:cstheme="majorHAnsi"/>
                <w:sz w:val="18"/>
                <w:szCs w:val="18"/>
                <w:lang w:val="sl-SI"/>
              </w:rPr>
            </w:pPr>
            <w:r w:rsidRPr="009257C7">
              <w:rPr>
                <w:rFonts w:asciiTheme="majorHAnsi" w:eastAsia="Aptos" w:hAnsiTheme="majorHAnsi" w:cstheme="majorHAnsi"/>
                <w:sz w:val="18"/>
                <w:szCs w:val="18"/>
                <w:lang w:val="sl-SI"/>
              </w:rPr>
              <w:t xml:space="preserve">Enkrat letno na podlagi </w:t>
            </w:r>
            <w:hyperlink r:id="rId205" w:history="1">
              <w:r w:rsidRPr="009257C7">
                <w:rPr>
                  <w:rStyle w:val="Hiperpovezava"/>
                  <w:rFonts w:asciiTheme="majorHAnsi" w:eastAsia="Aptos" w:hAnsiTheme="majorHAnsi" w:cstheme="majorHAnsi"/>
                  <w:i/>
                  <w:iCs/>
                  <w:sz w:val="18"/>
                  <w:szCs w:val="18"/>
                  <w:lang w:val="sl-SI"/>
                </w:rPr>
                <w:t>ON 10.1.2</w:t>
              </w:r>
              <w:r w:rsidR="004E7C0B" w:rsidRPr="009257C7">
                <w:rPr>
                  <w:rStyle w:val="Hiperpovezava"/>
                  <w:rFonts w:asciiTheme="majorHAnsi" w:eastAsia="Aptos" w:hAnsiTheme="majorHAnsi" w:cstheme="majorHAnsi"/>
                  <w:i/>
                  <w:iCs/>
                  <w:sz w:val="18"/>
                  <w:szCs w:val="18"/>
                  <w:lang w:val="sl-SI"/>
                </w:rPr>
                <w:t xml:space="preserve"> Zaščitni ukrepi</w:t>
              </w:r>
            </w:hyperlink>
            <w:r w:rsidR="004E7C0B" w:rsidRPr="009257C7">
              <w:rPr>
                <w:rFonts w:asciiTheme="majorHAnsi" w:eastAsia="Aptos" w:hAnsiTheme="majorHAnsi" w:cstheme="majorHAnsi"/>
                <w:i/>
                <w:iCs/>
                <w:sz w:val="18"/>
                <w:szCs w:val="18"/>
                <w:lang w:val="sl-SI"/>
              </w:rPr>
              <w:t xml:space="preserve"> </w:t>
            </w:r>
            <w:r w:rsidRPr="009257C7">
              <w:rPr>
                <w:rFonts w:asciiTheme="majorHAnsi" w:eastAsia="Aptos" w:hAnsiTheme="majorHAnsi" w:cstheme="majorHAnsi"/>
                <w:sz w:val="18"/>
                <w:szCs w:val="18"/>
                <w:lang w:val="sl-SI"/>
              </w:rPr>
              <w:lastRenderedPageBreak/>
              <w:t>zamenjati vsa gesla</w:t>
            </w:r>
            <w:r w:rsidR="00A159EE" w:rsidRPr="009257C7">
              <w:rPr>
                <w:rFonts w:asciiTheme="majorHAnsi" w:eastAsia="Aptos" w:hAnsiTheme="majorHAnsi" w:cstheme="majorHAnsi"/>
                <w:sz w:val="18"/>
                <w:szCs w:val="18"/>
                <w:lang w:val="sl-SI"/>
              </w:rPr>
              <w:t>.</w:t>
            </w:r>
          </w:p>
        </w:tc>
        <w:tc>
          <w:tcPr>
            <w:tcW w:w="2269" w:type="dxa"/>
            <w:tcBorders>
              <w:left w:val="single" w:sz="4" w:space="0" w:color="000000"/>
              <w:bottom w:val="single" w:sz="4" w:space="0" w:color="000000"/>
              <w:right w:val="single" w:sz="4" w:space="0" w:color="000000"/>
            </w:tcBorders>
            <w:shd w:val="clear" w:color="auto" w:fill="auto"/>
          </w:tcPr>
          <w:p w14:paraId="6704CDEE" w14:textId="5AC367D3" w:rsidR="007D4AE4" w:rsidRPr="009257C7" w:rsidRDefault="009257C7" w:rsidP="00B511E0">
            <w:pPr>
              <w:spacing w:after="120"/>
              <w:jc w:val="left"/>
              <w:rPr>
                <w:rFonts w:asciiTheme="majorHAnsi" w:eastAsia="Times New Roman" w:hAnsiTheme="majorHAnsi" w:cstheme="majorHAnsi"/>
                <w:sz w:val="18"/>
                <w:szCs w:val="18"/>
                <w:lang w:val="sl-SI" w:eastAsia="sl-SI"/>
              </w:rPr>
            </w:pPr>
            <w:r>
              <w:rPr>
                <w:rFonts w:asciiTheme="majorHAnsi" w:eastAsia="Times New Roman" w:hAnsiTheme="majorHAnsi" w:cstheme="majorHAnsi"/>
                <w:sz w:val="18"/>
                <w:szCs w:val="18"/>
                <w:lang w:val="sl-SI" w:eastAsia="sl-SI"/>
              </w:rPr>
              <w:lastRenderedPageBreak/>
              <w:t>Gesla z</w:t>
            </w:r>
            <w:r w:rsidR="007D4AE4" w:rsidRPr="009257C7">
              <w:rPr>
                <w:rFonts w:asciiTheme="majorHAnsi" w:eastAsia="Times New Roman" w:hAnsiTheme="majorHAnsi" w:cstheme="majorHAnsi"/>
                <w:sz w:val="18"/>
                <w:szCs w:val="18"/>
                <w:lang w:val="sl-SI" w:eastAsia="sl-SI"/>
              </w:rPr>
              <w:t xml:space="preserve">amenja do konca februarja oz. sprotno </w:t>
            </w:r>
            <w:r w:rsidR="007D4AE4" w:rsidRPr="009257C7">
              <w:rPr>
                <w:rFonts w:asciiTheme="majorHAnsi" w:eastAsia="Times New Roman" w:hAnsiTheme="majorHAnsi" w:cstheme="majorHAnsi"/>
                <w:sz w:val="18"/>
                <w:szCs w:val="18"/>
                <w:lang w:val="sl-SI" w:eastAsia="sl-SI"/>
              </w:rPr>
              <w:lastRenderedPageBreak/>
              <w:t>ukrepanje ob zaznavi potencialnih varnostnih odstopanj</w:t>
            </w:r>
            <w:r w:rsidR="003643C7" w:rsidRPr="009257C7">
              <w:rPr>
                <w:rFonts w:asciiTheme="majorHAnsi" w:eastAsia="Times New Roman" w:hAnsiTheme="majorHAnsi" w:cstheme="majorHAnsi"/>
                <w:sz w:val="18"/>
                <w:szCs w:val="18"/>
                <w:lang w:val="sl-SI" w:eastAsia="sl-SI"/>
              </w:rPr>
              <w:t xml:space="preserve">. </w:t>
            </w:r>
            <w:r w:rsidR="007D4AE4" w:rsidRPr="009257C7">
              <w:rPr>
                <w:rFonts w:asciiTheme="majorHAnsi" w:eastAsia="Times New Roman" w:hAnsiTheme="majorHAnsi" w:cstheme="majorHAnsi"/>
                <w:sz w:val="18"/>
                <w:szCs w:val="18"/>
                <w:lang w:val="sl-SI" w:eastAsia="sl-SI"/>
              </w:rPr>
              <w:t>– Dosežen</w:t>
            </w:r>
          </w:p>
          <w:p w14:paraId="3E5D095D" w14:textId="43808DDF" w:rsidR="007D4AE4" w:rsidRPr="009257C7" w:rsidRDefault="009257C7" w:rsidP="00B511E0">
            <w:pPr>
              <w:spacing w:after="120"/>
              <w:jc w:val="left"/>
              <w:rPr>
                <w:rFonts w:asciiTheme="majorHAnsi" w:eastAsia="Times New Roman" w:hAnsiTheme="majorHAnsi" w:cstheme="majorHAnsi"/>
                <w:sz w:val="18"/>
                <w:szCs w:val="18"/>
                <w:lang w:val="sl-SI" w:eastAsia="sl-SI"/>
              </w:rPr>
            </w:pPr>
            <w:r>
              <w:rPr>
                <w:rFonts w:asciiTheme="majorHAnsi" w:eastAsia="Times New Roman" w:hAnsiTheme="majorHAnsi" w:cstheme="majorHAnsi"/>
                <w:sz w:val="18"/>
                <w:szCs w:val="18"/>
                <w:lang w:val="sl-SI" w:eastAsia="sl-SI"/>
              </w:rPr>
              <w:t>Gesla z</w:t>
            </w:r>
            <w:r w:rsidRPr="009257C7">
              <w:rPr>
                <w:rFonts w:asciiTheme="majorHAnsi" w:eastAsia="Times New Roman" w:hAnsiTheme="majorHAnsi" w:cstheme="majorHAnsi"/>
                <w:sz w:val="18"/>
                <w:szCs w:val="18"/>
                <w:lang w:val="sl-SI" w:eastAsia="sl-SI"/>
              </w:rPr>
              <w:t xml:space="preserve">amenja </w:t>
            </w:r>
            <w:r w:rsidR="007D4AE4" w:rsidRPr="009257C7">
              <w:rPr>
                <w:rFonts w:asciiTheme="majorHAnsi" w:eastAsia="Times New Roman" w:hAnsiTheme="majorHAnsi" w:cstheme="majorHAnsi"/>
                <w:sz w:val="18"/>
                <w:szCs w:val="18"/>
                <w:lang w:val="sl-SI" w:eastAsia="sl-SI"/>
              </w:rPr>
              <w:t>do junija brez zaznanih negativnih posledic ali varnostnih odstopanj</w:t>
            </w:r>
            <w:r w:rsidR="003643C7" w:rsidRPr="009257C7">
              <w:rPr>
                <w:rFonts w:asciiTheme="majorHAnsi" w:eastAsia="Times New Roman" w:hAnsiTheme="majorHAnsi" w:cstheme="majorHAnsi"/>
                <w:sz w:val="18"/>
                <w:szCs w:val="18"/>
                <w:lang w:val="sl-SI" w:eastAsia="sl-SI"/>
              </w:rPr>
              <w:t>.</w:t>
            </w:r>
            <w:r w:rsidR="007D4AE4" w:rsidRPr="009257C7">
              <w:rPr>
                <w:rFonts w:asciiTheme="majorHAnsi" w:eastAsia="Times New Roman" w:hAnsiTheme="majorHAnsi" w:cstheme="majorHAnsi"/>
                <w:sz w:val="18"/>
                <w:szCs w:val="18"/>
                <w:lang w:val="sl-SI" w:eastAsia="sl-SI"/>
              </w:rPr>
              <w:t xml:space="preserve"> – Delno dosežen</w:t>
            </w:r>
          </w:p>
          <w:p w14:paraId="123D0FD3" w14:textId="50C8E903" w:rsidR="007D4AE4" w:rsidRPr="009257C7" w:rsidRDefault="007D4AE4" w:rsidP="00B511E0">
            <w:pPr>
              <w:jc w:val="left"/>
              <w:rPr>
                <w:rFonts w:asciiTheme="majorHAnsi" w:eastAsia="Times New Roman" w:hAnsiTheme="majorHAnsi" w:cstheme="majorHAnsi"/>
                <w:sz w:val="18"/>
                <w:szCs w:val="18"/>
                <w:lang w:val="sl-SI" w:eastAsia="sl-SI"/>
              </w:rPr>
            </w:pPr>
            <w:r w:rsidRPr="009257C7">
              <w:rPr>
                <w:rFonts w:asciiTheme="majorHAnsi" w:eastAsia="Times New Roman" w:hAnsiTheme="majorHAnsi" w:cstheme="majorHAnsi"/>
                <w:sz w:val="18"/>
                <w:szCs w:val="18"/>
                <w:lang w:val="sl-SI" w:eastAsia="sl-SI"/>
              </w:rPr>
              <w:t>Ni zamenj</w:t>
            </w:r>
            <w:r w:rsidR="009257C7">
              <w:rPr>
                <w:rFonts w:asciiTheme="majorHAnsi" w:eastAsia="Times New Roman" w:hAnsiTheme="majorHAnsi" w:cstheme="majorHAnsi"/>
                <w:sz w:val="18"/>
                <w:szCs w:val="18"/>
                <w:lang w:val="sl-SI" w:eastAsia="sl-SI"/>
              </w:rPr>
              <w:t>av gesel</w:t>
            </w:r>
            <w:r w:rsidRPr="009257C7">
              <w:rPr>
                <w:rFonts w:asciiTheme="majorHAnsi" w:eastAsia="Times New Roman" w:hAnsiTheme="majorHAnsi" w:cstheme="majorHAnsi"/>
                <w:sz w:val="18"/>
                <w:szCs w:val="18"/>
                <w:lang w:val="sl-SI" w:eastAsia="sl-SI"/>
              </w:rPr>
              <w:t xml:space="preserve"> ali zamenjano po juniju</w:t>
            </w:r>
            <w:r w:rsidR="003643C7" w:rsidRPr="009257C7">
              <w:rPr>
                <w:rFonts w:asciiTheme="majorHAnsi" w:eastAsia="Times New Roman" w:hAnsiTheme="majorHAnsi" w:cstheme="majorHAnsi"/>
                <w:sz w:val="18"/>
                <w:szCs w:val="18"/>
                <w:lang w:val="sl-SI" w:eastAsia="sl-SI"/>
              </w:rPr>
              <w:t>.</w:t>
            </w:r>
            <w:r w:rsidRPr="009257C7">
              <w:rPr>
                <w:rFonts w:asciiTheme="majorHAnsi" w:eastAsia="Times New Roman" w:hAnsiTheme="majorHAnsi" w:cstheme="majorHAnsi"/>
                <w:sz w:val="18"/>
                <w:szCs w:val="18"/>
                <w:lang w:val="sl-SI" w:eastAsia="sl-SI"/>
              </w:rPr>
              <w:t xml:space="preserve"> – Nedosežen</w:t>
            </w:r>
          </w:p>
        </w:tc>
      </w:tr>
      <w:tr w:rsidR="007D4AE4" w:rsidRPr="009257C7" w14:paraId="1292E58E" w14:textId="77777777" w:rsidTr="008D2546">
        <w:trPr>
          <w:trHeight w:val="828"/>
        </w:trPr>
        <w:tc>
          <w:tcPr>
            <w:tcW w:w="2268" w:type="dxa"/>
            <w:vMerge w:val="restart"/>
            <w:tcBorders>
              <w:top w:val="single" w:sz="4" w:space="0" w:color="000000"/>
              <w:left w:val="single" w:sz="4" w:space="0" w:color="000000"/>
              <w:right w:val="single" w:sz="4" w:space="0" w:color="000000"/>
            </w:tcBorders>
            <w:shd w:val="clear" w:color="auto" w:fill="auto"/>
          </w:tcPr>
          <w:p w14:paraId="2957C6C0" w14:textId="77777777" w:rsidR="007D4AE4" w:rsidRPr="009257C7" w:rsidRDefault="007D4AE4" w:rsidP="00B511E0">
            <w:pPr>
              <w:jc w:val="left"/>
              <w:rPr>
                <w:rFonts w:asciiTheme="majorHAnsi" w:eastAsia="Times New Roman" w:hAnsiTheme="majorHAnsi" w:cstheme="majorHAnsi"/>
                <w:b/>
                <w:bCs/>
                <w:sz w:val="18"/>
                <w:szCs w:val="18"/>
                <w:lang w:val="sl-SI" w:bidi="en-US"/>
              </w:rPr>
            </w:pPr>
            <w:r w:rsidRPr="009257C7">
              <w:rPr>
                <w:rFonts w:asciiTheme="majorHAnsi" w:eastAsia="Times New Roman" w:hAnsiTheme="majorHAnsi" w:cstheme="majorHAnsi"/>
                <w:sz w:val="18"/>
                <w:szCs w:val="18"/>
                <w:lang w:val="sl-SI" w:bidi="en-US"/>
              </w:rPr>
              <w:lastRenderedPageBreak/>
              <w:t>3. Razvoj in vzdrževanje informacijsko komunikacijske opreme (IKT)</w:t>
            </w:r>
          </w:p>
        </w:tc>
        <w:tc>
          <w:tcPr>
            <w:tcW w:w="2269" w:type="dxa"/>
            <w:vMerge w:val="restart"/>
            <w:tcBorders>
              <w:top w:val="single" w:sz="4" w:space="0" w:color="000000"/>
              <w:left w:val="single" w:sz="4" w:space="0" w:color="000000"/>
              <w:right w:val="single" w:sz="4" w:space="0" w:color="000000"/>
            </w:tcBorders>
            <w:shd w:val="clear" w:color="auto" w:fill="auto"/>
          </w:tcPr>
          <w:p w14:paraId="277087F9" w14:textId="77777777" w:rsidR="007D4AE4" w:rsidRPr="009257C7" w:rsidRDefault="007D4AE4" w:rsidP="00B511E0">
            <w:pPr>
              <w:jc w:val="left"/>
              <w:rPr>
                <w:rFonts w:asciiTheme="majorHAnsi" w:eastAsia="Aptos" w:hAnsiTheme="majorHAnsi" w:cstheme="majorHAnsi"/>
                <w:sz w:val="18"/>
                <w:szCs w:val="18"/>
                <w:lang w:val="sl-SI"/>
              </w:rPr>
            </w:pPr>
            <w:r w:rsidRPr="009257C7">
              <w:rPr>
                <w:rFonts w:asciiTheme="majorHAnsi" w:eastAsia="Aptos" w:hAnsiTheme="majorHAnsi" w:cstheme="majorHAnsi"/>
                <w:sz w:val="18"/>
                <w:szCs w:val="18"/>
                <w:lang w:val="sl-SI"/>
              </w:rPr>
              <w:t>3.1 Delujoča IKT oprema.</w:t>
            </w:r>
          </w:p>
        </w:tc>
        <w:tc>
          <w:tcPr>
            <w:tcW w:w="2269" w:type="dxa"/>
            <w:tcBorders>
              <w:top w:val="single" w:sz="4" w:space="0" w:color="000000"/>
              <w:left w:val="single" w:sz="4" w:space="0" w:color="000000"/>
              <w:right w:val="single" w:sz="4" w:space="0" w:color="000000"/>
            </w:tcBorders>
            <w:shd w:val="clear" w:color="auto" w:fill="auto"/>
          </w:tcPr>
          <w:p w14:paraId="231D153B" w14:textId="77777777" w:rsidR="007D4AE4" w:rsidRPr="009257C7" w:rsidRDefault="007D4AE4" w:rsidP="00B511E0">
            <w:pPr>
              <w:jc w:val="left"/>
              <w:rPr>
                <w:rFonts w:asciiTheme="majorHAnsi" w:eastAsia="Times New Roman" w:hAnsiTheme="majorHAnsi" w:cstheme="majorHAnsi"/>
                <w:sz w:val="18"/>
                <w:szCs w:val="18"/>
                <w:lang w:val="sl-SI" w:eastAsia="sl-SI"/>
              </w:rPr>
            </w:pPr>
            <w:r w:rsidRPr="009257C7">
              <w:rPr>
                <w:rFonts w:asciiTheme="majorHAnsi" w:eastAsia="Times New Roman" w:hAnsiTheme="majorHAnsi" w:cstheme="majorHAnsi"/>
                <w:sz w:val="18"/>
                <w:szCs w:val="18"/>
                <w:lang w:val="sl-SI" w:eastAsia="sl-SI"/>
              </w:rPr>
              <w:t>Brezžično omrežje deluje stabilno brez večjih izpadov (&gt; 48 ur) in je vzdrževano glede na letno planiranje.</w:t>
            </w:r>
          </w:p>
          <w:p w14:paraId="2DC42DA2" w14:textId="77777777" w:rsidR="007D4AE4" w:rsidRPr="009257C7" w:rsidRDefault="007D4AE4" w:rsidP="00B511E0">
            <w:pPr>
              <w:jc w:val="left"/>
              <w:rPr>
                <w:rFonts w:asciiTheme="majorHAnsi" w:eastAsia="Times New Roman" w:hAnsiTheme="majorHAnsi" w:cstheme="majorHAnsi"/>
                <w:b/>
                <w:bCs/>
                <w:sz w:val="18"/>
                <w:szCs w:val="18"/>
                <w:lang w:val="sl-SI" w:bidi="en-US"/>
              </w:rPr>
            </w:pPr>
          </w:p>
        </w:tc>
        <w:tc>
          <w:tcPr>
            <w:tcW w:w="2269" w:type="dxa"/>
            <w:tcBorders>
              <w:top w:val="single" w:sz="4" w:space="0" w:color="000000"/>
              <w:left w:val="single" w:sz="4" w:space="0" w:color="000000"/>
              <w:right w:val="single" w:sz="4" w:space="0" w:color="000000"/>
            </w:tcBorders>
            <w:shd w:val="clear" w:color="auto" w:fill="auto"/>
            <w:vAlign w:val="center"/>
          </w:tcPr>
          <w:p w14:paraId="51708F4D" w14:textId="29B4F70E" w:rsidR="007D4AE4" w:rsidRPr="009257C7" w:rsidRDefault="007D4AE4" w:rsidP="00B511E0">
            <w:pPr>
              <w:spacing w:after="120"/>
              <w:jc w:val="left"/>
              <w:rPr>
                <w:rFonts w:asciiTheme="majorHAnsi" w:eastAsia="Times New Roman" w:hAnsiTheme="majorHAnsi" w:cstheme="majorHAnsi"/>
                <w:sz w:val="18"/>
                <w:szCs w:val="18"/>
                <w:lang w:val="sl-SI" w:eastAsia="sl-SI"/>
              </w:rPr>
            </w:pPr>
            <w:r w:rsidRPr="009257C7">
              <w:rPr>
                <w:rFonts w:asciiTheme="majorHAnsi" w:eastAsia="Times New Roman" w:hAnsiTheme="majorHAnsi" w:cstheme="majorHAnsi"/>
                <w:sz w:val="18"/>
                <w:szCs w:val="18"/>
                <w:lang w:val="sl-SI" w:bidi="en-US"/>
              </w:rPr>
              <w:t xml:space="preserve">≤ </w:t>
            </w:r>
            <w:r w:rsidRPr="009257C7">
              <w:rPr>
                <w:rFonts w:asciiTheme="majorHAnsi" w:eastAsia="Times New Roman" w:hAnsiTheme="majorHAnsi" w:cstheme="majorHAnsi"/>
                <w:sz w:val="18"/>
                <w:szCs w:val="18"/>
                <w:lang w:val="sl-SI" w:eastAsia="sl-SI"/>
              </w:rPr>
              <w:t>1 večja izpada letno</w:t>
            </w:r>
            <w:r w:rsidR="003643C7" w:rsidRPr="009257C7">
              <w:rPr>
                <w:rFonts w:asciiTheme="majorHAnsi" w:eastAsia="Times New Roman" w:hAnsiTheme="majorHAnsi" w:cstheme="majorHAnsi"/>
                <w:sz w:val="18"/>
                <w:szCs w:val="18"/>
                <w:lang w:val="sl-SI" w:eastAsia="sl-SI"/>
              </w:rPr>
              <w:t>.</w:t>
            </w:r>
            <w:r w:rsidRPr="009257C7">
              <w:rPr>
                <w:rFonts w:asciiTheme="majorHAnsi" w:eastAsia="Times New Roman" w:hAnsiTheme="majorHAnsi" w:cstheme="majorHAnsi"/>
                <w:sz w:val="18"/>
                <w:szCs w:val="18"/>
                <w:lang w:val="sl-SI" w:eastAsia="sl-SI"/>
              </w:rPr>
              <w:t xml:space="preserve"> – Dosežen</w:t>
            </w:r>
          </w:p>
          <w:p w14:paraId="4D3A4068" w14:textId="1E7695CD" w:rsidR="007D4AE4" w:rsidRPr="009257C7" w:rsidRDefault="007D4AE4" w:rsidP="00B511E0">
            <w:pPr>
              <w:spacing w:after="120"/>
              <w:jc w:val="left"/>
              <w:rPr>
                <w:rFonts w:asciiTheme="majorHAnsi" w:eastAsia="Times New Roman" w:hAnsiTheme="majorHAnsi" w:cstheme="majorHAnsi"/>
                <w:sz w:val="18"/>
                <w:szCs w:val="18"/>
                <w:lang w:val="sl-SI" w:eastAsia="sl-SI"/>
              </w:rPr>
            </w:pPr>
            <w:r w:rsidRPr="009257C7">
              <w:rPr>
                <w:rFonts w:asciiTheme="majorHAnsi" w:eastAsia="Times New Roman" w:hAnsiTheme="majorHAnsi" w:cstheme="majorHAnsi"/>
                <w:sz w:val="18"/>
                <w:szCs w:val="18"/>
                <w:lang w:val="sl-SI" w:eastAsia="sl-SI"/>
              </w:rPr>
              <w:t>2–5 večjih izpadov</w:t>
            </w:r>
            <w:r w:rsidR="003643C7" w:rsidRPr="009257C7">
              <w:rPr>
                <w:rFonts w:asciiTheme="majorHAnsi" w:eastAsia="Times New Roman" w:hAnsiTheme="majorHAnsi" w:cstheme="majorHAnsi"/>
                <w:sz w:val="18"/>
                <w:szCs w:val="18"/>
                <w:lang w:val="sl-SI" w:eastAsia="sl-SI"/>
              </w:rPr>
              <w:t>.</w:t>
            </w:r>
            <w:r w:rsidRPr="009257C7">
              <w:rPr>
                <w:rFonts w:asciiTheme="majorHAnsi" w:eastAsia="Times New Roman" w:hAnsiTheme="majorHAnsi" w:cstheme="majorHAnsi"/>
                <w:sz w:val="18"/>
                <w:szCs w:val="18"/>
                <w:lang w:val="sl-SI" w:eastAsia="sl-SI"/>
              </w:rPr>
              <w:t xml:space="preserve"> – Delno dosežen</w:t>
            </w:r>
          </w:p>
          <w:p w14:paraId="4EC5BA8F" w14:textId="465D986A" w:rsidR="007D4AE4" w:rsidRPr="009257C7" w:rsidRDefault="007D4AE4" w:rsidP="00B511E0">
            <w:pPr>
              <w:spacing w:after="120"/>
              <w:jc w:val="left"/>
              <w:rPr>
                <w:rFonts w:asciiTheme="majorHAnsi" w:eastAsia="Times New Roman" w:hAnsiTheme="majorHAnsi" w:cstheme="majorHAnsi"/>
                <w:sz w:val="18"/>
                <w:szCs w:val="18"/>
                <w:lang w:val="sl-SI" w:eastAsia="sl-SI"/>
              </w:rPr>
            </w:pPr>
            <w:r w:rsidRPr="009257C7">
              <w:rPr>
                <w:rFonts w:asciiTheme="majorHAnsi" w:eastAsia="Times New Roman" w:hAnsiTheme="majorHAnsi" w:cstheme="majorHAnsi"/>
                <w:sz w:val="18"/>
                <w:szCs w:val="18"/>
                <w:lang w:val="sl-SI" w:eastAsia="sl-SI"/>
              </w:rPr>
              <w:t>Več kot 5 izpadov</w:t>
            </w:r>
            <w:r w:rsidR="003643C7" w:rsidRPr="009257C7">
              <w:rPr>
                <w:rFonts w:asciiTheme="majorHAnsi" w:eastAsia="Times New Roman" w:hAnsiTheme="majorHAnsi" w:cstheme="majorHAnsi"/>
                <w:sz w:val="18"/>
                <w:szCs w:val="18"/>
                <w:lang w:val="sl-SI" w:eastAsia="sl-SI"/>
              </w:rPr>
              <w:t>.</w:t>
            </w:r>
            <w:r w:rsidRPr="009257C7">
              <w:rPr>
                <w:rFonts w:asciiTheme="majorHAnsi" w:eastAsia="Times New Roman" w:hAnsiTheme="majorHAnsi" w:cstheme="majorHAnsi"/>
                <w:sz w:val="18"/>
                <w:szCs w:val="18"/>
                <w:lang w:val="sl-SI" w:eastAsia="sl-SI"/>
              </w:rPr>
              <w:t xml:space="preserve"> – Nedosežen</w:t>
            </w:r>
            <w:r w:rsidRPr="009257C7" w:rsidDel="007E4CCD">
              <w:rPr>
                <w:rFonts w:asciiTheme="majorHAnsi" w:eastAsia="Times New Roman" w:hAnsiTheme="majorHAnsi" w:cstheme="majorHAnsi"/>
                <w:sz w:val="18"/>
                <w:szCs w:val="18"/>
                <w:lang w:val="sl-SI" w:bidi="en-US"/>
              </w:rPr>
              <w:t xml:space="preserve"> </w:t>
            </w:r>
          </w:p>
        </w:tc>
      </w:tr>
      <w:tr w:rsidR="007D4AE4" w:rsidRPr="009257C7" w14:paraId="1F69533A" w14:textId="77777777" w:rsidTr="008D2546">
        <w:trPr>
          <w:trHeight w:val="70"/>
        </w:trPr>
        <w:tc>
          <w:tcPr>
            <w:tcW w:w="2268" w:type="dxa"/>
            <w:vMerge/>
            <w:tcBorders>
              <w:left w:val="single" w:sz="4" w:space="0" w:color="000000"/>
              <w:right w:val="single" w:sz="4" w:space="0" w:color="000000"/>
            </w:tcBorders>
            <w:shd w:val="clear" w:color="auto" w:fill="auto"/>
          </w:tcPr>
          <w:p w14:paraId="287D37C1" w14:textId="77777777" w:rsidR="007D4AE4" w:rsidRPr="009257C7" w:rsidRDefault="007D4AE4" w:rsidP="00B511E0">
            <w:pPr>
              <w:jc w:val="left"/>
              <w:rPr>
                <w:rFonts w:asciiTheme="majorHAnsi" w:eastAsia="Times New Roman" w:hAnsiTheme="majorHAnsi" w:cstheme="majorHAnsi"/>
                <w:sz w:val="18"/>
                <w:szCs w:val="18"/>
                <w:lang w:val="sl-SI" w:bidi="en-US"/>
              </w:rPr>
            </w:pPr>
          </w:p>
        </w:tc>
        <w:tc>
          <w:tcPr>
            <w:tcW w:w="2269" w:type="dxa"/>
            <w:vMerge/>
            <w:tcBorders>
              <w:left w:val="single" w:sz="4" w:space="0" w:color="000000"/>
              <w:right w:val="single" w:sz="4" w:space="0" w:color="000000"/>
            </w:tcBorders>
            <w:shd w:val="clear" w:color="auto" w:fill="auto"/>
          </w:tcPr>
          <w:p w14:paraId="66D09F4F" w14:textId="77777777" w:rsidR="007D4AE4" w:rsidRPr="009257C7" w:rsidRDefault="007D4AE4" w:rsidP="00B511E0">
            <w:pPr>
              <w:jc w:val="left"/>
              <w:rPr>
                <w:rFonts w:asciiTheme="majorHAnsi" w:eastAsia="Aptos" w:hAnsiTheme="majorHAnsi" w:cstheme="majorHAnsi"/>
                <w:sz w:val="18"/>
                <w:szCs w:val="18"/>
                <w:lang w:val="sl-SI"/>
              </w:rPr>
            </w:pP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14:paraId="6C7C7C61" w14:textId="77777777" w:rsidR="007D4AE4" w:rsidRPr="009257C7" w:rsidRDefault="007D4AE4" w:rsidP="00B511E0">
            <w:pPr>
              <w:jc w:val="left"/>
              <w:rPr>
                <w:rFonts w:asciiTheme="majorHAnsi" w:eastAsia="Times New Roman" w:hAnsiTheme="majorHAnsi" w:cstheme="majorHAnsi"/>
                <w:sz w:val="18"/>
                <w:szCs w:val="18"/>
                <w:lang w:val="sl-SI" w:eastAsia="sl-SI"/>
              </w:rPr>
            </w:pPr>
            <w:r w:rsidRPr="009257C7">
              <w:rPr>
                <w:rFonts w:asciiTheme="majorHAnsi" w:eastAsia="Times New Roman" w:hAnsiTheme="majorHAnsi" w:cstheme="majorHAnsi"/>
                <w:sz w:val="18"/>
                <w:szCs w:val="18"/>
                <w:lang w:val="sl-SI" w:eastAsia="sl-SI"/>
              </w:rPr>
              <w:t>Procesni center, vključno z vsemi strežniki, omrežnim diskovnim poljem ter aplikacijami, je vzdrževan in nadgrajen glede na letno planiranje.</w:t>
            </w: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14:paraId="1F42F553" w14:textId="76B9E7EF" w:rsidR="007D4AE4" w:rsidRPr="009257C7" w:rsidRDefault="00B511E0" w:rsidP="00B511E0">
            <w:pPr>
              <w:spacing w:after="120"/>
              <w:jc w:val="left"/>
              <w:rPr>
                <w:rFonts w:asciiTheme="majorHAnsi" w:eastAsia="Times New Roman" w:hAnsiTheme="majorHAnsi" w:cstheme="majorHAnsi"/>
                <w:sz w:val="18"/>
                <w:szCs w:val="18"/>
                <w:lang w:val="sl-SI" w:eastAsia="sl-SI"/>
              </w:rPr>
            </w:pPr>
            <w:r w:rsidRPr="009257C7">
              <w:rPr>
                <w:rFonts w:asciiTheme="majorHAnsi" w:eastAsia="Times New Roman" w:hAnsiTheme="majorHAnsi" w:cstheme="majorHAnsi"/>
                <w:sz w:val="18"/>
                <w:szCs w:val="18"/>
                <w:lang w:val="sl-SI" w:eastAsia="sl-SI"/>
              </w:rPr>
              <w:t>&gt;</w:t>
            </w:r>
            <w:r w:rsidR="000154BB" w:rsidRPr="009257C7">
              <w:rPr>
                <w:rFonts w:asciiTheme="majorHAnsi" w:eastAsia="Times New Roman" w:hAnsiTheme="majorHAnsi" w:cstheme="majorHAnsi"/>
                <w:sz w:val="18"/>
                <w:szCs w:val="18"/>
                <w:lang w:val="sl-SI" w:eastAsia="sl-SI"/>
              </w:rPr>
              <w:t xml:space="preserve"> </w:t>
            </w:r>
            <w:r w:rsidR="007D4AE4" w:rsidRPr="009257C7">
              <w:rPr>
                <w:rFonts w:asciiTheme="majorHAnsi" w:eastAsia="Times New Roman" w:hAnsiTheme="majorHAnsi" w:cstheme="majorHAnsi"/>
                <w:sz w:val="18"/>
                <w:szCs w:val="18"/>
                <w:lang w:val="sl-SI" w:eastAsia="sl-SI"/>
              </w:rPr>
              <w:t>75 % realizacija predvidenih nadgradenj in vzdrževanj</w:t>
            </w:r>
            <w:r w:rsidR="003643C7" w:rsidRPr="009257C7">
              <w:rPr>
                <w:rFonts w:asciiTheme="majorHAnsi" w:eastAsia="Times New Roman" w:hAnsiTheme="majorHAnsi" w:cstheme="majorHAnsi"/>
                <w:sz w:val="18"/>
                <w:szCs w:val="18"/>
                <w:lang w:val="sl-SI" w:eastAsia="sl-SI"/>
              </w:rPr>
              <w:t>.</w:t>
            </w:r>
            <w:r w:rsidR="007D4AE4" w:rsidRPr="009257C7">
              <w:rPr>
                <w:rFonts w:asciiTheme="majorHAnsi" w:eastAsia="Times New Roman" w:hAnsiTheme="majorHAnsi" w:cstheme="majorHAnsi"/>
                <w:sz w:val="18"/>
                <w:szCs w:val="18"/>
                <w:lang w:val="sl-SI" w:eastAsia="sl-SI"/>
              </w:rPr>
              <w:t xml:space="preserve"> – Dosežen</w:t>
            </w:r>
          </w:p>
          <w:p w14:paraId="66CA454B" w14:textId="0FACE42A" w:rsidR="007D4AE4" w:rsidRPr="009257C7" w:rsidRDefault="007D4AE4" w:rsidP="00B511E0">
            <w:pPr>
              <w:spacing w:after="120"/>
              <w:jc w:val="left"/>
              <w:rPr>
                <w:rFonts w:asciiTheme="majorHAnsi" w:eastAsia="Times New Roman" w:hAnsiTheme="majorHAnsi" w:cstheme="majorHAnsi"/>
                <w:sz w:val="18"/>
                <w:szCs w:val="18"/>
                <w:lang w:val="sl-SI" w:eastAsia="sl-SI"/>
              </w:rPr>
            </w:pPr>
            <w:r w:rsidRPr="009257C7">
              <w:rPr>
                <w:rFonts w:asciiTheme="majorHAnsi" w:eastAsia="Times New Roman" w:hAnsiTheme="majorHAnsi" w:cstheme="majorHAnsi"/>
                <w:sz w:val="18"/>
                <w:szCs w:val="18"/>
                <w:lang w:val="sl-SI" w:eastAsia="sl-SI"/>
              </w:rPr>
              <w:t xml:space="preserve">50 % </w:t>
            </w:r>
            <w:r w:rsidR="000154BB" w:rsidRPr="009257C7">
              <w:rPr>
                <w:rFonts w:asciiTheme="majorHAnsi" w:eastAsia="Times New Roman" w:hAnsiTheme="majorHAnsi" w:cstheme="majorHAnsi"/>
                <w:sz w:val="18"/>
                <w:szCs w:val="18"/>
                <w:lang w:val="sl-SI" w:eastAsia="sl-SI"/>
              </w:rPr>
              <w:t>do</w:t>
            </w:r>
            <w:r w:rsidRPr="009257C7">
              <w:rPr>
                <w:rFonts w:asciiTheme="majorHAnsi" w:eastAsia="Times New Roman" w:hAnsiTheme="majorHAnsi" w:cstheme="majorHAnsi"/>
                <w:sz w:val="18"/>
                <w:szCs w:val="18"/>
                <w:lang w:val="sl-SI" w:eastAsia="sl-SI"/>
              </w:rPr>
              <w:t xml:space="preserve"> 7</w:t>
            </w:r>
            <w:r w:rsidR="00B511E0" w:rsidRPr="009257C7">
              <w:rPr>
                <w:rFonts w:asciiTheme="majorHAnsi" w:eastAsia="Times New Roman" w:hAnsiTheme="majorHAnsi" w:cstheme="majorHAnsi"/>
                <w:sz w:val="18"/>
                <w:szCs w:val="18"/>
                <w:lang w:val="sl-SI" w:eastAsia="sl-SI"/>
              </w:rPr>
              <w:t>5</w:t>
            </w:r>
            <w:r w:rsidRPr="009257C7">
              <w:rPr>
                <w:rFonts w:asciiTheme="majorHAnsi" w:eastAsia="Times New Roman" w:hAnsiTheme="majorHAnsi" w:cstheme="majorHAnsi"/>
                <w:sz w:val="18"/>
                <w:szCs w:val="18"/>
                <w:lang w:val="sl-SI" w:eastAsia="sl-SI"/>
              </w:rPr>
              <w:t xml:space="preserve"> % realizacija predvidenih nadgradenj in vzdrževanj</w:t>
            </w:r>
            <w:r w:rsidR="003643C7" w:rsidRPr="009257C7">
              <w:rPr>
                <w:rFonts w:asciiTheme="majorHAnsi" w:eastAsia="Times New Roman" w:hAnsiTheme="majorHAnsi" w:cstheme="majorHAnsi"/>
                <w:sz w:val="18"/>
                <w:szCs w:val="18"/>
                <w:lang w:val="sl-SI" w:eastAsia="sl-SI"/>
              </w:rPr>
              <w:t>.</w:t>
            </w:r>
            <w:r w:rsidRPr="009257C7">
              <w:rPr>
                <w:rFonts w:asciiTheme="majorHAnsi" w:eastAsia="Times New Roman" w:hAnsiTheme="majorHAnsi" w:cstheme="majorHAnsi"/>
                <w:sz w:val="18"/>
                <w:szCs w:val="18"/>
                <w:lang w:val="sl-SI" w:eastAsia="sl-SI"/>
              </w:rPr>
              <w:t xml:space="preserve"> – Delno dosežen</w:t>
            </w:r>
          </w:p>
          <w:p w14:paraId="10A1849E" w14:textId="5503C35E" w:rsidR="007D4AE4" w:rsidRPr="009257C7" w:rsidRDefault="00B511E0" w:rsidP="00B511E0">
            <w:pPr>
              <w:spacing w:after="120"/>
              <w:jc w:val="left"/>
              <w:rPr>
                <w:rFonts w:asciiTheme="majorHAnsi" w:eastAsia="Times New Roman" w:hAnsiTheme="majorHAnsi" w:cstheme="majorHAnsi"/>
                <w:sz w:val="18"/>
                <w:szCs w:val="18"/>
                <w:lang w:val="sl-SI" w:eastAsia="sl-SI"/>
              </w:rPr>
            </w:pPr>
            <w:r w:rsidRPr="009257C7">
              <w:rPr>
                <w:rFonts w:asciiTheme="majorHAnsi" w:eastAsia="Times New Roman" w:hAnsiTheme="majorHAnsi" w:cstheme="majorHAnsi"/>
                <w:sz w:val="18"/>
                <w:szCs w:val="18"/>
                <w:lang w:val="sl-SI" w:eastAsia="sl-SI"/>
              </w:rPr>
              <w:t>&lt;</w:t>
            </w:r>
            <w:r w:rsidR="007D4AE4" w:rsidRPr="009257C7">
              <w:rPr>
                <w:rFonts w:asciiTheme="majorHAnsi" w:eastAsia="Times New Roman" w:hAnsiTheme="majorHAnsi" w:cstheme="majorHAnsi"/>
                <w:sz w:val="18"/>
                <w:szCs w:val="18"/>
                <w:lang w:val="sl-SI" w:bidi="en-US"/>
              </w:rPr>
              <w:t xml:space="preserve"> </w:t>
            </w:r>
            <w:r w:rsidRPr="009257C7">
              <w:rPr>
                <w:rFonts w:asciiTheme="majorHAnsi" w:eastAsia="Times New Roman" w:hAnsiTheme="majorHAnsi" w:cstheme="majorHAnsi"/>
                <w:sz w:val="18"/>
                <w:szCs w:val="18"/>
                <w:lang w:val="sl-SI" w:bidi="en-US"/>
              </w:rPr>
              <w:t>50</w:t>
            </w:r>
            <w:r w:rsidR="007D4AE4" w:rsidRPr="009257C7">
              <w:rPr>
                <w:rFonts w:asciiTheme="majorHAnsi" w:eastAsia="Times New Roman" w:hAnsiTheme="majorHAnsi" w:cstheme="majorHAnsi"/>
                <w:sz w:val="18"/>
                <w:szCs w:val="18"/>
                <w:lang w:val="sl-SI" w:bidi="en-US"/>
              </w:rPr>
              <w:t xml:space="preserve"> %</w:t>
            </w:r>
            <w:r w:rsidR="007D4AE4" w:rsidRPr="009257C7">
              <w:rPr>
                <w:rFonts w:asciiTheme="majorHAnsi" w:eastAsia="Times New Roman" w:hAnsiTheme="majorHAnsi" w:cstheme="majorHAnsi"/>
                <w:sz w:val="18"/>
                <w:szCs w:val="18"/>
                <w:lang w:val="sl-SI" w:eastAsia="sl-SI"/>
              </w:rPr>
              <w:t xml:space="preserve"> realizacija predvidenih nadgradenj in vzdrževanj</w:t>
            </w:r>
            <w:r w:rsidR="003643C7" w:rsidRPr="009257C7">
              <w:rPr>
                <w:rFonts w:asciiTheme="majorHAnsi" w:eastAsia="Times New Roman" w:hAnsiTheme="majorHAnsi" w:cstheme="majorHAnsi"/>
                <w:sz w:val="18"/>
                <w:szCs w:val="18"/>
                <w:lang w:val="sl-SI" w:eastAsia="sl-SI"/>
              </w:rPr>
              <w:t>.</w:t>
            </w:r>
            <w:r w:rsidR="007D4AE4" w:rsidRPr="009257C7">
              <w:rPr>
                <w:rFonts w:asciiTheme="majorHAnsi" w:eastAsia="Times New Roman" w:hAnsiTheme="majorHAnsi" w:cstheme="majorHAnsi"/>
                <w:sz w:val="18"/>
                <w:szCs w:val="18"/>
                <w:lang w:val="sl-SI" w:eastAsia="sl-SI"/>
              </w:rPr>
              <w:t xml:space="preserve"> – Nedosežen</w:t>
            </w:r>
          </w:p>
        </w:tc>
      </w:tr>
      <w:tr w:rsidR="007D4AE4" w:rsidRPr="009257C7" w14:paraId="387AB968" w14:textId="77777777" w:rsidTr="008D2546">
        <w:trPr>
          <w:trHeight w:val="413"/>
        </w:trPr>
        <w:tc>
          <w:tcPr>
            <w:tcW w:w="2268" w:type="dxa"/>
            <w:vMerge/>
            <w:tcBorders>
              <w:left w:val="single" w:sz="4" w:space="0" w:color="000000"/>
              <w:right w:val="single" w:sz="4" w:space="0" w:color="000000"/>
            </w:tcBorders>
            <w:shd w:val="clear" w:color="auto" w:fill="auto"/>
          </w:tcPr>
          <w:p w14:paraId="26AAA9E5" w14:textId="77777777" w:rsidR="007D4AE4" w:rsidRPr="009257C7" w:rsidRDefault="007D4AE4" w:rsidP="00B511E0">
            <w:pPr>
              <w:jc w:val="left"/>
              <w:rPr>
                <w:rFonts w:asciiTheme="majorHAnsi" w:eastAsia="Times New Roman" w:hAnsiTheme="majorHAnsi" w:cstheme="majorHAnsi"/>
                <w:sz w:val="18"/>
                <w:szCs w:val="18"/>
                <w:lang w:val="sl-SI" w:bidi="en-US"/>
              </w:rPr>
            </w:pPr>
          </w:p>
        </w:tc>
        <w:tc>
          <w:tcPr>
            <w:tcW w:w="2269" w:type="dxa"/>
            <w:vMerge/>
            <w:tcBorders>
              <w:left w:val="single" w:sz="4" w:space="0" w:color="000000"/>
              <w:right w:val="single" w:sz="4" w:space="0" w:color="000000"/>
            </w:tcBorders>
            <w:shd w:val="clear" w:color="auto" w:fill="auto"/>
          </w:tcPr>
          <w:p w14:paraId="7C447727" w14:textId="77777777" w:rsidR="007D4AE4" w:rsidRPr="009257C7" w:rsidRDefault="007D4AE4" w:rsidP="00B511E0">
            <w:pPr>
              <w:jc w:val="left"/>
              <w:rPr>
                <w:rFonts w:asciiTheme="majorHAnsi" w:eastAsia="Aptos" w:hAnsiTheme="majorHAnsi" w:cstheme="majorHAnsi"/>
                <w:sz w:val="18"/>
                <w:szCs w:val="18"/>
                <w:lang w:val="sl-SI"/>
              </w:rPr>
            </w:pP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14:paraId="699BFF83" w14:textId="77777777" w:rsidR="007D4AE4" w:rsidRPr="009257C7" w:rsidRDefault="007D4AE4" w:rsidP="00B511E0">
            <w:pPr>
              <w:jc w:val="left"/>
              <w:rPr>
                <w:rFonts w:asciiTheme="majorHAnsi" w:eastAsia="Times New Roman" w:hAnsiTheme="majorHAnsi" w:cstheme="majorHAnsi"/>
                <w:sz w:val="18"/>
                <w:szCs w:val="18"/>
                <w:lang w:val="sl-SI" w:eastAsia="sl-SI"/>
              </w:rPr>
            </w:pPr>
            <w:r w:rsidRPr="009257C7">
              <w:rPr>
                <w:rFonts w:asciiTheme="majorHAnsi" w:eastAsia="Times New Roman" w:hAnsiTheme="majorHAnsi" w:cstheme="majorHAnsi"/>
                <w:sz w:val="18"/>
                <w:szCs w:val="18"/>
                <w:lang w:val="sl-SI" w:eastAsia="sl-SI"/>
              </w:rPr>
              <w:t>Komunikacijsko omrežje (LAN, telefonija, zakupljeni vodi, redundantna telefonija, mobilna telefonija, faksi, zveze ...) je vzdrževano in nadgrajeno glede na letno planiranje ter deluje brez večjih izpadov (&gt; 48 ur), ki bi nastali zaradi težav na URSJV.</w:t>
            </w: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14:paraId="23B0082E" w14:textId="32EF3182" w:rsidR="007D4AE4" w:rsidRPr="009257C7" w:rsidRDefault="007D4AE4" w:rsidP="00B511E0">
            <w:pPr>
              <w:spacing w:after="120"/>
              <w:jc w:val="left"/>
              <w:rPr>
                <w:rFonts w:asciiTheme="majorHAnsi" w:eastAsia="Times New Roman" w:hAnsiTheme="majorHAnsi" w:cstheme="majorHAnsi"/>
                <w:sz w:val="18"/>
                <w:szCs w:val="18"/>
                <w:lang w:val="sl-SI" w:eastAsia="sl-SI"/>
              </w:rPr>
            </w:pPr>
            <w:r w:rsidRPr="009257C7">
              <w:rPr>
                <w:rFonts w:asciiTheme="majorHAnsi" w:eastAsia="Times New Roman" w:hAnsiTheme="majorHAnsi" w:cstheme="majorHAnsi"/>
                <w:sz w:val="18"/>
                <w:szCs w:val="18"/>
                <w:lang w:val="sl-SI" w:eastAsia="sl-SI"/>
              </w:rPr>
              <w:t>Brez izpadov kritične komunikacije (</w:t>
            </w:r>
            <w:r w:rsidR="00340519" w:rsidRPr="009257C7">
              <w:rPr>
                <w:rFonts w:asciiTheme="majorHAnsi" w:eastAsia="Times New Roman" w:hAnsiTheme="majorHAnsi" w:cstheme="majorHAnsi"/>
                <w:sz w:val="18"/>
                <w:szCs w:val="18"/>
                <w:lang w:val="sl-SI" w:eastAsia="sl-SI"/>
              </w:rPr>
              <w:t>na primer</w:t>
            </w:r>
            <w:r w:rsidRPr="009257C7">
              <w:rPr>
                <w:rFonts w:asciiTheme="majorHAnsi" w:eastAsia="Times New Roman" w:hAnsiTheme="majorHAnsi" w:cstheme="majorHAnsi"/>
                <w:sz w:val="18"/>
                <w:szCs w:val="18"/>
                <w:lang w:val="sl-SI" w:eastAsia="sl-SI"/>
              </w:rPr>
              <w:t xml:space="preserve"> telefonija, faks, LAN)</w:t>
            </w:r>
            <w:r w:rsidR="003643C7" w:rsidRPr="009257C7">
              <w:rPr>
                <w:rFonts w:asciiTheme="majorHAnsi" w:eastAsia="Times New Roman" w:hAnsiTheme="majorHAnsi" w:cstheme="majorHAnsi"/>
                <w:sz w:val="18"/>
                <w:szCs w:val="18"/>
                <w:lang w:val="sl-SI" w:eastAsia="sl-SI"/>
              </w:rPr>
              <w:t>.</w:t>
            </w:r>
            <w:r w:rsidRPr="009257C7">
              <w:rPr>
                <w:rFonts w:asciiTheme="majorHAnsi" w:eastAsia="Times New Roman" w:hAnsiTheme="majorHAnsi" w:cstheme="majorHAnsi"/>
                <w:sz w:val="18"/>
                <w:szCs w:val="18"/>
                <w:lang w:val="sl-SI" w:eastAsia="sl-SI"/>
              </w:rPr>
              <w:t xml:space="preserve"> – Dosežen</w:t>
            </w:r>
          </w:p>
          <w:p w14:paraId="520507E1" w14:textId="5919382D" w:rsidR="007D4AE4" w:rsidRPr="009257C7" w:rsidRDefault="009257C7" w:rsidP="00B511E0">
            <w:pPr>
              <w:spacing w:after="120"/>
              <w:jc w:val="left"/>
              <w:rPr>
                <w:rFonts w:asciiTheme="majorHAnsi" w:eastAsia="Times New Roman" w:hAnsiTheme="majorHAnsi" w:cstheme="majorHAnsi"/>
                <w:sz w:val="18"/>
                <w:szCs w:val="18"/>
                <w:lang w:val="sl-SI" w:eastAsia="sl-SI"/>
              </w:rPr>
            </w:pPr>
            <w:r>
              <w:rPr>
                <w:rFonts w:asciiTheme="majorHAnsi" w:eastAsia="Times New Roman" w:hAnsiTheme="majorHAnsi" w:cstheme="majorHAnsi"/>
                <w:sz w:val="18"/>
                <w:szCs w:val="18"/>
                <w:lang w:val="sl-SI" w:eastAsia="sl-SI"/>
              </w:rPr>
              <w:t>1</w:t>
            </w:r>
            <w:r w:rsidR="007D4AE4" w:rsidRPr="009257C7">
              <w:rPr>
                <w:rFonts w:asciiTheme="majorHAnsi" w:eastAsia="Times New Roman" w:hAnsiTheme="majorHAnsi" w:cstheme="majorHAnsi"/>
                <w:sz w:val="18"/>
                <w:szCs w:val="18"/>
                <w:lang w:val="sl-SI" w:eastAsia="sl-SI"/>
              </w:rPr>
              <w:t>–5 izpadov ključne infrastrukture</w:t>
            </w:r>
            <w:r w:rsidR="003643C7" w:rsidRPr="009257C7">
              <w:rPr>
                <w:rFonts w:asciiTheme="majorHAnsi" w:eastAsia="Times New Roman" w:hAnsiTheme="majorHAnsi" w:cstheme="majorHAnsi"/>
                <w:sz w:val="18"/>
                <w:szCs w:val="18"/>
                <w:lang w:val="sl-SI" w:eastAsia="sl-SI"/>
              </w:rPr>
              <w:t>.</w:t>
            </w:r>
            <w:r w:rsidR="007D4AE4" w:rsidRPr="009257C7">
              <w:rPr>
                <w:rFonts w:asciiTheme="majorHAnsi" w:eastAsia="Times New Roman" w:hAnsiTheme="majorHAnsi" w:cstheme="majorHAnsi"/>
                <w:sz w:val="18"/>
                <w:szCs w:val="18"/>
                <w:lang w:val="sl-SI" w:eastAsia="sl-SI"/>
              </w:rPr>
              <w:t xml:space="preserve"> – Delno dosežen</w:t>
            </w:r>
          </w:p>
          <w:p w14:paraId="260C147D" w14:textId="69677D7F" w:rsidR="007D4AE4" w:rsidRPr="009257C7" w:rsidRDefault="007D4AE4" w:rsidP="00B511E0">
            <w:pPr>
              <w:spacing w:after="120"/>
              <w:jc w:val="left"/>
              <w:rPr>
                <w:rFonts w:asciiTheme="majorHAnsi" w:eastAsia="Times New Roman" w:hAnsiTheme="majorHAnsi" w:cstheme="majorHAnsi"/>
                <w:sz w:val="18"/>
                <w:szCs w:val="18"/>
                <w:lang w:val="sl-SI" w:eastAsia="sl-SI"/>
              </w:rPr>
            </w:pPr>
            <w:r w:rsidRPr="009257C7">
              <w:rPr>
                <w:rFonts w:asciiTheme="majorHAnsi" w:eastAsia="Times New Roman" w:hAnsiTheme="majorHAnsi" w:cstheme="majorHAnsi"/>
                <w:sz w:val="18"/>
                <w:szCs w:val="18"/>
                <w:lang w:val="sl-SI" w:eastAsia="sl-SI"/>
              </w:rPr>
              <w:t>≥ 6 izpadov ali večdnevnih motenj</w:t>
            </w:r>
            <w:r w:rsidR="003643C7" w:rsidRPr="009257C7">
              <w:rPr>
                <w:rFonts w:asciiTheme="majorHAnsi" w:eastAsia="Times New Roman" w:hAnsiTheme="majorHAnsi" w:cstheme="majorHAnsi"/>
                <w:sz w:val="18"/>
                <w:szCs w:val="18"/>
                <w:lang w:val="sl-SI" w:eastAsia="sl-SI"/>
              </w:rPr>
              <w:t>.</w:t>
            </w:r>
            <w:r w:rsidRPr="009257C7">
              <w:rPr>
                <w:rFonts w:asciiTheme="majorHAnsi" w:eastAsia="Times New Roman" w:hAnsiTheme="majorHAnsi" w:cstheme="majorHAnsi"/>
                <w:sz w:val="18"/>
                <w:szCs w:val="18"/>
                <w:lang w:val="sl-SI" w:eastAsia="sl-SI"/>
              </w:rPr>
              <w:t xml:space="preserve"> – Nedosežen</w:t>
            </w:r>
          </w:p>
        </w:tc>
      </w:tr>
      <w:tr w:rsidR="007D4AE4" w:rsidRPr="009257C7" w14:paraId="2D7A6A03" w14:textId="77777777" w:rsidTr="00E43A11">
        <w:trPr>
          <w:trHeight w:val="412"/>
        </w:trPr>
        <w:tc>
          <w:tcPr>
            <w:tcW w:w="2268" w:type="dxa"/>
            <w:vMerge/>
            <w:tcBorders>
              <w:left w:val="single" w:sz="4" w:space="0" w:color="000000"/>
              <w:right w:val="single" w:sz="4" w:space="0" w:color="000000"/>
            </w:tcBorders>
            <w:shd w:val="clear" w:color="auto" w:fill="auto"/>
            <w:vAlign w:val="center"/>
          </w:tcPr>
          <w:p w14:paraId="572794E2" w14:textId="77777777" w:rsidR="007D4AE4" w:rsidRPr="009257C7" w:rsidRDefault="007D4AE4" w:rsidP="00B511E0">
            <w:pPr>
              <w:jc w:val="left"/>
              <w:rPr>
                <w:rFonts w:asciiTheme="majorHAnsi" w:eastAsia="Times New Roman" w:hAnsiTheme="majorHAnsi" w:cstheme="majorHAnsi"/>
                <w:sz w:val="18"/>
                <w:szCs w:val="18"/>
                <w:lang w:val="sl-SI" w:bidi="en-US"/>
              </w:rPr>
            </w:pPr>
          </w:p>
        </w:tc>
        <w:tc>
          <w:tcPr>
            <w:tcW w:w="2269" w:type="dxa"/>
            <w:vMerge/>
            <w:tcBorders>
              <w:left w:val="single" w:sz="4" w:space="0" w:color="000000"/>
              <w:bottom w:val="single" w:sz="4" w:space="0" w:color="000000"/>
              <w:right w:val="single" w:sz="4" w:space="0" w:color="000000"/>
            </w:tcBorders>
            <w:shd w:val="clear" w:color="auto" w:fill="auto"/>
          </w:tcPr>
          <w:p w14:paraId="24879498" w14:textId="77777777" w:rsidR="007D4AE4" w:rsidRPr="009257C7" w:rsidRDefault="007D4AE4" w:rsidP="00B511E0">
            <w:pPr>
              <w:jc w:val="left"/>
              <w:rPr>
                <w:rFonts w:asciiTheme="majorHAnsi" w:eastAsia="Aptos" w:hAnsiTheme="majorHAnsi" w:cstheme="majorHAnsi"/>
                <w:sz w:val="18"/>
                <w:szCs w:val="18"/>
                <w:lang w:val="sl-SI"/>
              </w:rPr>
            </w:pP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14:paraId="005C53AE" w14:textId="1A3750DE" w:rsidR="007D4AE4" w:rsidRPr="009257C7" w:rsidRDefault="007D4AE4" w:rsidP="00B511E0">
            <w:pPr>
              <w:jc w:val="left"/>
              <w:rPr>
                <w:rFonts w:asciiTheme="majorHAnsi" w:eastAsia="Times New Roman" w:hAnsiTheme="majorHAnsi" w:cstheme="majorHAnsi"/>
                <w:sz w:val="18"/>
                <w:szCs w:val="18"/>
                <w:lang w:val="sl-SI" w:eastAsia="sl-SI"/>
              </w:rPr>
            </w:pPr>
            <w:r w:rsidRPr="009257C7">
              <w:rPr>
                <w:rFonts w:asciiTheme="majorHAnsi" w:eastAsia="Times New Roman" w:hAnsiTheme="majorHAnsi" w:cstheme="majorHAnsi"/>
                <w:sz w:val="18"/>
                <w:szCs w:val="18"/>
                <w:lang w:val="sl-SI" w:eastAsia="sl-SI"/>
              </w:rPr>
              <w:t>Čiščenje Procesnega centra (Sistemska soba)</w:t>
            </w:r>
            <w:r w:rsidR="003643C7" w:rsidRPr="009257C7">
              <w:rPr>
                <w:rFonts w:asciiTheme="majorHAnsi" w:eastAsia="Times New Roman" w:hAnsiTheme="majorHAnsi" w:cstheme="majorHAnsi"/>
                <w:sz w:val="18"/>
                <w:szCs w:val="18"/>
                <w:lang w:val="sl-SI" w:eastAsia="sl-SI"/>
              </w:rPr>
              <w:t>.</w:t>
            </w:r>
            <w:r w:rsidRPr="009257C7">
              <w:rPr>
                <w:rFonts w:asciiTheme="majorHAnsi" w:eastAsia="Times New Roman" w:hAnsiTheme="majorHAnsi" w:cstheme="majorHAnsi"/>
                <w:sz w:val="18"/>
                <w:szCs w:val="18"/>
                <w:lang w:val="sl-SI" w:eastAsia="sl-SI"/>
              </w:rPr>
              <w:t xml:space="preserve"> </w:t>
            </w: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14:paraId="165D0206" w14:textId="424663DA" w:rsidR="007D4AE4" w:rsidRPr="009257C7" w:rsidRDefault="007D4AE4" w:rsidP="00B511E0">
            <w:pPr>
              <w:spacing w:after="120"/>
              <w:jc w:val="left"/>
              <w:rPr>
                <w:rFonts w:asciiTheme="majorHAnsi" w:eastAsia="Times New Roman" w:hAnsiTheme="majorHAnsi" w:cstheme="majorHAnsi"/>
                <w:sz w:val="18"/>
                <w:szCs w:val="18"/>
                <w:lang w:val="sl-SI" w:eastAsia="sl-SI"/>
              </w:rPr>
            </w:pPr>
            <w:r w:rsidRPr="009257C7">
              <w:rPr>
                <w:rFonts w:asciiTheme="majorHAnsi" w:eastAsia="Times New Roman" w:hAnsiTheme="majorHAnsi" w:cstheme="majorHAnsi"/>
                <w:sz w:val="18"/>
                <w:szCs w:val="18"/>
                <w:lang w:val="sl-SI" w:eastAsia="sl-SI"/>
              </w:rPr>
              <w:t>≥ 10 čiščenj letno (okvirno vsak mesec eno) brez zaznanih posledic na delovanje opreme</w:t>
            </w:r>
            <w:r w:rsidR="003643C7" w:rsidRPr="009257C7">
              <w:rPr>
                <w:rFonts w:asciiTheme="majorHAnsi" w:eastAsia="Times New Roman" w:hAnsiTheme="majorHAnsi" w:cstheme="majorHAnsi"/>
                <w:sz w:val="18"/>
                <w:szCs w:val="18"/>
                <w:lang w:val="sl-SI" w:eastAsia="sl-SI"/>
              </w:rPr>
              <w:t>.</w:t>
            </w:r>
            <w:r w:rsidRPr="009257C7">
              <w:rPr>
                <w:rFonts w:asciiTheme="majorHAnsi" w:eastAsia="Times New Roman" w:hAnsiTheme="majorHAnsi" w:cstheme="majorHAnsi"/>
                <w:sz w:val="18"/>
                <w:szCs w:val="18"/>
                <w:lang w:val="sl-SI" w:eastAsia="sl-SI"/>
              </w:rPr>
              <w:t xml:space="preserve"> – Dosežen</w:t>
            </w:r>
          </w:p>
          <w:p w14:paraId="2A337261" w14:textId="21717F8F" w:rsidR="007D4AE4" w:rsidRPr="009257C7" w:rsidRDefault="007D4AE4" w:rsidP="00B511E0">
            <w:pPr>
              <w:spacing w:after="120"/>
              <w:jc w:val="left"/>
              <w:rPr>
                <w:rFonts w:asciiTheme="majorHAnsi" w:eastAsia="Times New Roman" w:hAnsiTheme="majorHAnsi" w:cstheme="majorHAnsi"/>
                <w:sz w:val="18"/>
                <w:szCs w:val="18"/>
                <w:lang w:val="sl-SI" w:eastAsia="sl-SI"/>
              </w:rPr>
            </w:pPr>
            <w:r w:rsidRPr="009257C7">
              <w:rPr>
                <w:rFonts w:asciiTheme="majorHAnsi" w:eastAsia="Times New Roman" w:hAnsiTheme="majorHAnsi" w:cstheme="majorHAnsi"/>
                <w:sz w:val="18"/>
                <w:szCs w:val="18"/>
                <w:lang w:val="sl-SI" w:eastAsia="sl-SI"/>
              </w:rPr>
              <w:t>6–9 čiščenj letno brez zaznanih posledic na delovanje opreme</w:t>
            </w:r>
            <w:r w:rsidR="003643C7" w:rsidRPr="009257C7">
              <w:rPr>
                <w:rFonts w:asciiTheme="majorHAnsi" w:eastAsia="Times New Roman" w:hAnsiTheme="majorHAnsi" w:cstheme="majorHAnsi"/>
                <w:sz w:val="18"/>
                <w:szCs w:val="18"/>
                <w:lang w:val="sl-SI" w:eastAsia="sl-SI"/>
              </w:rPr>
              <w:t>.</w:t>
            </w:r>
            <w:r w:rsidRPr="009257C7">
              <w:rPr>
                <w:rFonts w:asciiTheme="majorHAnsi" w:eastAsia="Times New Roman" w:hAnsiTheme="majorHAnsi" w:cstheme="majorHAnsi"/>
                <w:sz w:val="18"/>
                <w:szCs w:val="18"/>
                <w:lang w:val="sl-SI" w:eastAsia="sl-SI"/>
              </w:rPr>
              <w:t xml:space="preserve"> – Delno dosežen</w:t>
            </w:r>
          </w:p>
          <w:p w14:paraId="12B7BA80" w14:textId="572605CD" w:rsidR="007D4AE4" w:rsidRPr="009257C7" w:rsidRDefault="007D4AE4" w:rsidP="00B511E0">
            <w:pPr>
              <w:spacing w:after="120"/>
              <w:jc w:val="left"/>
              <w:rPr>
                <w:rFonts w:asciiTheme="majorHAnsi" w:eastAsia="Times New Roman" w:hAnsiTheme="majorHAnsi" w:cstheme="majorHAnsi"/>
                <w:sz w:val="18"/>
                <w:szCs w:val="18"/>
                <w:lang w:val="sl-SI" w:eastAsia="sl-SI"/>
              </w:rPr>
            </w:pPr>
            <w:r w:rsidRPr="009257C7">
              <w:rPr>
                <w:rFonts w:asciiTheme="majorHAnsi" w:eastAsia="Times New Roman" w:hAnsiTheme="majorHAnsi" w:cstheme="majorHAnsi"/>
                <w:sz w:val="18"/>
                <w:szCs w:val="18"/>
                <w:lang w:val="sl-SI" w:bidi="en-US"/>
              </w:rPr>
              <w:t>≤</w:t>
            </w:r>
            <w:r w:rsidRPr="009257C7">
              <w:rPr>
                <w:rFonts w:asciiTheme="majorHAnsi" w:eastAsia="Times New Roman" w:hAnsiTheme="majorHAnsi" w:cstheme="majorHAnsi"/>
                <w:sz w:val="18"/>
                <w:szCs w:val="18"/>
                <w:lang w:val="sl-SI" w:eastAsia="sl-SI"/>
              </w:rPr>
              <w:t xml:space="preserve"> 5 čiščenj letno ali zaznane posledice za odpoved opreme zaradi </w:t>
            </w:r>
            <w:proofErr w:type="spellStart"/>
            <w:r w:rsidRPr="009257C7">
              <w:rPr>
                <w:rFonts w:asciiTheme="majorHAnsi" w:eastAsia="Times New Roman" w:hAnsiTheme="majorHAnsi" w:cstheme="majorHAnsi"/>
                <w:sz w:val="18"/>
                <w:szCs w:val="18"/>
                <w:lang w:val="sl-SI" w:eastAsia="sl-SI"/>
              </w:rPr>
              <w:t>nečiščenja</w:t>
            </w:r>
            <w:proofErr w:type="spellEnd"/>
            <w:r w:rsidR="003643C7" w:rsidRPr="009257C7">
              <w:rPr>
                <w:rFonts w:asciiTheme="majorHAnsi" w:eastAsia="Times New Roman" w:hAnsiTheme="majorHAnsi" w:cstheme="majorHAnsi"/>
                <w:sz w:val="18"/>
                <w:szCs w:val="18"/>
                <w:lang w:val="sl-SI" w:eastAsia="sl-SI"/>
              </w:rPr>
              <w:t>.</w:t>
            </w:r>
            <w:r w:rsidRPr="009257C7">
              <w:rPr>
                <w:rFonts w:asciiTheme="majorHAnsi" w:eastAsia="Times New Roman" w:hAnsiTheme="majorHAnsi" w:cstheme="majorHAnsi"/>
                <w:sz w:val="18"/>
                <w:szCs w:val="18"/>
                <w:lang w:val="sl-SI" w:eastAsia="sl-SI"/>
              </w:rPr>
              <w:t xml:space="preserve"> – Nedosežen</w:t>
            </w:r>
          </w:p>
        </w:tc>
      </w:tr>
      <w:tr w:rsidR="007D4AE4" w:rsidRPr="009257C7" w14:paraId="783D85E8" w14:textId="77777777" w:rsidTr="008D2546">
        <w:trPr>
          <w:trHeight w:val="397"/>
        </w:trPr>
        <w:tc>
          <w:tcPr>
            <w:tcW w:w="2268" w:type="dxa"/>
            <w:vMerge/>
            <w:tcBorders>
              <w:left w:val="single" w:sz="4" w:space="0" w:color="000000"/>
              <w:bottom w:val="single" w:sz="4" w:space="0" w:color="000000"/>
              <w:right w:val="single" w:sz="4" w:space="0" w:color="000000"/>
            </w:tcBorders>
            <w:shd w:val="clear" w:color="auto" w:fill="auto"/>
          </w:tcPr>
          <w:p w14:paraId="4C41C0B1" w14:textId="77777777" w:rsidR="007D4AE4" w:rsidRPr="009257C7" w:rsidRDefault="007D4AE4" w:rsidP="00B511E0">
            <w:pPr>
              <w:jc w:val="left"/>
              <w:rPr>
                <w:rFonts w:asciiTheme="majorHAnsi" w:eastAsia="Times New Roman" w:hAnsiTheme="majorHAnsi" w:cstheme="majorHAnsi"/>
                <w:sz w:val="18"/>
                <w:szCs w:val="18"/>
                <w:lang w:val="sl-SI" w:bidi="en-US"/>
              </w:rPr>
            </w:pP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14:paraId="118A2AB5" w14:textId="77777777" w:rsidR="007D4AE4" w:rsidRPr="009257C7" w:rsidRDefault="007D4AE4" w:rsidP="00B511E0">
            <w:pPr>
              <w:jc w:val="left"/>
              <w:rPr>
                <w:rFonts w:asciiTheme="majorHAnsi" w:eastAsia="Aptos" w:hAnsiTheme="majorHAnsi" w:cstheme="majorHAnsi"/>
                <w:sz w:val="18"/>
                <w:szCs w:val="18"/>
                <w:lang w:val="sl-SI"/>
              </w:rPr>
            </w:pPr>
            <w:r w:rsidRPr="009257C7">
              <w:rPr>
                <w:rFonts w:asciiTheme="majorHAnsi" w:eastAsia="Aptos" w:hAnsiTheme="majorHAnsi" w:cstheme="majorHAnsi"/>
                <w:sz w:val="18"/>
                <w:szCs w:val="18"/>
                <w:lang w:val="sl-SI"/>
              </w:rPr>
              <w:t>3.2 Identificirana in vzdrževana IKT oprema.</w:t>
            </w: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14:paraId="7C952483" w14:textId="77777777" w:rsidR="007D4AE4" w:rsidRPr="009257C7" w:rsidRDefault="007D4AE4" w:rsidP="00B511E0">
            <w:pPr>
              <w:jc w:val="left"/>
              <w:rPr>
                <w:rFonts w:asciiTheme="majorHAnsi" w:eastAsia="Times New Roman" w:hAnsiTheme="majorHAnsi" w:cstheme="majorHAnsi"/>
                <w:sz w:val="18"/>
                <w:szCs w:val="18"/>
                <w:lang w:val="sl-SI" w:bidi="en-US"/>
              </w:rPr>
            </w:pPr>
            <w:r w:rsidRPr="009257C7">
              <w:rPr>
                <w:rFonts w:asciiTheme="majorHAnsi" w:eastAsia="Times New Roman" w:hAnsiTheme="majorHAnsi" w:cstheme="majorHAnsi"/>
                <w:sz w:val="18"/>
                <w:szCs w:val="18"/>
                <w:lang w:val="sl-SI" w:eastAsia="sl-SI"/>
              </w:rPr>
              <w:t>Redno posodabljanje</w:t>
            </w:r>
            <w:r w:rsidRPr="009257C7">
              <w:rPr>
                <w:rFonts w:asciiTheme="majorHAnsi" w:eastAsia="Times New Roman" w:hAnsiTheme="majorHAnsi" w:cstheme="majorHAnsi"/>
                <w:sz w:val="18"/>
                <w:szCs w:val="18"/>
                <w:lang w:val="sl-SI" w:bidi="en-US"/>
              </w:rPr>
              <w:t xml:space="preserve"> interne evidence IKT opreme URSJV po nabavah novih osnovnih sredstev.</w:t>
            </w:r>
          </w:p>
          <w:p w14:paraId="00A6AFBA" w14:textId="77777777" w:rsidR="007D4AE4" w:rsidRPr="009257C7" w:rsidRDefault="007D4AE4" w:rsidP="00B511E0">
            <w:pPr>
              <w:jc w:val="left"/>
              <w:rPr>
                <w:rFonts w:asciiTheme="majorHAnsi" w:eastAsia="Times New Roman" w:hAnsiTheme="majorHAnsi" w:cstheme="majorHAnsi"/>
                <w:sz w:val="18"/>
                <w:szCs w:val="18"/>
                <w:lang w:val="sl-SI" w:bidi="en-US"/>
              </w:rPr>
            </w:pPr>
          </w:p>
          <w:p w14:paraId="15B0290C" w14:textId="5A2BBC62" w:rsidR="007D4AE4" w:rsidRPr="009257C7" w:rsidRDefault="007D4AE4" w:rsidP="00B511E0">
            <w:pPr>
              <w:jc w:val="left"/>
              <w:rPr>
                <w:rFonts w:asciiTheme="majorHAnsi" w:eastAsia="Times New Roman" w:hAnsiTheme="majorHAnsi" w:cstheme="majorHAnsi"/>
                <w:sz w:val="18"/>
                <w:szCs w:val="18"/>
                <w:lang w:val="sl-SI" w:bidi="en-US"/>
              </w:rPr>
            </w:pPr>
          </w:p>
        </w:tc>
        <w:tc>
          <w:tcPr>
            <w:tcW w:w="22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E11E18" w14:textId="68B9694E" w:rsidR="007D4AE4" w:rsidRPr="009257C7" w:rsidRDefault="00B511E0" w:rsidP="000154BB">
            <w:pPr>
              <w:spacing w:after="120"/>
              <w:jc w:val="left"/>
              <w:rPr>
                <w:rFonts w:asciiTheme="majorHAnsi" w:eastAsia="Times New Roman" w:hAnsiTheme="majorHAnsi" w:cstheme="majorHAnsi"/>
                <w:sz w:val="18"/>
                <w:szCs w:val="18"/>
                <w:lang w:val="sl-SI" w:eastAsia="sl-SI"/>
              </w:rPr>
            </w:pPr>
            <w:r w:rsidRPr="009257C7">
              <w:rPr>
                <w:rFonts w:asciiTheme="majorHAnsi" w:eastAsia="Times New Roman" w:hAnsiTheme="majorHAnsi" w:cstheme="majorHAnsi"/>
                <w:sz w:val="18"/>
                <w:szCs w:val="18"/>
                <w:lang w:val="sl-SI" w:eastAsia="sl-SI"/>
              </w:rPr>
              <w:t>&gt;</w:t>
            </w:r>
            <w:r w:rsidR="007D4AE4" w:rsidRPr="009257C7">
              <w:rPr>
                <w:rFonts w:asciiTheme="majorHAnsi" w:eastAsia="Times New Roman" w:hAnsiTheme="majorHAnsi" w:cstheme="majorHAnsi"/>
                <w:sz w:val="18"/>
                <w:szCs w:val="18"/>
                <w:lang w:val="sl-SI" w:eastAsia="sl-SI"/>
              </w:rPr>
              <w:t xml:space="preserve"> 90 % vseh posodobitev izvedenih v roku 14 dni</w:t>
            </w:r>
            <w:r w:rsidR="000154BB" w:rsidRPr="009257C7">
              <w:rPr>
                <w:rFonts w:asciiTheme="majorHAnsi" w:eastAsia="Times New Roman" w:hAnsiTheme="majorHAnsi" w:cstheme="majorHAnsi"/>
                <w:sz w:val="18"/>
                <w:szCs w:val="18"/>
                <w:lang w:val="sl-SI" w:eastAsia="sl-SI"/>
              </w:rPr>
              <w:t xml:space="preserve"> </w:t>
            </w:r>
            <w:r w:rsidR="007D4AE4" w:rsidRPr="009257C7">
              <w:rPr>
                <w:rFonts w:asciiTheme="majorHAnsi" w:eastAsia="Times New Roman" w:hAnsiTheme="majorHAnsi" w:cstheme="majorHAnsi"/>
                <w:sz w:val="18"/>
                <w:szCs w:val="18"/>
                <w:lang w:val="sl-SI" w:eastAsia="sl-SI"/>
              </w:rPr>
              <w:t>po izpolnitvi kriterijev</w:t>
            </w:r>
            <w:r w:rsidR="003643C7" w:rsidRPr="009257C7">
              <w:rPr>
                <w:rFonts w:asciiTheme="majorHAnsi" w:eastAsia="Times New Roman" w:hAnsiTheme="majorHAnsi" w:cstheme="majorHAnsi"/>
                <w:sz w:val="18"/>
                <w:szCs w:val="18"/>
                <w:lang w:val="sl-SI" w:eastAsia="sl-SI"/>
              </w:rPr>
              <w:t>.</w:t>
            </w:r>
            <w:r w:rsidR="007D4AE4" w:rsidRPr="009257C7">
              <w:rPr>
                <w:rFonts w:asciiTheme="majorHAnsi" w:eastAsia="Times New Roman" w:hAnsiTheme="majorHAnsi" w:cstheme="majorHAnsi"/>
                <w:sz w:val="18"/>
                <w:szCs w:val="18"/>
                <w:lang w:val="sl-SI" w:eastAsia="sl-SI"/>
              </w:rPr>
              <w:t xml:space="preserve">* – Dosežen  </w:t>
            </w:r>
          </w:p>
          <w:p w14:paraId="3FC31990" w14:textId="01B92813" w:rsidR="007D4AE4" w:rsidRPr="009257C7" w:rsidRDefault="007D4AE4" w:rsidP="00B511E0">
            <w:pPr>
              <w:spacing w:after="120"/>
              <w:jc w:val="left"/>
              <w:rPr>
                <w:rFonts w:asciiTheme="majorHAnsi" w:eastAsia="Times New Roman" w:hAnsiTheme="majorHAnsi" w:cstheme="majorHAnsi"/>
                <w:sz w:val="18"/>
                <w:szCs w:val="18"/>
                <w:lang w:val="sl-SI" w:eastAsia="sl-SI"/>
              </w:rPr>
            </w:pPr>
            <w:r w:rsidRPr="009257C7">
              <w:rPr>
                <w:rFonts w:asciiTheme="majorHAnsi" w:eastAsia="Times New Roman" w:hAnsiTheme="majorHAnsi" w:cstheme="majorHAnsi"/>
                <w:sz w:val="18"/>
                <w:szCs w:val="18"/>
                <w:lang w:val="sl-SI" w:eastAsia="sl-SI"/>
              </w:rPr>
              <w:t xml:space="preserve">60 % </w:t>
            </w:r>
            <w:r w:rsidR="000154BB" w:rsidRPr="009257C7">
              <w:rPr>
                <w:rFonts w:asciiTheme="majorHAnsi" w:eastAsia="Times New Roman" w:hAnsiTheme="majorHAnsi" w:cstheme="majorHAnsi"/>
                <w:sz w:val="18"/>
                <w:szCs w:val="18"/>
                <w:lang w:val="sl-SI" w:eastAsia="sl-SI"/>
              </w:rPr>
              <w:t>do</w:t>
            </w:r>
            <w:r w:rsidRPr="009257C7">
              <w:rPr>
                <w:rFonts w:asciiTheme="majorHAnsi" w:eastAsia="Times New Roman" w:hAnsiTheme="majorHAnsi" w:cstheme="majorHAnsi"/>
                <w:sz w:val="18"/>
                <w:szCs w:val="18"/>
                <w:lang w:val="sl-SI" w:eastAsia="sl-SI"/>
              </w:rPr>
              <w:t xml:space="preserve"> </w:t>
            </w:r>
            <w:r w:rsidR="00B511E0" w:rsidRPr="009257C7">
              <w:rPr>
                <w:rFonts w:asciiTheme="majorHAnsi" w:eastAsia="Times New Roman" w:hAnsiTheme="majorHAnsi" w:cstheme="majorHAnsi"/>
                <w:sz w:val="18"/>
                <w:szCs w:val="18"/>
                <w:lang w:val="sl-SI" w:eastAsia="sl-SI"/>
              </w:rPr>
              <w:t>90</w:t>
            </w:r>
            <w:r w:rsidRPr="009257C7">
              <w:rPr>
                <w:rFonts w:asciiTheme="majorHAnsi" w:eastAsia="Times New Roman" w:hAnsiTheme="majorHAnsi" w:cstheme="majorHAnsi"/>
                <w:sz w:val="18"/>
                <w:szCs w:val="18"/>
                <w:lang w:val="sl-SI" w:eastAsia="sl-SI"/>
              </w:rPr>
              <w:t xml:space="preserve"> % posodobitev izvedenih v roku 14 dni</w:t>
            </w:r>
            <w:r w:rsidR="003643C7" w:rsidRPr="009257C7">
              <w:rPr>
                <w:rFonts w:asciiTheme="majorHAnsi" w:eastAsia="Times New Roman" w:hAnsiTheme="majorHAnsi" w:cstheme="majorHAnsi"/>
                <w:sz w:val="18"/>
                <w:szCs w:val="18"/>
                <w:lang w:val="sl-SI" w:eastAsia="sl-SI"/>
              </w:rPr>
              <w:t>.</w:t>
            </w:r>
            <w:r w:rsidRPr="009257C7">
              <w:rPr>
                <w:rFonts w:asciiTheme="majorHAnsi" w:eastAsia="Times New Roman" w:hAnsiTheme="majorHAnsi" w:cstheme="majorHAnsi"/>
                <w:sz w:val="18"/>
                <w:szCs w:val="18"/>
                <w:lang w:val="sl-SI" w:eastAsia="sl-SI"/>
              </w:rPr>
              <w:t xml:space="preserve">  – Delno dosežen</w:t>
            </w:r>
          </w:p>
          <w:p w14:paraId="66408E95" w14:textId="55B394D9" w:rsidR="007D4AE4" w:rsidRPr="009257C7" w:rsidRDefault="007D4AE4" w:rsidP="00B511E0">
            <w:pPr>
              <w:spacing w:after="120"/>
              <w:jc w:val="left"/>
              <w:rPr>
                <w:rFonts w:asciiTheme="majorHAnsi" w:eastAsia="Times New Roman" w:hAnsiTheme="majorHAnsi" w:cstheme="majorHAnsi"/>
                <w:sz w:val="18"/>
                <w:szCs w:val="18"/>
                <w:lang w:val="sl-SI" w:eastAsia="sl-SI"/>
              </w:rPr>
            </w:pPr>
            <w:r w:rsidRPr="009257C7">
              <w:rPr>
                <w:rFonts w:asciiTheme="majorHAnsi" w:eastAsia="Times New Roman" w:hAnsiTheme="majorHAnsi" w:cstheme="majorHAnsi"/>
                <w:sz w:val="18"/>
                <w:szCs w:val="18"/>
                <w:lang w:val="sl-SI" w:eastAsia="sl-SI"/>
              </w:rPr>
              <w:lastRenderedPageBreak/>
              <w:t>&lt; 60 % posodobitev izvedenih v roku 14 dni ali sistematično neizvajanje posodabljanja</w:t>
            </w:r>
            <w:r w:rsidR="003643C7" w:rsidRPr="009257C7">
              <w:rPr>
                <w:rFonts w:asciiTheme="majorHAnsi" w:eastAsia="Times New Roman" w:hAnsiTheme="majorHAnsi" w:cstheme="majorHAnsi"/>
                <w:sz w:val="18"/>
                <w:szCs w:val="18"/>
                <w:lang w:val="sl-SI" w:eastAsia="sl-SI"/>
              </w:rPr>
              <w:t>.</w:t>
            </w:r>
            <w:r w:rsidRPr="009257C7">
              <w:rPr>
                <w:rFonts w:asciiTheme="majorHAnsi" w:eastAsia="Times New Roman" w:hAnsiTheme="majorHAnsi" w:cstheme="majorHAnsi"/>
                <w:sz w:val="18"/>
                <w:szCs w:val="18"/>
                <w:lang w:val="sl-SI" w:eastAsia="sl-SI"/>
              </w:rPr>
              <w:t xml:space="preserve"> – Nedosež</w:t>
            </w:r>
            <w:r w:rsidR="00B511E0" w:rsidRPr="009257C7">
              <w:rPr>
                <w:rFonts w:asciiTheme="majorHAnsi" w:eastAsia="Times New Roman" w:hAnsiTheme="majorHAnsi" w:cstheme="majorHAnsi"/>
                <w:sz w:val="18"/>
                <w:szCs w:val="18"/>
                <w:lang w:val="sl-SI" w:eastAsia="sl-SI"/>
              </w:rPr>
              <w:t>en</w:t>
            </w:r>
          </w:p>
          <w:p w14:paraId="513EFB5A" w14:textId="55AAC76A" w:rsidR="003643C7" w:rsidRPr="009257C7" w:rsidRDefault="003643C7" w:rsidP="00B511E0">
            <w:pPr>
              <w:spacing w:after="120"/>
              <w:jc w:val="left"/>
              <w:rPr>
                <w:rFonts w:asciiTheme="majorHAnsi" w:eastAsia="Times New Roman" w:hAnsiTheme="majorHAnsi" w:cstheme="majorHAnsi"/>
                <w:i/>
                <w:iCs/>
                <w:sz w:val="16"/>
                <w:szCs w:val="16"/>
                <w:lang w:val="sl-SI" w:eastAsia="sl-SI"/>
              </w:rPr>
            </w:pPr>
            <w:r w:rsidRPr="009257C7">
              <w:rPr>
                <w:rFonts w:asciiTheme="majorHAnsi" w:eastAsia="Times New Roman" w:hAnsiTheme="majorHAnsi" w:cstheme="majorHAnsi"/>
                <w:i/>
                <w:iCs/>
                <w:sz w:val="16"/>
                <w:szCs w:val="16"/>
                <w:lang w:val="sl-SI" w:bidi="en-US"/>
              </w:rPr>
              <w:t>*Obvestilo o novem sredstvu skrbniku IKT sredstev in urejena prevzemna dokumentacija.</w:t>
            </w:r>
          </w:p>
        </w:tc>
      </w:tr>
      <w:tr w:rsidR="007D4AE4" w:rsidRPr="009257C7" w14:paraId="49844C06" w14:textId="77777777" w:rsidTr="008D2546">
        <w:trPr>
          <w:trHeight w:val="397"/>
        </w:trPr>
        <w:tc>
          <w:tcPr>
            <w:tcW w:w="2268" w:type="dxa"/>
            <w:vMerge w:val="restart"/>
            <w:tcBorders>
              <w:top w:val="single" w:sz="4" w:space="0" w:color="000000"/>
              <w:left w:val="single" w:sz="4" w:space="0" w:color="000000"/>
              <w:right w:val="single" w:sz="4" w:space="0" w:color="000000"/>
            </w:tcBorders>
            <w:shd w:val="clear" w:color="auto" w:fill="auto"/>
          </w:tcPr>
          <w:p w14:paraId="6B4709CB" w14:textId="77777777" w:rsidR="007D4AE4" w:rsidRPr="009257C7" w:rsidRDefault="007D4AE4" w:rsidP="00B511E0">
            <w:pPr>
              <w:jc w:val="left"/>
              <w:rPr>
                <w:rFonts w:asciiTheme="majorHAnsi" w:eastAsia="Times New Roman" w:hAnsiTheme="majorHAnsi" w:cstheme="majorHAnsi"/>
                <w:b/>
                <w:bCs/>
                <w:sz w:val="18"/>
                <w:szCs w:val="18"/>
                <w:lang w:val="sl-SI" w:bidi="en-US"/>
              </w:rPr>
            </w:pPr>
            <w:r w:rsidRPr="009257C7">
              <w:rPr>
                <w:rFonts w:asciiTheme="majorHAnsi" w:eastAsia="Times New Roman" w:hAnsiTheme="majorHAnsi" w:cstheme="majorHAnsi"/>
                <w:sz w:val="18"/>
                <w:szCs w:val="18"/>
                <w:lang w:val="sl-SI" w:bidi="en-US"/>
              </w:rPr>
              <w:lastRenderedPageBreak/>
              <w:t>4. Informacijska podpora sektorsko specifičnim IKT sistemom</w:t>
            </w: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14:paraId="1F4F9BF9" w14:textId="77777777" w:rsidR="007D4AE4" w:rsidRPr="009257C7" w:rsidRDefault="007D4AE4" w:rsidP="00B511E0">
            <w:pPr>
              <w:jc w:val="left"/>
              <w:rPr>
                <w:rFonts w:asciiTheme="majorHAnsi" w:eastAsia="Aptos" w:hAnsiTheme="majorHAnsi" w:cstheme="majorHAnsi"/>
                <w:sz w:val="18"/>
                <w:szCs w:val="18"/>
                <w:lang w:val="sl-SI"/>
              </w:rPr>
            </w:pPr>
            <w:r w:rsidRPr="009257C7">
              <w:rPr>
                <w:rFonts w:asciiTheme="majorHAnsi" w:eastAsia="Aptos" w:hAnsiTheme="majorHAnsi" w:cstheme="majorHAnsi"/>
                <w:sz w:val="18"/>
                <w:szCs w:val="18"/>
                <w:lang w:val="sl-SI"/>
              </w:rPr>
              <w:t>4.1 Delujoči sektorsko specifični IKT sistemi.</w:t>
            </w:r>
          </w:p>
          <w:p w14:paraId="4C1F503C" w14:textId="77777777" w:rsidR="007D4AE4" w:rsidRPr="009257C7" w:rsidRDefault="007D4AE4" w:rsidP="00B511E0">
            <w:pPr>
              <w:jc w:val="left"/>
              <w:rPr>
                <w:rFonts w:asciiTheme="majorHAnsi" w:eastAsia="Aptos" w:hAnsiTheme="majorHAnsi" w:cstheme="majorHAnsi"/>
                <w:sz w:val="18"/>
                <w:szCs w:val="18"/>
                <w:lang w:val="sl-SI"/>
              </w:rPr>
            </w:pPr>
          </w:p>
          <w:p w14:paraId="6855F126" w14:textId="77777777" w:rsidR="007D4AE4" w:rsidRPr="009257C7" w:rsidRDefault="007D4AE4" w:rsidP="00B511E0">
            <w:pPr>
              <w:jc w:val="left"/>
              <w:rPr>
                <w:rFonts w:asciiTheme="majorHAnsi" w:eastAsia="Times New Roman" w:hAnsiTheme="majorHAnsi" w:cstheme="majorHAnsi"/>
                <w:b/>
                <w:bCs/>
                <w:sz w:val="18"/>
                <w:szCs w:val="18"/>
                <w:lang w:val="sl-SI" w:bidi="en-US"/>
              </w:rPr>
            </w:pP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14:paraId="44113976" w14:textId="77777777" w:rsidR="007D4AE4" w:rsidRPr="009257C7" w:rsidRDefault="007D4AE4" w:rsidP="00B511E0">
            <w:pPr>
              <w:jc w:val="left"/>
              <w:rPr>
                <w:rFonts w:asciiTheme="majorHAnsi" w:eastAsia="Times New Roman" w:hAnsiTheme="majorHAnsi" w:cstheme="majorHAnsi"/>
                <w:b/>
                <w:bCs/>
                <w:sz w:val="18"/>
                <w:szCs w:val="18"/>
                <w:lang w:val="sl-SI" w:bidi="en-US"/>
              </w:rPr>
            </w:pPr>
            <w:r w:rsidRPr="009257C7">
              <w:rPr>
                <w:rFonts w:asciiTheme="majorHAnsi" w:eastAsia="Times New Roman" w:hAnsiTheme="majorHAnsi" w:cstheme="majorHAnsi"/>
                <w:sz w:val="18"/>
                <w:szCs w:val="18"/>
                <w:lang w:val="sl-SI" w:bidi="en-US"/>
              </w:rPr>
              <w:t>Razpoložljivosti (</w:t>
            </w:r>
            <w:proofErr w:type="spellStart"/>
            <w:r w:rsidRPr="009257C7">
              <w:rPr>
                <w:rFonts w:asciiTheme="majorHAnsi" w:eastAsia="Times New Roman" w:hAnsiTheme="majorHAnsi" w:cstheme="majorHAnsi"/>
                <w:sz w:val="18"/>
                <w:szCs w:val="18"/>
                <w:lang w:val="sl-SI" w:bidi="en-US"/>
              </w:rPr>
              <w:t>uptime</w:t>
            </w:r>
            <w:proofErr w:type="spellEnd"/>
            <w:r w:rsidRPr="009257C7">
              <w:rPr>
                <w:rFonts w:asciiTheme="majorHAnsi" w:eastAsia="Times New Roman" w:hAnsiTheme="majorHAnsi" w:cstheme="majorHAnsi"/>
                <w:sz w:val="18"/>
                <w:szCs w:val="18"/>
                <w:lang w:val="sl-SI" w:bidi="en-US"/>
              </w:rPr>
              <w:t>) sektorskih IKT sistemov na letni ravni.</w:t>
            </w:r>
          </w:p>
        </w:tc>
        <w:tc>
          <w:tcPr>
            <w:tcW w:w="22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D64AF7" w14:textId="37430565" w:rsidR="007D4AE4" w:rsidRPr="009257C7" w:rsidRDefault="00B511E0" w:rsidP="00B511E0">
            <w:pPr>
              <w:spacing w:after="120"/>
              <w:jc w:val="left"/>
              <w:rPr>
                <w:rFonts w:asciiTheme="majorHAnsi" w:eastAsia="Times New Roman" w:hAnsiTheme="majorHAnsi" w:cstheme="majorHAnsi"/>
                <w:sz w:val="18"/>
                <w:szCs w:val="18"/>
                <w:lang w:val="sl-SI" w:eastAsia="sl-SI"/>
              </w:rPr>
            </w:pPr>
            <w:r w:rsidRPr="009257C7">
              <w:rPr>
                <w:rFonts w:asciiTheme="majorHAnsi" w:eastAsia="Times New Roman" w:hAnsiTheme="majorHAnsi" w:cstheme="majorHAnsi"/>
                <w:sz w:val="18"/>
                <w:szCs w:val="18"/>
                <w:lang w:val="sl-SI" w:eastAsia="sl-SI"/>
              </w:rPr>
              <w:t>&gt;</w:t>
            </w:r>
            <w:r w:rsidR="007D4AE4" w:rsidRPr="009257C7">
              <w:rPr>
                <w:rFonts w:asciiTheme="majorHAnsi" w:eastAsia="Times New Roman" w:hAnsiTheme="majorHAnsi" w:cstheme="majorHAnsi"/>
                <w:sz w:val="18"/>
                <w:szCs w:val="18"/>
                <w:lang w:val="sl-SI" w:eastAsia="sl-SI"/>
              </w:rPr>
              <w:t xml:space="preserve"> 98% razpoložljivost </w:t>
            </w:r>
            <w:r w:rsidR="007D4AE4" w:rsidRPr="009257C7">
              <w:rPr>
                <w:rFonts w:asciiTheme="majorHAnsi" w:eastAsia="Times New Roman" w:hAnsiTheme="majorHAnsi" w:cstheme="majorHAnsi"/>
                <w:sz w:val="18"/>
                <w:szCs w:val="18"/>
                <w:lang w:val="sl-SI" w:bidi="en-US"/>
              </w:rPr>
              <w:t>sektorskih IKT sistemov</w:t>
            </w:r>
            <w:r w:rsidR="003643C7" w:rsidRPr="009257C7">
              <w:rPr>
                <w:rFonts w:asciiTheme="majorHAnsi" w:eastAsia="Times New Roman" w:hAnsiTheme="majorHAnsi" w:cstheme="majorHAnsi"/>
                <w:sz w:val="18"/>
                <w:szCs w:val="18"/>
                <w:lang w:val="sl-SI" w:bidi="en-US"/>
              </w:rPr>
              <w:t>.</w:t>
            </w:r>
            <w:r w:rsidR="007D4AE4" w:rsidRPr="009257C7">
              <w:rPr>
                <w:rFonts w:asciiTheme="majorHAnsi" w:eastAsia="Times New Roman" w:hAnsiTheme="majorHAnsi" w:cstheme="majorHAnsi"/>
                <w:sz w:val="18"/>
                <w:szCs w:val="18"/>
                <w:lang w:val="sl-SI" w:bidi="en-US"/>
              </w:rPr>
              <w:t xml:space="preserve"> </w:t>
            </w:r>
            <w:r w:rsidR="007D4AE4" w:rsidRPr="009257C7">
              <w:rPr>
                <w:rFonts w:asciiTheme="majorHAnsi" w:eastAsia="Times New Roman" w:hAnsiTheme="majorHAnsi" w:cstheme="majorHAnsi"/>
                <w:sz w:val="18"/>
                <w:szCs w:val="18"/>
                <w:lang w:val="sl-SI" w:eastAsia="sl-SI"/>
              </w:rPr>
              <w:t>–Dosežen</w:t>
            </w:r>
          </w:p>
          <w:p w14:paraId="2F06E389" w14:textId="2132B8C8" w:rsidR="007D4AE4" w:rsidRPr="009257C7" w:rsidRDefault="007D4AE4" w:rsidP="00B511E0">
            <w:pPr>
              <w:spacing w:after="120"/>
              <w:jc w:val="left"/>
              <w:rPr>
                <w:rFonts w:asciiTheme="majorHAnsi" w:eastAsia="Times New Roman" w:hAnsiTheme="majorHAnsi" w:cstheme="majorHAnsi"/>
                <w:sz w:val="18"/>
                <w:szCs w:val="18"/>
                <w:lang w:val="sl-SI" w:eastAsia="sl-SI"/>
              </w:rPr>
            </w:pPr>
            <w:r w:rsidRPr="009257C7">
              <w:rPr>
                <w:rFonts w:asciiTheme="majorHAnsi" w:eastAsia="Times New Roman" w:hAnsiTheme="majorHAnsi" w:cstheme="majorHAnsi"/>
                <w:sz w:val="18"/>
                <w:szCs w:val="18"/>
                <w:lang w:val="sl-SI" w:eastAsia="sl-SI"/>
              </w:rPr>
              <w:t>60</w:t>
            </w:r>
            <w:r w:rsidR="004E7C0B" w:rsidRPr="009257C7">
              <w:rPr>
                <w:rFonts w:asciiTheme="majorHAnsi" w:eastAsia="Times New Roman" w:hAnsiTheme="majorHAnsi" w:cstheme="majorHAnsi"/>
                <w:sz w:val="18"/>
                <w:szCs w:val="18"/>
                <w:lang w:val="sl-SI" w:eastAsia="sl-SI"/>
              </w:rPr>
              <w:t xml:space="preserve"> do </w:t>
            </w:r>
            <w:r w:rsidRPr="009257C7">
              <w:rPr>
                <w:rFonts w:asciiTheme="majorHAnsi" w:eastAsia="Times New Roman" w:hAnsiTheme="majorHAnsi" w:cstheme="majorHAnsi"/>
                <w:sz w:val="18"/>
                <w:szCs w:val="18"/>
                <w:lang w:val="sl-SI" w:eastAsia="sl-SI"/>
              </w:rPr>
              <w:t>9</w:t>
            </w:r>
            <w:r w:rsidR="00B511E0" w:rsidRPr="009257C7">
              <w:rPr>
                <w:rFonts w:asciiTheme="majorHAnsi" w:eastAsia="Times New Roman" w:hAnsiTheme="majorHAnsi" w:cstheme="majorHAnsi"/>
                <w:sz w:val="18"/>
                <w:szCs w:val="18"/>
                <w:lang w:val="sl-SI" w:eastAsia="sl-SI"/>
              </w:rPr>
              <w:t>8</w:t>
            </w:r>
            <w:r w:rsidRPr="009257C7">
              <w:rPr>
                <w:rFonts w:asciiTheme="majorHAnsi" w:eastAsia="Times New Roman" w:hAnsiTheme="majorHAnsi" w:cstheme="majorHAnsi"/>
                <w:sz w:val="18"/>
                <w:szCs w:val="18"/>
                <w:lang w:val="sl-SI" w:eastAsia="sl-SI"/>
              </w:rPr>
              <w:t xml:space="preserve">% </w:t>
            </w:r>
            <w:r w:rsidRPr="009257C7">
              <w:rPr>
                <w:rFonts w:asciiTheme="majorHAnsi" w:eastAsia="Times New Roman" w:hAnsiTheme="majorHAnsi" w:cstheme="majorHAnsi"/>
                <w:sz w:val="18"/>
                <w:szCs w:val="18"/>
                <w:lang w:val="sl-SI" w:bidi="en-US"/>
              </w:rPr>
              <w:t>sektorskih IKT sistemov</w:t>
            </w:r>
            <w:r w:rsidR="003643C7" w:rsidRPr="009257C7">
              <w:rPr>
                <w:rFonts w:asciiTheme="majorHAnsi" w:eastAsia="Times New Roman" w:hAnsiTheme="majorHAnsi" w:cstheme="majorHAnsi"/>
                <w:sz w:val="18"/>
                <w:szCs w:val="18"/>
                <w:lang w:val="sl-SI" w:bidi="en-US"/>
              </w:rPr>
              <w:t>.</w:t>
            </w:r>
            <w:r w:rsidRPr="009257C7">
              <w:rPr>
                <w:rFonts w:asciiTheme="majorHAnsi" w:eastAsia="Times New Roman" w:hAnsiTheme="majorHAnsi" w:cstheme="majorHAnsi"/>
                <w:sz w:val="18"/>
                <w:szCs w:val="18"/>
                <w:lang w:val="sl-SI" w:eastAsia="sl-SI"/>
              </w:rPr>
              <w:t xml:space="preserve"> – Delno dosežen</w:t>
            </w:r>
          </w:p>
          <w:p w14:paraId="3653D7A3" w14:textId="31E786E8" w:rsidR="007D4AE4" w:rsidRPr="009257C7" w:rsidRDefault="00B511E0" w:rsidP="00B511E0">
            <w:pPr>
              <w:jc w:val="left"/>
              <w:rPr>
                <w:rFonts w:asciiTheme="majorHAnsi" w:eastAsia="Times New Roman" w:hAnsiTheme="majorHAnsi" w:cstheme="majorHAnsi"/>
                <w:sz w:val="18"/>
                <w:szCs w:val="18"/>
                <w:lang w:val="sl-SI" w:eastAsia="sl-SI"/>
              </w:rPr>
            </w:pPr>
            <w:r w:rsidRPr="009257C7">
              <w:rPr>
                <w:rFonts w:asciiTheme="majorHAnsi" w:eastAsia="Times New Roman" w:hAnsiTheme="majorHAnsi" w:cstheme="majorHAnsi"/>
                <w:sz w:val="18"/>
                <w:szCs w:val="18"/>
                <w:lang w:val="sl-SI" w:bidi="en-US"/>
              </w:rPr>
              <w:t>&lt;</w:t>
            </w:r>
            <w:r w:rsidR="007D4AE4" w:rsidRPr="009257C7">
              <w:rPr>
                <w:rFonts w:asciiTheme="majorHAnsi" w:eastAsia="Times New Roman" w:hAnsiTheme="majorHAnsi" w:cstheme="majorHAnsi"/>
                <w:sz w:val="18"/>
                <w:szCs w:val="18"/>
                <w:lang w:val="sl-SI" w:bidi="en-US"/>
              </w:rPr>
              <w:t xml:space="preserve"> 60% sektorskih IKT sistemov</w:t>
            </w:r>
            <w:r w:rsidR="003643C7" w:rsidRPr="009257C7">
              <w:rPr>
                <w:rFonts w:asciiTheme="majorHAnsi" w:eastAsia="Times New Roman" w:hAnsiTheme="majorHAnsi" w:cstheme="majorHAnsi"/>
                <w:sz w:val="18"/>
                <w:szCs w:val="18"/>
                <w:lang w:val="sl-SI" w:bidi="en-US"/>
              </w:rPr>
              <w:t>.</w:t>
            </w:r>
            <w:r w:rsidR="007D4AE4" w:rsidRPr="009257C7" w:rsidDel="00394C07">
              <w:rPr>
                <w:rFonts w:asciiTheme="majorHAnsi" w:eastAsia="Times New Roman" w:hAnsiTheme="majorHAnsi" w:cstheme="majorHAnsi"/>
                <w:sz w:val="18"/>
                <w:szCs w:val="18"/>
                <w:lang w:val="sl-SI" w:eastAsia="sl-SI"/>
              </w:rPr>
              <w:t xml:space="preserve"> </w:t>
            </w:r>
            <w:r w:rsidR="007D4AE4" w:rsidRPr="009257C7">
              <w:rPr>
                <w:rFonts w:asciiTheme="majorHAnsi" w:eastAsia="Times New Roman" w:hAnsiTheme="majorHAnsi" w:cstheme="majorHAnsi"/>
                <w:sz w:val="18"/>
                <w:szCs w:val="18"/>
                <w:lang w:val="sl-SI" w:eastAsia="sl-SI"/>
              </w:rPr>
              <w:t>– Nedosežen</w:t>
            </w:r>
          </w:p>
        </w:tc>
      </w:tr>
      <w:tr w:rsidR="007D4AE4" w:rsidRPr="009257C7" w14:paraId="2D6A41C6" w14:textId="77777777" w:rsidTr="008D2546">
        <w:trPr>
          <w:trHeight w:val="397"/>
        </w:trPr>
        <w:tc>
          <w:tcPr>
            <w:tcW w:w="2268" w:type="dxa"/>
            <w:vMerge/>
            <w:tcBorders>
              <w:left w:val="single" w:sz="4" w:space="0" w:color="000000"/>
              <w:bottom w:val="single" w:sz="4" w:space="0" w:color="000000"/>
              <w:right w:val="single" w:sz="4" w:space="0" w:color="000000"/>
            </w:tcBorders>
            <w:shd w:val="clear" w:color="auto" w:fill="auto"/>
          </w:tcPr>
          <w:p w14:paraId="73656AC7" w14:textId="77777777" w:rsidR="007D4AE4" w:rsidRPr="009257C7" w:rsidRDefault="007D4AE4" w:rsidP="00B511E0">
            <w:pPr>
              <w:jc w:val="left"/>
              <w:rPr>
                <w:rFonts w:asciiTheme="majorHAnsi" w:eastAsia="Times New Roman" w:hAnsiTheme="majorHAnsi" w:cstheme="majorHAnsi"/>
                <w:sz w:val="18"/>
                <w:szCs w:val="18"/>
                <w:lang w:val="sl-SI" w:bidi="en-US"/>
              </w:rPr>
            </w:pP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14:paraId="14BE4404" w14:textId="77777777" w:rsidR="007D4AE4" w:rsidRPr="009257C7" w:rsidRDefault="007D4AE4" w:rsidP="00B511E0">
            <w:pPr>
              <w:jc w:val="left"/>
              <w:rPr>
                <w:rFonts w:asciiTheme="majorHAnsi" w:eastAsia="Aptos" w:hAnsiTheme="majorHAnsi" w:cstheme="majorHAnsi"/>
                <w:sz w:val="18"/>
                <w:szCs w:val="18"/>
                <w:lang w:val="sl-SI"/>
              </w:rPr>
            </w:pPr>
            <w:r w:rsidRPr="009257C7">
              <w:rPr>
                <w:rFonts w:asciiTheme="majorHAnsi" w:eastAsia="Aptos" w:hAnsiTheme="majorHAnsi" w:cstheme="majorHAnsi"/>
                <w:sz w:val="18"/>
                <w:szCs w:val="18"/>
                <w:lang w:val="sl-SI"/>
              </w:rPr>
              <w:t>4.2 Identificirani, razviti in vzdrževani sektorsko specifični IKT sistemi.</w:t>
            </w: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14:paraId="6243FA55" w14:textId="77777777" w:rsidR="007D4AE4" w:rsidRPr="009257C7" w:rsidRDefault="007D4AE4" w:rsidP="00B511E0">
            <w:pPr>
              <w:jc w:val="left"/>
              <w:rPr>
                <w:rFonts w:asciiTheme="majorHAnsi" w:eastAsia="Times New Roman" w:hAnsiTheme="majorHAnsi" w:cstheme="majorHAnsi"/>
                <w:sz w:val="18"/>
                <w:szCs w:val="18"/>
                <w:lang w:val="sl-SI" w:eastAsia="sl-SI"/>
              </w:rPr>
            </w:pPr>
            <w:r w:rsidRPr="009257C7">
              <w:rPr>
                <w:rFonts w:asciiTheme="majorHAnsi" w:eastAsia="Times New Roman" w:hAnsiTheme="majorHAnsi" w:cstheme="majorHAnsi"/>
                <w:sz w:val="18"/>
                <w:szCs w:val="18"/>
                <w:lang w:val="sl-SI" w:eastAsia="sl-SI"/>
              </w:rPr>
              <w:t>Letni pregled sektorsko specifične IKT opreme in ocena potreb po nadgradnji in vzdrževanju.</w:t>
            </w:r>
          </w:p>
          <w:p w14:paraId="64E78783" w14:textId="77777777" w:rsidR="007D4AE4" w:rsidRPr="009257C7" w:rsidRDefault="007D4AE4" w:rsidP="00B511E0">
            <w:pPr>
              <w:jc w:val="left"/>
              <w:rPr>
                <w:rFonts w:asciiTheme="majorHAnsi" w:eastAsia="Times New Roman" w:hAnsiTheme="majorHAnsi" w:cstheme="majorHAnsi"/>
                <w:sz w:val="18"/>
                <w:szCs w:val="18"/>
                <w:lang w:val="sl-SI" w:bidi="en-US"/>
              </w:rPr>
            </w:pPr>
          </w:p>
          <w:p w14:paraId="2146975D" w14:textId="77777777" w:rsidR="007D4AE4" w:rsidRPr="009257C7" w:rsidRDefault="007D4AE4" w:rsidP="00B511E0">
            <w:pPr>
              <w:jc w:val="left"/>
              <w:rPr>
                <w:rFonts w:asciiTheme="majorHAnsi" w:eastAsia="Times New Roman" w:hAnsiTheme="majorHAnsi" w:cstheme="majorHAnsi"/>
                <w:sz w:val="18"/>
                <w:szCs w:val="18"/>
                <w:lang w:val="sl-SI" w:bidi="en-US"/>
              </w:rPr>
            </w:pPr>
          </w:p>
          <w:p w14:paraId="2C299E68" w14:textId="3B668412" w:rsidR="007D4AE4" w:rsidRPr="009257C7" w:rsidRDefault="007D4AE4" w:rsidP="00B511E0">
            <w:pPr>
              <w:jc w:val="left"/>
              <w:rPr>
                <w:rFonts w:asciiTheme="majorHAnsi" w:eastAsia="Times New Roman" w:hAnsiTheme="majorHAnsi" w:cstheme="majorHAnsi"/>
                <w:sz w:val="18"/>
                <w:szCs w:val="18"/>
                <w:lang w:val="sl-SI" w:bidi="en-US"/>
              </w:rPr>
            </w:pPr>
          </w:p>
        </w:tc>
        <w:tc>
          <w:tcPr>
            <w:tcW w:w="22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A330F0" w14:textId="28FAF7C5" w:rsidR="00B511E0" w:rsidRPr="009257C7" w:rsidRDefault="007D4AE4" w:rsidP="00B511E0">
            <w:pPr>
              <w:spacing w:after="120"/>
              <w:jc w:val="left"/>
              <w:rPr>
                <w:rFonts w:asciiTheme="majorHAnsi" w:eastAsia="Times New Roman" w:hAnsiTheme="majorHAnsi" w:cstheme="majorHAnsi"/>
                <w:sz w:val="18"/>
                <w:szCs w:val="18"/>
                <w:lang w:val="sl-SI" w:eastAsia="sl-SI"/>
              </w:rPr>
            </w:pPr>
            <w:r w:rsidRPr="009257C7">
              <w:rPr>
                <w:rFonts w:asciiTheme="majorHAnsi" w:eastAsia="Times New Roman" w:hAnsiTheme="majorHAnsi" w:cstheme="majorHAnsi"/>
                <w:sz w:val="18"/>
                <w:szCs w:val="18"/>
                <w:lang w:val="sl-SI" w:eastAsia="sl-SI"/>
              </w:rPr>
              <w:t xml:space="preserve">Letni pregled izveden in </w:t>
            </w:r>
            <w:r w:rsidR="004E7C0B" w:rsidRPr="009257C7">
              <w:rPr>
                <w:rFonts w:asciiTheme="majorHAnsi" w:eastAsia="Times New Roman" w:hAnsiTheme="majorHAnsi" w:cstheme="majorHAnsi"/>
                <w:sz w:val="18"/>
                <w:szCs w:val="18"/>
                <w:lang w:val="sl-SI" w:eastAsia="sl-SI"/>
              </w:rPr>
              <w:t>&gt;</w:t>
            </w:r>
            <w:r w:rsidRPr="009257C7">
              <w:rPr>
                <w:rFonts w:asciiTheme="majorHAnsi" w:eastAsia="Times New Roman" w:hAnsiTheme="majorHAnsi" w:cstheme="majorHAnsi"/>
                <w:sz w:val="18"/>
                <w:szCs w:val="18"/>
                <w:lang w:val="sl-SI" w:eastAsia="sl-SI"/>
              </w:rPr>
              <w:t xml:space="preserve"> 75 % zaznanih potreb obravnavanih*</w:t>
            </w:r>
            <w:r w:rsidR="003643C7" w:rsidRPr="009257C7">
              <w:rPr>
                <w:rFonts w:asciiTheme="majorHAnsi" w:eastAsia="Times New Roman" w:hAnsiTheme="majorHAnsi" w:cstheme="majorHAnsi"/>
                <w:sz w:val="18"/>
                <w:szCs w:val="18"/>
                <w:lang w:val="sl-SI" w:eastAsia="sl-SI"/>
              </w:rPr>
              <w:t>.</w:t>
            </w:r>
            <w:r w:rsidRPr="009257C7">
              <w:rPr>
                <w:rFonts w:asciiTheme="majorHAnsi" w:eastAsia="Times New Roman" w:hAnsiTheme="majorHAnsi" w:cstheme="majorHAnsi"/>
                <w:sz w:val="18"/>
                <w:szCs w:val="18"/>
                <w:lang w:val="sl-SI" w:eastAsia="sl-SI"/>
              </w:rPr>
              <w:t xml:space="preserve">  – Dosežen</w:t>
            </w:r>
          </w:p>
          <w:p w14:paraId="225633F7" w14:textId="3EFFFD1C" w:rsidR="00B511E0" w:rsidRPr="009257C7" w:rsidRDefault="007D4AE4" w:rsidP="00B511E0">
            <w:pPr>
              <w:spacing w:after="120"/>
              <w:jc w:val="left"/>
              <w:rPr>
                <w:rFonts w:asciiTheme="majorHAnsi" w:eastAsia="Times New Roman" w:hAnsiTheme="majorHAnsi" w:cstheme="majorHAnsi"/>
                <w:sz w:val="18"/>
                <w:szCs w:val="18"/>
                <w:lang w:val="sl-SI" w:eastAsia="sl-SI"/>
              </w:rPr>
            </w:pPr>
            <w:r w:rsidRPr="009257C7">
              <w:rPr>
                <w:rFonts w:asciiTheme="majorHAnsi" w:eastAsia="Times New Roman" w:hAnsiTheme="majorHAnsi" w:cstheme="majorHAnsi"/>
                <w:sz w:val="18"/>
                <w:szCs w:val="18"/>
                <w:lang w:val="sl-SI" w:eastAsia="sl-SI"/>
              </w:rPr>
              <w:t xml:space="preserve">Letni pregled izveden in 26 </w:t>
            </w:r>
            <w:r w:rsidR="00B511E0" w:rsidRPr="009257C7">
              <w:rPr>
                <w:rFonts w:asciiTheme="majorHAnsi" w:eastAsia="Times New Roman" w:hAnsiTheme="majorHAnsi" w:cstheme="majorHAnsi"/>
                <w:sz w:val="18"/>
                <w:szCs w:val="18"/>
                <w:lang w:val="sl-SI" w:eastAsia="sl-SI"/>
              </w:rPr>
              <w:t>do</w:t>
            </w:r>
            <w:r w:rsidRPr="009257C7">
              <w:rPr>
                <w:rFonts w:asciiTheme="majorHAnsi" w:eastAsia="Times New Roman" w:hAnsiTheme="majorHAnsi" w:cstheme="majorHAnsi"/>
                <w:sz w:val="18"/>
                <w:szCs w:val="18"/>
                <w:lang w:val="sl-SI" w:eastAsia="sl-SI"/>
              </w:rPr>
              <w:t xml:space="preserve"> 7</w:t>
            </w:r>
            <w:r w:rsidR="004E7C0B" w:rsidRPr="009257C7">
              <w:rPr>
                <w:rFonts w:asciiTheme="majorHAnsi" w:eastAsia="Times New Roman" w:hAnsiTheme="majorHAnsi" w:cstheme="majorHAnsi"/>
                <w:sz w:val="18"/>
                <w:szCs w:val="18"/>
                <w:lang w:val="sl-SI" w:eastAsia="sl-SI"/>
              </w:rPr>
              <w:t>5</w:t>
            </w:r>
            <w:r w:rsidRPr="009257C7">
              <w:rPr>
                <w:rFonts w:asciiTheme="majorHAnsi" w:eastAsia="Times New Roman" w:hAnsiTheme="majorHAnsi" w:cstheme="majorHAnsi"/>
                <w:sz w:val="18"/>
                <w:szCs w:val="18"/>
                <w:lang w:val="sl-SI" w:eastAsia="sl-SI"/>
              </w:rPr>
              <w:t xml:space="preserve"> % zaznanih potreb ustrezno obravnavanih*</w:t>
            </w:r>
            <w:r w:rsidR="003643C7" w:rsidRPr="009257C7">
              <w:rPr>
                <w:rFonts w:asciiTheme="majorHAnsi" w:eastAsia="Times New Roman" w:hAnsiTheme="majorHAnsi" w:cstheme="majorHAnsi"/>
                <w:sz w:val="18"/>
                <w:szCs w:val="18"/>
                <w:lang w:val="sl-SI" w:eastAsia="sl-SI"/>
              </w:rPr>
              <w:t>.</w:t>
            </w:r>
            <w:r w:rsidRPr="009257C7">
              <w:rPr>
                <w:rFonts w:asciiTheme="majorHAnsi" w:eastAsia="Times New Roman" w:hAnsiTheme="majorHAnsi" w:cstheme="majorHAnsi"/>
                <w:sz w:val="18"/>
                <w:szCs w:val="18"/>
                <w:lang w:val="sl-SI" w:eastAsia="sl-SI"/>
              </w:rPr>
              <w:t xml:space="preserve"> – Delno dosežen</w:t>
            </w:r>
          </w:p>
          <w:p w14:paraId="0A39406B" w14:textId="77777777" w:rsidR="007D4AE4" w:rsidRPr="009257C7" w:rsidRDefault="007D4AE4" w:rsidP="00B511E0">
            <w:pPr>
              <w:spacing w:after="120"/>
              <w:jc w:val="left"/>
              <w:rPr>
                <w:rFonts w:asciiTheme="majorHAnsi" w:eastAsia="Times New Roman" w:hAnsiTheme="majorHAnsi" w:cstheme="majorHAnsi"/>
                <w:sz w:val="18"/>
                <w:szCs w:val="18"/>
                <w:lang w:val="sl-SI" w:eastAsia="sl-SI"/>
              </w:rPr>
            </w:pPr>
            <w:r w:rsidRPr="009257C7">
              <w:rPr>
                <w:rFonts w:asciiTheme="majorHAnsi" w:eastAsia="Times New Roman" w:hAnsiTheme="majorHAnsi" w:cstheme="majorHAnsi"/>
                <w:sz w:val="18"/>
                <w:szCs w:val="18"/>
                <w:lang w:val="sl-SI" w:eastAsia="sl-SI"/>
              </w:rPr>
              <w:t xml:space="preserve">Letni pregled ni bil izveden ali </w:t>
            </w:r>
            <w:r w:rsidR="00B511E0" w:rsidRPr="009257C7">
              <w:rPr>
                <w:rFonts w:asciiTheme="majorHAnsi" w:eastAsia="Times New Roman" w:hAnsiTheme="majorHAnsi" w:cstheme="majorHAnsi"/>
                <w:sz w:val="18"/>
                <w:szCs w:val="18"/>
                <w:lang w:val="sl-SI" w:eastAsia="sl-SI"/>
              </w:rPr>
              <w:t>&lt;</w:t>
            </w:r>
            <w:r w:rsidRPr="009257C7">
              <w:rPr>
                <w:rFonts w:asciiTheme="majorHAnsi" w:eastAsia="Times New Roman" w:hAnsiTheme="majorHAnsi" w:cstheme="majorHAnsi"/>
                <w:sz w:val="18"/>
                <w:szCs w:val="18"/>
                <w:lang w:val="sl-SI" w:eastAsia="sl-SI"/>
              </w:rPr>
              <w:t xml:space="preserve"> 2</w:t>
            </w:r>
            <w:r w:rsidR="00B511E0" w:rsidRPr="009257C7">
              <w:rPr>
                <w:rFonts w:asciiTheme="majorHAnsi" w:eastAsia="Times New Roman" w:hAnsiTheme="majorHAnsi" w:cstheme="majorHAnsi"/>
                <w:sz w:val="18"/>
                <w:szCs w:val="18"/>
                <w:lang w:val="sl-SI" w:eastAsia="sl-SI"/>
              </w:rPr>
              <w:t>6</w:t>
            </w:r>
            <w:r w:rsidRPr="009257C7">
              <w:rPr>
                <w:rFonts w:asciiTheme="majorHAnsi" w:eastAsia="Times New Roman" w:hAnsiTheme="majorHAnsi" w:cstheme="majorHAnsi"/>
                <w:sz w:val="18"/>
                <w:szCs w:val="18"/>
                <w:lang w:val="sl-SI" w:eastAsia="sl-SI"/>
              </w:rPr>
              <w:t xml:space="preserve"> % zaznanih potreb ustrezno obravnavanih*</w:t>
            </w:r>
            <w:r w:rsidR="003643C7" w:rsidRPr="009257C7">
              <w:rPr>
                <w:rFonts w:asciiTheme="majorHAnsi" w:eastAsia="Times New Roman" w:hAnsiTheme="majorHAnsi" w:cstheme="majorHAnsi"/>
                <w:sz w:val="18"/>
                <w:szCs w:val="18"/>
                <w:lang w:val="sl-SI" w:eastAsia="sl-SI"/>
              </w:rPr>
              <w:t>.</w:t>
            </w:r>
            <w:r w:rsidRPr="009257C7">
              <w:rPr>
                <w:rFonts w:asciiTheme="majorHAnsi" w:eastAsia="Times New Roman" w:hAnsiTheme="majorHAnsi" w:cstheme="majorHAnsi"/>
                <w:sz w:val="18"/>
                <w:szCs w:val="18"/>
                <w:lang w:val="sl-SI" w:eastAsia="sl-SI"/>
              </w:rPr>
              <w:t xml:space="preserve"> – Nedosežen</w:t>
            </w:r>
            <w:r w:rsidRPr="009257C7" w:rsidDel="00382176">
              <w:rPr>
                <w:rFonts w:asciiTheme="majorHAnsi" w:eastAsia="Times New Roman" w:hAnsiTheme="majorHAnsi" w:cstheme="majorHAnsi"/>
                <w:sz w:val="18"/>
                <w:szCs w:val="18"/>
                <w:lang w:val="sl-SI" w:eastAsia="sl-SI"/>
              </w:rPr>
              <w:t xml:space="preserve"> </w:t>
            </w:r>
          </w:p>
          <w:p w14:paraId="59BC71E5" w14:textId="516901BE" w:rsidR="003643C7" w:rsidRPr="009257C7" w:rsidRDefault="003643C7" w:rsidP="00B511E0">
            <w:pPr>
              <w:spacing w:after="120"/>
              <w:jc w:val="left"/>
              <w:rPr>
                <w:rFonts w:asciiTheme="majorHAnsi" w:eastAsia="Times New Roman" w:hAnsiTheme="majorHAnsi" w:cstheme="majorHAnsi"/>
                <w:i/>
                <w:iCs/>
                <w:sz w:val="16"/>
                <w:szCs w:val="16"/>
                <w:lang w:val="sl-SI" w:eastAsia="sl-SI"/>
              </w:rPr>
            </w:pPr>
            <w:r w:rsidRPr="009257C7">
              <w:rPr>
                <w:rFonts w:asciiTheme="majorHAnsi" w:eastAsia="Times New Roman" w:hAnsiTheme="majorHAnsi" w:cstheme="majorHAnsi"/>
                <w:i/>
                <w:iCs/>
                <w:sz w:val="16"/>
                <w:szCs w:val="16"/>
                <w:lang w:val="sl-SI" w:bidi="en-US"/>
              </w:rPr>
              <w:t>*Obravnavanih kot izvedenih, preloženih ali zavrnjenih z utemeljitvijo.</w:t>
            </w:r>
          </w:p>
        </w:tc>
      </w:tr>
      <w:tr w:rsidR="007D4AE4" w:rsidRPr="009257C7" w14:paraId="705F4E1D" w14:textId="77777777" w:rsidTr="008D2546">
        <w:trPr>
          <w:trHeight w:val="397"/>
        </w:trPr>
        <w:tc>
          <w:tcPr>
            <w:tcW w:w="4537" w:type="dxa"/>
            <w:gridSpan w:val="2"/>
            <w:tcBorders>
              <w:top w:val="single" w:sz="4" w:space="0" w:color="000000"/>
              <w:left w:val="single" w:sz="4" w:space="0" w:color="000000"/>
              <w:bottom w:val="single" w:sz="4" w:space="0" w:color="000000"/>
              <w:right w:val="single" w:sz="4" w:space="0" w:color="000000"/>
            </w:tcBorders>
            <w:shd w:val="clear" w:color="auto" w:fill="FFFFCC"/>
            <w:vAlign w:val="center"/>
          </w:tcPr>
          <w:p w14:paraId="606A0BC4" w14:textId="77777777" w:rsidR="007D4AE4" w:rsidRPr="009257C7" w:rsidRDefault="007D4AE4" w:rsidP="007D4AE4">
            <w:pPr>
              <w:jc w:val="center"/>
              <w:rPr>
                <w:rFonts w:asciiTheme="majorHAnsi" w:eastAsia="Times New Roman" w:hAnsiTheme="majorHAnsi" w:cstheme="majorHAnsi"/>
                <w:b/>
                <w:bCs/>
                <w:sz w:val="18"/>
                <w:szCs w:val="18"/>
                <w:lang w:val="sl-SI" w:bidi="en-US"/>
              </w:rPr>
            </w:pPr>
            <w:r w:rsidRPr="009257C7">
              <w:rPr>
                <w:rFonts w:asciiTheme="majorHAnsi" w:eastAsia="Times New Roman" w:hAnsiTheme="majorHAnsi" w:cstheme="majorHAnsi"/>
                <w:b/>
                <w:bCs/>
                <w:sz w:val="18"/>
                <w:szCs w:val="18"/>
                <w:lang w:val="sl-SI" w:bidi="en-US"/>
              </w:rPr>
              <w:t>VSEBINA VHODA V PROCES</w:t>
            </w:r>
          </w:p>
        </w:tc>
        <w:tc>
          <w:tcPr>
            <w:tcW w:w="4538" w:type="dxa"/>
            <w:gridSpan w:val="2"/>
            <w:tcBorders>
              <w:top w:val="single" w:sz="4" w:space="0" w:color="000000"/>
              <w:left w:val="single" w:sz="4" w:space="0" w:color="000000"/>
              <w:bottom w:val="single" w:sz="4" w:space="0" w:color="000000"/>
              <w:right w:val="single" w:sz="4" w:space="0" w:color="000000"/>
            </w:tcBorders>
            <w:shd w:val="clear" w:color="auto" w:fill="FFFFCC"/>
            <w:vAlign w:val="center"/>
          </w:tcPr>
          <w:p w14:paraId="5F5238F1" w14:textId="77777777" w:rsidR="007D4AE4" w:rsidRPr="009257C7" w:rsidRDefault="007D4AE4" w:rsidP="007D4AE4">
            <w:pPr>
              <w:jc w:val="center"/>
              <w:rPr>
                <w:rFonts w:asciiTheme="majorHAnsi" w:eastAsia="Times New Roman" w:hAnsiTheme="majorHAnsi" w:cstheme="majorHAnsi"/>
                <w:b/>
                <w:bCs/>
                <w:sz w:val="18"/>
                <w:szCs w:val="18"/>
                <w:lang w:val="sl-SI" w:bidi="en-US"/>
              </w:rPr>
            </w:pPr>
            <w:r w:rsidRPr="009257C7">
              <w:rPr>
                <w:rFonts w:asciiTheme="majorHAnsi" w:eastAsia="Times New Roman" w:hAnsiTheme="majorHAnsi" w:cstheme="majorHAnsi"/>
                <w:b/>
                <w:bCs/>
                <w:sz w:val="18"/>
                <w:szCs w:val="18"/>
                <w:lang w:val="sl-SI" w:bidi="en-US"/>
              </w:rPr>
              <w:t>IZ PROCESA</w:t>
            </w:r>
          </w:p>
        </w:tc>
      </w:tr>
      <w:tr w:rsidR="007D4AE4" w:rsidRPr="009257C7" w14:paraId="656D74FA" w14:textId="77777777" w:rsidTr="007D4AE4">
        <w:trPr>
          <w:trHeight w:val="397"/>
        </w:trPr>
        <w:tc>
          <w:tcPr>
            <w:tcW w:w="4537"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1344A334" w14:textId="77777777" w:rsidR="007D4AE4" w:rsidRPr="009257C7" w:rsidRDefault="007D4AE4" w:rsidP="007D4AE4">
            <w:pPr>
              <w:numPr>
                <w:ilvl w:val="0"/>
                <w:numId w:val="31"/>
              </w:numPr>
              <w:spacing w:before="60"/>
              <w:contextualSpacing/>
              <w:jc w:val="left"/>
              <w:rPr>
                <w:rFonts w:asciiTheme="majorHAnsi" w:eastAsia="Aptos" w:hAnsiTheme="majorHAnsi" w:cstheme="majorHAnsi"/>
                <w:sz w:val="18"/>
                <w:szCs w:val="18"/>
                <w:lang w:val="sl-SI"/>
              </w:rPr>
            </w:pPr>
            <w:r w:rsidRPr="009257C7">
              <w:rPr>
                <w:rFonts w:asciiTheme="majorHAnsi" w:eastAsia="Aptos" w:hAnsiTheme="majorHAnsi" w:cstheme="majorHAnsi"/>
                <w:sz w:val="18"/>
                <w:szCs w:val="18"/>
                <w:lang w:val="sl-SI"/>
              </w:rPr>
              <w:t>Informacije od URSIV-ja, SIGOV-CERT-a in SI-CERT-a, informacije od zaposlenih URSJV</w:t>
            </w:r>
          </w:p>
        </w:tc>
        <w:tc>
          <w:tcPr>
            <w:tcW w:w="4538" w:type="dxa"/>
            <w:gridSpan w:val="2"/>
            <w:vMerge w:val="restart"/>
            <w:tcBorders>
              <w:top w:val="single" w:sz="4" w:space="0" w:color="000000"/>
              <w:left w:val="single" w:sz="4" w:space="0" w:color="000000"/>
              <w:right w:val="single" w:sz="4" w:space="0" w:color="000000"/>
            </w:tcBorders>
            <w:shd w:val="clear" w:color="auto" w:fill="FFFFFF"/>
            <w:vAlign w:val="center"/>
          </w:tcPr>
          <w:p w14:paraId="4B35AE53" w14:textId="77777777" w:rsidR="007D4AE4" w:rsidRPr="009257C7" w:rsidRDefault="007D4AE4" w:rsidP="007D4AE4">
            <w:pPr>
              <w:jc w:val="left"/>
              <w:rPr>
                <w:rFonts w:asciiTheme="majorHAnsi" w:eastAsia="Times New Roman" w:hAnsiTheme="majorHAnsi" w:cstheme="majorHAnsi"/>
                <w:b/>
                <w:bCs/>
                <w:sz w:val="18"/>
                <w:szCs w:val="18"/>
                <w:lang w:val="sl-SI" w:bidi="en-US"/>
              </w:rPr>
            </w:pPr>
            <w:r w:rsidRPr="009257C7">
              <w:rPr>
                <w:rFonts w:asciiTheme="majorHAnsi" w:eastAsia="Times New Roman" w:hAnsiTheme="majorHAnsi" w:cstheme="majorHAnsi"/>
                <w:sz w:val="18"/>
                <w:szCs w:val="18"/>
                <w:lang w:val="sl-SI" w:bidi="en-US"/>
              </w:rPr>
              <w:t>Vsi procesi URSJV</w:t>
            </w:r>
          </w:p>
        </w:tc>
      </w:tr>
      <w:tr w:rsidR="007D4AE4" w:rsidRPr="009257C7" w14:paraId="5ED71DC1" w14:textId="77777777" w:rsidTr="007D4AE4">
        <w:trPr>
          <w:trHeight w:val="397"/>
        </w:trPr>
        <w:tc>
          <w:tcPr>
            <w:tcW w:w="4537"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332D77F5" w14:textId="77777777" w:rsidR="007D4AE4" w:rsidRPr="009257C7" w:rsidRDefault="007D4AE4" w:rsidP="007D4AE4">
            <w:pPr>
              <w:numPr>
                <w:ilvl w:val="0"/>
                <w:numId w:val="31"/>
              </w:numPr>
              <w:spacing w:before="60"/>
              <w:contextualSpacing/>
              <w:jc w:val="left"/>
              <w:rPr>
                <w:rFonts w:asciiTheme="majorHAnsi" w:eastAsia="Aptos" w:hAnsiTheme="majorHAnsi" w:cstheme="majorHAnsi"/>
                <w:sz w:val="18"/>
                <w:szCs w:val="18"/>
                <w:lang w:val="sl-SI"/>
              </w:rPr>
            </w:pPr>
            <w:r w:rsidRPr="009257C7">
              <w:rPr>
                <w:rFonts w:asciiTheme="majorHAnsi" w:eastAsia="Aptos" w:hAnsiTheme="majorHAnsi" w:cstheme="majorHAnsi"/>
                <w:sz w:val="18"/>
                <w:szCs w:val="18"/>
                <w:lang w:val="sl-SI"/>
              </w:rPr>
              <w:t>Informacije od članov SKVJO, informacije od zaposlenih URSJV, informacije od MAAE</w:t>
            </w:r>
          </w:p>
        </w:tc>
        <w:tc>
          <w:tcPr>
            <w:tcW w:w="4538" w:type="dxa"/>
            <w:gridSpan w:val="2"/>
            <w:vMerge/>
            <w:tcBorders>
              <w:left w:val="single" w:sz="4" w:space="0" w:color="000000"/>
              <w:right w:val="single" w:sz="4" w:space="0" w:color="000000"/>
            </w:tcBorders>
            <w:shd w:val="clear" w:color="auto" w:fill="FFFFFF"/>
            <w:vAlign w:val="center"/>
          </w:tcPr>
          <w:p w14:paraId="725FC360" w14:textId="77777777" w:rsidR="007D4AE4" w:rsidRPr="009257C7" w:rsidRDefault="007D4AE4" w:rsidP="007D4AE4">
            <w:pPr>
              <w:jc w:val="center"/>
              <w:rPr>
                <w:rFonts w:asciiTheme="majorHAnsi" w:eastAsia="Times New Roman" w:hAnsiTheme="majorHAnsi" w:cstheme="majorHAnsi"/>
                <w:b/>
                <w:bCs/>
                <w:sz w:val="18"/>
                <w:szCs w:val="18"/>
                <w:lang w:val="sl-SI" w:bidi="en-US"/>
              </w:rPr>
            </w:pPr>
          </w:p>
        </w:tc>
      </w:tr>
      <w:tr w:rsidR="007D4AE4" w:rsidRPr="009257C7" w14:paraId="33D4FB3D" w14:textId="77777777" w:rsidTr="007D4AE4">
        <w:trPr>
          <w:trHeight w:val="397"/>
        </w:trPr>
        <w:tc>
          <w:tcPr>
            <w:tcW w:w="4537"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D9D53E5" w14:textId="77777777" w:rsidR="007D4AE4" w:rsidRPr="009257C7" w:rsidRDefault="007D4AE4" w:rsidP="007D4AE4">
            <w:pPr>
              <w:numPr>
                <w:ilvl w:val="0"/>
                <w:numId w:val="31"/>
              </w:numPr>
              <w:spacing w:before="60"/>
              <w:contextualSpacing/>
              <w:jc w:val="left"/>
              <w:rPr>
                <w:rFonts w:asciiTheme="majorHAnsi" w:eastAsia="Aptos" w:hAnsiTheme="majorHAnsi" w:cstheme="majorHAnsi"/>
                <w:sz w:val="18"/>
                <w:szCs w:val="18"/>
                <w:lang w:val="sl-SI"/>
              </w:rPr>
            </w:pPr>
            <w:r w:rsidRPr="009257C7">
              <w:rPr>
                <w:rFonts w:asciiTheme="majorHAnsi" w:eastAsia="Aptos" w:hAnsiTheme="majorHAnsi" w:cstheme="majorHAnsi"/>
                <w:sz w:val="18"/>
                <w:szCs w:val="18"/>
                <w:lang w:val="sl-SI"/>
              </w:rPr>
              <w:t>Rezultati analiz, zapisi, informacije od zaposlenih URSJV</w:t>
            </w:r>
          </w:p>
        </w:tc>
        <w:tc>
          <w:tcPr>
            <w:tcW w:w="4538" w:type="dxa"/>
            <w:gridSpan w:val="2"/>
            <w:vMerge/>
            <w:tcBorders>
              <w:left w:val="single" w:sz="4" w:space="0" w:color="000000"/>
              <w:right w:val="single" w:sz="4" w:space="0" w:color="000000"/>
            </w:tcBorders>
            <w:shd w:val="clear" w:color="auto" w:fill="FFFFFF"/>
            <w:vAlign w:val="center"/>
          </w:tcPr>
          <w:p w14:paraId="17A86FC8" w14:textId="77777777" w:rsidR="007D4AE4" w:rsidRPr="009257C7" w:rsidRDefault="007D4AE4" w:rsidP="007D4AE4">
            <w:pPr>
              <w:jc w:val="center"/>
              <w:rPr>
                <w:rFonts w:asciiTheme="majorHAnsi" w:eastAsia="Times New Roman" w:hAnsiTheme="majorHAnsi" w:cstheme="majorHAnsi"/>
                <w:b/>
                <w:bCs/>
                <w:sz w:val="18"/>
                <w:szCs w:val="18"/>
                <w:lang w:val="sl-SI" w:bidi="en-US"/>
              </w:rPr>
            </w:pPr>
          </w:p>
        </w:tc>
      </w:tr>
      <w:tr w:rsidR="007D4AE4" w:rsidRPr="009257C7" w14:paraId="762E7CB8" w14:textId="77777777" w:rsidTr="007D4AE4">
        <w:trPr>
          <w:trHeight w:val="397"/>
        </w:trPr>
        <w:tc>
          <w:tcPr>
            <w:tcW w:w="4537"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CB713C0" w14:textId="77777777" w:rsidR="007D4AE4" w:rsidRPr="009257C7" w:rsidRDefault="007D4AE4" w:rsidP="007D4AE4">
            <w:pPr>
              <w:numPr>
                <w:ilvl w:val="0"/>
                <w:numId w:val="31"/>
              </w:numPr>
              <w:spacing w:before="60"/>
              <w:contextualSpacing/>
              <w:jc w:val="left"/>
              <w:rPr>
                <w:rFonts w:asciiTheme="majorHAnsi" w:eastAsia="Aptos" w:hAnsiTheme="majorHAnsi" w:cstheme="majorHAnsi"/>
                <w:sz w:val="18"/>
                <w:szCs w:val="18"/>
                <w:lang w:val="sl-SI"/>
              </w:rPr>
            </w:pPr>
            <w:r w:rsidRPr="009257C7">
              <w:rPr>
                <w:rFonts w:asciiTheme="majorHAnsi" w:eastAsia="Aptos" w:hAnsiTheme="majorHAnsi" w:cstheme="majorHAnsi"/>
                <w:sz w:val="18"/>
                <w:szCs w:val="18"/>
                <w:lang w:val="sl-SI"/>
              </w:rPr>
              <w:t>Rezultati analiz, zapisi, informacije od zaposlenih URSJV</w:t>
            </w:r>
          </w:p>
        </w:tc>
        <w:tc>
          <w:tcPr>
            <w:tcW w:w="4538" w:type="dxa"/>
            <w:gridSpan w:val="2"/>
            <w:vMerge/>
            <w:tcBorders>
              <w:left w:val="single" w:sz="4" w:space="0" w:color="000000"/>
              <w:bottom w:val="single" w:sz="4" w:space="0" w:color="000000"/>
              <w:right w:val="single" w:sz="4" w:space="0" w:color="000000"/>
            </w:tcBorders>
            <w:shd w:val="clear" w:color="auto" w:fill="FFFFFF"/>
            <w:vAlign w:val="center"/>
          </w:tcPr>
          <w:p w14:paraId="667D7641" w14:textId="77777777" w:rsidR="007D4AE4" w:rsidRPr="009257C7" w:rsidRDefault="007D4AE4" w:rsidP="007D4AE4">
            <w:pPr>
              <w:jc w:val="center"/>
              <w:rPr>
                <w:rFonts w:asciiTheme="majorHAnsi" w:eastAsia="Times New Roman" w:hAnsiTheme="majorHAnsi" w:cstheme="majorHAnsi"/>
                <w:b/>
                <w:bCs/>
                <w:sz w:val="18"/>
                <w:szCs w:val="18"/>
                <w:lang w:val="sl-SI" w:bidi="en-US"/>
              </w:rPr>
            </w:pPr>
          </w:p>
        </w:tc>
      </w:tr>
      <w:tr w:rsidR="007D4AE4" w:rsidRPr="009257C7" w14:paraId="6F616A7A" w14:textId="77777777" w:rsidTr="008D2546">
        <w:trPr>
          <w:trHeight w:val="397"/>
        </w:trPr>
        <w:tc>
          <w:tcPr>
            <w:tcW w:w="4537" w:type="dxa"/>
            <w:gridSpan w:val="2"/>
            <w:tcBorders>
              <w:top w:val="single" w:sz="4" w:space="0" w:color="000000"/>
              <w:left w:val="single" w:sz="4" w:space="0" w:color="000000"/>
              <w:bottom w:val="single" w:sz="4" w:space="0" w:color="000000"/>
              <w:right w:val="single" w:sz="4" w:space="0" w:color="000000"/>
            </w:tcBorders>
            <w:shd w:val="clear" w:color="auto" w:fill="FFFFCC"/>
            <w:vAlign w:val="center"/>
          </w:tcPr>
          <w:p w14:paraId="70738844" w14:textId="77777777" w:rsidR="007D4AE4" w:rsidRPr="009257C7" w:rsidRDefault="007D4AE4" w:rsidP="007D4AE4">
            <w:pPr>
              <w:jc w:val="center"/>
              <w:rPr>
                <w:rFonts w:asciiTheme="majorHAnsi" w:eastAsia="Times New Roman" w:hAnsiTheme="majorHAnsi" w:cstheme="majorHAnsi"/>
                <w:b/>
                <w:bCs/>
                <w:sz w:val="18"/>
                <w:szCs w:val="18"/>
                <w:lang w:val="sl-SI" w:bidi="en-US"/>
              </w:rPr>
            </w:pPr>
            <w:r w:rsidRPr="009257C7">
              <w:rPr>
                <w:rFonts w:asciiTheme="majorHAnsi" w:eastAsia="Times New Roman" w:hAnsiTheme="majorHAnsi" w:cstheme="majorHAnsi"/>
                <w:b/>
                <w:bCs/>
                <w:sz w:val="18"/>
                <w:szCs w:val="18"/>
                <w:lang w:val="sl-SI" w:bidi="en-US"/>
              </w:rPr>
              <w:t>VSEBINA IZHODA IZ PROCESA</w:t>
            </w:r>
          </w:p>
        </w:tc>
        <w:tc>
          <w:tcPr>
            <w:tcW w:w="4538" w:type="dxa"/>
            <w:gridSpan w:val="2"/>
            <w:tcBorders>
              <w:top w:val="single" w:sz="4" w:space="0" w:color="000000"/>
              <w:left w:val="single" w:sz="4" w:space="0" w:color="000000"/>
              <w:bottom w:val="single" w:sz="4" w:space="0" w:color="000000"/>
              <w:right w:val="single" w:sz="4" w:space="0" w:color="000000"/>
            </w:tcBorders>
            <w:shd w:val="clear" w:color="auto" w:fill="FFFFCC"/>
            <w:vAlign w:val="center"/>
          </w:tcPr>
          <w:p w14:paraId="1B3F886C" w14:textId="77777777" w:rsidR="007D4AE4" w:rsidRPr="009257C7" w:rsidRDefault="007D4AE4" w:rsidP="007D4AE4">
            <w:pPr>
              <w:jc w:val="center"/>
              <w:rPr>
                <w:rFonts w:asciiTheme="majorHAnsi" w:eastAsia="Times New Roman" w:hAnsiTheme="majorHAnsi" w:cstheme="majorHAnsi"/>
                <w:b/>
                <w:bCs/>
                <w:sz w:val="18"/>
                <w:szCs w:val="18"/>
                <w:lang w:val="sl-SI" w:bidi="en-US"/>
              </w:rPr>
            </w:pPr>
            <w:r w:rsidRPr="009257C7">
              <w:rPr>
                <w:rFonts w:asciiTheme="majorHAnsi" w:eastAsia="Times New Roman" w:hAnsiTheme="majorHAnsi" w:cstheme="majorHAnsi"/>
                <w:b/>
                <w:bCs/>
                <w:sz w:val="18"/>
                <w:szCs w:val="18"/>
                <w:lang w:val="sl-SI" w:bidi="en-US"/>
              </w:rPr>
              <w:t>V PROCES</w:t>
            </w:r>
          </w:p>
        </w:tc>
      </w:tr>
      <w:tr w:rsidR="007D4AE4" w:rsidRPr="009257C7" w14:paraId="4C830F85" w14:textId="77777777" w:rsidTr="008D2546">
        <w:trPr>
          <w:trHeight w:val="397"/>
        </w:trPr>
        <w:tc>
          <w:tcPr>
            <w:tcW w:w="453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73EC2F5" w14:textId="77777777" w:rsidR="007D4AE4" w:rsidRPr="009257C7" w:rsidRDefault="007D4AE4" w:rsidP="007D4AE4">
            <w:pPr>
              <w:numPr>
                <w:ilvl w:val="0"/>
                <w:numId w:val="32"/>
              </w:numPr>
              <w:spacing w:before="60"/>
              <w:contextualSpacing/>
              <w:jc w:val="left"/>
              <w:rPr>
                <w:rFonts w:asciiTheme="majorHAnsi" w:eastAsia="Aptos" w:hAnsiTheme="majorHAnsi" w:cstheme="majorHAnsi"/>
                <w:sz w:val="18"/>
                <w:szCs w:val="18"/>
                <w:lang w:val="sl-SI"/>
              </w:rPr>
            </w:pPr>
            <w:r w:rsidRPr="009257C7">
              <w:rPr>
                <w:rFonts w:asciiTheme="majorHAnsi" w:eastAsia="Aptos" w:hAnsiTheme="majorHAnsi" w:cstheme="majorHAnsi"/>
                <w:sz w:val="18"/>
                <w:szCs w:val="18"/>
                <w:lang w:val="sl-SI"/>
              </w:rPr>
              <w:t>Obvestila zaposlenim URSJV prek e-pošte, obveščanje MJU/MDP, SIGOV-CERT (URSIV)</w:t>
            </w:r>
          </w:p>
        </w:tc>
        <w:tc>
          <w:tcPr>
            <w:tcW w:w="4538" w:type="dxa"/>
            <w:gridSpan w:val="2"/>
            <w:vMerge w:val="restart"/>
            <w:tcBorders>
              <w:top w:val="single" w:sz="4" w:space="0" w:color="000000"/>
              <w:left w:val="single" w:sz="4" w:space="0" w:color="000000"/>
              <w:right w:val="single" w:sz="4" w:space="0" w:color="000000"/>
            </w:tcBorders>
            <w:shd w:val="clear" w:color="auto" w:fill="auto"/>
            <w:vAlign w:val="center"/>
          </w:tcPr>
          <w:p w14:paraId="0DC9F591" w14:textId="77777777" w:rsidR="007D4AE4" w:rsidRPr="009257C7" w:rsidRDefault="007D4AE4" w:rsidP="007D4AE4">
            <w:pPr>
              <w:rPr>
                <w:rFonts w:asciiTheme="majorHAnsi" w:eastAsia="Aptos" w:hAnsiTheme="majorHAnsi" w:cstheme="majorHAnsi"/>
                <w:sz w:val="18"/>
                <w:szCs w:val="18"/>
                <w:lang w:val="sl-SI"/>
              </w:rPr>
            </w:pPr>
            <w:r w:rsidRPr="009257C7">
              <w:rPr>
                <w:rFonts w:asciiTheme="majorHAnsi" w:eastAsia="Aptos" w:hAnsiTheme="majorHAnsi" w:cstheme="majorHAnsi"/>
                <w:sz w:val="18"/>
                <w:szCs w:val="18"/>
                <w:lang w:val="sl-SI"/>
              </w:rPr>
              <w:t>Vsi procesi URSJV, zunanji deležniki</w:t>
            </w:r>
          </w:p>
          <w:p w14:paraId="17DE76DF" w14:textId="77777777" w:rsidR="007D4AE4" w:rsidRPr="009257C7" w:rsidRDefault="007D4AE4" w:rsidP="007D4AE4">
            <w:pPr>
              <w:spacing w:before="60"/>
              <w:ind w:left="-6"/>
              <w:rPr>
                <w:rFonts w:asciiTheme="majorHAnsi" w:eastAsia="Aptos" w:hAnsiTheme="majorHAnsi" w:cstheme="majorHAnsi"/>
                <w:sz w:val="18"/>
                <w:szCs w:val="18"/>
                <w:lang w:val="sl-SI"/>
              </w:rPr>
            </w:pPr>
          </w:p>
        </w:tc>
      </w:tr>
      <w:tr w:rsidR="007D4AE4" w:rsidRPr="009257C7" w14:paraId="66BC658B" w14:textId="77777777" w:rsidTr="008D2546">
        <w:trPr>
          <w:trHeight w:val="397"/>
        </w:trPr>
        <w:tc>
          <w:tcPr>
            <w:tcW w:w="453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AF7383B" w14:textId="77777777" w:rsidR="007D4AE4" w:rsidRPr="009257C7" w:rsidRDefault="007D4AE4" w:rsidP="007D4AE4">
            <w:pPr>
              <w:numPr>
                <w:ilvl w:val="0"/>
                <w:numId w:val="32"/>
              </w:numPr>
              <w:spacing w:before="60"/>
              <w:contextualSpacing/>
              <w:jc w:val="left"/>
              <w:rPr>
                <w:rFonts w:asciiTheme="majorHAnsi" w:eastAsia="Aptos" w:hAnsiTheme="majorHAnsi" w:cstheme="majorHAnsi"/>
                <w:sz w:val="18"/>
                <w:szCs w:val="18"/>
                <w:lang w:val="sl-SI"/>
              </w:rPr>
            </w:pPr>
            <w:r w:rsidRPr="009257C7">
              <w:rPr>
                <w:rFonts w:asciiTheme="majorHAnsi" w:eastAsia="Aptos" w:hAnsiTheme="majorHAnsi" w:cstheme="majorHAnsi"/>
                <w:sz w:val="18"/>
                <w:szCs w:val="18"/>
                <w:lang w:val="sl-SI"/>
              </w:rPr>
              <w:t>Zapisi sestankov, objava predstavitev in poročil na intranetu, poročila o udeležbi na tečaju</w:t>
            </w:r>
          </w:p>
        </w:tc>
        <w:tc>
          <w:tcPr>
            <w:tcW w:w="4538" w:type="dxa"/>
            <w:gridSpan w:val="2"/>
            <w:vMerge/>
            <w:tcBorders>
              <w:left w:val="single" w:sz="4" w:space="0" w:color="000000"/>
              <w:bottom w:val="single" w:sz="4" w:space="0" w:color="000000"/>
              <w:right w:val="single" w:sz="4" w:space="0" w:color="000000"/>
            </w:tcBorders>
            <w:shd w:val="clear" w:color="auto" w:fill="auto"/>
            <w:vAlign w:val="center"/>
          </w:tcPr>
          <w:p w14:paraId="5935243F" w14:textId="77777777" w:rsidR="007D4AE4" w:rsidRPr="009257C7" w:rsidRDefault="007D4AE4" w:rsidP="007D4AE4">
            <w:pPr>
              <w:rPr>
                <w:rFonts w:asciiTheme="majorHAnsi" w:eastAsia="Aptos" w:hAnsiTheme="majorHAnsi" w:cstheme="majorHAnsi"/>
                <w:sz w:val="18"/>
                <w:szCs w:val="18"/>
                <w:lang w:val="sl-SI"/>
              </w:rPr>
            </w:pPr>
          </w:p>
        </w:tc>
      </w:tr>
      <w:tr w:rsidR="007D4AE4" w:rsidRPr="009257C7" w14:paraId="794AE7AE" w14:textId="77777777" w:rsidTr="008D2546">
        <w:trPr>
          <w:trHeight w:val="397"/>
        </w:trPr>
        <w:tc>
          <w:tcPr>
            <w:tcW w:w="4537" w:type="dxa"/>
            <w:gridSpan w:val="2"/>
            <w:tcBorders>
              <w:top w:val="single" w:sz="4" w:space="0" w:color="000000"/>
              <w:left w:val="single" w:sz="4" w:space="0" w:color="000000"/>
              <w:bottom w:val="single" w:sz="4" w:space="0" w:color="000000"/>
              <w:right w:val="single" w:sz="4" w:space="0" w:color="000000"/>
            </w:tcBorders>
            <w:shd w:val="clear" w:color="auto" w:fill="auto"/>
          </w:tcPr>
          <w:p w14:paraId="64906B79" w14:textId="77777777" w:rsidR="007D4AE4" w:rsidRPr="009257C7" w:rsidRDefault="007D4AE4" w:rsidP="007D4AE4">
            <w:pPr>
              <w:numPr>
                <w:ilvl w:val="0"/>
                <w:numId w:val="32"/>
              </w:numPr>
              <w:spacing w:before="60"/>
              <w:contextualSpacing/>
              <w:jc w:val="left"/>
              <w:rPr>
                <w:rFonts w:asciiTheme="majorHAnsi" w:eastAsia="Aptos" w:hAnsiTheme="majorHAnsi" w:cstheme="majorHAnsi"/>
                <w:sz w:val="18"/>
                <w:szCs w:val="18"/>
                <w:lang w:val="sl-SI"/>
              </w:rPr>
            </w:pPr>
            <w:r w:rsidRPr="009257C7">
              <w:rPr>
                <w:rFonts w:asciiTheme="majorHAnsi" w:eastAsia="Aptos" w:hAnsiTheme="majorHAnsi" w:cstheme="majorHAnsi"/>
                <w:sz w:val="18"/>
                <w:szCs w:val="18"/>
                <w:lang w:val="sl-SI"/>
              </w:rPr>
              <w:t>Zapisi</w:t>
            </w:r>
          </w:p>
        </w:tc>
        <w:tc>
          <w:tcPr>
            <w:tcW w:w="4538" w:type="dxa"/>
            <w:gridSpan w:val="2"/>
            <w:vMerge w:val="restart"/>
            <w:tcBorders>
              <w:top w:val="single" w:sz="4" w:space="0" w:color="000000"/>
              <w:left w:val="single" w:sz="4" w:space="0" w:color="000000"/>
              <w:right w:val="single" w:sz="4" w:space="0" w:color="000000"/>
            </w:tcBorders>
            <w:shd w:val="clear" w:color="auto" w:fill="auto"/>
          </w:tcPr>
          <w:p w14:paraId="1377E2F7" w14:textId="77777777" w:rsidR="007D4AE4" w:rsidRPr="009257C7" w:rsidRDefault="007D4AE4" w:rsidP="007D4AE4">
            <w:pPr>
              <w:spacing w:before="60"/>
              <w:ind w:left="-6"/>
              <w:rPr>
                <w:rFonts w:asciiTheme="majorHAnsi" w:eastAsia="Aptos" w:hAnsiTheme="majorHAnsi" w:cstheme="majorHAnsi"/>
                <w:sz w:val="18"/>
                <w:szCs w:val="18"/>
                <w:lang w:val="sl-SI"/>
              </w:rPr>
            </w:pPr>
            <w:r w:rsidRPr="009257C7">
              <w:rPr>
                <w:rFonts w:asciiTheme="majorHAnsi" w:eastAsia="Aptos" w:hAnsiTheme="majorHAnsi" w:cstheme="majorHAnsi"/>
                <w:sz w:val="18"/>
                <w:szCs w:val="18"/>
                <w:lang w:val="sl-SI"/>
              </w:rPr>
              <w:t>Informacijska varnost (10)</w:t>
            </w:r>
          </w:p>
        </w:tc>
      </w:tr>
      <w:tr w:rsidR="007D4AE4" w:rsidRPr="009257C7" w14:paraId="70377634" w14:textId="77777777" w:rsidTr="008D2546">
        <w:trPr>
          <w:trHeight w:val="397"/>
        </w:trPr>
        <w:tc>
          <w:tcPr>
            <w:tcW w:w="4537" w:type="dxa"/>
            <w:gridSpan w:val="2"/>
            <w:tcBorders>
              <w:top w:val="single" w:sz="4" w:space="0" w:color="000000"/>
              <w:left w:val="single" w:sz="4" w:space="0" w:color="000000"/>
              <w:bottom w:val="single" w:sz="4" w:space="0" w:color="000000"/>
              <w:right w:val="single" w:sz="4" w:space="0" w:color="000000"/>
            </w:tcBorders>
            <w:shd w:val="clear" w:color="auto" w:fill="auto"/>
          </w:tcPr>
          <w:p w14:paraId="49A70921" w14:textId="77777777" w:rsidR="007D4AE4" w:rsidRPr="009257C7" w:rsidRDefault="007D4AE4" w:rsidP="007D4AE4">
            <w:pPr>
              <w:numPr>
                <w:ilvl w:val="0"/>
                <w:numId w:val="32"/>
              </w:numPr>
              <w:spacing w:before="60"/>
              <w:contextualSpacing/>
              <w:jc w:val="left"/>
              <w:rPr>
                <w:rFonts w:ascii="Aptos" w:eastAsia="Aptos" w:hAnsi="Aptos" w:cs="Arial"/>
                <w:sz w:val="18"/>
                <w:szCs w:val="18"/>
                <w:lang w:val="sl-SI"/>
              </w:rPr>
            </w:pPr>
            <w:r w:rsidRPr="009257C7">
              <w:rPr>
                <w:rFonts w:ascii="Aptos" w:eastAsia="Aptos" w:hAnsi="Aptos" w:cs="Arial"/>
                <w:sz w:val="18"/>
                <w:szCs w:val="18"/>
                <w:lang w:val="sl-SI"/>
              </w:rPr>
              <w:t>Zapisi</w:t>
            </w:r>
          </w:p>
        </w:tc>
        <w:tc>
          <w:tcPr>
            <w:tcW w:w="4538" w:type="dxa"/>
            <w:gridSpan w:val="2"/>
            <w:vMerge/>
            <w:tcBorders>
              <w:left w:val="single" w:sz="4" w:space="0" w:color="000000"/>
              <w:bottom w:val="single" w:sz="4" w:space="0" w:color="000000"/>
              <w:right w:val="single" w:sz="4" w:space="0" w:color="000000"/>
            </w:tcBorders>
            <w:shd w:val="clear" w:color="auto" w:fill="auto"/>
          </w:tcPr>
          <w:p w14:paraId="281607D6" w14:textId="77777777" w:rsidR="007D4AE4" w:rsidRPr="009257C7" w:rsidRDefault="007D4AE4" w:rsidP="007D4AE4">
            <w:pPr>
              <w:spacing w:before="60"/>
              <w:ind w:left="-6"/>
              <w:rPr>
                <w:rFonts w:ascii="Aptos" w:eastAsia="Aptos" w:hAnsi="Aptos" w:cs="Arial"/>
                <w:sz w:val="18"/>
                <w:szCs w:val="18"/>
                <w:lang w:val="sl-SI"/>
              </w:rPr>
            </w:pPr>
          </w:p>
        </w:tc>
      </w:tr>
    </w:tbl>
    <w:p w14:paraId="4FC5375F" w14:textId="75E99CD8" w:rsidR="00BA7E47" w:rsidRPr="009257C7" w:rsidRDefault="00BA7E47">
      <w:pPr>
        <w:jc w:val="left"/>
        <w:rPr>
          <w:rStyle w:val="Krepko"/>
        </w:rPr>
      </w:pPr>
    </w:p>
    <w:p w14:paraId="419E365A" w14:textId="77777777" w:rsidR="0000036F" w:rsidRPr="009257C7" w:rsidRDefault="0000036F">
      <w:pPr>
        <w:jc w:val="left"/>
        <w:rPr>
          <w:rStyle w:val="Krepko"/>
        </w:rPr>
      </w:pPr>
    </w:p>
    <w:p w14:paraId="20925008" w14:textId="77777777" w:rsidR="004D16FB" w:rsidRPr="009257C7" w:rsidRDefault="004D16FB">
      <w:pPr>
        <w:jc w:val="left"/>
        <w:rPr>
          <w:rStyle w:val="Krepko"/>
        </w:rPr>
      </w:pPr>
    </w:p>
    <w:p w14:paraId="5F1724E0" w14:textId="77777777" w:rsidR="004D16FB" w:rsidRPr="009257C7" w:rsidRDefault="004D16FB">
      <w:pPr>
        <w:jc w:val="left"/>
        <w:rPr>
          <w:rStyle w:val="Krepko"/>
        </w:rPr>
      </w:pPr>
    </w:p>
    <w:p w14:paraId="5EEC9550" w14:textId="77777777" w:rsidR="00197361" w:rsidRPr="009257C7" w:rsidRDefault="00197361"/>
    <w:tbl>
      <w:tblPr>
        <w:tblStyle w:val="Tabelamrea"/>
        <w:tblW w:w="9341" w:type="dxa"/>
        <w:tblCellMar>
          <w:top w:w="113" w:type="dxa"/>
          <w:bottom w:w="113" w:type="dxa"/>
        </w:tblCellMar>
        <w:tblLook w:val="04A0" w:firstRow="1" w:lastRow="0" w:firstColumn="1" w:lastColumn="0" w:noHBand="0" w:noVBand="1"/>
      </w:tblPr>
      <w:tblGrid>
        <w:gridCol w:w="9341"/>
      </w:tblGrid>
      <w:tr w:rsidR="00190B8A" w:rsidRPr="009257C7" w14:paraId="77B85D2E" w14:textId="77777777" w:rsidTr="00F44DB5">
        <w:trPr>
          <w:trHeight w:val="3685"/>
        </w:trPr>
        <w:tc>
          <w:tcPr>
            <w:tcW w:w="9341" w:type="dxa"/>
            <w:tcBorders>
              <w:top w:val="nil"/>
              <w:left w:val="nil"/>
              <w:bottom w:val="nil"/>
              <w:right w:val="nil"/>
            </w:tcBorders>
          </w:tcPr>
          <w:p w14:paraId="076C8E0C" w14:textId="77777777" w:rsidR="00157F21" w:rsidRPr="009257C7" w:rsidRDefault="00157F21" w:rsidP="00F13B87">
            <w:pPr>
              <w:pStyle w:val="Brezrazmikov"/>
            </w:pPr>
          </w:p>
          <w:p w14:paraId="093636A2" w14:textId="77777777" w:rsidR="00157F21" w:rsidRPr="009257C7" w:rsidRDefault="00157F21" w:rsidP="00F13B87">
            <w:pPr>
              <w:pStyle w:val="Brezrazmikov"/>
            </w:pPr>
          </w:p>
          <w:p w14:paraId="3069DC16" w14:textId="77777777" w:rsidR="00157F21" w:rsidRPr="009257C7" w:rsidRDefault="00157F21" w:rsidP="00F13B87">
            <w:pPr>
              <w:pStyle w:val="Brezrazmikov"/>
            </w:pPr>
          </w:p>
          <w:p w14:paraId="70D39D53" w14:textId="77777777" w:rsidR="00157F21" w:rsidRPr="009257C7" w:rsidRDefault="00157F21" w:rsidP="00F13B87">
            <w:pPr>
              <w:pStyle w:val="Brezrazmikov"/>
            </w:pPr>
          </w:p>
          <w:p w14:paraId="78E56043" w14:textId="77777777" w:rsidR="00157F21" w:rsidRPr="009257C7" w:rsidRDefault="00157F21" w:rsidP="00F13B87">
            <w:pPr>
              <w:pStyle w:val="Brezrazmikov"/>
            </w:pPr>
          </w:p>
          <w:p w14:paraId="5F03169B" w14:textId="77777777" w:rsidR="00157F21" w:rsidRPr="009257C7" w:rsidRDefault="00157F21" w:rsidP="00F13B87">
            <w:pPr>
              <w:pStyle w:val="Brezrazmikov"/>
            </w:pPr>
          </w:p>
          <w:p w14:paraId="60889977" w14:textId="77777777" w:rsidR="00157F21" w:rsidRPr="009257C7" w:rsidRDefault="00157F21" w:rsidP="00F13B87">
            <w:pPr>
              <w:pStyle w:val="Brezrazmikov"/>
            </w:pPr>
          </w:p>
          <w:p w14:paraId="396E953B" w14:textId="77777777" w:rsidR="00157F21" w:rsidRPr="009257C7" w:rsidRDefault="00157F21" w:rsidP="00F13B87">
            <w:pPr>
              <w:pStyle w:val="Brezrazmikov"/>
            </w:pPr>
          </w:p>
          <w:p w14:paraId="1BA6DA20" w14:textId="77777777" w:rsidR="00157F21" w:rsidRPr="009257C7" w:rsidRDefault="00157F21" w:rsidP="00F13B87">
            <w:pPr>
              <w:pStyle w:val="Brezrazmikov"/>
            </w:pPr>
          </w:p>
          <w:p w14:paraId="0F4D132F" w14:textId="77777777" w:rsidR="00157F21" w:rsidRPr="009257C7" w:rsidRDefault="00157F21" w:rsidP="00F13B87">
            <w:pPr>
              <w:pStyle w:val="Brezrazmikov"/>
            </w:pPr>
          </w:p>
          <w:p w14:paraId="34D45752" w14:textId="77777777" w:rsidR="00157F21" w:rsidRPr="009257C7" w:rsidRDefault="00157F21" w:rsidP="00F13B87">
            <w:pPr>
              <w:pStyle w:val="Brezrazmikov"/>
            </w:pPr>
          </w:p>
          <w:p w14:paraId="464FC992" w14:textId="77777777" w:rsidR="00157F21" w:rsidRPr="009257C7" w:rsidRDefault="00157F21" w:rsidP="00F13B87">
            <w:pPr>
              <w:pStyle w:val="Brezrazmikov"/>
            </w:pPr>
          </w:p>
          <w:p w14:paraId="213F4456" w14:textId="77777777" w:rsidR="00157F21" w:rsidRPr="009257C7" w:rsidRDefault="00157F21" w:rsidP="00F13B87">
            <w:pPr>
              <w:pStyle w:val="Brezrazmikov"/>
            </w:pPr>
          </w:p>
          <w:p w14:paraId="229138D0" w14:textId="77777777" w:rsidR="00157F21" w:rsidRPr="009257C7" w:rsidRDefault="00157F21" w:rsidP="00F13B87">
            <w:pPr>
              <w:pStyle w:val="Brezrazmikov"/>
            </w:pPr>
          </w:p>
          <w:p w14:paraId="6E4DD87C" w14:textId="77777777" w:rsidR="00157F21" w:rsidRPr="009257C7" w:rsidRDefault="00157F21" w:rsidP="00F13B87">
            <w:pPr>
              <w:pStyle w:val="Brezrazmikov"/>
            </w:pPr>
          </w:p>
          <w:p w14:paraId="3F5F6347" w14:textId="77777777" w:rsidR="00157F21" w:rsidRPr="009257C7" w:rsidRDefault="00157F21" w:rsidP="00F13B87">
            <w:pPr>
              <w:pStyle w:val="Brezrazmikov"/>
            </w:pPr>
          </w:p>
          <w:p w14:paraId="0810B489" w14:textId="77777777" w:rsidR="00157F21" w:rsidRPr="009257C7" w:rsidRDefault="00157F21" w:rsidP="00F13B87">
            <w:pPr>
              <w:pStyle w:val="Brezrazmikov"/>
            </w:pPr>
          </w:p>
          <w:p w14:paraId="46212EDC" w14:textId="77777777" w:rsidR="00157F21" w:rsidRPr="009257C7" w:rsidRDefault="00157F21" w:rsidP="00F13B87">
            <w:pPr>
              <w:pStyle w:val="Brezrazmikov"/>
            </w:pPr>
          </w:p>
          <w:p w14:paraId="25B0290A" w14:textId="77777777" w:rsidR="00157F21" w:rsidRPr="009257C7" w:rsidRDefault="00157F21" w:rsidP="00F13B87">
            <w:pPr>
              <w:pStyle w:val="Brezrazmikov"/>
            </w:pPr>
          </w:p>
          <w:p w14:paraId="4130C267" w14:textId="77777777" w:rsidR="00157F21" w:rsidRPr="009257C7" w:rsidRDefault="00157F21" w:rsidP="00F13B87">
            <w:pPr>
              <w:pStyle w:val="Brezrazmikov"/>
            </w:pPr>
          </w:p>
          <w:p w14:paraId="36479D46" w14:textId="77777777" w:rsidR="00157F21" w:rsidRPr="009257C7" w:rsidRDefault="00157F21" w:rsidP="00F13B87">
            <w:pPr>
              <w:pStyle w:val="Brezrazmikov"/>
            </w:pPr>
          </w:p>
          <w:p w14:paraId="35D8BE84" w14:textId="77777777" w:rsidR="00157F21" w:rsidRPr="009257C7" w:rsidRDefault="00157F21" w:rsidP="00F13B87">
            <w:pPr>
              <w:pStyle w:val="Brezrazmikov"/>
            </w:pPr>
          </w:p>
          <w:p w14:paraId="6CAEE705" w14:textId="7FF0040F" w:rsidR="00F13B87" w:rsidRPr="009257C7" w:rsidRDefault="00F13B87" w:rsidP="00F13B87">
            <w:pPr>
              <w:pStyle w:val="Brezrazmikov"/>
            </w:pPr>
            <w:r w:rsidRPr="009257C7">
              <w:t xml:space="preserve">Pripravljeno na </w:t>
            </w:r>
            <w:r w:rsidRPr="009257C7">
              <w:rPr>
                <w:b/>
                <w:bCs/>
              </w:rPr>
              <w:t>Upravi Republike Slovenije za jedrsko varnost</w:t>
            </w:r>
          </w:p>
          <w:p w14:paraId="0CE1AE65" w14:textId="77777777" w:rsidR="00F13B87" w:rsidRPr="009257C7" w:rsidRDefault="00F13B87" w:rsidP="00F13B87">
            <w:pPr>
              <w:pStyle w:val="Brezrazmikov"/>
            </w:pPr>
          </w:p>
          <w:p w14:paraId="2478C9D4" w14:textId="77777777" w:rsidR="00F13B87" w:rsidRPr="009257C7" w:rsidRDefault="00F13B87" w:rsidP="00F13B87">
            <w:pPr>
              <w:pStyle w:val="Brezrazmikov"/>
            </w:pPr>
          </w:p>
          <w:p w14:paraId="48E3837C" w14:textId="4EA80954" w:rsidR="00F13B87" w:rsidRPr="009257C7" w:rsidRDefault="00F13B87" w:rsidP="00F13B87">
            <w:pPr>
              <w:pStyle w:val="Brezrazmikov"/>
              <w:rPr>
                <w:b/>
                <w:bCs/>
              </w:rPr>
            </w:pPr>
            <w:r w:rsidRPr="009257C7">
              <w:t>Oznaka URSJV:</w:t>
            </w:r>
            <w:r w:rsidR="009003E2" w:rsidRPr="009257C7">
              <w:t xml:space="preserve"> </w:t>
            </w:r>
            <w:r w:rsidR="009B1A91" w:rsidRPr="009257C7">
              <w:t>URSJV/QM-01/2025-1</w:t>
            </w:r>
          </w:p>
          <w:p w14:paraId="5B381219" w14:textId="77777777" w:rsidR="00F13B87" w:rsidRPr="009257C7" w:rsidRDefault="00F13B87" w:rsidP="00F13B87">
            <w:pPr>
              <w:pStyle w:val="Brezrazmikov"/>
            </w:pPr>
          </w:p>
          <w:p w14:paraId="111B320F" w14:textId="77777777" w:rsidR="00F13B87" w:rsidRPr="009257C7" w:rsidRDefault="00F13B87" w:rsidP="00F13B87">
            <w:pPr>
              <w:pStyle w:val="Brezrazmikov"/>
            </w:pPr>
            <w:r w:rsidRPr="009257C7">
              <w:t>Uprava Republike Slovenije za jedrsko varnost</w:t>
            </w:r>
          </w:p>
          <w:p w14:paraId="5B5C2F48" w14:textId="77777777" w:rsidR="00F13B87" w:rsidRPr="009257C7" w:rsidRDefault="00F13B87" w:rsidP="00F13B87">
            <w:pPr>
              <w:pStyle w:val="Brezrazmikov"/>
            </w:pPr>
            <w:proofErr w:type="spellStart"/>
            <w:r w:rsidRPr="009257C7">
              <w:t>Litostrojska</w:t>
            </w:r>
            <w:proofErr w:type="spellEnd"/>
            <w:r w:rsidRPr="009257C7">
              <w:t xml:space="preserve"> cesta 54</w:t>
            </w:r>
          </w:p>
          <w:p w14:paraId="7A8EC215" w14:textId="77777777" w:rsidR="00F13B87" w:rsidRPr="009257C7" w:rsidRDefault="00F13B87" w:rsidP="00F13B87">
            <w:pPr>
              <w:pStyle w:val="Brezrazmikov"/>
            </w:pPr>
            <w:r w:rsidRPr="009257C7">
              <w:t>1000 Ljubljana</w:t>
            </w:r>
          </w:p>
          <w:p w14:paraId="51B8932B" w14:textId="77777777" w:rsidR="00F13B87" w:rsidRPr="009257C7" w:rsidRDefault="00F13B87" w:rsidP="00F13B87">
            <w:pPr>
              <w:pStyle w:val="Brezrazmikov"/>
            </w:pPr>
          </w:p>
          <w:p w14:paraId="30F2B60F" w14:textId="77777777" w:rsidR="00F13B87" w:rsidRPr="009257C7" w:rsidRDefault="00F13B87" w:rsidP="00F13B87">
            <w:pPr>
              <w:pStyle w:val="Brezrazmikov"/>
            </w:pPr>
            <w:r w:rsidRPr="009257C7">
              <w:t>Telefon:</w:t>
            </w:r>
            <w:r w:rsidRPr="009257C7">
              <w:tab/>
            </w:r>
            <w:r w:rsidRPr="009257C7">
              <w:tab/>
              <w:t>+3861/472 11 00</w:t>
            </w:r>
          </w:p>
          <w:p w14:paraId="6A3F2454" w14:textId="77777777" w:rsidR="00F13B87" w:rsidRPr="009257C7" w:rsidRDefault="00F13B87" w:rsidP="00F13B87">
            <w:pPr>
              <w:pStyle w:val="Brezrazmikov"/>
            </w:pPr>
            <w:r w:rsidRPr="009257C7">
              <w:t>Telefaks:</w:t>
            </w:r>
            <w:r w:rsidRPr="009257C7">
              <w:tab/>
              <w:t>+3861/472 11 99</w:t>
            </w:r>
          </w:p>
          <w:p w14:paraId="1361A447" w14:textId="77777777" w:rsidR="00F13B87" w:rsidRPr="009257C7" w:rsidRDefault="00F13B87" w:rsidP="00F13B87">
            <w:pPr>
              <w:pStyle w:val="Brezrazmikov"/>
            </w:pPr>
            <w:r w:rsidRPr="009257C7">
              <w:t>E-naslov:</w:t>
            </w:r>
            <w:r w:rsidRPr="009257C7">
              <w:tab/>
            </w:r>
            <w:hyperlink r:id="rId206" w:history="1">
              <w:r w:rsidRPr="009257C7">
                <w:rPr>
                  <w:rStyle w:val="Hiperpovezava"/>
                </w:rPr>
                <w:t>gp.ursjv@gov.si</w:t>
              </w:r>
            </w:hyperlink>
          </w:p>
          <w:p w14:paraId="23E7F1A4" w14:textId="77777777" w:rsidR="00F13B87" w:rsidRPr="009257C7" w:rsidRDefault="00F13B87" w:rsidP="00F13B87">
            <w:pPr>
              <w:pStyle w:val="Brezrazmikov"/>
            </w:pPr>
            <w:r w:rsidRPr="009257C7">
              <w:t>URL:</w:t>
            </w:r>
            <w:r w:rsidRPr="009257C7">
              <w:tab/>
            </w:r>
            <w:r w:rsidRPr="009257C7">
              <w:tab/>
            </w:r>
            <w:hyperlink r:id="rId207" w:history="1">
              <w:r w:rsidRPr="009257C7">
                <w:rPr>
                  <w:rStyle w:val="Hiperpovezava"/>
                </w:rPr>
                <w:t>www.ursjv.gov.si</w:t>
              </w:r>
            </w:hyperlink>
          </w:p>
          <w:p w14:paraId="6B5152A9" w14:textId="2B629925" w:rsidR="009003E2" w:rsidRPr="009257C7" w:rsidRDefault="009003E2" w:rsidP="00F13B87">
            <w:pPr>
              <w:pStyle w:val="Brezrazmikov"/>
            </w:pPr>
          </w:p>
          <w:p w14:paraId="7FDC84B0" w14:textId="51688027" w:rsidR="009003E2" w:rsidRPr="009257C7" w:rsidRDefault="009003E2" w:rsidP="00F13B87">
            <w:pPr>
              <w:pStyle w:val="Brezrazmikov"/>
            </w:pPr>
            <w:r w:rsidRPr="009257C7">
              <w:t xml:space="preserve">Ljubljana, </w:t>
            </w:r>
            <w:r w:rsidR="0063383A" w:rsidRPr="009257C7">
              <w:t xml:space="preserve">november </w:t>
            </w:r>
            <w:r w:rsidRPr="009257C7">
              <w:t>2025</w:t>
            </w:r>
          </w:p>
          <w:p w14:paraId="3E7A5FC2" w14:textId="4513BE9A" w:rsidR="0050098D" w:rsidRPr="009257C7" w:rsidRDefault="0050098D" w:rsidP="00A134B5">
            <w:pPr>
              <w:pStyle w:val="Brezrazmikov"/>
              <w:keepNext/>
            </w:pPr>
          </w:p>
        </w:tc>
      </w:tr>
      <w:bookmarkEnd w:id="0"/>
      <w:bookmarkEnd w:id="1"/>
      <w:bookmarkEnd w:id="2"/>
    </w:tbl>
    <w:p w14:paraId="76DBA764" w14:textId="752503C1" w:rsidR="00AC197D" w:rsidRPr="00AC197D" w:rsidRDefault="00AC197D" w:rsidP="00277A89">
      <w:pPr>
        <w:pStyle w:val="Napis"/>
      </w:pPr>
    </w:p>
    <w:sectPr w:rsidR="00AC197D" w:rsidRPr="00AC197D" w:rsidSect="00CC1062">
      <w:headerReference w:type="default" r:id="rId208"/>
      <w:footerReference w:type="default" r:id="rId209"/>
      <w:headerReference w:type="first" r:id="rId210"/>
      <w:pgSz w:w="11906" w:h="16838" w:code="9"/>
      <w:pgMar w:top="1701" w:right="1701" w:bottom="1418" w:left="1701" w:header="102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5D8624" w14:textId="77777777" w:rsidR="00302656" w:rsidRPr="009257C7" w:rsidRDefault="00302656" w:rsidP="002955F1">
      <w:pPr>
        <w:spacing w:after="0" w:line="240" w:lineRule="auto"/>
      </w:pPr>
      <w:r w:rsidRPr="009257C7">
        <w:separator/>
      </w:r>
    </w:p>
  </w:endnote>
  <w:endnote w:type="continuationSeparator" w:id="0">
    <w:p w14:paraId="69AC0435" w14:textId="77777777" w:rsidR="00302656" w:rsidRPr="009257C7" w:rsidRDefault="00302656" w:rsidP="002955F1">
      <w:pPr>
        <w:spacing w:after="0" w:line="240" w:lineRule="auto"/>
      </w:pPr>
      <w:r w:rsidRPr="009257C7">
        <w:continuationSeparator/>
      </w:r>
    </w:p>
  </w:endnote>
  <w:endnote w:type="continuationNotice" w:id="1">
    <w:p w14:paraId="7FCE0A53" w14:textId="77777777" w:rsidR="00302656" w:rsidRPr="009257C7" w:rsidRDefault="0030265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EE"/>
    <w:family w:val="roman"/>
    <w:pitch w:val="variable"/>
    <w:sig w:usb0="04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IDMetaPlusNormal-Roman">
    <w:altName w:val="Calibri"/>
    <w:panose1 w:val="00000000000000000000"/>
    <w:charset w:val="EE"/>
    <w:family w:val="auto"/>
    <w:notTrueType/>
    <w:pitch w:val="default"/>
    <w:sig w:usb0="00000005" w:usb1="00000000" w:usb2="00000000" w:usb3="00000000" w:csb0="00000002"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brezobrob"/>
      <w:tblW w:w="0" w:type="auto"/>
      <w:tblLook w:val="04A0" w:firstRow="1" w:lastRow="0" w:firstColumn="1" w:lastColumn="0" w:noHBand="0" w:noVBand="1"/>
    </w:tblPr>
    <w:tblGrid>
      <w:gridCol w:w="1418"/>
      <w:gridCol w:w="5953"/>
      <w:gridCol w:w="1133"/>
    </w:tblGrid>
    <w:tr w:rsidR="00AB6880" w:rsidRPr="009257C7" w14:paraId="5124B2C5" w14:textId="77777777" w:rsidTr="00AB6880">
      <w:trPr>
        <w:trHeight w:val="283"/>
      </w:trPr>
      <w:tc>
        <w:tcPr>
          <w:tcW w:w="1418" w:type="dxa"/>
        </w:tcPr>
        <w:p w14:paraId="380CD994" w14:textId="77777777" w:rsidR="00AB6880" w:rsidRPr="009257C7" w:rsidRDefault="00AB6880" w:rsidP="004128D6">
          <w:pPr>
            <w:pStyle w:val="Noga"/>
          </w:pPr>
        </w:p>
      </w:tc>
      <w:tc>
        <w:tcPr>
          <w:tcW w:w="5953" w:type="dxa"/>
          <w:vAlign w:val="center"/>
        </w:tcPr>
        <w:p w14:paraId="6003D230" w14:textId="77777777" w:rsidR="00AB6880" w:rsidRPr="009257C7" w:rsidRDefault="00AB6880" w:rsidP="007E122D">
          <w:pPr>
            <w:pStyle w:val="Noga"/>
            <w:jc w:val="center"/>
          </w:pPr>
        </w:p>
      </w:tc>
      <w:tc>
        <w:tcPr>
          <w:tcW w:w="1133" w:type="dxa"/>
          <w:vAlign w:val="center"/>
        </w:tcPr>
        <w:p w14:paraId="0DA369F6" w14:textId="77777777" w:rsidR="00AB6880" w:rsidRPr="009257C7" w:rsidRDefault="00AB6880" w:rsidP="00595AE0">
          <w:pPr>
            <w:pStyle w:val="Noga"/>
            <w:jc w:val="right"/>
          </w:pPr>
        </w:p>
      </w:tc>
    </w:tr>
    <w:tr w:rsidR="007E122D" w:rsidRPr="009257C7" w14:paraId="7BB42DE9" w14:textId="77777777" w:rsidTr="007E122D">
      <w:tc>
        <w:tcPr>
          <w:tcW w:w="1418" w:type="dxa"/>
        </w:tcPr>
        <w:p w14:paraId="07EB1672" w14:textId="77777777" w:rsidR="007E122D" w:rsidRPr="009257C7" w:rsidRDefault="007E122D" w:rsidP="004128D6">
          <w:pPr>
            <w:pStyle w:val="Noga"/>
          </w:pPr>
          <w:r w:rsidRPr="009257C7">
            <w:rPr>
              <w:noProof/>
            </w:rPr>
            <w:drawing>
              <wp:inline distT="0" distB="0" distL="0" distR="0" wp14:anchorId="1CF57E8D" wp14:editId="1104A079">
                <wp:extent cx="573158" cy="270000"/>
                <wp:effectExtent l="0" t="0" r="0" b="0"/>
                <wp:docPr id="1099091804" name="Grafika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9091804" name="Grafika 3">
                          <a:extLst>
                            <a:ext uri="{C183D7F6-B498-43B3-948B-1728B52AA6E4}">
                              <adec:decorative xmlns:adec="http://schemas.microsoft.com/office/drawing/2017/decorative" val="1"/>
                            </a:ext>
                          </a:extLst>
                        </pic:cNvPr>
                        <pic:cNvPicPr/>
                      </pic:nvPicPr>
                      <pic:blipFill>
                        <a:blip r:embed="rId1">
                          <a:extLst>
                            <a:ext uri="{96DAC541-7B7A-43D3-8B79-37D633B846F1}">
                              <asvg:svgBlip xmlns:asvg="http://schemas.microsoft.com/office/drawing/2016/SVG/main" r:embed="rId2"/>
                            </a:ext>
                          </a:extLst>
                        </a:blip>
                        <a:stretch>
                          <a:fillRect/>
                        </a:stretch>
                      </pic:blipFill>
                      <pic:spPr>
                        <a:xfrm>
                          <a:off x="0" y="0"/>
                          <a:ext cx="573158" cy="270000"/>
                        </a:xfrm>
                        <a:prstGeom prst="rect">
                          <a:avLst/>
                        </a:prstGeom>
                      </pic:spPr>
                    </pic:pic>
                  </a:graphicData>
                </a:graphic>
              </wp:inline>
            </w:drawing>
          </w:r>
        </w:p>
      </w:tc>
      <w:tc>
        <w:tcPr>
          <w:tcW w:w="5953" w:type="dxa"/>
          <w:vAlign w:val="center"/>
        </w:tcPr>
        <w:p w14:paraId="60C8D5F3" w14:textId="0BFA3327" w:rsidR="007E122D" w:rsidRPr="009257C7" w:rsidRDefault="006C5D47" w:rsidP="007E122D">
          <w:pPr>
            <w:pStyle w:val="Noga"/>
            <w:jc w:val="center"/>
          </w:pPr>
          <w:r w:rsidRPr="009257C7">
            <w:t>Izdaja 14</w:t>
          </w:r>
        </w:p>
      </w:tc>
      <w:tc>
        <w:tcPr>
          <w:tcW w:w="1133" w:type="dxa"/>
          <w:vAlign w:val="center"/>
        </w:tcPr>
        <w:p w14:paraId="13C4B082" w14:textId="77777777" w:rsidR="007E122D" w:rsidRPr="009257C7" w:rsidRDefault="007E122D" w:rsidP="00595AE0">
          <w:pPr>
            <w:pStyle w:val="Noga"/>
            <w:jc w:val="right"/>
          </w:pPr>
          <w:r w:rsidRPr="009257C7">
            <w:fldChar w:fldCharType="begin"/>
          </w:r>
          <w:r w:rsidRPr="009257C7">
            <w:instrText xml:space="preserve"> PAGE   \* MERGEFORMAT </w:instrText>
          </w:r>
          <w:r w:rsidRPr="009257C7">
            <w:fldChar w:fldCharType="separate"/>
          </w:r>
          <w:r w:rsidRPr="009257C7">
            <w:t>2</w:t>
          </w:r>
          <w:r w:rsidRPr="009257C7">
            <w:fldChar w:fldCharType="end"/>
          </w:r>
          <w:r w:rsidRPr="009257C7">
            <w:t>|</w:t>
          </w:r>
          <w:fldSimple w:instr="NUMPAGES   \* MERGEFORMAT">
            <w:r w:rsidRPr="009257C7">
              <w:t>2</w:t>
            </w:r>
          </w:fldSimple>
        </w:p>
      </w:tc>
    </w:tr>
  </w:tbl>
  <w:p w14:paraId="4A5236CF" w14:textId="77777777" w:rsidR="004128D6" w:rsidRPr="009257C7" w:rsidRDefault="004128D6">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1A660A" w14:textId="77777777" w:rsidR="00302656" w:rsidRPr="009257C7" w:rsidRDefault="00302656" w:rsidP="002955F1">
      <w:pPr>
        <w:spacing w:after="0" w:line="240" w:lineRule="auto"/>
      </w:pPr>
      <w:r w:rsidRPr="009257C7">
        <w:separator/>
      </w:r>
    </w:p>
  </w:footnote>
  <w:footnote w:type="continuationSeparator" w:id="0">
    <w:p w14:paraId="20335267" w14:textId="77777777" w:rsidR="00302656" w:rsidRPr="009257C7" w:rsidRDefault="00302656" w:rsidP="002955F1">
      <w:pPr>
        <w:spacing w:after="0" w:line="240" w:lineRule="auto"/>
      </w:pPr>
      <w:r w:rsidRPr="009257C7">
        <w:continuationSeparator/>
      </w:r>
    </w:p>
  </w:footnote>
  <w:footnote w:type="continuationNotice" w:id="1">
    <w:p w14:paraId="7FD50A7C" w14:textId="77777777" w:rsidR="00302656" w:rsidRPr="009257C7" w:rsidRDefault="00302656">
      <w:pPr>
        <w:spacing w:after="0" w:line="240" w:lineRule="auto"/>
      </w:pPr>
    </w:p>
  </w:footnote>
  <w:footnote w:id="2">
    <w:p w14:paraId="7A49748A" w14:textId="7DDE000F" w:rsidR="00605B95" w:rsidRPr="009257C7" w:rsidRDefault="00605B95">
      <w:pPr>
        <w:pStyle w:val="Sprotnaopomba-besedilo"/>
      </w:pPr>
      <w:r w:rsidRPr="009257C7">
        <w:rPr>
          <w:rStyle w:val="Sprotnaopomba-sklic"/>
        </w:rPr>
        <w:footnoteRef/>
      </w:r>
      <w:r w:rsidRPr="009257C7">
        <w:t xml:space="preserve"> GSR Part 2 </w:t>
      </w:r>
      <w:proofErr w:type="spellStart"/>
      <w:r w:rsidRPr="009257C7">
        <w:t>Requirement</w:t>
      </w:r>
      <w:proofErr w:type="spellEnd"/>
      <w:r w:rsidRPr="009257C7">
        <w:t xml:space="preserve"> 1 </w:t>
      </w:r>
      <w:proofErr w:type="spellStart"/>
      <w:r w:rsidRPr="009257C7">
        <w:t>Achieving</w:t>
      </w:r>
      <w:proofErr w:type="spellEnd"/>
      <w:r w:rsidRPr="009257C7">
        <w:t xml:space="preserve"> </w:t>
      </w:r>
      <w:proofErr w:type="spellStart"/>
      <w:r w:rsidRPr="009257C7">
        <w:t>the</w:t>
      </w:r>
      <w:proofErr w:type="spellEnd"/>
      <w:r w:rsidRPr="009257C7">
        <w:t xml:space="preserve"> </w:t>
      </w:r>
      <w:proofErr w:type="spellStart"/>
      <w:r w:rsidRPr="009257C7">
        <w:t>fundamental</w:t>
      </w:r>
      <w:proofErr w:type="spellEnd"/>
      <w:r w:rsidRPr="009257C7">
        <w:t xml:space="preserve"> </w:t>
      </w:r>
      <w:proofErr w:type="spellStart"/>
      <w:r w:rsidRPr="009257C7">
        <w:t>safety</w:t>
      </w:r>
      <w:proofErr w:type="spellEnd"/>
      <w:r w:rsidRPr="009257C7">
        <w:t xml:space="preserve"> </w:t>
      </w:r>
      <w:proofErr w:type="spellStart"/>
      <w:r w:rsidRPr="009257C7">
        <w:t>objective</w:t>
      </w:r>
      <w:proofErr w:type="spellEnd"/>
    </w:p>
  </w:footnote>
  <w:footnote w:id="3">
    <w:p w14:paraId="5164A195" w14:textId="2CF7264B" w:rsidR="0052741C" w:rsidRPr="009257C7" w:rsidRDefault="0052741C">
      <w:pPr>
        <w:pStyle w:val="Sprotnaopomba-besedilo"/>
      </w:pPr>
      <w:r w:rsidRPr="009257C7">
        <w:rPr>
          <w:rStyle w:val="Sprotnaopomba-sklic"/>
        </w:rPr>
        <w:footnoteRef/>
      </w:r>
      <w:r w:rsidRPr="009257C7">
        <w:t xml:space="preserve"> </w:t>
      </w:r>
      <w:r w:rsidRPr="009257C7">
        <w:t xml:space="preserve">GSR Part 2 </w:t>
      </w:r>
      <w:proofErr w:type="spellStart"/>
      <w:r w:rsidRPr="009257C7">
        <w:t>Requirement</w:t>
      </w:r>
      <w:proofErr w:type="spellEnd"/>
      <w:r w:rsidRPr="009257C7">
        <w:t xml:space="preserve"> 2 </w:t>
      </w:r>
      <w:proofErr w:type="spellStart"/>
      <w:r w:rsidRPr="009257C7">
        <w:t>Demonstration</w:t>
      </w:r>
      <w:proofErr w:type="spellEnd"/>
      <w:r w:rsidRPr="009257C7">
        <w:t xml:space="preserve"> </w:t>
      </w:r>
      <w:proofErr w:type="spellStart"/>
      <w:r w:rsidRPr="009257C7">
        <w:t>of</w:t>
      </w:r>
      <w:proofErr w:type="spellEnd"/>
      <w:r w:rsidRPr="009257C7">
        <w:t xml:space="preserve"> </w:t>
      </w:r>
      <w:proofErr w:type="spellStart"/>
      <w:r w:rsidRPr="009257C7">
        <w:t>leadership</w:t>
      </w:r>
      <w:proofErr w:type="spellEnd"/>
      <w:r w:rsidRPr="009257C7">
        <w:t xml:space="preserve"> </w:t>
      </w:r>
      <w:proofErr w:type="spellStart"/>
      <w:r w:rsidRPr="009257C7">
        <w:t>for</w:t>
      </w:r>
      <w:proofErr w:type="spellEnd"/>
      <w:r w:rsidRPr="009257C7">
        <w:t xml:space="preserve"> </w:t>
      </w:r>
      <w:proofErr w:type="spellStart"/>
      <w:r w:rsidRPr="009257C7">
        <w:t>safety</w:t>
      </w:r>
      <w:proofErr w:type="spellEnd"/>
      <w:r w:rsidRPr="009257C7">
        <w:t xml:space="preserve"> </w:t>
      </w:r>
      <w:proofErr w:type="spellStart"/>
      <w:r w:rsidRPr="009257C7">
        <w:t>by</w:t>
      </w:r>
      <w:proofErr w:type="spellEnd"/>
      <w:r w:rsidRPr="009257C7">
        <w:t xml:space="preserve"> </w:t>
      </w:r>
      <w:proofErr w:type="spellStart"/>
      <w:r w:rsidRPr="009257C7">
        <w:t>managers</w:t>
      </w:r>
      <w:proofErr w:type="spellEnd"/>
    </w:p>
  </w:footnote>
  <w:footnote w:id="4">
    <w:p w14:paraId="579F4642" w14:textId="1CC21BBA" w:rsidR="001C34B2" w:rsidRPr="009257C7" w:rsidRDefault="001C34B2">
      <w:pPr>
        <w:pStyle w:val="Sprotnaopomba-besedilo"/>
      </w:pPr>
      <w:r w:rsidRPr="009257C7">
        <w:rPr>
          <w:rStyle w:val="Sprotnaopomba-sklic"/>
        </w:rPr>
        <w:footnoteRef/>
      </w:r>
      <w:r w:rsidRPr="009257C7">
        <w:t xml:space="preserve"> </w:t>
      </w:r>
      <w:r w:rsidRPr="009257C7">
        <w:t xml:space="preserve">GSR Part 2 </w:t>
      </w:r>
      <w:proofErr w:type="spellStart"/>
      <w:r w:rsidRPr="009257C7">
        <w:t>Requirement</w:t>
      </w:r>
      <w:proofErr w:type="spellEnd"/>
      <w:r w:rsidRPr="009257C7">
        <w:t xml:space="preserve"> 3 </w:t>
      </w:r>
      <w:proofErr w:type="spellStart"/>
      <w:r w:rsidRPr="009257C7">
        <w:t>Responsibility</w:t>
      </w:r>
      <w:proofErr w:type="spellEnd"/>
      <w:r w:rsidRPr="009257C7">
        <w:t xml:space="preserve"> </w:t>
      </w:r>
      <w:proofErr w:type="spellStart"/>
      <w:r w:rsidRPr="009257C7">
        <w:t>of</w:t>
      </w:r>
      <w:proofErr w:type="spellEnd"/>
      <w:r w:rsidRPr="009257C7">
        <w:t xml:space="preserve"> senior management </w:t>
      </w:r>
      <w:proofErr w:type="spellStart"/>
      <w:r w:rsidRPr="009257C7">
        <w:t>for</w:t>
      </w:r>
      <w:proofErr w:type="spellEnd"/>
      <w:r w:rsidRPr="009257C7">
        <w:t xml:space="preserve"> </w:t>
      </w:r>
      <w:proofErr w:type="spellStart"/>
      <w:r w:rsidRPr="009257C7">
        <w:t>the</w:t>
      </w:r>
      <w:proofErr w:type="spellEnd"/>
      <w:r w:rsidRPr="009257C7">
        <w:t xml:space="preserve"> management </w:t>
      </w:r>
      <w:proofErr w:type="spellStart"/>
      <w:r w:rsidRPr="009257C7">
        <w:t>system</w:t>
      </w:r>
      <w:proofErr w:type="spellEnd"/>
    </w:p>
  </w:footnote>
  <w:footnote w:id="5">
    <w:p w14:paraId="3FAB45E7" w14:textId="3319E611" w:rsidR="001C34B2" w:rsidRPr="009257C7" w:rsidRDefault="001C34B2">
      <w:pPr>
        <w:pStyle w:val="Sprotnaopomba-besedilo"/>
      </w:pPr>
      <w:r w:rsidRPr="009257C7">
        <w:rPr>
          <w:rStyle w:val="Sprotnaopomba-sklic"/>
        </w:rPr>
        <w:footnoteRef/>
      </w:r>
      <w:r w:rsidRPr="009257C7">
        <w:t xml:space="preserve"> </w:t>
      </w:r>
      <w:r w:rsidRPr="009257C7">
        <w:t xml:space="preserve">GSR Part 2 </w:t>
      </w:r>
      <w:proofErr w:type="spellStart"/>
      <w:r w:rsidRPr="009257C7">
        <w:t>Requirement</w:t>
      </w:r>
      <w:proofErr w:type="spellEnd"/>
      <w:r w:rsidRPr="009257C7">
        <w:t xml:space="preserve"> 4 </w:t>
      </w:r>
      <w:proofErr w:type="spellStart"/>
      <w:r w:rsidRPr="009257C7">
        <w:t>Goals</w:t>
      </w:r>
      <w:proofErr w:type="spellEnd"/>
      <w:r w:rsidRPr="009257C7">
        <w:t xml:space="preserve">, </w:t>
      </w:r>
      <w:proofErr w:type="spellStart"/>
      <w:r w:rsidRPr="009257C7">
        <w:t>strategies</w:t>
      </w:r>
      <w:proofErr w:type="spellEnd"/>
      <w:r w:rsidRPr="009257C7">
        <w:t xml:space="preserve">, </w:t>
      </w:r>
      <w:proofErr w:type="spellStart"/>
      <w:r w:rsidRPr="009257C7">
        <w:t>plans</w:t>
      </w:r>
      <w:proofErr w:type="spellEnd"/>
      <w:r w:rsidRPr="009257C7">
        <w:t xml:space="preserve"> </w:t>
      </w:r>
      <w:proofErr w:type="spellStart"/>
      <w:r w:rsidRPr="009257C7">
        <w:t>and</w:t>
      </w:r>
      <w:proofErr w:type="spellEnd"/>
      <w:r w:rsidRPr="009257C7">
        <w:t xml:space="preserve"> </w:t>
      </w:r>
      <w:proofErr w:type="spellStart"/>
      <w:r w:rsidRPr="009257C7">
        <w:t>objectives</w:t>
      </w:r>
      <w:proofErr w:type="spellEnd"/>
    </w:p>
  </w:footnote>
  <w:footnote w:id="6">
    <w:p w14:paraId="037D7CF1" w14:textId="36A08B48" w:rsidR="00E72CEE" w:rsidRPr="009257C7" w:rsidRDefault="00E72CEE">
      <w:pPr>
        <w:pStyle w:val="Sprotnaopomba-besedilo"/>
      </w:pPr>
      <w:r w:rsidRPr="009257C7">
        <w:rPr>
          <w:rStyle w:val="Sprotnaopomba-sklic"/>
        </w:rPr>
        <w:footnoteRef/>
      </w:r>
      <w:r w:rsidRPr="009257C7">
        <w:t xml:space="preserve"> </w:t>
      </w:r>
      <w:r w:rsidRPr="009257C7">
        <w:t xml:space="preserve">GSR Part 2 </w:t>
      </w:r>
      <w:proofErr w:type="spellStart"/>
      <w:r w:rsidRPr="009257C7">
        <w:t>Requirement</w:t>
      </w:r>
      <w:proofErr w:type="spellEnd"/>
      <w:r w:rsidRPr="009257C7">
        <w:t xml:space="preserve"> 5 </w:t>
      </w:r>
      <w:proofErr w:type="spellStart"/>
      <w:r w:rsidRPr="009257C7">
        <w:t>Interaction</w:t>
      </w:r>
      <w:proofErr w:type="spellEnd"/>
      <w:r w:rsidRPr="009257C7">
        <w:t xml:space="preserve"> </w:t>
      </w:r>
      <w:proofErr w:type="spellStart"/>
      <w:r w:rsidRPr="009257C7">
        <w:t>with</w:t>
      </w:r>
      <w:proofErr w:type="spellEnd"/>
      <w:r w:rsidRPr="009257C7">
        <w:t xml:space="preserve"> </w:t>
      </w:r>
      <w:proofErr w:type="spellStart"/>
      <w:r w:rsidRPr="009257C7">
        <w:t>interested</w:t>
      </w:r>
      <w:proofErr w:type="spellEnd"/>
      <w:r w:rsidRPr="009257C7">
        <w:t xml:space="preserve"> </w:t>
      </w:r>
      <w:proofErr w:type="spellStart"/>
      <w:r w:rsidRPr="009257C7">
        <w:t>parties</w:t>
      </w:r>
      <w:proofErr w:type="spellEnd"/>
    </w:p>
  </w:footnote>
  <w:footnote w:id="7">
    <w:p w14:paraId="29886F6C" w14:textId="7FBE3F7D" w:rsidR="005F5D69" w:rsidRPr="009257C7" w:rsidRDefault="005F5D69">
      <w:pPr>
        <w:pStyle w:val="Sprotnaopomba-besedilo"/>
      </w:pPr>
      <w:r w:rsidRPr="009257C7">
        <w:rPr>
          <w:rStyle w:val="Sprotnaopomba-sklic"/>
        </w:rPr>
        <w:footnoteRef/>
      </w:r>
      <w:r w:rsidRPr="009257C7">
        <w:t xml:space="preserve"> </w:t>
      </w:r>
      <w:r w:rsidRPr="009257C7">
        <w:t xml:space="preserve">GSR Part 2 </w:t>
      </w:r>
      <w:proofErr w:type="spellStart"/>
      <w:r w:rsidRPr="009257C7">
        <w:t>Requirement</w:t>
      </w:r>
      <w:proofErr w:type="spellEnd"/>
      <w:r w:rsidRPr="009257C7">
        <w:t xml:space="preserve"> 6 </w:t>
      </w:r>
      <w:proofErr w:type="spellStart"/>
      <w:r w:rsidRPr="009257C7">
        <w:t>Integration</w:t>
      </w:r>
      <w:proofErr w:type="spellEnd"/>
      <w:r w:rsidRPr="009257C7">
        <w:t xml:space="preserve"> </w:t>
      </w:r>
      <w:proofErr w:type="spellStart"/>
      <w:r w:rsidRPr="009257C7">
        <w:t>of</w:t>
      </w:r>
      <w:proofErr w:type="spellEnd"/>
      <w:r w:rsidRPr="009257C7">
        <w:t xml:space="preserve"> </w:t>
      </w:r>
      <w:proofErr w:type="spellStart"/>
      <w:r w:rsidRPr="009257C7">
        <w:t>the</w:t>
      </w:r>
      <w:proofErr w:type="spellEnd"/>
      <w:r w:rsidRPr="009257C7">
        <w:t xml:space="preserve"> management </w:t>
      </w:r>
      <w:proofErr w:type="spellStart"/>
      <w:r w:rsidRPr="009257C7">
        <w:t>system</w:t>
      </w:r>
      <w:proofErr w:type="spellEnd"/>
    </w:p>
  </w:footnote>
  <w:footnote w:id="8">
    <w:p w14:paraId="0CF641FB" w14:textId="7478902F" w:rsidR="005F5D69" w:rsidRPr="009257C7" w:rsidRDefault="005F5D69" w:rsidP="005F5D69">
      <w:pPr>
        <w:pStyle w:val="Sprotnaopomba-besedilo"/>
      </w:pPr>
      <w:r w:rsidRPr="009257C7">
        <w:rPr>
          <w:rStyle w:val="Sprotnaopomba-sklic"/>
        </w:rPr>
        <w:footnoteRef/>
      </w:r>
      <w:r w:rsidRPr="009257C7">
        <w:t xml:space="preserve"> </w:t>
      </w:r>
      <w:r w:rsidRPr="009257C7">
        <w:t xml:space="preserve">GSR Part 2 </w:t>
      </w:r>
      <w:proofErr w:type="spellStart"/>
      <w:r w:rsidRPr="009257C7">
        <w:t>Requirement</w:t>
      </w:r>
      <w:proofErr w:type="spellEnd"/>
      <w:r w:rsidRPr="009257C7">
        <w:t xml:space="preserve"> 7 </w:t>
      </w:r>
      <w:proofErr w:type="spellStart"/>
      <w:r w:rsidRPr="009257C7">
        <w:t>Application</w:t>
      </w:r>
      <w:proofErr w:type="spellEnd"/>
      <w:r w:rsidRPr="009257C7">
        <w:t xml:space="preserve"> </w:t>
      </w:r>
      <w:proofErr w:type="spellStart"/>
      <w:r w:rsidRPr="009257C7">
        <w:t>of</w:t>
      </w:r>
      <w:proofErr w:type="spellEnd"/>
      <w:r w:rsidRPr="009257C7">
        <w:t xml:space="preserve"> </w:t>
      </w:r>
      <w:proofErr w:type="spellStart"/>
      <w:r w:rsidRPr="009257C7">
        <w:t>the</w:t>
      </w:r>
      <w:proofErr w:type="spellEnd"/>
      <w:r w:rsidRPr="009257C7">
        <w:t xml:space="preserve"> </w:t>
      </w:r>
      <w:proofErr w:type="spellStart"/>
      <w:r w:rsidRPr="009257C7">
        <w:t>graded</w:t>
      </w:r>
      <w:proofErr w:type="spellEnd"/>
      <w:r w:rsidRPr="009257C7">
        <w:t xml:space="preserve"> </w:t>
      </w:r>
      <w:proofErr w:type="spellStart"/>
      <w:r w:rsidRPr="009257C7">
        <w:t>approach</w:t>
      </w:r>
      <w:proofErr w:type="spellEnd"/>
      <w:r w:rsidRPr="009257C7">
        <w:t xml:space="preserve"> to </w:t>
      </w:r>
      <w:proofErr w:type="spellStart"/>
      <w:r w:rsidRPr="009257C7">
        <w:t>the</w:t>
      </w:r>
      <w:proofErr w:type="spellEnd"/>
      <w:r w:rsidRPr="009257C7">
        <w:t xml:space="preserve"> management </w:t>
      </w:r>
      <w:proofErr w:type="spellStart"/>
      <w:r w:rsidRPr="009257C7">
        <w:t>system</w:t>
      </w:r>
      <w:proofErr w:type="spellEnd"/>
    </w:p>
  </w:footnote>
  <w:footnote w:id="9">
    <w:p w14:paraId="56D49E6D" w14:textId="557A0879" w:rsidR="005F5D69" w:rsidRPr="009257C7" w:rsidRDefault="005F5D69">
      <w:pPr>
        <w:pStyle w:val="Sprotnaopomba-besedilo"/>
      </w:pPr>
      <w:r w:rsidRPr="009257C7">
        <w:rPr>
          <w:rStyle w:val="Sprotnaopomba-sklic"/>
        </w:rPr>
        <w:footnoteRef/>
      </w:r>
      <w:r w:rsidRPr="009257C7">
        <w:t xml:space="preserve"> </w:t>
      </w:r>
      <w:r w:rsidRPr="009257C7">
        <w:t xml:space="preserve">GSR Part 2 </w:t>
      </w:r>
      <w:proofErr w:type="spellStart"/>
      <w:r w:rsidRPr="009257C7">
        <w:t>Requirement</w:t>
      </w:r>
      <w:proofErr w:type="spellEnd"/>
      <w:r w:rsidRPr="009257C7">
        <w:t xml:space="preserve"> 8 </w:t>
      </w:r>
      <w:proofErr w:type="spellStart"/>
      <w:r w:rsidRPr="009257C7">
        <w:t>Documentation</w:t>
      </w:r>
      <w:proofErr w:type="spellEnd"/>
      <w:r w:rsidRPr="009257C7">
        <w:t xml:space="preserve"> </w:t>
      </w:r>
      <w:proofErr w:type="spellStart"/>
      <w:r w:rsidRPr="009257C7">
        <w:t>of</w:t>
      </w:r>
      <w:proofErr w:type="spellEnd"/>
      <w:r w:rsidRPr="009257C7">
        <w:t xml:space="preserve"> </w:t>
      </w:r>
      <w:proofErr w:type="spellStart"/>
      <w:r w:rsidRPr="009257C7">
        <w:t>the</w:t>
      </w:r>
      <w:proofErr w:type="spellEnd"/>
      <w:r w:rsidRPr="009257C7">
        <w:t xml:space="preserve"> management </w:t>
      </w:r>
      <w:proofErr w:type="spellStart"/>
      <w:r w:rsidRPr="009257C7">
        <w:t>system</w:t>
      </w:r>
      <w:proofErr w:type="spellEnd"/>
    </w:p>
  </w:footnote>
  <w:footnote w:id="10">
    <w:p w14:paraId="6DEE291B" w14:textId="5640C2AA" w:rsidR="0052741C" w:rsidRPr="009257C7" w:rsidRDefault="0052741C">
      <w:pPr>
        <w:pStyle w:val="Sprotnaopomba-besedilo"/>
      </w:pPr>
      <w:r w:rsidRPr="009257C7">
        <w:rPr>
          <w:rStyle w:val="Sprotnaopomba-sklic"/>
        </w:rPr>
        <w:footnoteRef/>
      </w:r>
      <w:r w:rsidRPr="009257C7">
        <w:t xml:space="preserve"> </w:t>
      </w:r>
      <w:r w:rsidRPr="009257C7">
        <w:t xml:space="preserve">GSR Part 2 </w:t>
      </w:r>
      <w:proofErr w:type="spellStart"/>
      <w:r w:rsidRPr="009257C7">
        <w:t>Requirement</w:t>
      </w:r>
      <w:proofErr w:type="spellEnd"/>
      <w:r w:rsidRPr="009257C7">
        <w:t xml:space="preserve"> 9 Management </w:t>
      </w:r>
      <w:proofErr w:type="spellStart"/>
      <w:r w:rsidRPr="009257C7">
        <w:t>of</w:t>
      </w:r>
      <w:proofErr w:type="spellEnd"/>
      <w:r w:rsidRPr="009257C7">
        <w:t xml:space="preserve"> </w:t>
      </w:r>
      <w:proofErr w:type="spellStart"/>
      <w:r w:rsidRPr="009257C7">
        <w:t>resources</w:t>
      </w:r>
      <w:proofErr w:type="spellEnd"/>
    </w:p>
  </w:footnote>
  <w:footnote w:id="11">
    <w:p w14:paraId="5583F51B" w14:textId="2D333DB2" w:rsidR="008D2546" w:rsidRPr="009257C7" w:rsidRDefault="008D2546">
      <w:pPr>
        <w:pStyle w:val="Sprotnaopomba-besedilo"/>
      </w:pPr>
      <w:r w:rsidRPr="009257C7">
        <w:rPr>
          <w:rStyle w:val="Sprotnaopomba-sklic"/>
        </w:rPr>
        <w:footnoteRef/>
      </w:r>
      <w:r w:rsidRPr="009257C7">
        <w:t xml:space="preserve"> </w:t>
      </w:r>
      <w:r w:rsidRPr="009257C7">
        <w:t xml:space="preserve">GSR Part 2 </w:t>
      </w:r>
      <w:proofErr w:type="spellStart"/>
      <w:r w:rsidRPr="009257C7">
        <w:t>Requirement</w:t>
      </w:r>
      <w:proofErr w:type="spellEnd"/>
      <w:r w:rsidRPr="009257C7">
        <w:t xml:space="preserve"> 10 Management </w:t>
      </w:r>
      <w:proofErr w:type="spellStart"/>
      <w:r w:rsidRPr="009257C7">
        <w:t>of</w:t>
      </w:r>
      <w:proofErr w:type="spellEnd"/>
      <w:r w:rsidRPr="009257C7">
        <w:t xml:space="preserve"> </w:t>
      </w:r>
      <w:proofErr w:type="spellStart"/>
      <w:r w:rsidRPr="009257C7">
        <w:t>processes</w:t>
      </w:r>
      <w:proofErr w:type="spellEnd"/>
      <w:r w:rsidRPr="009257C7">
        <w:t xml:space="preserve"> </w:t>
      </w:r>
      <w:proofErr w:type="spellStart"/>
      <w:r w:rsidRPr="009257C7">
        <w:t>and</w:t>
      </w:r>
      <w:proofErr w:type="spellEnd"/>
      <w:r w:rsidRPr="009257C7">
        <w:t xml:space="preserve"> </w:t>
      </w:r>
      <w:proofErr w:type="spellStart"/>
      <w:r w:rsidRPr="009257C7">
        <w:t>activities</w:t>
      </w:r>
      <w:proofErr w:type="spellEnd"/>
    </w:p>
  </w:footnote>
  <w:footnote w:id="12">
    <w:p w14:paraId="52346DE2" w14:textId="1DB4341E" w:rsidR="0052741C" w:rsidRPr="009257C7" w:rsidRDefault="0052741C">
      <w:pPr>
        <w:pStyle w:val="Sprotnaopomba-besedilo"/>
      </w:pPr>
      <w:r w:rsidRPr="009257C7">
        <w:rPr>
          <w:rStyle w:val="Sprotnaopomba-sklic"/>
        </w:rPr>
        <w:footnoteRef/>
      </w:r>
      <w:r w:rsidRPr="009257C7">
        <w:t xml:space="preserve"> </w:t>
      </w:r>
      <w:r w:rsidRPr="009257C7">
        <w:t xml:space="preserve">GSR Part 2 </w:t>
      </w:r>
      <w:proofErr w:type="spellStart"/>
      <w:r w:rsidRPr="009257C7">
        <w:t>Requirement</w:t>
      </w:r>
      <w:proofErr w:type="spellEnd"/>
      <w:r w:rsidRPr="009257C7">
        <w:t xml:space="preserve"> 11 Management </w:t>
      </w:r>
      <w:proofErr w:type="spellStart"/>
      <w:r w:rsidRPr="009257C7">
        <w:t>of</w:t>
      </w:r>
      <w:proofErr w:type="spellEnd"/>
      <w:r w:rsidRPr="009257C7">
        <w:t xml:space="preserve"> </w:t>
      </w:r>
      <w:proofErr w:type="spellStart"/>
      <w:r w:rsidRPr="009257C7">
        <w:t>the</w:t>
      </w:r>
      <w:proofErr w:type="spellEnd"/>
      <w:r w:rsidRPr="009257C7">
        <w:t xml:space="preserve"> </w:t>
      </w:r>
      <w:proofErr w:type="spellStart"/>
      <w:r w:rsidRPr="009257C7">
        <w:t>supply</w:t>
      </w:r>
      <w:proofErr w:type="spellEnd"/>
      <w:r w:rsidRPr="009257C7">
        <w:t xml:space="preserve"> </w:t>
      </w:r>
      <w:proofErr w:type="spellStart"/>
      <w:r w:rsidRPr="009257C7">
        <w:t>chain</w:t>
      </w:r>
      <w:proofErr w:type="spellEnd"/>
    </w:p>
  </w:footnote>
  <w:footnote w:id="13">
    <w:p w14:paraId="20690612" w14:textId="57BCE1A5" w:rsidR="001C34B2" w:rsidRPr="009257C7" w:rsidRDefault="001C34B2" w:rsidP="001C34B2">
      <w:pPr>
        <w:pStyle w:val="Sprotnaopomba-besedilo"/>
      </w:pPr>
      <w:r w:rsidRPr="009257C7">
        <w:rPr>
          <w:rStyle w:val="Sprotnaopomba-sklic"/>
        </w:rPr>
        <w:footnoteRef/>
      </w:r>
      <w:r w:rsidRPr="009257C7">
        <w:t xml:space="preserve"> </w:t>
      </w:r>
      <w:r w:rsidRPr="009257C7">
        <w:t xml:space="preserve">GSR Part 2 </w:t>
      </w:r>
      <w:proofErr w:type="spellStart"/>
      <w:r w:rsidRPr="009257C7">
        <w:t>Requirement</w:t>
      </w:r>
      <w:proofErr w:type="spellEnd"/>
      <w:r w:rsidRPr="009257C7">
        <w:t xml:space="preserve"> 12: </w:t>
      </w:r>
      <w:proofErr w:type="spellStart"/>
      <w:r w:rsidRPr="009257C7">
        <w:t>Fostering</w:t>
      </w:r>
      <w:proofErr w:type="spellEnd"/>
      <w:r w:rsidRPr="009257C7">
        <w:t xml:space="preserve"> a </w:t>
      </w:r>
      <w:proofErr w:type="spellStart"/>
      <w:r w:rsidRPr="009257C7">
        <w:t>culture</w:t>
      </w:r>
      <w:proofErr w:type="spellEnd"/>
      <w:r w:rsidRPr="009257C7">
        <w:t xml:space="preserve"> </w:t>
      </w:r>
      <w:proofErr w:type="spellStart"/>
      <w:r w:rsidRPr="009257C7">
        <w:t>for</w:t>
      </w:r>
      <w:proofErr w:type="spellEnd"/>
      <w:r w:rsidRPr="009257C7">
        <w:t xml:space="preserve"> </w:t>
      </w:r>
      <w:proofErr w:type="spellStart"/>
      <w:r w:rsidRPr="009257C7">
        <w:t>safety</w:t>
      </w:r>
      <w:proofErr w:type="spellEnd"/>
    </w:p>
  </w:footnote>
  <w:footnote w:id="14">
    <w:p w14:paraId="2BDC0067" w14:textId="615AA5C3" w:rsidR="00E72CEE" w:rsidRPr="009257C7" w:rsidRDefault="00E72CEE" w:rsidP="00E72CEE">
      <w:pPr>
        <w:pStyle w:val="Sprotnaopomba-besedilo"/>
      </w:pPr>
      <w:r w:rsidRPr="009257C7">
        <w:rPr>
          <w:rStyle w:val="Sprotnaopomba-sklic"/>
        </w:rPr>
        <w:footnoteRef/>
      </w:r>
      <w:r w:rsidRPr="009257C7">
        <w:t xml:space="preserve"> </w:t>
      </w:r>
      <w:r w:rsidRPr="009257C7">
        <w:t xml:space="preserve">GSR Part 2 </w:t>
      </w:r>
      <w:proofErr w:type="spellStart"/>
      <w:r w:rsidRPr="009257C7">
        <w:t>Requirement</w:t>
      </w:r>
      <w:proofErr w:type="spellEnd"/>
      <w:r w:rsidRPr="009257C7">
        <w:t xml:space="preserve"> 13: </w:t>
      </w:r>
      <w:proofErr w:type="spellStart"/>
      <w:r w:rsidRPr="009257C7">
        <w:t>Measurement</w:t>
      </w:r>
      <w:proofErr w:type="spellEnd"/>
      <w:r w:rsidRPr="009257C7">
        <w:t xml:space="preserve">, </w:t>
      </w:r>
      <w:proofErr w:type="spellStart"/>
      <w:r w:rsidRPr="009257C7">
        <w:t>assessment</w:t>
      </w:r>
      <w:proofErr w:type="spellEnd"/>
      <w:r w:rsidRPr="009257C7">
        <w:t xml:space="preserve"> </w:t>
      </w:r>
      <w:proofErr w:type="spellStart"/>
      <w:r w:rsidRPr="009257C7">
        <w:t>and</w:t>
      </w:r>
      <w:proofErr w:type="spellEnd"/>
      <w:r w:rsidRPr="009257C7">
        <w:t xml:space="preserve"> </w:t>
      </w:r>
      <w:proofErr w:type="spellStart"/>
      <w:r w:rsidRPr="009257C7">
        <w:t>improvement</w:t>
      </w:r>
      <w:proofErr w:type="spellEnd"/>
      <w:r w:rsidRPr="009257C7">
        <w:t xml:space="preserve"> </w:t>
      </w:r>
      <w:proofErr w:type="spellStart"/>
      <w:r w:rsidRPr="009257C7">
        <w:t>of</w:t>
      </w:r>
      <w:proofErr w:type="spellEnd"/>
      <w:r w:rsidRPr="009257C7">
        <w:t xml:space="preserve"> </w:t>
      </w:r>
      <w:proofErr w:type="spellStart"/>
      <w:r w:rsidRPr="009257C7">
        <w:t>the</w:t>
      </w:r>
      <w:proofErr w:type="spellEnd"/>
      <w:r w:rsidRPr="009257C7">
        <w:t xml:space="preserve"> management </w:t>
      </w:r>
      <w:proofErr w:type="spellStart"/>
      <w:r w:rsidRPr="009257C7">
        <w:t>system</w:t>
      </w:r>
      <w:proofErr w:type="spellEnd"/>
    </w:p>
  </w:footnote>
  <w:footnote w:id="15">
    <w:p w14:paraId="339384C9" w14:textId="26F4F2D6" w:rsidR="00E72CEE" w:rsidRDefault="00E72CEE">
      <w:pPr>
        <w:pStyle w:val="Sprotnaopomba-besedilo"/>
      </w:pPr>
      <w:r w:rsidRPr="009257C7">
        <w:rPr>
          <w:rStyle w:val="Sprotnaopomba-sklic"/>
        </w:rPr>
        <w:footnoteRef/>
      </w:r>
      <w:r w:rsidRPr="009257C7">
        <w:t xml:space="preserve"> GSR Part 2 </w:t>
      </w:r>
      <w:proofErr w:type="spellStart"/>
      <w:r w:rsidRPr="009257C7">
        <w:t>Requirement</w:t>
      </w:r>
      <w:proofErr w:type="spellEnd"/>
      <w:r w:rsidRPr="009257C7">
        <w:t xml:space="preserve"> 14: </w:t>
      </w:r>
      <w:proofErr w:type="spellStart"/>
      <w:r w:rsidRPr="009257C7">
        <w:t>Measurement</w:t>
      </w:r>
      <w:proofErr w:type="spellEnd"/>
      <w:r w:rsidRPr="009257C7">
        <w:t xml:space="preserve">, </w:t>
      </w:r>
      <w:proofErr w:type="spellStart"/>
      <w:r w:rsidRPr="009257C7">
        <w:t>assessment</w:t>
      </w:r>
      <w:proofErr w:type="spellEnd"/>
      <w:r w:rsidRPr="009257C7">
        <w:t xml:space="preserve"> </w:t>
      </w:r>
      <w:proofErr w:type="spellStart"/>
      <w:r w:rsidRPr="009257C7">
        <w:t>and</w:t>
      </w:r>
      <w:proofErr w:type="spellEnd"/>
      <w:r w:rsidRPr="009257C7">
        <w:t xml:space="preserve"> </w:t>
      </w:r>
      <w:proofErr w:type="spellStart"/>
      <w:r w:rsidRPr="009257C7">
        <w:t>improvement</w:t>
      </w:r>
      <w:proofErr w:type="spellEnd"/>
      <w:r w:rsidRPr="009257C7">
        <w:t xml:space="preserve"> </w:t>
      </w:r>
      <w:proofErr w:type="spellStart"/>
      <w:r w:rsidRPr="009257C7">
        <w:t>of</w:t>
      </w:r>
      <w:proofErr w:type="spellEnd"/>
      <w:r w:rsidRPr="009257C7">
        <w:t xml:space="preserve"> </w:t>
      </w:r>
      <w:proofErr w:type="spellStart"/>
      <w:r w:rsidRPr="009257C7">
        <w:t>leadership</w:t>
      </w:r>
      <w:proofErr w:type="spellEnd"/>
      <w:r w:rsidRPr="009257C7">
        <w:t xml:space="preserve"> </w:t>
      </w:r>
      <w:proofErr w:type="spellStart"/>
      <w:r w:rsidRPr="009257C7">
        <w:t>for</w:t>
      </w:r>
      <w:proofErr w:type="spellEnd"/>
      <w:r w:rsidRPr="009257C7">
        <w:t xml:space="preserve"> </w:t>
      </w:r>
      <w:proofErr w:type="spellStart"/>
      <w:r w:rsidRPr="009257C7">
        <w:t>safety</w:t>
      </w:r>
      <w:proofErr w:type="spellEnd"/>
      <w:r w:rsidRPr="009257C7">
        <w:t xml:space="preserve"> </w:t>
      </w:r>
      <w:proofErr w:type="spellStart"/>
      <w:r w:rsidRPr="009257C7">
        <w:t>and</w:t>
      </w:r>
      <w:proofErr w:type="spellEnd"/>
      <w:r w:rsidRPr="009257C7">
        <w:t xml:space="preserve"> </w:t>
      </w:r>
      <w:proofErr w:type="spellStart"/>
      <w:r w:rsidRPr="009257C7">
        <w:t>safety</w:t>
      </w:r>
      <w:proofErr w:type="spellEnd"/>
      <w:r w:rsidRPr="009257C7">
        <w:t xml:space="preserve"> </w:t>
      </w:r>
      <w:proofErr w:type="spellStart"/>
      <w:r w:rsidRPr="009257C7">
        <w:t>culture</w:t>
      </w:r>
      <w:proofErr w:type="spellEnd"/>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brezobrob"/>
      <w:tblW w:w="0" w:type="auto"/>
      <w:tblLook w:val="04A0" w:firstRow="1" w:lastRow="0" w:firstColumn="1" w:lastColumn="0" w:noHBand="0" w:noVBand="1"/>
    </w:tblPr>
    <w:tblGrid>
      <w:gridCol w:w="8504"/>
    </w:tblGrid>
    <w:tr w:rsidR="00190B8A" w:rsidRPr="009257C7" w14:paraId="24133488" w14:textId="77777777" w:rsidTr="00190B8A">
      <w:trPr>
        <w:trHeight w:val="283"/>
      </w:trPr>
      <w:tc>
        <w:tcPr>
          <w:tcW w:w="8504" w:type="dxa"/>
          <w:vAlign w:val="center"/>
        </w:tcPr>
        <w:p w14:paraId="6EFE125C" w14:textId="379305BC" w:rsidR="00190B8A" w:rsidRPr="009257C7" w:rsidRDefault="00EE4FD9" w:rsidP="00606D95">
          <w:pPr>
            <w:pStyle w:val="Glava"/>
            <w:jc w:val="center"/>
            <w:rPr>
              <w:rStyle w:val="Krepko"/>
              <w:b w:val="0"/>
              <w:bCs w:val="0"/>
              <w:sz w:val="20"/>
            </w:rPr>
          </w:pPr>
          <w:sdt>
            <w:sdtPr>
              <w:rPr>
                <w:rStyle w:val="Krepko"/>
                <w:b w:val="0"/>
                <w:bCs w:val="0"/>
              </w:rPr>
              <w:alias w:val="Naslov"/>
              <w:tag w:val="Naslov"/>
              <w:id w:val="1414582122"/>
              <w:lock w:val="sdtLocked"/>
              <w:placeholder>
                <w:docPart w:val="1F1B686E540948E98369892BF9E124E2"/>
              </w:placeholder>
              <w:dataBinding w:prefixMappings="xmlns:ns0='http://purl.org/dc/elements/1.1/' xmlns:ns1='http://schemas.openxmlformats.org/package/2006/metadata/core-properties' " w:xpath="/ns1:coreProperties[1]/ns0:title[1]" w:storeItemID="{6C3C8BC8-F283-45AE-878A-BAB7291924A1}"/>
              <w15:color w:val="008080"/>
              <w:text/>
            </w:sdtPr>
            <w:sdtEndPr>
              <w:rPr>
                <w:rStyle w:val="Krepko"/>
              </w:rPr>
            </w:sdtEndPr>
            <w:sdtContent>
              <w:r w:rsidR="006A764D" w:rsidRPr="009257C7">
                <w:rPr>
                  <w:rStyle w:val="Krepko"/>
                  <w:b w:val="0"/>
                  <w:bCs w:val="0"/>
                </w:rPr>
                <w:t>POSLOVNIK UPRAVE REPUBLIKE SLOVENIJE ZA JEDRSKO VARNOST</w:t>
              </w:r>
            </w:sdtContent>
          </w:sdt>
        </w:p>
      </w:tc>
    </w:tr>
  </w:tbl>
  <w:p w14:paraId="0FD30878" w14:textId="77777777" w:rsidR="0076008D" w:rsidRPr="009257C7" w:rsidRDefault="0076008D">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0EE26" w14:textId="77777777" w:rsidR="00010549" w:rsidRPr="009257C7" w:rsidRDefault="00010549">
    <w:pPr>
      <w:pStyle w:val="Glava"/>
    </w:pPr>
    <w:r w:rsidRPr="009257C7">
      <w:rPr>
        <w:noProof/>
      </w:rPr>
      <w:drawing>
        <wp:anchor distT="0" distB="0" distL="114300" distR="114300" simplePos="0" relativeHeight="251657728" behindDoc="1" locked="0" layoutInCell="1" allowOverlap="1" wp14:anchorId="798CECBD" wp14:editId="2E630400">
          <wp:simplePos x="0" y="0"/>
          <wp:positionH relativeFrom="column">
            <wp:posOffset>-1073785</wp:posOffset>
          </wp:positionH>
          <wp:positionV relativeFrom="paragraph">
            <wp:posOffset>-643578</wp:posOffset>
          </wp:positionV>
          <wp:extent cx="7553267" cy="10673508"/>
          <wp:effectExtent l="0" t="0" r="0" b="0"/>
          <wp:wrapNone/>
          <wp:docPr id="240487147" name="Grafika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487147" name="Grafika 1">
                    <a:extLst>
                      <a:ext uri="{C183D7F6-B498-43B3-948B-1728B52AA6E4}">
                        <adec:decorative xmlns:adec="http://schemas.microsoft.com/office/drawing/2017/decorative" val="1"/>
                      </a:ext>
                    </a:extLst>
                  </pic:cNvPr>
                  <pic:cNvPicPr/>
                </pic:nvPicPr>
                <pic:blipFill>
                  <a:blip r:embed="rId1">
                    <a:extLst>
                      <a:ext uri="{96DAC541-7B7A-43D3-8B79-37D633B846F1}">
                        <asvg:svgBlip xmlns:asvg="http://schemas.microsoft.com/office/drawing/2016/SVG/main" r:embed="rId2"/>
                      </a:ext>
                    </a:extLst>
                  </a:blip>
                  <a:stretch>
                    <a:fillRect/>
                  </a:stretch>
                </pic:blipFill>
                <pic:spPr>
                  <a:xfrm>
                    <a:off x="0" y="0"/>
                    <a:ext cx="7553267" cy="10673508"/>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24079A4"/>
    <w:lvl w:ilvl="0">
      <w:start w:val="1"/>
      <w:numFmt w:val="decimal"/>
      <w:pStyle w:val="Otevilenseznam5"/>
      <w:lvlText w:val="%1."/>
      <w:lvlJc w:val="left"/>
      <w:pPr>
        <w:tabs>
          <w:tab w:val="num" w:pos="1132"/>
        </w:tabs>
        <w:ind w:left="1132" w:hanging="360"/>
      </w:pPr>
    </w:lvl>
  </w:abstractNum>
  <w:abstractNum w:abstractNumId="1" w15:restartNumberingAfterBreak="0">
    <w:nsid w:val="FFFFFF7D"/>
    <w:multiLevelType w:val="singleLevel"/>
    <w:tmpl w:val="644AED10"/>
    <w:lvl w:ilvl="0">
      <w:start w:val="1"/>
      <w:numFmt w:val="decimal"/>
      <w:pStyle w:val="Otevilenseznam4"/>
      <w:lvlText w:val="%1."/>
      <w:lvlJc w:val="left"/>
      <w:pPr>
        <w:tabs>
          <w:tab w:val="num" w:pos="1209"/>
        </w:tabs>
        <w:ind w:left="1209" w:hanging="360"/>
      </w:pPr>
    </w:lvl>
  </w:abstractNum>
  <w:abstractNum w:abstractNumId="2" w15:restartNumberingAfterBreak="0">
    <w:nsid w:val="FFFFFF7E"/>
    <w:multiLevelType w:val="singleLevel"/>
    <w:tmpl w:val="B2562474"/>
    <w:lvl w:ilvl="0">
      <w:start w:val="1"/>
      <w:numFmt w:val="decimal"/>
      <w:pStyle w:val="Otevilenseznam3"/>
      <w:lvlText w:val="%1."/>
      <w:lvlJc w:val="left"/>
      <w:pPr>
        <w:tabs>
          <w:tab w:val="num" w:pos="926"/>
        </w:tabs>
        <w:ind w:left="926" w:hanging="360"/>
      </w:pPr>
    </w:lvl>
  </w:abstractNum>
  <w:abstractNum w:abstractNumId="3" w15:restartNumberingAfterBreak="0">
    <w:nsid w:val="FFFFFF7F"/>
    <w:multiLevelType w:val="singleLevel"/>
    <w:tmpl w:val="7BF86892"/>
    <w:lvl w:ilvl="0">
      <w:start w:val="1"/>
      <w:numFmt w:val="decimal"/>
      <w:pStyle w:val="Otevilenseznam2"/>
      <w:lvlText w:val="%1."/>
      <w:lvlJc w:val="left"/>
      <w:pPr>
        <w:tabs>
          <w:tab w:val="num" w:pos="643"/>
        </w:tabs>
        <w:ind w:left="643" w:hanging="360"/>
      </w:pPr>
    </w:lvl>
  </w:abstractNum>
  <w:abstractNum w:abstractNumId="4" w15:restartNumberingAfterBreak="0">
    <w:nsid w:val="FFFFFF88"/>
    <w:multiLevelType w:val="singleLevel"/>
    <w:tmpl w:val="EAFEAA18"/>
    <w:lvl w:ilvl="0">
      <w:start w:val="1"/>
      <w:numFmt w:val="decimal"/>
      <w:pStyle w:val="Otevilenseznam"/>
      <w:lvlText w:val="%1."/>
      <w:lvlJc w:val="left"/>
      <w:pPr>
        <w:tabs>
          <w:tab w:val="num" w:pos="360"/>
        </w:tabs>
        <w:ind w:left="360" w:hanging="360"/>
      </w:pPr>
    </w:lvl>
  </w:abstractNum>
  <w:abstractNum w:abstractNumId="5" w15:restartNumberingAfterBreak="0">
    <w:nsid w:val="FFFFFF89"/>
    <w:multiLevelType w:val="singleLevel"/>
    <w:tmpl w:val="7766F7C0"/>
    <w:lvl w:ilvl="0">
      <w:start w:val="1"/>
      <w:numFmt w:val="bullet"/>
      <w:pStyle w:val="Oznaenseznam"/>
      <w:lvlText w:val="–"/>
      <w:lvlJc w:val="left"/>
      <w:pPr>
        <w:ind w:left="1636" w:hanging="360"/>
      </w:pPr>
      <w:rPr>
        <w:rFonts w:ascii="Arial" w:hAnsi="Arial" w:hint="default"/>
        <w:color w:val="auto"/>
      </w:rPr>
    </w:lvl>
  </w:abstractNum>
  <w:abstractNum w:abstractNumId="6" w15:restartNumberingAfterBreak="0">
    <w:nsid w:val="0090390A"/>
    <w:multiLevelType w:val="hybridMultilevel"/>
    <w:tmpl w:val="027A7916"/>
    <w:lvl w:ilvl="0" w:tplc="5832C916">
      <w:start w:val="1"/>
      <w:numFmt w:val="bullet"/>
      <w:lvlText w:val="-"/>
      <w:lvlJc w:val="left"/>
      <w:pPr>
        <w:ind w:left="720" w:hanging="360"/>
      </w:pPr>
      <w:rPr>
        <w:rFonts w:ascii="Cambria" w:eastAsia="PMingLiU" w:hAnsi="Cambria"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03D65A35"/>
    <w:multiLevelType w:val="hybridMultilevel"/>
    <w:tmpl w:val="64A8138A"/>
    <w:lvl w:ilvl="0" w:tplc="0424000F">
      <w:start w:val="1"/>
      <w:numFmt w:val="decimal"/>
      <w:lvlText w:val="%1."/>
      <w:lvlJc w:val="left"/>
      <w:pPr>
        <w:ind w:left="720" w:hanging="360"/>
      </w:pPr>
      <w:rPr>
        <w:rFonts w:hint="default"/>
        <w:u w:val="no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03DF21FA"/>
    <w:multiLevelType w:val="hybridMultilevel"/>
    <w:tmpl w:val="69708342"/>
    <w:lvl w:ilvl="0" w:tplc="DBA62C86">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056810E7"/>
    <w:multiLevelType w:val="hybridMultilevel"/>
    <w:tmpl w:val="5276F36A"/>
    <w:lvl w:ilvl="0" w:tplc="5E44C036">
      <w:start w:val="1"/>
      <w:numFmt w:val="upperRoman"/>
      <w:pStyle w:val="Slog5"/>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05CC0275"/>
    <w:multiLevelType w:val="multilevel"/>
    <w:tmpl w:val="0164B444"/>
    <w:lvl w:ilvl="0">
      <w:start w:val="1"/>
      <w:numFmt w:val="decimal"/>
      <w:pStyle w:val="Naslov1"/>
      <w:lvlText w:val="%1"/>
      <w:lvlJc w:val="left"/>
      <w:pPr>
        <w:ind w:left="432" w:hanging="432"/>
      </w:pPr>
    </w:lvl>
    <w:lvl w:ilvl="1">
      <w:start w:val="1"/>
      <w:numFmt w:val="decimal"/>
      <w:pStyle w:val="Naslov2"/>
      <w:lvlText w:val="%1.%2"/>
      <w:lvlJc w:val="left"/>
      <w:pPr>
        <w:ind w:left="576" w:hanging="576"/>
      </w:pPr>
    </w:lvl>
    <w:lvl w:ilvl="2">
      <w:start w:val="1"/>
      <w:numFmt w:val="decimal"/>
      <w:pStyle w:val="Naslov3"/>
      <w:lvlText w:val="%1.%2.%3"/>
      <w:lvlJc w:val="left"/>
      <w:pPr>
        <w:ind w:left="720" w:hanging="720"/>
      </w:p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11" w15:restartNumberingAfterBreak="0">
    <w:nsid w:val="0B59097B"/>
    <w:multiLevelType w:val="hybridMultilevel"/>
    <w:tmpl w:val="B4BC220A"/>
    <w:lvl w:ilvl="0" w:tplc="7676EE9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0CA261CD"/>
    <w:multiLevelType w:val="hybridMultilevel"/>
    <w:tmpl w:val="A650F00A"/>
    <w:lvl w:ilvl="0" w:tplc="D5CA2DEA">
      <w:start w:val="1"/>
      <w:numFmt w:val="decimal"/>
      <w:lvlText w:val="%1."/>
      <w:lvlJc w:val="left"/>
      <w:pPr>
        <w:ind w:left="357" w:hanging="360"/>
      </w:pPr>
      <w:rPr>
        <w:rFonts w:hint="default"/>
      </w:rPr>
    </w:lvl>
    <w:lvl w:ilvl="1" w:tplc="04240019" w:tentative="1">
      <w:start w:val="1"/>
      <w:numFmt w:val="lowerLetter"/>
      <w:lvlText w:val="%2."/>
      <w:lvlJc w:val="left"/>
      <w:pPr>
        <w:ind w:left="1077" w:hanging="360"/>
      </w:pPr>
    </w:lvl>
    <w:lvl w:ilvl="2" w:tplc="0424001B" w:tentative="1">
      <w:start w:val="1"/>
      <w:numFmt w:val="lowerRoman"/>
      <w:lvlText w:val="%3."/>
      <w:lvlJc w:val="right"/>
      <w:pPr>
        <w:ind w:left="1797" w:hanging="180"/>
      </w:pPr>
    </w:lvl>
    <w:lvl w:ilvl="3" w:tplc="0424000F" w:tentative="1">
      <w:start w:val="1"/>
      <w:numFmt w:val="decimal"/>
      <w:lvlText w:val="%4."/>
      <w:lvlJc w:val="left"/>
      <w:pPr>
        <w:ind w:left="2517" w:hanging="360"/>
      </w:pPr>
    </w:lvl>
    <w:lvl w:ilvl="4" w:tplc="04240019" w:tentative="1">
      <w:start w:val="1"/>
      <w:numFmt w:val="lowerLetter"/>
      <w:lvlText w:val="%5."/>
      <w:lvlJc w:val="left"/>
      <w:pPr>
        <w:ind w:left="3237" w:hanging="360"/>
      </w:pPr>
    </w:lvl>
    <w:lvl w:ilvl="5" w:tplc="0424001B" w:tentative="1">
      <w:start w:val="1"/>
      <w:numFmt w:val="lowerRoman"/>
      <w:lvlText w:val="%6."/>
      <w:lvlJc w:val="right"/>
      <w:pPr>
        <w:ind w:left="3957" w:hanging="180"/>
      </w:pPr>
    </w:lvl>
    <w:lvl w:ilvl="6" w:tplc="0424000F" w:tentative="1">
      <w:start w:val="1"/>
      <w:numFmt w:val="decimal"/>
      <w:lvlText w:val="%7."/>
      <w:lvlJc w:val="left"/>
      <w:pPr>
        <w:ind w:left="4677" w:hanging="360"/>
      </w:pPr>
    </w:lvl>
    <w:lvl w:ilvl="7" w:tplc="04240019" w:tentative="1">
      <w:start w:val="1"/>
      <w:numFmt w:val="lowerLetter"/>
      <w:lvlText w:val="%8."/>
      <w:lvlJc w:val="left"/>
      <w:pPr>
        <w:ind w:left="5397" w:hanging="360"/>
      </w:pPr>
    </w:lvl>
    <w:lvl w:ilvl="8" w:tplc="0424001B" w:tentative="1">
      <w:start w:val="1"/>
      <w:numFmt w:val="lowerRoman"/>
      <w:lvlText w:val="%9."/>
      <w:lvlJc w:val="right"/>
      <w:pPr>
        <w:ind w:left="6117" w:hanging="180"/>
      </w:pPr>
    </w:lvl>
  </w:abstractNum>
  <w:abstractNum w:abstractNumId="13" w15:restartNumberingAfterBreak="0">
    <w:nsid w:val="0CF53751"/>
    <w:multiLevelType w:val="hybridMultilevel"/>
    <w:tmpl w:val="83606AD2"/>
    <w:lvl w:ilvl="0" w:tplc="92903E08">
      <w:start w:val="1"/>
      <w:numFmt w:val="bullet"/>
      <w:pStyle w:val="Oznaenseznam2"/>
      <w:lvlText w:val="–"/>
      <w:lvlJc w:val="left"/>
      <w:pPr>
        <w:ind w:left="720" w:hanging="360"/>
      </w:pPr>
      <w:rPr>
        <w:rFonts w:ascii="Arial" w:hAnsi="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1275370A"/>
    <w:multiLevelType w:val="hybridMultilevel"/>
    <w:tmpl w:val="8E20E83E"/>
    <w:lvl w:ilvl="0" w:tplc="04240011">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12877824"/>
    <w:multiLevelType w:val="hybridMultilevel"/>
    <w:tmpl w:val="DC5658A8"/>
    <w:lvl w:ilvl="0" w:tplc="FFFFFFFF">
      <w:start w:val="1"/>
      <w:numFmt w:val="decimal"/>
      <w:lvlText w:val="%1."/>
      <w:lvlJc w:val="left"/>
      <w:pPr>
        <w:ind w:left="357" w:hanging="360"/>
      </w:pPr>
      <w:rPr>
        <w:rFonts w:hint="default"/>
      </w:rPr>
    </w:lvl>
    <w:lvl w:ilvl="1" w:tplc="FFFFFFFF" w:tentative="1">
      <w:start w:val="1"/>
      <w:numFmt w:val="lowerLetter"/>
      <w:lvlText w:val="%2."/>
      <w:lvlJc w:val="left"/>
      <w:pPr>
        <w:ind w:left="1077" w:hanging="360"/>
      </w:pPr>
    </w:lvl>
    <w:lvl w:ilvl="2" w:tplc="FFFFFFFF" w:tentative="1">
      <w:start w:val="1"/>
      <w:numFmt w:val="lowerRoman"/>
      <w:lvlText w:val="%3."/>
      <w:lvlJc w:val="right"/>
      <w:pPr>
        <w:ind w:left="1797" w:hanging="180"/>
      </w:pPr>
    </w:lvl>
    <w:lvl w:ilvl="3" w:tplc="FFFFFFFF" w:tentative="1">
      <w:start w:val="1"/>
      <w:numFmt w:val="decimal"/>
      <w:lvlText w:val="%4."/>
      <w:lvlJc w:val="left"/>
      <w:pPr>
        <w:ind w:left="2517" w:hanging="360"/>
      </w:pPr>
    </w:lvl>
    <w:lvl w:ilvl="4" w:tplc="FFFFFFFF" w:tentative="1">
      <w:start w:val="1"/>
      <w:numFmt w:val="lowerLetter"/>
      <w:lvlText w:val="%5."/>
      <w:lvlJc w:val="left"/>
      <w:pPr>
        <w:ind w:left="3237" w:hanging="360"/>
      </w:pPr>
    </w:lvl>
    <w:lvl w:ilvl="5" w:tplc="FFFFFFFF" w:tentative="1">
      <w:start w:val="1"/>
      <w:numFmt w:val="lowerRoman"/>
      <w:lvlText w:val="%6."/>
      <w:lvlJc w:val="right"/>
      <w:pPr>
        <w:ind w:left="3957" w:hanging="180"/>
      </w:pPr>
    </w:lvl>
    <w:lvl w:ilvl="6" w:tplc="FFFFFFFF" w:tentative="1">
      <w:start w:val="1"/>
      <w:numFmt w:val="decimal"/>
      <w:lvlText w:val="%7."/>
      <w:lvlJc w:val="left"/>
      <w:pPr>
        <w:ind w:left="4677" w:hanging="360"/>
      </w:pPr>
    </w:lvl>
    <w:lvl w:ilvl="7" w:tplc="FFFFFFFF" w:tentative="1">
      <w:start w:val="1"/>
      <w:numFmt w:val="lowerLetter"/>
      <w:lvlText w:val="%8."/>
      <w:lvlJc w:val="left"/>
      <w:pPr>
        <w:ind w:left="5397" w:hanging="360"/>
      </w:pPr>
    </w:lvl>
    <w:lvl w:ilvl="8" w:tplc="FFFFFFFF" w:tentative="1">
      <w:start w:val="1"/>
      <w:numFmt w:val="lowerRoman"/>
      <w:lvlText w:val="%9."/>
      <w:lvlJc w:val="right"/>
      <w:pPr>
        <w:ind w:left="6117" w:hanging="180"/>
      </w:pPr>
    </w:lvl>
  </w:abstractNum>
  <w:abstractNum w:abstractNumId="16" w15:restartNumberingAfterBreak="0">
    <w:nsid w:val="12E7681A"/>
    <w:multiLevelType w:val="hybridMultilevel"/>
    <w:tmpl w:val="8B7C7BBE"/>
    <w:lvl w:ilvl="0" w:tplc="C706E4B0">
      <w:start w:val="1"/>
      <w:numFmt w:val="bullet"/>
      <w:pStyle w:val="Oznaenseznam5"/>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18DE2DC4"/>
    <w:multiLevelType w:val="multilevel"/>
    <w:tmpl w:val="D0749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E6E0BA1"/>
    <w:multiLevelType w:val="hybridMultilevel"/>
    <w:tmpl w:val="116CD3C6"/>
    <w:lvl w:ilvl="0" w:tplc="FFFFFFFF">
      <w:start w:val="1"/>
      <w:numFmt w:val="decimal"/>
      <w:lvlText w:val="%1."/>
      <w:lvlJc w:val="left"/>
      <w:pPr>
        <w:ind w:left="357" w:hanging="360"/>
      </w:pPr>
      <w:rPr>
        <w:rFonts w:hint="default"/>
        <w:b w:val="0"/>
        <w:bCs w:val="0"/>
      </w:rPr>
    </w:lvl>
    <w:lvl w:ilvl="1" w:tplc="FFFFFFFF" w:tentative="1">
      <w:start w:val="1"/>
      <w:numFmt w:val="lowerLetter"/>
      <w:lvlText w:val="%2."/>
      <w:lvlJc w:val="left"/>
      <w:pPr>
        <w:ind w:left="1077" w:hanging="360"/>
      </w:pPr>
    </w:lvl>
    <w:lvl w:ilvl="2" w:tplc="FFFFFFFF" w:tentative="1">
      <w:start w:val="1"/>
      <w:numFmt w:val="lowerRoman"/>
      <w:lvlText w:val="%3."/>
      <w:lvlJc w:val="right"/>
      <w:pPr>
        <w:ind w:left="1797" w:hanging="180"/>
      </w:pPr>
    </w:lvl>
    <w:lvl w:ilvl="3" w:tplc="FFFFFFFF" w:tentative="1">
      <w:start w:val="1"/>
      <w:numFmt w:val="decimal"/>
      <w:lvlText w:val="%4."/>
      <w:lvlJc w:val="left"/>
      <w:pPr>
        <w:ind w:left="2517" w:hanging="360"/>
      </w:pPr>
    </w:lvl>
    <w:lvl w:ilvl="4" w:tplc="FFFFFFFF" w:tentative="1">
      <w:start w:val="1"/>
      <w:numFmt w:val="lowerLetter"/>
      <w:lvlText w:val="%5."/>
      <w:lvlJc w:val="left"/>
      <w:pPr>
        <w:ind w:left="3237" w:hanging="360"/>
      </w:pPr>
    </w:lvl>
    <w:lvl w:ilvl="5" w:tplc="FFFFFFFF" w:tentative="1">
      <w:start w:val="1"/>
      <w:numFmt w:val="lowerRoman"/>
      <w:lvlText w:val="%6."/>
      <w:lvlJc w:val="right"/>
      <w:pPr>
        <w:ind w:left="3957" w:hanging="180"/>
      </w:pPr>
    </w:lvl>
    <w:lvl w:ilvl="6" w:tplc="FFFFFFFF" w:tentative="1">
      <w:start w:val="1"/>
      <w:numFmt w:val="decimal"/>
      <w:lvlText w:val="%7."/>
      <w:lvlJc w:val="left"/>
      <w:pPr>
        <w:ind w:left="4677" w:hanging="360"/>
      </w:pPr>
    </w:lvl>
    <w:lvl w:ilvl="7" w:tplc="FFFFFFFF" w:tentative="1">
      <w:start w:val="1"/>
      <w:numFmt w:val="lowerLetter"/>
      <w:lvlText w:val="%8."/>
      <w:lvlJc w:val="left"/>
      <w:pPr>
        <w:ind w:left="5397" w:hanging="360"/>
      </w:pPr>
    </w:lvl>
    <w:lvl w:ilvl="8" w:tplc="FFFFFFFF" w:tentative="1">
      <w:start w:val="1"/>
      <w:numFmt w:val="lowerRoman"/>
      <w:lvlText w:val="%9."/>
      <w:lvlJc w:val="right"/>
      <w:pPr>
        <w:ind w:left="6117" w:hanging="180"/>
      </w:pPr>
    </w:lvl>
  </w:abstractNum>
  <w:abstractNum w:abstractNumId="19" w15:restartNumberingAfterBreak="0">
    <w:nsid w:val="1EB40EDC"/>
    <w:multiLevelType w:val="hybridMultilevel"/>
    <w:tmpl w:val="116CD3C6"/>
    <w:lvl w:ilvl="0" w:tplc="FFFFFFFF">
      <w:start w:val="1"/>
      <w:numFmt w:val="decimal"/>
      <w:lvlText w:val="%1."/>
      <w:lvlJc w:val="left"/>
      <w:pPr>
        <w:ind w:left="357" w:hanging="360"/>
      </w:pPr>
      <w:rPr>
        <w:rFonts w:hint="default"/>
        <w:b w:val="0"/>
        <w:bCs w:val="0"/>
      </w:rPr>
    </w:lvl>
    <w:lvl w:ilvl="1" w:tplc="FFFFFFFF" w:tentative="1">
      <w:start w:val="1"/>
      <w:numFmt w:val="lowerLetter"/>
      <w:lvlText w:val="%2."/>
      <w:lvlJc w:val="left"/>
      <w:pPr>
        <w:ind w:left="1077" w:hanging="360"/>
      </w:pPr>
    </w:lvl>
    <w:lvl w:ilvl="2" w:tplc="FFFFFFFF" w:tentative="1">
      <w:start w:val="1"/>
      <w:numFmt w:val="lowerRoman"/>
      <w:lvlText w:val="%3."/>
      <w:lvlJc w:val="right"/>
      <w:pPr>
        <w:ind w:left="1797" w:hanging="180"/>
      </w:pPr>
    </w:lvl>
    <w:lvl w:ilvl="3" w:tplc="FFFFFFFF" w:tentative="1">
      <w:start w:val="1"/>
      <w:numFmt w:val="decimal"/>
      <w:lvlText w:val="%4."/>
      <w:lvlJc w:val="left"/>
      <w:pPr>
        <w:ind w:left="2517" w:hanging="360"/>
      </w:pPr>
    </w:lvl>
    <w:lvl w:ilvl="4" w:tplc="FFFFFFFF" w:tentative="1">
      <w:start w:val="1"/>
      <w:numFmt w:val="lowerLetter"/>
      <w:lvlText w:val="%5."/>
      <w:lvlJc w:val="left"/>
      <w:pPr>
        <w:ind w:left="3237" w:hanging="360"/>
      </w:pPr>
    </w:lvl>
    <w:lvl w:ilvl="5" w:tplc="FFFFFFFF" w:tentative="1">
      <w:start w:val="1"/>
      <w:numFmt w:val="lowerRoman"/>
      <w:lvlText w:val="%6."/>
      <w:lvlJc w:val="right"/>
      <w:pPr>
        <w:ind w:left="3957" w:hanging="180"/>
      </w:pPr>
    </w:lvl>
    <w:lvl w:ilvl="6" w:tplc="FFFFFFFF" w:tentative="1">
      <w:start w:val="1"/>
      <w:numFmt w:val="decimal"/>
      <w:lvlText w:val="%7."/>
      <w:lvlJc w:val="left"/>
      <w:pPr>
        <w:ind w:left="4677" w:hanging="360"/>
      </w:pPr>
    </w:lvl>
    <w:lvl w:ilvl="7" w:tplc="FFFFFFFF" w:tentative="1">
      <w:start w:val="1"/>
      <w:numFmt w:val="lowerLetter"/>
      <w:lvlText w:val="%8."/>
      <w:lvlJc w:val="left"/>
      <w:pPr>
        <w:ind w:left="5397" w:hanging="360"/>
      </w:pPr>
    </w:lvl>
    <w:lvl w:ilvl="8" w:tplc="FFFFFFFF" w:tentative="1">
      <w:start w:val="1"/>
      <w:numFmt w:val="lowerRoman"/>
      <w:lvlText w:val="%9."/>
      <w:lvlJc w:val="right"/>
      <w:pPr>
        <w:ind w:left="6117" w:hanging="180"/>
      </w:pPr>
    </w:lvl>
  </w:abstractNum>
  <w:abstractNum w:abstractNumId="20" w15:restartNumberingAfterBreak="0">
    <w:nsid w:val="1F5C3E7E"/>
    <w:multiLevelType w:val="hybridMultilevel"/>
    <w:tmpl w:val="6DF48442"/>
    <w:lvl w:ilvl="0" w:tplc="26B44DB2">
      <w:start w:val="1"/>
      <w:numFmt w:val="decimal"/>
      <w:lvlText w:val="%1."/>
      <w:lvlJc w:val="left"/>
      <w:pPr>
        <w:ind w:left="357" w:hanging="360"/>
      </w:pPr>
      <w:rPr>
        <w:rFonts w:hint="default"/>
        <w:b w:val="0"/>
        <w:bCs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1FF35494"/>
    <w:multiLevelType w:val="hybridMultilevel"/>
    <w:tmpl w:val="F2D202A8"/>
    <w:lvl w:ilvl="0" w:tplc="7676EE90">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203128B5"/>
    <w:multiLevelType w:val="hybridMultilevel"/>
    <w:tmpl w:val="116CD3C6"/>
    <w:lvl w:ilvl="0" w:tplc="FFFFFFFF">
      <w:start w:val="1"/>
      <w:numFmt w:val="decimal"/>
      <w:lvlText w:val="%1."/>
      <w:lvlJc w:val="left"/>
      <w:pPr>
        <w:ind w:left="357" w:hanging="360"/>
      </w:pPr>
      <w:rPr>
        <w:rFonts w:hint="default"/>
        <w:b w:val="0"/>
        <w:bCs w:val="0"/>
      </w:rPr>
    </w:lvl>
    <w:lvl w:ilvl="1" w:tplc="FFFFFFFF" w:tentative="1">
      <w:start w:val="1"/>
      <w:numFmt w:val="lowerLetter"/>
      <w:lvlText w:val="%2."/>
      <w:lvlJc w:val="left"/>
      <w:pPr>
        <w:ind w:left="1077" w:hanging="360"/>
      </w:pPr>
    </w:lvl>
    <w:lvl w:ilvl="2" w:tplc="FFFFFFFF" w:tentative="1">
      <w:start w:val="1"/>
      <w:numFmt w:val="lowerRoman"/>
      <w:lvlText w:val="%3."/>
      <w:lvlJc w:val="right"/>
      <w:pPr>
        <w:ind w:left="1797" w:hanging="180"/>
      </w:pPr>
    </w:lvl>
    <w:lvl w:ilvl="3" w:tplc="FFFFFFFF" w:tentative="1">
      <w:start w:val="1"/>
      <w:numFmt w:val="decimal"/>
      <w:lvlText w:val="%4."/>
      <w:lvlJc w:val="left"/>
      <w:pPr>
        <w:ind w:left="2517" w:hanging="360"/>
      </w:pPr>
    </w:lvl>
    <w:lvl w:ilvl="4" w:tplc="FFFFFFFF" w:tentative="1">
      <w:start w:val="1"/>
      <w:numFmt w:val="lowerLetter"/>
      <w:lvlText w:val="%5."/>
      <w:lvlJc w:val="left"/>
      <w:pPr>
        <w:ind w:left="3237" w:hanging="360"/>
      </w:pPr>
    </w:lvl>
    <w:lvl w:ilvl="5" w:tplc="FFFFFFFF" w:tentative="1">
      <w:start w:val="1"/>
      <w:numFmt w:val="lowerRoman"/>
      <w:lvlText w:val="%6."/>
      <w:lvlJc w:val="right"/>
      <w:pPr>
        <w:ind w:left="3957" w:hanging="180"/>
      </w:pPr>
    </w:lvl>
    <w:lvl w:ilvl="6" w:tplc="FFFFFFFF" w:tentative="1">
      <w:start w:val="1"/>
      <w:numFmt w:val="decimal"/>
      <w:lvlText w:val="%7."/>
      <w:lvlJc w:val="left"/>
      <w:pPr>
        <w:ind w:left="4677" w:hanging="360"/>
      </w:pPr>
    </w:lvl>
    <w:lvl w:ilvl="7" w:tplc="FFFFFFFF" w:tentative="1">
      <w:start w:val="1"/>
      <w:numFmt w:val="lowerLetter"/>
      <w:lvlText w:val="%8."/>
      <w:lvlJc w:val="left"/>
      <w:pPr>
        <w:ind w:left="5397" w:hanging="360"/>
      </w:pPr>
    </w:lvl>
    <w:lvl w:ilvl="8" w:tplc="FFFFFFFF" w:tentative="1">
      <w:start w:val="1"/>
      <w:numFmt w:val="lowerRoman"/>
      <w:lvlText w:val="%9."/>
      <w:lvlJc w:val="right"/>
      <w:pPr>
        <w:ind w:left="6117" w:hanging="180"/>
      </w:pPr>
    </w:lvl>
  </w:abstractNum>
  <w:abstractNum w:abstractNumId="23" w15:restartNumberingAfterBreak="0">
    <w:nsid w:val="20521BF4"/>
    <w:multiLevelType w:val="hybridMultilevel"/>
    <w:tmpl w:val="B01E015A"/>
    <w:lvl w:ilvl="0" w:tplc="FFFFFFFF">
      <w:start w:val="1"/>
      <w:numFmt w:val="decimal"/>
      <w:lvlText w:val="%1."/>
      <w:lvlJc w:val="left"/>
      <w:pPr>
        <w:ind w:left="357" w:hanging="360"/>
      </w:pPr>
      <w:rPr>
        <w:rFonts w:hint="default"/>
      </w:rPr>
    </w:lvl>
    <w:lvl w:ilvl="1" w:tplc="FFFFFFFF" w:tentative="1">
      <w:start w:val="1"/>
      <w:numFmt w:val="lowerLetter"/>
      <w:lvlText w:val="%2."/>
      <w:lvlJc w:val="left"/>
      <w:pPr>
        <w:ind w:left="1077" w:hanging="360"/>
      </w:pPr>
    </w:lvl>
    <w:lvl w:ilvl="2" w:tplc="FFFFFFFF" w:tentative="1">
      <w:start w:val="1"/>
      <w:numFmt w:val="lowerRoman"/>
      <w:lvlText w:val="%3."/>
      <w:lvlJc w:val="right"/>
      <w:pPr>
        <w:ind w:left="1797" w:hanging="180"/>
      </w:pPr>
    </w:lvl>
    <w:lvl w:ilvl="3" w:tplc="FFFFFFFF" w:tentative="1">
      <w:start w:val="1"/>
      <w:numFmt w:val="decimal"/>
      <w:lvlText w:val="%4."/>
      <w:lvlJc w:val="left"/>
      <w:pPr>
        <w:ind w:left="2517" w:hanging="360"/>
      </w:pPr>
    </w:lvl>
    <w:lvl w:ilvl="4" w:tplc="FFFFFFFF" w:tentative="1">
      <w:start w:val="1"/>
      <w:numFmt w:val="lowerLetter"/>
      <w:lvlText w:val="%5."/>
      <w:lvlJc w:val="left"/>
      <w:pPr>
        <w:ind w:left="3237" w:hanging="360"/>
      </w:pPr>
    </w:lvl>
    <w:lvl w:ilvl="5" w:tplc="FFFFFFFF" w:tentative="1">
      <w:start w:val="1"/>
      <w:numFmt w:val="lowerRoman"/>
      <w:lvlText w:val="%6."/>
      <w:lvlJc w:val="right"/>
      <w:pPr>
        <w:ind w:left="3957" w:hanging="180"/>
      </w:pPr>
    </w:lvl>
    <w:lvl w:ilvl="6" w:tplc="FFFFFFFF" w:tentative="1">
      <w:start w:val="1"/>
      <w:numFmt w:val="decimal"/>
      <w:lvlText w:val="%7."/>
      <w:lvlJc w:val="left"/>
      <w:pPr>
        <w:ind w:left="4677" w:hanging="360"/>
      </w:pPr>
    </w:lvl>
    <w:lvl w:ilvl="7" w:tplc="FFFFFFFF" w:tentative="1">
      <w:start w:val="1"/>
      <w:numFmt w:val="lowerLetter"/>
      <w:lvlText w:val="%8."/>
      <w:lvlJc w:val="left"/>
      <w:pPr>
        <w:ind w:left="5397" w:hanging="360"/>
      </w:pPr>
    </w:lvl>
    <w:lvl w:ilvl="8" w:tplc="FFFFFFFF" w:tentative="1">
      <w:start w:val="1"/>
      <w:numFmt w:val="lowerRoman"/>
      <w:lvlText w:val="%9."/>
      <w:lvlJc w:val="right"/>
      <w:pPr>
        <w:ind w:left="6117" w:hanging="180"/>
      </w:pPr>
    </w:lvl>
  </w:abstractNum>
  <w:abstractNum w:abstractNumId="24" w15:restartNumberingAfterBreak="0">
    <w:nsid w:val="205937CA"/>
    <w:multiLevelType w:val="hybridMultilevel"/>
    <w:tmpl w:val="5C1E7BB0"/>
    <w:lvl w:ilvl="0" w:tplc="FFFFFFFF">
      <w:start w:val="1"/>
      <w:numFmt w:val="decimal"/>
      <w:lvlText w:val="%1."/>
      <w:lvlJc w:val="left"/>
      <w:pPr>
        <w:ind w:left="357" w:hanging="360"/>
      </w:pPr>
      <w:rPr>
        <w:rFonts w:hint="default"/>
      </w:rPr>
    </w:lvl>
    <w:lvl w:ilvl="1" w:tplc="FFFFFFFF" w:tentative="1">
      <w:start w:val="1"/>
      <w:numFmt w:val="lowerLetter"/>
      <w:lvlText w:val="%2."/>
      <w:lvlJc w:val="left"/>
      <w:pPr>
        <w:ind w:left="1077" w:hanging="360"/>
      </w:pPr>
    </w:lvl>
    <w:lvl w:ilvl="2" w:tplc="FFFFFFFF" w:tentative="1">
      <w:start w:val="1"/>
      <w:numFmt w:val="lowerRoman"/>
      <w:lvlText w:val="%3."/>
      <w:lvlJc w:val="right"/>
      <w:pPr>
        <w:ind w:left="1797" w:hanging="180"/>
      </w:pPr>
    </w:lvl>
    <w:lvl w:ilvl="3" w:tplc="FFFFFFFF" w:tentative="1">
      <w:start w:val="1"/>
      <w:numFmt w:val="decimal"/>
      <w:lvlText w:val="%4."/>
      <w:lvlJc w:val="left"/>
      <w:pPr>
        <w:ind w:left="2517" w:hanging="360"/>
      </w:pPr>
    </w:lvl>
    <w:lvl w:ilvl="4" w:tplc="FFFFFFFF" w:tentative="1">
      <w:start w:val="1"/>
      <w:numFmt w:val="lowerLetter"/>
      <w:lvlText w:val="%5."/>
      <w:lvlJc w:val="left"/>
      <w:pPr>
        <w:ind w:left="3237" w:hanging="360"/>
      </w:pPr>
    </w:lvl>
    <w:lvl w:ilvl="5" w:tplc="FFFFFFFF" w:tentative="1">
      <w:start w:val="1"/>
      <w:numFmt w:val="lowerRoman"/>
      <w:lvlText w:val="%6."/>
      <w:lvlJc w:val="right"/>
      <w:pPr>
        <w:ind w:left="3957" w:hanging="180"/>
      </w:pPr>
    </w:lvl>
    <w:lvl w:ilvl="6" w:tplc="FFFFFFFF" w:tentative="1">
      <w:start w:val="1"/>
      <w:numFmt w:val="decimal"/>
      <w:lvlText w:val="%7."/>
      <w:lvlJc w:val="left"/>
      <w:pPr>
        <w:ind w:left="4677" w:hanging="360"/>
      </w:pPr>
    </w:lvl>
    <w:lvl w:ilvl="7" w:tplc="FFFFFFFF" w:tentative="1">
      <w:start w:val="1"/>
      <w:numFmt w:val="lowerLetter"/>
      <w:lvlText w:val="%8."/>
      <w:lvlJc w:val="left"/>
      <w:pPr>
        <w:ind w:left="5397" w:hanging="360"/>
      </w:pPr>
    </w:lvl>
    <w:lvl w:ilvl="8" w:tplc="FFFFFFFF" w:tentative="1">
      <w:start w:val="1"/>
      <w:numFmt w:val="lowerRoman"/>
      <w:lvlText w:val="%9."/>
      <w:lvlJc w:val="right"/>
      <w:pPr>
        <w:ind w:left="6117" w:hanging="180"/>
      </w:pPr>
    </w:lvl>
  </w:abstractNum>
  <w:abstractNum w:abstractNumId="25" w15:restartNumberingAfterBreak="0">
    <w:nsid w:val="31F417B9"/>
    <w:multiLevelType w:val="hybridMultilevel"/>
    <w:tmpl w:val="2394673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359E34BA"/>
    <w:multiLevelType w:val="hybridMultilevel"/>
    <w:tmpl w:val="8C4CE8F4"/>
    <w:lvl w:ilvl="0" w:tplc="5832C916">
      <w:start w:val="1"/>
      <w:numFmt w:val="bullet"/>
      <w:lvlText w:val="-"/>
      <w:lvlJc w:val="left"/>
      <w:pPr>
        <w:ind w:left="959" w:hanging="360"/>
      </w:pPr>
      <w:rPr>
        <w:rFonts w:ascii="Cambria" w:eastAsia="PMingLiU" w:hAnsi="Cambria" w:cs="Times New Roman" w:hint="default"/>
      </w:rPr>
    </w:lvl>
    <w:lvl w:ilvl="1" w:tplc="04240003" w:tentative="1">
      <w:start w:val="1"/>
      <w:numFmt w:val="bullet"/>
      <w:lvlText w:val="o"/>
      <w:lvlJc w:val="left"/>
      <w:pPr>
        <w:ind w:left="1679" w:hanging="360"/>
      </w:pPr>
      <w:rPr>
        <w:rFonts w:ascii="Courier New" w:hAnsi="Courier New" w:cs="Courier New" w:hint="default"/>
      </w:rPr>
    </w:lvl>
    <w:lvl w:ilvl="2" w:tplc="04240005" w:tentative="1">
      <w:start w:val="1"/>
      <w:numFmt w:val="bullet"/>
      <w:lvlText w:val=""/>
      <w:lvlJc w:val="left"/>
      <w:pPr>
        <w:ind w:left="2399" w:hanging="360"/>
      </w:pPr>
      <w:rPr>
        <w:rFonts w:ascii="Wingdings" w:hAnsi="Wingdings" w:hint="default"/>
      </w:rPr>
    </w:lvl>
    <w:lvl w:ilvl="3" w:tplc="04240001" w:tentative="1">
      <w:start w:val="1"/>
      <w:numFmt w:val="bullet"/>
      <w:lvlText w:val=""/>
      <w:lvlJc w:val="left"/>
      <w:pPr>
        <w:ind w:left="3119" w:hanging="360"/>
      </w:pPr>
      <w:rPr>
        <w:rFonts w:ascii="Symbol" w:hAnsi="Symbol" w:hint="default"/>
      </w:rPr>
    </w:lvl>
    <w:lvl w:ilvl="4" w:tplc="04240003" w:tentative="1">
      <w:start w:val="1"/>
      <w:numFmt w:val="bullet"/>
      <w:lvlText w:val="o"/>
      <w:lvlJc w:val="left"/>
      <w:pPr>
        <w:ind w:left="3839" w:hanging="360"/>
      </w:pPr>
      <w:rPr>
        <w:rFonts w:ascii="Courier New" w:hAnsi="Courier New" w:cs="Courier New" w:hint="default"/>
      </w:rPr>
    </w:lvl>
    <w:lvl w:ilvl="5" w:tplc="04240005" w:tentative="1">
      <w:start w:val="1"/>
      <w:numFmt w:val="bullet"/>
      <w:lvlText w:val=""/>
      <w:lvlJc w:val="left"/>
      <w:pPr>
        <w:ind w:left="4559" w:hanging="360"/>
      </w:pPr>
      <w:rPr>
        <w:rFonts w:ascii="Wingdings" w:hAnsi="Wingdings" w:hint="default"/>
      </w:rPr>
    </w:lvl>
    <w:lvl w:ilvl="6" w:tplc="04240001" w:tentative="1">
      <w:start w:val="1"/>
      <w:numFmt w:val="bullet"/>
      <w:lvlText w:val=""/>
      <w:lvlJc w:val="left"/>
      <w:pPr>
        <w:ind w:left="5279" w:hanging="360"/>
      </w:pPr>
      <w:rPr>
        <w:rFonts w:ascii="Symbol" w:hAnsi="Symbol" w:hint="default"/>
      </w:rPr>
    </w:lvl>
    <w:lvl w:ilvl="7" w:tplc="04240003" w:tentative="1">
      <w:start w:val="1"/>
      <w:numFmt w:val="bullet"/>
      <w:lvlText w:val="o"/>
      <w:lvlJc w:val="left"/>
      <w:pPr>
        <w:ind w:left="5999" w:hanging="360"/>
      </w:pPr>
      <w:rPr>
        <w:rFonts w:ascii="Courier New" w:hAnsi="Courier New" w:cs="Courier New" w:hint="default"/>
      </w:rPr>
    </w:lvl>
    <w:lvl w:ilvl="8" w:tplc="04240005" w:tentative="1">
      <w:start w:val="1"/>
      <w:numFmt w:val="bullet"/>
      <w:lvlText w:val=""/>
      <w:lvlJc w:val="left"/>
      <w:pPr>
        <w:ind w:left="6719" w:hanging="360"/>
      </w:pPr>
      <w:rPr>
        <w:rFonts w:ascii="Wingdings" w:hAnsi="Wingdings" w:hint="default"/>
      </w:rPr>
    </w:lvl>
  </w:abstractNum>
  <w:abstractNum w:abstractNumId="27" w15:restartNumberingAfterBreak="0">
    <w:nsid w:val="38F845D4"/>
    <w:multiLevelType w:val="hybridMultilevel"/>
    <w:tmpl w:val="2F229C18"/>
    <w:lvl w:ilvl="0" w:tplc="7676EE9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3B0745BA"/>
    <w:multiLevelType w:val="hybridMultilevel"/>
    <w:tmpl w:val="832E177A"/>
    <w:lvl w:ilvl="0" w:tplc="7676EE9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3EA4501C"/>
    <w:multiLevelType w:val="hybridMultilevel"/>
    <w:tmpl w:val="13A028D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15:restartNumberingAfterBreak="0">
    <w:nsid w:val="44F07286"/>
    <w:multiLevelType w:val="hybridMultilevel"/>
    <w:tmpl w:val="116CD3C6"/>
    <w:lvl w:ilvl="0" w:tplc="E07814CE">
      <w:start w:val="1"/>
      <w:numFmt w:val="decimal"/>
      <w:lvlText w:val="%1."/>
      <w:lvlJc w:val="left"/>
      <w:pPr>
        <w:ind w:left="357" w:hanging="360"/>
      </w:pPr>
      <w:rPr>
        <w:rFonts w:hint="default"/>
        <w:b w:val="0"/>
        <w:bCs w:val="0"/>
      </w:rPr>
    </w:lvl>
    <w:lvl w:ilvl="1" w:tplc="FFFFFFFF" w:tentative="1">
      <w:start w:val="1"/>
      <w:numFmt w:val="lowerLetter"/>
      <w:lvlText w:val="%2."/>
      <w:lvlJc w:val="left"/>
      <w:pPr>
        <w:ind w:left="1077" w:hanging="360"/>
      </w:pPr>
    </w:lvl>
    <w:lvl w:ilvl="2" w:tplc="FFFFFFFF" w:tentative="1">
      <w:start w:val="1"/>
      <w:numFmt w:val="lowerRoman"/>
      <w:lvlText w:val="%3."/>
      <w:lvlJc w:val="right"/>
      <w:pPr>
        <w:ind w:left="1797" w:hanging="180"/>
      </w:pPr>
    </w:lvl>
    <w:lvl w:ilvl="3" w:tplc="FFFFFFFF" w:tentative="1">
      <w:start w:val="1"/>
      <w:numFmt w:val="decimal"/>
      <w:lvlText w:val="%4."/>
      <w:lvlJc w:val="left"/>
      <w:pPr>
        <w:ind w:left="2517" w:hanging="360"/>
      </w:pPr>
    </w:lvl>
    <w:lvl w:ilvl="4" w:tplc="FFFFFFFF" w:tentative="1">
      <w:start w:val="1"/>
      <w:numFmt w:val="lowerLetter"/>
      <w:lvlText w:val="%5."/>
      <w:lvlJc w:val="left"/>
      <w:pPr>
        <w:ind w:left="3237" w:hanging="360"/>
      </w:pPr>
    </w:lvl>
    <w:lvl w:ilvl="5" w:tplc="FFFFFFFF" w:tentative="1">
      <w:start w:val="1"/>
      <w:numFmt w:val="lowerRoman"/>
      <w:lvlText w:val="%6."/>
      <w:lvlJc w:val="right"/>
      <w:pPr>
        <w:ind w:left="3957" w:hanging="180"/>
      </w:pPr>
    </w:lvl>
    <w:lvl w:ilvl="6" w:tplc="FFFFFFFF" w:tentative="1">
      <w:start w:val="1"/>
      <w:numFmt w:val="decimal"/>
      <w:lvlText w:val="%7."/>
      <w:lvlJc w:val="left"/>
      <w:pPr>
        <w:ind w:left="4677" w:hanging="360"/>
      </w:pPr>
    </w:lvl>
    <w:lvl w:ilvl="7" w:tplc="FFFFFFFF" w:tentative="1">
      <w:start w:val="1"/>
      <w:numFmt w:val="lowerLetter"/>
      <w:lvlText w:val="%8."/>
      <w:lvlJc w:val="left"/>
      <w:pPr>
        <w:ind w:left="5397" w:hanging="360"/>
      </w:pPr>
    </w:lvl>
    <w:lvl w:ilvl="8" w:tplc="FFFFFFFF" w:tentative="1">
      <w:start w:val="1"/>
      <w:numFmt w:val="lowerRoman"/>
      <w:lvlText w:val="%9."/>
      <w:lvlJc w:val="right"/>
      <w:pPr>
        <w:ind w:left="6117" w:hanging="180"/>
      </w:pPr>
    </w:lvl>
  </w:abstractNum>
  <w:abstractNum w:abstractNumId="31" w15:restartNumberingAfterBreak="0">
    <w:nsid w:val="456F0279"/>
    <w:multiLevelType w:val="hybridMultilevel"/>
    <w:tmpl w:val="566256B6"/>
    <w:lvl w:ilvl="0" w:tplc="7676EE9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45755175"/>
    <w:multiLevelType w:val="hybridMultilevel"/>
    <w:tmpl w:val="855A6614"/>
    <w:lvl w:ilvl="0" w:tplc="07F00494">
      <w:start w:val="2"/>
      <w:numFmt w:val="decimal"/>
      <w:lvlText w:val="%1."/>
      <w:lvlJc w:val="left"/>
      <w:pPr>
        <w:ind w:left="357"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3" w15:restartNumberingAfterBreak="0">
    <w:nsid w:val="478D294E"/>
    <w:multiLevelType w:val="hybridMultilevel"/>
    <w:tmpl w:val="39BC53D2"/>
    <w:lvl w:ilvl="0" w:tplc="2F4E1158">
      <w:start w:val="1"/>
      <w:numFmt w:val="bullet"/>
      <w:lvlText w:val="–"/>
      <w:lvlJc w:val="left"/>
      <w:pPr>
        <w:ind w:left="720" w:hanging="360"/>
      </w:pPr>
      <w:rPr>
        <w:rFonts w:ascii="Sylfaen" w:hAnsi="Sylfae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48BE6A4A"/>
    <w:multiLevelType w:val="hybridMultilevel"/>
    <w:tmpl w:val="5C1E7BB0"/>
    <w:lvl w:ilvl="0" w:tplc="D5CA2DEA">
      <w:start w:val="1"/>
      <w:numFmt w:val="decimal"/>
      <w:lvlText w:val="%1."/>
      <w:lvlJc w:val="left"/>
      <w:pPr>
        <w:ind w:left="357" w:hanging="360"/>
      </w:pPr>
      <w:rPr>
        <w:rFonts w:hint="default"/>
      </w:rPr>
    </w:lvl>
    <w:lvl w:ilvl="1" w:tplc="04240019" w:tentative="1">
      <w:start w:val="1"/>
      <w:numFmt w:val="lowerLetter"/>
      <w:lvlText w:val="%2."/>
      <w:lvlJc w:val="left"/>
      <w:pPr>
        <w:ind w:left="1077" w:hanging="360"/>
      </w:pPr>
    </w:lvl>
    <w:lvl w:ilvl="2" w:tplc="0424001B" w:tentative="1">
      <w:start w:val="1"/>
      <w:numFmt w:val="lowerRoman"/>
      <w:lvlText w:val="%3."/>
      <w:lvlJc w:val="right"/>
      <w:pPr>
        <w:ind w:left="1797" w:hanging="180"/>
      </w:pPr>
    </w:lvl>
    <w:lvl w:ilvl="3" w:tplc="0424000F" w:tentative="1">
      <w:start w:val="1"/>
      <w:numFmt w:val="decimal"/>
      <w:lvlText w:val="%4."/>
      <w:lvlJc w:val="left"/>
      <w:pPr>
        <w:ind w:left="2517" w:hanging="360"/>
      </w:pPr>
    </w:lvl>
    <w:lvl w:ilvl="4" w:tplc="04240019" w:tentative="1">
      <w:start w:val="1"/>
      <w:numFmt w:val="lowerLetter"/>
      <w:lvlText w:val="%5."/>
      <w:lvlJc w:val="left"/>
      <w:pPr>
        <w:ind w:left="3237" w:hanging="360"/>
      </w:pPr>
    </w:lvl>
    <w:lvl w:ilvl="5" w:tplc="0424001B" w:tentative="1">
      <w:start w:val="1"/>
      <w:numFmt w:val="lowerRoman"/>
      <w:lvlText w:val="%6."/>
      <w:lvlJc w:val="right"/>
      <w:pPr>
        <w:ind w:left="3957" w:hanging="180"/>
      </w:pPr>
    </w:lvl>
    <w:lvl w:ilvl="6" w:tplc="0424000F" w:tentative="1">
      <w:start w:val="1"/>
      <w:numFmt w:val="decimal"/>
      <w:lvlText w:val="%7."/>
      <w:lvlJc w:val="left"/>
      <w:pPr>
        <w:ind w:left="4677" w:hanging="360"/>
      </w:pPr>
    </w:lvl>
    <w:lvl w:ilvl="7" w:tplc="04240019" w:tentative="1">
      <w:start w:val="1"/>
      <w:numFmt w:val="lowerLetter"/>
      <w:lvlText w:val="%8."/>
      <w:lvlJc w:val="left"/>
      <w:pPr>
        <w:ind w:left="5397" w:hanging="360"/>
      </w:pPr>
    </w:lvl>
    <w:lvl w:ilvl="8" w:tplc="0424001B" w:tentative="1">
      <w:start w:val="1"/>
      <w:numFmt w:val="lowerRoman"/>
      <w:lvlText w:val="%9."/>
      <w:lvlJc w:val="right"/>
      <w:pPr>
        <w:ind w:left="6117" w:hanging="180"/>
      </w:pPr>
    </w:lvl>
  </w:abstractNum>
  <w:abstractNum w:abstractNumId="35" w15:restartNumberingAfterBreak="0">
    <w:nsid w:val="4D921B67"/>
    <w:multiLevelType w:val="hybridMultilevel"/>
    <w:tmpl w:val="F6A4B9A4"/>
    <w:lvl w:ilvl="0" w:tplc="6CEE4886">
      <w:start w:val="1"/>
      <w:numFmt w:val="decimal"/>
      <w:lvlText w:val="%1."/>
      <w:lvlJc w:val="left"/>
      <w:pPr>
        <w:ind w:left="357"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6" w15:restartNumberingAfterBreak="0">
    <w:nsid w:val="51C8281E"/>
    <w:multiLevelType w:val="hybridMultilevel"/>
    <w:tmpl w:val="9EF825E4"/>
    <w:lvl w:ilvl="0" w:tplc="88C8FDCE">
      <w:start w:val="2"/>
      <w:numFmt w:val="decimal"/>
      <w:lvlText w:val="%1."/>
      <w:lvlJc w:val="left"/>
      <w:pPr>
        <w:ind w:left="357"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7" w15:restartNumberingAfterBreak="0">
    <w:nsid w:val="51D23883"/>
    <w:multiLevelType w:val="hybridMultilevel"/>
    <w:tmpl w:val="577CA082"/>
    <w:lvl w:ilvl="0" w:tplc="C728C4B8">
      <w:start w:val="1"/>
      <w:numFmt w:val="bullet"/>
      <w:lvlText w:val=""/>
      <w:lvlJc w:val="left"/>
      <w:pPr>
        <w:ind w:left="720" w:hanging="360"/>
      </w:pPr>
      <w:rPr>
        <w:rFonts w:ascii="Symbol" w:hAnsi="Symbo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52D165D3"/>
    <w:multiLevelType w:val="singleLevel"/>
    <w:tmpl w:val="AB44F274"/>
    <w:lvl w:ilvl="0">
      <w:numFmt w:val="bullet"/>
      <w:lvlText w:val="-"/>
      <w:lvlJc w:val="left"/>
      <w:pPr>
        <w:tabs>
          <w:tab w:val="num" w:pos="360"/>
        </w:tabs>
        <w:ind w:left="360" w:hanging="360"/>
      </w:pPr>
      <w:rPr>
        <w:rFonts w:hint="default"/>
      </w:rPr>
    </w:lvl>
  </w:abstractNum>
  <w:abstractNum w:abstractNumId="39" w15:restartNumberingAfterBreak="0">
    <w:nsid w:val="54D12455"/>
    <w:multiLevelType w:val="hybridMultilevel"/>
    <w:tmpl w:val="2708E1EA"/>
    <w:lvl w:ilvl="0" w:tplc="0424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5A1E0961"/>
    <w:multiLevelType w:val="hybridMultilevel"/>
    <w:tmpl w:val="EAF8D06A"/>
    <w:lvl w:ilvl="0" w:tplc="7676EE9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15:restartNumberingAfterBreak="0">
    <w:nsid w:val="5AC33941"/>
    <w:multiLevelType w:val="multilevel"/>
    <w:tmpl w:val="733E823C"/>
    <w:styleLink w:val="URSJVAlineje"/>
    <w:lvl w:ilvl="0">
      <w:start w:val="1"/>
      <w:numFmt w:val="bullet"/>
      <w:lvlText w:val="—"/>
      <w:lvlJc w:val="left"/>
      <w:pPr>
        <w:ind w:left="357" w:hanging="357"/>
      </w:pPr>
      <w:rPr>
        <w:rFonts w:ascii="Arial" w:hAnsi="Arial" w:hint="default"/>
      </w:rPr>
    </w:lvl>
    <w:lvl w:ilvl="1">
      <w:start w:val="1"/>
      <w:numFmt w:val="bullet"/>
      <w:lvlText w:val="–"/>
      <w:lvlJc w:val="left"/>
      <w:pPr>
        <w:ind w:left="714" w:hanging="357"/>
      </w:pPr>
      <w:rPr>
        <w:rFonts w:ascii="Arial" w:hAnsi="Arial" w:hint="default"/>
      </w:rPr>
    </w:lvl>
    <w:lvl w:ilvl="2">
      <w:start w:val="1"/>
      <w:numFmt w:val="bullet"/>
      <w:lvlText w:val="-"/>
      <w:lvlJc w:val="left"/>
      <w:pPr>
        <w:ind w:left="1071" w:hanging="357"/>
      </w:pPr>
      <w:rPr>
        <w:rFonts w:ascii="Arial" w:hAnsi="Arial" w:hint="default"/>
      </w:rPr>
    </w:lvl>
    <w:lvl w:ilvl="3">
      <w:start w:val="1"/>
      <w:numFmt w:val="bullet"/>
      <w:lvlText w:val="-"/>
      <w:lvlJc w:val="left"/>
      <w:pPr>
        <w:ind w:left="1428" w:hanging="357"/>
      </w:pPr>
      <w:rPr>
        <w:rFonts w:ascii="Arial" w:hAnsi="Arial" w:hint="default"/>
      </w:rPr>
    </w:lvl>
    <w:lvl w:ilvl="4">
      <w:start w:val="1"/>
      <w:numFmt w:val="bullet"/>
      <w:lvlText w:val="-"/>
      <w:lvlJc w:val="left"/>
      <w:pPr>
        <w:ind w:left="1785" w:hanging="357"/>
      </w:pPr>
      <w:rPr>
        <w:rFonts w:ascii="Arial" w:hAnsi="Arial" w:hint="default"/>
      </w:rPr>
    </w:lvl>
    <w:lvl w:ilvl="5">
      <w:start w:val="1"/>
      <w:numFmt w:val="bullet"/>
      <w:lvlText w:val="-"/>
      <w:lvlJc w:val="left"/>
      <w:pPr>
        <w:ind w:left="2142" w:hanging="357"/>
      </w:pPr>
      <w:rPr>
        <w:rFonts w:ascii="Arial" w:hAnsi="Arial" w:hint="default"/>
      </w:rPr>
    </w:lvl>
    <w:lvl w:ilvl="6">
      <w:start w:val="1"/>
      <w:numFmt w:val="bullet"/>
      <w:lvlText w:val="-"/>
      <w:lvlJc w:val="left"/>
      <w:pPr>
        <w:ind w:left="2499" w:hanging="357"/>
      </w:pPr>
      <w:rPr>
        <w:rFonts w:ascii="Arial" w:hAnsi="Arial" w:hint="default"/>
      </w:rPr>
    </w:lvl>
    <w:lvl w:ilvl="7">
      <w:start w:val="1"/>
      <w:numFmt w:val="bullet"/>
      <w:lvlText w:val="-"/>
      <w:lvlJc w:val="left"/>
      <w:pPr>
        <w:ind w:left="2856" w:hanging="357"/>
      </w:pPr>
      <w:rPr>
        <w:rFonts w:ascii="Arial" w:hAnsi="Arial" w:hint="default"/>
      </w:rPr>
    </w:lvl>
    <w:lvl w:ilvl="8">
      <w:start w:val="1"/>
      <w:numFmt w:val="bullet"/>
      <w:lvlText w:val="-"/>
      <w:lvlJc w:val="left"/>
      <w:pPr>
        <w:ind w:left="3213" w:hanging="357"/>
      </w:pPr>
      <w:rPr>
        <w:rFonts w:ascii="Arial" w:hAnsi="Arial" w:hint="default"/>
      </w:rPr>
    </w:lvl>
  </w:abstractNum>
  <w:abstractNum w:abstractNumId="42" w15:restartNumberingAfterBreak="0">
    <w:nsid w:val="5DB5304C"/>
    <w:multiLevelType w:val="hybridMultilevel"/>
    <w:tmpl w:val="3A54FF36"/>
    <w:lvl w:ilvl="0" w:tplc="52ACF14C">
      <w:start w:val="1"/>
      <w:numFmt w:val="bullet"/>
      <w:pStyle w:val="Oznaenseznam3"/>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3" w15:restartNumberingAfterBreak="0">
    <w:nsid w:val="60A307C8"/>
    <w:multiLevelType w:val="hybridMultilevel"/>
    <w:tmpl w:val="897AA63E"/>
    <w:lvl w:ilvl="0" w:tplc="3F202558">
      <w:start w:val="1"/>
      <w:numFmt w:val="bullet"/>
      <w:pStyle w:val="Oznaenseznam4"/>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4" w15:restartNumberingAfterBreak="0">
    <w:nsid w:val="690D6713"/>
    <w:multiLevelType w:val="hybridMultilevel"/>
    <w:tmpl w:val="E90C2294"/>
    <w:lvl w:ilvl="0" w:tplc="8CB21C96">
      <w:numFmt w:val="bullet"/>
      <w:lvlText w:val="-"/>
      <w:lvlJc w:val="left"/>
      <w:pPr>
        <w:ind w:left="357" w:hanging="360"/>
      </w:pPr>
      <w:rPr>
        <w:rFonts w:ascii="Arial" w:eastAsia="Times New Roman" w:hAnsi="Arial" w:cs="Arial" w:hint="default"/>
      </w:rPr>
    </w:lvl>
    <w:lvl w:ilvl="1" w:tplc="04240003" w:tentative="1">
      <w:start w:val="1"/>
      <w:numFmt w:val="bullet"/>
      <w:lvlText w:val="o"/>
      <w:lvlJc w:val="left"/>
      <w:pPr>
        <w:ind w:left="1077" w:hanging="360"/>
      </w:pPr>
      <w:rPr>
        <w:rFonts w:ascii="Courier New" w:hAnsi="Courier New" w:cs="Courier New" w:hint="default"/>
      </w:rPr>
    </w:lvl>
    <w:lvl w:ilvl="2" w:tplc="04240005" w:tentative="1">
      <w:start w:val="1"/>
      <w:numFmt w:val="bullet"/>
      <w:lvlText w:val=""/>
      <w:lvlJc w:val="left"/>
      <w:pPr>
        <w:ind w:left="1797" w:hanging="360"/>
      </w:pPr>
      <w:rPr>
        <w:rFonts w:ascii="Wingdings" w:hAnsi="Wingdings" w:hint="default"/>
      </w:rPr>
    </w:lvl>
    <w:lvl w:ilvl="3" w:tplc="04240001" w:tentative="1">
      <w:start w:val="1"/>
      <w:numFmt w:val="bullet"/>
      <w:lvlText w:val=""/>
      <w:lvlJc w:val="left"/>
      <w:pPr>
        <w:ind w:left="2517" w:hanging="360"/>
      </w:pPr>
      <w:rPr>
        <w:rFonts w:ascii="Symbol" w:hAnsi="Symbol" w:hint="default"/>
      </w:rPr>
    </w:lvl>
    <w:lvl w:ilvl="4" w:tplc="04240003" w:tentative="1">
      <w:start w:val="1"/>
      <w:numFmt w:val="bullet"/>
      <w:lvlText w:val="o"/>
      <w:lvlJc w:val="left"/>
      <w:pPr>
        <w:ind w:left="3237" w:hanging="360"/>
      </w:pPr>
      <w:rPr>
        <w:rFonts w:ascii="Courier New" w:hAnsi="Courier New" w:cs="Courier New" w:hint="default"/>
      </w:rPr>
    </w:lvl>
    <w:lvl w:ilvl="5" w:tplc="04240005" w:tentative="1">
      <w:start w:val="1"/>
      <w:numFmt w:val="bullet"/>
      <w:lvlText w:val=""/>
      <w:lvlJc w:val="left"/>
      <w:pPr>
        <w:ind w:left="3957" w:hanging="360"/>
      </w:pPr>
      <w:rPr>
        <w:rFonts w:ascii="Wingdings" w:hAnsi="Wingdings" w:hint="default"/>
      </w:rPr>
    </w:lvl>
    <w:lvl w:ilvl="6" w:tplc="04240001" w:tentative="1">
      <w:start w:val="1"/>
      <w:numFmt w:val="bullet"/>
      <w:lvlText w:val=""/>
      <w:lvlJc w:val="left"/>
      <w:pPr>
        <w:ind w:left="4677" w:hanging="360"/>
      </w:pPr>
      <w:rPr>
        <w:rFonts w:ascii="Symbol" w:hAnsi="Symbol" w:hint="default"/>
      </w:rPr>
    </w:lvl>
    <w:lvl w:ilvl="7" w:tplc="04240003" w:tentative="1">
      <w:start w:val="1"/>
      <w:numFmt w:val="bullet"/>
      <w:lvlText w:val="o"/>
      <w:lvlJc w:val="left"/>
      <w:pPr>
        <w:ind w:left="5397" w:hanging="360"/>
      </w:pPr>
      <w:rPr>
        <w:rFonts w:ascii="Courier New" w:hAnsi="Courier New" w:cs="Courier New" w:hint="default"/>
      </w:rPr>
    </w:lvl>
    <w:lvl w:ilvl="8" w:tplc="04240005" w:tentative="1">
      <w:start w:val="1"/>
      <w:numFmt w:val="bullet"/>
      <w:lvlText w:val=""/>
      <w:lvlJc w:val="left"/>
      <w:pPr>
        <w:ind w:left="6117" w:hanging="360"/>
      </w:pPr>
      <w:rPr>
        <w:rFonts w:ascii="Wingdings" w:hAnsi="Wingdings" w:hint="default"/>
      </w:rPr>
    </w:lvl>
  </w:abstractNum>
  <w:abstractNum w:abstractNumId="45" w15:restartNumberingAfterBreak="0">
    <w:nsid w:val="753B195B"/>
    <w:multiLevelType w:val="hybridMultilevel"/>
    <w:tmpl w:val="EAEE4B70"/>
    <w:lvl w:ilvl="0" w:tplc="D5CA2DEA">
      <w:start w:val="1"/>
      <w:numFmt w:val="decimal"/>
      <w:lvlText w:val="%1."/>
      <w:lvlJc w:val="left"/>
      <w:pPr>
        <w:ind w:left="357" w:hanging="360"/>
      </w:pPr>
      <w:rPr>
        <w:rFonts w:hint="default"/>
      </w:rPr>
    </w:lvl>
    <w:lvl w:ilvl="1" w:tplc="04240019" w:tentative="1">
      <w:start w:val="1"/>
      <w:numFmt w:val="lowerLetter"/>
      <w:lvlText w:val="%2."/>
      <w:lvlJc w:val="left"/>
      <w:pPr>
        <w:ind w:left="1077" w:hanging="360"/>
      </w:pPr>
    </w:lvl>
    <w:lvl w:ilvl="2" w:tplc="0424001B" w:tentative="1">
      <w:start w:val="1"/>
      <w:numFmt w:val="lowerRoman"/>
      <w:lvlText w:val="%3."/>
      <w:lvlJc w:val="right"/>
      <w:pPr>
        <w:ind w:left="1797" w:hanging="180"/>
      </w:pPr>
    </w:lvl>
    <w:lvl w:ilvl="3" w:tplc="0424000F" w:tentative="1">
      <w:start w:val="1"/>
      <w:numFmt w:val="decimal"/>
      <w:lvlText w:val="%4."/>
      <w:lvlJc w:val="left"/>
      <w:pPr>
        <w:ind w:left="2517" w:hanging="360"/>
      </w:pPr>
    </w:lvl>
    <w:lvl w:ilvl="4" w:tplc="04240019" w:tentative="1">
      <w:start w:val="1"/>
      <w:numFmt w:val="lowerLetter"/>
      <w:lvlText w:val="%5."/>
      <w:lvlJc w:val="left"/>
      <w:pPr>
        <w:ind w:left="3237" w:hanging="360"/>
      </w:pPr>
    </w:lvl>
    <w:lvl w:ilvl="5" w:tplc="0424001B" w:tentative="1">
      <w:start w:val="1"/>
      <w:numFmt w:val="lowerRoman"/>
      <w:lvlText w:val="%6."/>
      <w:lvlJc w:val="right"/>
      <w:pPr>
        <w:ind w:left="3957" w:hanging="180"/>
      </w:pPr>
    </w:lvl>
    <w:lvl w:ilvl="6" w:tplc="0424000F" w:tentative="1">
      <w:start w:val="1"/>
      <w:numFmt w:val="decimal"/>
      <w:lvlText w:val="%7."/>
      <w:lvlJc w:val="left"/>
      <w:pPr>
        <w:ind w:left="4677" w:hanging="360"/>
      </w:pPr>
    </w:lvl>
    <w:lvl w:ilvl="7" w:tplc="04240019" w:tentative="1">
      <w:start w:val="1"/>
      <w:numFmt w:val="lowerLetter"/>
      <w:lvlText w:val="%8."/>
      <w:lvlJc w:val="left"/>
      <w:pPr>
        <w:ind w:left="5397" w:hanging="360"/>
      </w:pPr>
    </w:lvl>
    <w:lvl w:ilvl="8" w:tplc="0424001B" w:tentative="1">
      <w:start w:val="1"/>
      <w:numFmt w:val="lowerRoman"/>
      <w:lvlText w:val="%9."/>
      <w:lvlJc w:val="right"/>
      <w:pPr>
        <w:ind w:left="6117" w:hanging="180"/>
      </w:pPr>
    </w:lvl>
  </w:abstractNum>
  <w:num w:numId="1" w16cid:durableId="1576931752">
    <w:abstractNumId w:val="10"/>
  </w:num>
  <w:num w:numId="2" w16cid:durableId="796877962">
    <w:abstractNumId w:val="4"/>
  </w:num>
  <w:num w:numId="3" w16cid:durableId="1282615930">
    <w:abstractNumId w:val="3"/>
  </w:num>
  <w:num w:numId="4" w16cid:durableId="1473715128">
    <w:abstractNumId w:val="2"/>
  </w:num>
  <w:num w:numId="5" w16cid:durableId="722365473">
    <w:abstractNumId w:val="1"/>
  </w:num>
  <w:num w:numId="6" w16cid:durableId="140853589">
    <w:abstractNumId w:val="0"/>
  </w:num>
  <w:num w:numId="7" w16cid:durableId="749813719">
    <w:abstractNumId w:val="5"/>
  </w:num>
  <w:num w:numId="8" w16cid:durableId="1296640843">
    <w:abstractNumId w:val="13"/>
  </w:num>
  <w:num w:numId="9" w16cid:durableId="579486918">
    <w:abstractNumId w:val="42"/>
  </w:num>
  <w:num w:numId="10" w16cid:durableId="532576420">
    <w:abstractNumId w:val="43"/>
  </w:num>
  <w:num w:numId="11" w16cid:durableId="1915778751">
    <w:abstractNumId w:val="16"/>
  </w:num>
  <w:num w:numId="12" w16cid:durableId="1229608274">
    <w:abstractNumId w:val="41"/>
  </w:num>
  <w:num w:numId="13" w16cid:durableId="1625044540">
    <w:abstractNumId w:val="9"/>
  </w:num>
  <w:num w:numId="14" w16cid:durableId="1703094418">
    <w:abstractNumId w:val="25"/>
  </w:num>
  <w:num w:numId="15" w16cid:durableId="1207061939">
    <w:abstractNumId w:val="33"/>
  </w:num>
  <w:num w:numId="16" w16cid:durableId="2100833977">
    <w:abstractNumId w:val="38"/>
  </w:num>
  <w:num w:numId="17" w16cid:durableId="924340385">
    <w:abstractNumId w:val="28"/>
  </w:num>
  <w:num w:numId="18" w16cid:durableId="87622353">
    <w:abstractNumId w:val="7"/>
  </w:num>
  <w:num w:numId="19" w16cid:durableId="132985128">
    <w:abstractNumId w:val="11"/>
  </w:num>
  <w:num w:numId="20" w16cid:durableId="1406298898">
    <w:abstractNumId w:val="8"/>
  </w:num>
  <w:num w:numId="21" w16cid:durableId="402025926">
    <w:abstractNumId w:val="21"/>
  </w:num>
  <w:num w:numId="22" w16cid:durableId="134494565">
    <w:abstractNumId w:val="40"/>
  </w:num>
  <w:num w:numId="23" w16cid:durableId="1806968281">
    <w:abstractNumId w:val="34"/>
  </w:num>
  <w:num w:numId="24" w16cid:durableId="1195074095">
    <w:abstractNumId w:val="30"/>
  </w:num>
  <w:num w:numId="25" w16cid:durableId="386952114">
    <w:abstractNumId w:val="37"/>
  </w:num>
  <w:num w:numId="26" w16cid:durableId="88701896">
    <w:abstractNumId w:val="6"/>
  </w:num>
  <w:num w:numId="27" w16cid:durableId="1932009131">
    <w:abstractNumId w:val="22"/>
  </w:num>
  <w:num w:numId="28" w16cid:durableId="1495560362">
    <w:abstractNumId w:val="45"/>
  </w:num>
  <w:num w:numId="29" w16cid:durableId="1148669963">
    <w:abstractNumId w:val="15"/>
  </w:num>
  <w:num w:numId="30" w16cid:durableId="1705400927">
    <w:abstractNumId w:val="27"/>
  </w:num>
  <w:num w:numId="31" w16cid:durableId="1862087778">
    <w:abstractNumId w:val="24"/>
  </w:num>
  <w:num w:numId="32" w16cid:durableId="829490507">
    <w:abstractNumId w:val="19"/>
  </w:num>
  <w:num w:numId="33" w16cid:durableId="1637030600">
    <w:abstractNumId w:val="14"/>
  </w:num>
  <w:num w:numId="34" w16cid:durableId="90246539">
    <w:abstractNumId w:val="31"/>
  </w:num>
  <w:num w:numId="35" w16cid:durableId="221720477">
    <w:abstractNumId w:val="32"/>
  </w:num>
  <w:num w:numId="36" w16cid:durableId="1184051931">
    <w:abstractNumId w:val="18"/>
  </w:num>
  <w:num w:numId="37" w16cid:durableId="1180124295">
    <w:abstractNumId w:val="29"/>
  </w:num>
  <w:num w:numId="38" w16cid:durableId="1295328056">
    <w:abstractNumId w:val="44"/>
  </w:num>
  <w:num w:numId="39" w16cid:durableId="70352283">
    <w:abstractNumId w:val="12"/>
  </w:num>
  <w:num w:numId="40" w16cid:durableId="244261881">
    <w:abstractNumId w:val="23"/>
  </w:num>
  <w:num w:numId="41" w16cid:durableId="814024692">
    <w:abstractNumId w:val="36"/>
  </w:num>
  <w:num w:numId="42" w16cid:durableId="1501702668">
    <w:abstractNumId w:val="17"/>
  </w:num>
  <w:num w:numId="43" w16cid:durableId="1387072368">
    <w:abstractNumId w:val="5"/>
  </w:num>
  <w:num w:numId="44" w16cid:durableId="403456212">
    <w:abstractNumId w:val="26"/>
  </w:num>
  <w:num w:numId="45" w16cid:durableId="2091853627">
    <w:abstractNumId w:val="5"/>
  </w:num>
  <w:num w:numId="46" w16cid:durableId="1528249072">
    <w:abstractNumId w:val="35"/>
  </w:num>
  <w:num w:numId="47" w16cid:durableId="173687776">
    <w:abstractNumId w:val="20"/>
  </w:num>
  <w:num w:numId="48" w16cid:durableId="1847013227">
    <w:abstractNumId w:val="4"/>
    <w:lvlOverride w:ilvl="0">
      <w:startOverride w:val="1"/>
    </w:lvlOverride>
  </w:num>
  <w:num w:numId="49" w16cid:durableId="1103262963">
    <w:abstractNumId w:val="4"/>
    <w:lvlOverride w:ilvl="0">
      <w:startOverride w:val="1"/>
    </w:lvlOverride>
  </w:num>
  <w:num w:numId="50" w16cid:durableId="2031448949">
    <w:abstractNumId w:val="39"/>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08"/>
  <w:hyphenationZone w:val="425"/>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2FF"/>
    <w:rsid w:val="000001A7"/>
    <w:rsid w:val="0000036F"/>
    <w:rsid w:val="000005C4"/>
    <w:rsid w:val="000008DD"/>
    <w:rsid w:val="0000160B"/>
    <w:rsid w:val="0000285F"/>
    <w:rsid w:val="00002E66"/>
    <w:rsid w:val="000036BE"/>
    <w:rsid w:val="00003C81"/>
    <w:rsid w:val="0000460F"/>
    <w:rsid w:val="00010549"/>
    <w:rsid w:val="00012F5D"/>
    <w:rsid w:val="0001426B"/>
    <w:rsid w:val="000154BB"/>
    <w:rsid w:val="00015589"/>
    <w:rsid w:val="000155ED"/>
    <w:rsid w:val="00015919"/>
    <w:rsid w:val="00015E86"/>
    <w:rsid w:val="000178CD"/>
    <w:rsid w:val="0002262F"/>
    <w:rsid w:val="0002409D"/>
    <w:rsid w:val="00030915"/>
    <w:rsid w:val="00032137"/>
    <w:rsid w:val="00032E37"/>
    <w:rsid w:val="000334E3"/>
    <w:rsid w:val="00036CB5"/>
    <w:rsid w:val="000438E2"/>
    <w:rsid w:val="000439A7"/>
    <w:rsid w:val="00044100"/>
    <w:rsid w:val="00045D35"/>
    <w:rsid w:val="00051109"/>
    <w:rsid w:val="000518BE"/>
    <w:rsid w:val="0005210D"/>
    <w:rsid w:val="00054794"/>
    <w:rsid w:val="00054A53"/>
    <w:rsid w:val="00056B61"/>
    <w:rsid w:val="00057A9D"/>
    <w:rsid w:val="00061BC0"/>
    <w:rsid w:val="000674CD"/>
    <w:rsid w:val="00070B46"/>
    <w:rsid w:val="000715B4"/>
    <w:rsid w:val="00073E73"/>
    <w:rsid w:val="00074673"/>
    <w:rsid w:val="000764CC"/>
    <w:rsid w:val="00076AEF"/>
    <w:rsid w:val="000777DF"/>
    <w:rsid w:val="0008057C"/>
    <w:rsid w:val="00080C74"/>
    <w:rsid w:val="00080EDC"/>
    <w:rsid w:val="000828D4"/>
    <w:rsid w:val="00083F34"/>
    <w:rsid w:val="0008401D"/>
    <w:rsid w:val="00086369"/>
    <w:rsid w:val="000869B4"/>
    <w:rsid w:val="00091400"/>
    <w:rsid w:val="00092048"/>
    <w:rsid w:val="00094505"/>
    <w:rsid w:val="00096243"/>
    <w:rsid w:val="000A48EA"/>
    <w:rsid w:val="000A4DF4"/>
    <w:rsid w:val="000A6675"/>
    <w:rsid w:val="000B43D1"/>
    <w:rsid w:val="000B5694"/>
    <w:rsid w:val="000B56DB"/>
    <w:rsid w:val="000B724F"/>
    <w:rsid w:val="000C049E"/>
    <w:rsid w:val="000C1631"/>
    <w:rsid w:val="000C2666"/>
    <w:rsid w:val="000C36E8"/>
    <w:rsid w:val="000C4C7A"/>
    <w:rsid w:val="000D2B8D"/>
    <w:rsid w:val="000D6439"/>
    <w:rsid w:val="000E3882"/>
    <w:rsid w:val="000E405E"/>
    <w:rsid w:val="000E51B6"/>
    <w:rsid w:val="000E6A35"/>
    <w:rsid w:val="000F0F71"/>
    <w:rsid w:val="000F3303"/>
    <w:rsid w:val="000F7790"/>
    <w:rsid w:val="000F7900"/>
    <w:rsid w:val="000FCA9E"/>
    <w:rsid w:val="001005A5"/>
    <w:rsid w:val="00100A35"/>
    <w:rsid w:val="00100FAB"/>
    <w:rsid w:val="0010155F"/>
    <w:rsid w:val="001031E1"/>
    <w:rsid w:val="0010333A"/>
    <w:rsid w:val="001057EF"/>
    <w:rsid w:val="00105F81"/>
    <w:rsid w:val="00106F91"/>
    <w:rsid w:val="00111D41"/>
    <w:rsid w:val="00112063"/>
    <w:rsid w:val="00113002"/>
    <w:rsid w:val="001134F0"/>
    <w:rsid w:val="00125DD9"/>
    <w:rsid w:val="00127944"/>
    <w:rsid w:val="00127A77"/>
    <w:rsid w:val="00127AD5"/>
    <w:rsid w:val="00132AFB"/>
    <w:rsid w:val="00134683"/>
    <w:rsid w:val="0013661C"/>
    <w:rsid w:val="00137801"/>
    <w:rsid w:val="001405C4"/>
    <w:rsid w:val="001434F0"/>
    <w:rsid w:val="001449B1"/>
    <w:rsid w:val="0014698B"/>
    <w:rsid w:val="0014750F"/>
    <w:rsid w:val="00151BE4"/>
    <w:rsid w:val="00153CEA"/>
    <w:rsid w:val="001546E0"/>
    <w:rsid w:val="00154E44"/>
    <w:rsid w:val="001550C8"/>
    <w:rsid w:val="00157F21"/>
    <w:rsid w:val="001611B7"/>
    <w:rsid w:val="00165682"/>
    <w:rsid w:val="00165A45"/>
    <w:rsid w:val="001665D5"/>
    <w:rsid w:val="0017410D"/>
    <w:rsid w:val="00175BA4"/>
    <w:rsid w:val="001812AD"/>
    <w:rsid w:val="00190B8A"/>
    <w:rsid w:val="001948D9"/>
    <w:rsid w:val="00195FDE"/>
    <w:rsid w:val="00196219"/>
    <w:rsid w:val="00196691"/>
    <w:rsid w:val="00196EFB"/>
    <w:rsid w:val="00197361"/>
    <w:rsid w:val="001A170C"/>
    <w:rsid w:val="001B1A0F"/>
    <w:rsid w:val="001B7449"/>
    <w:rsid w:val="001C0559"/>
    <w:rsid w:val="001C2CAB"/>
    <w:rsid w:val="001C34B2"/>
    <w:rsid w:val="001C3C2E"/>
    <w:rsid w:val="001C4955"/>
    <w:rsid w:val="001C5F0C"/>
    <w:rsid w:val="001C6547"/>
    <w:rsid w:val="001D2078"/>
    <w:rsid w:val="001D2FB8"/>
    <w:rsid w:val="001D58F7"/>
    <w:rsid w:val="001E0636"/>
    <w:rsid w:val="001E1CE4"/>
    <w:rsid w:val="001E234D"/>
    <w:rsid w:val="001E3241"/>
    <w:rsid w:val="001E54DD"/>
    <w:rsid w:val="001E638E"/>
    <w:rsid w:val="001E7472"/>
    <w:rsid w:val="001E7963"/>
    <w:rsid w:val="001F23AE"/>
    <w:rsid w:val="001F2D16"/>
    <w:rsid w:val="001F4BF3"/>
    <w:rsid w:val="00200C56"/>
    <w:rsid w:val="00201FFD"/>
    <w:rsid w:val="00202C22"/>
    <w:rsid w:val="002056DB"/>
    <w:rsid w:val="0020791D"/>
    <w:rsid w:val="0021059F"/>
    <w:rsid w:val="002157B3"/>
    <w:rsid w:val="00216627"/>
    <w:rsid w:val="00221FF0"/>
    <w:rsid w:val="00223359"/>
    <w:rsid w:val="00225719"/>
    <w:rsid w:val="002263F0"/>
    <w:rsid w:val="00226966"/>
    <w:rsid w:val="00230ABD"/>
    <w:rsid w:val="00230DE3"/>
    <w:rsid w:val="00232E01"/>
    <w:rsid w:val="002357CB"/>
    <w:rsid w:val="00236057"/>
    <w:rsid w:val="00236A8B"/>
    <w:rsid w:val="00240E77"/>
    <w:rsid w:val="00241837"/>
    <w:rsid w:val="00246A0E"/>
    <w:rsid w:val="00252EEC"/>
    <w:rsid w:val="00255390"/>
    <w:rsid w:val="002554D2"/>
    <w:rsid w:val="00255593"/>
    <w:rsid w:val="00257919"/>
    <w:rsid w:val="002601D7"/>
    <w:rsid w:val="002648B9"/>
    <w:rsid w:val="00264AE7"/>
    <w:rsid w:val="00267183"/>
    <w:rsid w:val="00270CDA"/>
    <w:rsid w:val="00270EE6"/>
    <w:rsid w:val="00272E07"/>
    <w:rsid w:val="002743FD"/>
    <w:rsid w:val="00275A9C"/>
    <w:rsid w:val="00276E33"/>
    <w:rsid w:val="00277A89"/>
    <w:rsid w:val="00277E30"/>
    <w:rsid w:val="002800C9"/>
    <w:rsid w:val="00281598"/>
    <w:rsid w:val="002824C6"/>
    <w:rsid w:val="00282851"/>
    <w:rsid w:val="00284332"/>
    <w:rsid w:val="00284673"/>
    <w:rsid w:val="002860AA"/>
    <w:rsid w:val="00291170"/>
    <w:rsid w:val="002934F0"/>
    <w:rsid w:val="00294291"/>
    <w:rsid w:val="002955F1"/>
    <w:rsid w:val="002A126A"/>
    <w:rsid w:val="002A3A5A"/>
    <w:rsid w:val="002A42C2"/>
    <w:rsid w:val="002A5FD4"/>
    <w:rsid w:val="002A628F"/>
    <w:rsid w:val="002A6CEF"/>
    <w:rsid w:val="002A7ED6"/>
    <w:rsid w:val="002B5F1A"/>
    <w:rsid w:val="002C00E5"/>
    <w:rsid w:val="002C18A1"/>
    <w:rsid w:val="002C1CF9"/>
    <w:rsid w:val="002C29CC"/>
    <w:rsid w:val="002C5282"/>
    <w:rsid w:val="002C7239"/>
    <w:rsid w:val="002D5400"/>
    <w:rsid w:val="002D7D02"/>
    <w:rsid w:val="002D7FD5"/>
    <w:rsid w:val="002E0C88"/>
    <w:rsid w:val="002E4171"/>
    <w:rsid w:val="002E4789"/>
    <w:rsid w:val="002E57A4"/>
    <w:rsid w:val="002E57BF"/>
    <w:rsid w:val="002E6BCA"/>
    <w:rsid w:val="002F0C5A"/>
    <w:rsid w:val="002F0D1D"/>
    <w:rsid w:val="002F2590"/>
    <w:rsid w:val="002F2AAD"/>
    <w:rsid w:val="002F52E2"/>
    <w:rsid w:val="002F7B6A"/>
    <w:rsid w:val="002F7BFC"/>
    <w:rsid w:val="0030099F"/>
    <w:rsid w:val="003009EE"/>
    <w:rsid w:val="00302656"/>
    <w:rsid w:val="00302EFF"/>
    <w:rsid w:val="003035A9"/>
    <w:rsid w:val="003037B6"/>
    <w:rsid w:val="00303B2B"/>
    <w:rsid w:val="0030402E"/>
    <w:rsid w:val="00306388"/>
    <w:rsid w:val="0031407F"/>
    <w:rsid w:val="0031413B"/>
    <w:rsid w:val="00315406"/>
    <w:rsid w:val="0031650B"/>
    <w:rsid w:val="003227BD"/>
    <w:rsid w:val="00325576"/>
    <w:rsid w:val="00326BE4"/>
    <w:rsid w:val="00331D30"/>
    <w:rsid w:val="00333858"/>
    <w:rsid w:val="0033501D"/>
    <w:rsid w:val="00336319"/>
    <w:rsid w:val="00340519"/>
    <w:rsid w:val="00342AA6"/>
    <w:rsid w:val="003448B8"/>
    <w:rsid w:val="003452B1"/>
    <w:rsid w:val="00350960"/>
    <w:rsid w:val="00351830"/>
    <w:rsid w:val="00351E13"/>
    <w:rsid w:val="00352AF8"/>
    <w:rsid w:val="0035418E"/>
    <w:rsid w:val="00355DBE"/>
    <w:rsid w:val="003571A2"/>
    <w:rsid w:val="00360285"/>
    <w:rsid w:val="00361AC9"/>
    <w:rsid w:val="00362F43"/>
    <w:rsid w:val="003643C7"/>
    <w:rsid w:val="00364C34"/>
    <w:rsid w:val="00365203"/>
    <w:rsid w:val="0036564A"/>
    <w:rsid w:val="00371EF7"/>
    <w:rsid w:val="003722F0"/>
    <w:rsid w:val="003731B0"/>
    <w:rsid w:val="00373924"/>
    <w:rsid w:val="0037722B"/>
    <w:rsid w:val="0038065D"/>
    <w:rsid w:val="003826FA"/>
    <w:rsid w:val="00387393"/>
    <w:rsid w:val="003908C0"/>
    <w:rsid w:val="00391393"/>
    <w:rsid w:val="003913D9"/>
    <w:rsid w:val="0039459B"/>
    <w:rsid w:val="003974E0"/>
    <w:rsid w:val="00397589"/>
    <w:rsid w:val="003A02D8"/>
    <w:rsid w:val="003A17CD"/>
    <w:rsid w:val="003A1FB4"/>
    <w:rsid w:val="003A29AE"/>
    <w:rsid w:val="003A44AF"/>
    <w:rsid w:val="003A4763"/>
    <w:rsid w:val="003A698F"/>
    <w:rsid w:val="003A7790"/>
    <w:rsid w:val="003A79F8"/>
    <w:rsid w:val="003B11E6"/>
    <w:rsid w:val="003B3E9F"/>
    <w:rsid w:val="003B4660"/>
    <w:rsid w:val="003B4AC2"/>
    <w:rsid w:val="003B6929"/>
    <w:rsid w:val="003C09AE"/>
    <w:rsid w:val="003C498E"/>
    <w:rsid w:val="003C56D2"/>
    <w:rsid w:val="003C5DF5"/>
    <w:rsid w:val="003C6A17"/>
    <w:rsid w:val="003D22CE"/>
    <w:rsid w:val="003D658F"/>
    <w:rsid w:val="003E2097"/>
    <w:rsid w:val="003E427B"/>
    <w:rsid w:val="003E4AEA"/>
    <w:rsid w:val="003E4F0F"/>
    <w:rsid w:val="003E576B"/>
    <w:rsid w:val="003F2709"/>
    <w:rsid w:val="003F5EEF"/>
    <w:rsid w:val="00401C67"/>
    <w:rsid w:val="004020E1"/>
    <w:rsid w:val="0040444D"/>
    <w:rsid w:val="004077D5"/>
    <w:rsid w:val="00410399"/>
    <w:rsid w:val="004128D6"/>
    <w:rsid w:val="00412ADC"/>
    <w:rsid w:val="00414FCC"/>
    <w:rsid w:val="00420DFE"/>
    <w:rsid w:val="00421FB0"/>
    <w:rsid w:val="004231EA"/>
    <w:rsid w:val="004231EC"/>
    <w:rsid w:val="0042330B"/>
    <w:rsid w:val="004259C7"/>
    <w:rsid w:val="00425A64"/>
    <w:rsid w:val="004263E7"/>
    <w:rsid w:val="00433AC8"/>
    <w:rsid w:val="0043454E"/>
    <w:rsid w:val="00434C0E"/>
    <w:rsid w:val="004367E3"/>
    <w:rsid w:val="00437B91"/>
    <w:rsid w:val="0044018C"/>
    <w:rsid w:val="00440525"/>
    <w:rsid w:val="0044637E"/>
    <w:rsid w:val="00446A64"/>
    <w:rsid w:val="00447DF8"/>
    <w:rsid w:val="004502BF"/>
    <w:rsid w:val="004544DC"/>
    <w:rsid w:val="00454E75"/>
    <w:rsid w:val="00461D13"/>
    <w:rsid w:val="00462E87"/>
    <w:rsid w:val="00464436"/>
    <w:rsid w:val="00464885"/>
    <w:rsid w:val="00465D66"/>
    <w:rsid w:val="004665E6"/>
    <w:rsid w:val="00466C61"/>
    <w:rsid w:val="0046706B"/>
    <w:rsid w:val="00467F76"/>
    <w:rsid w:val="00471DA8"/>
    <w:rsid w:val="00471FF2"/>
    <w:rsid w:val="00476E04"/>
    <w:rsid w:val="0048167C"/>
    <w:rsid w:val="004825D2"/>
    <w:rsid w:val="004916C7"/>
    <w:rsid w:val="004949F0"/>
    <w:rsid w:val="00496179"/>
    <w:rsid w:val="004A057F"/>
    <w:rsid w:val="004A1CD6"/>
    <w:rsid w:val="004A3E94"/>
    <w:rsid w:val="004A5D20"/>
    <w:rsid w:val="004B25E7"/>
    <w:rsid w:val="004B26D3"/>
    <w:rsid w:val="004B4000"/>
    <w:rsid w:val="004B4C96"/>
    <w:rsid w:val="004B5590"/>
    <w:rsid w:val="004B5630"/>
    <w:rsid w:val="004B5C7C"/>
    <w:rsid w:val="004B7E33"/>
    <w:rsid w:val="004C0F68"/>
    <w:rsid w:val="004C3B2E"/>
    <w:rsid w:val="004C43E7"/>
    <w:rsid w:val="004C43F0"/>
    <w:rsid w:val="004C5921"/>
    <w:rsid w:val="004D16FB"/>
    <w:rsid w:val="004D25EB"/>
    <w:rsid w:val="004D359D"/>
    <w:rsid w:val="004D5040"/>
    <w:rsid w:val="004D521A"/>
    <w:rsid w:val="004D52B5"/>
    <w:rsid w:val="004D6BB7"/>
    <w:rsid w:val="004D70E2"/>
    <w:rsid w:val="004E06B5"/>
    <w:rsid w:val="004E3982"/>
    <w:rsid w:val="004E44C5"/>
    <w:rsid w:val="004E7C0B"/>
    <w:rsid w:val="004F0152"/>
    <w:rsid w:val="004F1D47"/>
    <w:rsid w:val="004F2114"/>
    <w:rsid w:val="004F4579"/>
    <w:rsid w:val="004F518F"/>
    <w:rsid w:val="0050098D"/>
    <w:rsid w:val="00501241"/>
    <w:rsid w:val="005063A1"/>
    <w:rsid w:val="00511043"/>
    <w:rsid w:val="00511C02"/>
    <w:rsid w:val="00512492"/>
    <w:rsid w:val="00513F8E"/>
    <w:rsid w:val="00515344"/>
    <w:rsid w:val="005160BD"/>
    <w:rsid w:val="0051755B"/>
    <w:rsid w:val="005200DD"/>
    <w:rsid w:val="00520FC0"/>
    <w:rsid w:val="005237DA"/>
    <w:rsid w:val="00524280"/>
    <w:rsid w:val="00524B8B"/>
    <w:rsid w:val="00525AF5"/>
    <w:rsid w:val="00525B8A"/>
    <w:rsid w:val="00525EFA"/>
    <w:rsid w:val="0052741C"/>
    <w:rsid w:val="0053126E"/>
    <w:rsid w:val="00536566"/>
    <w:rsid w:val="00543658"/>
    <w:rsid w:val="00544024"/>
    <w:rsid w:val="00546016"/>
    <w:rsid w:val="005528AF"/>
    <w:rsid w:val="00553486"/>
    <w:rsid w:val="00557A64"/>
    <w:rsid w:val="00564A09"/>
    <w:rsid w:val="00576744"/>
    <w:rsid w:val="005777C8"/>
    <w:rsid w:val="0058235A"/>
    <w:rsid w:val="00585524"/>
    <w:rsid w:val="00586F04"/>
    <w:rsid w:val="00587609"/>
    <w:rsid w:val="0059027D"/>
    <w:rsid w:val="00590D2F"/>
    <w:rsid w:val="005922FF"/>
    <w:rsid w:val="00595AE0"/>
    <w:rsid w:val="00595D1C"/>
    <w:rsid w:val="00595E7D"/>
    <w:rsid w:val="00595EF6"/>
    <w:rsid w:val="005964BE"/>
    <w:rsid w:val="005A5B8A"/>
    <w:rsid w:val="005A7271"/>
    <w:rsid w:val="005B3539"/>
    <w:rsid w:val="005B595D"/>
    <w:rsid w:val="005B6118"/>
    <w:rsid w:val="005C0208"/>
    <w:rsid w:val="005C5DB2"/>
    <w:rsid w:val="005C7FA4"/>
    <w:rsid w:val="005D26CE"/>
    <w:rsid w:val="005D6CF5"/>
    <w:rsid w:val="005E3A7E"/>
    <w:rsid w:val="005E3DA6"/>
    <w:rsid w:val="005E6969"/>
    <w:rsid w:val="005F1F89"/>
    <w:rsid w:val="005F2020"/>
    <w:rsid w:val="005F5D69"/>
    <w:rsid w:val="005F72FF"/>
    <w:rsid w:val="005F7D9C"/>
    <w:rsid w:val="0060188F"/>
    <w:rsid w:val="00605464"/>
    <w:rsid w:val="00605B95"/>
    <w:rsid w:val="00605E05"/>
    <w:rsid w:val="00606C65"/>
    <w:rsid w:val="00606D95"/>
    <w:rsid w:val="006101F8"/>
    <w:rsid w:val="00612F9D"/>
    <w:rsid w:val="006135AE"/>
    <w:rsid w:val="00613A52"/>
    <w:rsid w:val="00616F84"/>
    <w:rsid w:val="00617C21"/>
    <w:rsid w:val="00621715"/>
    <w:rsid w:val="00621E6B"/>
    <w:rsid w:val="0062503E"/>
    <w:rsid w:val="00626102"/>
    <w:rsid w:val="00626F3B"/>
    <w:rsid w:val="00631025"/>
    <w:rsid w:val="00631DB4"/>
    <w:rsid w:val="006332B4"/>
    <w:rsid w:val="0063383A"/>
    <w:rsid w:val="006345E9"/>
    <w:rsid w:val="00636526"/>
    <w:rsid w:val="00641260"/>
    <w:rsid w:val="00645864"/>
    <w:rsid w:val="00650DC5"/>
    <w:rsid w:val="00657A49"/>
    <w:rsid w:val="0066085D"/>
    <w:rsid w:val="0066139A"/>
    <w:rsid w:val="00662D14"/>
    <w:rsid w:val="00664B4C"/>
    <w:rsid w:val="00665D08"/>
    <w:rsid w:val="00666F59"/>
    <w:rsid w:val="00672A41"/>
    <w:rsid w:val="00675338"/>
    <w:rsid w:val="00675571"/>
    <w:rsid w:val="0067714B"/>
    <w:rsid w:val="00677421"/>
    <w:rsid w:val="00677CFB"/>
    <w:rsid w:val="00681A97"/>
    <w:rsid w:val="006832E1"/>
    <w:rsid w:val="006833A8"/>
    <w:rsid w:val="00683601"/>
    <w:rsid w:val="006837CD"/>
    <w:rsid w:val="0068508B"/>
    <w:rsid w:val="006924FB"/>
    <w:rsid w:val="006967E7"/>
    <w:rsid w:val="0069776B"/>
    <w:rsid w:val="006A1CAF"/>
    <w:rsid w:val="006A21AF"/>
    <w:rsid w:val="006A2A41"/>
    <w:rsid w:val="006A3AD1"/>
    <w:rsid w:val="006A439A"/>
    <w:rsid w:val="006A68CF"/>
    <w:rsid w:val="006A764D"/>
    <w:rsid w:val="006A7FF2"/>
    <w:rsid w:val="006B2389"/>
    <w:rsid w:val="006B346B"/>
    <w:rsid w:val="006B4574"/>
    <w:rsid w:val="006B4EFA"/>
    <w:rsid w:val="006B7AC0"/>
    <w:rsid w:val="006C0421"/>
    <w:rsid w:val="006C1ABF"/>
    <w:rsid w:val="006C3ECB"/>
    <w:rsid w:val="006C5D47"/>
    <w:rsid w:val="006C665F"/>
    <w:rsid w:val="006D1BFB"/>
    <w:rsid w:val="006D2620"/>
    <w:rsid w:val="006D4D67"/>
    <w:rsid w:val="006E04D0"/>
    <w:rsid w:val="006E07DC"/>
    <w:rsid w:val="006E229C"/>
    <w:rsid w:val="006E3BE4"/>
    <w:rsid w:val="006E7CC0"/>
    <w:rsid w:val="006F1EA4"/>
    <w:rsid w:val="006F2BD5"/>
    <w:rsid w:val="006F7B1E"/>
    <w:rsid w:val="00700DC3"/>
    <w:rsid w:val="007019AD"/>
    <w:rsid w:val="00702920"/>
    <w:rsid w:val="0070492C"/>
    <w:rsid w:val="0070768B"/>
    <w:rsid w:val="007119A0"/>
    <w:rsid w:val="00713299"/>
    <w:rsid w:val="007132B8"/>
    <w:rsid w:val="00721CE5"/>
    <w:rsid w:val="0072419D"/>
    <w:rsid w:val="00726713"/>
    <w:rsid w:val="0073135F"/>
    <w:rsid w:val="0073152B"/>
    <w:rsid w:val="00732BB8"/>
    <w:rsid w:val="00733580"/>
    <w:rsid w:val="007340E3"/>
    <w:rsid w:val="007366F0"/>
    <w:rsid w:val="00737969"/>
    <w:rsid w:val="00741217"/>
    <w:rsid w:val="0074231F"/>
    <w:rsid w:val="00746817"/>
    <w:rsid w:val="007511C1"/>
    <w:rsid w:val="0075134A"/>
    <w:rsid w:val="00751D20"/>
    <w:rsid w:val="00752F5F"/>
    <w:rsid w:val="007559B0"/>
    <w:rsid w:val="00755B60"/>
    <w:rsid w:val="00757D18"/>
    <w:rsid w:val="00757F7C"/>
    <w:rsid w:val="0076008D"/>
    <w:rsid w:val="00764CB8"/>
    <w:rsid w:val="00765636"/>
    <w:rsid w:val="00765FC4"/>
    <w:rsid w:val="00770422"/>
    <w:rsid w:val="00770834"/>
    <w:rsid w:val="00772958"/>
    <w:rsid w:val="007816DF"/>
    <w:rsid w:val="007831CD"/>
    <w:rsid w:val="0078342F"/>
    <w:rsid w:val="00787B8F"/>
    <w:rsid w:val="00787CCD"/>
    <w:rsid w:val="00790A98"/>
    <w:rsid w:val="00791E42"/>
    <w:rsid w:val="007928C1"/>
    <w:rsid w:val="007973FD"/>
    <w:rsid w:val="007A2854"/>
    <w:rsid w:val="007A465F"/>
    <w:rsid w:val="007A49D5"/>
    <w:rsid w:val="007A5225"/>
    <w:rsid w:val="007A7F76"/>
    <w:rsid w:val="007B006E"/>
    <w:rsid w:val="007B441A"/>
    <w:rsid w:val="007B44D8"/>
    <w:rsid w:val="007B4808"/>
    <w:rsid w:val="007C2BC3"/>
    <w:rsid w:val="007C609F"/>
    <w:rsid w:val="007C7E0F"/>
    <w:rsid w:val="007D10B9"/>
    <w:rsid w:val="007D4AE4"/>
    <w:rsid w:val="007D617C"/>
    <w:rsid w:val="007D62AA"/>
    <w:rsid w:val="007D6C25"/>
    <w:rsid w:val="007D7E89"/>
    <w:rsid w:val="007E122D"/>
    <w:rsid w:val="007E1B1E"/>
    <w:rsid w:val="007E2239"/>
    <w:rsid w:val="007E2D84"/>
    <w:rsid w:val="007E4104"/>
    <w:rsid w:val="007E58BA"/>
    <w:rsid w:val="007E5C12"/>
    <w:rsid w:val="007E633B"/>
    <w:rsid w:val="007F389D"/>
    <w:rsid w:val="007F5EF6"/>
    <w:rsid w:val="00802598"/>
    <w:rsid w:val="00806C9F"/>
    <w:rsid w:val="008113A7"/>
    <w:rsid w:val="00820B52"/>
    <w:rsid w:val="00820E12"/>
    <w:rsid w:val="00820EEC"/>
    <w:rsid w:val="00821017"/>
    <w:rsid w:val="008210A4"/>
    <w:rsid w:val="00823072"/>
    <w:rsid w:val="00825E00"/>
    <w:rsid w:val="008264C7"/>
    <w:rsid w:val="00835041"/>
    <w:rsid w:val="00845468"/>
    <w:rsid w:val="00845B11"/>
    <w:rsid w:val="008500C5"/>
    <w:rsid w:val="0085091B"/>
    <w:rsid w:val="00851EB5"/>
    <w:rsid w:val="00852FF2"/>
    <w:rsid w:val="00853D69"/>
    <w:rsid w:val="0085587F"/>
    <w:rsid w:val="00856D85"/>
    <w:rsid w:val="00856DBB"/>
    <w:rsid w:val="00857448"/>
    <w:rsid w:val="00857659"/>
    <w:rsid w:val="00864930"/>
    <w:rsid w:val="00865E15"/>
    <w:rsid w:val="00867F16"/>
    <w:rsid w:val="00872636"/>
    <w:rsid w:val="0087590C"/>
    <w:rsid w:val="00876694"/>
    <w:rsid w:val="008774A1"/>
    <w:rsid w:val="00877E37"/>
    <w:rsid w:val="00881B51"/>
    <w:rsid w:val="00882465"/>
    <w:rsid w:val="00885301"/>
    <w:rsid w:val="00885E08"/>
    <w:rsid w:val="008860C9"/>
    <w:rsid w:val="008864EC"/>
    <w:rsid w:val="00891415"/>
    <w:rsid w:val="00897FEB"/>
    <w:rsid w:val="008A0758"/>
    <w:rsid w:val="008A4D60"/>
    <w:rsid w:val="008A55E1"/>
    <w:rsid w:val="008A7DC9"/>
    <w:rsid w:val="008B1113"/>
    <w:rsid w:val="008B1179"/>
    <w:rsid w:val="008B46D0"/>
    <w:rsid w:val="008B651F"/>
    <w:rsid w:val="008B741C"/>
    <w:rsid w:val="008C2A78"/>
    <w:rsid w:val="008C5924"/>
    <w:rsid w:val="008C5E90"/>
    <w:rsid w:val="008D11FF"/>
    <w:rsid w:val="008D2546"/>
    <w:rsid w:val="008D757A"/>
    <w:rsid w:val="008E2A1E"/>
    <w:rsid w:val="008E50C1"/>
    <w:rsid w:val="008E5302"/>
    <w:rsid w:val="008E6C65"/>
    <w:rsid w:val="008F0446"/>
    <w:rsid w:val="008F2EF9"/>
    <w:rsid w:val="008F6905"/>
    <w:rsid w:val="008F71E4"/>
    <w:rsid w:val="008F7297"/>
    <w:rsid w:val="008F781E"/>
    <w:rsid w:val="009003E2"/>
    <w:rsid w:val="009014C2"/>
    <w:rsid w:val="00901E2F"/>
    <w:rsid w:val="009023DA"/>
    <w:rsid w:val="009031AD"/>
    <w:rsid w:val="00911918"/>
    <w:rsid w:val="00911E6C"/>
    <w:rsid w:val="0091330C"/>
    <w:rsid w:val="009159E9"/>
    <w:rsid w:val="00916A18"/>
    <w:rsid w:val="009170AC"/>
    <w:rsid w:val="009201C6"/>
    <w:rsid w:val="00920DEC"/>
    <w:rsid w:val="00922460"/>
    <w:rsid w:val="00923E04"/>
    <w:rsid w:val="009257C7"/>
    <w:rsid w:val="00926024"/>
    <w:rsid w:val="00930AFD"/>
    <w:rsid w:val="00930EB0"/>
    <w:rsid w:val="00930F7F"/>
    <w:rsid w:val="009317DC"/>
    <w:rsid w:val="00931C13"/>
    <w:rsid w:val="00936630"/>
    <w:rsid w:val="0094732B"/>
    <w:rsid w:val="009508EC"/>
    <w:rsid w:val="00953170"/>
    <w:rsid w:val="009537BD"/>
    <w:rsid w:val="00957309"/>
    <w:rsid w:val="009574F4"/>
    <w:rsid w:val="009622DA"/>
    <w:rsid w:val="00962A8B"/>
    <w:rsid w:val="00963B87"/>
    <w:rsid w:val="00966BF3"/>
    <w:rsid w:val="009671EF"/>
    <w:rsid w:val="0097225D"/>
    <w:rsid w:val="00972FB0"/>
    <w:rsid w:val="00975573"/>
    <w:rsid w:val="00977AA2"/>
    <w:rsid w:val="009809D6"/>
    <w:rsid w:val="0098148A"/>
    <w:rsid w:val="0098204D"/>
    <w:rsid w:val="00987216"/>
    <w:rsid w:val="0099290D"/>
    <w:rsid w:val="009932F9"/>
    <w:rsid w:val="0099357C"/>
    <w:rsid w:val="009954AA"/>
    <w:rsid w:val="0099581C"/>
    <w:rsid w:val="00996036"/>
    <w:rsid w:val="009969A1"/>
    <w:rsid w:val="00996A34"/>
    <w:rsid w:val="009973E1"/>
    <w:rsid w:val="009A23CB"/>
    <w:rsid w:val="009A2B6A"/>
    <w:rsid w:val="009A3B90"/>
    <w:rsid w:val="009A451C"/>
    <w:rsid w:val="009B007F"/>
    <w:rsid w:val="009B1A91"/>
    <w:rsid w:val="009B3655"/>
    <w:rsid w:val="009B6C08"/>
    <w:rsid w:val="009B7386"/>
    <w:rsid w:val="009C01FE"/>
    <w:rsid w:val="009C2DAD"/>
    <w:rsid w:val="009D03E6"/>
    <w:rsid w:val="009D74AF"/>
    <w:rsid w:val="009E03FB"/>
    <w:rsid w:val="009E0BB9"/>
    <w:rsid w:val="009E66F1"/>
    <w:rsid w:val="009F014E"/>
    <w:rsid w:val="009F0E35"/>
    <w:rsid w:val="009F0F78"/>
    <w:rsid w:val="009F1A94"/>
    <w:rsid w:val="009F4606"/>
    <w:rsid w:val="009F779D"/>
    <w:rsid w:val="009F7A11"/>
    <w:rsid w:val="00A00748"/>
    <w:rsid w:val="00A01509"/>
    <w:rsid w:val="00A02D87"/>
    <w:rsid w:val="00A0334F"/>
    <w:rsid w:val="00A04E78"/>
    <w:rsid w:val="00A057E0"/>
    <w:rsid w:val="00A0599B"/>
    <w:rsid w:val="00A126CE"/>
    <w:rsid w:val="00A134B5"/>
    <w:rsid w:val="00A13A2B"/>
    <w:rsid w:val="00A150F9"/>
    <w:rsid w:val="00A159EE"/>
    <w:rsid w:val="00A229FB"/>
    <w:rsid w:val="00A31E71"/>
    <w:rsid w:val="00A34987"/>
    <w:rsid w:val="00A36C72"/>
    <w:rsid w:val="00A37BC7"/>
    <w:rsid w:val="00A3E781"/>
    <w:rsid w:val="00A40C26"/>
    <w:rsid w:val="00A40DEA"/>
    <w:rsid w:val="00A41CCC"/>
    <w:rsid w:val="00A44F2D"/>
    <w:rsid w:val="00A45E4E"/>
    <w:rsid w:val="00A50587"/>
    <w:rsid w:val="00A57342"/>
    <w:rsid w:val="00A57478"/>
    <w:rsid w:val="00A577A3"/>
    <w:rsid w:val="00A63F82"/>
    <w:rsid w:val="00A65AD7"/>
    <w:rsid w:val="00A700B7"/>
    <w:rsid w:val="00A76796"/>
    <w:rsid w:val="00A81E23"/>
    <w:rsid w:val="00A84853"/>
    <w:rsid w:val="00A863F1"/>
    <w:rsid w:val="00A9046D"/>
    <w:rsid w:val="00A906CB"/>
    <w:rsid w:val="00A9618B"/>
    <w:rsid w:val="00A96815"/>
    <w:rsid w:val="00A97DDF"/>
    <w:rsid w:val="00AA0F66"/>
    <w:rsid w:val="00AA1BCE"/>
    <w:rsid w:val="00AA2E52"/>
    <w:rsid w:val="00AA5D1A"/>
    <w:rsid w:val="00AA7493"/>
    <w:rsid w:val="00AA7518"/>
    <w:rsid w:val="00AA7D63"/>
    <w:rsid w:val="00AB16C9"/>
    <w:rsid w:val="00AB2B78"/>
    <w:rsid w:val="00AB4E61"/>
    <w:rsid w:val="00AB6880"/>
    <w:rsid w:val="00AB74EF"/>
    <w:rsid w:val="00AB7B90"/>
    <w:rsid w:val="00AB7F8A"/>
    <w:rsid w:val="00AC001D"/>
    <w:rsid w:val="00AC197D"/>
    <w:rsid w:val="00AC518C"/>
    <w:rsid w:val="00AC546F"/>
    <w:rsid w:val="00AC6AE6"/>
    <w:rsid w:val="00AD01C5"/>
    <w:rsid w:val="00AD06B5"/>
    <w:rsid w:val="00AD17AE"/>
    <w:rsid w:val="00AD2E05"/>
    <w:rsid w:val="00AD579C"/>
    <w:rsid w:val="00AD5DFD"/>
    <w:rsid w:val="00AD6011"/>
    <w:rsid w:val="00AD720B"/>
    <w:rsid w:val="00AE03F5"/>
    <w:rsid w:val="00AE414F"/>
    <w:rsid w:val="00AE631F"/>
    <w:rsid w:val="00AE70D6"/>
    <w:rsid w:val="00AE7DC3"/>
    <w:rsid w:val="00AF2E6F"/>
    <w:rsid w:val="00AF5EDC"/>
    <w:rsid w:val="00AF6E89"/>
    <w:rsid w:val="00B025D4"/>
    <w:rsid w:val="00B03CDB"/>
    <w:rsid w:val="00B040D1"/>
    <w:rsid w:val="00B0420D"/>
    <w:rsid w:val="00B04700"/>
    <w:rsid w:val="00B10D1B"/>
    <w:rsid w:val="00B113BE"/>
    <w:rsid w:val="00B17022"/>
    <w:rsid w:val="00B218FD"/>
    <w:rsid w:val="00B2192E"/>
    <w:rsid w:val="00B22AFC"/>
    <w:rsid w:val="00B23BEC"/>
    <w:rsid w:val="00B23E22"/>
    <w:rsid w:val="00B265C3"/>
    <w:rsid w:val="00B27658"/>
    <w:rsid w:val="00B31A4D"/>
    <w:rsid w:val="00B31E36"/>
    <w:rsid w:val="00B31F31"/>
    <w:rsid w:val="00B3436B"/>
    <w:rsid w:val="00B34E99"/>
    <w:rsid w:val="00B358AE"/>
    <w:rsid w:val="00B35BA0"/>
    <w:rsid w:val="00B367EA"/>
    <w:rsid w:val="00B41355"/>
    <w:rsid w:val="00B416CB"/>
    <w:rsid w:val="00B468BC"/>
    <w:rsid w:val="00B511E0"/>
    <w:rsid w:val="00B537E2"/>
    <w:rsid w:val="00B54449"/>
    <w:rsid w:val="00B54946"/>
    <w:rsid w:val="00B55C23"/>
    <w:rsid w:val="00B56CCC"/>
    <w:rsid w:val="00B60832"/>
    <w:rsid w:val="00B60AC8"/>
    <w:rsid w:val="00B6177A"/>
    <w:rsid w:val="00B66401"/>
    <w:rsid w:val="00B6691F"/>
    <w:rsid w:val="00B70482"/>
    <w:rsid w:val="00B71CE0"/>
    <w:rsid w:val="00B74101"/>
    <w:rsid w:val="00B75E92"/>
    <w:rsid w:val="00B81976"/>
    <w:rsid w:val="00B83F67"/>
    <w:rsid w:val="00B933EC"/>
    <w:rsid w:val="00B94B85"/>
    <w:rsid w:val="00B94DAF"/>
    <w:rsid w:val="00B95619"/>
    <w:rsid w:val="00B9648E"/>
    <w:rsid w:val="00BA2371"/>
    <w:rsid w:val="00BA3BD8"/>
    <w:rsid w:val="00BA4522"/>
    <w:rsid w:val="00BA7E47"/>
    <w:rsid w:val="00BA7E82"/>
    <w:rsid w:val="00BB0DD6"/>
    <w:rsid w:val="00BB1041"/>
    <w:rsid w:val="00BB2A8C"/>
    <w:rsid w:val="00BB5CF0"/>
    <w:rsid w:val="00BD785A"/>
    <w:rsid w:val="00BE3B8D"/>
    <w:rsid w:val="00BE56DF"/>
    <w:rsid w:val="00C0377C"/>
    <w:rsid w:val="00C03895"/>
    <w:rsid w:val="00C06AC4"/>
    <w:rsid w:val="00C07F48"/>
    <w:rsid w:val="00C1161C"/>
    <w:rsid w:val="00C12151"/>
    <w:rsid w:val="00C129D6"/>
    <w:rsid w:val="00C155C7"/>
    <w:rsid w:val="00C15600"/>
    <w:rsid w:val="00C1709B"/>
    <w:rsid w:val="00C20085"/>
    <w:rsid w:val="00C2065F"/>
    <w:rsid w:val="00C21CC5"/>
    <w:rsid w:val="00C24613"/>
    <w:rsid w:val="00C2482E"/>
    <w:rsid w:val="00C3015E"/>
    <w:rsid w:val="00C30F94"/>
    <w:rsid w:val="00C353F6"/>
    <w:rsid w:val="00C35755"/>
    <w:rsid w:val="00C35F1F"/>
    <w:rsid w:val="00C36257"/>
    <w:rsid w:val="00C40323"/>
    <w:rsid w:val="00C437AC"/>
    <w:rsid w:val="00C47211"/>
    <w:rsid w:val="00C51A31"/>
    <w:rsid w:val="00C51F29"/>
    <w:rsid w:val="00C52275"/>
    <w:rsid w:val="00C5454F"/>
    <w:rsid w:val="00C55511"/>
    <w:rsid w:val="00C56778"/>
    <w:rsid w:val="00C57408"/>
    <w:rsid w:val="00C61C6A"/>
    <w:rsid w:val="00C62BBE"/>
    <w:rsid w:val="00C66E5C"/>
    <w:rsid w:val="00C706F4"/>
    <w:rsid w:val="00C71BE4"/>
    <w:rsid w:val="00C74FAC"/>
    <w:rsid w:val="00C76430"/>
    <w:rsid w:val="00C7788A"/>
    <w:rsid w:val="00C7791F"/>
    <w:rsid w:val="00C80274"/>
    <w:rsid w:val="00C805D9"/>
    <w:rsid w:val="00C8106C"/>
    <w:rsid w:val="00C8244B"/>
    <w:rsid w:val="00C82D37"/>
    <w:rsid w:val="00C82F9A"/>
    <w:rsid w:val="00C83EF8"/>
    <w:rsid w:val="00C84A13"/>
    <w:rsid w:val="00C85964"/>
    <w:rsid w:val="00C85A89"/>
    <w:rsid w:val="00C868A5"/>
    <w:rsid w:val="00C90348"/>
    <w:rsid w:val="00C91355"/>
    <w:rsid w:val="00C9318B"/>
    <w:rsid w:val="00C95A86"/>
    <w:rsid w:val="00CA02A6"/>
    <w:rsid w:val="00CA2237"/>
    <w:rsid w:val="00CA598E"/>
    <w:rsid w:val="00CA6833"/>
    <w:rsid w:val="00CA7F59"/>
    <w:rsid w:val="00CB1957"/>
    <w:rsid w:val="00CB4DE1"/>
    <w:rsid w:val="00CB5878"/>
    <w:rsid w:val="00CB6B95"/>
    <w:rsid w:val="00CB7647"/>
    <w:rsid w:val="00CC1062"/>
    <w:rsid w:val="00CC2636"/>
    <w:rsid w:val="00CC2A1D"/>
    <w:rsid w:val="00CC6D7D"/>
    <w:rsid w:val="00CD0F35"/>
    <w:rsid w:val="00CD6B81"/>
    <w:rsid w:val="00CE5345"/>
    <w:rsid w:val="00CE5C18"/>
    <w:rsid w:val="00CE7323"/>
    <w:rsid w:val="00CF18BA"/>
    <w:rsid w:val="00CF6FE3"/>
    <w:rsid w:val="00D01D45"/>
    <w:rsid w:val="00D0613F"/>
    <w:rsid w:val="00D0736E"/>
    <w:rsid w:val="00D07771"/>
    <w:rsid w:val="00D12F70"/>
    <w:rsid w:val="00D1302F"/>
    <w:rsid w:val="00D140AB"/>
    <w:rsid w:val="00D153A6"/>
    <w:rsid w:val="00D1556A"/>
    <w:rsid w:val="00D208F3"/>
    <w:rsid w:val="00D212F0"/>
    <w:rsid w:val="00D22465"/>
    <w:rsid w:val="00D242E9"/>
    <w:rsid w:val="00D26717"/>
    <w:rsid w:val="00D33ABA"/>
    <w:rsid w:val="00D4186F"/>
    <w:rsid w:val="00D41D50"/>
    <w:rsid w:val="00D45BCA"/>
    <w:rsid w:val="00D45F22"/>
    <w:rsid w:val="00D469A2"/>
    <w:rsid w:val="00D4739E"/>
    <w:rsid w:val="00D47ED1"/>
    <w:rsid w:val="00D514F3"/>
    <w:rsid w:val="00D51934"/>
    <w:rsid w:val="00D52584"/>
    <w:rsid w:val="00D52A48"/>
    <w:rsid w:val="00D52CBE"/>
    <w:rsid w:val="00D64D66"/>
    <w:rsid w:val="00D67C72"/>
    <w:rsid w:val="00D67F86"/>
    <w:rsid w:val="00D70DEB"/>
    <w:rsid w:val="00D71E97"/>
    <w:rsid w:val="00D77E28"/>
    <w:rsid w:val="00D82FAF"/>
    <w:rsid w:val="00D838B8"/>
    <w:rsid w:val="00D83B8B"/>
    <w:rsid w:val="00D90D0C"/>
    <w:rsid w:val="00D95245"/>
    <w:rsid w:val="00D96796"/>
    <w:rsid w:val="00DA28E0"/>
    <w:rsid w:val="00DA3058"/>
    <w:rsid w:val="00DA6C9D"/>
    <w:rsid w:val="00DB032D"/>
    <w:rsid w:val="00DB037C"/>
    <w:rsid w:val="00DB29F6"/>
    <w:rsid w:val="00DB2AB9"/>
    <w:rsid w:val="00DB6040"/>
    <w:rsid w:val="00DB6B43"/>
    <w:rsid w:val="00DB6CDE"/>
    <w:rsid w:val="00DB779F"/>
    <w:rsid w:val="00DC0D38"/>
    <w:rsid w:val="00DC14B4"/>
    <w:rsid w:val="00DC2762"/>
    <w:rsid w:val="00DC3E63"/>
    <w:rsid w:val="00DC634E"/>
    <w:rsid w:val="00DC6FE0"/>
    <w:rsid w:val="00DD1273"/>
    <w:rsid w:val="00DD1566"/>
    <w:rsid w:val="00DD781E"/>
    <w:rsid w:val="00DE0C7F"/>
    <w:rsid w:val="00DE4657"/>
    <w:rsid w:val="00DE4DB4"/>
    <w:rsid w:val="00DE6133"/>
    <w:rsid w:val="00DF42A2"/>
    <w:rsid w:val="00DF7F82"/>
    <w:rsid w:val="00E0246C"/>
    <w:rsid w:val="00E04267"/>
    <w:rsid w:val="00E04FB6"/>
    <w:rsid w:val="00E05231"/>
    <w:rsid w:val="00E11261"/>
    <w:rsid w:val="00E1149F"/>
    <w:rsid w:val="00E13DEB"/>
    <w:rsid w:val="00E13E65"/>
    <w:rsid w:val="00E14054"/>
    <w:rsid w:val="00E15B79"/>
    <w:rsid w:val="00E1609A"/>
    <w:rsid w:val="00E222D1"/>
    <w:rsid w:val="00E24929"/>
    <w:rsid w:val="00E25AFB"/>
    <w:rsid w:val="00E266B7"/>
    <w:rsid w:val="00E26DDA"/>
    <w:rsid w:val="00E26EF1"/>
    <w:rsid w:val="00E30FF7"/>
    <w:rsid w:val="00E35931"/>
    <w:rsid w:val="00E3633F"/>
    <w:rsid w:val="00E43A11"/>
    <w:rsid w:val="00E52C8B"/>
    <w:rsid w:val="00E539AF"/>
    <w:rsid w:val="00E546ED"/>
    <w:rsid w:val="00E5736A"/>
    <w:rsid w:val="00E60F52"/>
    <w:rsid w:val="00E619F1"/>
    <w:rsid w:val="00E642EF"/>
    <w:rsid w:val="00E72CEE"/>
    <w:rsid w:val="00E736B1"/>
    <w:rsid w:val="00E73B9F"/>
    <w:rsid w:val="00E775D7"/>
    <w:rsid w:val="00E811A5"/>
    <w:rsid w:val="00E83C7F"/>
    <w:rsid w:val="00E8613A"/>
    <w:rsid w:val="00E90659"/>
    <w:rsid w:val="00E90E88"/>
    <w:rsid w:val="00E92AA7"/>
    <w:rsid w:val="00E94787"/>
    <w:rsid w:val="00E95C9B"/>
    <w:rsid w:val="00E96C7F"/>
    <w:rsid w:val="00E96F23"/>
    <w:rsid w:val="00EA2A2F"/>
    <w:rsid w:val="00EA3947"/>
    <w:rsid w:val="00EA3E55"/>
    <w:rsid w:val="00EA4B4A"/>
    <w:rsid w:val="00EA7104"/>
    <w:rsid w:val="00EB1963"/>
    <w:rsid w:val="00EB196F"/>
    <w:rsid w:val="00EB24B3"/>
    <w:rsid w:val="00EB69A4"/>
    <w:rsid w:val="00EC64C0"/>
    <w:rsid w:val="00ED0313"/>
    <w:rsid w:val="00ED3D28"/>
    <w:rsid w:val="00ED42CA"/>
    <w:rsid w:val="00ED687C"/>
    <w:rsid w:val="00ED6B91"/>
    <w:rsid w:val="00ED700E"/>
    <w:rsid w:val="00ED703F"/>
    <w:rsid w:val="00ED7308"/>
    <w:rsid w:val="00ED78B0"/>
    <w:rsid w:val="00ED7E75"/>
    <w:rsid w:val="00EE0B0E"/>
    <w:rsid w:val="00EE15AA"/>
    <w:rsid w:val="00EE1AD8"/>
    <w:rsid w:val="00EE2BBD"/>
    <w:rsid w:val="00EE4FD9"/>
    <w:rsid w:val="00EF038E"/>
    <w:rsid w:val="00EF1690"/>
    <w:rsid w:val="00EF4B7C"/>
    <w:rsid w:val="00EF65A4"/>
    <w:rsid w:val="00F0039C"/>
    <w:rsid w:val="00F02FCF"/>
    <w:rsid w:val="00F033BA"/>
    <w:rsid w:val="00F049F1"/>
    <w:rsid w:val="00F05670"/>
    <w:rsid w:val="00F06FC9"/>
    <w:rsid w:val="00F125A5"/>
    <w:rsid w:val="00F13B87"/>
    <w:rsid w:val="00F23035"/>
    <w:rsid w:val="00F313E2"/>
    <w:rsid w:val="00F3223F"/>
    <w:rsid w:val="00F329EF"/>
    <w:rsid w:val="00F32A41"/>
    <w:rsid w:val="00F345B4"/>
    <w:rsid w:val="00F34809"/>
    <w:rsid w:val="00F3536A"/>
    <w:rsid w:val="00F35EA5"/>
    <w:rsid w:val="00F364AF"/>
    <w:rsid w:val="00F37ED9"/>
    <w:rsid w:val="00F44DB5"/>
    <w:rsid w:val="00F4622F"/>
    <w:rsid w:val="00F466A3"/>
    <w:rsid w:val="00F46F2D"/>
    <w:rsid w:val="00F517EB"/>
    <w:rsid w:val="00F53D15"/>
    <w:rsid w:val="00F60265"/>
    <w:rsid w:val="00F6058F"/>
    <w:rsid w:val="00F63E0A"/>
    <w:rsid w:val="00F66332"/>
    <w:rsid w:val="00F708BE"/>
    <w:rsid w:val="00F71AEB"/>
    <w:rsid w:val="00F741A8"/>
    <w:rsid w:val="00F81182"/>
    <w:rsid w:val="00F85A21"/>
    <w:rsid w:val="00F86847"/>
    <w:rsid w:val="00F90852"/>
    <w:rsid w:val="00F9116D"/>
    <w:rsid w:val="00F91D8D"/>
    <w:rsid w:val="00F94673"/>
    <w:rsid w:val="00F96B59"/>
    <w:rsid w:val="00F97C68"/>
    <w:rsid w:val="00FA12E9"/>
    <w:rsid w:val="00FA3DB7"/>
    <w:rsid w:val="00FA4856"/>
    <w:rsid w:val="00FA545A"/>
    <w:rsid w:val="00FA583E"/>
    <w:rsid w:val="00FA6CD4"/>
    <w:rsid w:val="00FB1142"/>
    <w:rsid w:val="00FB2222"/>
    <w:rsid w:val="00FB3EA3"/>
    <w:rsid w:val="00FB738D"/>
    <w:rsid w:val="00FC115A"/>
    <w:rsid w:val="00FC175E"/>
    <w:rsid w:val="00FC2D0E"/>
    <w:rsid w:val="00FC3EA5"/>
    <w:rsid w:val="00FC6C7B"/>
    <w:rsid w:val="00FC7541"/>
    <w:rsid w:val="00FD1E33"/>
    <w:rsid w:val="00FD2954"/>
    <w:rsid w:val="00FD5711"/>
    <w:rsid w:val="00FD588C"/>
    <w:rsid w:val="00FD5E2B"/>
    <w:rsid w:val="00FD730B"/>
    <w:rsid w:val="00FD7FE7"/>
    <w:rsid w:val="00FE0530"/>
    <w:rsid w:val="00FE34C9"/>
    <w:rsid w:val="00FF023B"/>
    <w:rsid w:val="00FF08DC"/>
    <w:rsid w:val="00FF14C0"/>
    <w:rsid w:val="00FF21CB"/>
    <w:rsid w:val="00FF4FD7"/>
    <w:rsid w:val="00FF6043"/>
    <w:rsid w:val="00FF7C1E"/>
    <w:rsid w:val="018FC77C"/>
    <w:rsid w:val="01D68494"/>
    <w:rsid w:val="020C6F23"/>
    <w:rsid w:val="023B2326"/>
    <w:rsid w:val="02444655"/>
    <w:rsid w:val="025B43A1"/>
    <w:rsid w:val="03E30133"/>
    <w:rsid w:val="041F2BCF"/>
    <w:rsid w:val="043E3623"/>
    <w:rsid w:val="06B81310"/>
    <w:rsid w:val="08103380"/>
    <w:rsid w:val="08414089"/>
    <w:rsid w:val="09E23F28"/>
    <w:rsid w:val="0A987834"/>
    <w:rsid w:val="0AE2797B"/>
    <w:rsid w:val="0B26EEB1"/>
    <w:rsid w:val="0B38310E"/>
    <w:rsid w:val="0B569A2D"/>
    <w:rsid w:val="0BC3BEA6"/>
    <w:rsid w:val="0CFB50B2"/>
    <w:rsid w:val="0D2CEE87"/>
    <w:rsid w:val="0D4BAB24"/>
    <w:rsid w:val="0DD77FF9"/>
    <w:rsid w:val="0E5AACC1"/>
    <w:rsid w:val="0E73E539"/>
    <w:rsid w:val="0E980635"/>
    <w:rsid w:val="0F034B4F"/>
    <w:rsid w:val="0F0505D9"/>
    <w:rsid w:val="0FE4AF9E"/>
    <w:rsid w:val="10C84669"/>
    <w:rsid w:val="10F57698"/>
    <w:rsid w:val="113084EC"/>
    <w:rsid w:val="113A6EAB"/>
    <w:rsid w:val="113D48DD"/>
    <w:rsid w:val="11458151"/>
    <w:rsid w:val="11B24779"/>
    <w:rsid w:val="1216BCE5"/>
    <w:rsid w:val="12562748"/>
    <w:rsid w:val="131940AF"/>
    <w:rsid w:val="147D3FA7"/>
    <w:rsid w:val="15664298"/>
    <w:rsid w:val="157FFCD4"/>
    <w:rsid w:val="15A63160"/>
    <w:rsid w:val="15CA5585"/>
    <w:rsid w:val="15CCC4A6"/>
    <w:rsid w:val="163C000D"/>
    <w:rsid w:val="168CF989"/>
    <w:rsid w:val="16B81979"/>
    <w:rsid w:val="1751C626"/>
    <w:rsid w:val="17CE8553"/>
    <w:rsid w:val="17CED5E2"/>
    <w:rsid w:val="18CC558E"/>
    <w:rsid w:val="18DA3825"/>
    <w:rsid w:val="18EDB79E"/>
    <w:rsid w:val="1954CB10"/>
    <w:rsid w:val="19737B0F"/>
    <w:rsid w:val="19740A9E"/>
    <w:rsid w:val="1A472B03"/>
    <w:rsid w:val="1A5F2A13"/>
    <w:rsid w:val="1A92AA5E"/>
    <w:rsid w:val="1B24A76C"/>
    <w:rsid w:val="1B462CED"/>
    <w:rsid w:val="1B5562E8"/>
    <w:rsid w:val="1B8D2A47"/>
    <w:rsid w:val="1BDD50AC"/>
    <w:rsid w:val="1BE23521"/>
    <w:rsid w:val="1C2BD6A7"/>
    <w:rsid w:val="1D3C8EB1"/>
    <w:rsid w:val="1D4330DB"/>
    <w:rsid w:val="1D4DFEF8"/>
    <w:rsid w:val="1D9F3FDC"/>
    <w:rsid w:val="1DF1E294"/>
    <w:rsid w:val="1E1AF4A7"/>
    <w:rsid w:val="1EB6CE27"/>
    <w:rsid w:val="1ECB0292"/>
    <w:rsid w:val="1F45AFC8"/>
    <w:rsid w:val="205A0B60"/>
    <w:rsid w:val="20A5F4F3"/>
    <w:rsid w:val="20BE8487"/>
    <w:rsid w:val="20E92AA4"/>
    <w:rsid w:val="2121B2DA"/>
    <w:rsid w:val="21452805"/>
    <w:rsid w:val="2158F918"/>
    <w:rsid w:val="21968BDD"/>
    <w:rsid w:val="21E8049C"/>
    <w:rsid w:val="21F34337"/>
    <w:rsid w:val="226848F9"/>
    <w:rsid w:val="22843BB0"/>
    <w:rsid w:val="229C9707"/>
    <w:rsid w:val="23086411"/>
    <w:rsid w:val="2333BA15"/>
    <w:rsid w:val="2387AF45"/>
    <w:rsid w:val="23F313EF"/>
    <w:rsid w:val="24241DFD"/>
    <w:rsid w:val="24652C73"/>
    <w:rsid w:val="248C3982"/>
    <w:rsid w:val="24975E44"/>
    <w:rsid w:val="259D3E85"/>
    <w:rsid w:val="259F94DC"/>
    <w:rsid w:val="25D9887C"/>
    <w:rsid w:val="265E4E5B"/>
    <w:rsid w:val="26917A45"/>
    <w:rsid w:val="26DC4EB7"/>
    <w:rsid w:val="27565F44"/>
    <w:rsid w:val="2765B522"/>
    <w:rsid w:val="279738CC"/>
    <w:rsid w:val="27A13723"/>
    <w:rsid w:val="281FF031"/>
    <w:rsid w:val="285EFDD7"/>
    <w:rsid w:val="286FEC3E"/>
    <w:rsid w:val="28CE4B40"/>
    <w:rsid w:val="294B7DFA"/>
    <w:rsid w:val="29854E36"/>
    <w:rsid w:val="29939AAD"/>
    <w:rsid w:val="2A293159"/>
    <w:rsid w:val="2A8F2659"/>
    <w:rsid w:val="2AAE6559"/>
    <w:rsid w:val="2AB50721"/>
    <w:rsid w:val="2AEC12EC"/>
    <w:rsid w:val="2B651A9C"/>
    <w:rsid w:val="2BEE05C2"/>
    <w:rsid w:val="2C44360D"/>
    <w:rsid w:val="2CA43CBF"/>
    <w:rsid w:val="2CAD16A4"/>
    <w:rsid w:val="2CF53DAD"/>
    <w:rsid w:val="2CFB9D3F"/>
    <w:rsid w:val="2E0B87E2"/>
    <w:rsid w:val="2F95AD00"/>
    <w:rsid w:val="2FC91F9A"/>
    <w:rsid w:val="301AED75"/>
    <w:rsid w:val="301D3EC1"/>
    <w:rsid w:val="316CBB3B"/>
    <w:rsid w:val="319138FF"/>
    <w:rsid w:val="31C57582"/>
    <w:rsid w:val="326F11B3"/>
    <w:rsid w:val="32B4A849"/>
    <w:rsid w:val="32DD02F3"/>
    <w:rsid w:val="32EE7C17"/>
    <w:rsid w:val="331126A0"/>
    <w:rsid w:val="331D8AD8"/>
    <w:rsid w:val="331DFB96"/>
    <w:rsid w:val="337ACF42"/>
    <w:rsid w:val="33DD0603"/>
    <w:rsid w:val="3412FC3E"/>
    <w:rsid w:val="342C0B98"/>
    <w:rsid w:val="343E421B"/>
    <w:rsid w:val="344105FD"/>
    <w:rsid w:val="3645BBB2"/>
    <w:rsid w:val="36BD42B2"/>
    <w:rsid w:val="36D62F6E"/>
    <w:rsid w:val="3706131D"/>
    <w:rsid w:val="371B0ABE"/>
    <w:rsid w:val="374CBCCE"/>
    <w:rsid w:val="375575CB"/>
    <w:rsid w:val="3770A206"/>
    <w:rsid w:val="379D86D8"/>
    <w:rsid w:val="37B97CE5"/>
    <w:rsid w:val="3897815B"/>
    <w:rsid w:val="393D1398"/>
    <w:rsid w:val="3A5D942C"/>
    <w:rsid w:val="3A5F6563"/>
    <w:rsid w:val="3ABCF1F6"/>
    <w:rsid w:val="3AE51560"/>
    <w:rsid w:val="3B047B78"/>
    <w:rsid w:val="3B95CE3B"/>
    <w:rsid w:val="3C4AAF3E"/>
    <w:rsid w:val="3C4C6B3C"/>
    <w:rsid w:val="3C885145"/>
    <w:rsid w:val="3CA75860"/>
    <w:rsid w:val="3CFD536C"/>
    <w:rsid w:val="3D36F6F8"/>
    <w:rsid w:val="3D58EE41"/>
    <w:rsid w:val="3D864931"/>
    <w:rsid w:val="3DE15C21"/>
    <w:rsid w:val="3E32C9D7"/>
    <w:rsid w:val="3E471FF3"/>
    <w:rsid w:val="3F08CEB7"/>
    <w:rsid w:val="3F3F05AC"/>
    <w:rsid w:val="3F652F8D"/>
    <w:rsid w:val="4106C60F"/>
    <w:rsid w:val="4182D388"/>
    <w:rsid w:val="41B2D294"/>
    <w:rsid w:val="420212D9"/>
    <w:rsid w:val="421A16B3"/>
    <w:rsid w:val="4224400B"/>
    <w:rsid w:val="42EE1F0D"/>
    <w:rsid w:val="43748889"/>
    <w:rsid w:val="4382243C"/>
    <w:rsid w:val="43823C9A"/>
    <w:rsid w:val="44634960"/>
    <w:rsid w:val="448F85E3"/>
    <w:rsid w:val="44D8B551"/>
    <w:rsid w:val="456226DB"/>
    <w:rsid w:val="476F2BB6"/>
    <w:rsid w:val="480661A3"/>
    <w:rsid w:val="484B3232"/>
    <w:rsid w:val="48C59718"/>
    <w:rsid w:val="48E52B96"/>
    <w:rsid w:val="490323B6"/>
    <w:rsid w:val="4918C88A"/>
    <w:rsid w:val="49D20CC3"/>
    <w:rsid w:val="4B048CC8"/>
    <w:rsid w:val="4B87943C"/>
    <w:rsid w:val="4B8A1189"/>
    <w:rsid w:val="4C08C3D8"/>
    <w:rsid w:val="4C58A7D3"/>
    <w:rsid w:val="4C870611"/>
    <w:rsid w:val="4C9AA934"/>
    <w:rsid w:val="4CDDE364"/>
    <w:rsid w:val="4CECCCD6"/>
    <w:rsid w:val="4D0574EA"/>
    <w:rsid w:val="4D29FF22"/>
    <w:rsid w:val="4D464C88"/>
    <w:rsid w:val="4D4722F4"/>
    <w:rsid w:val="4D8708D4"/>
    <w:rsid w:val="4E0121CA"/>
    <w:rsid w:val="4E0412A5"/>
    <w:rsid w:val="4E1FFEDD"/>
    <w:rsid w:val="4E28DF09"/>
    <w:rsid w:val="4E4EB5E9"/>
    <w:rsid w:val="4E51C9AB"/>
    <w:rsid w:val="4E91E4DE"/>
    <w:rsid w:val="4EE0676D"/>
    <w:rsid w:val="4EFB09A4"/>
    <w:rsid w:val="4F708B19"/>
    <w:rsid w:val="4F9DFDCB"/>
    <w:rsid w:val="4F9E43A6"/>
    <w:rsid w:val="4FA56D7C"/>
    <w:rsid w:val="4FF9FDEB"/>
    <w:rsid w:val="50DF6246"/>
    <w:rsid w:val="51F58FFD"/>
    <w:rsid w:val="5239B0CA"/>
    <w:rsid w:val="526071FA"/>
    <w:rsid w:val="5270B6EB"/>
    <w:rsid w:val="529B80D6"/>
    <w:rsid w:val="534D5CED"/>
    <w:rsid w:val="539DFD4E"/>
    <w:rsid w:val="53BF26AE"/>
    <w:rsid w:val="53CF9C40"/>
    <w:rsid w:val="5413AEFB"/>
    <w:rsid w:val="541438E7"/>
    <w:rsid w:val="54CB2851"/>
    <w:rsid w:val="5535A3D5"/>
    <w:rsid w:val="554B72B0"/>
    <w:rsid w:val="55A2B593"/>
    <w:rsid w:val="55BEE615"/>
    <w:rsid w:val="55FF3BAB"/>
    <w:rsid w:val="57136D89"/>
    <w:rsid w:val="5723658D"/>
    <w:rsid w:val="5765CCFE"/>
    <w:rsid w:val="57A29D18"/>
    <w:rsid w:val="58B9A81E"/>
    <w:rsid w:val="58E09A07"/>
    <w:rsid w:val="596CA3E7"/>
    <w:rsid w:val="5A609526"/>
    <w:rsid w:val="5D5DF6A9"/>
    <w:rsid w:val="5D657CE9"/>
    <w:rsid w:val="5DF6CE79"/>
    <w:rsid w:val="5E70A2DE"/>
    <w:rsid w:val="5EBBE578"/>
    <w:rsid w:val="5EEB05A3"/>
    <w:rsid w:val="5EEEDD00"/>
    <w:rsid w:val="5F6785C5"/>
    <w:rsid w:val="5F83077F"/>
    <w:rsid w:val="5FDA27FF"/>
    <w:rsid w:val="603F22A2"/>
    <w:rsid w:val="60766A48"/>
    <w:rsid w:val="609823D5"/>
    <w:rsid w:val="60DA0FAE"/>
    <w:rsid w:val="616EF094"/>
    <w:rsid w:val="62860145"/>
    <w:rsid w:val="628891A6"/>
    <w:rsid w:val="631EDF37"/>
    <w:rsid w:val="63A73705"/>
    <w:rsid w:val="63ACD7F2"/>
    <w:rsid w:val="63E40EBA"/>
    <w:rsid w:val="64329A1E"/>
    <w:rsid w:val="649B1D46"/>
    <w:rsid w:val="64A23E39"/>
    <w:rsid w:val="64D43A72"/>
    <w:rsid w:val="64F5262E"/>
    <w:rsid w:val="653AA205"/>
    <w:rsid w:val="65B8EA73"/>
    <w:rsid w:val="65BDB412"/>
    <w:rsid w:val="67402293"/>
    <w:rsid w:val="678173F9"/>
    <w:rsid w:val="68216E1E"/>
    <w:rsid w:val="6840735E"/>
    <w:rsid w:val="68464010"/>
    <w:rsid w:val="685E24D2"/>
    <w:rsid w:val="6860AF3B"/>
    <w:rsid w:val="68A6DCB9"/>
    <w:rsid w:val="68C64C07"/>
    <w:rsid w:val="6A3C34B5"/>
    <w:rsid w:val="6AC2DC28"/>
    <w:rsid w:val="6B8A4527"/>
    <w:rsid w:val="6C1FDB09"/>
    <w:rsid w:val="6C38AF2F"/>
    <w:rsid w:val="6C3916D7"/>
    <w:rsid w:val="6C65CE42"/>
    <w:rsid w:val="6C700342"/>
    <w:rsid w:val="6CA84110"/>
    <w:rsid w:val="6CEECAD1"/>
    <w:rsid w:val="6D968F85"/>
    <w:rsid w:val="6D9D3D35"/>
    <w:rsid w:val="6DDC984B"/>
    <w:rsid w:val="6E8A7E07"/>
    <w:rsid w:val="6EA4AC43"/>
    <w:rsid w:val="6EAFC7A7"/>
    <w:rsid w:val="6F81C523"/>
    <w:rsid w:val="6F9A5C1E"/>
    <w:rsid w:val="70BBE6FC"/>
    <w:rsid w:val="70FEC93C"/>
    <w:rsid w:val="7179081C"/>
    <w:rsid w:val="718329A0"/>
    <w:rsid w:val="73237E1B"/>
    <w:rsid w:val="732D0B57"/>
    <w:rsid w:val="7369E6D9"/>
    <w:rsid w:val="739D20C8"/>
    <w:rsid w:val="74239F25"/>
    <w:rsid w:val="745AB284"/>
    <w:rsid w:val="74905F0B"/>
    <w:rsid w:val="75C5EBC7"/>
    <w:rsid w:val="75E73818"/>
    <w:rsid w:val="7663AAA4"/>
    <w:rsid w:val="76F606A4"/>
    <w:rsid w:val="77575E00"/>
    <w:rsid w:val="7778033B"/>
    <w:rsid w:val="7902C64C"/>
    <w:rsid w:val="791042A9"/>
    <w:rsid w:val="791BE8CD"/>
    <w:rsid w:val="79535321"/>
    <w:rsid w:val="798C3B3E"/>
    <w:rsid w:val="79A8FF00"/>
    <w:rsid w:val="79B8922E"/>
    <w:rsid w:val="7A594507"/>
    <w:rsid w:val="7A5AA178"/>
    <w:rsid w:val="7C4B41BA"/>
    <w:rsid w:val="7C7F0D3F"/>
    <w:rsid w:val="7D282630"/>
    <w:rsid w:val="7D383324"/>
    <w:rsid w:val="7D851927"/>
    <w:rsid w:val="7D9D989A"/>
    <w:rsid w:val="7DCD1D8D"/>
    <w:rsid w:val="7E860AF6"/>
    <w:rsid w:val="7F2D3CAC"/>
    <w:rsid w:val="7F580F16"/>
    <w:rsid w:val="7FD4FA11"/>
  </w:rsids>
  <m:mathPr>
    <m:mathFont m:val="Cambria Math"/>
    <m:brkBin m:val="before"/>
    <m:brkBinSub m:val="--"/>
    <m:smallFrac m:val="0"/>
    <m:dispDef/>
    <m:lMargin m:val="0"/>
    <m:rMargin m:val="0"/>
    <m:defJc m:val="centerGroup"/>
    <m:wrapIndent m:val="1440"/>
    <m:intLim m:val="subSup"/>
    <m:naryLim m:val="undOvr"/>
  </m:mathPr>
  <w:themeFontLang w:val="sl-SI"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3C33944C"/>
  <w15:chartTrackingRefBased/>
  <w15:docId w15:val="{38C4CD44-F0D1-46AD-A0BD-59E048BDA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F71AEB"/>
    <w:pPr>
      <w:jc w:val="both"/>
    </w:pPr>
    <w:rPr>
      <w:sz w:val="20"/>
    </w:rPr>
  </w:style>
  <w:style w:type="paragraph" w:styleId="Naslov1">
    <w:name w:val="heading 1"/>
    <w:basedOn w:val="Navaden"/>
    <w:next w:val="Navaden"/>
    <w:link w:val="Naslov1Znak"/>
    <w:qFormat/>
    <w:rsid w:val="009A2B6A"/>
    <w:pPr>
      <w:keepNext/>
      <w:keepLines/>
      <w:pageBreakBefore/>
      <w:numPr>
        <w:numId w:val="1"/>
      </w:numPr>
      <w:spacing w:before="480" w:after="80" w:line="240" w:lineRule="auto"/>
      <w:jc w:val="left"/>
      <w:outlineLvl w:val="0"/>
    </w:pPr>
    <w:rPr>
      <w:rFonts w:asciiTheme="majorHAnsi" w:eastAsiaTheme="majorEastAsia" w:hAnsiTheme="majorHAnsi" w:cstheme="majorBidi"/>
      <w:b/>
      <w:bCs/>
      <w:color w:val="2683C6" w:themeColor="accent2"/>
      <w:sz w:val="48"/>
      <w:szCs w:val="48"/>
    </w:rPr>
  </w:style>
  <w:style w:type="paragraph" w:styleId="Naslov2">
    <w:name w:val="heading 2"/>
    <w:basedOn w:val="Navaden"/>
    <w:next w:val="Navaden"/>
    <w:link w:val="Naslov2Znak"/>
    <w:unhideWhenUsed/>
    <w:qFormat/>
    <w:rsid w:val="009A2B6A"/>
    <w:pPr>
      <w:keepNext/>
      <w:keepLines/>
      <w:numPr>
        <w:ilvl w:val="1"/>
        <w:numId w:val="1"/>
      </w:numPr>
      <w:spacing w:before="240" w:after="80"/>
      <w:ind w:left="680" w:hanging="680"/>
      <w:jc w:val="left"/>
      <w:outlineLvl w:val="1"/>
    </w:pPr>
    <w:rPr>
      <w:rFonts w:asciiTheme="majorHAnsi" w:eastAsia="Times New Roman" w:hAnsiTheme="majorHAnsi" w:cstheme="majorBidi"/>
      <w:b/>
      <w:bCs/>
      <w:color w:val="1CADE4" w:themeColor="accent1"/>
      <w:sz w:val="36"/>
      <w:szCs w:val="36"/>
    </w:rPr>
  </w:style>
  <w:style w:type="paragraph" w:styleId="Naslov3">
    <w:name w:val="heading 3"/>
    <w:basedOn w:val="Navaden"/>
    <w:next w:val="Navaden"/>
    <w:link w:val="Naslov3Znak"/>
    <w:unhideWhenUsed/>
    <w:qFormat/>
    <w:rsid w:val="00856D85"/>
    <w:pPr>
      <w:keepNext/>
      <w:keepLines/>
      <w:numPr>
        <w:ilvl w:val="2"/>
        <w:numId w:val="1"/>
      </w:numPr>
      <w:spacing w:before="160" w:after="80"/>
      <w:jc w:val="left"/>
      <w:outlineLvl w:val="2"/>
    </w:pPr>
    <w:rPr>
      <w:rFonts w:asciiTheme="majorHAnsi" w:eastAsiaTheme="majorEastAsia" w:hAnsiTheme="majorHAnsi" w:cstheme="majorHAnsi"/>
      <w:b/>
      <w:bCs/>
      <w:color w:val="1CADE4" w:themeColor="accent1"/>
      <w:sz w:val="28"/>
      <w:szCs w:val="28"/>
    </w:rPr>
  </w:style>
  <w:style w:type="paragraph" w:styleId="Naslov4">
    <w:name w:val="heading 4"/>
    <w:basedOn w:val="Navaden"/>
    <w:next w:val="Navaden"/>
    <w:link w:val="Naslov4Znak"/>
    <w:unhideWhenUsed/>
    <w:qFormat/>
    <w:rsid w:val="009031AD"/>
    <w:pPr>
      <w:keepNext/>
      <w:keepLines/>
      <w:numPr>
        <w:ilvl w:val="3"/>
        <w:numId w:val="1"/>
      </w:numPr>
      <w:spacing w:before="80" w:after="40"/>
      <w:jc w:val="left"/>
      <w:outlineLvl w:val="3"/>
    </w:pPr>
    <w:rPr>
      <w:rFonts w:asciiTheme="majorHAnsi" w:eastAsia="Times New Roman" w:hAnsiTheme="majorHAnsi" w:cstheme="majorHAnsi"/>
      <w:b/>
      <w:bCs/>
      <w:sz w:val="24"/>
      <w:szCs w:val="24"/>
    </w:rPr>
  </w:style>
  <w:style w:type="paragraph" w:styleId="Naslov5">
    <w:name w:val="heading 5"/>
    <w:basedOn w:val="Navaden"/>
    <w:next w:val="Navaden"/>
    <w:link w:val="Naslov5Znak"/>
    <w:unhideWhenUsed/>
    <w:qFormat/>
    <w:rsid w:val="009031AD"/>
    <w:pPr>
      <w:keepNext/>
      <w:keepLines/>
      <w:numPr>
        <w:ilvl w:val="4"/>
        <w:numId w:val="1"/>
      </w:numPr>
      <w:spacing w:before="80" w:after="40"/>
      <w:jc w:val="left"/>
      <w:outlineLvl w:val="4"/>
    </w:pPr>
    <w:rPr>
      <w:rFonts w:asciiTheme="majorHAnsi" w:eastAsia="Times New Roman" w:hAnsiTheme="majorHAnsi" w:cstheme="majorHAnsi"/>
      <w:b/>
      <w:bCs/>
    </w:rPr>
  </w:style>
  <w:style w:type="paragraph" w:styleId="Naslov6">
    <w:name w:val="heading 6"/>
    <w:basedOn w:val="Navaden"/>
    <w:next w:val="Navaden"/>
    <w:link w:val="Naslov6Znak"/>
    <w:unhideWhenUsed/>
    <w:qFormat/>
    <w:rsid w:val="009031AD"/>
    <w:pPr>
      <w:keepNext/>
      <w:keepLines/>
      <w:numPr>
        <w:ilvl w:val="5"/>
        <w:numId w:val="1"/>
      </w:numPr>
      <w:spacing w:before="40" w:after="0"/>
      <w:jc w:val="left"/>
      <w:outlineLvl w:val="5"/>
    </w:pPr>
    <w:rPr>
      <w:rFonts w:eastAsia="Times New Roman" w:cstheme="minorHAnsi"/>
    </w:rPr>
  </w:style>
  <w:style w:type="paragraph" w:styleId="Naslov7">
    <w:name w:val="heading 7"/>
    <w:basedOn w:val="Navaden"/>
    <w:next w:val="Navaden"/>
    <w:link w:val="Naslov7Znak"/>
    <w:unhideWhenUsed/>
    <w:qFormat/>
    <w:rsid w:val="009031AD"/>
    <w:pPr>
      <w:keepNext/>
      <w:keepLines/>
      <w:numPr>
        <w:ilvl w:val="6"/>
        <w:numId w:val="1"/>
      </w:numPr>
      <w:spacing w:before="40" w:after="0"/>
      <w:jc w:val="left"/>
      <w:outlineLvl w:val="6"/>
    </w:pPr>
    <w:rPr>
      <w:rFonts w:eastAsia="Times New Roman" w:cstheme="minorHAnsi"/>
    </w:rPr>
  </w:style>
  <w:style w:type="paragraph" w:styleId="Naslov8">
    <w:name w:val="heading 8"/>
    <w:basedOn w:val="Navaden"/>
    <w:next w:val="Navaden"/>
    <w:link w:val="Naslov8Znak"/>
    <w:unhideWhenUsed/>
    <w:qFormat/>
    <w:rsid w:val="009031AD"/>
    <w:pPr>
      <w:keepNext/>
      <w:keepLines/>
      <w:numPr>
        <w:ilvl w:val="7"/>
        <w:numId w:val="1"/>
      </w:numPr>
      <w:spacing w:after="0"/>
      <w:jc w:val="left"/>
      <w:outlineLvl w:val="7"/>
    </w:pPr>
    <w:rPr>
      <w:rFonts w:eastAsia="Times New Roman" w:cstheme="minorHAnsi"/>
    </w:rPr>
  </w:style>
  <w:style w:type="paragraph" w:styleId="Naslov9">
    <w:name w:val="heading 9"/>
    <w:basedOn w:val="Navaden"/>
    <w:next w:val="Navaden"/>
    <w:link w:val="Naslov9Znak"/>
    <w:unhideWhenUsed/>
    <w:qFormat/>
    <w:rsid w:val="009031AD"/>
    <w:pPr>
      <w:keepNext/>
      <w:keepLines/>
      <w:numPr>
        <w:ilvl w:val="8"/>
        <w:numId w:val="1"/>
      </w:numPr>
      <w:spacing w:after="0"/>
      <w:jc w:val="left"/>
      <w:outlineLvl w:val="8"/>
    </w:pPr>
    <w:rPr>
      <w:rFonts w:eastAsia="Times New Roman" w:cstheme="minorHAn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9A2B6A"/>
    <w:rPr>
      <w:rFonts w:asciiTheme="majorHAnsi" w:eastAsiaTheme="majorEastAsia" w:hAnsiTheme="majorHAnsi" w:cstheme="majorBidi"/>
      <w:b/>
      <w:bCs/>
      <w:color w:val="2683C6" w:themeColor="accent2"/>
      <w:sz w:val="48"/>
      <w:szCs w:val="48"/>
    </w:rPr>
  </w:style>
  <w:style w:type="character" w:customStyle="1" w:styleId="Naslov2Znak">
    <w:name w:val="Naslov 2 Znak"/>
    <w:basedOn w:val="Privzetapisavaodstavka"/>
    <w:link w:val="Naslov2"/>
    <w:rsid w:val="009A2B6A"/>
    <w:rPr>
      <w:rFonts w:asciiTheme="majorHAnsi" w:eastAsia="Times New Roman" w:hAnsiTheme="majorHAnsi" w:cstheme="majorBidi"/>
      <w:b/>
      <w:bCs/>
      <w:color w:val="1CADE4" w:themeColor="accent1"/>
      <w:sz w:val="36"/>
      <w:szCs w:val="36"/>
    </w:rPr>
  </w:style>
  <w:style w:type="character" w:customStyle="1" w:styleId="Naslov3Znak">
    <w:name w:val="Naslov 3 Znak"/>
    <w:basedOn w:val="Privzetapisavaodstavka"/>
    <w:link w:val="Naslov3"/>
    <w:rsid w:val="00856D85"/>
    <w:rPr>
      <w:rFonts w:asciiTheme="majorHAnsi" w:eastAsiaTheme="majorEastAsia" w:hAnsiTheme="majorHAnsi" w:cstheme="majorHAnsi"/>
      <w:b/>
      <w:bCs/>
      <w:color w:val="1CADE4" w:themeColor="accent1"/>
      <w:sz w:val="28"/>
      <w:szCs w:val="28"/>
    </w:rPr>
  </w:style>
  <w:style w:type="character" w:customStyle="1" w:styleId="Naslov4Znak">
    <w:name w:val="Naslov 4 Znak"/>
    <w:basedOn w:val="Privzetapisavaodstavka"/>
    <w:link w:val="Naslov4"/>
    <w:rsid w:val="009031AD"/>
    <w:rPr>
      <w:rFonts w:asciiTheme="majorHAnsi" w:eastAsia="Times New Roman" w:hAnsiTheme="majorHAnsi" w:cstheme="majorHAnsi"/>
      <w:b/>
      <w:bCs/>
      <w:sz w:val="24"/>
      <w:szCs w:val="24"/>
    </w:rPr>
  </w:style>
  <w:style w:type="character" w:customStyle="1" w:styleId="Naslov5Znak">
    <w:name w:val="Naslov 5 Znak"/>
    <w:basedOn w:val="Privzetapisavaodstavka"/>
    <w:link w:val="Naslov5"/>
    <w:rsid w:val="009031AD"/>
    <w:rPr>
      <w:rFonts w:asciiTheme="majorHAnsi" w:eastAsia="Times New Roman" w:hAnsiTheme="majorHAnsi" w:cstheme="majorHAnsi"/>
      <w:b/>
      <w:bCs/>
      <w:sz w:val="20"/>
    </w:rPr>
  </w:style>
  <w:style w:type="character" w:customStyle="1" w:styleId="Naslov6Znak">
    <w:name w:val="Naslov 6 Znak"/>
    <w:basedOn w:val="Privzetapisavaodstavka"/>
    <w:link w:val="Naslov6"/>
    <w:rsid w:val="009031AD"/>
    <w:rPr>
      <w:rFonts w:eastAsia="Times New Roman" w:cstheme="minorHAnsi"/>
      <w:sz w:val="20"/>
    </w:rPr>
  </w:style>
  <w:style w:type="character" w:customStyle="1" w:styleId="Naslov7Znak">
    <w:name w:val="Naslov 7 Znak"/>
    <w:basedOn w:val="Privzetapisavaodstavka"/>
    <w:link w:val="Naslov7"/>
    <w:rsid w:val="009031AD"/>
    <w:rPr>
      <w:rFonts w:eastAsia="Times New Roman" w:cstheme="minorHAnsi"/>
      <w:sz w:val="20"/>
    </w:rPr>
  </w:style>
  <w:style w:type="character" w:customStyle="1" w:styleId="Naslov8Znak">
    <w:name w:val="Naslov 8 Znak"/>
    <w:basedOn w:val="Privzetapisavaodstavka"/>
    <w:link w:val="Naslov8"/>
    <w:rsid w:val="009031AD"/>
    <w:rPr>
      <w:rFonts w:eastAsia="Times New Roman" w:cstheme="minorHAnsi"/>
      <w:sz w:val="20"/>
    </w:rPr>
  </w:style>
  <w:style w:type="character" w:customStyle="1" w:styleId="Naslov9Znak">
    <w:name w:val="Naslov 9 Znak"/>
    <w:basedOn w:val="Privzetapisavaodstavka"/>
    <w:link w:val="Naslov9"/>
    <w:rsid w:val="009031AD"/>
    <w:rPr>
      <w:rFonts w:eastAsia="Times New Roman" w:cstheme="minorHAnsi"/>
      <w:sz w:val="20"/>
    </w:rPr>
  </w:style>
  <w:style w:type="paragraph" w:styleId="Naslov">
    <w:name w:val="Title"/>
    <w:basedOn w:val="Navaden"/>
    <w:next w:val="Navaden"/>
    <w:link w:val="NaslovZnak"/>
    <w:uiPriority w:val="10"/>
    <w:rsid w:val="00DC6FE0"/>
    <w:pPr>
      <w:spacing w:after="80" w:line="240" w:lineRule="auto"/>
      <w:contextualSpacing/>
      <w:jc w:val="left"/>
    </w:pPr>
    <w:rPr>
      <w:rFonts w:asciiTheme="majorHAnsi" w:eastAsiaTheme="majorEastAsia" w:hAnsiTheme="majorHAnsi" w:cstheme="majorBidi"/>
      <w:b/>
      <w:spacing w:val="-10"/>
      <w:kern w:val="28"/>
      <w:sz w:val="56"/>
      <w:szCs w:val="56"/>
    </w:rPr>
  </w:style>
  <w:style w:type="character" w:customStyle="1" w:styleId="NaslovZnak">
    <w:name w:val="Naslov Znak"/>
    <w:basedOn w:val="Privzetapisavaodstavka"/>
    <w:link w:val="Naslov"/>
    <w:uiPriority w:val="10"/>
    <w:rsid w:val="00DC6FE0"/>
    <w:rPr>
      <w:rFonts w:asciiTheme="majorHAnsi" w:eastAsiaTheme="majorEastAsia" w:hAnsiTheme="majorHAnsi" w:cstheme="majorBidi"/>
      <w:b/>
      <w:spacing w:val="-10"/>
      <w:kern w:val="28"/>
      <w:sz w:val="56"/>
      <w:szCs w:val="56"/>
    </w:rPr>
  </w:style>
  <w:style w:type="paragraph" w:styleId="Podnaslov">
    <w:name w:val="Subtitle"/>
    <w:basedOn w:val="Navaden"/>
    <w:next w:val="Navaden"/>
    <w:link w:val="PodnaslovZnak"/>
    <w:uiPriority w:val="11"/>
    <w:rsid w:val="00E26DDA"/>
    <w:pPr>
      <w:numPr>
        <w:ilvl w:val="1"/>
      </w:numPr>
      <w:spacing w:before="60"/>
      <w:jc w:val="left"/>
    </w:pPr>
    <w:rPr>
      <w:rFonts w:eastAsiaTheme="majorEastAsia" w:cstheme="majorBidi"/>
      <w:b/>
      <w:color w:val="1CADE4" w:themeColor="accent1"/>
      <w:spacing w:val="15"/>
      <w:sz w:val="36"/>
      <w:szCs w:val="28"/>
    </w:rPr>
  </w:style>
  <w:style w:type="character" w:customStyle="1" w:styleId="PodnaslovZnak">
    <w:name w:val="Podnaslov Znak"/>
    <w:basedOn w:val="Privzetapisavaodstavka"/>
    <w:link w:val="Podnaslov"/>
    <w:uiPriority w:val="11"/>
    <w:rsid w:val="00E26DDA"/>
    <w:rPr>
      <w:rFonts w:eastAsiaTheme="majorEastAsia" w:cstheme="majorBidi"/>
      <w:b/>
      <w:color w:val="1CADE4" w:themeColor="accent1"/>
      <w:spacing w:val="15"/>
      <w:sz w:val="36"/>
      <w:szCs w:val="28"/>
    </w:rPr>
  </w:style>
  <w:style w:type="paragraph" w:styleId="Citat">
    <w:name w:val="Quote"/>
    <w:basedOn w:val="Navaden"/>
    <w:next w:val="Navaden"/>
    <w:link w:val="CitatZnak"/>
    <w:uiPriority w:val="29"/>
    <w:rsid w:val="00B94DAF"/>
    <w:pPr>
      <w:spacing w:before="160"/>
      <w:jc w:val="center"/>
    </w:pPr>
    <w:rPr>
      <w:i/>
      <w:iCs/>
      <w:color w:val="404040" w:themeColor="text1" w:themeTint="BF"/>
    </w:rPr>
  </w:style>
  <w:style w:type="character" w:customStyle="1" w:styleId="CitatZnak">
    <w:name w:val="Citat Znak"/>
    <w:basedOn w:val="Privzetapisavaodstavka"/>
    <w:link w:val="Citat"/>
    <w:uiPriority w:val="29"/>
    <w:rsid w:val="00B94DAF"/>
    <w:rPr>
      <w:i/>
      <w:iCs/>
      <w:color w:val="404040" w:themeColor="text1" w:themeTint="BF"/>
      <w:sz w:val="20"/>
    </w:rPr>
  </w:style>
  <w:style w:type="paragraph" w:styleId="Odstavekseznama">
    <w:name w:val="List Paragraph"/>
    <w:basedOn w:val="Navaden"/>
    <w:uiPriority w:val="34"/>
    <w:qFormat/>
    <w:rsid w:val="00F517EB"/>
    <w:pPr>
      <w:ind w:left="720"/>
      <w:contextualSpacing/>
    </w:pPr>
  </w:style>
  <w:style w:type="character" w:styleId="Intenzivenpoudarek">
    <w:name w:val="Intense Emphasis"/>
    <w:basedOn w:val="Privzetapisavaodstavka"/>
    <w:uiPriority w:val="21"/>
    <w:rsid w:val="00B94DAF"/>
    <w:rPr>
      <w:i/>
      <w:iCs/>
      <w:color w:val="1481AB" w:themeColor="accent1" w:themeShade="BF"/>
    </w:rPr>
  </w:style>
  <w:style w:type="paragraph" w:styleId="Intenzivencitat">
    <w:name w:val="Intense Quote"/>
    <w:basedOn w:val="Navaden"/>
    <w:next w:val="Navaden"/>
    <w:link w:val="IntenzivencitatZnak"/>
    <w:uiPriority w:val="30"/>
    <w:rsid w:val="00B94DAF"/>
    <w:pPr>
      <w:pBdr>
        <w:top w:val="single" w:sz="4" w:space="10" w:color="1481AB" w:themeColor="accent1" w:themeShade="BF"/>
        <w:bottom w:val="single" w:sz="4" w:space="10" w:color="1481AB" w:themeColor="accent1" w:themeShade="BF"/>
      </w:pBdr>
      <w:spacing w:before="360" w:after="360"/>
      <w:ind w:left="864" w:right="864"/>
      <w:jc w:val="center"/>
    </w:pPr>
    <w:rPr>
      <w:i/>
      <w:iCs/>
      <w:color w:val="1481AB" w:themeColor="accent1" w:themeShade="BF"/>
    </w:rPr>
  </w:style>
  <w:style w:type="character" w:customStyle="1" w:styleId="IntenzivencitatZnak">
    <w:name w:val="Intenziven citat Znak"/>
    <w:basedOn w:val="Privzetapisavaodstavka"/>
    <w:link w:val="Intenzivencitat"/>
    <w:uiPriority w:val="30"/>
    <w:rsid w:val="00B94DAF"/>
    <w:rPr>
      <w:i/>
      <w:iCs/>
      <w:color w:val="1481AB" w:themeColor="accent1" w:themeShade="BF"/>
      <w:sz w:val="20"/>
    </w:rPr>
  </w:style>
  <w:style w:type="character" w:styleId="Intenzivensklic">
    <w:name w:val="Intense Reference"/>
    <w:basedOn w:val="Privzetapisavaodstavka"/>
    <w:uiPriority w:val="32"/>
    <w:rsid w:val="00B94DAF"/>
    <w:rPr>
      <w:b/>
      <w:bCs/>
      <w:smallCaps/>
      <w:color w:val="1481AB" w:themeColor="accent1" w:themeShade="BF"/>
      <w:spacing w:val="5"/>
    </w:rPr>
  </w:style>
  <w:style w:type="paragraph" w:styleId="Glava">
    <w:name w:val="header"/>
    <w:basedOn w:val="Navaden"/>
    <w:link w:val="GlavaZnak"/>
    <w:unhideWhenUsed/>
    <w:rsid w:val="00881B51"/>
    <w:pPr>
      <w:tabs>
        <w:tab w:val="center" w:pos="4513"/>
        <w:tab w:val="right" w:pos="9026"/>
      </w:tabs>
      <w:spacing w:after="0" w:line="240" w:lineRule="auto"/>
    </w:pPr>
    <w:rPr>
      <w:sz w:val="18"/>
    </w:rPr>
  </w:style>
  <w:style w:type="character" w:customStyle="1" w:styleId="GlavaZnak">
    <w:name w:val="Glava Znak"/>
    <w:basedOn w:val="Privzetapisavaodstavka"/>
    <w:link w:val="Glava"/>
    <w:rsid w:val="00881B51"/>
    <w:rPr>
      <w:sz w:val="18"/>
    </w:rPr>
  </w:style>
  <w:style w:type="paragraph" w:styleId="Noga">
    <w:name w:val="footer"/>
    <w:basedOn w:val="Navaden"/>
    <w:link w:val="NogaZnak"/>
    <w:uiPriority w:val="99"/>
    <w:unhideWhenUsed/>
    <w:rsid w:val="002E0C88"/>
    <w:pPr>
      <w:tabs>
        <w:tab w:val="center" w:pos="4513"/>
        <w:tab w:val="right" w:pos="9026"/>
      </w:tabs>
      <w:spacing w:after="0" w:line="240" w:lineRule="auto"/>
    </w:pPr>
    <w:rPr>
      <w:sz w:val="18"/>
    </w:rPr>
  </w:style>
  <w:style w:type="character" w:customStyle="1" w:styleId="NogaZnak">
    <w:name w:val="Noga Znak"/>
    <w:basedOn w:val="Privzetapisavaodstavka"/>
    <w:link w:val="Noga"/>
    <w:uiPriority w:val="99"/>
    <w:rsid w:val="002E0C88"/>
    <w:rPr>
      <w:sz w:val="18"/>
    </w:rPr>
  </w:style>
  <w:style w:type="table" w:styleId="Tabelamrea">
    <w:name w:val="Table Grid"/>
    <w:basedOn w:val="Navadnatabela"/>
    <w:uiPriority w:val="39"/>
    <w:rsid w:val="002955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repko">
    <w:name w:val="Strong"/>
    <w:basedOn w:val="Privzetapisavaodstavka"/>
    <w:uiPriority w:val="22"/>
    <w:qFormat/>
    <w:rsid w:val="00B94DAF"/>
    <w:rPr>
      <w:b/>
      <w:bCs/>
    </w:rPr>
  </w:style>
  <w:style w:type="character" w:styleId="Besedilooznabemesta">
    <w:name w:val="Placeholder Text"/>
    <w:basedOn w:val="Privzetapisavaodstavka"/>
    <w:uiPriority w:val="99"/>
    <w:semiHidden/>
    <w:rsid w:val="002743FD"/>
    <w:rPr>
      <w:color w:val="2683C6" w:themeColor="accent2"/>
    </w:rPr>
  </w:style>
  <w:style w:type="table" w:styleId="Tabelaseznam3poudarek1">
    <w:name w:val="List Table 3 Accent 1"/>
    <w:basedOn w:val="Navadnatabela"/>
    <w:uiPriority w:val="48"/>
    <w:rsid w:val="00A9046D"/>
    <w:pPr>
      <w:spacing w:after="0" w:line="240" w:lineRule="auto"/>
    </w:pPr>
    <w:tblPr>
      <w:tblStyleRowBandSize w:val="1"/>
      <w:tblStyleColBandSize w:val="1"/>
      <w:tblBorders>
        <w:top w:val="single" w:sz="4" w:space="0" w:color="1CADE4" w:themeColor="accent1"/>
        <w:left w:val="single" w:sz="4" w:space="0" w:color="1CADE4" w:themeColor="accent1"/>
        <w:bottom w:val="single" w:sz="4" w:space="0" w:color="1CADE4" w:themeColor="accent1"/>
        <w:right w:val="single" w:sz="4" w:space="0" w:color="1CADE4" w:themeColor="accent1"/>
      </w:tblBorders>
    </w:tblPr>
    <w:tblStylePr w:type="firstRow">
      <w:rPr>
        <w:b/>
        <w:bCs/>
        <w:color w:val="FFFFFF" w:themeColor="background1"/>
      </w:rPr>
      <w:tblPr/>
      <w:tcPr>
        <w:shd w:val="clear" w:color="auto" w:fill="1CADE4" w:themeFill="accent1"/>
      </w:tcPr>
    </w:tblStylePr>
    <w:tblStylePr w:type="lastRow">
      <w:rPr>
        <w:b/>
        <w:bCs/>
      </w:rPr>
      <w:tblPr/>
      <w:tcPr>
        <w:tcBorders>
          <w:top w:val="double" w:sz="4" w:space="0" w:color="1CADE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CADE4" w:themeColor="accent1"/>
          <w:right w:val="single" w:sz="4" w:space="0" w:color="1CADE4" w:themeColor="accent1"/>
        </w:tcBorders>
      </w:tcPr>
    </w:tblStylePr>
    <w:tblStylePr w:type="band1Horz">
      <w:tblPr/>
      <w:tcPr>
        <w:tcBorders>
          <w:top w:val="single" w:sz="4" w:space="0" w:color="1CADE4" w:themeColor="accent1"/>
          <w:bottom w:val="single" w:sz="4" w:space="0" w:color="1CADE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CADE4" w:themeColor="accent1"/>
          <w:left w:val="nil"/>
        </w:tcBorders>
      </w:tcPr>
    </w:tblStylePr>
    <w:tblStylePr w:type="swCell">
      <w:tblPr/>
      <w:tcPr>
        <w:tcBorders>
          <w:top w:val="double" w:sz="4" w:space="0" w:color="1CADE4" w:themeColor="accent1"/>
          <w:right w:val="nil"/>
        </w:tcBorders>
      </w:tcPr>
    </w:tblStylePr>
  </w:style>
  <w:style w:type="paragraph" w:styleId="Napis">
    <w:name w:val="caption"/>
    <w:basedOn w:val="Navaden"/>
    <w:next w:val="Navaden"/>
    <w:unhideWhenUsed/>
    <w:qFormat/>
    <w:rsid w:val="00433AC8"/>
    <w:pPr>
      <w:spacing w:after="120" w:line="240" w:lineRule="auto"/>
    </w:pPr>
    <w:rPr>
      <w:iCs/>
      <w:color w:val="2683C6" w:themeColor="accent2"/>
      <w:sz w:val="18"/>
      <w:szCs w:val="18"/>
    </w:rPr>
  </w:style>
  <w:style w:type="paragraph" w:styleId="Sprotnaopomba-besedilo">
    <w:name w:val="footnote text"/>
    <w:basedOn w:val="Navaden"/>
    <w:link w:val="Sprotnaopomba-besediloZnak"/>
    <w:unhideWhenUsed/>
    <w:rsid w:val="00412ADC"/>
    <w:pPr>
      <w:spacing w:after="0" w:line="240" w:lineRule="auto"/>
    </w:pPr>
    <w:rPr>
      <w:sz w:val="16"/>
      <w:szCs w:val="20"/>
    </w:rPr>
  </w:style>
  <w:style w:type="character" w:customStyle="1" w:styleId="Sprotnaopomba-besediloZnak">
    <w:name w:val="Sprotna opomba - besedilo Znak"/>
    <w:basedOn w:val="Privzetapisavaodstavka"/>
    <w:link w:val="Sprotnaopomba-besedilo"/>
    <w:rsid w:val="00412ADC"/>
    <w:rPr>
      <w:sz w:val="16"/>
      <w:szCs w:val="20"/>
    </w:rPr>
  </w:style>
  <w:style w:type="character" w:styleId="Sprotnaopomba-sklic">
    <w:name w:val="footnote reference"/>
    <w:basedOn w:val="Privzetapisavaodstavka"/>
    <w:semiHidden/>
    <w:unhideWhenUsed/>
    <w:rsid w:val="00DB6CDE"/>
    <w:rPr>
      <w:b/>
      <w:color w:val="1CADE4" w:themeColor="accent1"/>
      <w:vertAlign w:val="superscript"/>
    </w:rPr>
  </w:style>
  <w:style w:type="paragraph" w:styleId="Zakljunipozdrav">
    <w:name w:val="Closing"/>
    <w:basedOn w:val="Navaden"/>
    <w:link w:val="ZakljunipozdravZnak"/>
    <w:uiPriority w:val="99"/>
    <w:unhideWhenUsed/>
    <w:rsid w:val="00C155C7"/>
    <w:pPr>
      <w:spacing w:after="0" w:line="240" w:lineRule="auto"/>
    </w:pPr>
  </w:style>
  <w:style w:type="character" w:customStyle="1" w:styleId="ZakljunipozdravZnak">
    <w:name w:val="Zaključni pozdrav Znak"/>
    <w:basedOn w:val="Privzetapisavaodstavka"/>
    <w:link w:val="Zakljunipozdrav"/>
    <w:uiPriority w:val="99"/>
    <w:rsid w:val="00C155C7"/>
    <w:rPr>
      <w:sz w:val="20"/>
    </w:rPr>
  </w:style>
  <w:style w:type="paragraph" w:styleId="Podpis">
    <w:name w:val="Signature"/>
    <w:basedOn w:val="Navaden"/>
    <w:link w:val="PodpisZnak"/>
    <w:uiPriority w:val="99"/>
    <w:unhideWhenUsed/>
    <w:rsid w:val="00C155C7"/>
    <w:pPr>
      <w:spacing w:after="0" w:line="240" w:lineRule="auto"/>
    </w:pPr>
  </w:style>
  <w:style w:type="character" w:customStyle="1" w:styleId="PodpisZnak">
    <w:name w:val="Podpis Znak"/>
    <w:basedOn w:val="Privzetapisavaodstavka"/>
    <w:link w:val="Podpis"/>
    <w:uiPriority w:val="99"/>
    <w:rsid w:val="00C155C7"/>
    <w:rPr>
      <w:sz w:val="20"/>
    </w:rPr>
  </w:style>
  <w:style w:type="paragraph" w:styleId="Oznaenseznam">
    <w:name w:val="List Bullet"/>
    <w:basedOn w:val="Navaden"/>
    <w:uiPriority w:val="99"/>
    <w:unhideWhenUsed/>
    <w:qFormat/>
    <w:rsid w:val="00365203"/>
    <w:pPr>
      <w:numPr>
        <w:numId w:val="7"/>
      </w:numPr>
      <w:ind w:left="357" w:hanging="357"/>
      <w:contextualSpacing/>
    </w:pPr>
  </w:style>
  <w:style w:type="paragraph" w:styleId="Otevilenseznam">
    <w:name w:val="List Number"/>
    <w:basedOn w:val="Navaden"/>
    <w:uiPriority w:val="99"/>
    <w:unhideWhenUsed/>
    <w:qFormat/>
    <w:rsid w:val="00F517EB"/>
    <w:pPr>
      <w:numPr>
        <w:numId w:val="2"/>
      </w:numPr>
      <w:contextualSpacing/>
    </w:pPr>
  </w:style>
  <w:style w:type="table" w:styleId="Tabelasvetlamrea">
    <w:name w:val="Grid Table Light"/>
    <w:basedOn w:val="Navadnatabela"/>
    <w:uiPriority w:val="40"/>
    <w:rsid w:val="00F0039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aslovTOC">
    <w:name w:val="TOC Heading"/>
    <w:basedOn w:val="Naslov1"/>
    <w:next w:val="Navaden"/>
    <w:uiPriority w:val="39"/>
    <w:unhideWhenUsed/>
    <w:rsid w:val="00513F8E"/>
    <w:pPr>
      <w:numPr>
        <w:numId w:val="0"/>
      </w:numPr>
      <w:spacing w:before="360" w:after="120"/>
      <w:outlineLvl w:val="9"/>
    </w:pPr>
    <w:rPr>
      <w:kern w:val="0"/>
      <w:szCs w:val="32"/>
      <w:lang w:eastAsia="sl-SI"/>
      <w14:ligatures w14:val="none"/>
    </w:rPr>
  </w:style>
  <w:style w:type="paragraph" w:styleId="Kazalovsebine1">
    <w:name w:val="toc 1"/>
    <w:basedOn w:val="Navaden"/>
    <w:next w:val="Navaden"/>
    <w:autoRedefine/>
    <w:uiPriority w:val="39"/>
    <w:unhideWhenUsed/>
    <w:rsid w:val="00420DFE"/>
    <w:pPr>
      <w:tabs>
        <w:tab w:val="right" w:leader="dot" w:pos="8494"/>
      </w:tabs>
      <w:spacing w:after="100"/>
    </w:pPr>
    <w:rPr>
      <w:b/>
    </w:rPr>
  </w:style>
  <w:style w:type="paragraph" w:styleId="Kazalovsebine2">
    <w:name w:val="toc 2"/>
    <w:basedOn w:val="Navaden"/>
    <w:next w:val="Navaden"/>
    <w:autoRedefine/>
    <w:uiPriority w:val="39"/>
    <w:unhideWhenUsed/>
    <w:rsid w:val="00125DD9"/>
    <w:pPr>
      <w:spacing w:after="100"/>
      <w:ind w:left="200"/>
    </w:pPr>
  </w:style>
  <w:style w:type="paragraph" w:styleId="Kazalovsebine3">
    <w:name w:val="toc 3"/>
    <w:basedOn w:val="Navaden"/>
    <w:next w:val="Navaden"/>
    <w:autoRedefine/>
    <w:uiPriority w:val="39"/>
    <w:unhideWhenUsed/>
    <w:rsid w:val="00125DD9"/>
    <w:pPr>
      <w:spacing w:after="100"/>
      <w:ind w:left="400"/>
    </w:pPr>
  </w:style>
  <w:style w:type="character" w:styleId="Hiperpovezava">
    <w:name w:val="Hyperlink"/>
    <w:basedOn w:val="Privzetapisavaodstavka"/>
    <w:uiPriority w:val="99"/>
    <w:unhideWhenUsed/>
    <w:rsid w:val="00857659"/>
    <w:rPr>
      <w:color w:val="2683C6" w:themeColor="accent2"/>
      <w:u w:val="single"/>
    </w:rPr>
  </w:style>
  <w:style w:type="paragraph" w:styleId="Brezrazmikov">
    <w:name w:val="No Spacing"/>
    <w:link w:val="BrezrazmikovZnak"/>
    <w:uiPriority w:val="1"/>
    <w:qFormat/>
    <w:rsid w:val="000005C4"/>
    <w:pPr>
      <w:spacing w:after="0" w:line="240" w:lineRule="auto"/>
    </w:pPr>
    <w:rPr>
      <w:sz w:val="20"/>
    </w:rPr>
  </w:style>
  <w:style w:type="paragraph" w:customStyle="1" w:styleId="Default">
    <w:name w:val="Default"/>
    <w:rsid w:val="00B537E2"/>
    <w:pPr>
      <w:autoSpaceDE w:val="0"/>
      <w:autoSpaceDN w:val="0"/>
      <w:adjustRightInd w:val="0"/>
      <w:spacing w:after="0" w:line="240" w:lineRule="auto"/>
    </w:pPr>
    <w:rPr>
      <w:rFonts w:ascii="Arial" w:hAnsi="Arial" w:cs="Arial"/>
      <w:color w:val="000000"/>
      <w:kern w:val="0"/>
      <w:sz w:val="24"/>
      <w:szCs w:val="24"/>
    </w:rPr>
  </w:style>
  <w:style w:type="table" w:customStyle="1" w:styleId="Tabelabrezobrob">
    <w:name w:val="Tabela brez obrob"/>
    <w:basedOn w:val="Navadnatabela"/>
    <w:uiPriority w:val="99"/>
    <w:rsid w:val="00916A18"/>
    <w:pPr>
      <w:spacing w:after="0" w:line="240" w:lineRule="auto"/>
    </w:pPr>
    <w:rPr>
      <w:sz w:val="20"/>
    </w:rPr>
    <w:tblPr>
      <w:tblCellMar>
        <w:left w:w="0" w:type="dxa"/>
        <w:right w:w="0" w:type="dxa"/>
      </w:tblCellMar>
    </w:tblPr>
  </w:style>
  <w:style w:type="table" w:customStyle="1" w:styleId="Standardnatabela">
    <w:name w:val="Standardna tabela"/>
    <w:basedOn w:val="Tabelamrea"/>
    <w:uiPriority w:val="99"/>
    <w:rsid w:val="00857659"/>
    <w:rPr>
      <w:sz w:val="20"/>
    </w:rPr>
    <w:tblPr/>
    <w:tcPr>
      <w:shd w:val="clear" w:color="auto" w:fill="auto"/>
      <w:vAlign w:val="center"/>
    </w:tcPr>
    <w:tblStylePr w:type="firstRow">
      <w:rPr>
        <w:b/>
      </w:rPr>
    </w:tblStylePr>
    <w:tblStylePr w:type="lastRow">
      <w:rPr>
        <w:b/>
        <w:i w:val="0"/>
        <w:iCs/>
        <w:color w:val="2683C6" w:themeColor="accent2"/>
      </w:rPr>
      <w:tblPr/>
      <w:tcPr>
        <w:shd w:val="clear" w:color="auto" w:fill="auto"/>
      </w:tcPr>
    </w:tblStylePr>
    <w:tblStylePr w:type="firstCol">
      <w:rPr>
        <w:b/>
      </w:rPr>
    </w:tblStylePr>
    <w:tblStylePr w:type="lastCol">
      <w:rPr>
        <w:b/>
        <w:i w:val="0"/>
        <w:iCs/>
      </w:rPr>
      <w:tblPr/>
      <w:tcPr>
        <w:tcBorders>
          <w:tl2br w:val="none" w:sz="0" w:space="0" w:color="auto"/>
          <w:tr2bl w:val="none" w:sz="0" w:space="0" w:color="auto"/>
        </w:tcBorders>
      </w:tcPr>
    </w:tblStylePr>
  </w:style>
  <w:style w:type="table" w:styleId="Tabelamrea1">
    <w:name w:val="Table Grid 1"/>
    <w:basedOn w:val="Navadnatabela"/>
    <w:uiPriority w:val="99"/>
    <w:semiHidden/>
    <w:unhideWhenUsed/>
    <w:rsid w:val="00916A1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BrezrazmikovZnak">
    <w:name w:val="Brez razmikov Znak"/>
    <w:basedOn w:val="Privzetapisavaodstavka"/>
    <w:link w:val="Brezrazmikov"/>
    <w:uiPriority w:val="1"/>
    <w:rsid w:val="00595D1C"/>
    <w:rPr>
      <w:sz w:val="20"/>
    </w:rPr>
  </w:style>
  <w:style w:type="character" w:styleId="Poudarek">
    <w:name w:val="Emphasis"/>
    <w:basedOn w:val="Privzetapisavaodstavka"/>
    <w:uiPriority w:val="20"/>
    <w:rsid w:val="00D1302F"/>
    <w:rPr>
      <w:i/>
      <w:iCs/>
      <w:color w:val="2683C6" w:themeColor="accent2"/>
    </w:rPr>
  </w:style>
  <w:style w:type="character" w:styleId="Nerazreenaomemba">
    <w:name w:val="Unresolved Mention"/>
    <w:basedOn w:val="Privzetapisavaodstavka"/>
    <w:uiPriority w:val="99"/>
    <w:semiHidden/>
    <w:unhideWhenUsed/>
    <w:rsid w:val="00962A8B"/>
    <w:rPr>
      <w:color w:val="605E5C"/>
      <w:shd w:val="clear" w:color="auto" w:fill="E1DFDD"/>
    </w:rPr>
  </w:style>
  <w:style w:type="paragraph" w:customStyle="1" w:styleId="SlogNasredini">
    <w:name w:val="Slog Na sredini"/>
    <w:basedOn w:val="Navaden"/>
    <w:rsid w:val="009A2B6A"/>
    <w:pPr>
      <w:spacing w:after="0" w:line="240" w:lineRule="auto"/>
      <w:jc w:val="center"/>
    </w:pPr>
    <w:rPr>
      <w:rFonts w:ascii="Arial" w:eastAsia="Times New Roman" w:hAnsi="Arial" w:cs="Times New Roman"/>
      <w:kern w:val="0"/>
      <w:sz w:val="22"/>
      <w:szCs w:val="20"/>
      <w:lang w:eastAsia="sl-SI"/>
      <w14:ligatures w14:val="none"/>
    </w:rPr>
  </w:style>
  <w:style w:type="paragraph" w:styleId="Oznaenseznam2">
    <w:name w:val="List Bullet 2"/>
    <w:basedOn w:val="Oznaenseznam"/>
    <w:uiPriority w:val="99"/>
    <w:unhideWhenUsed/>
    <w:rsid w:val="00F517EB"/>
    <w:pPr>
      <w:numPr>
        <w:numId w:val="8"/>
      </w:numPr>
    </w:pPr>
  </w:style>
  <w:style w:type="paragraph" w:styleId="Oznaenseznam3">
    <w:name w:val="List Bullet 3"/>
    <w:basedOn w:val="Oznaenseznam"/>
    <w:uiPriority w:val="99"/>
    <w:unhideWhenUsed/>
    <w:rsid w:val="00F517EB"/>
    <w:pPr>
      <w:numPr>
        <w:numId w:val="9"/>
      </w:numPr>
      <w:ind w:left="1077" w:hanging="357"/>
    </w:pPr>
  </w:style>
  <w:style w:type="paragraph" w:styleId="Oznaenseznam4">
    <w:name w:val="List Bullet 4"/>
    <w:basedOn w:val="Oznaenseznam"/>
    <w:uiPriority w:val="99"/>
    <w:unhideWhenUsed/>
    <w:rsid w:val="00F517EB"/>
    <w:pPr>
      <w:numPr>
        <w:numId w:val="10"/>
      </w:numPr>
      <w:ind w:left="1434" w:hanging="357"/>
    </w:pPr>
  </w:style>
  <w:style w:type="paragraph" w:styleId="Oznaenseznam5">
    <w:name w:val="List Bullet 5"/>
    <w:basedOn w:val="Oznaenseznam"/>
    <w:uiPriority w:val="99"/>
    <w:unhideWhenUsed/>
    <w:rsid w:val="00F517EB"/>
    <w:pPr>
      <w:numPr>
        <w:numId w:val="11"/>
      </w:numPr>
      <w:ind w:left="1797" w:hanging="357"/>
    </w:pPr>
  </w:style>
  <w:style w:type="paragraph" w:styleId="Otevilenseznam2">
    <w:name w:val="List Number 2"/>
    <w:basedOn w:val="Navaden"/>
    <w:uiPriority w:val="99"/>
    <w:unhideWhenUsed/>
    <w:rsid w:val="00F517EB"/>
    <w:pPr>
      <w:numPr>
        <w:numId w:val="3"/>
      </w:numPr>
      <w:tabs>
        <w:tab w:val="clear" w:pos="643"/>
      </w:tabs>
      <w:contextualSpacing/>
    </w:pPr>
  </w:style>
  <w:style w:type="paragraph" w:styleId="Otevilenseznam3">
    <w:name w:val="List Number 3"/>
    <w:basedOn w:val="Navaden"/>
    <w:uiPriority w:val="99"/>
    <w:unhideWhenUsed/>
    <w:rsid w:val="00F517EB"/>
    <w:pPr>
      <w:numPr>
        <w:numId w:val="4"/>
      </w:numPr>
      <w:tabs>
        <w:tab w:val="clear" w:pos="926"/>
      </w:tabs>
      <w:contextualSpacing/>
    </w:pPr>
  </w:style>
  <w:style w:type="paragraph" w:styleId="Otevilenseznam4">
    <w:name w:val="List Number 4"/>
    <w:basedOn w:val="Navaden"/>
    <w:uiPriority w:val="99"/>
    <w:unhideWhenUsed/>
    <w:rsid w:val="00F517EB"/>
    <w:pPr>
      <w:numPr>
        <w:numId w:val="5"/>
      </w:numPr>
      <w:tabs>
        <w:tab w:val="clear" w:pos="1209"/>
      </w:tabs>
      <w:contextualSpacing/>
    </w:pPr>
  </w:style>
  <w:style w:type="paragraph" w:styleId="Otevilenseznam5">
    <w:name w:val="List Number 5"/>
    <w:basedOn w:val="Navaden"/>
    <w:uiPriority w:val="99"/>
    <w:unhideWhenUsed/>
    <w:rsid w:val="00F517EB"/>
    <w:pPr>
      <w:numPr>
        <w:numId w:val="6"/>
      </w:numPr>
      <w:contextualSpacing/>
    </w:pPr>
  </w:style>
  <w:style w:type="character" w:styleId="Pripombasklic">
    <w:name w:val="annotation reference"/>
    <w:basedOn w:val="Privzetapisavaodstavka"/>
    <w:uiPriority w:val="99"/>
    <w:semiHidden/>
    <w:unhideWhenUsed/>
    <w:rsid w:val="00764CB8"/>
    <w:rPr>
      <w:sz w:val="16"/>
      <w:szCs w:val="16"/>
    </w:rPr>
  </w:style>
  <w:style w:type="paragraph" w:styleId="Pripombabesedilo">
    <w:name w:val="annotation text"/>
    <w:basedOn w:val="Navaden"/>
    <w:link w:val="PripombabesediloZnak"/>
    <w:uiPriority w:val="99"/>
    <w:unhideWhenUsed/>
    <w:rsid w:val="00764CB8"/>
    <w:pPr>
      <w:spacing w:line="240" w:lineRule="auto"/>
    </w:pPr>
    <w:rPr>
      <w:szCs w:val="20"/>
    </w:rPr>
  </w:style>
  <w:style w:type="character" w:customStyle="1" w:styleId="PripombabesediloZnak">
    <w:name w:val="Pripomba – besedilo Znak"/>
    <w:basedOn w:val="Privzetapisavaodstavka"/>
    <w:link w:val="Pripombabesedilo"/>
    <w:uiPriority w:val="99"/>
    <w:rsid w:val="00764CB8"/>
    <w:rPr>
      <w:sz w:val="20"/>
      <w:szCs w:val="20"/>
    </w:rPr>
  </w:style>
  <w:style w:type="character" w:styleId="SledenaHiperpovezava">
    <w:name w:val="FollowedHyperlink"/>
    <w:basedOn w:val="Privzetapisavaodstavka"/>
    <w:uiPriority w:val="99"/>
    <w:semiHidden/>
    <w:unhideWhenUsed/>
    <w:rsid w:val="009F7A11"/>
    <w:rPr>
      <w:color w:val="B26B02" w:themeColor="followedHyperlink"/>
      <w:u w:val="single"/>
    </w:rPr>
  </w:style>
  <w:style w:type="numbering" w:customStyle="1" w:styleId="URSJVAlineje">
    <w:name w:val="URSJV_Alineje"/>
    <w:uiPriority w:val="99"/>
    <w:rsid w:val="00F517EB"/>
    <w:pPr>
      <w:numPr>
        <w:numId w:val="12"/>
      </w:numPr>
    </w:pPr>
  </w:style>
  <w:style w:type="paragraph" w:styleId="Telobesedila2">
    <w:name w:val="Body Text 2"/>
    <w:basedOn w:val="Navaden"/>
    <w:link w:val="Telobesedila2Znak"/>
    <w:unhideWhenUsed/>
    <w:rsid w:val="006A764D"/>
    <w:pPr>
      <w:spacing w:after="120" w:line="480" w:lineRule="auto"/>
      <w:jc w:val="left"/>
    </w:pPr>
    <w:rPr>
      <w:rFonts w:ascii="Arial" w:eastAsia="Times New Roman" w:hAnsi="Arial" w:cs="Times New Roman"/>
      <w:kern w:val="0"/>
      <w:sz w:val="22"/>
      <w:szCs w:val="20"/>
      <w:lang w:eastAsia="sl-SI"/>
      <w14:ligatures w14:val="none"/>
    </w:rPr>
  </w:style>
  <w:style w:type="character" w:customStyle="1" w:styleId="Telobesedila2Znak">
    <w:name w:val="Telo besedila 2 Znak"/>
    <w:basedOn w:val="Privzetapisavaodstavka"/>
    <w:link w:val="Telobesedila2"/>
    <w:uiPriority w:val="99"/>
    <w:rsid w:val="006A764D"/>
    <w:rPr>
      <w:rFonts w:ascii="Arial" w:eastAsia="Times New Roman" w:hAnsi="Arial" w:cs="Times New Roman"/>
      <w:kern w:val="0"/>
      <w:szCs w:val="20"/>
      <w:lang w:eastAsia="sl-SI"/>
      <w14:ligatures w14:val="none"/>
    </w:rPr>
  </w:style>
  <w:style w:type="paragraph" w:styleId="Telobesedila">
    <w:name w:val="Body Text"/>
    <w:basedOn w:val="Navaden"/>
    <w:link w:val="TelobesedilaZnak"/>
    <w:unhideWhenUsed/>
    <w:rsid w:val="006A764D"/>
    <w:pPr>
      <w:spacing w:after="120" w:line="240" w:lineRule="auto"/>
      <w:jc w:val="left"/>
    </w:pPr>
    <w:rPr>
      <w:rFonts w:ascii="Arial" w:eastAsia="Times New Roman" w:hAnsi="Arial" w:cs="Times New Roman"/>
      <w:kern w:val="0"/>
      <w:sz w:val="22"/>
      <w:szCs w:val="20"/>
      <w:lang w:eastAsia="sl-SI"/>
      <w14:ligatures w14:val="none"/>
    </w:rPr>
  </w:style>
  <w:style w:type="character" w:customStyle="1" w:styleId="TelobesedilaZnak">
    <w:name w:val="Telo besedila Znak"/>
    <w:basedOn w:val="Privzetapisavaodstavka"/>
    <w:link w:val="Telobesedila"/>
    <w:rsid w:val="006A764D"/>
    <w:rPr>
      <w:rFonts w:ascii="Arial" w:eastAsia="Times New Roman" w:hAnsi="Arial" w:cs="Times New Roman"/>
      <w:kern w:val="0"/>
      <w:szCs w:val="20"/>
      <w:lang w:eastAsia="sl-SI"/>
      <w14:ligatures w14:val="none"/>
    </w:rPr>
  </w:style>
  <w:style w:type="paragraph" w:customStyle="1" w:styleId="Slog5">
    <w:name w:val="Slog5"/>
    <w:basedOn w:val="Naslov1"/>
    <w:rsid w:val="00AB2B78"/>
    <w:pPr>
      <w:keepLines w:val="0"/>
      <w:pageBreakBefore w:val="0"/>
      <w:widowControl w:val="0"/>
      <w:numPr>
        <w:numId w:val="13"/>
      </w:numPr>
      <w:tabs>
        <w:tab w:val="num" w:pos="1134"/>
      </w:tabs>
      <w:spacing w:before="0"/>
      <w:ind w:right="1134"/>
    </w:pPr>
    <w:rPr>
      <w:rFonts w:ascii="Arial" w:eastAsia="Times New Roman" w:hAnsi="Arial" w:cs="Times New Roman"/>
      <w:bCs w:val="0"/>
      <w:snapToGrid w:val="0"/>
      <w:color w:val="auto"/>
      <w:kern w:val="0"/>
      <w:sz w:val="24"/>
      <w:szCs w:val="20"/>
      <w14:ligatures w14:val="none"/>
    </w:rPr>
  </w:style>
  <w:style w:type="paragraph" w:styleId="Zadevapripombe">
    <w:name w:val="annotation subject"/>
    <w:basedOn w:val="Pripombabesedilo"/>
    <w:next w:val="Pripombabesedilo"/>
    <w:link w:val="ZadevapripombeZnak"/>
    <w:uiPriority w:val="99"/>
    <w:semiHidden/>
    <w:unhideWhenUsed/>
    <w:rsid w:val="00284673"/>
    <w:rPr>
      <w:b/>
      <w:bCs/>
    </w:rPr>
  </w:style>
  <w:style w:type="character" w:customStyle="1" w:styleId="ZadevapripombeZnak">
    <w:name w:val="Zadeva pripombe Znak"/>
    <w:basedOn w:val="PripombabesediloZnak"/>
    <w:link w:val="Zadevapripombe"/>
    <w:uiPriority w:val="99"/>
    <w:semiHidden/>
    <w:rsid w:val="00284673"/>
    <w:rPr>
      <w:b/>
      <w:bCs/>
      <w:sz w:val="20"/>
      <w:szCs w:val="20"/>
    </w:rPr>
  </w:style>
  <w:style w:type="table" w:customStyle="1" w:styleId="Tabelamrea10">
    <w:name w:val="Tabela – mreža1"/>
    <w:basedOn w:val="Navadnatabela"/>
    <w:next w:val="Tabelamrea"/>
    <w:uiPriority w:val="39"/>
    <w:rsid w:val="00277A8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Navaden"/>
    <w:uiPriority w:val="40"/>
    <w:qFormat/>
    <w:rsid w:val="00277A89"/>
    <w:pPr>
      <w:tabs>
        <w:tab w:val="decimal" w:pos="360"/>
      </w:tabs>
      <w:spacing w:after="200" w:line="276" w:lineRule="auto"/>
      <w:jc w:val="left"/>
    </w:pPr>
    <w:rPr>
      <w:rFonts w:eastAsiaTheme="minorEastAsia" w:cs="Times New Roman"/>
      <w:kern w:val="0"/>
      <w:sz w:val="22"/>
      <w:lang w:eastAsia="sl-SI"/>
      <w14:ligatures w14:val="none"/>
    </w:rPr>
  </w:style>
  <w:style w:type="character" w:styleId="Neenpoudarek">
    <w:name w:val="Subtle Emphasis"/>
    <w:basedOn w:val="Privzetapisavaodstavka"/>
    <w:uiPriority w:val="19"/>
    <w:qFormat/>
    <w:rsid w:val="00277A89"/>
    <w:rPr>
      <w:i/>
      <w:iCs/>
    </w:rPr>
  </w:style>
  <w:style w:type="table" w:styleId="Srednjesenenje2poudarek5">
    <w:name w:val="Medium Shading 2 Accent 5"/>
    <w:basedOn w:val="Navadnatabela"/>
    <w:uiPriority w:val="64"/>
    <w:rsid w:val="00277A89"/>
    <w:pPr>
      <w:spacing w:after="0" w:line="240" w:lineRule="auto"/>
    </w:pPr>
    <w:rPr>
      <w:rFonts w:eastAsiaTheme="minorEastAsia"/>
      <w:kern w:val="0"/>
      <w:lang w:eastAsia="sl-SI"/>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E885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E8853" w:themeFill="accent5"/>
      </w:tcPr>
    </w:tblStylePr>
    <w:tblStylePr w:type="lastCol">
      <w:rPr>
        <w:b/>
        <w:bCs/>
        <w:color w:val="FFFFFF" w:themeColor="background1"/>
      </w:rPr>
      <w:tblPr/>
      <w:tcPr>
        <w:tcBorders>
          <w:left w:val="nil"/>
          <w:right w:val="nil"/>
          <w:insideH w:val="nil"/>
          <w:insideV w:val="nil"/>
        </w:tcBorders>
        <w:shd w:val="clear" w:color="auto" w:fill="3E885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st1">
    <w:name w:val="st1"/>
    <w:basedOn w:val="Privzetapisavaodstavka"/>
    <w:rsid w:val="00272E07"/>
  </w:style>
  <w:style w:type="table" w:styleId="Tabelaseznam4poudarek5">
    <w:name w:val="List Table 4 Accent 5"/>
    <w:basedOn w:val="Navadnatabela"/>
    <w:uiPriority w:val="49"/>
    <w:rsid w:val="00272E07"/>
    <w:pPr>
      <w:spacing w:after="0" w:line="240" w:lineRule="auto"/>
    </w:pPr>
    <w:rPr>
      <w:kern w:val="0"/>
      <w14:ligatures w14:val="none"/>
    </w:rPr>
    <w:tblPr>
      <w:tblStyleRowBandSize w:val="1"/>
      <w:tblStyleColBandSize w:val="1"/>
      <w:tblBorders>
        <w:top w:val="single" w:sz="4" w:space="0" w:color="7EC492" w:themeColor="accent5" w:themeTint="99"/>
        <w:left w:val="single" w:sz="4" w:space="0" w:color="7EC492" w:themeColor="accent5" w:themeTint="99"/>
        <w:bottom w:val="single" w:sz="4" w:space="0" w:color="7EC492" w:themeColor="accent5" w:themeTint="99"/>
        <w:right w:val="single" w:sz="4" w:space="0" w:color="7EC492" w:themeColor="accent5" w:themeTint="99"/>
        <w:insideH w:val="single" w:sz="4" w:space="0" w:color="7EC492" w:themeColor="accent5" w:themeTint="99"/>
      </w:tblBorders>
    </w:tblPr>
    <w:tblStylePr w:type="firstRow">
      <w:rPr>
        <w:b/>
        <w:bCs/>
        <w:color w:val="FFFFFF" w:themeColor="background1"/>
      </w:rPr>
      <w:tblPr/>
      <w:tcPr>
        <w:tcBorders>
          <w:top w:val="single" w:sz="4" w:space="0" w:color="3E8853" w:themeColor="accent5"/>
          <w:left w:val="single" w:sz="4" w:space="0" w:color="3E8853" w:themeColor="accent5"/>
          <w:bottom w:val="single" w:sz="4" w:space="0" w:color="3E8853" w:themeColor="accent5"/>
          <w:right w:val="single" w:sz="4" w:space="0" w:color="3E8853" w:themeColor="accent5"/>
          <w:insideH w:val="nil"/>
        </w:tcBorders>
        <w:shd w:val="clear" w:color="auto" w:fill="3E8853" w:themeFill="accent5"/>
      </w:tcPr>
    </w:tblStylePr>
    <w:tblStylePr w:type="lastRow">
      <w:rPr>
        <w:b/>
        <w:bCs/>
      </w:rPr>
      <w:tblPr/>
      <w:tcPr>
        <w:tcBorders>
          <w:top w:val="double" w:sz="4" w:space="0" w:color="7EC492" w:themeColor="accent5" w:themeTint="99"/>
        </w:tcBorders>
      </w:tcPr>
    </w:tblStylePr>
    <w:tblStylePr w:type="firstCol">
      <w:rPr>
        <w:b/>
        <w:bCs/>
      </w:rPr>
    </w:tblStylePr>
    <w:tblStylePr w:type="lastCol">
      <w:rPr>
        <w:b/>
        <w:bCs/>
      </w:rPr>
    </w:tblStylePr>
    <w:tblStylePr w:type="band1Vert">
      <w:tblPr/>
      <w:tcPr>
        <w:shd w:val="clear" w:color="auto" w:fill="D3EBDA" w:themeFill="accent5" w:themeFillTint="33"/>
      </w:tcPr>
    </w:tblStylePr>
    <w:tblStylePr w:type="band1Horz">
      <w:tblPr/>
      <w:tcPr>
        <w:shd w:val="clear" w:color="auto" w:fill="D3EBDA" w:themeFill="accent5" w:themeFillTint="33"/>
      </w:tcPr>
    </w:tblStylePr>
  </w:style>
  <w:style w:type="paragraph" w:styleId="Revizija">
    <w:name w:val="Revision"/>
    <w:hidden/>
    <w:uiPriority w:val="99"/>
    <w:semiHidden/>
    <w:rsid w:val="00276E33"/>
    <w:pPr>
      <w:spacing w:after="0" w:line="240" w:lineRule="auto"/>
    </w:pPr>
    <w:rPr>
      <w:sz w:val="20"/>
    </w:rPr>
  </w:style>
  <w:style w:type="paragraph" w:customStyle="1" w:styleId="TableParagraph">
    <w:name w:val="Table Paragraph"/>
    <w:basedOn w:val="Navaden"/>
    <w:uiPriority w:val="1"/>
    <w:qFormat/>
    <w:rsid w:val="0000036F"/>
    <w:pPr>
      <w:widowControl w:val="0"/>
      <w:autoSpaceDE w:val="0"/>
      <w:autoSpaceDN w:val="0"/>
      <w:spacing w:before="50" w:after="0" w:line="240" w:lineRule="auto"/>
      <w:ind w:left="827" w:hanging="360"/>
      <w:jc w:val="left"/>
    </w:pPr>
    <w:rPr>
      <w:rFonts w:ascii="Times New Roman" w:eastAsia="Times New Roman" w:hAnsi="Times New Roman" w:cs="Times New Roman"/>
      <w:kern w:val="0"/>
      <w:sz w:val="22"/>
      <w:lang w:val="en-US" w:bidi="en-US"/>
      <w14:ligatures w14:val="none"/>
    </w:rPr>
  </w:style>
  <w:style w:type="table" w:customStyle="1" w:styleId="TableNormal1">
    <w:name w:val="Table Normal1"/>
    <w:uiPriority w:val="2"/>
    <w:semiHidden/>
    <w:qFormat/>
    <w:rsid w:val="0000036F"/>
    <w:pPr>
      <w:widowControl w:val="0"/>
      <w:autoSpaceDE w:val="0"/>
      <w:autoSpaceDN w:val="0"/>
      <w:spacing w:after="0" w:line="240" w:lineRule="auto"/>
    </w:pPr>
    <w:rPr>
      <w:kern w:val="0"/>
      <w:lang w:val="en-US"/>
      <w14:ligatures w14:val="none"/>
    </w:rPr>
    <w:tblPr>
      <w:tblCellMar>
        <w:top w:w="0" w:type="dxa"/>
        <w:left w:w="0" w:type="dxa"/>
        <w:bottom w:w="0" w:type="dxa"/>
        <w:right w:w="0" w:type="dxa"/>
      </w:tblCellMar>
    </w:tblPr>
  </w:style>
  <w:style w:type="paragraph" w:customStyle="1" w:styleId="pf0">
    <w:name w:val="pf0"/>
    <w:basedOn w:val="Navaden"/>
    <w:rsid w:val="0000036F"/>
    <w:pPr>
      <w:spacing w:before="100" w:beforeAutospacing="1" w:after="100" w:afterAutospacing="1" w:line="240" w:lineRule="auto"/>
      <w:jc w:val="left"/>
    </w:pPr>
    <w:rPr>
      <w:rFonts w:ascii="Times New Roman" w:eastAsia="Times New Roman" w:hAnsi="Times New Roman" w:cs="Times New Roman"/>
      <w:kern w:val="0"/>
      <w:sz w:val="24"/>
      <w:szCs w:val="24"/>
      <w:lang w:eastAsia="sl-SI"/>
      <w14:ligatures w14:val="none"/>
    </w:rPr>
  </w:style>
  <w:style w:type="character" w:customStyle="1" w:styleId="cf01">
    <w:name w:val="cf01"/>
    <w:basedOn w:val="Privzetapisavaodstavka"/>
    <w:rsid w:val="0000036F"/>
    <w:rPr>
      <w:rFonts w:ascii="Segoe UI" w:hAnsi="Segoe UI" w:cs="Segoe UI" w:hint="default"/>
      <w:sz w:val="18"/>
      <w:szCs w:val="18"/>
    </w:rPr>
  </w:style>
  <w:style w:type="paragraph" w:styleId="Navadensplet">
    <w:name w:val="Normal (Web)"/>
    <w:basedOn w:val="Navaden"/>
    <w:uiPriority w:val="99"/>
    <w:unhideWhenUsed/>
    <w:rsid w:val="0000036F"/>
    <w:pPr>
      <w:spacing w:before="100" w:beforeAutospacing="1" w:after="100" w:afterAutospacing="1" w:line="240" w:lineRule="auto"/>
      <w:jc w:val="left"/>
    </w:pPr>
    <w:rPr>
      <w:rFonts w:ascii="Times New Roman" w:eastAsia="Times New Roman" w:hAnsi="Times New Roman" w:cs="Times New Roman"/>
      <w:kern w:val="0"/>
      <w:sz w:val="24"/>
      <w:szCs w:val="24"/>
      <w:lang w:eastAsia="sl-SI"/>
      <w14:ligatures w14:val="none"/>
    </w:rPr>
  </w:style>
  <w:style w:type="table" w:customStyle="1" w:styleId="TableNormal11">
    <w:name w:val="Table Normal11"/>
    <w:uiPriority w:val="2"/>
    <w:semiHidden/>
    <w:qFormat/>
    <w:rsid w:val="005E6969"/>
    <w:pPr>
      <w:widowControl w:val="0"/>
      <w:autoSpaceDE w:val="0"/>
      <w:autoSpaceDN w:val="0"/>
      <w:spacing w:after="0" w:line="240" w:lineRule="auto"/>
    </w:pPr>
    <w:rPr>
      <w:kern w:val="0"/>
      <w:lang w:val="en-US"/>
    </w:rPr>
    <w:tblPr>
      <w:tblCellMar>
        <w:top w:w="0" w:type="dxa"/>
        <w:left w:w="0" w:type="dxa"/>
        <w:bottom w:w="0" w:type="dxa"/>
        <w:right w:w="0" w:type="dxa"/>
      </w:tblCellMar>
    </w:tblPr>
  </w:style>
  <w:style w:type="table" w:customStyle="1" w:styleId="TableNormal12">
    <w:name w:val="Table Normal12"/>
    <w:uiPriority w:val="2"/>
    <w:semiHidden/>
    <w:qFormat/>
    <w:rsid w:val="00157F21"/>
    <w:pPr>
      <w:widowControl w:val="0"/>
      <w:autoSpaceDE w:val="0"/>
      <w:autoSpaceDN w:val="0"/>
      <w:spacing w:after="0" w:line="240" w:lineRule="auto"/>
    </w:pPr>
    <w:rPr>
      <w:kern w:val="0"/>
      <w:lang w:val="en-US"/>
    </w:rPr>
    <w:tblPr>
      <w:tblCellMar>
        <w:top w:w="0" w:type="dxa"/>
        <w:left w:w="0" w:type="dxa"/>
        <w:bottom w:w="0" w:type="dxa"/>
        <w:right w:w="0" w:type="dxa"/>
      </w:tblCellMar>
    </w:tblPr>
  </w:style>
  <w:style w:type="paragraph" w:styleId="Kazalovsebine4">
    <w:name w:val="toc 4"/>
    <w:basedOn w:val="Navaden"/>
    <w:next w:val="Navaden"/>
    <w:autoRedefine/>
    <w:uiPriority w:val="39"/>
    <w:unhideWhenUsed/>
    <w:rsid w:val="00C437AC"/>
    <w:pPr>
      <w:spacing w:after="100"/>
      <w:ind w:left="600"/>
    </w:pPr>
  </w:style>
  <w:style w:type="paragraph" w:styleId="Kazalovsebine5">
    <w:name w:val="toc 5"/>
    <w:basedOn w:val="Navaden"/>
    <w:next w:val="Navaden"/>
    <w:autoRedefine/>
    <w:uiPriority w:val="39"/>
    <w:unhideWhenUsed/>
    <w:rsid w:val="00C21CC5"/>
    <w:pPr>
      <w:spacing w:after="100" w:line="278" w:lineRule="auto"/>
      <w:ind w:left="960"/>
      <w:jc w:val="left"/>
    </w:pPr>
    <w:rPr>
      <w:rFonts w:eastAsiaTheme="minorEastAsia"/>
      <w:sz w:val="24"/>
      <w:szCs w:val="24"/>
      <w:lang w:eastAsia="sl-SI"/>
    </w:rPr>
  </w:style>
  <w:style w:type="paragraph" w:styleId="Kazalovsebine6">
    <w:name w:val="toc 6"/>
    <w:basedOn w:val="Navaden"/>
    <w:next w:val="Navaden"/>
    <w:autoRedefine/>
    <w:uiPriority w:val="39"/>
    <w:unhideWhenUsed/>
    <w:rsid w:val="00C21CC5"/>
    <w:pPr>
      <w:spacing w:after="100" w:line="278" w:lineRule="auto"/>
      <w:ind w:left="1200"/>
      <w:jc w:val="left"/>
    </w:pPr>
    <w:rPr>
      <w:rFonts w:eastAsiaTheme="minorEastAsia"/>
      <w:sz w:val="24"/>
      <w:szCs w:val="24"/>
      <w:lang w:eastAsia="sl-SI"/>
    </w:rPr>
  </w:style>
  <w:style w:type="paragraph" w:styleId="Kazalovsebine7">
    <w:name w:val="toc 7"/>
    <w:basedOn w:val="Navaden"/>
    <w:next w:val="Navaden"/>
    <w:autoRedefine/>
    <w:uiPriority w:val="39"/>
    <w:unhideWhenUsed/>
    <w:rsid w:val="00C21CC5"/>
    <w:pPr>
      <w:spacing w:after="100" w:line="278" w:lineRule="auto"/>
      <w:ind w:left="1440"/>
      <w:jc w:val="left"/>
    </w:pPr>
    <w:rPr>
      <w:rFonts w:eastAsiaTheme="minorEastAsia"/>
      <w:sz w:val="24"/>
      <w:szCs w:val="24"/>
      <w:lang w:eastAsia="sl-SI"/>
    </w:rPr>
  </w:style>
  <w:style w:type="paragraph" w:styleId="Kazalovsebine8">
    <w:name w:val="toc 8"/>
    <w:basedOn w:val="Navaden"/>
    <w:next w:val="Navaden"/>
    <w:autoRedefine/>
    <w:uiPriority w:val="39"/>
    <w:unhideWhenUsed/>
    <w:rsid w:val="00C21CC5"/>
    <w:pPr>
      <w:spacing w:after="100" w:line="278" w:lineRule="auto"/>
      <w:ind w:left="1680"/>
      <w:jc w:val="left"/>
    </w:pPr>
    <w:rPr>
      <w:rFonts w:eastAsiaTheme="minorEastAsia"/>
      <w:sz w:val="24"/>
      <w:szCs w:val="24"/>
      <w:lang w:eastAsia="sl-SI"/>
    </w:rPr>
  </w:style>
  <w:style w:type="paragraph" w:styleId="Kazalovsebine9">
    <w:name w:val="toc 9"/>
    <w:basedOn w:val="Navaden"/>
    <w:next w:val="Navaden"/>
    <w:autoRedefine/>
    <w:uiPriority w:val="39"/>
    <w:unhideWhenUsed/>
    <w:rsid w:val="00C21CC5"/>
    <w:pPr>
      <w:spacing w:after="100" w:line="278" w:lineRule="auto"/>
      <w:ind w:left="1920"/>
      <w:jc w:val="left"/>
    </w:pPr>
    <w:rPr>
      <w:rFonts w:eastAsiaTheme="minorEastAsia"/>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49915">
      <w:bodyDiv w:val="1"/>
      <w:marLeft w:val="0"/>
      <w:marRight w:val="0"/>
      <w:marTop w:val="0"/>
      <w:marBottom w:val="0"/>
      <w:divBdr>
        <w:top w:val="none" w:sz="0" w:space="0" w:color="auto"/>
        <w:left w:val="none" w:sz="0" w:space="0" w:color="auto"/>
        <w:bottom w:val="none" w:sz="0" w:space="0" w:color="auto"/>
        <w:right w:val="none" w:sz="0" w:space="0" w:color="auto"/>
      </w:divBdr>
      <w:divsChild>
        <w:div w:id="1307082417">
          <w:marLeft w:val="0"/>
          <w:marRight w:val="0"/>
          <w:marTop w:val="240"/>
          <w:marBottom w:val="0"/>
          <w:divBdr>
            <w:top w:val="none" w:sz="0" w:space="0" w:color="auto"/>
            <w:left w:val="none" w:sz="0" w:space="0" w:color="auto"/>
            <w:bottom w:val="none" w:sz="0" w:space="0" w:color="auto"/>
            <w:right w:val="none" w:sz="0" w:space="0" w:color="auto"/>
          </w:divBdr>
        </w:div>
        <w:div w:id="1518228134">
          <w:marLeft w:val="0"/>
          <w:marRight w:val="0"/>
          <w:marTop w:val="240"/>
          <w:marBottom w:val="0"/>
          <w:divBdr>
            <w:top w:val="none" w:sz="0" w:space="0" w:color="auto"/>
            <w:left w:val="none" w:sz="0" w:space="0" w:color="auto"/>
            <w:bottom w:val="none" w:sz="0" w:space="0" w:color="auto"/>
            <w:right w:val="none" w:sz="0" w:space="0" w:color="auto"/>
          </w:divBdr>
        </w:div>
      </w:divsChild>
    </w:div>
    <w:div w:id="74015579">
      <w:bodyDiv w:val="1"/>
      <w:marLeft w:val="0"/>
      <w:marRight w:val="0"/>
      <w:marTop w:val="0"/>
      <w:marBottom w:val="0"/>
      <w:divBdr>
        <w:top w:val="none" w:sz="0" w:space="0" w:color="auto"/>
        <w:left w:val="none" w:sz="0" w:space="0" w:color="auto"/>
        <w:bottom w:val="none" w:sz="0" w:space="0" w:color="auto"/>
        <w:right w:val="none" w:sz="0" w:space="0" w:color="auto"/>
      </w:divBdr>
    </w:div>
    <w:div w:id="96096644">
      <w:bodyDiv w:val="1"/>
      <w:marLeft w:val="0"/>
      <w:marRight w:val="0"/>
      <w:marTop w:val="0"/>
      <w:marBottom w:val="0"/>
      <w:divBdr>
        <w:top w:val="none" w:sz="0" w:space="0" w:color="auto"/>
        <w:left w:val="none" w:sz="0" w:space="0" w:color="auto"/>
        <w:bottom w:val="none" w:sz="0" w:space="0" w:color="auto"/>
        <w:right w:val="none" w:sz="0" w:space="0" w:color="auto"/>
      </w:divBdr>
      <w:divsChild>
        <w:div w:id="480774526">
          <w:marLeft w:val="0"/>
          <w:marRight w:val="0"/>
          <w:marTop w:val="240"/>
          <w:marBottom w:val="0"/>
          <w:divBdr>
            <w:top w:val="none" w:sz="0" w:space="0" w:color="auto"/>
            <w:left w:val="none" w:sz="0" w:space="0" w:color="auto"/>
            <w:bottom w:val="none" w:sz="0" w:space="0" w:color="auto"/>
            <w:right w:val="none" w:sz="0" w:space="0" w:color="auto"/>
          </w:divBdr>
        </w:div>
        <w:div w:id="740249692">
          <w:marLeft w:val="0"/>
          <w:marRight w:val="0"/>
          <w:marTop w:val="240"/>
          <w:marBottom w:val="0"/>
          <w:divBdr>
            <w:top w:val="none" w:sz="0" w:space="0" w:color="auto"/>
            <w:left w:val="none" w:sz="0" w:space="0" w:color="auto"/>
            <w:bottom w:val="none" w:sz="0" w:space="0" w:color="auto"/>
            <w:right w:val="none" w:sz="0" w:space="0" w:color="auto"/>
          </w:divBdr>
        </w:div>
        <w:div w:id="1025211333">
          <w:marLeft w:val="425"/>
          <w:marRight w:val="0"/>
          <w:marTop w:val="0"/>
          <w:marBottom w:val="0"/>
          <w:divBdr>
            <w:top w:val="none" w:sz="0" w:space="0" w:color="auto"/>
            <w:left w:val="none" w:sz="0" w:space="0" w:color="auto"/>
            <w:bottom w:val="none" w:sz="0" w:space="0" w:color="auto"/>
            <w:right w:val="none" w:sz="0" w:space="0" w:color="auto"/>
          </w:divBdr>
        </w:div>
        <w:div w:id="1827746594">
          <w:marLeft w:val="425"/>
          <w:marRight w:val="0"/>
          <w:marTop w:val="0"/>
          <w:marBottom w:val="0"/>
          <w:divBdr>
            <w:top w:val="none" w:sz="0" w:space="0" w:color="auto"/>
            <w:left w:val="none" w:sz="0" w:space="0" w:color="auto"/>
            <w:bottom w:val="none" w:sz="0" w:space="0" w:color="auto"/>
            <w:right w:val="none" w:sz="0" w:space="0" w:color="auto"/>
          </w:divBdr>
        </w:div>
      </w:divsChild>
    </w:div>
    <w:div w:id="229779469">
      <w:bodyDiv w:val="1"/>
      <w:marLeft w:val="0"/>
      <w:marRight w:val="0"/>
      <w:marTop w:val="0"/>
      <w:marBottom w:val="0"/>
      <w:divBdr>
        <w:top w:val="none" w:sz="0" w:space="0" w:color="auto"/>
        <w:left w:val="none" w:sz="0" w:space="0" w:color="auto"/>
        <w:bottom w:val="none" w:sz="0" w:space="0" w:color="auto"/>
        <w:right w:val="none" w:sz="0" w:space="0" w:color="auto"/>
      </w:divBdr>
    </w:div>
    <w:div w:id="256671127">
      <w:bodyDiv w:val="1"/>
      <w:marLeft w:val="0"/>
      <w:marRight w:val="0"/>
      <w:marTop w:val="0"/>
      <w:marBottom w:val="0"/>
      <w:divBdr>
        <w:top w:val="none" w:sz="0" w:space="0" w:color="auto"/>
        <w:left w:val="none" w:sz="0" w:space="0" w:color="auto"/>
        <w:bottom w:val="none" w:sz="0" w:space="0" w:color="auto"/>
        <w:right w:val="none" w:sz="0" w:space="0" w:color="auto"/>
      </w:divBdr>
      <w:divsChild>
        <w:div w:id="306518162">
          <w:marLeft w:val="0"/>
          <w:marRight w:val="0"/>
          <w:marTop w:val="240"/>
          <w:marBottom w:val="0"/>
          <w:divBdr>
            <w:top w:val="none" w:sz="0" w:space="0" w:color="auto"/>
            <w:left w:val="none" w:sz="0" w:space="0" w:color="auto"/>
            <w:bottom w:val="none" w:sz="0" w:space="0" w:color="auto"/>
            <w:right w:val="none" w:sz="0" w:space="0" w:color="auto"/>
          </w:divBdr>
        </w:div>
        <w:div w:id="328027356">
          <w:marLeft w:val="425"/>
          <w:marRight w:val="0"/>
          <w:marTop w:val="0"/>
          <w:marBottom w:val="0"/>
          <w:divBdr>
            <w:top w:val="none" w:sz="0" w:space="0" w:color="auto"/>
            <w:left w:val="none" w:sz="0" w:space="0" w:color="auto"/>
            <w:bottom w:val="none" w:sz="0" w:space="0" w:color="auto"/>
            <w:right w:val="none" w:sz="0" w:space="0" w:color="auto"/>
          </w:divBdr>
        </w:div>
        <w:div w:id="617832657">
          <w:marLeft w:val="425"/>
          <w:marRight w:val="0"/>
          <w:marTop w:val="0"/>
          <w:marBottom w:val="0"/>
          <w:divBdr>
            <w:top w:val="none" w:sz="0" w:space="0" w:color="auto"/>
            <w:left w:val="none" w:sz="0" w:space="0" w:color="auto"/>
            <w:bottom w:val="none" w:sz="0" w:space="0" w:color="auto"/>
            <w:right w:val="none" w:sz="0" w:space="0" w:color="auto"/>
          </w:divBdr>
        </w:div>
        <w:div w:id="621571839">
          <w:marLeft w:val="425"/>
          <w:marRight w:val="0"/>
          <w:marTop w:val="0"/>
          <w:marBottom w:val="0"/>
          <w:divBdr>
            <w:top w:val="none" w:sz="0" w:space="0" w:color="auto"/>
            <w:left w:val="none" w:sz="0" w:space="0" w:color="auto"/>
            <w:bottom w:val="none" w:sz="0" w:space="0" w:color="auto"/>
            <w:right w:val="none" w:sz="0" w:space="0" w:color="auto"/>
          </w:divBdr>
        </w:div>
        <w:div w:id="892077973">
          <w:marLeft w:val="0"/>
          <w:marRight w:val="0"/>
          <w:marTop w:val="240"/>
          <w:marBottom w:val="0"/>
          <w:divBdr>
            <w:top w:val="none" w:sz="0" w:space="0" w:color="auto"/>
            <w:left w:val="none" w:sz="0" w:space="0" w:color="auto"/>
            <w:bottom w:val="none" w:sz="0" w:space="0" w:color="auto"/>
            <w:right w:val="none" w:sz="0" w:space="0" w:color="auto"/>
          </w:divBdr>
        </w:div>
        <w:div w:id="958488288">
          <w:marLeft w:val="425"/>
          <w:marRight w:val="0"/>
          <w:marTop w:val="0"/>
          <w:marBottom w:val="0"/>
          <w:divBdr>
            <w:top w:val="none" w:sz="0" w:space="0" w:color="auto"/>
            <w:left w:val="none" w:sz="0" w:space="0" w:color="auto"/>
            <w:bottom w:val="none" w:sz="0" w:space="0" w:color="auto"/>
            <w:right w:val="none" w:sz="0" w:space="0" w:color="auto"/>
          </w:divBdr>
        </w:div>
        <w:div w:id="976492320">
          <w:marLeft w:val="425"/>
          <w:marRight w:val="0"/>
          <w:marTop w:val="0"/>
          <w:marBottom w:val="0"/>
          <w:divBdr>
            <w:top w:val="none" w:sz="0" w:space="0" w:color="auto"/>
            <w:left w:val="none" w:sz="0" w:space="0" w:color="auto"/>
            <w:bottom w:val="none" w:sz="0" w:space="0" w:color="auto"/>
            <w:right w:val="none" w:sz="0" w:space="0" w:color="auto"/>
          </w:divBdr>
        </w:div>
        <w:div w:id="1435326470">
          <w:marLeft w:val="425"/>
          <w:marRight w:val="0"/>
          <w:marTop w:val="0"/>
          <w:marBottom w:val="0"/>
          <w:divBdr>
            <w:top w:val="none" w:sz="0" w:space="0" w:color="auto"/>
            <w:left w:val="none" w:sz="0" w:space="0" w:color="auto"/>
            <w:bottom w:val="none" w:sz="0" w:space="0" w:color="auto"/>
            <w:right w:val="none" w:sz="0" w:space="0" w:color="auto"/>
          </w:divBdr>
        </w:div>
        <w:div w:id="1452742194">
          <w:marLeft w:val="0"/>
          <w:marRight w:val="0"/>
          <w:marTop w:val="240"/>
          <w:marBottom w:val="0"/>
          <w:divBdr>
            <w:top w:val="none" w:sz="0" w:space="0" w:color="auto"/>
            <w:left w:val="none" w:sz="0" w:space="0" w:color="auto"/>
            <w:bottom w:val="none" w:sz="0" w:space="0" w:color="auto"/>
            <w:right w:val="none" w:sz="0" w:space="0" w:color="auto"/>
          </w:divBdr>
        </w:div>
        <w:div w:id="1503932804">
          <w:marLeft w:val="425"/>
          <w:marRight w:val="0"/>
          <w:marTop w:val="0"/>
          <w:marBottom w:val="0"/>
          <w:divBdr>
            <w:top w:val="none" w:sz="0" w:space="0" w:color="auto"/>
            <w:left w:val="none" w:sz="0" w:space="0" w:color="auto"/>
            <w:bottom w:val="none" w:sz="0" w:space="0" w:color="auto"/>
            <w:right w:val="none" w:sz="0" w:space="0" w:color="auto"/>
          </w:divBdr>
        </w:div>
        <w:div w:id="1541622816">
          <w:marLeft w:val="0"/>
          <w:marRight w:val="0"/>
          <w:marTop w:val="240"/>
          <w:marBottom w:val="0"/>
          <w:divBdr>
            <w:top w:val="none" w:sz="0" w:space="0" w:color="auto"/>
            <w:left w:val="none" w:sz="0" w:space="0" w:color="auto"/>
            <w:bottom w:val="none" w:sz="0" w:space="0" w:color="auto"/>
            <w:right w:val="none" w:sz="0" w:space="0" w:color="auto"/>
          </w:divBdr>
        </w:div>
        <w:div w:id="1571573345">
          <w:marLeft w:val="425"/>
          <w:marRight w:val="0"/>
          <w:marTop w:val="0"/>
          <w:marBottom w:val="0"/>
          <w:divBdr>
            <w:top w:val="none" w:sz="0" w:space="0" w:color="auto"/>
            <w:left w:val="none" w:sz="0" w:space="0" w:color="auto"/>
            <w:bottom w:val="none" w:sz="0" w:space="0" w:color="auto"/>
            <w:right w:val="none" w:sz="0" w:space="0" w:color="auto"/>
          </w:divBdr>
        </w:div>
        <w:div w:id="2014263295">
          <w:marLeft w:val="0"/>
          <w:marRight w:val="0"/>
          <w:marTop w:val="240"/>
          <w:marBottom w:val="0"/>
          <w:divBdr>
            <w:top w:val="none" w:sz="0" w:space="0" w:color="auto"/>
            <w:left w:val="none" w:sz="0" w:space="0" w:color="auto"/>
            <w:bottom w:val="none" w:sz="0" w:space="0" w:color="auto"/>
            <w:right w:val="none" w:sz="0" w:space="0" w:color="auto"/>
          </w:divBdr>
        </w:div>
        <w:div w:id="2122219233">
          <w:marLeft w:val="425"/>
          <w:marRight w:val="0"/>
          <w:marTop w:val="0"/>
          <w:marBottom w:val="0"/>
          <w:divBdr>
            <w:top w:val="none" w:sz="0" w:space="0" w:color="auto"/>
            <w:left w:val="none" w:sz="0" w:space="0" w:color="auto"/>
            <w:bottom w:val="none" w:sz="0" w:space="0" w:color="auto"/>
            <w:right w:val="none" w:sz="0" w:space="0" w:color="auto"/>
          </w:divBdr>
        </w:div>
      </w:divsChild>
    </w:div>
    <w:div w:id="291642350">
      <w:bodyDiv w:val="1"/>
      <w:marLeft w:val="0"/>
      <w:marRight w:val="0"/>
      <w:marTop w:val="0"/>
      <w:marBottom w:val="0"/>
      <w:divBdr>
        <w:top w:val="none" w:sz="0" w:space="0" w:color="auto"/>
        <w:left w:val="none" w:sz="0" w:space="0" w:color="auto"/>
        <w:bottom w:val="none" w:sz="0" w:space="0" w:color="auto"/>
        <w:right w:val="none" w:sz="0" w:space="0" w:color="auto"/>
      </w:divBdr>
    </w:div>
    <w:div w:id="296836753">
      <w:bodyDiv w:val="1"/>
      <w:marLeft w:val="0"/>
      <w:marRight w:val="0"/>
      <w:marTop w:val="0"/>
      <w:marBottom w:val="0"/>
      <w:divBdr>
        <w:top w:val="none" w:sz="0" w:space="0" w:color="auto"/>
        <w:left w:val="none" w:sz="0" w:space="0" w:color="auto"/>
        <w:bottom w:val="none" w:sz="0" w:space="0" w:color="auto"/>
        <w:right w:val="none" w:sz="0" w:space="0" w:color="auto"/>
      </w:divBdr>
    </w:div>
    <w:div w:id="354889062">
      <w:bodyDiv w:val="1"/>
      <w:marLeft w:val="0"/>
      <w:marRight w:val="0"/>
      <w:marTop w:val="0"/>
      <w:marBottom w:val="0"/>
      <w:divBdr>
        <w:top w:val="none" w:sz="0" w:space="0" w:color="auto"/>
        <w:left w:val="none" w:sz="0" w:space="0" w:color="auto"/>
        <w:bottom w:val="none" w:sz="0" w:space="0" w:color="auto"/>
        <w:right w:val="none" w:sz="0" w:space="0" w:color="auto"/>
      </w:divBdr>
    </w:div>
    <w:div w:id="366949339">
      <w:bodyDiv w:val="1"/>
      <w:marLeft w:val="0"/>
      <w:marRight w:val="0"/>
      <w:marTop w:val="0"/>
      <w:marBottom w:val="0"/>
      <w:divBdr>
        <w:top w:val="none" w:sz="0" w:space="0" w:color="auto"/>
        <w:left w:val="none" w:sz="0" w:space="0" w:color="auto"/>
        <w:bottom w:val="none" w:sz="0" w:space="0" w:color="auto"/>
        <w:right w:val="none" w:sz="0" w:space="0" w:color="auto"/>
      </w:divBdr>
      <w:divsChild>
        <w:div w:id="228855976">
          <w:marLeft w:val="0"/>
          <w:marRight w:val="0"/>
          <w:marTop w:val="240"/>
          <w:marBottom w:val="0"/>
          <w:divBdr>
            <w:top w:val="none" w:sz="0" w:space="0" w:color="auto"/>
            <w:left w:val="none" w:sz="0" w:space="0" w:color="auto"/>
            <w:bottom w:val="none" w:sz="0" w:space="0" w:color="auto"/>
            <w:right w:val="none" w:sz="0" w:space="0" w:color="auto"/>
          </w:divBdr>
        </w:div>
        <w:div w:id="503857540">
          <w:marLeft w:val="0"/>
          <w:marRight w:val="0"/>
          <w:marTop w:val="240"/>
          <w:marBottom w:val="0"/>
          <w:divBdr>
            <w:top w:val="none" w:sz="0" w:space="0" w:color="auto"/>
            <w:left w:val="none" w:sz="0" w:space="0" w:color="auto"/>
            <w:bottom w:val="none" w:sz="0" w:space="0" w:color="auto"/>
            <w:right w:val="none" w:sz="0" w:space="0" w:color="auto"/>
          </w:divBdr>
        </w:div>
      </w:divsChild>
    </w:div>
    <w:div w:id="371420656">
      <w:bodyDiv w:val="1"/>
      <w:marLeft w:val="0"/>
      <w:marRight w:val="0"/>
      <w:marTop w:val="0"/>
      <w:marBottom w:val="0"/>
      <w:divBdr>
        <w:top w:val="none" w:sz="0" w:space="0" w:color="auto"/>
        <w:left w:val="none" w:sz="0" w:space="0" w:color="auto"/>
        <w:bottom w:val="none" w:sz="0" w:space="0" w:color="auto"/>
        <w:right w:val="none" w:sz="0" w:space="0" w:color="auto"/>
      </w:divBdr>
      <w:divsChild>
        <w:div w:id="67075344">
          <w:marLeft w:val="0"/>
          <w:marRight w:val="0"/>
          <w:marTop w:val="240"/>
          <w:marBottom w:val="0"/>
          <w:divBdr>
            <w:top w:val="none" w:sz="0" w:space="0" w:color="auto"/>
            <w:left w:val="none" w:sz="0" w:space="0" w:color="auto"/>
            <w:bottom w:val="none" w:sz="0" w:space="0" w:color="auto"/>
            <w:right w:val="none" w:sz="0" w:space="0" w:color="auto"/>
          </w:divBdr>
        </w:div>
        <w:div w:id="146635077">
          <w:marLeft w:val="425"/>
          <w:marRight w:val="0"/>
          <w:marTop w:val="0"/>
          <w:marBottom w:val="0"/>
          <w:divBdr>
            <w:top w:val="none" w:sz="0" w:space="0" w:color="auto"/>
            <w:left w:val="none" w:sz="0" w:space="0" w:color="auto"/>
            <w:bottom w:val="none" w:sz="0" w:space="0" w:color="auto"/>
            <w:right w:val="none" w:sz="0" w:space="0" w:color="auto"/>
          </w:divBdr>
        </w:div>
        <w:div w:id="712075001">
          <w:marLeft w:val="0"/>
          <w:marRight w:val="0"/>
          <w:marTop w:val="240"/>
          <w:marBottom w:val="0"/>
          <w:divBdr>
            <w:top w:val="none" w:sz="0" w:space="0" w:color="auto"/>
            <w:left w:val="none" w:sz="0" w:space="0" w:color="auto"/>
            <w:bottom w:val="none" w:sz="0" w:space="0" w:color="auto"/>
            <w:right w:val="none" w:sz="0" w:space="0" w:color="auto"/>
          </w:divBdr>
        </w:div>
        <w:div w:id="1370451992">
          <w:marLeft w:val="0"/>
          <w:marRight w:val="0"/>
          <w:marTop w:val="240"/>
          <w:marBottom w:val="0"/>
          <w:divBdr>
            <w:top w:val="none" w:sz="0" w:space="0" w:color="auto"/>
            <w:left w:val="none" w:sz="0" w:space="0" w:color="auto"/>
            <w:bottom w:val="none" w:sz="0" w:space="0" w:color="auto"/>
            <w:right w:val="none" w:sz="0" w:space="0" w:color="auto"/>
          </w:divBdr>
        </w:div>
        <w:div w:id="1610239665">
          <w:marLeft w:val="425"/>
          <w:marRight w:val="0"/>
          <w:marTop w:val="0"/>
          <w:marBottom w:val="0"/>
          <w:divBdr>
            <w:top w:val="none" w:sz="0" w:space="0" w:color="auto"/>
            <w:left w:val="none" w:sz="0" w:space="0" w:color="auto"/>
            <w:bottom w:val="none" w:sz="0" w:space="0" w:color="auto"/>
            <w:right w:val="none" w:sz="0" w:space="0" w:color="auto"/>
          </w:divBdr>
        </w:div>
        <w:div w:id="1643079111">
          <w:marLeft w:val="425"/>
          <w:marRight w:val="0"/>
          <w:marTop w:val="0"/>
          <w:marBottom w:val="0"/>
          <w:divBdr>
            <w:top w:val="none" w:sz="0" w:space="0" w:color="auto"/>
            <w:left w:val="none" w:sz="0" w:space="0" w:color="auto"/>
            <w:bottom w:val="none" w:sz="0" w:space="0" w:color="auto"/>
            <w:right w:val="none" w:sz="0" w:space="0" w:color="auto"/>
          </w:divBdr>
        </w:div>
        <w:div w:id="1757821178">
          <w:marLeft w:val="425"/>
          <w:marRight w:val="0"/>
          <w:marTop w:val="0"/>
          <w:marBottom w:val="0"/>
          <w:divBdr>
            <w:top w:val="none" w:sz="0" w:space="0" w:color="auto"/>
            <w:left w:val="none" w:sz="0" w:space="0" w:color="auto"/>
            <w:bottom w:val="none" w:sz="0" w:space="0" w:color="auto"/>
            <w:right w:val="none" w:sz="0" w:space="0" w:color="auto"/>
          </w:divBdr>
        </w:div>
        <w:div w:id="1799762824">
          <w:marLeft w:val="425"/>
          <w:marRight w:val="0"/>
          <w:marTop w:val="0"/>
          <w:marBottom w:val="0"/>
          <w:divBdr>
            <w:top w:val="none" w:sz="0" w:space="0" w:color="auto"/>
            <w:left w:val="none" w:sz="0" w:space="0" w:color="auto"/>
            <w:bottom w:val="none" w:sz="0" w:space="0" w:color="auto"/>
            <w:right w:val="none" w:sz="0" w:space="0" w:color="auto"/>
          </w:divBdr>
        </w:div>
        <w:div w:id="1814176166">
          <w:marLeft w:val="425"/>
          <w:marRight w:val="0"/>
          <w:marTop w:val="0"/>
          <w:marBottom w:val="0"/>
          <w:divBdr>
            <w:top w:val="none" w:sz="0" w:space="0" w:color="auto"/>
            <w:left w:val="none" w:sz="0" w:space="0" w:color="auto"/>
            <w:bottom w:val="none" w:sz="0" w:space="0" w:color="auto"/>
            <w:right w:val="none" w:sz="0" w:space="0" w:color="auto"/>
          </w:divBdr>
        </w:div>
        <w:div w:id="1836147401">
          <w:marLeft w:val="425"/>
          <w:marRight w:val="0"/>
          <w:marTop w:val="0"/>
          <w:marBottom w:val="0"/>
          <w:divBdr>
            <w:top w:val="none" w:sz="0" w:space="0" w:color="auto"/>
            <w:left w:val="none" w:sz="0" w:space="0" w:color="auto"/>
            <w:bottom w:val="none" w:sz="0" w:space="0" w:color="auto"/>
            <w:right w:val="none" w:sz="0" w:space="0" w:color="auto"/>
          </w:divBdr>
        </w:div>
        <w:div w:id="1853063150">
          <w:marLeft w:val="425"/>
          <w:marRight w:val="0"/>
          <w:marTop w:val="0"/>
          <w:marBottom w:val="0"/>
          <w:divBdr>
            <w:top w:val="none" w:sz="0" w:space="0" w:color="auto"/>
            <w:left w:val="none" w:sz="0" w:space="0" w:color="auto"/>
            <w:bottom w:val="none" w:sz="0" w:space="0" w:color="auto"/>
            <w:right w:val="none" w:sz="0" w:space="0" w:color="auto"/>
          </w:divBdr>
        </w:div>
        <w:div w:id="1961762760">
          <w:marLeft w:val="0"/>
          <w:marRight w:val="0"/>
          <w:marTop w:val="240"/>
          <w:marBottom w:val="0"/>
          <w:divBdr>
            <w:top w:val="none" w:sz="0" w:space="0" w:color="auto"/>
            <w:left w:val="none" w:sz="0" w:space="0" w:color="auto"/>
            <w:bottom w:val="none" w:sz="0" w:space="0" w:color="auto"/>
            <w:right w:val="none" w:sz="0" w:space="0" w:color="auto"/>
          </w:divBdr>
        </w:div>
        <w:div w:id="1970356261">
          <w:marLeft w:val="0"/>
          <w:marRight w:val="0"/>
          <w:marTop w:val="240"/>
          <w:marBottom w:val="0"/>
          <w:divBdr>
            <w:top w:val="none" w:sz="0" w:space="0" w:color="auto"/>
            <w:left w:val="none" w:sz="0" w:space="0" w:color="auto"/>
            <w:bottom w:val="none" w:sz="0" w:space="0" w:color="auto"/>
            <w:right w:val="none" w:sz="0" w:space="0" w:color="auto"/>
          </w:divBdr>
        </w:div>
        <w:div w:id="2093501612">
          <w:marLeft w:val="425"/>
          <w:marRight w:val="0"/>
          <w:marTop w:val="0"/>
          <w:marBottom w:val="0"/>
          <w:divBdr>
            <w:top w:val="none" w:sz="0" w:space="0" w:color="auto"/>
            <w:left w:val="none" w:sz="0" w:space="0" w:color="auto"/>
            <w:bottom w:val="none" w:sz="0" w:space="0" w:color="auto"/>
            <w:right w:val="none" w:sz="0" w:space="0" w:color="auto"/>
          </w:divBdr>
        </w:div>
      </w:divsChild>
    </w:div>
    <w:div w:id="407458024">
      <w:bodyDiv w:val="1"/>
      <w:marLeft w:val="0"/>
      <w:marRight w:val="0"/>
      <w:marTop w:val="0"/>
      <w:marBottom w:val="0"/>
      <w:divBdr>
        <w:top w:val="none" w:sz="0" w:space="0" w:color="auto"/>
        <w:left w:val="none" w:sz="0" w:space="0" w:color="auto"/>
        <w:bottom w:val="none" w:sz="0" w:space="0" w:color="auto"/>
        <w:right w:val="none" w:sz="0" w:space="0" w:color="auto"/>
      </w:divBdr>
    </w:div>
    <w:div w:id="426391837">
      <w:bodyDiv w:val="1"/>
      <w:marLeft w:val="0"/>
      <w:marRight w:val="0"/>
      <w:marTop w:val="0"/>
      <w:marBottom w:val="0"/>
      <w:divBdr>
        <w:top w:val="none" w:sz="0" w:space="0" w:color="auto"/>
        <w:left w:val="none" w:sz="0" w:space="0" w:color="auto"/>
        <w:bottom w:val="none" w:sz="0" w:space="0" w:color="auto"/>
        <w:right w:val="none" w:sz="0" w:space="0" w:color="auto"/>
      </w:divBdr>
      <w:divsChild>
        <w:div w:id="200440880">
          <w:marLeft w:val="0"/>
          <w:marRight w:val="0"/>
          <w:marTop w:val="240"/>
          <w:marBottom w:val="0"/>
          <w:divBdr>
            <w:top w:val="none" w:sz="0" w:space="0" w:color="auto"/>
            <w:left w:val="none" w:sz="0" w:space="0" w:color="auto"/>
            <w:bottom w:val="none" w:sz="0" w:space="0" w:color="auto"/>
            <w:right w:val="none" w:sz="0" w:space="0" w:color="auto"/>
          </w:divBdr>
        </w:div>
        <w:div w:id="1482581577">
          <w:marLeft w:val="0"/>
          <w:marRight w:val="0"/>
          <w:marTop w:val="240"/>
          <w:marBottom w:val="0"/>
          <w:divBdr>
            <w:top w:val="none" w:sz="0" w:space="0" w:color="auto"/>
            <w:left w:val="none" w:sz="0" w:space="0" w:color="auto"/>
            <w:bottom w:val="none" w:sz="0" w:space="0" w:color="auto"/>
            <w:right w:val="none" w:sz="0" w:space="0" w:color="auto"/>
          </w:divBdr>
        </w:div>
      </w:divsChild>
    </w:div>
    <w:div w:id="461846602">
      <w:bodyDiv w:val="1"/>
      <w:marLeft w:val="0"/>
      <w:marRight w:val="0"/>
      <w:marTop w:val="0"/>
      <w:marBottom w:val="0"/>
      <w:divBdr>
        <w:top w:val="none" w:sz="0" w:space="0" w:color="auto"/>
        <w:left w:val="none" w:sz="0" w:space="0" w:color="auto"/>
        <w:bottom w:val="none" w:sz="0" w:space="0" w:color="auto"/>
        <w:right w:val="none" w:sz="0" w:space="0" w:color="auto"/>
      </w:divBdr>
    </w:div>
    <w:div w:id="478349935">
      <w:bodyDiv w:val="1"/>
      <w:marLeft w:val="0"/>
      <w:marRight w:val="0"/>
      <w:marTop w:val="0"/>
      <w:marBottom w:val="0"/>
      <w:divBdr>
        <w:top w:val="none" w:sz="0" w:space="0" w:color="auto"/>
        <w:left w:val="none" w:sz="0" w:space="0" w:color="auto"/>
        <w:bottom w:val="none" w:sz="0" w:space="0" w:color="auto"/>
        <w:right w:val="none" w:sz="0" w:space="0" w:color="auto"/>
      </w:divBdr>
    </w:div>
    <w:div w:id="489709546">
      <w:bodyDiv w:val="1"/>
      <w:marLeft w:val="0"/>
      <w:marRight w:val="0"/>
      <w:marTop w:val="0"/>
      <w:marBottom w:val="0"/>
      <w:divBdr>
        <w:top w:val="none" w:sz="0" w:space="0" w:color="auto"/>
        <w:left w:val="none" w:sz="0" w:space="0" w:color="auto"/>
        <w:bottom w:val="none" w:sz="0" w:space="0" w:color="auto"/>
        <w:right w:val="none" w:sz="0" w:space="0" w:color="auto"/>
      </w:divBdr>
      <w:divsChild>
        <w:div w:id="126315668">
          <w:marLeft w:val="0"/>
          <w:marRight w:val="0"/>
          <w:marTop w:val="240"/>
          <w:marBottom w:val="0"/>
          <w:divBdr>
            <w:top w:val="none" w:sz="0" w:space="0" w:color="auto"/>
            <w:left w:val="none" w:sz="0" w:space="0" w:color="auto"/>
            <w:bottom w:val="none" w:sz="0" w:space="0" w:color="auto"/>
            <w:right w:val="none" w:sz="0" w:space="0" w:color="auto"/>
          </w:divBdr>
        </w:div>
        <w:div w:id="196040838">
          <w:marLeft w:val="0"/>
          <w:marRight w:val="0"/>
          <w:marTop w:val="240"/>
          <w:marBottom w:val="0"/>
          <w:divBdr>
            <w:top w:val="none" w:sz="0" w:space="0" w:color="auto"/>
            <w:left w:val="none" w:sz="0" w:space="0" w:color="auto"/>
            <w:bottom w:val="none" w:sz="0" w:space="0" w:color="auto"/>
            <w:right w:val="none" w:sz="0" w:space="0" w:color="auto"/>
          </w:divBdr>
        </w:div>
        <w:div w:id="645748019">
          <w:marLeft w:val="0"/>
          <w:marRight w:val="0"/>
          <w:marTop w:val="240"/>
          <w:marBottom w:val="0"/>
          <w:divBdr>
            <w:top w:val="none" w:sz="0" w:space="0" w:color="auto"/>
            <w:left w:val="none" w:sz="0" w:space="0" w:color="auto"/>
            <w:bottom w:val="none" w:sz="0" w:space="0" w:color="auto"/>
            <w:right w:val="none" w:sz="0" w:space="0" w:color="auto"/>
          </w:divBdr>
        </w:div>
      </w:divsChild>
    </w:div>
    <w:div w:id="584068901">
      <w:bodyDiv w:val="1"/>
      <w:marLeft w:val="0"/>
      <w:marRight w:val="0"/>
      <w:marTop w:val="0"/>
      <w:marBottom w:val="0"/>
      <w:divBdr>
        <w:top w:val="none" w:sz="0" w:space="0" w:color="auto"/>
        <w:left w:val="none" w:sz="0" w:space="0" w:color="auto"/>
        <w:bottom w:val="none" w:sz="0" w:space="0" w:color="auto"/>
        <w:right w:val="none" w:sz="0" w:space="0" w:color="auto"/>
      </w:divBdr>
    </w:div>
    <w:div w:id="757286421">
      <w:bodyDiv w:val="1"/>
      <w:marLeft w:val="0"/>
      <w:marRight w:val="0"/>
      <w:marTop w:val="0"/>
      <w:marBottom w:val="0"/>
      <w:divBdr>
        <w:top w:val="none" w:sz="0" w:space="0" w:color="auto"/>
        <w:left w:val="none" w:sz="0" w:space="0" w:color="auto"/>
        <w:bottom w:val="none" w:sz="0" w:space="0" w:color="auto"/>
        <w:right w:val="none" w:sz="0" w:space="0" w:color="auto"/>
      </w:divBdr>
    </w:div>
    <w:div w:id="806514356">
      <w:bodyDiv w:val="1"/>
      <w:marLeft w:val="0"/>
      <w:marRight w:val="0"/>
      <w:marTop w:val="0"/>
      <w:marBottom w:val="0"/>
      <w:divBdr>
        <w:top w:val="none" w:sz="0" w:space="0" w:color="auto"/>
        <w:left w:val="none" w:sz="0" w:space="0" w:color="auto"/>
        <w:bottom w:val="none" w:sz="0" w:space="0" w:color="auto"/>
        <w:right w:val="none" w:sz="0" w:space="0" w:color="auto"/>
      </w:divBdr>
    </w:div>
    <w:div w:id="855928099">
      <w:bodyDiv w:val="1"/>
      <w:marLeft w:val="0"/>
      <w:marRight w:val="0"/>
      <w:marTop w:val="0"/>
      <w:marBottom w:val="0"/>
      <w:divBdr>
        <w:top w:val="none" w:sz="0" w:space="0" w:color="auto"/>
        <w:left w:val="none" w:sz="0" w:space="0" w:color="auto"/>
        <w:bottom w:val="none" w:sz="0" w:space="0" w:color="auto"/>
        <w:right w:val="none" w:sz="0" w:space="0" w:color="auto"/>
      </w:divBdr>
    </w:div>
    <w:div w:id="1023048466">
      <w:bodyDiv w:val="1"/>
      <w:marLeft w:val="0"/>
      <w:marRight w:val="0"/>
      <w:marTop w:val="0"/>
      <w:marBottom w:val="0"/>
      <w:divBdr>
        <w:top w:val="none" w:sz="0" w:space="0" w:color="auto"/>
        <w:left w:val="none" w:sz="0" w:space="0" w:color="auto"/>
        <w:bottom w:val="none" w:sz="0" w:space="0" w:color="auto"/>
        <w:right w:val="none" w:sz="0" w:space="0" w:color="auto"/>
      </w:divBdr>
    </w:div>
    <w:div w:id="1042250470">
      <w:bodyDiv w:val="1"/>
      <w:marLeft w:val="0"/>
      <w:marRight w:val="0"/>
      <w:marTop w:val="0"/>
      <w:marBottom w:val="0"/>
      <w:divBdr>
        <w:top w:val="none" w:sz="0" w:space="0" w:color="auto"/>
        <w:left w:val="none" w:sz="0" w:space="0" w:color="auto"/>
        <w:bottom w:val="none" w:sz="0" w:space="0" w:color="auto"/>
        <w:right w:val="none" w:sz="0" w:space="0" w:color="auto"/>
      </w:divBdr>
    </w:div>
    <w:div w:id="1128283400">
      <w:bodyDiv w:val="1"/>
      <w:marLeft w:val="0"/>
      <w:marRight w:val="0"/>
      <w:marTop w:val="0"/>
      <w:marBottom w:val="0"/>
      <w:divBdr>
        <w:top w:val="none" w:sz="0" w:space="0" w:color="auto"/>
        <w:left w:val="none" w:sz="0" w:space="0" w:color="auto"/>
        <w:bottom w:val="none" w:sz="0" w:space="0" w:color="auto"/>
        <w:right w:val="none" w:sz="0" w:space="0" w:color="auto"/>
      </w:divBdr>
    </w:div>
    <w:div w:id="1173955541">
      <w:bodyDiv w:val="1"/>
      <w:marLeft w:val="0"/>
      <w:marRight w:val="0"/>
      <w:marTop w:val="0"/>
      <w:marBottom w:val="0"/>
      <w:divBdr>
        <w:top w:val="none" w:sz="0" w:space="0" w:color="auto"/>
        <w:left w:val="none" w:sz="0" w:space="0" w:color="auto"/>
        <w:bottom w:val="none" w:sz="0" w:space="0" w:color="auto"/>
        <w:right w:val="none" w:sz="0" w:space="0" w:color="auto"/>
      </w:divBdr>
    </w:div>
    <w:div w:id="1194809143">
      <w:bodyDiv w:val="1"/>
      <w:marLeft w:val="0"/>
      <w:marRight w:val="0"/>
      <w:marTop w:val="0"/>
      <w:marBottom w:val="0"/>
      <w:divBdr>
        <w:top w:val="none" w:sz="0" w:space="0" w:color="auto"/>
        <w:left w:val="none" w:sz="0" w:space="0" w:color="auto"/>
        <w:bottom w:val="none" w:sz="0" w:space="0" w:color="auto"/>
        <w:right w:val="none" w:sz="0" w:space="0" w:color="auto"/>
      </w:divBdr>
    </w:div>
    <w:div w:id="1230192178">
      <w:bodyDiv w:val="1"/>
      <w:marLeft w:val="0"/>
      <w:marRight w:val="0"/>
      <w:marTop w:val="0"/>
      <w:marBottom w:val="0"/>
      <w:divBdr>
        <w:top w:val="none" w:sz="0" w:space="0" w:color="auto"/>
        <w:left w:val="none" w:sz="0" w:space="0" w:color="auto"/>
        <w:bottom w:val="none" w:sz="0" w:space="0" w:color="auto"/>
        <w:right w:val="none" w:sz="0" w:space="0" w:color="auto"/>
      </w:divBdr>
      <w:divsChild>
        <w:div w:id="50883890">
          <w:marLeft w:val="0"/>
          <w:marRight w:val="0"/>
          <w:marTop w:val="240"/>
          <w:marBottom w:val="0"/>
          <w:divBdr>
            <w:top w:val="none" w:sz="0" w:space="0" w:color="auto"/>
            <w:left w:val="none" w:sz="0" w:space="0" w:color="auto"/>
            <w:bottom w:val="none" w:sz="0" w:space="0" w:color="auto"/>
            <w:right w:val="none" w:sz="0" w:space="0" w:color="auto"/>
          </w:divBdr>
        </w:div>
        <w:div w:id="109131054">
          <w:marLeft w:val="794"/>
          <w:marRight w:val="0"/>
          <w:marTop w:val="0"/>
          <w:marBottom w:val="0"/>
          <w:divBdr>
            <w:top w:val="none" w:sz="0" w:space="0" w:color="auto"/>
            <w:left w:val="none" w:sz="0" w:space="0" w:color="auto"/>
            <w:bottom w:val="none" w:sz="0" w:space="0" w:color="auto"/>
            <w:right w:val="none" w:sz="0" w:space="0" w:color="auto"/>
          </w:divBdr>
        </w:div>
        <w:div w:id="148981146">
          <w:marLeft w:val="425"/>
          <w:marRight w:val="0"/>
          <w:marTop w:val="0"/>
          <w:marBottom w:val="0"/>
          <w:divBdr>
            <w:top w:val="none" w:sz="0" w:space="0" w:color="auto"/>
            <w:left w:val="none" w:sz="0" w:space="0" w:color="auto"/>
            <w:bottom w:val="none" w:sz="0" w:space="0" w:color="auto"/>
            <w:right w:val="none" w:sz="0" w:space="0" w:color="auto"/>
          </w:divBdr>
        </w:div>
        <w:div w:id="182673278">
          <w:marLeft w:val="0"/>
          <w:marRight w:val="0"/>
          <w:marTop w:val="240"/>
          <w:marBottom w:val="0"/>
          <w:divBdr>
            <w:top w:val="none" w:sz="0" w:space="0" w:color="auto"/>
            <w:left w:val="none" w:sz="0" w:space="0" w:color="auto"/>
            <w:bottom w:val="none" w:sz="0" w:space="0" w:color="auto"/>
            <w:right w:val="none" w:sz="0" w:space="0" w:color="auto"/>
          </w:divBdr>
        </w:div>
        <w:div w:id="399906737">
          <w:marLeft w:val="425"/>
          <w:marRight w:val="0"/>
          <w:marTop w:val="0"/>
          <w:marBottom w:val="0"/>
          <w:divBdr>
            <w:top w:val="none" w:sz="0" w:space="0" w:color="auto"/>
            <w:left w:val="none" w:sz="0" w:space="0" w:color="auto"/>
            <w:bottom w:val="none" w:sz="0" w:space="0" w:color="auto"/>
            <w:right w:val="none" w:sz="0" w:space="0" w:color="auto"/>
          </w:divBdr>
        </w:div>
        <w:div w:id="441342171">
          <w:marLeft w:val="0"/>
          <w:marRight w:val="0"/>
          <w:marTop w:val="240"/>
          <w:marBottom w:val="0"/>
          <w:divBdr>
            <w:top w:val="none" w:sz="0" w:space="0" w:color="auto"/>
            <w:left w:val="none" w:sz="0" w:space="0" w:color="auto"/>
            <w:bottom w:val="none" w:sz="0" w:space="0" w:color="auto"/>
            <w:right w:val="none" w:sz="0" w:space="0" w:color="auto"/>
          </w:divBdr>
        </w:div>
        <w:div w:id="515969017">
          <w:marLeft w:val="794"/>
          <w:marRight w:val="0"/>
          <w:marTop w:val="0"/>
          <w:marBottom w:val="0"/>
          <w:divBdr>
            <w:top w:val="none" w:sz="0" w:space="0" w:color="auto"/>
            <w:left w:val="none" w:sz="0" w:space="0" w:color="auto"/>
            <w:bottom w:val="none" w:sz="0" w:space="0" w:color="auto"/>
            <w:right w:val="none" w:sz="0" w:space="0" w:color="auto"/>
          </w:divBdr>
        </w:div>
        <w:div w:id="1226992521">
          <w:marLeft w:val="794"/>
          <w:marRight w:val="0"/>
          <w:marTop w:val="0"/>
          <w:marBottom w:val="0"/>
          <w:divBdr>
            <w:top w:val="none" w:sz="0" w:space="0" w:color="auto"/>
            <w:left w:val="none" w:sz="0" w:space="0" w:color="auto"/>
            <w:bottom w:val="none" w:sz="0" w:space="0" w:color="auto"/>
            <w:right w:val="none" w:sz="0" w:space="0" w:color="auto"/>
          </w:divBdr>
        </w:div>
        <w:div w:id="1269507732">
          <w:marLeft w:val="0"/>
          <w:marRight w:val="0"/>
          <w:marTop w:val="240"/>
          <w:marBottom w:val="0"/>
          <w:divBdr>
            <w:top w:val="none" w:sz="0" w:space="0" w:color="auto"/>
            <w:left w:val="none" w:sz="0" w:space="0" w:color="auto"/>
            <w:bottom w:val="none" w:sz="0" w:space="0" w:color="auto"/>
            <w:right w:val="none" w:sz="0" w:space="0" w:color="auto"/>
          </w:divBdr>
        </w:div>
        <w:div w:id="1327980083">
          <w:marLeft w:val="794"/>
          <w:marRight w:val="0"/>
          <w:marTop w:val="0"/>
          <w:marBottom w:val="0"/>
          <w:divBdr>
            <w:top w:val="none" w:sz="0" w:space="0" w:color="auto"/>
            <w:left w:val="none" w:sz="0" w:space="0" w:color="auto"/>
            <w:bottom w:val="none" w:sz="0" w:space="0" w:color="auto"/>
            <w:right w:val="none" w:sz="0" w:space="0" w:color="auto"/>
          </w:divBdr>
        </w:div>
        <w:div w:id="1772895683">
          <w:marLeft w:val="794"/>
          <w:marRight w:val="0"/>
          <w:marTop w:val="0"/>
          <w:marBottom w:val="0"/>
          <w:divBdr>
            <w:top w:val="none" w:sz="0" w:space="0" w:color="auto"/>
            <w:left w:val="none" w:sz="0" w:space="0" w:color="auto"/>
            <w:bottom w:val="none" w:sz="0" w:space="0" w:color="auto"/>
            <w:right w:val="none" w:sz="0" w:space="0" w:color="auto"/>
          </w:divBdr>
        </w:div>
        <w:div w:id="1936284455">
          <w:marLeft w:val="425"/>
          <w:marRight w:val="0"/>
          <w:marTop w:val="0"/>
          <w:marBottom w:val="0"/>
          <w:divBdr>
            <w:top w:val="none" w:sz="0" w:space="0" w:color="auto"/>
            <w:left w:val="none" w:sz="0" w:space="0" w:color="auto"/>
            <w:bottom w:val="none" w:sz="0" w:space="0" w:color="auto"/>
            <w:right w:val="none" w:sz="0" w:space="0" w:color="auto"/>
          </w:divBdr>
        </w:div>
        <w:div w:id="1955481041">
          <w:marLeft w:val="425"/>
          <w:marRight w:val="0"/>
          <w:marTop w:val="0"/>
          <w:marBottom w:val="0"/>
          <w:divBdr>
            <w:top w:val="none" w:sz="0" w:space="0" w:color="auto"/>
            <w:left w:val="none" w:sz="0" w:space="0" w:color="auto"/>
            <w:bottom w:val="none" w:sz="0" w:space="0" w:color="auto"/>
            <w:right w:val="none" w:sz="0" w:space="0" w:color="auto"/>
          </w:divBdr>
        </w:div>
        <w:div w:id="2050300522">
          <w:marLeft w:val="425"/>
          <w:marRight w:val="0"/>
          <w:marTop w:val="0"/>
          <w:marBottom w:val="0"/>
          <w:divBdr>
            <w:top w:val="none" w:sz="0" w:space="0" w:color="auto"/>
            <w:left w:val="none" w:sz="0" w:space="0" w:color="auto"/>
            <w:bottom w:val="none" w:sz="0" w:space="0" w:color="auto"/>
            <w:right w:val="none" w:sz="0" w:space="0" w:color="auto"/>
          </w:divBdr>
        </w:div>
      </w:divsChild>
    </w:div>
    <w:div w:id="1239900554">
      <w:bodyDiv w:val="1"/>
      <w:marLeft w:val="0"/>
      <w:marRight w:val="0"/>
      <w:marTop w:val="0"/>
      <w:marBottom w:val="0"/>
      <w:divBdr>
        <w:top w:val="none" w:sz="0" w:space="0" w:color="auto"/>
        <w:left w:val="none" w:sz="0" w:space="0" w:color="auto"/>
        <w:bottom w:val="none" w:sz="0" w:space="0" w:color="auto"/>
        <w:right w:val="none" w:sz="0" w:space="0" w:color="auto"/>
      </w:divBdr>
    </w:div>
    <w:div w:id="1276524823">
      <w:bodyDiv w:val="1"/>
      <w:marLeft w:val="0"/>
      <w:marRight w:val="0"/>
      <w:marTop w:val="0"/>
      <w:marBottom w:val="0"/>
      <w:divBdr>
        <w:top w:val="none" w:sz="0" w:space="0" w:color="auto"/>
        <w:left w:val="none" w:sz="0" w:space="0" w:color="auto"/>
        <w:bottom w:val="none" w:sz="0" w:space="0" w:color="auto"/>
        <w:right w:val="none" w:sz="0" w:space="0" w:color="auto"/>
      </w:divBdr>
    </w:div>
    <w:div w:id="1321229718">
      <w:bodyDiv w:val="1"/>
      <w:marLeft w:val="0"/>
      <w:marRight w:val="0"/>
      <w:marTop w:val="0"/>
      <w:marBottom w:val="0"/>
      <w:divBdr>
        <w:top w:val="none" w:sz="0" w:space="0" w:color="auto"/>
        <w:left w:val="none" w:sz="0" w:space="0" w:color="auto"/>
        <w:bottom w:val="none" w:sz="0" w:space="0" w:color="auto"/>
        <w:right w:val="none" w:sz="0" w:space="0" w:color="auto"/>
      </w:divBdr>
      <w:divsChild>
        <w:div w:id="65609265">
          <w:marLeft w:val="0"/>
          <w:marRight w:val="0"/>
          <w:marTop w:val="240"/>
          <w:marBottom w:val="0"/>
          <w:divBdr>
            <w:top w:val="none" w:sz="0" w:space="0" w:color="auto"/>
            <w:left w:val="none" w:sz="0" w:space="0" w:color="auto"/>
            <w:bottom w:val="none" w:sz="0" w:space="0" w:color="auto"/>
            <w:right w:val="none" w:sz="0" w:space="0" w:color="auto"/>
          </w:divBdr>
        </w:div>
        <w:div w:id="1292858158">
          <w:marLeft w:val="0"/>
          <w:marRight w:val="0"/>
          <w:marTop w:val="240"/>
          <w:marBottom w:val="0"/>
          <w:divBdr>
            <w:top w:val="none" w:sz="0" w:space="0" w:color="auto"/>
            <w:left w:val="none" w:sz="0" w:space="0" w:color="auto"/>
            <w:bottom w:val="none" w:sz="0" w:space="0" w:color="auto"/>
            <w:right w:val="none" w:sz="0" w:space="0" w:color="auto"/>
          </w:divBdr>
        </w:div>
        <w:div w:id="1680113176">
          <w:marLeft w:val="0"/>
          <w:marRight w:val="0"/>
          <w:marTop w:val="240"/>
          <w:marBottom w:val="0"/>
          <w:divBdr>
            <w:top w:val="none" w:sz="0" w:space="0" w:color="auto"/>
            <w:left w:val="none" w:sz="0" w:space="0" w:color="auto"/>
            <w:bottom w:val="none" w:sz="0" w:space="0" w:color="auto"/>
            <w:right w:val="none" w:sz="0" w:space="0" w:color="auto"/>
          </w:divBdr>
        </w:div>
      </w:divsChild>
    </w:div>
    <w:div w:id="1355184557">
      <w:bodyDiv w:val="1"/>
      <w:marLeft w:val="0"/>
      <w:marRight w:val="0"/>
      <w:marTop w:val="0"/>
      <w:marBottom w:val="0"/>
      <w:divBdr>
        <w:top w:val="none" w:sz="0" w:space="0" w:color="auto"/>
        <w:left w:val="none" w:sz="0" w:space="0" w:color="auto"/>
        <w:bottom w:val="none" w:sz="0" w:space="0" w:color="auto"/>
        <w:right w:val="none" w:sz="0" w:space="0" w:color="auto"/>
      </w:divBdr>
    </w:div>
    <w:div w:id="1364014977">
      <w:bodyDiv w:val="1"/>
      <w:marLeft w:val="0"/>
      <w:marRight w:val="0"/>
      <w:marTop w:val="0"/>
      <w:marBottom w:val="0"/>
      <w:divBdr>
        <w:top w:val="none" w:sz="0" w:space="0" w:color="auto"/>
        <w:left w:val="none" w:sz="0" w:space="0" w:color="auto"/>
        <w:bottom w:val="none" w:sz="0" w:space="0" w:color="auto"/>
        <w:right w:val="none" w:sz="0" w:space="0" w:color="auto"/>
      </w:divBdr>
    </w:div>
    <w:div w:id="1378236315">
      <w:bodyDiv w:val="1"/>
      <w:marLeft w:val="0"/>
      <w:marRight w:val="0"/>
      <w:marTop w:val="0"/>
      <w:marBottom w:val="0"/>
      <w:divBdr>
        <w:top w:val="none" w:sz="0" w:space="0" w:color="auto"/>
        <w:left w:val="none" w:sz="0" w:space="0" w:color="auto"/>
        <w:bottom w:val="none" w:sz="0" w:space="0" w:color="auto"/>
        <w:right w:val="none" w:sz="0" w:space="0" w:color="auto"/>
      </w:divBdr>
      <w:divsChild>
        <w:div w:id="985933171">
          <w:marLeft w:val="0"/>
          <w:marRight w:val="0"/>
          <w:marTop w:val="0"/>
          <w:marBottom w:val="0"/>
          <w:divBdr>
            <w:top w:val="none" w:sz="0" w:space="0" w:color="auto"/>
            <w:left w:val="none" w:sz="0" w:space="0" w:color="auto"/>
            <w:bottom w:val="none" w:sz="0" w:space="0" w:color="auto"/>
            <w:right w:val="none" w:sz="0" w:space="0" w:color="auto"/>
          </w:divBdr>
        </w:div>
        <w:div w:id="1632441373">
          <w:marLeft w:val="0"/>
          <w:marRight w:val="0"/>
          <w:marTop w:val="0"/>
          <w:marBottom w:val="0"/>
          <w:divBdr>
            <w:top w:val="none" w:sz="0" w:space="0" w:color="auto"/>
            <w:left w:val="none" w:sz="0" w:space="0" w:color="auto"/>
            <w:bottom w:val="none" w:sz="0" w:space="0" w:color="auto"/>
            <w:right w:val="none" w:sz="0" w:space="0" w:color="auto"/>
          </w:divBdr>
        </w:div>
      </w:divsChild>
    </w:div>
    <w:div w:id="1477449993">
      <w:bodyDiv w:val="1"/>
      <w:marLeft w:val="0"/>
      <w:marRight w:val="0"/>
      <w:marTop w:val="0"/>
      <w:marBottom w:val="0"/>
      <w:divBdr>
        <w:top w:val="none" w:sz="0" w:space="0" w:color="auto"/>
        <w:left w:val="none" w:sz="0" w:space="0" w:color="auto"/>
        <w:bottom w:val="none" w:sz="0" w:space="0" w:color="auto"/>
        <w:right w:val="none" w:sz="0" w:space="0" w:color="auto"/>
      </w:divBdr>
    </w:div>
    <w:div w:id="1481459942">
      <w:bodyDiv w:val="1"/>
      <w:marLeft w:val="0"/>
      <w:marRight w:val="0"/>
      <w:marTop w:val="0"/>
      <w:marBottom w:val="0"/>
      <w:divBdr>
        <w:top w:val="none" w:sz="0" w:space="0" w:color="auto"/>
        <w:left w:val="none" w:sz="0" w:space="0" w:color="auto"/>
        <w:bottom w:val="none" w:sz="0" w:space="0" w:color="auto"/>
        <w:right w:val="none" w:sz="0" w:space="0" w:color="auto"/>
      </w:divBdr>
    </w:div>
    <w:div w:id="1490370408">
      <w:bodyDiv w:val="1"/>
      <w:marLeft w:val="0"/>
      <w:marRight w:val="0"/>
      <w:marTop w:val="0"/>
      <w:marBottom w:val="0"/>
      <w:divBdr>
        <w:top w:val="none" w:sz="0" w:space="0" w:color="auto"/>
        <w:left w:val="none" w:sz="0" w:space="0" w:color="auto"/>
        <w:bottom w:val="none" w:sz="0" w:space="0" w:color="auto"/>
        <w:right w:val="none" w:sz="0" w:space="0" w:color="auto"/>
      </w:divBdr>
    </w:div>
    <w:div w:id="1532111955">
      <w:bodyDiv w:val="1"/>
      <w:marLeft w:val="0"/>
      <w:marRight w:val="0"/>
      <w:marTop w:val="0"/>
      <w:marBottom w:val="0"/>
      <w:divBdr>
        <w:top w:val="none" w:sz="0" w:space="0" w:color="auto"/>
        <w:left w:val="none" w:sz="0" w:space="0" w:color="auto"/>
        <w:bottom w:val="none" w:sz="0" w:space="0" w:color="auto"/>
        <w:right w:val="none" w:sz="0" w:space="0" w:color="auto"/>
      </w:divBdr>
    </w:div>
    <w:div w:id="1556046321">
      <w:bodyDiv w:val="1"/>
      <w:marLeft w:val="0"/>
      <w:marRight w:val="0"/>
      <w:marTop w:val="0"/>
      <w:marBottom w:val="0"/>
      <w:divBdr>
        <w:top w:val="none" w:sz="0" w:space="0" w:color="auto"/>
        <w:left w:val="none" w:sz="0" w:space="0" w:color="auto"/>
        <w:bottom w:val="none" w:sz="0" w:space="0" w:color="auto"/>
        <w:right w:val="none" w:sz="0" w:space="0" w:color="auto"/>
      </w:divBdr>
    </w:div>
    <w:div w:id="1606571415">
      <w:bodyDiv w:val="1"/>
      <w:marLeft w:val="0"/>
      <w:marRight w:val="0"/>
      <w:marTop w:val="0"/>
      <w:marBottom w:val="0"/>
      <w:divBdr>
        <w:top w:val="none" w:sz="0" w:space="0" w:color="auto"/>
        <w:left w:val="none" w:sz="0" w:space="0" w:color="auto"/>
        <w:bottom w:val="none" w:sz="0" w:space="0" w:color="auto"/>
        <w:right w:val="none" w:sz="0" w:space="0" w:color="auto"/>
      </w:divBdr>
      <w:divsChild>
        <w:div w:id="302928601">
          <w:marLeft w:val="0"/>
          <w:marRight w:val="0"/>
          <w:marTop w:val="240"/>
          <w:marBottom w:val="0"/>
          <w:divBdr>
            <w:top w:val="none" w:sz="0" w:space="0" w:color="auto"/>
            <w:left w:val="none" w:sz="0" w:space="0" w:color="auto"/>
            <w:bottom w:val="none" w:sz="0" w:space="0" w:color="auto"/>
            <w:right w:val="none" w:sz="0" w:space="0" w:color="auto"/>
          </w:divBdr>
        </w:div>
        <w:div w:id="712583685">
          <w:marLeft w:val="0"/>
          <w:marRight w:val="0"/>
          <w:marTop w:val="240"/>
          <w:marBottom w:val="0"/>
          <w:divBdr>
            <w:top w:val="none" w:sz="0" w:space="0" w:color="auto"/>
            <w:left w:val="none" w:sz="0" w:space="0" w:color="auto"/>
            <w:bottom w:val="none" w:sz="0" w:space="0" w:color="auto"/>
            <w:right w:val="none" w:sz="0" w:space="0" w:color="auto"/>
          </w:divBdr>
        </w:div>
      </w:divsChild>
    </w:div>
    <w:div w:id="1606575528">
      <w:bodyDiv w:val="1"/>
      <w:marLeft w:val="0"/>
      <w:marRight w:val="0"/>
      <w:marTop w:val="0"/>
      <w:marBottom w:val="0"/>
      <w:divBdr>
        <w:top w:val="none" w:sz="0" w:space="0" w:color="auto"/>
        <w:left w:val="none" w:sz="0" w:space="0" w:color="auto"/>
        <w:bottom w:val="none" w:sz="0" w:space="0" w:color="auto"/>
        <w:right w:val="none" w:sz="0" w:space="0" w:color="auto"/>
      </w:divBdr>
    </w:div>
    <w:div w:id="1656373887">
      <w:bodyDiv w:val="1"/>
      <w:marLeft w:val="0"/>
      <w:marRight w:val="0"/>
      <w:marTop w:val="0"/>
      <w:marBottom w:val="0"/>
      <w:divBdr>
        <w:top w:val="none" w:sz="0" w:space="0" w:color="auto"/>
        <w:left w:val="none" w:sz="0" w:space="0" w:color="auto"/>
        <w:bottom w:val="none" w:sz="0" w:space="0" w:color="auto"/>
        <w:right w:val="none" w:sz="0" w:space="0" w:color="auto"/>
      </w:divBdr>
    </w:div>
    <w:div w:id="1664816876">
      <w:bodyDiv w:val="1"/>
      <w:marLeft w:val="0"/>
      <w:marRight w:val="0"/>
      <w:marTop w:val="0"/>
      <w:marBottom w:val="0"/>
      <w:divBdr>
        <w:top w:val="none" w:sz="0" w:space="0" w:color="auto"/>
        <w:left w:val="none" w:sz="0" w:space="0" w:color="auto"/>
        <w:bottom w:val="none" w:sz="0" w:space="0" w:color="auto"/>
        <w:right w:val="none" w:sz="0" w:space="0" w:color="auto"/>
      </w:divBdr>
    </w:div>
    <w:div w:id="1676036896">
      <w:bodyDiv w:val="1"/>
      <w:marLeft w:val="0"/>
      <w:marRight w:val="0"/>
      <w:marTop w:val="0"/>
      <w:marBottom w:val="0"/>
      <w:divBdr>
        <w:top w:val="none" w:sz="0" w:space="0" w:color="auto"/>
        <w:left w:val="none" w:sz="0" w:space="0" w:color="auto"/>
        <w:bottom w:val="none" w:sz="0" w:space="0" w:color="auto"/>
        <w:right w:val="none" w:sz="0" w:space="0" w:color="auto"/>
      </w:divBdr>
    </w:div>
    <w:div w:id="1714839457">
      <w:bodyDiv w:val="1"/>
      <w:marLeft w:val="0"/>
      <w:marRight w:val="0"/>
      <w:marTop w:val="0"/>
      <w:marBottom w:val="0"/>
      <w:divBdr>
        <w:top w:val="none" w:sz="0" w:space="0" w:color="auto"/>
        <w:left w:val="none" w:sz="0" w:space="0" w:color="auto"/>
        <w:bottom w:val="none" w:sz="0" w:space="0" w:color="auto"/>
        <w:right w:val="none" w:sz="0" w:space="0" w:color="auto"/>
      </w:divBdr>
    </w:div>
    <w:div w:id="1803771097">
      <w:bodyDiv w:val="1"/>
      <w:marLeft w:val="0"/>
      <w:marRight w:val="0"/>
      <w:marTop w:val="0"/>
      <w:marBottom w:val="0"/>
      <w:divBdr>
        <w:top w:val="none" w:sz="0" w:space="0" w:color="auto"/>
        <w:left w:val="none" w:sz="0" w:space="0" w:color="auto"/>
        <w:bottom w:val="none" w:sz="0" w:space="0" w:color="auto"/>
        <w:right w:val="none" w:sz="0" w:space="0" w:color="auto"/>
      </w:divBdr>
    </w:div>
    <w:div w:id="1857310380">
      <w:bodyDiv w:val="1"/>
      <w:marLeft w:val="0"/>
      <w:marRight w:val="0"/>
      <w:marTop w:val="0"/>
      <w:marBottom w:val="0"/>
      <w:divBdr>
        <w:top w:val="none" w:sz="0" w:space="0" w:color="auto"/>
        <w:left w:val="none" w:sz="0" w:space="0" w:color="auto"/>
        <w:bottom w:val="none" w:sz="0" w:space="0" w:color="auto"/>
        <w:right w:val="none" w:sz="0" w:space="0" w:color="auto"/>
      </w:divBdr>
    </w:div>
    <w:div w:id="1864397344">
      <w:bodyDiv w:val="1"/>
      <w:marLeft w:val="0"/>
      <w:marRight w:val="0"/>
      <w:marTop w:val="0"/>
      <w:marBottom w:val="0"/>
      <w:divBdr>
        <w:top w:val="none" w:sz="0" w:space="0" w:color="auto"/>
        <w:left w:val="none" w:sz="0" w:space="0" w:color="auto"/>
        <w:bottom w:val="none" w:sz="0" w:space="0" w:color="auto"/>
        <w:right w:val="none" w:sz="0" w:space="0" w:color="auto"/>
      </w:divBdr>
    </w:div>
    <w:div w:id="1873379067">
      <w:bodyDiv w:val="1"/>
      <w:marLeft w:val="0"/>
      <w:marRight w:val="0"/>
      <w:marTop w:val="0"/>
      <w:marBottom w:val="0"/>
      <w:divBdr>
        <w:top w:val="none" w:sz="0" w:space="0" w:color="auto"/>
        <w:left w:val="none" w:sz="0" w:space="0" w:color="auto"/>
        <w:bottom w:val="none" w:sz="0" w:space="0" w:color="auto"/>
        <w:right w:val="none" w:sz="0" w:space="0" w:color="auto"/>
      </w:divBdr>
      <w:divsChild>
        <w:div w:id="927929472">
          <w:marLeft w:val="0"/>
          <w:marRight w:val="0"/>
          <w:marTop w:val="240"/>
          <w:marBottom w:val="0"/>
          <w:divBdr>
            <w:top w:val="none" w:sz="0" w:space="0" w:color="auto"/>
            <w:left w:val="none" w:sz="0" w:space="0" w:color="auto"/>
            <w:bottom w:val="none" w:sz="0" w:space="0" w:color="auto"/>
            <w:right w:val="none" w:sz="0" w:space="0" w:color="auto"/>
          </w:divBdr>
        </w:div>
        <w:div w:id="1554851827">
          <w:marLeft w:val="0"/>
          <w:marRight w:val="0"/>
          <w:marTop w:val="240"/>
          <w:marBottom w:val="0"/>
          <w:divBdr>
            <w:top w:val="none" w:sz="0" w:space="0" w:color="auto"/>
            <w:left w:val="none" w:sz="0" w:space="0" w:color="auto"/>
            <w:bottom w:val="none" w:sz="0" w:space="0" w:color="auto"/>
            <w:right w:val="none" w:sz="0" w:space="0" w:color="auto"/>
          </w:divBdr>
        </w:div>
        <w:div w:id="2123649863">
          <w:marLeft w:val="0"/>
          <w:marRight w:val="0"/>
          <w:marTop w:val="240"/>
          <w:marBottom w:val="0"/>
          <w:divBdr>
            <w:top w:val="none" w:sz="0" w:space="0" w:color="auto"/>
            <w:left w:val="none" w:sz="0" w:space="0" w:color="auto"/>
            <w:bottom w:val="none" w:sz="0" w:space="0" w:color="auto"/>
            <w:right w:val="none" w:sz="0" w:space="0" w:color="auto"/>
          </w:divBdr>
        </w:div>
      </w:divsChild>
    </w:div>
    <w:div w:id="1875075670">
      <w:bodyDiv w:val="1"/>
      <w:marLeft w:val="0"/>
      <w:marRight w:val="0"/>
      <w:marTop w:val="0"/>
      <w:marBottom w:val="0"/>
      <w:divBdr>
        <w:top w:val="none" w:sz="0" w:space="0" w:color="auto"/>
        <w:left w:val="none" w:sz="0" w:space="0" w:color="auto"/>
        <w:bottom w:val="none" w:sz="0" w:space="0" w:color="auto"/>
        <w:right w:val="none" w:sz="0" w:space="0" w:color="auto"/>
      </w:divBdr>
    </w:div>
    <w:div w:id="1917666142">
      <w:bodyDiv w:val="1"/>
      <w:marLeft w:val="0"/>
      <w:marRight w:val="0"/>
      <w:marTop w:val="0"/>
      <w:marBottom w:val="0"/>
      <w:divBdr>
        <w:top w:val="none" w:sz="0" w:space="0" w:color="auto"/>
        <w:left w:val="none" w:sz="0" w:space="0" w:color="auto"/>
        <w:bottom w:val="none" w:sz="0" w:space="0" w:color="auto"/>
        <w:right w:val="none" w:sz="0" w:space="0" w:color="auto"/>
      </w:divBdr>
    </w:div>
    <w:div w:id="1959950820">
      <w:bodyDiv w:val="1"/>
      <w:marLeft w:val="0"/>
      <w:marRight w:val="0"/>
      <w:marTop w:val="0"/>
      <w:marBottom w:val="0"/>
      <w:divBdr>
        <w:top w:val="none" w:sz="0" w:space="0" w:color="auto"/>
        <w:left w:val="none" w:sz="0" w:space="0" w:color="auto"/>
        <w:bottom w:val="none" w:sz="0" w:space="0" w:color="auto"/>
        <w:right w:val="none" w:sz="0" w:space="0" w:color="auto"/>
      </w:divBdr>
    </w:div>
    <w:div w:id="1974752452">
      <w:bodyDiv w:val="1"/>
      <w:marLeft w:val="0"/>
      <w:marRight w:val="0"/>
      <w:marTop w:val="0"/>
      <w:marBottom w:val="0"/>
      <w:divBdr>
        <w:top w:val="none" w:sz="0" w:space="0" w:color="auto"/>
        <w:left w:val="none" w:sz="0" w:space="0" w:color="auto"/>
        <w:bottom w:val="none" w:sz="0" w:space="0" w:color="auto"/>
        <w:right w:val="none" w:sz="0" w:space="0" w:color="auto"/>
      </w:divBdr>
      <w:divsChild>
        <w:div w:id="348215740">
          <w:marLeft w:val="425"/>
          <w:marRight w:val="0"/>
          <w:marTop w:val="0"/>
          <w:marBottom w:val="0"/>
          <w:divBdr>
            <w:top w:val="none" w:sz="0" w:space="0" w:color="auto"/>
            <w:left w:val="none" w:sz="0" w:space="0" w:color="auto"/>
            <w:bottom w:val="none" w:sz="0" w:space="0" w:color="auto"/>
            <w:right w:val="none" w:sz="0" w:space="0" w:color="auto"/>
          </w:divBdr>
        </w:div>
        <w:div w:id="568149443">
          <w:marLeft w:val="0"/>
          <w:marRight w:val="0"/>
          <w:marTop w:val="240"/>
          <w:marBottom w:val="0"/>
          <w:divBdr>
            <w:top w:val="none" w:sz="0" w:space="0" w:color="auto"/>
            <w:left w:val="none" w:sz="0" w:space="0" w:color="auto"/>
            <w:bottom w:val="none" w:sz="0" w:space="0" w:color="auto"/>
            <w:right w:val="none" w:sz="0" w:space="0" w:color="auto"/>
          </w:divBdr>
        </w:div>
        <w:div w:id="1317760855">
          <w:marLeft w:val="425"/>
          <w:marRight w:val="0"/>
          <w:marTop w:val="0"/>
          <w:marBottom w:val="0"/>
          <w:divBdr>
            <w:top w:val="none" w:sz="0" w:space="0" w:color="auto"/>
            <w:left w:val="none" w:sz="0" w:space="0" w:color="auto"/>
            <w:bottom w:val="none" w:sz="0" w:space="0" w:color="auto"/>
            <w:right w:val="none" w:sz="0" w:space="0" w:color="auto"/>
          </w:divBdr>
        </w:div>
        <w:div w:id="1830055002">
          <w:marLeft w:val="0"/>
          <w:marRight w:val="0"/>
          <w:marTop w:val="240"/>
          <w:marBottom w:val="0"/>
          <w:divBdr>
            <w:top w:val="none" w:sz="0" w:space="0" w:color="auto"/>
            <w:left w:val="none" w:sz="0" w:space="0" w:color="auto"/>
            <w:bottom w:val="none" w:sz="0" w:space="0" w:color="auto"/>
            <w:right w:val="none" w:sz="0" w:space="0" w:color="auto"/>
          </w:divBdr>
        </w:div>
      </w:divsChild>
    </w:div>
    <w:div w:id="1999307854">
      <w:bodyDiv w:val="1"/>
      <w:marLeft w:val="0"/>
      <w:marRight w:val="0"/>
      <w:marTop w:val="0"/>
      <w:marBottom w:val="0"/>
      <w:divBdr>
        <w:top w:val="none" w:sz="0" w:space="0" w:color="auto"/>
        <w:left w:val="none" w:sz="0" w:space="0" w:color="auto"/>
        <w:bottom w:val="none" w:sz="0" w:space="0" w:color="auto"/>
        <w:right w:val="none" w:sz="0" w:space="0" w:color="auto"/>
      </w:divBdr>
      <w:divsChild>
        <w:div w:id="1377437326">
          <w:marLeft w:val="0"/>
          <w:marRight w:val="0"/>
          <w:marTop w:val="0"/>
          <w:marBottom w:val="0"/>
          <w:divBdr>
            <w:top w:val="none" w:sz="0" w:space="0" w:color="auto"/>
            <w:left w:val="none" w:sz="0" w:space="0" w:color="auto"/>
            <w:bottom w:val="none" w:sz="0" w:space="0" w:color="auto"/>
            <w:right w:val="none" w:sz="0" w:space="0" w:color="auto"/>
          </w:divBdr>
        </w:div>
        <w:div w:id="1936552086">
          <w:marLeft w:val="0"/>
          <w:marRight w:val="0"/>
          <w:marTop w:val="0"/>
          <w:marBottom w:val="0"/>
          <w:divBdr>
            <w:top w:val="none" w:sz="0" w:space="0" w:color="auto"/>
            <w:left w:val="none" w:sz="0" w:space="0" w:color="auto"/>
            <w:bottom w:val="none" w:sz="0" w:space="0" w:color="auto"/>
            <w:right w:val="none" w:sz="0" w:space="0" w:color="auto"/>
          </w:divBdr>
        </w:div>
      </w:divsChild>
    </w:div>
    <w:div w:id="2091778450">
      <w:bodyDiv w:val="1"/>
      <w:marLeft w:val="0"/>
      <w:marRight w:val="0"/>
      <w:marTop w:val="0"/>
      <w:marBottom w:val="0"/>
      <w:divBdr>
        <w:top w:val="none" w:sz="0" w:space="0" w:color="auto"/>
        <w:left w:val="none" w:sz="0" w:space="0" w:color="auto"/>
        <w:bottom w:val="none" w:sz="0" w:space="0" w:color="auto"/>
        <w:right w:val="none" w:sz="0" w:space="0" w:color="auto"/>
      </w:divBdr>
    </w:div>
    <w:div w:id="2114595935">
      <w:bodyDiv w:val="1"/>
      <w:marLeft w:val="0"/>
      <w:marRight w:val="0"/>
      <w:marTop w:val="0"/>
      <w:marBottom w:val="0"/>
      <w:divBdr>
        <w:top w:val="none" w:sz="0" w:space="0" w:color="auto"/>
        <w:left w:val="none" w:sz="0" w:space="0" w:color="auto"/>
        <w:bottom w:val="none" w:sz="0" w:space="0" w:color="auto"/>
        <w:right w:val="none" w:sz="0" w:space="0" w:color="auto"/>
      </w:divBdr>
      <w:divsChild>
        <w:div w:id="131485223">
          <w:marLeft w:val="425"/>
          <w:marRight w:val="0"/>
          <w:marTop w:val="0"/>
          <w:marBottom w:val="0"/>
          <w:divBdr>
            <w:top w:val="none" w:sz="0" w:space="0" w:color="auto"/>
            <w:left w:val="none" w:sz="0" w:space="0" w:color="auto"/>
            <w:bottom w:val="none" w:sz="0" w:space="0" w:color="auto"/>
            <w:right w:val="none" w:sz="0" w:space="0" w:color="auto"/>
          </w:divBdr>
        </w:div>
        <w:div w:id="399644978">
          <w:marLeft w:val="425"/>
          <w:marRight w:val="0"/>
          <w:marTop w:val="0"/>
          <w:marBottom w:val="0"/>
          <w:divBdr>
            <w:top w:val="none" w:sz="0" w:space="0" w:color="auto"/>
            <w:left w:val="none" w:sz="0" w:space="0" w:color="auto"/>
            <w:bottom w:val="none" w:sz="0" w:space="0" w:color="auto"/>
            <w:right w:val="none" w:sz="0" w:space="0" w:color="auto"/>
          </w:divBdr>
        </w:div>
        <w:div w:id="559831408">
          <w:marLeft w:val="794"/>
          <w:marRight w:val="0"/>
          <w:marTop w:val="0"/>
          <w:marBottom w:val="0"/>
          <w:divBdr>
            <w:top w:val="none" w:sz="0" w:space="0" w:color="auto"/>
            <w:left w:val="none" w:sz="0" w:space="0" w:color="auto"/>
            <w:bottom w:val="none" w:sz="0" w:space="0" w:color="auto"/>
            <w:right w:val="none" w:sz="0" w:space="0" w:color="auto"/>
          </w:divBdr>
        </w:div>
        <w:div w:id="811824879">
          <w:marLeft w:val="794"/>
          <w:marRight w:val="0"/>
          <w:marTop w:val="0"/>
          <w:marBottom w:val="0"/>
          <w:divBdr>
            <w:top w:val="none" w:sz="0" w:space="0" w:color="auto"/>
            <w:left w:val="none" w:sz="0" w:space="0" w:color="auto"/>
            <w:bottom w:val="none" w:sz="0" w:space="0" w:color="auto"/>
            <w:right w:val="none" w:sz="0" w:space="0" w:color="auto"/>
          </w:divBdr>
        </w:div>
        <w:div w:id="814955313">
          <w:marLeft w:val="0"/>
          <w:marRight w:val="0"/>
          <w:marTop w:val="240"/>
          <w:marBottom w:val="0"/>
          <w:divBdr>
            <w:top w:val="none" w:sz="0" w:space="0" w:color="auto"/>
            <w:left w:val="none" w:sz="0" w:space="0" w:color="auto"/>
            <w:bottom w:val="none" w:sz="0" w:space="0" w:color="auto"/>
            <w:right w:val="none" w:sz="0" w:space="0" w:color="auto"/>
          </w:divBdr>
        </w:div>
        <w:div w:id="898781374">
          <w:marLeft w:val="794"/>
          <w:marRight w:val="0"/>
          <w:marTop w:val="0"/>
          <w:marBottom w:val="0"/>
          <w:divBdr>
            <w:top w:val="none" w:sz="0" w:space="0" w:color="auto"/>
            <w:left w:val="none" w:sz="0" w:space="0" w:color="auto"/>
            <w:bottom w:val="none" w:sz="0" w:space="0" w:color="auto"/>
            <w:right w:val="none" w:sz="0" w:space="0" w:color="auto"/>
          </w:divBdr>
        </w:div>
        <w:div w:id="1048602664">
          <w:marLeft w:val="0"/>
          <w:marRight w:val="0"/>
          <w:marTop w:val="240"/>
          <w:marBottom w:val="0"/>
          <w:divBdr>
            <w:top w:val="none" w:sz="0" w:space="0" w:color="auto"/>
            <w:left w:val="none" w:sz="0" w:space="0" w:color="auto"/>
            <w:bottom w:val="none" w:sz="0" w:space="0" w:color="auto"/>
            <w:right w:val="none" w:sz="0" w:space="0" w:color="auto"/>
          </w:divBdr>
        </w:div>
        <w:div w:id="1075010329">
          <w:marLeft w:val="0"/>
          <w:marRight w:val="0"/>
          <w:marTop w:val="240"/>
          <w:marBottom w:val="0"/>
          <w:divBdr>
            <w:top w:val="none" w:sz="0" w:space="0" w:color="auto"/>
            <w:left w:val="none" w:sz="0" w:space="0" w:color="auto"/>
            <w:bottom w:val="none" w:sz="0" w:space="0" w:color="auto"/>
            <w:right w:val="none" w:sz="0" w:space="0" w:color="auto"/>
          </w:divBdr>
        </w:div>
        <w:div w:id="1169174626">
          <w:marLeft w:val="794"/>
          <w:marRight w:val="0"/>
          <w:marTop w:val="0"/>
          <w:marBottom w:val="0"/>
          <w:divBdr>
            <w:top w:val="none" w:sz="0" w:space="0" w:color="auto"/>
            <w:left w:val="none" w:sz="0" w:space="0" w:color="auto"/>
            <w:bottom w:val="none" w:sz="0" w:space="0" w:color="auto"/>
            <w:right w:val="none" w:sz="0" w:space="0" w:color="auto"/>
          </w:divBdr>
        </w:div>
        <w:div w:id="1174691168">
          <w:marLeft w:val="0"/>
          <w:marRight w:val="0"/>
          <w:marTop w:val="240"/>
          <w:marBottom w:val="0"/>
          <w:divBdr>
            <w:top w:val="none" w:sz="0" w:space="0" w:color="auto"/>
            <w:left w:val="none" w:sz="0" w:space="0" w:color="auto"/>
            <w:bottom w:val="none" w:sz="0" w:space="0" w:color="auto"/>
            <w:right w:val="none" w:sz="0" w:space="0" w:color="auto"/>
          </w:divBdr>
        </w:div>
        <w:div w:id="1596328008">
          <w:marLeft w:val="794"/>
          <w:marRight w:val="0"/>
          <w:marTop w:val="0"/>
          <w:marBottom w:val="0"/>
          <w:divBdr>
            <w:top w:val="none" w:sz="0" w:space="0" w:color="auto"/>
            <w:left w:val="none" w:sz="0" w:space="0" w:color="auto"/>
            <w:bottom w:val="none" w:sz="0" w:space="0" w:color="auto"/>
            <w:right w:val="none" w:sz="0" w:space="0" w:color="auto"/>
          </w:divBdr>
        </w:div>
        <w:div w:id="1663584301">
          <w:marLeft w:val="425"/>
          <w:marRight w:val="0"/>
          <w:marTop w:val="0"/>
          <w:marBottom w:val="0"/>
          <w:divBdr>
            <w:top w:val="none" w:sz="0" w:space="0" w:color="auto"/>
            <w:left w:val="none" w:sz="0" w:space="0" w:color="auto"/>
            <w:bottom w:val="none" w:sz="0" w:space="0" w:color="auto"/>
            <w:right w:val="none" w:sz="0" w:space="0" w:color="auto"/>
          </w:divBdr>
        </w:div>
        <w:div w:id="1925383111">
          <w:marLeft w:val="425"/>
          <w:marRight w:val="0"/>
          <w:marTop w:val="0"/>
          <w:marBottom w:val="0"/>
          <w:divBdr>
            <w:top w:val="none" w:sz="0" w:space="0" w:color="auto"/>
            <w:left w:val="none" w:sz="0" w:space="0" w:color="auto"/>
            <w:bottom w:val="none" w:sz="0" w:space="0" w:color="auto"/>
            <w:right w:val="none" w:sz="0" w:space="0" w:color="auto"/>
          </w:divBdr>
        </w:div>
        <w:div w:id="2105414498">
          <w:marLeft w:val="42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info.ursjv.sigov.si/infou/File/GetFile?id=00562dc7-8c01-4b1a-a5a0-6fbc3a49930c" TargetMode="External"/><Relationship Id="rId21" Type="http://schemas.openxmlformats.org/officeDocument/2006/relationships/hyperlink" Target="https://info.ursjv.sigov.si/infou/File/GetFile?id=e5960d9f-7c6c-4993-b343-80ac4f57d02c" TargetMode="External"/><Relationship Id="rId42" Type="http://schemas.openxmlformats.org/officeDocument/2006/relationships/hyperlink" Target="mailto:gp.ursjv@gov.si" TargetMode="External"/><Relationship Id="rId63" Type="http://schemas.openxmlformats.org/officeDocument/2006/relationships/hyperlink" Target="https://info.ursjv.sigov.si/infou/File/GetFile?id=e58f9a48-4b41-4e9a-a8dc-4c73eba8ec69" TargetMode="External"/><Relationship Id="rId84" Type="http://schemas.openxmlformats.org/officeDocument/2006/relationships/hyperlink" Target="https://info.ursjv.sigov.si/infou/File/GetFile?id=f5c0ef05-b402-458d-9efb-886be917a787" TargetMode="External"/><Relationship Id="rId138" Type="http://schemas.openxmlformats.org/officeDocument/2006/relationships/hyperlink" Target="https://info.ursjv.sigov.si/infou/File/GetFile?id=c7096ccf-f332-4460-8f5b-3e14656c6037" TargetMode="External"/><Relationship Id="rId159" Type="http://schemas.openxmlformats.org/officeDocument/2006/relationships/hyperlink" Target="https://info.ursjv.sigov.si/infou/File/GetFile?id=c3036dcb-f72e-49b8-bced-32a8a49b2b41" TargetMode="External"/><Relationship Id="rId170" Type="http://schemas.openxmlformats.org/officeDocument/2006/relationships/hyperlink" Target="https://pisrs.si/pregledPredpisa?id=PRAV15093" TargetMode="External"/><Relationship Id="rId191" Type="http://schemas.openxmlformats.org/officeDocument/2006/relationships/hyperlink" Target="https://mksid.ursjv.gov.si/infonuid/doc/OP_4.1.pdf&amp;embedded" TargetMode="External"/><Relationship Id="rId205" Type="http://schemas.openxmlformats.org/officeDocument/2006/relationships/hyperlink" Target="https://info.ursjv.sigov.si/infou/File/GetFile?id=3e7e351b-882b-4610-9c7f-20b9d6488879" TargetMode="External"/><Relationship Id="rId107" Type="http://schemas.openxmlformats.org/officeDocument/2006/relationships/hyperlink" Target="https://info.ursjv.sigov.si/infou/Management/ProcessAndProcedure?navigationId=9285a98c-decc-4864-8ec5-10f6d07bcac1" TargetMode="External"/><Relationship Id="rId11" Type="http://schemas.openxmlformats.org/officeDocument/2006/relationships/endnotes" Target="endnotes.xml"/><Relationship Id="rId32" Type="http://schemas.openxmlformats.org/officeDocument/2006/relationships/hyperlink" Target="http://ursjv.arhiv-spletisc.gov.si/fileadmin/ujv.gov.si/pageuploads/si/Zakonodaja/zgodovina_jedrskega_prava/ostalo/Ustanovitev_RUJV.pdf" TargetMode="External"/><Relationship Id="rId53" Type="http://schemas.openxmlformats.org/officeDocument/2006/relationships/hyperlink" Target="https://pisrs.si/pregledPredpisa?id=ZAKO2537" TargetMode="External"/><Relationship Id="rId74" Type="http://schemas.openxmlformats.org/officeDocument/2006/relationships/hyperlink" Target="http://pisrs.si/Pis.web/pregledPredpisa?id=ZAKO3336" TargetMode="External"/><Relationship Id="rId128" Type="http://schemas.openxmlformats.org/officeDocument/2006/relationships/hyperlink" Target="https://pisrs.si/pregledPredpisa?id=URED6985" TargetMode="External"/><Relationship Id="rId149" Type="http://schemas.openxmlformats.org/officeDocument/2006/relationships/hyperlink" Target="https://info.ursjv.sigov.si/infou/File/GetFile?id=b24236aa-ecdf-4c74-aad0-c957e713a482" TargetMode="External"/><Relationship Id="rId5" Type="http://schemas.openxmlformats.org/officeDocument/2006/relationships/customXml" Target="../customXml/item5.xml"/><Relationship Id="rId95" Type="http://schemas.openxmlformats.org/officeDocument/2006/relationships/hyperlink" Target="https://pisrs.si/pregledPredpisa?id=ZAKO7385" TargetMode="External"/><Relationship Id="rId160" Type="http://schemas.openxmlformats.org/officeDocument/2006/relationships/hyperlink" Target="https://www-pub.iaea.org/MTCD/Publications/PDF/Pub1750web.pdf" TargetMode="External"/><Relationship Id="rId181" Type="http://schemas.openxmlformats.org/officeDocument/2006/relationships/hyperlink" Target="https://info.ursjv.sigov.si/infou/File/GetFile?id=3060a90f-74f6-4096-b744-1d595dcdca45" TargetMode="External"/><Relationship Id="rId22" Type="http://schemas.openxmlformats.org/officeDocument/2006/relationships/hyperlink" Target="https://www.uradni-list.si/glasilo-uradni-list-rs/vsebina?urlid=20018&amp;stevilka=474" TargetMode="External"/><Relationship Id="rId43" Type="http://schemas.openxmlformats.org/officeDocument/2006/relationships/diagramData" Target="diagrams/data1.xml"/><Relationship Id="rId64" Type="http://schemas.openxmlformats.org/officeDocument/2006/relationships/hyperlink" Target="https://info.ursjv.sigov.si/infou/File/GetFile?id=1f2f7832-85f4-4785-a77a-5f0c2f058651" TargetMode="External"/><Relationship Id="rId118" Type="http://schemas.openxmlformats.org/officeDocument/2006/relationships/hyperlink" Target="https://info.ursjv.sigov.si/infou/File/GetFile?id=00562dc7-8c01-4b1a-a5a0-6fbc3a49930c" TargetMode="External"/><Relationship Id="rId139" Type="http://schemas.openxmlformats.org/officeDocument/2006/relationships/hyperlink" Target="https://info.ursjv.sigov.si/infou/File/GetFile?id=b5a8086b-9f02-485f-a3ac-2bc85b743782" TargetMode="External"/><Relationship Id="rId85" Type="http://schemas.openxmlformats.org/officeDocument/2006/relationships/hyperlink" Target="https://www.gov.si/drzavni-organi/organi-v-sestavi/uprava-za-jedrsko-varnost/" TargetMode="External"/><Relationship Id="rId150" Type="http://schemas.openxmlformats.org/officeDocument/2006/relationships/hyperlink" Target="https://info.ursjv.sigov.si/infou/File/GetFile?id=bc994130-0068-4ae4-8c31-77cbd3745138" TargetMode="External"/><Relationship Id="rId171" Type="http://schemas.openxmlformats.org/officeDocument/2006/relationships/hyperlink" Target="https://www-pub.iaea.org/MTCD/Publications/PDF/Pub1713web-70795870.pdf" TargetMode="External"/><Relationship Id="rId192" Type="http://schemas.openxmlformats.org/officeDocument/2006/relationships/hyperlink" Target="https://mksid.ursjv.gov.si/infonuid/doc/ON_1.21.7.pdf&amp;embedded" TargetMode="External"/><Relationship Id="rId206" Type="http://schemas.openxmlformats.org/officeDocument/2006/relationships/hyperlink" Target="file://C:\Users\HSkrlep\AppData\Users\Vesna\Users\Andrej\AppData\Users\HelenaJ\AppData\Local\Temp\AppData\Local\Temp\AppData\Andrej\AppData\Local\Andrej\AppData\Local\Users\Vesna\AppData\Local\Users\Andrej\AppData\Local\Documents%20and%20Settings\Tatjana\Local%20Settings\Temp\Local%20Settings\Documents%20and%20Settings\Tatjana\Application%20Data\Microsoft\Word\gp.ursjv@gov.si" TargetMode="External"/><Relationship Id="rId12" Type="http://schemas.openxmlformats.org/officeDocument/2006/relationships/image" Target="media/image1.png"/><Relationship Id="rId33" Type="http://schemas.openxmlformats.org/officeDocument/2006/relationships/hyperlink" Target="https://pisrs.si/pregledPredpisa?id=ZAKO195" TargetMode="External"/><Relationship Id="rId108" Type="http://schemas.openxmlformats.org/officeDocument/2006/relationships/hyperlink" Target="https://info.ursjv.sigov.si/infou/Management/ProcessAndProcedure?navigationId=9285a98c-decc-4864-8ec5-10f6d07bcac1" TargetMode="External"/><Relationship Id="rId129" Type="http://schemas.openxmlformats.org/officeDocument/2006/relationships/hyperlink" Target="https://www-pub.iaea.org/MTCD/Publications/PDF/Pub1635_web.pdf" TargetMode="External"/><Relationship Id="rId54" Type="http://schemas.openxmlformats.org/officeDocument/2006/relationships/hyperlink" Target="https://www.gov.si/drzavni-organi/organi-v-sestavi/uprava-za-jedrsko-varnost/" TargetMode="External"/><Relationship Id="rId75" Type="http://schemas.openxmlformats.org/officeDocument/2006/relationships/hyperlink" Target="https://www.gov.si/zbirke/katalogi-informacij-javnega-znacaja/?org=403" TargetMode="External"/><Relationship Id="rId96" Type="http://schemas.openxmlformats.org/officeDocument/2006/relationships/hyperlink" Target="http://pisrs.si/Pis.web/pregledPredpisa?id=ZAKO3209" TargetMode="External"/><Relationship Id="rId140" Type="http://schemas.openxmlformats.org/officeDocument/2006/relationships/image" Target="media/image4.png"/><Relationship Id="rId161" Type="http://schemas.openxmlformats.org/officeDocument/2006/relationships/hyperlink" Target="http://www.pisrs.si/Pis.web/pregledPredpisa?id=URED6937" TargetMode="External"/><Relationship Id="rId182" Type="http://schemas.openxmlformats.org/officeDocument/2006/relationships/hyperlink" Target="https://pisrs.si/pregledPredpisa?id=ZAKO7385" TargetMode="External"/><Relationship Id="rId6" Type="http://schemas.openxmlformats.org/officeDocument/2006/relationships/numbering" Target="numbering.xml"/><Relationship Id="rId23" Type="http://schemas.openxmlformats.org/officeDocument/2006/relationships/hyperlink" Target="https://mksid.ursjv.gov.si/infonuid/index.php?controller=procedures&amp;action=displayFile&amp;procedure||id=395&amp;embedded" TargetMode="External"/><Relationship Id="rId119" Type="http://schemas.openxmlformats.org/officeDocument/2006/relationships/hyperlink" Target="https://info.ursjv.sigov.si/infou/Management/ProcessAndProcedure?navigationId=9285a98c-decc-4864-8ec5-10f6d07bcac1" TargetMode="External"/><Relationship Id="rId44" Type="http://schemas.openxmlformats.org/officeDocument/2006/relationships/diagramLayout" Target="diagrams/layout1.xml"/><Relationship Id="rId65" Type="http://schemas.openxmlformats.org/officeDocument/2006/relationships/hyperlink" Target="https://www.gov.si/drzavni-organi/organi-v-sestavi/uprava-za-jedrsko-varnost/" TargetMode="External"/><Relationship Id="rId86" Type="http://schemas.openxmlformats.org/officeDocument/2006/relationships/hyperlink" Target="http://pisrs.si/Pis.web/pregledPredpisa?id=ZAKO3336" TargetMode="External"/><Relationship Id="rId130" Type="http://schemas.openxmlformats.org/officeDocument/2006/relationships/hyperlink" Target="https://info.ursjv.sigov.si/infou/File/GetFile?id=1f2f7832-85f4-4785-a77a-5f0c2f058651" TargetMode="External"/><Relationship Id="rId151" Type="http://schemas.openxmlformats.org/officeDocument/2006/relationships/hyperlink" Target="https://pisrs.si/pregledPredpisa?id=ZAKO7385" TargetMode="External"/><Relationship Id="rId172" Type="http://schemas.openxmlformats.org/officeDocument/2006/relationships/hyperlink" Target="https://www-pub.iaea.org/MTCD/Publications/PDF/IAEA-NSS-GLOweb.pdf" TargetMode="External"/><Relationship Id="rId193" Type="http://schemas.openxmlformats.org/officeDocument/2006/relationships/hyperlink" Target="https://info.ursjv.sigov.si/infou/File/GetFile?id=fd64c0e9-2324-4e97-9dd5-8a415ec8e115" TargetMode="External"/><Relationship Id="rId207" Type="http://schemas.openxmlformats.org/officeDocument/2006/relationships/hyperlink" Target="http://www.ursjv.gov.si" TargetMode="External"/><Relationship Id="rId13" Type="http://schemas.openxmlformats.org/officeDocument/2006/relationships/image" Target="media/image2.png"/><Relationship Id="rId109" Type="http://schemas.openxmlformats.org/officeDocument/2006/relationships/hyperlink" Target="https://www.gov.si/drzavni-organi/organi-v-sestavi/uprava-za-jedrsko-varnost/" TargetMode="External"/><Relationship Id="rId34" Type="http://schemas.openxmlformats.org/officeDocument/2006/relationships/hyperlink" Target="https://pisrs.si/pregledPredpisa?id=ZAKO376" TargetMode="External"/><Relationship Id="rId55" Type="http://schemas.openxmlformats.org/officeDocument/2006/relationships/hyperlink" Target="https://www.gov.si/drzavni-organi/organi-v-sestavi/uprava-za-jedrsko-varnost/zakonodaja/" TargetMode="External"/><Relationship Id="rId76" Type="http://schemas.openxmlformats.org/officeDocument/2006/relationships/hyperlink" Target="https://www.gov.si/drzavni-organi/organi-v-sestavi/uprava-za-jedrsko-varnost/" TargetMode="External"/><Relationship Id="rId97" Type="http://schemas.openxmlformats.org/officeDocument/2006/relationships/hyperlink" Target="https://info.ursjv.sigov.si/infou/File/GetFile?id=0ccf4dad-9e79-4f05-93c4-2018ad4c811b" TargetMode="External"/><Relationship Id="rId120" Type="http://schemas.openxmlformats.org/officeDocument/2006/relationships/hyperlink" Target="https://info.ursjv.sigov.si/infou/Management/ProcessAndProcedure?navigationId=9285a98c-decc-4864-8ec5-10f6d07bcac1" TargetMode="External"/><Relationship Id="rId141" Type="http://schemas.openxmlformats.org/officeDocument/2006/relationships/hyperlink" Target="https://info.ursjv.sigov.si/infou/File/GetFile?id=09d634ff-9116-440d-99d1-4ce68d3322da" TargetMode="External"/><Relationship Id="rId7" Type="http://schemas.openxmlformats.org/officeDocument/2006/relationships/styles" Target="styles.xml"/><Relationship Id="rId162" Type="http://schemas.openxmlformats.org/officeDocument/2006/relationships/hyperlink" Target="http://www.ursjv.gov.si/si/info/za_stranke/" TargetMode="External"/><Relationship Id="rId183" Type="http://schemas.openxmlformats.org/officeDocument/2006/relationships/hyperlink" Target="https://mksid.ursjv.gov.si/infonuid/doc/OP_3.1.pdf&amp;embedded" TargetMode="External"/><Relationship Id="rId24" Type="http://schemas.openxmlformats.org/officeDocument/2006/relationships/hyperlink" Target="https://info.ursjv.sigov.si/infou/File/GetFile?id=0bcf1458-ef6f-4aa5-9741-72d66f6ccf02" TargetMode="External"/><Relationship Id="rId45" Type="http://schemas.openxmlformats.org/officeDocument/2006/relationships/diagramQuickStyle" Target="diagrams/quickStyle1.xml"/><Relationship Id="rId66" Type="http://schemas.openxmlformats.org/officeDocument/2006/relationships/hyperlink" Target="https://info.ursjv.sigov.si/infou/File/GetFile?id=d8337a00-0e73-40b7-9d23-7bbd7243679e" TargetMode="External"/><Relationship Id="rId87" Type="http://schemas.openxmlformats.org/officeDocument/2006/relationships/hyperlink" Target="http://www.ursjv.gov.si/si/info/za_stranke/" TargetMode="External"/><Relationship Id="rId110" Type="http://schemas.openxmlformats.org/officeDocument/2006/relationships/hyperlink" Target="https://www.gov.si/drzavni-organi/organi-v-sestavi/uprava-za-jedrsko-varnost/o-upravi/sektor-za-upravljanje-in-kibernetsko-varnost/" TargetMode="External"/><Relationship Id="rId131" Type="http://schemas.openxmlformats.org/officeDocument/2006/relationships/hyperlink" Target="https://info.ursjv.sigov.si/infou/File/GetFile?id=f608f477-5fee-4682-a587-cfd4cd014e22" TargetMode="External"/><Relationship Id="rId152" Type="http://schemas.openxmlformats.org/officeDocument/2006/relationships/hyperlink" Target="https://info.ursjv.sigov.si/infou/File/GetFile?id=e58f9a48-4b41-4e9a-a8dc-4c73eba8ec69" TargetMode="External"/><Relationship Id="rId173" Type="http://schemas.openxmlformats.org/officeDocument/2006/relationships/hyperlink" Target="https://www-pub.iaea.org/MTCD/Publications/PDF/P1801_web.pdf" TargetMode="External"/><Relationship Id="rId194" Type="http://schemas.openxmlformats.org/officeDocument/2006/relationships/hyperlink" Target="https://info.ursjv.sigov.si/infou/File/GetFile?id=f6d544e8-72e3-4121-b694-66d61133e470" TargetMode="External"/><Relationship Id="rId208" Type="http://schemas.openxmlformats.org/officeDocument/2006/relationships/header" Target="header1.xml"/><Relationship Id="rId19" Type="http://schemas.openxmlformats.org/officeDocument/2006/relationships/hyperlink" Target="https://www.gov.si/assets/ministrstva/MJU/Kakovost-in-inovativnost-v-javni-upravi/Strategija/Politika_napredka_plakat_web.pdf" TargetMode="External"/><Relationship Id="rId14" Type="http://schemas.openxmlformats.org/officeDocument/2006/relationships/image" Target="media/image3.png"/><Relationship Id="rId30" Type="http://schemas.openxmlformats.org/officeDocument/2006/relationships/hyperlink" Target="https://www.gov.si/drzavni-organi/organi-v-sestavi/uprava-za-jedrsko-varnost/" TargetMode="External"/><Relationship Id="rId35" Type="http://schemas.openxmlformats.org/officeDocument/2006/relationships/hyperlink" Target="https://www.uradni-list.si/_pdf/2002/Ur/u2002067.pdf" TargetMode="External"/><Relationship Id="rId56" Type="http://schemas.openxmlformats.org/officeDocument/2006/relationships/hyperlink" Target="https://www.oecd-nea.org/jcms/pl_91236/practices-for-enhancing-leadership-for-safety-in-nuclear-regulatory-bodies?details=true" TargetMode="External"/><Relationship Id="rId77" Type="http://schemas.openxmlformats.org/officeDocument/2006/relationships/hyperlink" Target="https://info.ursjv.sigov.si/infou/File/GetFile?id=00562dc7-8c01-4b1a-a5a0-6fbc3a49930c" TargetMode="External"/><Relationship Id="rId100" Type="http://schemas.openxmlformats.org/officeDocument/2006/relationships/hyperlink" Target="https://info.ursjv.sigov.si/infou/File/GetFile?id=122d8055-170b-4504-8544-5b4521fc3ba1" TargetMode="External"/><Relationship Id="rId105" Type="http://schemas.openxmlformats.org/officeDocument/2006/relationships/diagramColors" Target="diagrams/colors2.xml"/><Relationship Id="rId126" Type="http://schemas.openxmlformats.org/officeDocument/2006/relationships/hyperlink" Target="https://info.ursjv.sigov.si/infou/File/GetFile?id=ef55ab68-6720-4307-b1ff-916158bf6238" TargetMode="External"/><Relationship Id="rId147" Type="http://schemas.openxmlformats.org/officeDocument/2006/relationships/hyperlink" Target="https://pisrs.si/pregledPredpisa?id=ZAKO7385" TargetMode="External"/><Relationship Id="rId168" Type="http://schemas.openxmlformats.org/officeDocument/2006/relationships/hyperlink" Target="https://www-pub.iaea.org/MTCD/Publications/PDF/IAEA-NSS-GLOweb.pdf" TargetMode="External"/><Relationship Id="rId8" Type="http://schemas.openxmlformats.org/officeDocument/2006/relationships/settings" Target="settings.xml"/><Relationship Id="rId51" Type="http://schemas.openxmlformats.org/officeDocument/2006/relationships/hyperlink" Target="https://pisrs.si/pregledPredpisa?id=ZAKO3937" TargetMode="External"/><Relationship Id="rId72" Type="http://schemas.openxmlformats.org/officeDocument/2006/relationships/hyperlink" Target="https://info.ursjv.sigov.si/infou/File/GetFile?id=1b2407e8-40f2-408d-9d5b-8628d432377d" TargetMode="External"/><Relationship Id="rId93" Type="http://schemas.openxmlformats.org/officeDocument/2006/relationships/hyperlink" Target="https://info.ursjv.sigov.si/infou/File/GetFile?id=b8ff3572-86a8-4990-80e2-9618743cee85" TargetMode="External"/><Relationship Id="rId98" Type="http://schemas.openxmlformats.org/officeDocument/2006/relationships/hyperlink" Target="https://pisrs.si/pregledPredpisa?id=ZAKO3209" TargetMode="External"/><Relationship Id="rId121" Type="http://schemas.openxmlformats.org/officeDocument/2006/relationships/hyperlink" Target="https://info.ursjv.sigov.si/infou/File/GetFile?id=6baf2867-5a3c-4efb-8197-3b0e3fc9f810" TargetMode="External"/><Relationship Id="rId142" Type="http://schemas.openxmlformats.org/officeDocument/2006/relationships/hyperlink" Target="http://www.pisrs.si/Pis.web/pregledPredpisa?id=URED6937" TargetMode="External"/><Relationship Id="rId163" Type="http://schemas.openxmlformats.org/officeDocument/2006/relationships/hyperlink" Target="https://www.gov.si/drzavni-organi/organi-v-sestavi/uprava-za-jedrsko-varnost/" TargetMode="External"/><Relationship Id="rId184" Type="http://schemas.openxmlformats.org/officeDocument/2006/relationships/hyperlink" Target="https://mksid.ursjv.gov.si/infonuid/doc/OP_3.2.pdf&amp;embedded" TargetMode="External"/><Relationship Id="rId189" Type="http://schemas.openxmlformats.org/officeDocument/2006/relationships/hyperlink" Target="https://mksid.ursjv.gov.si/infonuid/doc/OP_2.5.pdf&amp;embedded" TargetMode="External"/><Relationship Id="rId3" Type="http://schemas.openxmlformats.org/officeDocument/2006/relationships/customXml" Target="../customXml/item3.xml"/><Relationship Id="rId25" Type="http://schemas.openxmlformats.org/officeDocument/2006/relationships/hyperlink" Target="https://pisrs.si/pregledPredpisa?id=RESO147" TargetMode="External"/><Relationship Id="rId46" Type="http://schemas.openxmlformats.org/officeDocument/2006/relationships/diagramColors" Target="diagrams/colors1.xml"/><Relationship Id="rId67" Type="http://schemas.openxmlformats.org/officeDocument/2006/relationships/hyperlink" Target="https://pisrs.si/pregledPredpisa?id=PRAV15017" TargetMode="External"/><Relationship Id="rId116" Type="http://schemas.openxmlformats.org/officeDocument/2006/relationships/hyperlink" Target="https://info.ursjv.sigov.si/infou/File/GetFile?id=45608f48-3924-42c3-9a6a-8db80cf1e139" TargetMode="External"/><Relationship Id="rId137" Type="http://schemas.openxmlformats.org/officeDocument/2006/relationships/hyperlink" Target="http://www.pisrs.si/Pis.web/pregledPredpisa?id=PRAV13174" TargetMode="External"/><Relationship Id="rId158" Type="http://schemas.openxmlformats.org/officeDocument/2006/relationships/hyperlink" Target="https://info.ursjv.sigov.si/infou/File/GetFile?id=fef0f6d9-2448-457a-b78c-38289052057e" TargetMode="External"/><Relationship Id="rId20" Type="http://schemas.openxmlformats.org/officeDocument/2006/relationships/hyperlink" Target="https://www-pub.iaea.org/MTCD/Publications/PDF/Pub1750web.pdf" TargetMode="External"/><Relationship Id="rId41" Type="http://schemas.openxmlformats.org/officeDocument/2006/relationships/hyperlink" Target="file:///C:\Users\SircI77\AppData\Local\Microsoft\Windows\INetCache\Content.Outlook\781635WR\www.ursjv.gov.si" TargetMode="External"/><Relationship Id="rId62" Type="http://schemas.openxmlformats.org/officeDocument/2006/relationships/hyperlink" Target="https://info.ursjv.sigov.si/infou/File/GetFile?id=e5d1dfa9-de94-4724-b756-2952c7c7ac9c" TargetMode="External"/><Relationship Id="rId83" Type="http://schemas.openxmlformats.org/officeDocument/2006/relationships/hyperlink" Target="https://info.ursjv.sigov.si/infou/File/GetFile?id=aa00c125-f5bd-4bcd-9de1-bded297f9474" TargetMode="External"/><Relationship Id="rId88" Type="http://schemas.openxmlformats.org/officeDocument/2006/relationships/hyperlink" Target="http://infoursjv/cms/index.php?id=12031" TargetMode="External"/><Relationship Id="rId111" Type="http://schemas.openxmlformats.org/officeDocument/2006/relationships/hyperlink" Target="https://www.gov.si/drzavni-organi/organi-v-sestavi/uprava-za-jedrsko-varnost/" TargetMode="External"/><Relationship Id="rId132" Type="http://schemas.openxmlformats.org/officeDocument/2006/relationships/hyperlink" Target="http://pisrs.si/Pis.web/pregledPredpisa?id=ZAKO7086" TargetMode="External"/><Relationship Id="rId153" Type="http://schemas.openxmlformats.org/officeDocument/2006/relationships/hyperlink" Target="https://info.ursjv.sigov.si/infou/File/GetFile?id=e58f9a48-4b41-4e9a-a8dc-4c73eba8ec69" TargetMode="External"/><Relationship Id="rId174" Type="http://schemas.openxmlformats.org/officeDocument/2006/relationships/hyperlink" Target="https://www-pub.iaea.org/MTCD/Publications/PDF/P1804_web.pdf" TargetMode="External"/><Relationship Id="rId179" Type="http://schemas.openxmlformats.org/officeDocument/2006/relationships/hyperlink" Target="https://info.ursjv.sigov.si/infou/File/GetFile?id=6a95b655-16b0-4bdd-b4ed-003dfbf8edad" TargetMode="External"/><Relationship Id="rId195" Type="http://schemas.openxmlformats.org/officeDocument/2006/relationships/hyperlink" Target="https://www.gov.si/drzavni-organi/organi-v-sestavi/uprava-za-jedrsko-varnost/" TargetMode="External"/><Relationship Id="rId209" Type="http://schemas.openxmlformats.org/officeDocument/2006/relationships/footer" Target="footer1.xml"/><Relationship Id="rId190" Type="http://schemas.openxmlformats.org/officeDocument/2006/relationships/hyperlink" Target="https://mksid.ursjv.gov.si/infonuid/doc/ON_1.31.5.pdf&amp;embedded" TargetMode="External"/><Relationship Id="rId204" Type="http://schemas.openxmlformats.org/officeDocument/2006/relationships/hyperlink" Target="https://info.ursjv.sigov.si/infou/File/GetFile?id=8e6e639d-1204-4c57-8d8d-6ec7a6a74b23" TargetMode="External"/><Relationship Id="rId15" Type="http://schemas.openxmlformats.org/officeDocument/2006/relationships/hyperlink" Target="http://www.stopbirokraciji.si/fileadmin/user_upload/mju/Boljsi_predpisi/Publikacije/Politika_napredka_web.pdf" TargetMode="External"/><Relationship Id="rId36" Type="http://schemas.openxmlformats.org/officeDocument/2006/relationships/hyperlink" Target="https://pisrs.si/pregledPredpisa?id=ZAKO7385" TargetMode="External"/><Relationship Id="rId57" Type="http://schemas.openxmlformats.org/officeDocument/2006/relationships/hyperlink" Target="https://pisrs.si/pregledPredpisa?id=ZAKO3177" TargetMode="External"/><Relationship Id="rId106" Type="http://schemas.microsoft.com/office/2007/relationships/diagramDrawing" Target="diagrams/drawing2.xml"/><Relationship Id="rId127" Type="http://schemas.openxmlformats.org/officeDocument/2006/relationships/hyperlink" Target="https://info.ursjv.sigov.si/infou/File/GetFile?id=e58f9a48-4b41-4e9a-a8dc-4c73eba8ec69" TargetMode="External"/><Relationship Id="rId10" Type="http://schemas.openxmlformats.org/officeDocument/2006/relationships/footnotes" Target="footnotes.xml"/><Relationship Id="rId31" Type="http://schemas.openxmlformats.org/officeDocument/2006/relationships/hyperlink" Target="https://www.radioaktivnost.si/rvo_public/RVO/Map" TargetMode="External"/><Relationship Id="rId52" Type="http://schemas.openxmlformats.org/officeDocument/2006/relationships/hyperlink" Target="https://pisrs.si/pregledPredpisa?id=ZAKO3209" TargetMode="External"/><Relationship Id="rId73" Type="http://schemas.openxmlformats.org/officeDocument/2006/relationships/hyperlink" Target="https://info.ursjv.sigov.si/infou/File/GetFile?id=d352ab15-7c4b-44cd-980c-5bf6f1aff8a4" TargetMode="External"/><Relationship Id="rId78" Type="http://schemas.openxmlformats.org/officeDocument/2006/relationships/hyperlink" Target="https://pisrs.si/pregledPredpisa?id=ZAKO3336" TargetMode="External"/><Relationship Id="rId94" Type="http://schemas.openxmlformats.org/officeDocument/2006/relationships/hyperlink" Target="https://pisrs.si/pregledPredpisa?id=ZAKO7385" TargetMode="External"/><Relationship Id="rId99" Type="http://schemas.openxmlformats.org/officeDocument/2006/relationships/hyperlink" Target="https://pisrs.si/pregledPredpisa?id=ZAKO7385" TargetMode="External"/><Relationship Id="rId101" Type="http://schemas.openxmlformats.org/officeDocument/2006/relationships/hyperlink" Target="https://info.ursjv.sigov.si/infou/File/GetFile?id=e58f9a48-4b41-4e9a-a8dc-4c73eba8ec69" TargetMode="External"/><Relationship Id="rId122" Type="http://schemas.openxmlformats.org/officeDocument/2006/relationships/hyperlink" Target="https://info.ursjv.sigov.si/infou/Management/ProcessAndProcedure?navigationId=9285a98c-decc-4864-8ec5-10f6d07bcac1" TargetMode="External"/><Relationship Id="rId143" Type="http://schemas.openxmlformats.org/officeDocument/2006/relationships/hyperlink" Target="https://info.ursjv.sigov.si/infou/File/GetFile?id=f608f477-5fee-4682-a587-cfd4cd014e22" TargetMode="External"/><Relationship Id="rId148" Type="http://schemas.openxmlformats.org/officeDocument/2006/relationships/hyperlink" Target="https://pisrs.si/pregledPredpisa?id=PRAV15093" TargetMode="External"/><Relationship Id="rId164" Type="http://schemas.openxmlformats.org/officeDocument/2006/relationships/hyperlink" Target="https://info.ursjv.sigov.si/infou/File/GetFile?id=ffc9dc8a-870c-477d-b06c-ae8d863a5b6c" TargetMode="External"/><Relationship Id="rId169" Type="http://schemas.openxmlformats.org/officeDocument/2006/relationships/hyperlink" Target="https://pisrs.si/pregledPredpisa?id=ZAKO7385" TargetMode="External"/><Relationship Id="rId185" Type="http://schemas.openxmlformats.org/officeDocument/2006/relationships/hyperlink" Target="https://mksid.ursjv.gov.si/infonuid/doc/OP_3.3.pdf&amp;embedded" TargetMode="External"/><Relationship Id="rId4" Type="http://schemas.openxmlformats.org/officeDocument/2006/relationships/customXml" Target="../customXml/item4.xml"/><Relationship Id="rId9" Type="http://schemas.openxmlformats.org/officeDocument/2006/relationships/webSettings" Target="webSettings.xml"/><Relationship Id="rId180" Type="http://schemas.openxmlformats.org/officeDocument/2006/relationships/hyperlink" Target="https://info.ursjv.sigov.si/infou/File/GetFile?id=ae96faa4-1119-4a5d-9e4b-8856373c0028" TargetMode="External"/><Relationship Id="rId210" Type="http://schemas.openxmlformats.org/officeDocument/2006/relationships/header" Target="header2.xml"/><Relationship Id="rId26" Type="http://schemas.openxmlformats.org/officeDocument/2006/relationships/hyperlink" Target="https://pisrs.si/pregledPredpisa?id=ZAKO7385" TargetMode="External"/><Relationship Id="rId47" Type="http://schemas.microsoft.com/office/2007/relationships/diagramDrawing" Target="diagrams/drawing1.xml"/><Relationship Id="rId68" Type="http://schemas.openxmlformats.org/officeDocument/2006/relationships/hyperlink" Target="https://info.ursjv.sigov.si/infou/File/GetFile?id=0bcf1458-ef6f-4aa5-9741-72d66f6ccf02" TargetMode="External"/><Relationship Id="rId89" Type="http://schemas.openxmlformats.org/officeDocument/2006/relationships/hyperlink" Target="https://www.gov.si/drzavni-organi/organi-v-sestavi/uprava-za-jedrsko-varnost/" TargetMode="External"/><Relationship Id="rId112" Type="http://schemas.openxmlformats.org/officeDocument/2006/relationships/hyperlink" Target="https://www.gov.si/dostopnost/?org=403" TargetMode="External"/><Relationship Id="rId133" Type="http://schemas.openxmlformats.org/officeDocument/2006/relationships/hyperlink" Target="https://info.ursjv.sigov.si/infou/File/GetFile?id=f608f477-5fee-4682-a587-cfd4cd014e22" TargetMode="External"/><Relationship Id="rId154" Type="http://schemas.openxmlformats.org/officeDocument/2006/relationships/hyperlink" Target="https://info.ursjv.sigov.si/infou/File/GetFile?id=e58f9a48-4b41-4e9a-a8dc-4c73eba8ec69" TargetMode="External"/><Relationship Id="rId175" Type="http://schemas.openxmlformats.org/officeDocument/2006/relationships/hyperlink" Target="https://www-pub.iaea.org/MTCD/Publications/PDF/IAEA-NSS-GLOweb.pdf" TargetMode="External"/><Relationship Id="rId196" Type="http://schemas.openxmlformats.org/officeDocument/2006/relationships/hyperlink" Target="https://info.ursjv.sigov.si/infou/File/GetFile?id=0f33f6fc-3391-41e3-a323-8ae102212b3b" TargetMode="External"/><Relationship Id="rId200" Type="http://schemas.openxmlformats.org/officeDocument/2006/relationships/hyperlink" Target="https://info.ursjv.sigov.si/infou/File/GetFile?id=b585afa5-f5b6-40f1-8eeb-b6d0c558a89a" TargetMode="External"/><Relationship Id="rId16" Type="http://schemas.openxmlformats.org/officeDocument/2006/relationships/hyperlink" Target="http://www.uradni-list.si/1/objava.jsp?urlid=20018&amp;stevilka=474" TargetMode="External"/><Relationship Id="rId37" Type="http://schemas.openxmlformats.org/officeDocument/2006/relationships/hyperlink" Target="https://eur-lex.europa.eu/legal-content/SL/TXT/PDF/?uri=CELEX:02013L0059-20140117" TargetMode="External"/><Relationship Id="rId58" Type="http://schemas.openxmlformats.org/officeDocument/2006/relationships/hyperlink" Target="https://pisrs.si/pregledPredpisa?id=URED6937" TargetMode="External"/><Relationship Id="rId79" Type="http://schemas.openxmlformats.org/officeDocument/2006/relationships/hyperlink" Target="https://info.ursjv.sigov.si/infou/File/GetFile?id=1b2407e8-40f2-408d-9d5b-8628d432377d" TargetMode="External"/><Relationship Id="rId102" Type="http://schemas.openxmlformats.org/officeDocument/2006/relationships/diagramData" Target="diagrams/data2.xml"/><Relationship Id="rId123" Type="http://schemas.openxmlformats.org/officeDocument/2006/relationships/hyperlink" Target="http://www.pisrs.si/Pis.web/pregledPredpisa?id=URED6937" TargetMode="External"/><Relationship Id="rId144" Type="http://schemas.openxmlformats.org/officeDocument/2006/relationships/hyperlink" Target="https://info.ursjv.sigov.si/infou/File/GetFile?id=7f853625-dd54-4a81-b4ca-572d7c069efe" TargetMode="External"/><Relationship Id="rId90" Type="http://schemas.openxmlformats.org/officeDocument/2006/relationships/hyperlink" Target="https://www.gov.si/drzavni-organi/organi-v-sestavi/uprava-za-jedrsko-varnost/zakonodaja/" TargetMode="External"/><Relationship Id="rId165" Type="http://schemas.openxmlformats.org/officeDocument/2006/relationships/hyperlink" Target="https://info.ursjv.sigov.si/infou/File/GetFile?id=e58f9a48-4b41-4e9a-a8dc-4c73eba8ec69" TargetMode="External"/><Relationship Id="rId186" Type="http://schemas.openxmlformats.org/officeDocument/2006/relationships/hyperlink" Target="https://info.ursjv.sigov.si/infou/File/GetFile?id=e58f9a48-4b41-4e9a-a8dc-4c73eba8ec69" TargetMode="External"/><Relationship Id="rId211" Type="http://schemas.openxmlformats.org/officeDocument/2006/relationships/fontTable" Target="fontTable.xml"/><Relationship Id="rId27" Type="http://schemas.openxmlformats.org/officeDocument/2006/relationships/hyperlink" Target="https://pisrs.si/pregledPredpisa?id=ZAKO7385" TargetMode="External"/><Relationship Id="rId48" Type="http://schemas.openxmlformats.org/officeDocument/2006/relationships/hyperlink" Target="https://info.ursjv.sigov.si/infou/File/GetFile?id=b8ff3572-86a8-4990-80e2-9618743cee85" TargetMode="External"/><Relationship Id="rId69" Type="http://schemas.openxmlformats.org/officeDocument/2006/relationships/hyperlink" Target="https://info.ursjv.sigov.si/infou/File/GetFile?id=0bcf1458-ef6f-4aa5-9741-72d66f6ccf02" TargetMode="External"/><Relationship Id="rId113" Type="http://schemas.openxmlformats.org/officeDocument/2006/relationships/hyperlink" Target="https://info.ursjv.sigov.si/infou/File/GetFile?id=09d634ff-9116-440d-99d1-4ce68d3322da" TargetMode="External"/><Relationship Id="rId134" Type="http://schemas.openxmlformats.org/officeDocument/2006/relationships/hyperlink" Target="https://info.ursjv.sigov.si/infou/File/GetFile?id=f0b80f80-41c3-47e2-a97e-c005244e65bb" TargetMode="External"/><Relationship Id="rId80" Type="http://schemas.openxmlformats.org/officeDocument/2006/relationships/hyperlink" Target="http://www.ursjv.gov.si/si/info/sevalne_novice/" TargetMode="External"/><Relationship Id="rId155" Type="http://schemas.openxmlformats.org/officeDocument/2006/relationships/hyperlink" Target="https://www-pub.iaea.org/MTCD/Publications/PDF/Pub1750web.pdf" TargetMode="External"/><Relationship Id="rId176" Type="http://schemas.openxmlformats.org/officeDocument/2006/relationships/hyperlink" Target="https://www.oecd-nea.org/jcms/pl_14948" TargetMode="External"/><Relationship Id="rId197" Type="http://schemas.openxmlformats.org/officeDocument/2006/relationships/hyperlink" Target="https://info.ursjv.sigov.si/infou/File/GetFile?id=0753d8e5-6a4a-41d7-950f-176ef69d1ac9" TargetMode="External"/><Relationship Id="rId201" Type="http://schemas.openxmlformats.org/officeDocument/2006/relationships/hyperlink" Target="http://www.uradni-list.si/1/content?id=103969" TargetMode="External"/><Relationship Id="rId17" Type="http://schemas.openxmlformats.org/officeDocument/2006/relationships/hyperlink" Target="http://www.arhiv.mju.gov.si/fileadmin/mju.gov.si/pageuploads/Uradniski_svet/Kodeks_Etike.doc" TargetMode="External"/><Relationship Id="rId38" Type="http://schemas.openxmlformats.org/officeDocument/2006/relationships/hyperlink" Target="https://pisrs.si/pregledPredpisa?id=ZAKO7385" TargetMode="External"/><Relationship Id="rId59" Type="http://schemas.openxmlformats.org/officeDocument/2006/relationships/hyperlink" Target="https://info.ursjv.sigov.si/infou/File/GetFile?id=1f2f7832-85f4-4785-a77a-5f0c2f058651" TargetMode="External"/><Relationship Id="rId103" Type="http://schemas.openxmlformats.org/officeDocument/2006/relationships/diagramLayout" Target="diagrams/layout2.xml"/><Relationship Id="rId124" Type="http://schemas.openxmlformats.org/officeDocument/2006/relationships/hyperlink" Target="https://info.ursjv.sigov.si/infou/File/GetFile?id=09d634ff-9116-440d-99d1-4ce68d3322da" TargetMode="External"/><Relationship Id="rId70" Type="http://schemas.openxmlformats.org/officeDocument/2006/relationships/hyperlink" Target="https://info.ursjv.sigov.si/infou/File/GetFile?id=0bcf1458-ef6f-4aa5-9741-72d66f6ccf02" TargetMode="External"/><Relationship Id="rId91" Type="http://schemas.openxmlformats.org/officeDocument/2006/relationships/hyperlink" Target="https://info.ursjv.sigov.si/infou/File/GetFile?id=45941a47-cb7b-4349-8c6b-2320f58a9951" TargetMode="External"/><Relationship Id="rId145" Type="http://schemas.openxmlformats.org/officeDocument/2006/relationships/hyperlink" Target="https://info.ursjv.sigov.si/infou/File/GetFile?id=f0b80f80-41c3-47e2-a97e-c005244e65bb" TargetMode="External"/><Relationship Id="rId166" Type="http://schemas.openxmlformats.org/officeDocument/2006/relationships/hyperlink" Target="https://info.ursjv.sigov.si/infou/File/GetFile?id=fef0f6d9-2448-457a-b78c-38289052057e" TargetMode="External"/><Relationship Id="rId187" Type="http://schemas.openxmlformats.org/officeDocument/2006/relationships/hyperlink" Target="https://info.ursjv.sigov.si/infou/File/GetFile?id=d352ab15-7c4b-44cd-980c-5bf6f1aff8a4" TargetMode="External"/><Relationship Id="rId1" Type="http://schemas.openxmlformats.org/officeDocument/2006/relationships/customXml" Target="../customXml/item1.xml"/><Relationship Id="rId212" Type="http://schemas.openxmlformats.org/officeDocument/2006/relationships/glossaryDocument" Target="glossary/document.xml"/><Relationship Id="rId28" Type="http://schemas.openxmlformats.org/officeDocument/2006/relationships/hyperlink" Target="https://pisrs.si/pregledPredpisa?id=PRAV15093" TargetMode="External"/><Relationship Id="rId49" Type="http://schemas.openxmlformats.org/officeDocument/2006/relationships/hyperlink" Target="https://pisrs.si/pregledPredpisa?id=ZAKO5490" TargetMode="External"/><Relationship Id="rId114" Type="http://schemas.openxmlformats.org/officeDocument/2006/relationships/hyperlink" Target="https://info.ursjv.sigov.si/infou/File/GetFile?id=70c06102-f10e-4c46-8942-b90054b52758" TargetMode="External"/><Relationship Id="rId60" Type="http://schemas.openxmlformats.org/officeDocument/2006/relationships/hyperlink" Target="https://www.gov.si/drzavni-organi/organi-v-sestavi/uprava-za-jedrsko-varnost/" TargetMode="External"/><Relationship Id="rId81" Type="http://schemas.openxmlformats.org/officeDocument/2006/relationships/hyperlink" Target="https://www.gov.si/drzavni-organi/organi-v-sestavi/uprava-za-jedrsko-varnost/o-upravi/jedrske-novice-iz-slovenije/" TargetMode="External"/><Relationship Id="rId135" Type="http://schemas.openxmlformats.org/officeDocument/2006/relationships/hyperlink" Target="https://info.ursjv.sigov.si/infou/File/GetFile?id=517b02cd-603b-4014-8273-a3cadd17fda4" TargetMode="External"/><Relationship Id="rId156" Type="http://schemas.openxmlformats.org/officeDocument/2006/relationships/hyperlink" Target="https://info.ursjv.sigov.si/infou/File/GetFile?id=67de44c7-7b4b-4bba-96bd-6c2ef1dfc58e" TargetMode="External"/><Relationship Id="rId177" Type="http://schemas.openxmlformats.org/officeDocument/2006/relationships/hyperlink" Target="https://www.oecd-nea.org/jcms/pl_91236/practices-for-enhancing-leadership-for-safety-in-nuclear-regulatory-bodies?details=true" TargetMode="External"/><Relationship Id="rId198" Type="http://schemas.openxmlformats.org/officeDocument/2006/relationships/hyperlink" Target="https://mksid.ursjv.gov.si/infonuid/doc/OP_8.1.pdf&amp;embedded" TargetMode="External"/><Relationship Id="rId202" Type="http://schemas.openxmlformats.org/officeDocument/2006/relationships/hyperlink" Target="http://infoursjv/cms/fileadmin/Knjiznica/Navodila_in_pravilniki/Dokumentacija/OP_9.3.pdf" TargetMode="External"/><Relationship Id="rId18" Type="http://schemas.openxmlformats.org/officeDocument/2006/relationships/hyperlink" Target="https://www-pub.iaea.org/MTCD/Publications/PDF/Pub1750web.pdf" TargetMode="External"/><Relationship Id="rId39" Type="http://schemas.openxmlformats.org/officeDocument/2006/relationships/hyperlink" Target="https://www.gov.si/drzavni-organi/ministrstva/ministrstvo-za-naravne-vire-in-prostor/" TargetMode="External"/><Relationship Id="rId50" Type="http://schemas.openxmlformats.org/officeDocument/2006/relationships/hyperlink" Target="http://pisrs.si/Pis.web/pregledPredpisa?id=ZAKO1445" TargetMode="External"/><Relationship Id="rId104" Type="http://schemas.openxmlformats.org/officeDocument/2006/relationships/diagramQuickStyle" Target="diagrams/quickStyle2.xml"/><Relationship Id="rId125" Type="http://schemas.openxmlformats.org/officeDocument/2006/relationships/hyperlink" Target="https://info.ursjv.sigov.si/infou/File/GetFile?id=70c06102-f10e-4c46-8942-b90054b52758" TargetMode="External"/><Relationship Id="rId146" Type="http://schemas.openxmlformats.org/officeDocument/2006/relationships/hyperlink" Target="https://info.ursjv.sigov.si/infou/File/GetFile?id=517b02cd-603b-4014-8273-a3cadd17fda4" TargetMode="External"/><Relationship Id="rId167" Type="http://schemas.openxmlformats.org/officeDocument/2006/relationships/hyperlink" Target="https://www-pub.iaea.org/MTCD/Publications/PDF/Pub1750web.pdf" TargetMode="External"/><Relationship Id="rId188" Type="http://schemas.openxmlformats.org/officeDocument/2006/relationships/hyperlink" Target="https://mksid.ursjv.gov.si/infonuid/doc/OP_4.2.pdf&amp;embedded" TargetMode="External"/><Relationship Id="rId71" Type="http://schemas.openxmlformats.org/officeDocument/2006/relationships/hyperlink" Target="https://info.ursjv.sigov.si/infou/File/GetFile?id=c1343714-6713-4de1-bba0-d6ed31ab2533" TargetMode="External"/><Relationship Id="rId92" Type="http://schemas.openxmlformats.org/officeDocument/2006/relationships/hyperlink" Target="https://www.gov.si/drzavni-organi/organi-v-sestavi/uprava-za-jedrsko-varnost/o-upravi/" TargetMode="External"/><Relationship Id="rId213" Type="http://schemas.openxmlformats.org/officeDocument/2006/relationships/theme" Target="theme/theme1.xml"/><Relationship Id="rId2" Type="http://schemas.openxmlformats.org/officeDocument/2006/relationships/customXml" Target="../customXml/item2.xml"/><Relationship Id="rId29" Type="http://schemas.openxmlformats.org/officeDocument/2006/relationships/hyperlink" Target="https://pisrs.si/pregledPredpisa?id=URED6985" TargetMode="External"/><Relationship Id="rId40" Type="http://schemas.openxmlformats.org/officeDocument/2006/relationships/hyperlink" Target="https://www.gov.si/drzavni-organi/organi-v-sestavi/uprava-za-jedrsko-varnost/" TargetMode="External"/><Relationship Id="rId115" Type="http://schemas.openxmlformats.org/officeDocument/2006/relationships/hyperlink" Target="https://info.ursjv.sigov.si/infou/File/GetFile?id=ef55ab68-6720-4307-b1ff-916158bf6238" TargetMode="External"/><Relationship Id="rId136" Type="http://schemas.openxmlformats.org/officeDocument/2006/relationships/hyperlink" Target="https://info.ursjv.sigov.si/infou/File/GetFile?id=3dbc326d-e734-45ad-99b1-fb410aa4ab89" TargetMode="External"/><Relationship Id="rId157" Type="http://schemas.openxmlformats.org/officeDocument/2006/relationships/hyperlink" Target="https://info.ursjv.sigov.si/infou/Management/ProcessAndProcedure?navigationId=9285a98c-decc-4864-8ec5-10f6d07bcac1" TargetMode="External"/><Relationship Id="rId178" Type="http://schemas.openxmlformats.org/officeDocument/2006/relationships/hyperlink" Target="https://info.ursjv.sigov.si/infou/File/GetFile?id=df66277c-a8b7-4884-96f1-91d65c1a884f" TargetMode="External"/><Relationship Id="rId61" Type="http://schemas.openxmlformats.org/officeDocument/2006/relationships/hyperlink" Target="https://www.gov.si/drzavni-organi/organi-v-sestavi/uprava-za-jedrsko-varnost/o-upravi/" TargetMode="External"/><Relationship Id="rId82" Type="http://schemas.openxmlformats.org/officeDocument/2006/relationships/hyperlink" Target="https://info.ursjv.sigov.si/infou/File/GetFile?id=c90203ab-f780-4407-8c8d-6231c8114641" TargetMode="External"/><Relationship Id="rId199" Type="http://schemas.openxmlformats.org/officeDocument/2006/relationships/hyperlink" Target="https://www.gov.si/drzavni-organi/organi-v-sestavi/uprava-za-jedrsko-varnost/" TargetMode="External"/><Relationship Id="rId203" Type="http://schemas.openxmlformats.org/officeDocument/2006/relationships/hyperlink" Target="https://info.ursjv.sigov.si/infou/File/GetFile?id=971a5dbc-4100-49d8-a1c3-5eb26d5e3128"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6.svg"/><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2" Type="http://schemas.openxmlformats.org/officeDocument/2006/relationships/image" Target="media/image8.svg"/><Relationship Id="rId1" Type="http://schemas.openxmlformats.org/officeDocument/2006/relationships/image" Target="media/image7.png"/></Relationships>
</file>

<file path=word/diagrams/colors1.xml><?xml version="1.0" encoding="utf-8"?>
<dgm:colorsDef xmlns:dgm="http://schemas.openxmlformats.org/drawingml/2006/diagram" xmlns:a="http://schemas.openxmlformats.org/drawingml/2006/main" uniqueId="urn:microsoft.com/office/officeart/2005/8/colors/accent1_5">
  <dgm:title val=""/>
  <dgm:desc val=""/>
  <dgm:catLst>
    <dgm:cat type="accent1" pri="11500"/>
  </dgm:catLst>
  <dgm:styleLbl name="node0">
    <dgm:fillClrLst meth="cycle">
      <a:schemeClr val="accent1">
        <a:alpha val="80000"/>
      </a:schemeClr>
    </dgm:fillClrLst>
    <dgm:linClrLst meth="repeat">
      <a:schemeClr val="lt1"/>
    </dgm:linClrLst>
    <dgm:effectClrLst/>
    <dgm:txLinClrLst/>
    <dgm:txFillClrLst/>
    <dgm:txEffectClrLst/>
  </dgm:styleLbl>
  <dgm:styleLbl name="node1">
    <dgm:fillClrLst>
      <a:schemeClr val="accent1">
        <a:alpha val="90000"/>
      </a:schemeClr>
      <a:schemeClr val="accent1">
        <a:alpha val="50000"/>
      </a:schemeClr>
    </dgm:fillClrLst>
    <dgm:linClrLst meth="repeat">
      <a:schemeClr val="lt1"/>
    </dgm:linClrLst>
    <dgm:effectClrLst/>
    <dgm:txLinClrLst/>
    <dgm:txFillClrLst/>
    <dgm:txEffectClrLst/>
  </dgm:styleLbl>
  <dgm:styleLbl name="alignNode1">
    <dgm:fillClrLst>
      <a:schemeClr val="accent1">
        <a:alpha val="90000"/>
      </a:schemeClr>
      <a:schemeClr val="accent1">
        <a:alpha val="50000"/>
      </a:schemeClr>
    </dgm:fillClrLst>
    <dgm:linClrLst>
      <a:schemeClr val="accent1">
        <a:alpha val="90000"/>
      </a:schemeClr>
      <a:schemeClr val="accent1">
        <a:alpha val="50000"/>
      </a:schemeClr>
    </dgm:linClrLst>
    <dgm:effectClrLst/>
    <dgm:txLinClrLst/>
    <dgm:txFillClrLst/>
    <dgm:txEffectClrLst/>
  </dgm:styleLbl>
  <dgm:styleLbl name="lnNode1">
    <dgm:fillClrLst>
      <a:schemeClr val="accent1">
        <a:shade val="90000"/>
      </a:schemeClr>
      <a:schemeClr val="accent1">
        <a:alpha val="50000"/>
        <a:tint val="50000"/>
      </a:schemeClr>
    </dgm:fillClrLst>
    <dgm:linClrLst meth="repeat">
      <a:schemeClr val="lt1"/>
    </dgm:linClrLst>
    <dgm:effectClrLst/>
    <dgm:txLinClrLst/>
    <dgm:txFillClrLst/>
    <dgm:txEffectClrLst/>
  </dgm:styleLbl>
  <dgm:styleLbl name="vennNode1">
    <dgm:fillClrLst>
      <a:schemeClr val="accent1">
        <a:shade val="80000"/>
        <a:alpha val="50000"/>
      </a:schemeClr>
      <a:schemeClr val="accent1">
        <a:alpha val="80000"/>
      </a:schemeClr>
    </dgm:fillClrLst>
    <dgm:linClrLst meth="repeat">
      <a:schemeClr val="lt1"/>
    </dgm:linClrLst>
    <dgm:effectClrLst/>
    <dgm:txLinClrLst/>
    <dgm:txFillClrLst/>
    <dgm:txEffectClrLst/>
  </dgm:styleLbl>
  <dgm:styleLbl name="node2">
    <dgm:fillClrLst>
      <a:schemeClr val="accent1">
        <a:alpha val="70000"/>
      </a:schemeClr>
    </dgm:fillClrLst>
    <dgm:linClrLst meth="repeat">
      <a:schemeClr val="lt1"/>
    </dgm:linClrLst>
    <dgm:effectClrLst/>
    <dgm:txLinClrLst/>
    <dgm:txFillClrLst/>
    <dgm:txEffectClrLst/>
  </dgm:styleLbl>
  <dgm:styleLbl name="node3">
    <dgm:fillClrLst>
      <a:schemeClr val="accent1">
        <a:alpha val="50000"/>
      </a:schemeClr>
    </dgm:fillClrLst>
    <dgm:linClrLst meth="repeat">
      <a:schemeClr val="lt1"/>
    </dgm:linClrLst>
    <dgm:effectClrLst/>
    <dgm:txLinClrLst/>
    <dgm:txFillClrLst/>
    <dgm:txEffectClrLst/>
  </dgm:styleLbl>
  <dgm:styleLbl name="node4">
    <dgm:fillClrLst>
      <a:schemeClr val="accent1">
        <a:alpha val="30000"/>
      </a:schemeClr>
    </dgm:fillClrLst>
    <dgm:linClrLst meth="repeat">
      <a:schemeClr val="lt1"/>
    </dgm:linClrLst>
    <dgm:effectClrLst/>
    <dgm:txLinClrLst/>
    <dgm:txFillClrLst/>
    <dgm:txEffectClrLst/>
  </dgm:styleLbl>
  <dgm:styleLbl name="fgImgPlace1">
    <dgm:fillClrLst>
      <a:schemeClr val="accent1">
        <a:tint val="50000"/>
        <a:alpha val="90000"/>
      </a:schemeClr>
      <a:schemeClr val="accent1">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fg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bg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sibTrans1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alpha val="90000"/>
      </a:schemeClr>
    </dgm:fillClrLst>
    <dgm:linClrLst meth="repeat">
      <a:schemeClr val="lt1"/>
    </dgm:linClrLst>
    <dgm:effectClrLst/>
    <dgm:txLinClrLst/>
    <dgm:txFillClrLst/>
    <dgm:txEffectClrLst/>
  </dgm:styleLbl>
  <dgm:styleLbl name="asst1">
    <dgm:fillClrLst meth="repeat">
      <a:schemeClr val="accent1">
        <a:alpha val="90000"/>
      </a:schemeClr>
    </dgm:fillClrLst>
    <dgm:linClrLst meth="repeat">
      <a:schemeClr val="lt1"/>
    </dgm:linClrLst>
    <dgm:effectClrLst/>
    <dgm:txLinClrLst/>
    <dgm:txFillClrLst/>
    <dgm:txEffectClrLst/>
  </dgm:styleLbl>
  <dgm:styleLbl name="asst2">
    <dgm:fillClrLst>
      <a:schemeClr val="accent1">
        <a:alpha val="90000"/>
      </a:schemeClr>
    </dgm:fillClrLst>
    <dgm:linClrLst meth="repeat">
      <a:schemeClr val="lt1"/>
    </dgm:linClrLst>
    <dgm:effectClrLst/>
    <dgm:txLinClrLst/>
    <dgm:txFillClrLst/>
    <dgm:txEffectClrLst/>
  </dgm:styleLbl>
  <dgm:styleLbl name="asst3">
    <dgm:fillClrLst>
      <a:schemeClr val="accent1">
        <a:alpha val="70000"/>
      </a:schemeClr>
    </dgm:fillClrLst>
    <dgm:linClrLst meth="repeat">
      <a:schemeClr val="lt1"/>
    </dgm:linClrLst>
    <dgm:effectClrLst/>
    <dgm:txLinClrLst/>
    <dgm:txFillClrLst/>
    <dgm:txEffectClrLst/>
  </dgm:styleLbl>
  <dgm:styleLbl name="asst4">
    <dgm:fillClrLst>
      <a:schemeClr val="accent1">
        <a:alpha val="50000"/>
      </a:schemeClr>
    </dgm:fillClrLst>
    <dgm:linClrLst meth="repeat">
      <a:schemeClr val="lt1"/>
    </dgm:linClrLst>
    <dgm:effectClrLst/>
    <dgm:txLinClrLst/>
    <dgm:txFillClrLst/>
    <dgm:txEffectClrLst/>
  </dgm:styleLbl>
  <dgm:styleLbl name="parChTrans2D1">
    <dgm:fillClrLst meth="repeat">
      <a:schemeClr val="accent1">
        <a:shade val="80000"/>
      </a:schemeClr>
    </dgm:fillClrLst>
    <dgm:linClrLst meth="repeat">
      <a:schemeClr val="accent1">
        <a:shade val="80000"/>
      </a:schemeClr>
    </dgm:linClrLst>
    <dgm:effectClrLst/>
    <dgm:txLinClrLst/>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dk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0000"/>
      </a:schemeClr>
    </dgm:fillClrLst>
    <dgm:linClrLst meth="repeat">
      <a:schemeClr val="accent1">
        <a:tint val="90000"/>
      </a:schemeClr>
    </dgm:linClrLst>
    <dgm:effectClrLst/>
    <dgm:txLinClrLst/>
    <dgm:txFillClrLst meth="repeat">
      <a:schemeClr val="tx1"/>
    </dgm:txFillClrLst>
    <dgm:txEffectClrLst/>
  </dgm:styleLbl>
  <dgm:styleLbl name="parChTrans1D3">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parChTrans1D4">
    <dgm:fillClrLst meth="repeat">
      <a:schemeClr val="accent1">
        <a:tint val="50000"/>
      </a:schemeClr>
    </dgm:fillClrLst>
    <dgm:linClrLst meth="repeat">
      <a:schemeClr val="accent1">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1">
        <a:alpha val="90000"/>
      </a:schemeClr>
      <a:schemeClr val="accent1">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a:schemeClr val="accent1">
        <a:alpha val="90000"/>
        <a:tint val="40000"/>
      </a:schemeClr>
      <a:schemeClr val="accent1">
        <a:alpha val="5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50000"/>
      </a:schemeClr>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2_1">
  <dgm:title val=""/>
  <dgm:desc val=""/>
  <dgm:catLst>
    <dgm:cat type="accent2" pri="11100"/>
  </dgm:catLst>
  <dgm:styleLbl name="node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2">
        <a:shade val="80000"/>
      </a:schemeClr>
    </dgm:linClrLst>
    <dgm:effectClrLst/>
    <dgm:txLinClrLst/>
    <dgm:txFillClrLst/>
    <dgm:txEffectClrLst/>
  </dgm:styleLbl>
  <dgm:styleLbl name="node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f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align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b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f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b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sibTrans1D1">
    <dgm:fillClrLst meth="repeat">
      <a:schemeClr val="accent2"/>
    </dgm:fillClrLst>
    <dgm:linClrLst meth="repeat">
      <a:schemeClr val="accent2"/>
    </dgm:linClrLst>
    <dgm:effectClrLst/>
    <dgm:txLinClrLst/>
    <dgm:txFillClrLst meth="repeat">
      <a:schemeClr val="tx1"/>
    </dgm:txFillClrLst>
    <dgm:txEffectClrLst/>
  </dgm:styleLbl>
  <dgm:styleLbl name="callout">
    <dgm:fillClrLst meth="repeat">
      <a:schemeClr val="accent2"/>
    </dgm:fillClrLst>
    <dgm:linClrLst meth="repeat">
      <a:schemeClr val="accent2"/>
    </dgm:linClrLst>
    <dgm:effectClrLst/>
    <dgm:txLinClrLst/>
    <dgm:txFillClrLst meth="repeat">
      <a:schemeClr val="tx1"/>
    </dgm:txFillClrLst>
    <dgm:txEffectClrLst/>
  </dgm:styleLbl>
  <dgm:styleLbl name="asst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dgm:txEffectClrLst/>
  </dgm:styleLbl>
  <dgm:styleLbl name="parChTrans2D2">
    <dgm:fillClrLst meth="repeat">
      <a:schemeClr val="accent2"/>
    </dgm:fillClrLst>
    <dgm:linClrLst meth="repeat">
      <a:schemeClr val="accent2"/>
    </dgm:linClrLst>
    <dgm:effectClrLst/>
    <dgm:txLinClrLst/>
    <dgm:txFillClrLst/>
    <dgm:txEffectClrLst/>
  </dgm:styleLbl>
  <dgm:styleLbl name="parChTrans2D3">
    <dgm:fillClrLst meth="repeat">
      <a:schemeClr val="accent2"/>
    </dgm:fillClrLst>
    <dgm:linClrLst meth="repeat">
      <a:schemeClr val="accent2"/>
    </dgm:linClrLst>
    <dgm:effectClrLst/>
    <dgm:txLinClrLst/>
    <dgm:txFillClrLst/>
    <dgm:txEffectClrLst/>
  </dgm:styleLbl>
  <dgm:styleLbl name="parChTrans2D4">
    <dgm:fillClrLst meth="repeat">
      <a:schemeClr val="accent2"/>
    </dgm:fillClrLst>
    <dgm:linClrLst meth="repeat">
      <a:schemeClr val="accent2"/>
    </dgm:linClrLst>
    <dgm:effectClrLst/>
    <dgm:txLinClrLst/>
    <dgm:txFillClrLst meth="repeat">
      <a:schemeClr val="lt1"/>
    </dgm:txFillClrLst>
    <dgm:txEffectClrLst/>
  </dgm:styleLbl>
  <dgm:styleLbl name="parChTrans1D1">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2">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3">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parChTrans1D4">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con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align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trAlignAcc1">
    <dgm:fillClrLst meth="repeat">
      <a:schemeClr val="accent2">
        <a:alpha val="40000"/>
        <a:tint val="40000"/>
      </a:schemeClr>
    </dgm:fillClrLst>
    <dgm:linClrLst meth="repeat">
      <a:schemeClr val="accent2"/>
    </dgm:linClrLst>
    <dgm:effectClrLst/>
    <dgm:txLinClrLst/>
    <dgm:txFillClrLst meth="repeat">
      <a:schemeClr val="dk1"/>
    </dgm:txFillClrLst>
    <dgm:txEffectClrLst/>
  </dgm:styleLbl>
  <dgm:styleLbl name="b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solidFgAcc1">
    <dgm:fillClrLst meth="repeat">
      <a:schemeClr val="lt1"/>
    </dgm:fillClrLst>
    <dgm:linClrLst meth="repeat">
      <a:schemeClr val="accent2"/>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fgAcc0">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2">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3">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4">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accent2"/>
    </dgm:linClrLst>
    <dgm:effectClrLst/>
    <dgm:txLinClrLst/>
    <dgm:txFillClrLst meth="repeat">
      <a:schemeClr val="dk1"/>
    </dgm:txFillClrLst>
    <dgm:txEffectClrLst/>
  </dgm:styleLbl>
  <dgm:styleLbl name="dkBgShp">
    <dgm:fillClrLst meth="repeat">
      <a:schemeClr val="accent2">
        <a:shade val="80000"/>
      </a:schemeClr>
    </dgm:fillClrLst>
    <dgm:linClrLst meth="repeat">
      <a:schemeClr val="accent2"/>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331F7C2-9040-4618-AC06-DA02DF81786B}" type="doc">
      <dgm:prSet loTypeId="urn:microsoft.com/office/officeart/2005/8/layout/orgChart1" loCatId="hierarchy" qsTypeId="urn:microsoft.com/office/officeart/2005/8/quickstyle/simple1" qsCatId="simple" csTypeId="urn:microsoft.com/office/officeart/2005/8/colors/accent1_5" csCatId="accent1" phldr="1"/>
      <dgm:spPr/>
      <dgm:t>
        <a:bodyPr/>
        <a:lstStyle/>
        <a:p>
          <a:endParaRPr lang="sl-SI"/>
        </a:p>
      </dgm:t>
    </dgm:pt>
    <dgm:pt modelId="{FB0DC88B-8A00-4C64-808B-0EBB78F3CE73}">
      <dgm:prSet phldrT="[besedilo]"/>
      <dgm:spPr/>
      <dgm:t>
        <a:bodyPr/>
        <a:lstStyle/>
        <a:p>
          <a:r>
            <a:rPr lang="sl-SI"/>
            <a:t>Uprava za jedrsko varnost</a:t>
          </a:r>
        </a:p>
      </dgm:t>
    </dgm:pt>
    <dgm:pt modelId="{8E2705EF-DCEE-4543-B02D-049B4BEF12CF}" type="parTrans" cxnId="{FB36B870-FEEB-44C6-938D-98CF970FF28D}">
      <dgm:prSet/>
      <dgm:spPr/>
      <dgm:t>
        <a:bodyPr/>
        <a:lstStyle/>
        <a:p>
          <a:endParaRPr lang="sl-SI"/>
        </a:p>
      </dgm:t>
    </dgm:pt>
    <dgm:pt modelId="{57B1F465-5884-406D-932B-01D6832620B3}" type="sibTrans" cxnId="{FB36B870-FEEB-44C6-938D-98CF970FF28D}">
      <dgm:prSet/>
      <dgm:spPr/>
      <dgm:t>
        <a:bodyPr/>
        <a:lstStyle/>
        <a:p>
          <a:endParaRPr lang="sl-SI"/>
        </a:p>
      </dgm:t>
    </dgm:pt>
    <dgm:pt modelId="{6B4D4536-3FCB-4DB0-BAA1-E66CB27DDA85}">
      <dgm:prSet phldrT="[besedilo]"/>
      <dgm:spPr/>
      <dgm:t>
        <a:bodyPr/>
        <a:lstStyle/>
        <a:p>
          <a:r>
            <a:rPr lang="sl-SI"/>
            <a:t>Sektor za jedrsko varnost</a:t>
          </a:r>
        </a:p>
      </dgm:t>
    </dgm:pt>
    <dgm:pt modelId="{CE0DFE87-4CE8-4684-AC04-B0F3A209DA3E}" type="parTrans" cxnId="{B9361DE9-3A72-4434-B3F9-53649ADF5F7D}">
      <dgm:prSet/>
      <dgm:spPr/>
      <dgm:t>
        <a:bodyPr/>
        <a:lstStyle/>
        <a:p>
          <a:endParaRPr lang="sl-SI"/>
        </a:p>
      </dgm:t>
    </dgm:pt>
    <dgm:pt modelId="{16506986-1CD1-4AA7-8AEF-9702014AADAA}" type="sibTrans" cxnId="{B9361DE9-3A72-4434-B3F9-53649ADF5F7D}">
      <dgm:prSet/>
      <dgm:spPr/>
      <dgm:t>
        <a:bodyPr/>
        <a:lstStyle/>
        <a:p>
          <a:endParaRPr lang="sl-SI"/>
        </a:p>
      </dgm:t>
    </dgm:pt>
    <dgm:pt modelId="{66555294-E359-4319-ADE6-F92FC13B44B7}">
      <dgm:prSet phldrT="[besedilo]"/>
      <dgm:spPr/>
      <dgm:t>
        <a:bodyPr/>
        <a:lstStyle/>
        <a:p>
          <a:r>
            <a:rPr lang="sl-SI"/>
            <a:t>Sektor za sevalno varnost in varovanje</a:t>
          </a:r>
        </a:p>
      </dgm:t>
    </dgm:pt>
    <dgm:pt modelId="{478BBFCD-E3A3-48B2-AD37-15E82009C90B}" type="parTrans" cxnId="{6C9714C9-7B11-475C-90E0-B8FAF0F5AAD2}">
      <dgm:prSet/>
      <dgm:spPr/>
      <dgm:t>
        <a:bodyPr/>
        <a:lstStyle/>
        <a:p>
          <a:endParaRPr lang="sl-SI"/>
        </a:p>
      </dgm:t>
    </dgm:pt>
    <dgm:pt modelId="{3FD000BA-FF47-4149-9F4C-F036D210B9F2}" type="sibTrans" cxnId="{6C9714C9-7B11-475C-90E0-B8FAF0F5AAD2}">
      <dgm:prSet/>
      <dgm:spPr/>
      <dgm:t>
        <a:bodyPr/>
        <a:lstStyle/>
        <a:p>
          <a:endParaRPr lang="sl-SI"/>
        </a:p>
      </dgm:t>
    </dgm:pt>
    <dgm:pt modelId="{8F35A6FB-34EF-458F-835A-AE1F5514ADDB}">
      <dgm:prSet phldrT="[besedilo]"/>
      <dgm:spPr/>
      <dgm:t>
        <a:bodyPr/>
        <a:lstStyle/>
        <a:p>
          <a:r>
            <a:rPr lang="sl-SI"/>
            <a:t>Inšpekcija za sevalno in jedrsko varnost</a:t>
          </a:r>
        </a:p>
      </dgm:t>
    </dgm:pt>
    <dgm:pt modelId="{6CD12D5C-9595-447A-A4FA-D677BC41F9A0}" type="parTrans" cxnId="{D411EB5A-92FF-4F7E-8366-55833D906885}">
      <dgm:prSet/>
      <dgm:spPr/>
      <dgm:t>
        <a:bodyPr/>
        <a:lstStyle/>
        <a:p>
          <a:endParaRPr lang="sl-SI"/>
        </a:p>
      </dgm:t>
    </dgm:pt>
    <dgm:pt modelId="{1938AF1C-576E-4AE8-ACDB-19119B522D7C}" type="sibTrans" cxnId="{D411EB5A-92FF-4F7E-8366-55833D906885}">
      <dgm:prSet/>
      <dgm:spPr/>
      <dgm:t>
        <a:bodyPr/>
        <a:lstStyle/>
        <a:p>
          <a:endParaRPr lang="sl-SI"/>
        </a:p>
      </dgm:t>
    </dgm:pt>
    <dgm:pt modelId="{4B52A066-E691-48AC-812E-2AF0896E6B5D}">
      <dgm:prSet/>
      <dgm:spPr/>
      <dgm:t>
        <a:bodyPr/>
        <a:lstStyle/>
        <a:p>
          <a:r>
            <a:rPr lang="sl-SI" baseline="0"/>
            <a:t>Sektor za upravljanje in kibernetsko varnost</a:t>
          </a:r>
        </a:p>
      </dgm:t>
    </dgm:pt>
    <dgm:pt modelId="{00CD01C7-C08E-446D-B69D-2569E65B90A7}" type="parTrans" cxnId="{15F71808-F3A8-48FD-AC18-7A20158E7DBB}">
      <dgm:prSet/>
      <dgm:spPr/>
      <dgm:t>
        <a:bodyPr/>
        <a:lstStyle/>
        <a:p>
          <a:endParaRPr lang="sl-SI"/>
        </a:p>
      </dgm:t>
    </dgm:pt>
    <dgm:pt modelId="{EAE9E95E-798A-4C42-86F8-CA9384AF663D}" type="sibTrans" cxnId="{15F71808-F3A8-48FD-AC18-7A20158E7DBB}">
      <dgm:prSet/>
      <dgm:spPr/>
      <dgm:t>
        <a:bodyPr/>
        <a:lstStyle/>
        <a:p>
          <a:endParaRPr lang="sl-SI"/>
        </a:p>
      </dgm:t>
    </dgm:pt>
    <dgm:pt modelId="{5FCDDE98-8FB5-4433-A919-72A24E689C52}">
      <dgm:prSet/>
      <dgm:spPr/>
      <dgm:t>
        <a:bodyPr/>
        <a:lstStyle/>
        <a:p>
          <a:r>
            <a:rPr lang="sl-SI"/>
            <a:t>Sektor za pripravljenost na izredne dogodke</a:t>
          </a:r>
        </a:p>
      </dgm:t>
    </dgm:pt>
    <dgm:pt modelId="{E2DCFAB6-100D-4B75-BE2F-4D7725948BF3}" type="parTrans" cxnId="{EE5B4A74-9A5B-4F23-89FF-4F9D37403117}">
      <dgm:prSet/>
      <dgm:spPr/>
      <dgm:t>
        <a:bodyPr/>
        <a:lstStyle/>
        <a:p>
          <a:endParaRPr lang="sl-SI"/>
        </a:p>
      </dgm:t>
    </dgm:pt>
    <dgm:pt modelId="{02946EA0-AE7E-487A-9071-EC2D70DD5C11}" type="sibTrans" cxnId="{EE5B4A74-9A5B-4F23-89FF-4F9D37403117}">
      <dgm:prSet/>
      <dgm:spPr/>
      <dgm:t>
        <a:bodyPr/>
        <a:lstStyle/>
        <a:p>
          <a:endParaRPr lang="sl-SI"/>
        </a:p>
      </dgm:t>
    </dgm:pt>
    <dgm:pt modelId="{EFFF201A-D720-4387-B9D9-559C9E65C473}" type="pres">
      <dgm:prSet presAssocID="{F331F7C2-9040-4618-AC06-DA02DF81786B}" presName="hierChild1" presStyleCnt="0">
        <dgm:presLayoutVars>
          <dgm:orgChart val="1"/>
          <dgm:chPref val="1"/>
          <dgm:dir/>
          <dgm:animOne val="branch"/>
          <dgm:animLvl val="lvl"/>
          <dgm:resizeHandles/>
        </dgm:presLayoutVars>
      </dgm:prSet>
      <dgm:spPr/>
    </dgm:pt>
    <dgm:pt modelId="{1724006B-C6BB-4BA0-A77B-25C824051FD1}" type="pres">
      <dgm:prSet presAssocID="{FB0DC88B-8A00-4C64-808B-0EBB78F3CE73}" presName="hierRoot1" presStyleCnt="0">
        <dgm:presLayoutVars>
          <dgm:hierBranch val="init"/>
        </dgm:presLayoutVars>
      </dgm:prSet>
      <dgm:spPr/>
    </dgm:pt>
    <dgm:pt modelId="{C93A25F0-DA77-4B79-86C6-859B142EEF38}" type="pres">
      <dgm:prSet presAssocID="{FB0DC88B-8A00-4C64-808B-0EBB78F3CE73}" presName="rootComposite1" presStyleCnt="0"/>
      <dgm:spPr/>
    </dgm:pt>
    <dgm:pt modelId="{FA91E1C3-A98C-4998-B301-6A7CFD8B4D91}" type="pres">
      <dgm:prSet presAssocID="{FB0DC88B-8A00-4C64-808B-0EBB78F3CE73}" presName="rootText1" presStyleLbl="node0" presStyleIdx="0" presStyleCnt="1">
        <dgm:presLayoutVars>
          <dgm:chPref val="3"/>
        </dgm:presLayoutVars>
      </dgm:prSet>
      <dgm:spPr/>
    </dgm:pt>
    <dgm:pt modelId="{E53A3141-F52D-42E1-B1CD-60513C126DD5}" type="pres">
      <dgm:prSet presAssocID="{FB0DC88B-8A00-4C64-808B-0EBB78F3CE73}" presName="rootConnector1" presStyleLbl="node1" presStyleIdx="0" presStyleCnt="0"/>
      <dgm:spPr/>
    </dgm:pt>
    <dgm:pt modelId="{A333802E-1251-4A29-83A7-50C58EF2EEA1}" type="pres">
      <dgm:prSet presAssocID="{FB0DC88B-8A00-4C64-808B-0EBB78F3CE73}" presName="hierChild2" presStyleCnt="0"/>
      <dgm:spPr/>
    </dgm:pt>
    <dgm:pt modelId="{B01A82A0-188F-4CD4-B1D5-9F419D28A246}" type="pres">
      <dgm:prSet presAssocID="{CE0DFE87-4CE8-4684-AC04-B0F3A209DA3E}" presName="Name37" presStyleLbl="parChTrans1D2" presStyleIdx="0" presStyleCnt="5"/>
      <dgm:spPr/>
    </dgm:pt>
    <dgm:pt modelId="{5CDCE68E-010B-47B4-9AEA-298434AF9599}" type="pres">
      <dgm:prSet presAssocID="{6B4D4536-3FCB-4DB0-BAA1-E66CB27DDA85}" presName="hierRoot2" presStyleCnt="0">
        <dgm:presLayoutVars>
          <dgm:hierBranch val="init"/>
        </dgm:presLayoutVars>
      </dgm:prSet>
      <dgm:spPr/>
    </dgm:pt>
    <dgm:pt modelId="{0EE7A55A-07F3-4263-B1FA-C73D2FE1AD66}" type="pres">
      <dgm:prSet presAssocID="{6B4D4536-3FCB-4DB0-BAA1-E66CB27DDA85}" presName="rootComposite" presStyleCnt="0"/>
      <dgm:spPr/>
    </dgm:pt>
    <dgm:pt modelId="{D7568323-5C73-432E-89F8-22D00AF6F3A9}" type="pres">
      <dgm:prSet presAssocID="{6B4D4536-3FCB-4DB0-BAA1-E66CB27DDA85}" presName="rootText" presStyleLbl="node2" presStyleIdx="0" presStyleCnt="5">
        <dgm:presLayoutVars>
          <dgm:chPref val="3"/>
        </dgm:presLayoutVars>
      </dgm:prSet>
      <dgm:spPr/>
    </dgm:pt>
    <dgm:pt modelId="{35927D89-35CA-44DE-8457-23F426CC8A4C}" type="pres">
      <dgm:prSet presAssocID="{6B4D4536-3FCB-4DB0-BAA1-E66CB27DDA85}" presName="rootConnector" presStyleLbl="node2" presStyleIdx="0" presStyleCnt="5"/>
      <dgm:spPr/>
    </dgm:pt>
    <dgm:pt modelId="{FECBE4DF-8865-407D-B0F0-6F2467BBD04D}" type="pres">
      <dgm:prSet presAssocID="{6B4D4536-3FCB-4DB0-BAA1-E66CB27DDA85}" presName="hierChild4" presStyleCnt="0"/>
      <dgm:spPr/>
    </dgm:pt>
    <dgm:pt modelId="{3EF8552B-E6EA-438F-9359-1764EFF2300F}" type="pres">
      <dgm:prSet presAssocID="{6B4D4536-3FCB-4DB0-BAA1-E66CB27DDA85}" presName="hierChild5" presStyleCnt="0"/>
      <dgm:spPr/>
    </dgm:pt>
    <dgm:pt modelId="{CDA0341A-C906-4C2E-9500-30B9CF7B4904}" type="pres">
      <dgm:prSet presAssocID="{478BBFCD-E3A3-48B2-AD37-15E82009C90B}" presName="Name37" presStyleLbl="parChTrans1D2" presStyleIdx="1" presStyleCnt="5"/>
      <dgm:spPr/>
    </dgm:pt>
    <dgm:pt modelId="{52F48E21-A98A-48B3-BFE1-A77AD52FC007}" type="pres">
      <dgm:prSet presAssocID="{66555294-E359-4319-ADE6-F92FC13B44B7}" presName="hierRoot2" presStyleCnt="0">
        <dgm:presLayoutVars>
          <dgm:hierBranch val="init"/>
        </dgm:presLayoutVars>
      </dgm:prSet>
      <dgm:spPr/>
    </dgm:pt>
    <dgm:pt modelId="{93D722A3-5DA1-4F54-BA78-4A1BB308B999}" type="pres">
      <dgm:prSet presAssocID="{66555294-E359-4319-ADE6-F92FC13B44B7}" presName="rootComposite" presStyleCnt="0"/>
      <dgm:spPr/>
    </dgm:pt>
    <dgm:pt modelId="{4BAC05C4-4872-472F-A6EA-D781FFBBE236}" type="pres">
      <dgm:prSet presAssocID="{66555294-E359-4319-ADE6-F92FC13B44B7}" presName="rootText" presStyleLbl="node2" presStyleIdx="1" presStyleCnt="5">
        <dgm:presLayoutVars>
          <dgm:chPref val="3"/>
        </dgm:presLayoutVars>
      </dgm:prSet>
      <dgm:spPr/>
    </dgm:pt>
    <dgm:pt modelId="{12033687-86D3-4561-8832-1989B40FEB4D}" type="pres">
      <dgm:prSet presAssocID="{66555294-E359-4319-ADE6-F92FC13B44B7}" presName="rootConnector" presStyleLbl="node2" presStyleIdx="1" presStyleCnt="5"/>
      <dgm:spPr/>
    </dgm:pt>
    <dgm:pt modelId="{92987C3F-6A18-42D7-AF78-F56EB19DEB23}" type="pres">
      <dgm:prSet presAssocID="{66555294-E359-4319-ADE6-F92FC13B44B7}" presName="hierChild4" presStyleCnt="0"/>
      <dgm:spPr/>
    </dgm:pt>
    <dgm:pt modelId="{8295A40B-A241-4315-9A4B-CC4F1A73625F}" type="pres">
      <dgm:prSet presAssocID="{66555294-E359-4319-ADE6-F92FC13B44B7}" presName="hierChild5" presStyleCnt="0"/>
      <dgm:spPr/>
    </dgm:pt>
    <dgm:pt modelId="{D7785A54-CE16-4105-9F18-FABD92B0ADA0}" type="pres">
      <dgm:prSet presAssocID="{6CD12D5C-9595-447A-A4FA-D677BC41F9A0}" presName="Name37" presStyleLbl="parChTrans1D2" presStyleIdx="2" presStyleCnt="5"/>
      <dgm:spPr/>
    </dgm:pt>
    <dgm:pt modelId="{2E6B02F8-5AC7-4FC3-9FB5-F6B7B2AC71B5}" type="pres">
      <dgm:prSet presAssocID="{8F35A6FB-34EF-458F-835A-AE1F5514ADDB}" presName="hierRoot2" presStyleCnt="0">
        <dgm:presLayoutVars>
          <dgm:hierBranch val="init"/>
        </dgm:presLayoutVars>
      </dgm:prSet>
      <dgm:spPr/>
    </dgm:pt>
    <dgm:pt modelId="{335DCDF8-3C24-4F27-BE19-4032758F0F46}" type="pres">
      <dgm:prSet presAssocID="{8F35A6FB-34EF-458F-835A-AE1F5514ADDB}" presName="rootComposite" presStyleCnt="0"/>
      <dgm:spPr/>
    </dgm:pt>
    <dgm:pt modelId="{E99A26E7-CA10-4AB8-BF61-41A3A96EA417}" type="pres">
      <dgm:prSet presAssocID="{8F35A6FB-34EF-458F-835A-AE1F5514ADDB}" presName="rootText" presStyleLbl="node2" presStyleIdx="2" presStyleCnt="5">
        <dgm:presLayoutVars>
          <dgm:chPref val="3"/>
        </dgm:presLayoutVars>
      </dgm:prSet>
      <dgm:spPr/>
    </dgm:pt>
    <dgm:pt modelId="{57AC4B8E-BD3F-4085-8AE3-D472936A9A6C}" type="pres">
      <dgm:prSet presAssocID="{8F35A6FB-34EF-458F-835A-AE1F5514ADDB}" presName="rootConnector" presStyleLbl="node2" presStyleIdx="2" presStyleCnt="5"/>
      <dgm:spPr/>
    </dgm:pt>
    <dgm:pt modelId="{FC5C968E-DCC0-44E0-AD24-9E2E933645C8}" type="pres">
      <dgm:prSet presAssocID="{8F35A6FB-34EF-458F-835A-AE1F5514ADDB}" presName="hierChild4" presStyleCnt="0"/>
      <dgm:spPr/>
    </dgm:pt>
    <dgm:pt modelId="{625AA5CD-1CB2-4536-A48D-ECCFB2C330CC}" type="pres">
      <dgm:prSet presAssocID="{8F35A6FB-34EF-458F-835A-AE1F5514ADDB}" presName="hierChild5" presStyleCnt="0"/>
      <dgm:spPr/>
    </dgm:pt>
    <dgm:pt modelId="{D031801C-42E7-4F76-9980-F20269BC6CB1}" type="pres">
      <dgm:prSet presAssocID="{00CD01C7-C08E-446D-B69D-2569E65B90A7}" presName="Name37" presStyleLbl="parChTrans1D2" presStyleIdx="3" presStyleCnt="5"/>
      <dgm:spPr/>
    </dgm:pt>
    <dgm:pt modelId="{6015189B-114F-45F7-96D5-23F97C6D8938}" type="pres">
      <dgm:prSet presAssocID="{4B52A066-E691-48AC-812E-2AF0896E6B5D}" presName="hierRoot2" presStyleCnt="0">
        <dgm:presLayoutVars>
          <dgm:hierBranch val="init"/>
        </dgm:presLayoutVars>
      </dgm:prSet>
      <dgm:spPr/>
    </dgm:pt>
    <dgm:pt modelId="{6B87AF7F-7A30-4980-B82C-001ED889AEEF}" type="pres">
      <dgm:prSet presAssocID="{4B52A066-E691-48AC-812E-2AF0896E6B5D}" presName="rootComposite" presStyleCnt="0"/>
      <dgm:spPr/>
    </dgm:pt>
    <dgm:pt modelId="{06525FB0-2A65-4FD1-A751-F88A9B595940}" type="pres">
      <dgm:prSet presAssocID="{4B52A066-E691-48AC-812E-2AF0896E6B5D}" presName="rootText" presStyleLbl="node2" presStyleIdx="3" presStyleCnt="5">
        <dgm:presLayoutVars>
          <dgm:chPref val="3"/>
        </dgm:presLayoutVars>
      </dgm:prSet>
      <dgm:spPr/>
    </dgm:pt>
    <dgm:pt modelId="{CCFA5B34-7995-41EF-BD0F-9A355B374078}" type="pres">
      <dgm:prSet presAssocID="{4B52A066-E691-48AC-812E-2AF0896E6B5D}" presName="rootConnector" presStyleLbl="node2" presStyleIdx="3" presStyleCnt="5"/>
      <dgm:spPr/>
    </dgm:pt>
    <dgm:pt modelId="{341826B1-880F-4287-98AF-E98233173A15}" type="pres">
      <dgm:prSet presAssocID="{4B52A066-E691-48AC-812E-2AF0896E6B5D}" presName="hierChild4" presStyleCnt="0"/>
      <dgm:spPr/>
    </dgm:pt>
    <dgm:pt modelId="{7A9B6696-8A40-4080-A106-610AEA2C9E76}" type="pres">
      <dgm:prSet presAssocID="{4B52A066-E691-48AC-812E-2AF0896E6B5D}" presName="hierChild5" presStyleCnt="0"/>
      <dgm:spPr/>
    </dgm:pt>
    <dgm:pt modelId="{A579AF68-EF9D-46D7-A3F1-8E78A61E0348}" type="pres">
      <dgm:prSet presAssocID="{E2DCFAB6-100D-4B75-BE2F-4D7725948BF3}" presName="Name37" presStyleLbl="parChTrans1D2" presStyleIdx="4" presStyleCnt="5"/>
      <dgm:spPr/>
    </dgm:pt>
    <dgm:pt modelId="{552F36A6-58DA-45E1-BF75-5416684E72E3}" type="pres">
      <dgm:prSet presAssocID="{5FCDDE98-8FB5-4433-A919-72A24E689C52}" presName="hierRoot2" presStyleCnt="0">
        <dgm:presLayoutVars>
          <dgm:hierBranch val="init"/>
        </dgm:presLayoutVars>
      </dgm:prSet>
      <dgm:spPr/>
    </dgm:pt>
    <dgm:pt modelId="{3C2114AB-0860-4A50-8791-5E36DAC22BDA}" type="pres">
      <dgm:prSet presAssocID="{5FCDDE98-8FB5-4433-A919-72A24E689C52}" presName="rootComposite" presStyleCnt="0"/>
      <dgm:spPr/>
    </dgm:pt>
    <dgm:pt modelId="{87D80E41-FB3B-48D9-941D-22948AC8D044}" type="pres">
      <dgm:prSet presAssocID="{5FCDDE98-8FB5-4433-A919-72A24E689C52}" presName="rootText" presStyleLbl="node2" presStyleIdx="4" presStyleCnt="5">
        <dgm:presLayoutVars>
          <dgm:chPref val="3"/>
        </dgm:presLayoutVars>
      </dgm:prSet>
      <dgm:spPr/>
    </dgm:pt>
    <dgm:pt modelId="{C59739EA-5BB4-46ED-B03B-808A73C50465}" type="pres">
      <dgm:prSet presAssocID="{5FCDDE98-8FB5-4433-A919-72A24E689C52}" presName="rootConnector" presStyleLbl="node2" presStyleIdx="4" presStyleCnt="5"/>
      <dgm:spPr/>
    </dgm:pt>
    <dgm:pt modelId="{A01A6151-36BE-4BF2-B1DA-5799C7233384}" type="pres">
      <dgm:prSet presAssocID="{5FCDDE98-8FB5-4433-A919-72A24E689C52}" presName="hierChild4" presStyleCnt="0"/>
      <dgm:spPr/>
    </dgm:pt>
    <dgm:pt modelId="{1F824378-F7DE-46BA-9F26-A6FE5139828F}" type="pres">
      <dgm:prSet presAssocID="{5FCDDE98-8FB5-4433-A919-72A24E689C52}" presName="hierChild5" presStyleCnt="0"/>
      <dgm:spPr/>
    </dgm:pt>
    <dgm:pt modelId="{E6F910FD-D827-4FCB-A292-D3AB927ACA38}" type="pres">
      <dgm:prSet presAssocID="{FB0DC88B-8A00-4C64-808B-0EBB78F3CE73}" presName="hierChild3" presStyleCnt="0"/>
      <dgm:spPr/>
    </dgm:pt>
  </dgm:ptLst>
  <dgm:cxnLst>
    <dgm:cxn modelId="{15F71808-F3A8-48FD-AC18-7A20158E7DBB}" srcId="{FB0DC88B-8A00-4C64-808B-0EBB78F3CE73}" destId="{4B52A066-E691-48AC-812E-2AF0896E6B5D}" srcOrd="3" destOrd="0" parTransId="{00CD01C7-C08E-446D-B69D-2569E65B90A7}" sibTransId="{EAE9E95E-798A-4C42-86F8-CA9384AF663D}"/>
    <dgm:cxn modelId="{F998841C-CA88-4BF1-BBBF-7B8D0B49A4D2}" type="presOf" srcId="{8F35A6FB-34EF-458F-835A-AE1F5514ADDB}" destId="{E99A26E7-CA10-4AB8-BF61-41A3A96EA417}" srcOrd="0" destOrd="0" presId="urn:microsoft.com/office/officeart/2005/8/layout/orgChart1"/>
    <dgm:cxn modelId="{9EAB821E-5A34-45F7-AB3B-D8F1A7C3CB75}" type="presOf" srcId="{6B4D4536-3FCB-4DB0-BAA1-E66CB27DDA85}" destId="{D7568323-5C73-432E-89F8-22D00AF6F3A9}" srcOrd="0" destOrd="0" presId="urn:microsoft.com/office/officeart/2005/8/layout/orgChart1"/>
    <dgm:cxn modelId="{B992021F-981F-404C-A2BB-83797EC93F71}" type="presOf" srcId="{5FCDDE98-8FB5-4433-A919-72A24E689C52}" destId="{87D80E41-FB3B-48D9-941D-22948AC8D044}" srcOrd="0" destOrd="0" presId="urn:microsoft.com/office/officeart/2005/8/layout/orgChart1"/>
    <dgm:cxn modelId="{DD556E32-1D14-44B4-9F7D-D7D08F50AACF}" type="presOf" srcId="{6B4D4536-3FCB-4DB0-BAA1-E66CB27DDA85}" destId="{35927D89-35CA-44DE-8457-23F426CC8A4C}" srcOrd="1" destOrd="0" presId="urn:microsoft.com/office/officeart/2005/8/layout/orgChart1"/>
    <dgm:cxn modelId="{410BB432-5424-4C03-B5B0-F2FB1E9269AE}" type="presOf" srcId="{66555294-E359-4319-ADE6-F92FC13B44B7}" destId="{4BAC05C4-4872-472F-A6EA-D781FFBBE236}" srcOrd="0" destOrd="0" presId="urn:microsoft.com/office/officeart/2005/8/layout/orgChart1"/>
    <dgm:cxn modelId="{25E9B535-36C3-4AE1-8C53-06451687039A}" type="presOf" srcId="{CE0DFE87-4CE8-4684-AC04-B0F3A209DA3E}" destId="{B01A82A0-188F-4CD4-B1D5-9F419D28A246}" srcOrd="0" destOrd="0" presId="urn:microsoft.com/office/officeart/2005/8/layout/orgChart1"/>
    <dgm:cxn modelId="{40BB0B5B-0A22-405B-A9A1-CFD2601953B0}" type="presOf" srcId="{6CD12D5C-9595-447A-A4FA-D677BC41F9A0}" destId="{D7785A54-CE16-4105-9F18-FABD92B0ADA0}" srcOrd="0" destOrd="0" presId="urn:microsoft.com/office/officeart/2005/8/layout/orgChart1"/>
    <dgm:cxn modelId="{BB773963-D5C3-410F-A787-B74E0A32EBCC}" type="presOf" srcId="{00CD01C7-C08E-446D-B69D-2569E65B90A7}" destId="{D031801C-42E7-4F76-9980-F20269BC6CB1}" srcOrd="0" destOrd="0" presId="urn:microsoft.com/office/officeart/2005/8/layout/orgChart1"/>
    <dgm:cxn modelId="{32DDBE67-984C-4F58-9F7B-B7CE6E6DB085}" type="presOf" srcId="{5FCDDE98-8FB5-4433-A919-72A24E689C52}" destId="{C59739EA-5BB4-46ED-B03B-808A73C50465}" srcOrd="1" destOrd="0" presId="urn:microsoft.com/office/officeart/2005/8/layout/orgChart1"/>
    <dgm:cxn modelId="{D4E76A6B-1728-463E-9335-A30E2534033C}" type="presOf" srcId="{E2DCFAB6-100D-4B75-BE2F-4D7725948BF3}" destId="{A579AF68-EF9D-46D7-A3F1-8E78A61E0348}" srcOrd="0" destOrd="0" presId="urn:microsoft.com/office/officeart/2005/8/layout/orgChart1"/>
    <dgm:cxn modelId="{0B2A756C-1904-48D8-B1BD-658B6FB8CEBB}" type="presOf" srcId="{4B52A066-E691-48AC-812E-2AF0896E6B5D}" destId="{06525FB0-2A65-4FD1-A751-F88A9B595940}" srcOrd="0" destOrd="0" presId="urn:microsoft.com/office/officeart/2005/8/layout/orgChart1"/>
    <dgm:cxn modelId="{87A12170-53EE-4EF5-A8A6-64055499232F}" type="presOf" srcId="{8F35A6FB-34EF-458F-835A-AE1F5514ADDB}" destId="{57AC4B8E-BD3F-4085-8AE3-D472936A9A6C}" srcOrd="1" destOrd="0" presId="urn:microsoft.com/office/officeart/2005/8/layout/orgChart1"/>
    <dgm:cxn modelId="{AC8D4650-6878-4280-A787-2C44158278F9}" type="presOf" srcId="{66555294-E359-4319-ADE6-F92FC13B44B7}" destId="{12033687-86D3-4561-8832-1989B40FEB4D}" srcOrd="1" destOrd="0" presId="urn:microsoft.com/office/officeart/2005/8/layout/orgChart1"/>
    <dgm:cxn modelId="{FB36B870-FEEB-44C6-938D-98CF970FF28D}" srcId="{F331F7C2-9040-4618-AC06-DA02DF81786B}" destId="{FB0DC88B-8A00-4C64-808B-0EBB78F3CE73}" srcOrd="0" destOrd="0" parTransId="{8E2705EF-DCEE-4543-B02D-049B4BEF12CF}" sibTransId="{57B1F465-5884-406D-932B-01D6832620B3}"/>
    <dgm:cxn modelId="{EE5B4A74-9A5B-4F23-89FF-4F9D37403117}" srcId="{FB0DC88B-8A00-4C64-808B-0EBB78F3CE73}" destId="{5FCDDE98-8FB5-4433-A919-72A24E689C52}" srcOrd="4" destOrd="0" parTransId="{E2DCFAB6-100D-4B75-BE2F-4D7725948BF3}" sibTransId="{02946EA0-AE7E-487A-9071-EC2D70DD5C11}"/>
    <dgm:cxn modelId="{D411EB5A-92FF-4F7E-8366-55833D906885}" srcId="{FB0DC88B-8A00-4C64-808B-0EBB78F3CE73}" destId="{8F35A6FB-34EF-458F-835A-AE1F5514ADDB}" srcOrd="2" destOrd="0" parTransId="{6CD12D5C-9595-447A-A4FA-D677BC41F9A0}" sibTransId="{1938AF1C-576E-4AE8-ACDB-19119B522D7C}"/>
    <dgm:cxn modelId="{59BD0085-0F0D-4057-89C5-456F86A4FA5E}" type="presOf" srcId="{478BBFCD-E3A3-48B2-AD37-15E82009C90B}" destId="{CDA0341A-C906-4C2E-9500-30B9CF7B4904}" srcOrd="0" destOrd="0" presId="urn:microsoft.com/office/officeart/2005/8/layout/orgChart1"/>
    <dgm:cxn modelId="{4C85EF93-DF34-4FD5-8545-44A3B714CF63}" type="presOf" srcId="{4B52A066-E691-48AC-812E-2AF0896E6B5D}" destId="{CCFA5B34-7995-41EF-BD0F-9A355B374078}" srcOrd="1" destOrd="0" presId="urn:microsoft.com/office/officeart/2005/8/layout/orgChart1"/>
    <dgm:cxn modelId="{F600EEB0-8BE3-4931-883C-F8CA7A6BA176}" type="presOf" srcId="{FB0DC88B-8A00-4C64-808B-0EBB78F3CE73}" destId="{E53A3141-F52D-42E1-B1CD-60513C126DD5}" srcOrd="1" destOrd="0" presId="urn:microsoft.com/office/officeart/2005/8/layout/orgChart1"/>
    <dgm:cxn modelId="{6C9714C9-7B11-475C-90E0-B8FAF0F5AAD2}" srcId="{FB0DC88B-8A00-4C64-808B-0EBB78F3CE73}" destId="{66555294-E359-4319-ADE6-F92FC13B44B7}" srcOrd="1" destOrd="0" parTransId="{478BBFCD-E3A3-48B2-AD37-15E82009C90B}" sibTransId="{3FD000BA-FF47-4149-9F4C-F036D210B9F2}"/>
    <dgm:cxn modelId="{B9361DE9-3A72-4434-B3F9-53649ADF5F7D}" srcId="{FB0DC88B-8A00-4C64-808B-0EBB78F3CE73}" destId="{6B4D4536-3FCB-4DB0-BAA1-E66CB27DDA85}" srcOrd="0" destOrd="0" parTransId="{CE0DFE87-4CE8-4684-AC04-B0F3A209DA3E}" sibTransId="{16506986-1CD1-4AA7-8AEF-9702014AADAA}"/>
    <dgm:cxn modelId="{3F0FF6E9-1BA8-41D7-A9C7-25A9AEF0957D}" type="presOf" srcId="{FB0DC88B-8A00-4C64-808B-0EBB78F3CE73}" destId="{FA91E1C3-A98C-4998-B301-6A7CFD8B4D91}" srcOrd="0" destOrd="0" presId="urn:microsoft.com/office/officeart/2005/8/layout/orgChart1"/>
    <dgm:cxn modelId="{CD73EBEE-13B1-416B-8131-B72DC11BA4B9}" type="presOf" srcId="{F331F7C2-9040-4618-AC06-DA02DF81786B}" destId="{EFFF201A-D720-4387-B9D9-559C9E65C473}" srcOrd="0" destOrd="0" presId="urn:microsoft.com/office/officeart/2005/8/layout/orgChart1"/>
    <dgm:cxn modelId="{1638CA8C-8C5A-4D41-94E0-87EA70948502}" type="presParOf" srcId="{EFFF201A-D720-4387-B9D9-559C9E65C473}" destId="{1724006B-C6BB-4BA0-A77B-25C824051FD1}" srcOrd="0" destOrd="0" presId="urn:microsoft.com/office/officeart/2005/8/layout/orgChart1"/>
    <dgm:cxn modelId="{DD927FB5-CD8A-49C2-95BA-C417EF066246}" type="presParOf" srcId="{1724006B-C6BB-4BA0-A77B-25C824051FD1}" destId="{C93A25F0-DA77-4B79-86C6-859B142EEF38}" srcOrd="0" destOrd="0" presId="urn:microsoft.com/office/officeart/2005/8/layout/orgChart1"/>
    <dgm:cxn modelId="{CD8008B4-1FD4-49AB-A716-4E101048EC18}" type="presParOf" srcId="{C93A25F0-DA77-4B79-86C6-859B142EEF38}" destId="{FA91E1C3-A98C-4998-B301-6A7CFD8B4D91}" srcOrd="0" destOrd="0" presId="urn:microsoft.com/office/officeart/2005/8/layout/orgChart1"/>
    <dgm:cxn modelId="{191436ED-F30D-4145-8F3E-6BB81B0C63A0}" type="presParOf" srcId="{C93A25F0-DA77-4B79-86C6-859B142EEF38}" destId="{E53A3141-F52D-42E1-B1CD-60513C126DD5}" srcOrd="1" destOrd="0" presId="urn:microsoft.com/office/officeart/2005/8/layout/orgChart1"/>
    <dgm:cxn modelId="{FF4EE46C-81C1-4676-80D8-F8CFD491607D}" type="presParOf" srcId="{1724006B-C6BB-4BA0-A77B-25C824051FD1}" destId="{A333802E-1251-4A29-83A7-50C58EF2EEA1}" srcOrd="1" destOrd="0" presId="urn:microsoft.com/office/officeart/2005/8/layout/orgChart1"/>
    <dgm:cxn modelId="{001BED60-DCDF-4708-B1BA-287B19227704}" type="presParOf" srcId="{A333802E-1251-4A29-83A7-50C58EF2EEA1}" destId="{B01A82A0-188F-4CD4-B1D5-9F419D28A246}" srcOrd="0" destOrd="0" presId="urn:microsoft.com/office/officeart/2005/8/layout/orgChart1"/>
    <dgm:cxn modelId="{0F7F577D-90A4-4016-9C52-39A8CBBF1535}" type="presParOf" srcId="{A333802E-1251-4A29-83A7-50C58EF2EEA1}" destId="{5CDCE68E-010B-47B4-9AEA-298434AF9599}" srcOrd="1" destOrd="0" presId="urn:microsoft.com/office/officeart/2005/8/layout/orgChart1"/>
    <dgm:cxn modelId="{79DA0CC6-87FB-4322-8A95-A01774EC2A1D}" type="presParOf" srcId="{5CDCE68E-010B-47B4-9AEA-298434AF9599}" destId="{0EE7A55A-07F3-4263-B1FA-C73D2FE1AD66}" srcOrd="0" destOrd="0" presId="urn:microsoft.com/office/officeart/2005/8/layout/orgChart1"/>
    <dgm:cxn modelId="{83B6D7FF-3FCC-4888-9579-C047F572E4A3}" type="presParOf" srcId="{0EE7A55A-07F3-4263-B1FA-C73D2FE1AD66}" destId="{D7568323-5C73-432E-89F8-22D00AF6F3A9}" srcOrd="0" destOrd="0" presId="urn:microsoft.com/office/officeart/2005/8/layout/orgChart1"/>
    <dgm:cxn modelId="{B26ABBAC-F20C-4959-8CDE-100ECA34A764}" type="presParOf" srcId="{0EE7A55A-07F3-4263-B1FA-C73D2FE1AD66}" destId="{35927D89-35CA-44DE-8457-23F426CC8A4C}" srcOrd="1" destOrd="0" presId="urn:microsoft.com/office/officeart/2005/8/layout/orgChart1"/>
    <dgm:cxn modelId="{11A9EA20-343E-440E-BAFC-B856F62741E0}" type="presParOf" srcId="{5CDCE68E-010B-47B4-9AEA-298434AF9599}" destId="{FECBE4DF-8865-407D-B0F0-6F2467BBD04D}" srcOrd="1" destOrd="0" presId="urn:microsoft.com/office/officeart/2005/8/layout/orgChart1"/>
    <dgm:cxn modelId="{6B74AF1B-AF51-4691-A2DE-63DE37623385}" type="presParOf" srcId="{5CDCE68E-010B-47B4-9AEA-298434AF9599}" destId="{3EF8552B-E6EA-438F-9359-1764EFF2300F}" srcOrd="2" destOrd="0" presId="urn:microsoft.com/office/officeart/2005/8/layout/orgChart1"/>
    <dgm:cxn modelId="{3D757077-F12C-4A66-9348-05A6FA8DF817}" type="presParOf" srcId="{A333802E-1251-4A29-83A7-50C58EF2EEA1}" destId="{CDA0341A-C906-4C2E-9500-30B9CF7B4904}" srcOrd="2" destOrd="0" presId="urn:microsoft.com/office/officeart/2005/8/layout/orgChart1"/>
    <dgm:cxn modelId="{3565734C-7E4F-4614-AFF2-21265533981A}" type="presParOf" srcId="{A333802E-1251-4A29-83A7-50C58EF2EEA1}" destId="{52F48E21-A98A-48B3-BFE1-A77AD52FC007}" srcOrd="3" destOrd="0" presId="urn:microsoft.com/office/officeart/2005/8/layout/orgChart1"/>
    <dgm:cxn modelId="{433A981D-1926-4329-A8C8-6F02F42AD744}" type="presParOf" srcId="{52F48E21-A98A-48B3-BFE1-A77AD52FC007}" destId="{93D722A3-5DA1-4F54-BA78-4A1BB308B999}" srcOrd="0" destOrd="0" presId="urn:microsoft.com/office/officeart/2005/8/layout/orgChart1"/>
    <dgm:cxn modelId="{A0D2A437-BE69-4D15-A89E-318D2371295C}" type="presParOf" srcId="{93D722A3-5DA1-4F54-BA78-4A1BB308B999}" destId="{4BAC05C4-4872-472F-A6EA-D781FFBBE236}" srcOrd="0" destOrd="0" presId="urn:microsoft.com/office/officeart/2005/8/layout/orgChart1"/>
    <dgm:cxn modelId="{26B72A05-37EE-4F5E-834B-CF282A807069}" type="presParOf" srcId="{93D722A3-5DA1-4F54-BA78-4A1BB308B999}" destId="{12033687-86D3-4561-8832-1989B40FEB4D}" srcOrd="1" destOrd="0" presId="urn:microsoft.com/office/officeart/2005/8/layout/orgChart1"/>
    <dgm:cxn modelId="{6B355DE6-4B34-4F6A-AA3E-E4AC7462F528}" type="presParOf" srcId="{52F48E21-A98A-48B3-BFE1-A77AD52FC007}" destId="{92987C3F-6A18-42D7-AF78-F56EB19DEB23}" srcOrd="1" destOrd="0" presId="urn:microsoft.com/office/officeart/2005/8/layout/orgChart1"/>
    <dgm:cxn modelId="{793AEA77-62FA-4A43-B9E8-61CEB8323D95}" type="presParOf" srcId="{52F48E21-A98A-48B3-BFE1-A77AD52FC007}" destId="{8295A40B-A241-4315-9A4B-CC4F1A73625F}" srcOrd="2" destOrd="0" presId="urn:microsoft.com/office/officeart/2005/8/layout/orgChart1"/>
    <dgm:cxn modelId="{7748755E-8EB5-441B-ADE8-BFABA31CC766}" type="presParOf" srcId="{A333802E-1251-4A29-83A7-50C58EF2EEA1}" destId="{D7785A54-CE16-4105-9F18-FABD92B0ADA0}" srcOrd="4" destOrd="0" presId="urn:microsoft.com/office/officeart/2005/8/layout/orgChart1"/>
    <dgm:cxn modelId="{E536C546-2E8A-4B62-AE98-DDE0D5A41E56}" type="presParOf" srcId="{A333802E-1251-4A29-83A7-50C58EF2EEA1}" destId="{2E6B02F8-5AC7-4FC3-9FB5-F6B7B2AC71B5}" srcOrd="5" destOrd="0" presId="urn:microsoft.com/office/officeart/2005/8/layout/orgChart1"/>
    <dgm:cxn modelId="{4941BB2B-B6A4-4C6C-9C54-936C6F22FD73}" type="presParOf" srcId="{2E6B02F8-5AC7-4FC3-9FB5-F6B7B2AC71B5}" destId="{335DCDF8-3C24-4F27-BE19-4032758F0F46}" srcOrd="0" destOrd="0" presId="urn:microsoft.com/office/officeart/2005/8/layout/orgChart1"/>
    <dgm:cxn modelId="{D28B5BA4-EFB4-44D0-9B79-887D897F348C}" type="presParOf" srcId="{335DCDF8-3C24-4F27-BE19-4032758F0F46}" destId="{E99A26E7-CA10-4AB8-BF61-41A3A96EA417}" srcOrd="0" destOrd="0" presId="urn:microsoft.com/office/officeart/2005/8/layout/orgChart1"/>
    <dgm:cxn modelId="{5CF14059-8222-43B5-B316-28ADBCF837EA}" type="presParOf" srcId="{335DCDF8-3C24-4F27-BE19-4032758F0F46}" destId="{57AC4B8E-BD3F-4085-8AE3-D472936A9A6C}" srcOrd="1" destOrd="0" presId="urn:microsoft.com/office/officeart/2005/8/layout/orgChart1"/>
    <dgm:cxn modelId="{8B71111D-DD68-4805-B633-22700B2C49FA}" type="presParOf" srcId="{2E6B02F8-5AC7-4FC3-9FB5-F6B7B2AC71B5}" destId="{FC5C968E-DCC0-44E0-AD24-9E2E933645C8}" srcOrd="1" destOrd="0" presId="urn:microsoft.com/office/officeart/2005/8/layout/orgChart1"/>
    <dgm:cxn modelId="{C418ECE2-59BB-4485-A301-94EC53775690}" type="presParOf" srcId="{2E6B02F8-5AC7-4FC3-9FB5-F6B7B2AC71B5}" destId="{625AA5CD-1CB2-4536-A48D-ECCFB2C330CC}" srcOrd="2" destOrd="0" presId="urn:microsoft.com/office/officeart/2005/8/layout/orgChart1"/>
    <dgm:cxn modelId="{3212C84D-8B16-4040-BF6C-B4272DD5B424}" type="presParOf" srcId="{A333802E-1251-4A29-83A7-50C58EF2EEA1}" destId="{D031801C-42E7-4F76-9980-F20269BC6CB1}" srcOrd="6" destOrd="0" presId="urn:microsoft.com/office/officeart/2005/8/layout/orgChart1"/>
    <dgm:cxn modelId="{28883111-B655-45F2-9889-DEE40DA32B27}" type="presParOf" srcId="{A333802E-1251-4A29-83A7-50C58EF2EEA1}" destId="{6015189B-114F-45F7-96D5-23F97C6D8938}" srcOrd="7" destOrd="0" presId="urn:microsoft.com/office/officeart/2005/8/layout/orgChart1"/>
    <dgm:cxn modelId="{A38DCDB1-D714-4E43-B6E4-64E0F7F034A1}" type="presParOf" srcId="{6015189B-114F-45F7-96D5-23F97C6D8938}" destId="{6B87AF7F-7A30-4980-B82C-001ED889AEEF}" srcOrd="0" destOrd="0" presId="urn:microsoft.com/office/officeart/2005/8/layout/orgChart1"/>
    <dgm:cxn modelId="{6B1E4BA6-D248-42CA-88F0-39CE9C8DA4EE}" type="presParOf" srcId="{6B87AF7F-7A30-4980-B82C-001ED889AEEF}" destId="{06525FB0-2A65-4FD1-A751-F88A9B595940}" srcOrd="0" destOrd="0" presId="urn:microsoft.com/office/officeart/2005/8/layout/orgChart1"/>
    <dgm:cxn modelId="{8616D42E-4C1E-49C3-8FF4-A28ABC6D6082}" type="presParOf" srcId="{6B87AF7F-7A30-4980-B82C-001ED889AEEF}" destId="{CCFA5B34-7995-41EF-BD0F-9A355B374078}" srcOrd="1" destOrd="0" presId="urn:microsoft.com/office/officeart/2005/8/layout/orgChart1"/>
    <dgm:cxn modelId="{A6A932A1-5957-4EC1-A445-6953C3954837}" type="presParOf" srcId="{6015189B-114F-45F7-96D5-23F97C6D8938}" destId="{341826B1-880F-4287-98AF-E98233173A15}" srcOrd="1" destOrd="0" presId="urn:microsoft.com/office/officeart/2005/8/layout/orgChart1"/>
    <dgm:cxn modelId="{4444EC5C-CE93-4B06-885E-F32EE99E1976}" type="presParOf" srcId="{6015189B-114F-45F7-96D5-23F97C6D8938}" destId="{7A9B6696-8A40-4080-A106-610AEA2C9E76}" srcOrd="2" destOrd="0" presId="urn:microsoft.com/office/officeart/2005/8/layout/orgChart1"/>
    <dgm:cxn modelId="{6F6E6F82-063F-4C6D-8541-54B4FCEA3FA8}" type="presParOf" srcId="{A333802E-1251-4A29-83A7-50C58EF2EEA1}" destId="{A579AF68-EF9D-46D7-A3F1-8E78A61E0348}" srcOrd="8" destOrd="0" presId="urn:microsoft.com/office/officeart/2005/8/layout/orgChart1"/>
    <dgm:cxn modelId="{FDA736B7-C236-4A6E-A1ED-89F2B03F4664}" type="presParOf" srcId="{A333802E-1251-4A29-83A7-50C58EF2EEA1}" destId="{552F36A6-58DA-45E1-BF75-5416684E72E3}" srcOrd="9" destOrd="0" presId="urn:microsoft.com/office/officeart/2005/8/layout/orgChart1"/>
    <dgm:cxn modelId="{EF69448C-A0B3-4070-B54A-2B36FD302241}" type="presParOf" srcId="{552F36A6-58DA-45E1-BF75-5416684E72E3}" destId="{3C2114AB-0860-4A50-8791-5E36DAC22BDA}" srcOrd="0" destOrd="0" presId="urn:microsoft.com/office/officeart/2005/8/layout/orgChart1"/>
    <dgm:cxn modelId="{1663FB78-77A8-4B56-A2B6-41A5D512FC0D}" type="presParOf" srcId="{3C2114AB-0860-4A50-8791-5E36DAC22BDA}" destId="{87D80E41-FB3B-48D9-941D-22948AC8D044}" srcOrd="0" destOrd="0" presId="urn:microsoft.com/office/officeart/2005/8/layout/orgChart1"/>
    <dgm:cxn modelId="{224E31AE-D62E-4592-95AA-C484A385D0EA}" type="presParOf" srcId="{3C2114AB-0860-4A50-8791-5E36DAC22BDA}" destId="{C59739EA-5BB4-46ED-B03B-808A73C50465}" srcOrd="1" destOrd="0" presId="urn:microsoft.com/office/officeart/2005/8/layout/orgChart1"/>
    <dgm:cxn modelId="{AE3326BD-B831-476C-96F7-686F152155DB}" type="presParOf" srcId="{552F36A6-58DA-45E1-BF75-5416684E72E3}" destId="{A01A6151-36BE-4BF2-B1DA-5799C7233384}" srcOrd="1" destOrd="0" presId="urn:microsoft.com/office/officeart/2005/8/layout/orgChart1"/>
    <dgm:cxn modelId="{50C91C4C-8C6C-463C-B432-A6A306CA7432}" type="presParOf" srcId="{552F36A6-58DA-45E1-BF75-5416684E72E3}" destId="{1F824378-F7DE-46BA-9F26-A6FE5139828F}" srcOrd="2" destOrd="0" presId="urn:microsoft.com/office/officeart/2005/8/layout/orgChart1"/>
    <dgm:cxn modelId="{C9A57FA7-7141-4140-9283-1800CD1FAF16}" type="presParOf" srcId="{1724006B-C6BB-4BA0-A77B-25C824051FD1}" destId="{E6F910FD-D827-4FCB-A292-D3AB927ACA38}" srcOrd="2" destOrd="0" presId="urn:microsoft.com/office/officeart/2005/8/layout/orgChart1"/>
  </dgm:cxnLst>
  <dgm:bg/>
  <dgm:whole/>
  <dgm:extLst>
    <a:ext uri="http://schemas.microsoft.com/office/drawing/2008/diagram">
      <dsp:dataModelExt xmlns:dsp="http://schemas.microsoft.com/office/drawing/2008/diagram" relId="rId47"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0FA6B8B0-5939-44AA-8816-207F4D685762}" type="doc">
      <dgm:prSet loTypeId="urn:microsoft.com/office/officeart/2005/8/layout/pyramid2" loCatId="pyramid" qsTypeId="urn:microsoft.com/office/officeart/2005/8/quickstyle/simple1" qsCatId="simple" csTypeId="urn:microsoft.com/office/officeart/2005/8/colors/accent2_1" csCatId="accent2" phldr="1"/>
      <dgm:spPr/>
      <dgm:t>
        <a:bodyPr/>
        <a:lstStyle/>
        <a:p>
          <a:endParaRPr lang="sl-SI"/>
        </a:p>
      </dgm:t>
    </dgm:pt>
    <dgm:pt modelId="{F170E406-A5DC-4A3B-BDBA-D435156D8DAD}">
      <dgm:prSet phldrT="[besedilo]"/>
      <dgm:spPr/>
      <dgm:t>
        <a:bodyPr/>
        <a:lstStyle/>
        <a:p>
          <a:r>
            <a:rPr lang="sl-SI" b="1"/>
            <a:t>POSLANSTVO, VIZIJA, VRENOTE IN POLITIKE URSJV, CILJI (STRATEŠKI, TEMELJNI, IZVEDBENI)</a:t>
          </a:r>
        </a:p>
      </dgm:t>
    </dgm:pt>
    <dgm:pt modelId="{9C6B9D8F-E0D9-4D97-8004-4E208BD2DA7F}" type="parTrans" cxnId="{4C88B341-6DD1-4D4A-AB3E-7B6DC80CAADF}">
      <dgm:prSet/>
      <dgm:spPr/>
      <dgm:t>
        <a:bodyPr/>
        <a:lstStyle/>
        <a:p>
          <a:endParaRPr lang="sl-SI"/>
        </a:p>
      </dgm:t>
    </dgm:pt>
    <dgm:pt modelId="{693E3ADF-AC38-4033-8DE2-E2A76F8C9A05}" type="sibTrans" cxnId="{4C88B341-6DD1-4D4A-AB3E-7B6DC80CAADF}">
      <dgm:prSet/>
      <dgm:spPr/>
      <dgm:t>
        <a:bodyPr/>
        <a:lstStyle/>
        <a:p>
          <a:endParaRPr lang="sl-SI"/>
        </a:p>
      </dgm:t>
    </dgm:pt>
    <dgm:pt modelId="{BAEDC2B9-423F-4AAE-A989-20407E58A0ED}">
      <dgm:prSet phldrT="[besedilo]"/>
      <dgm:spPr/>
      <dgm:t>
        <a:bodyPr/>
        <a:lstStyle/>
        <a:p>
          <a:r>
            <a:rPr lang="sl-SI" b="1"/>
            <a:t>POSLOVNIK URSJV</a:t>
          </a:r>
        </a:p>
      </dgm:t>
    </dgm:pt>
    <dgm:pt modelId="{81A90987-6B46-4A7D-A478-9973FBED47EB}" type="parTrans" cxnId="{DB33608F-DF54-4DD9-BD4D-8C431728FFDB}">
      <dgm:prSet/>
      <dgm:spPr/>
      <dgm:t>
        <a:bodyPr/>
        <a:lstStyle/>
        <a:p>
          <a:endParaRPr lang="sl-SI"/>
        </a:p>
      </dgm:t>
    </dgm:pt>
    <dgm:pt modelId="{F0BE5497-7015-4F44-AF84-893ABA1E977E}" type="sibTrans" cxnId="{DB33608F-DF54-4DD9-BD4D-8C431728FFDB}">
      <dgm:prSet/>
      <dgm:spPr/>
      <dgm:t>
        <a:bodyPr/>
        <a:lstStyle/>
        <a:p>
          <a:endParaRPr lang="sl-SI"/>
        </a:p>
      </dgm:t>
    </dgm:pt>
    <dgm:pt modelId="{3F826C2A-B65F-4408-966F-4413DE69E7C7}">
      <dgm:prSet phldrT="[besedilo]"/>
      <dgm:spPr/>
      <dgm:t>
        <a:bodyPr/>
        <a:lstStyle/>
        <a:p>
          <a:r>
            <a:rPr lang="sl-SI" b="1"/>
            <a:t>ORGANIZACIJSKI PREDPISI (OP)</a:t>
          </a:r>
        </a:p>
      </dgm:t>
    </dgm:pt>
    <dgm:pt modelId="{D43C8892-1D23-40A7-B9F2-DA0F1A285038}" type="parTrans" cxnId="{3E6862D4-CC33-4514-BA5E-E3C122F60B5C}">
      <dgm:prSet/>
      <dgm:spPr/>
      <dgm:t>
        <a:bodyPr/>
        <a:lstStyle/>
        <a:p>
          <a:endParaRPr lang="sl-SI"/>
        </a:p>
      </dgm:t>
    </dgm:pt>
    <dgm:pt modelId="{DD284D5E-1190-4AB5-AB13-09B5425FBD5D}" type="sibTrans" cxnId="{3E6862D4-CC33-4514-BA5E-E3C122F60B5C}">
      <dgm:prSet/>
      <dgm:spPr/>
      <dgm:t>
        <a:bodyPr/>
        <a:lstStyle/>
        <a:p>
          <a:endParaRPr lang="sl-SI"/>
        </a:p>
      </dgm:t>
    </dgm:pt>
    <dgm:pt modelId="{67127B89-A022-40EE-9F2E-780600A6013B}">
      <dgm:prSet phldrT="[besedilo]"/>
      <dgm:spPr/>
      <dgm:t>
        <a:bodyPr/>
        <a:lstStyle/>
        <a:p>
          <a:r>
            <a:rPr lang="sl-SI" b="1"/>
            <a:t>ORGANIZACIJSKA NAVODILA (ON)</a:t>
          </a:r>
        </a:p>
      </dgm:t>
    </dgm:pt>
    <dgm:pt modelId="{786AB830-CDFB-486F-B3F1-D64BF66072EE}" type="parTrans" cxnId="{C86CD76B-0585-44D4-A76A-CB53FC81C79C}">
      <dgm:prSet/>
      <dgm:spPr/>
      <dgm:t>
        <a:bodyPr/>
        <a:lstStyle/>
        <a:p>
          <a:endParaRPr lang="sl-SI"/>
        </a:p>
      </dgm:t>
    </dgm:pt>
    <dgm:pt modelId="{E4DE1C10-1E8B-45DF-99B5-46E50E49956C}" type="sibTrans" cxnId="{C86CD76B-0585-44D4-A76A-CB53FC81C79C}">
      <dgm:prSet/>
      <dgm:spPr/>
      <dgm:t>
        <a:bodyPr/>
        <a:lstStyle/>
        <a:p>
          <a:endParaRPr lang="sl-SI"/>
        </a:p>
      </dgm:t>
    </dgm:pt>
    <dgm:pt modelId="{CF83D655-9D7B-4D28-AC68-4D1A554C54AF}">
      <dgm:prSet phldrT="[besedilo]"/>
      <dgm:spPr/>
      <dgm:t>
        <a:bodyPr/>
        <a:lstStyle/>
        <a:p>
          <a:r>
            <a:rPr lang="sl-SI" b="1"/>
            <a:t>ZAPISI</a:t>
          </a:r>
        </a:p>
      </dgm:t>
    </dgm:pt>
    <dgm:pt modelId="{2BA5E2CD-C485-4BAE-BEEC-16D7DA6638DF}" type="parTrans" cxnId="{897E0C29-9989-484B-8696-725C3AB72B7D}">
      <dgm:prSet/>
      <dgm:spPr/>
      <dgm:t>
        <a:bodyPr/>
        <a:lstStyle/>
        <a:p>
          <a:endParaRPr lang="sl-SI"/>
        </a:p>
      </dgm:t>
    </dgm:pt>
    <dgm:pt modelId="{7C2E4C88-5778-43F4-A7AE-40BAB60B144E}" type="sibTrans" cxnId="{897E0C29-9989-484B-8696-725C3AB72B7D}">
      <dgm:prSet/>
      <dgm:spPr/>
      <dgm:t>
        <a:bodyPr/>
        <a:lstStyle/>
        <a:p>
          <a:endParaRPr lang="sl-SI"/>
        </a:p>
      </dgm:t>
    </dgm:pt>
    <dgm:pt modelId="{E07941E3-E39E-48A0-B391-81A26C642B0E}" type="pres">
      <dgm:prSet presAssocID="{0FA6B8B0-5939-44AA-8816-207F4D685762}" presName="compositeShape" presStyleCnt="0">
        <dgm:presLayoutVars>
          <dgm:dir/>
          <dgm:resizeHandles/>
        </dgm:presLayoutVars>
      </dgm:prSet>
      <dgm:spPr/>
    </dgm:pt>
    <dgm:pt modelId="{3220E5F1-7601-4E0C-8066-4F3A465CDFD8}" type="pres">
      <dgm:prSet presAssocID="{0FA6B8B0-5939-44AA-8816-207F4D685762}" presName="pyramid" presStyleLbl="node1" presStyleIdx="0" presStyleCnt="1"/>
      <dgm:spPr/>
    </dgm:pt>
    <dgm:pt modelId="{F4252993-D7C4-4D33-8EF5-FB2350143D68}" type="pres">
      <dgm:prSet presAssocID="{0FA6B8B0-5939-44AA-8816-207F4D685762}" presName="theList" presStyleCnt="0"/>
      <dgm:spPr/>
    </dgm:pt>
    <dgm:pt modelId="{6134D186-BB63-4F46-8255-F49DAAFE0874}" type="pres">
      <dgm:prSet presAssocID="{F170E406-A5DC-4A3B-BDBA-D435156D8DAD}" presName="aNode" presStyleLbl="fgAcc1" presStyleIdx="0" presStyleCnt="5">
        <dgm:presLayoutVars>
          <dgm:bulletEnabled val="1"/>
        </dgm:presLayoutVars>
      </dgm:prSet>
      <dgm:spPr/>
    </dgm:pt>
    <dgm:pt modelId="{7ECE54E3-4D53-483C-A75F-173DF64C5A96}" type="pres">
      <dgm:prSet presAssocID="{F170E406-A5DC-4A3B-BDBA-D435156D8DAD}" presName="aSpace" presStyleCnt="0"/>
      <dgm:spPr/>
    </dgm:pt>
    <dgm:pt modelId="{E0829501-F177-4F04-B176-3B18BBF7E01B}" type="pres">
      <dgm:prSet presAssocID="{BAEDC2B9-423F-4AAE-A989-20407E58A0ED}" presName="aNode" presStyleLbl="fgAcc1" presStyleIdx="1" presStyleCnt="5">
        <dgm:presLayoutVars>
          <dgm:bulletEnabled val="1"/>
        </dgm:presLayoutVars>
      </dgm:prSet>
      <dgm:spPr/>
    </dgm:pt>
    <dgm:pt modelId="{F10DF8C2-534C-45D4-A324-36CD25F09216}" type="pres">
      <dgm:prSet presAssocID="{BAEDC2B9-423F-4AAE-A989-20407E58A0ED}" presName="aSpace" presStyleCnt="0"/>
      <dgm:spPr/>
    </dgm:pt>
    <dgm:pt modelId="{DAB4F490-BF22-4A9A-A803-729ECC76E3C1}" type="pres">
      <dgm:prSet presAssocID="{3F826C2A-B65F-4408-966F-4413DE69E7C7}" presName="aNode" presStyleLbl="fgAcc1" presStyleIdx="2" presStyleCnt="5">
        <dgm:presLayoutVars>
          <dgm:bulletEnabled val="1"/>
        </dgm:presLayoutVars>
      </dgm:prSet>
      <dgm:spPr/>
    </dgm:pt>
    <dgm:pt modelId="{5493467E-1200-48A6-BE06-A4F98DFABE91}" type="pres">
      <dgm:prSet presAssocID="{3F826C2A-B65F-4408-966F-4413DE69E7C7}" presName="aSpace" presStyleCnt="0"/>
      <dgm:spPr/>
    </dgm:pt>
    <dgm:pt modelId="{EE2ADC57-213C-4DC5-8433-B6CAAA940315}" type="pres">
      <dgm:prSet presAssocID="{67127B89-A022-40EE-9F2E-780600A6013B}" presName="aNode" presStyleLbl="fgAcc1" presStyleIdx="3" presStyleCnt="5">
        <dgm:presLayoutVars>
          <dgm:bulletEnabled val="1"/>
        </dgm:presLayoutVars>
      </dgm:prSet>
      <dgm:spPr/>
    </dgm:pt>
    <dgm:pt modelId="{7E488B06-1FD6-47E2-AA61-5798EF8F97F4}" type="pres">
      <dgm:prSet presAssocID="{67127B89-A022-40EE-9F2E-780600A6013B}" presName="aSpace" presStyleCnt="0"/>
      <dgm:spPr/>
    </dgm:pt>
    <dgm:pt modelId="{C200C055-2CC0-4F5F-8795-C15696A9C0E9}" type="pres">
      <dgm:prSet presAssocID="{CF83D655-9D7B-4D28-AC68-4D1A554C54AF}" presName="aNode" presStyleLbl="fgAcc1" presStyleIdx="4" presStyleCnt="5">
        <dgm:presLayoutVars>
          <dgm:bulletEnabled val="1"/>
        </dgm:presLayoutVars>
      </dgm:prSet>
      <dgm:spPr/>
    </dgm:pt>
    <dgm:pt modelId="{B879F0AE-715E-4261-B1A2-D49FCDBF5A7A}" type="pres">
      <dgm:prSet presAssocID="{CF83D655-9D7B-4D28-AC68-4D1A554C54AF}" presName="aSpace" presStyleCnt="0"/>
      <dgm:spPr/>
    </dgm:pt>
  </dgm:ptLst>
  <dgm:cxnLst>
    <dgm:cxn modelId="{897E0C29-9989-484B-8696-725C3AB72B7D}" srcId="{0FA6B8B0-5939-44AA-8816-207F4D685762}" destId="{CF83D655-9D7B-4D28-AC68-4D1A554C54AF}" srcOrd="4" destOrd="0" parTransId="{2BA5E2CD-C485-4BAE-BEEC-16D7DA6638DF}" sibTransId="{7C2E4C88-5778-43F4-A7AE-40BAB60B144E}"/>
    <dgm:cxn modelId="{8BEB5E3B-63B9-4A54-9C04-48E761B3DB75}" type="presOf" srcId="{BAEDC2B9-423F-4AAE-A989-20407E58A0ED}" destId="{E0829501-F177-4F04-B176-3B18BBF7E01B}" srcOrd="0" destOrd="0" presId="urn:microsoft.com/office/officeart/2005/8/layout/pyramid2"/>
    <dgm:cxn modelId="{4C88B341-6DD1-4D4A-AB3E-7B6DC80CAADF}" srcId="{0FA6B8B0-5939-44AA-8816-207F4D685762}" destId="{F170E406-A5DC-4A3B-BDBA-D435156D8DAD}" srcOrd="0" destOrd="0" parTransId="{9C6B9D8F-E0D9-4D97-8004-4E208BD2DA7F}" sibTransId="{693E3ADF-AC38-4033-8DE2-E2A76F8C9A05}"/>
    <dgm:cxn modelId="{C86CD76B-0585-44D4-A76A-CB53FC81C79C}" srcId="{0FA6B8B0-5939-44AA-8816-207F4D685762}" destId="{67127B89-A022-40EE-9F2E-780600A6013B}" srcOrd="3" destOrd="0" parTransId="{786AB830-CDFB-486F-B3F1-D64BF66072EE}" sibTransId="{E4DE1C10-1E8B-45DF-99B5-46E50E49956C}"/>
    <dgm:cxn modelId="{72F07A51-7EF5-45C0-AB3F-F524CE224523}" type="presOf" srcId="{3F826C2A-B65F-4408-966F-4413DE69E7C7}" destId="{DAB4F490-BF22-4A9A-A803-729ECC76E3C1}" srcOrd="0" destOrd="0" presId="urn:microsoft.com/office/officeart/2005/8/layout/pyramid2"/>
    <dgm:cxn modelId="{D58DB753-D7AC-4F23-AB7E-266E52FC54B6}" type="presOf" srcId="{0FA6B8B0-5939-44AA-8816-207F4D685762}" destId="{E07941E3-E39E-48A0-B391-81A26C642B0E}" srcOrd="0" destOrd="0" presId="urn:microsoft.com/office/officeart/2005/8/layout/pyramid2"/>
    <dgm:cxn modelId="{8CC11855-5268-4E6F-A073-5E282D00CC00}" type="presOf" srcId="{CF83D655-9D7B-4D28-AC68-4D1A554C54AF}" destId="{C200C055-2CC0-4F5F-8795-C15696A9C0E9}" srcOrd="0" destOrd="0" presId="urn:microsoft.com/office/officeart/2005/8/layout/pyramid2"/>
    <dgm:cxn modelId="{DB33608F-DF54-4DD9-BD4D-8C431728FFDB}" srcId="{0FA6B8B0-5939-44AA-8816-207F4D685762}" destId="{BAEDC2B9-423F-4AAE-A989-20407E58A0ED}" srcOrd="1" destOrd="0" parTransId="{81A90987-6B46-4A7D-A478-9973FBED47EB}" sibTransId="{F0BE5497-7015-4F44-AF84-893ABA1E977E}"/>
    <dgm:cxn modelId="{820F26A3-56A1-419F-AA37-B56B9721D735}" type="presOf" srcId="{67127B89-A022-40EE-9F2E-780600A6013B}" destId="{EE2ADC57-213C-4DC5-8433-B6CAAA940315}" srcOrd="0" destOrd="0" presId="urn:microsoft.com/office/officeart/2005/8/layout/pyramid2"/>
    <dgm:cxn modelId="{A5F136C7-4DF7-4AAF-B6B4-F782369D6B0D}" type="presOf" srcId="{F170E406-A5DC-4A3B-BDBA-D435156D8DAD}" destId="{6134D186-BB63-4F46-8255-F49DAAFE0874}" srcOrd="0" destOrd="0" presId="urn:microsoft.com/office/officeart/2005/8/layout/pyramid2"/>
    <dgm:cxn modelId="{3E6862D4-CC33-4514-BA5E-E3C122F60B5C}" srcId="{0FA6B8B0-5939-44AA-8816-207F4D685762}" destId="{3F826C2A-B65F-4408-966F-4413DE69E7C7}" srcOrd="2" destOrd="0" parTransId="{D43C8892-1D23-40A7-B9F2-DA0F1A285038}" sibTransId="{DD284D5E-1190-4AB5-AB13-09B5425FBD5D}"/>
    <dgm:cxn modelId="{F93325D2-CADE-4991-97B9-4EB1230EEC93}" type="presParOf" srcId="{E07941E3-E39E-48A0-B391-81A26C642B0E}" destId="{3220E5F1-7601-4E0C-8066-4F3A465CDFD8}" srcOrd="0" destOrd="0" presId="urn:microsoft.com/office/officeart/2005/8/layout/pyramid2"/>
    <dgm:cxn modelId="{0D8874B7-BB9E-44E6-AD2A-FD494662CA42}" type="presParOf" srcId="{E07941E3-E39E-48A0-B391-81A26C642B0E}" destId="{F4252993-D7C4-4D33-8EF5-FB2350143D68}" srcOrd="1" destOrd="0" presId="urn:microsoft.com/office/officeart/2005/8/layout/pyramid2"/>
    <dgm:cxn modelId="{3CD007A9-5956-4E66-98E2-5881EF7065F0}" type="presParOf" srcId="{F4252993-D7C4-4D33-8EF5-FB2350143D68}" destId="{6134D186-BB63-4F46-8255-F49DAAFE0874}" srcOrd="0" destOrd="0" presId="urn:microsoft.com/office/officeart/2005/8/layout/pyramid2"/>
    <dgm:cxn modelId="{D1AD08BE-CCD9-47C2-B8ED-F0DF81F30874}" type="presParOf" srcId="{F4252993-D7C4-4D33-8EF5-FB2350143D68}" destId="{7ECE54E3-4D53-483C-A75F-173DF64C5A96}" srcOrd="1" destOrd="0" presId="urn:microsoft.com/office/officeart/2005/8/layout/pyramid2"/>
    <dgm:cxn modelId="{9ABA816D-143F-4C45-9756-2AC06014A748}" type="presParOf" srcId="{F4252993-D7C4-4D33-8EF5-FB2350143D68}" destId="{E0829501-F177-4F04-B176-3B18BBF7E01B}" srcOrd="2" destOrd="0" presId="urn:microsoft.com/office/officeart/2005/8/layout/pyramid2"/>
    <dgm:cxn modelId="{1D31F259-3F98-4E9C-883E-674F4E20EBCF}" type="presParOf" srcId="{F4252993-D7C4-4D33-8EF5-FB2350143D68}" destId="{F10DF8C2-534C-45D4-A324-36CD25F09216}" srcOrd="3" destOrd="0" presId="urn:microsoft.com/office/officeart/2005/8/layout/pyramid2"/>
    <dgm:cxn modelId="{C5C635E5-BF20-4EC4-804E-354E966210D0}" type="presParOf" srcId="{F4252993-D7C4-4D33-8EF5-FB2350143D68}" destId="{DAB4F490-BF22-4A9A-A803-729ECC76E3C1}" srcOrd="4" destOrd="0" presId="urn:microsoft.com/office/officeart/2005/8/layout/pyramid2"/>
    <dgm:cxn modelId="{3EBFFFE1-FB94-4427-904C-F692D7E5A3C6}" type="presParOf" srcId="{F4252993-D7C4-4D33-8EF5-FB2350143D68}" destId="{5493467E-1200-48A6-BE06-A4F98DFABE91}" srcOrd="5" destOrd="0" presId="urn:microsoft.com/office/officeart/2005/8/layout/pyramid2"/>
    <dgm:cxn modelId="{A3D78F58-356A-4D83-AA24-C04B5812EE85}" type="presParOf" srcId="{F4252993-D7C4-4D33-8EF5-FB2350143D68}" destId="{EE2ADC57-213C-4DC5-8433-B6CAAA940315}" srcOrd="6" destOrd="0" presId="urn:microsoft.com/office/officeart/2005/8/layout/pyramid2"/>
    <dgm:cxn modelId="{9D3D95AA-017B-4C24-985D-8E22D8912FBB}" type="presParOf" srcId="{F4252993-D7C4-4D33-8EF5-FB2350143D68}" destId="{7E488B06-1FD6-47E2-AA61-5798EF8F97F4}" srcOrd="7" destOrd="0" presId="urn:microsoft.com/office/officeart/2005/8/layout/pyramid2"/>
    <dgm:cxn modelId="{2799F886-76A7-46F3-A6CB-B108A0E85848}" type="presParOf" srcId="{F4252993-D7C4-4D33-8EF5-FB2350143D68}" destId="{C200C055-2CC0-4F5F-8795-C15696A9C0E9}" srcOrd="8" destOrd="0" presId="urn:microsoft.com/office/officeart/2005/8/layout/pyramid2"/>
    <dgm:cxn modelId="{737D098C-243C-41AB-8201-61635B04A337}" type="presParOf" srcId="{F4252993-D7C4-4D33-8EF5-FB2350143D68}" destId="{B879F0AE-715E-4261-B1A2-D49FCDBF5A7A}" srcOrd="9" destOrd="0" presId="urn:microsoft.com/office/officeart/2005/8/layout/pyramid2"/>
  </dgm:cxnLst>
  <dgm:bg/>
  <dgm:whole/>
  <dgm:extLst>
    <a:ext uri="http://schemas.microsoft.com/office/drawing/2008/diagram">
      <dsp:dataModelExt xmlns:dsp="http://schemas.microsoft.com/office/drawing/2008/diagram" relId="rId10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579AF68-EF9D-46D7-A3F1-8E78A61E0348}">
      <dsp:nvSpPr>
        <dsp:cNvPr id="0" name=""/>
        <dsp:cNvSpPr/>
      </dsp:nvSpPr>
      <dsp:spPr>
        <a:xfrm>
          <a:off x="2700019" y="597981"/>
          <a:ext cx="2237305" cy="194146"/>
        </a:xfrm>
        <a:custGeom>
          <a:avLst/>
          <a:gdLst/>
          <a:ahLst/>
          <a:cxnLst/>
          <a:rect l="0" t="0" r="0" b="0"/>
          <a:pathLst>
            <a:path>
              <a:moveTo>
                <a:pt x="0" y="0"/>
              </a:moveTo>
              <a:lnTo>
                <a:pt x="0" y="97073"/>
              </a:lnTo>
              <a:lnTo>
                <a:pt x="2237305" y="97073"/>
              </a:lnTo>
              <a:lnTo>
                <a:pt x="2237305" y="194146"/>
              </a:lnTo>
            </a:path>
          </a:pathLst>
        </a:custGeom>
        <a:noFill/>
        <a:ln w="12700" cap="flat" cmpd="sng" algn="ctr">
          <a:solidFill>
            <a:schemeClr val="accent1">
              <a:tint val="9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031801C-42E7-4F76-9980-F20269BC6CB1}">
      <dsp:nvSpPr>
        <dsp:cNvPr id="0" name=""/>
        <dsp:cNvSpPr/>
      </dsp:nvSpPr>
      <dsp:spPr>
        <a:xfrm>
          <a:off x="2700019" y="597981"/>
          <a:ext cx="1118652" cy="194146"/>
        </a:xfrm>
        <a:custGeom>
          <a:avLst/>
          <a:gdLst/>
          <a:ahLst/>
          <a:cxnLst/>
          <a:rect l="0" t="0" r="0" b="0"/>
          <a:pathLst>
            <a:path>
              <a:moveTo>
                <a:pt x="0" y="0"/>
              </a:moveTo>
              <a:lnTo>
                <a:pt x="0" y="97073"/>
              </a:lnTo>
              <a:lnTo>
                <a:pt x="1118652" y="97073"/>
              </a:lnTo>
              <a:lnTo>
                <a:pt x="1118652" y="194146"/>
              </a:lnTo>
            </a:path>
          </a:pathLst>
        </a:custGeom>
        <a:noFill/>
        <a:ln w="12700" cap="flat" cmpd="sng" algn="ctr">
          <a:solidFill>
            <a:schemeClr val="accent1">
              <a:tint val="9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7785A54-CE16-4105-9F18-FABD92B0ADA0}">
      <dsp:nvSpPr>
        <dsp:cNvPr id="0" name=""/>
        <dsp:cNvSpPr/>
      </dsp:nvSpPr>
      <dsp:spPr>
        <a:xfrm>
          <a:off x="2654300" y="597981"/>
          <a:ext cx="91440" cy="194146"/>
        </a:xfrm>
        <a:custGeom>
          <a:avLst/>
          <a:gdLst/>
          <a:ahLst/>
          <a:cxnLst/>
          <a:rect l="0" t="0" r="0" b="0"/>
          <a:pathLst>
            <a:path>
              <a:moveTo>
                <a:pt x="45720" y="0"/>
              </a:moveTo>
              <a:lnTo>
                <a:pt x="45720" y="194146"/>
              </a:lnTo>
            </a:path>
          </a:pathLst>
        </a:custGeom>
        <a:noFill/>
        <a:ln w="12700" cap="flat" cmpd="sng" algn="ctr">
          <a:solidFill>
            <a:schemeClr val="accent1">
              <a:tint val="9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DA0341A-C906-4C2E-9500-30B9CF7B4904}">
      <dsp:nvSpPr>
        <dsp:cNvPr id="0" name=""/>
        <dsp:cNvSpPr/>
      </dsp:nvSpPr>
      <dsp:spPr>
        <a:xfrm>
          <a:off x="1581367" y="597981"/>
          <a:ext cx="1118652" cy="194146"/>
        </a:xfrm>
        <a:custGeom>
          <a:avLst/>
          <a:gdLst/>
          <a:ahLst/>
          <a:cxnLst/>
          <a:rect l="0" t="0" r="0" b="0"/>
          <a:pathLst>
            <a:path>
              <a:moveTo>
                <a:pt x="1118652" y="0"/>
              </a:moveTo>
              <a:lnTo>
                <a:pt x="1118652" y="97073"/>
              </a:lnTo>
              <a:lnTo>
                <a:pt x="0" y="97073"/>
              </a:lnTo>
              <a:lnTo>
                <a:pt x="0" y="194146"/>
              </a:lnTo>
            </a:path>
          </a:pathLst>
        </a:custGeom>
        <a:noFill/>
        <a:ln w="12700" cap="flat" cmpd="sng" algn="ctr">
          <a:solidFill>
            <a:schemeClr val="accent1">
              <a:tint val="9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01A82A0-188F-4CD4-B1D5-9F419D28A246}">
      <dsp:nvSpPr>
        <dsp:cNvPr id="0" name=""/>
        <dsp:cNvSpPr/>
      </dsp:nvSpPr>
      <dsp:spPr>
        <a:xfrm>
          <a:off x="462714" y="597981"/>
          <a:ext cx="2237305" cy="194146"/>
        </a:xfrm>
        <a:custGeom>
          <a:avLst/>
          <a:gdLst/>
          <a:ahLst/>
          <a:cxnLst/>
          <a:rect l="0" t="0" r="0" b="0"/>
          <a:pathLst>
            <a:path>
              <a:moveTo>
                <a:pt x="2237305" y="0"/>
              </a:moveTo>
              <a:lnTo>
                <a:pt x="2237305" y="97073"/>
              </a:lnTo>
              <a:lnTo>
                <a:pt x="0" y="97073"/>
              </a:lnTo>
              <a:lnTo>
                <a:pt x="0" y="194146"/>
              </a:lnTo>
            </a:path>
          </a:pathLst>
        </a:custGeom>
        <a:noFill/>
        <a:ln w="12700" cap="flat" cmpd="sng" algn="ctr">
          <a:solidFill>
            <a:schemeClr val="accent1">
              <a:tint val="9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A91E1C3-A98C-4998-B301-6A7CFD8B4D91}">
      <dsp:nvSpPr>
        <dsp:cNvPr id="0" name=""/>
        <dsp:cNvSpPr/>
      </dsp:nvSpPr>
      <dsp:spPr>
        <a:xfrm>
          <a:off x="2237766" y="135728"/>
          <a:ext cx="924506" cy="462253"/>
        </a:xfrm>
        <a:prstGeom prst="rect">
          <a:avLst/>
        </a:prstGeom>
        <a:solidFill>
          <a:schemeClr val="accent1">
            <a:alpha val="8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sl-SI" sz="800" kern="1200"/>
            <a:t>Uprava za jedrsko varnost</a:t>
          </a:r>
        </a:p>
      </dsp:txBody>
      <dsp:txXfrm>
        <a:off x="2237766" y="135728"/>
        <a:ext cx="924506" cy="462253"/>
      </dsp:txXfrm>
    </dsp:sp>
    <dsp:sp modelId="{D7568323-5C73-432E-89F8-22D00AF6F3A9}">
      <dsp:nvSpPr>
        <dsp:cNvPr id="0" name=""/>
        <dsp:cNvSpPr/>
      </dsp:nvSpPr>
      <dsp:spPr>
        <a:xfrm>
          <a:off x="461" y="792127"/>
          <a:ext cx="924506" cy="462253"/>
        </a:xfrm>
        <a:prstGeom prst="rect">
          <a:avLst/>
        </a:prstGeom>
        <a:solidFill>
          <a:schemeClr val="accent1">
            <a:alpha val="7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sl-SI" sz="800" kern="1200"/>
            <a:t>Sektor za jedrsko varnost</a:t>
          </a:r>
        </a:p>
      </dsp:txBody>
      <dsp:txXfrm>
        <a:off x="461" y="792127"/>
        <a:ext cx="924506" cy="462253"/>
      </dsp:txXfrm>
    </dsp:sp>
    <dsp:sp modelId="{4BAC05C4-4872-472F-A6EA-D781FFBBE236}">
      <dsp:nvSpPr>
        <dsp:cNvPr id="0" name=""/>
        <dsp:cNvSpPr/>
      </dsp:nvSpPr>
      <dsp:spPr>
        <a:xfrm>
          <a:off x="1119114" y="792127"/>
          <a:ext cx="924506" cy="462253"/>
        </a:xfrm>
        <a:prstGeom prst="rect">
          <a:avLst/>
        </a:prstGeom>
        <a:solidFill>
          <a:schemeClr val="accent1">
            <a:alpha val="7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sl-SI" sz="800" kern="1200"/>
            <a:t>Sektor za sevalno varnost in varovanje</a:t>
          </a:r>
        </a:p>
      </dsp:txBody>
      <dsp:txXfrm>
        <a:off x="1119114" y="792127"/>
        <a:ext cx="924506" cy="462253"/>
      </dsp:txXfrm>
    </dsp:sp>
    <dsp:sp modelId="{E99A26E7-CA10-4AB8-BF61-41A3A96EA417}">
      <dsp:nvSpPr>
        <dsp:cNvPr id="0" name=""/>
        <dsp:cNvSpPr/>
      </dsp:nvSpPr>
      <dsp:spPr>
        <a:xfrm>
          <a:off x="2237766" y="792127"/>
          <a:ext cx="924506" cy="462253"/>
        </a:xfrm>
        <a:prstGeom prst="rect">
          <a:avLst/>
        </a:prstGeom>
        <a:solidFill>
          <a:schemeClr val="accent1">
            <a:alpha val="7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sl-SI" sz="800" kern="1200"/>
            <a:t>Inšpekcija za sevalno in jedrsko varnost</a:t>
          </a:r>
        </a:p>
      </dsp:txBody>
      <dsp:txXfrm>
        <a:off x="2237766" y="792127"/>
        <a:ext cx="924506" cy="462253"/>
      </dsp:txXfrm>
    </dsp:sp>
    <dsp:sp modelId="{06525FB0-2A65-4FD1-A751-F88A9B595940}">
      <dsp:nvSpPr>
        <dsp:cNvPr id="0" name=""/>
        <dsp:cNvSpPr/>
      </dsp:nvSpPr>
      <dsp:spPr>
        <a:xfrm>
          <a:off x="3356419" y="792127"/>
          <a:ext cx="924506" cy="462253"/>
        </a:xfrm>
        <a:prstGeom prst="rect">
          <a:avLst/>
        </a:prstGeom>
        <a:solidFill>
          <a:schemeClr val="accent1">
            <a:alpha val="7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sl-SI" sz="800" kern="1200" baseline="0"/>
            <a:t>Sektor za upravljanje in kibernetsko varnost</a:t>
          </a:r>
        </a:p>
      </dsp:txBody>
      <dsp:txXfrm>
        <a:off x="3356419" y="792127"/>
        <a:ext cx="924506" cy="462253"/>
      </dsp:txXfrm>
    </dsp:sp>
    <dsp:sp modelId="{87D80E41-FB3B-48D9-941D-22948AC8D044}">
      <dsp:nvSpPr>
        <dsp:cNvPr id="0" name=""/>
        <dsp:cNvSpPr/>
      </dsp:nvSpPr>
      <dsp:spPr>
        <a:xfrm>
          <a:off x="4475072" y="792127"/>
          <a:ext cx="924506" cy="462253"/>
        </a:xfrm>
        <a:prstGeom prst="rect">
          <a:avLst/>
        </a:prstGeom>
        <a:solidFill>
          <a:schemeClr val="accent1">
            <a:alpha val="7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sl-SI" sz="800" kern="1200"/>
            <a:t>Sektor za pripravljenost na izredne dogodke</a:t>
          </a:r>
        </a:p>
      </dsp:txBody>
      <dsp:txXfrm>
        <a:off x="4475072" y="792127"/>
        <a:ext cx="924506" cy="462253"/>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220E5F1-7601-4E0C-8066-4F3A465CDFD8}">
      <dsp:nvSpPr>
        <dsp:cNvPr id="0" name=""/>
        <dsp:cNvSpPr/>
      </dsp:nvSpPr>
      <dsp:spPr>
        <a:xfrm>
          <a:off x="2379" y="0"/>
          <a:ext cx="2273935" cy="2273935"/>
        </a:xfrm>
        <a:prstGeom prst="triangle">
          <a:avLst/>
        </a:prstGeom>
        <a:solidFill>
          <a:schemeClr val="lt1">
            <a:hueOff val="0"/>
            <a:satOff val="0"/>
            <a:lumOff val="0"/>
            <a:alphaOff val="0"/>
          </a:schemeClr>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134D186-BB63-4F46-8255-F49DAAFE0874}">
      <dsp:nvSpPr>
        <dsp:cNvPr id="0" name=""/>
        <dsp:cNvSpPr/>
      </dsp:nvSpPr>
      <dsp:spPr>
        <a:xfrm>
          <a:off x="1139347" y="227615"/>
          <a:ext cx="1478057" cy="323325"/>
        </a:xfrm>
        <a:prstGeom prst="roundRect">
          <a:avLst/>
        </a:prstGeom>
        <a:solidFill>
          <a:schemeClr val="accent2">
            <a:alpha val="90000"/>
            <a:tint val="40000"/>
            <a:hueOff val="0"/>
            <a:satOff val="0"/>
            <a:lumOff val="0"/>
            <a:alphaOff val="0"/>
          </a:schemeClr>
        </a:solidFill>
        <a:ln w="12700" cap="flat" cmpd="sng" algn="ctr">
          <a:solidFill>
            <a:schemeClr val="accen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sl-SI" sz="600" b="1" kern="1200"/>
            <a:t>POSLANSTVO, VIZIJA, VRENOTE IN POLITIKE URSJV, CILJI (STRATEŠKI, TEMELJNI, IZVEDBENI)</a:t>
          </a:r>
        </a:p>
      </dsp:txBody>
      <dsp:txXfrm>
        <a:off x="1155130" y="243398"/>
        <a:ext cx="1446491" cy="291759"/>
      </dsp:txXfrm>
    </dsp:sp>
    <dsp:sp modelId="{E0829501-F177-4F04-B176-3B18BBF7E01B}">
      <dsp:nvSpPr>
        <dsp:cNvPr id="0" name=""/>
        <dsp:cNvSpPr/>
      </dsp:nvSpPr>
      <dsp:spPr>
        <a:xfrm>
          <a:off x="1139347" y="591356"/>
          <a:ext cx="1478057" cy="323325"/>
        </a:xfrm>
        <a:prstGeom prst="roundRect">
          <a:avLst/>
        </a:prstGeom>
        <a:solidFill>
          <a:schemeClr val="accent2">
            <a:alpha val="90000"/>
            <a:tint val="40000"/>
            <a:hueOff val="0"/>
            <a:satOff val="0"/>
            <a:lumOff val="0"/>
            <a:alphaOff val="0"/>
          </a:schemeClr>
        </a:solidFill>
        <a:ln w="12700" cap="flat" cmpd="sng" algn="ctr">
          <a:solidFill>
            <a:schemeClr val="accen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sl-SI" sz="600" b="1" kern="1200"/>
            <a:t>POSLOVNIK URSJV</a:t>
          </a:r>
        </a:p>
      </dsp:txBody>
      <dsp:txXfrm>
        <a:off x="1155130" y="607139"/>
        <a:ext cx="1446491" cy="291759"/>
      </dsp:txXfrm>
    </dsp:sp>
    <dsp:sp modelId="{DAB4F490-BF22-4A9A-A803-729ECC76E3C1}">
      <dsp:nvSpPr>
        <dsp:cNvPr id="0" name=""/>
        <dsp:cNvSpPr/>
      </dsp:nvSpPr>
      <dsp:spPr>
        <a:xfrm>
          <a:off x="1139347" y="955097"/>
          <a:ext cx="1478057" cy="323325"/>
        </a:xfrm>
        <a:prstGeom prst="roundRect">
          <a:avLst/>
        </a:prstGeom>
        <a:solidFill>
          <a:schemeClr val="accent2">
            <a:alpha val="90000"/>
            <a:tint val="40000"/>
            <a:hueOff val="0"/>
            <a:satOff val="0"/>
            <a:lumOff val="0"/>
            <a:alphaOff val="0"/>
          </a:schemeClr>
        </a:solidFill>
        <a:ln w="12700" cap="flat" cmpd="sng" algn="ctr">
          <a:solidFill>
            <a:schemeClr val="accen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sl-SI" sz="600" b="1" kern="1200"/>
            <a:t>ORGANIZACIJSKI PREDPISI (OP)</a:t>
          </a:r>
        </a:p>
      </dsp:txBody>
      <dsp:txXfrm>
        <a:off x="1155130" y="970880"/>
        <a:ext cx="1446491" cy="291759"/>
      </dsp:txXfrm>
    </dsp:sp>
    <dsp:sp modelId="{EE2ADC57-213C-4DC5-8433-B6CAAA940315}">
      <dsp:nvSpPr>
        <dsp:cNvPr id="0" name=""/>
        <dsp:cNvSpPr/>
      </dsp:nvSpPr>
      <dsp:spPr>
        <a:xfrm>
          <a:off x="1139347" y="1318837"/>
          <a:ext cx="1478057" cy="323325"/>
        </a:xfrm>
        <a:prstGeom prst="roundRect">
          <a:avLst/>
        </a:prstGeom>
        <a:solidFill>
          <a:schemeClr val="accent2">
            <a:alpha val="90000"/>
            <a:tint val="40000"/>
            <a:hueOff val="0"/>
            <a:satOff val="0"/>
            <a:lumOff val="0"/>
            <a:alphaOff val="0"/>
          </a:schemeClr>
        </a:solidFill>
        <a:ln w="12700" cap="flat" cmpd="sng" algn="ctr">
          <a:solidFill>
            <a:schemeClr val="accen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sl-SI" sz="600" b="1" kern="1200"/>
            <a:t>ORGANIZACIJSKA NAVODILA (ON)</a:t>
          </a:r>
        </a:p>
      </dsp:txBody>
      <dsp:txXfrm>
        <a:off x="1155130" y="1334620"/>
        <a:ext cx="1446491" cy="291759"/>
      </dsp:txXfrm>
    </dsp:sp>
    <dsp:sp modelId="{C200C055-2CC0-4F5F-8795-C15696A9C0E9}">
      <dsp:nvSpPr>
        <dsp:cNvPr id="0" name=""/>
        <dsp:cNvSpPr/>
      </dsp:nvSpPr>
      <dsp:spPr>
        <a:xfrm>
          <a:off x="1139347" y="1682578"/>
          <a:ext cx="1478057" cy="323325"/>
        </a:xfrm>
        <a:prstGeom prst="roundRect">
          <a:avLst/>
        </a:prstGeom>
        <a:solidFill>
          <a:schemeClr val="accent2">
            <a:alpha val="90000"/>
            <a:tint val="40000"/>
            <a:hueOff val="0"/>
            <a:satOff val="0"/>
            <a:lumOff val="0"/>
            <a:alphaOff val="0"/>
          </a:schemeClr>
        </a:solidFill>
        <a:ln w="12700" cap="flat" cmpd="sng" algn="ctr">
          <a:solidFill>
            <a:schemeClr val="accen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sl-SI" sz="600" b="1" kern="1200"/>
            <a:t>ZAPISI</a:t>
          </a:r>
        </a:p>
      </dsp:txBody>
      <dsp:txXfrm>
        <a:off x="1155130" y="1698361"/>
        <a:ext cx="1446491" cy="291759"/>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pyramid2">
  <dgm:title val=""/>
  <dgm:desc val=""/>
  <dgm:catLst>
    <dgm:cat type="pyramid" pri="3000"/>
    <dgm:cat type="list" pri="21000"/>
    <dgm:cat type="convert" pri="17000"/>
  </dgm:catLst>
  <dgm:sampData useDef="1">
    <dgm:dataModel>
      <dgm:ptLst/>
      <dgm:bg/>
      <dgm:whole/>
    </dgm:dataModel>
  </dgm:sampData>
  <dgm:styleData useDef="1">
    <dgm:dataModel>
      <dgm:ptLst/>
      <dgm:bg/>
      <dgm:whole/>
    </dgm:dataModel>
  </dgm:styleData>
  <dgm:clrData useDef="1">
    <dgm:dataModel>
      <dgm:ptLst/>
      <dgm:bg/>
      <dgm:whole/>
    </dgm:dataModel>
  </dgm:clrData>
  <dgm:layoutNode name="compositeShape">
    <dgm:alg type="composite"/>
    <dgm:shape xmlns:r="http://schemas.openxmlformats.org/officeDocument/2006/relationships" r:blip="">
      <dgm:adjLst/>
    </dgm:shape>
    <dgm:presOf/>
    <dgm:varLst>
      <dgm:dir/>
      <dgm:resizeHandles/>
    </dgm:varLst>
    <dgm:choose name="Name0">
      <dgm:if name="Name1" func="var" arg="dir" op="equ" val="norm">
        <dgm:constrLst>
          <dgm:constr type="w" for="ch" forName="pyramid" refType="h"/>
          <dgm:constr type="h" for="ch" forName="pyramid" refType="h"/>
          <dgm:constr type="h" for="ch" forName="theList" refType="h" fact="0.8"/>
          <dgm:constr type="w" for="ch" forName="theList" refType="h" fact="0.65"/>
          <dgm:constr type="ctrY" for="ch" forName="theList" refType="h" refFor="ch" refForName="pyramid" fact="0.5"/>
          <dgm:constr type="l" for="ch" forName="theList" refType="w" refFor="ch" refForName="pyramid" fact="0.5"/>
          <dgm:constr type="h" for="des" forName="aSpace" refType="h" fact="0.1"/>
        </dgm:constrLst>
      </dgm:if>
      <dgm:else name="Name2">
        <dgm:constrLst>
          <dgm:constr type="w" for="ch" forName="pyramid" refType="h"/>
          <dgm:constr type="h" for="ch" forName="pyramid" refType="h"/>
          <dgm:constr type="h" for="ch" forName="theList" refType="h" fact="0.8"/>
          <dgm:constr type="w" for="ch" forName="theList" refType="h" fact="0.65"/>
          <dgm:constr type="ctrY" for="ch" forName="theList" refType="h" refFor="ch" refForName="pyramid" fact="0.5"/>
          <dgm:constr type="r" for="ch" forName="theList" refType="w" refFor="ch" refForName="pyramid" fact="0.5"/>
          <dgm:constr type="h" for="des" forName="aSpace" refType="h" fact="0.1"/>
        </dgm:constrLst>
      </dgm:else>
    </dgm:choose>
    <dgm:ruleLst/>
    <dgm:choose name="Name3">
      <dgm:if name="Name4" axis="ch" ptType="node" func="cnt" op="gte" val="1">
        <dgm:layoutNode name="pyramid" styleLbl="node1">
          <dgm:alg type="sp"/>
          <dgm:shape xmlns:r="http://schemas.openxmlformats.org/officeDocument/2006/relationships" type="triangle" r:blip="">
            <dgm:adjLst/>
          </dgm:shape>
          <dgm:presOf/>
          <dgm:constrLst/>
          <dgm:ruleLst/>
        </dgm:layoutNode>
        <dgm:layoutNode name="theList">
          <dgm:alg type="lin">
            <dgm:param type="linDir" val="fromT"/>
          </dgm:alg>
          <dgm:shape xmlns:r="http://schemas.openxmlformats.org/officeDocument/2006/relationships" r:blip="">
            <dgm:adjLst/>
          </dgm:shape>
          <dgm:presOf/>
          <dgm:constrLst>
            <dgm:constr type="w" for="ch" forName="aNode" refType="w"/>
            <dgm:constr type="h" for="ch" forName="aNode" refType="h"/>
            <dgm:constr type="primFontSz" for="ch" ptType="node" op="equ"/>
          </dgm:constrLst>
          <dgm:ruleLst/>
          <dgm:forEach name="aNodeForEach" axis="ch" ptType="node">
            <dgm:layoutNode name="aNode" styleLbl="fgAcc1">
              <dgm:varLst>
                <dgm:bulletEnabled val="1"/>
              </dgm:varLst>
              <dgm:alg type="tx"/>
              <dgm:shape xmlns:r="http://schemas.openxmlformats.org/officeDocument/2006/relationships" type="roundRect" r:blip="">
                <dgm:adjLst/>
              </dgm:shape>
              <dgm:presOf axis="desOrSelf" ptType="node"/>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aSpace">
              <dgm:alg type="sp"/>
              <dgm:shape xmlns:r="http://schemas.openxmlformats.org/officeDocument/2006/relationships" r:blip="">
                <dgm:adjLst/>
              </dgm:shape>
              <dgm:presOf/>
              <dgm:constrLst/>
              <dgm:ruleLst/>
            </dgm:layoutNode>
          </dgm:forEach>
        </dgm:layoutNode>
      </dgm:if>
      <dgm:else name="Name5"/>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DEB20FFBCBE41E9AF795B2A741AF342"/>
        <w:category>
          <w:name w:val="Splošno"/>
          <w:gallery w:val="placeholder"/>
        </w:category>
        <w:types>
          <w:type w:val="bbPlcHdr"/>
        </w:types>
        <w:behaviors>
          <w:behavior w:val="content"/>
        </w:behaviors>
        <w:guid w:val="{96E07466-256A-4549-BF03-7E1F23668A76}"/>
      </w:docPartPr>
      <w:docPartBody>
        <w:p w:rsidR="00397589" w:rsidRDefault="00397589">
          <w:pPr>
            <w:pStyle w:val="FDEB20FFBCBE41E9AF795B2A741AF342"/>
          </w:pPr>
          <w:r w:rsidRPr="002B45D2">
            <w:rPr>
              <w:rStyle w:val="Besedilooznabemesta"/>
            </w:rPr>
            <w:t>[</w:t>
          </w:r>
          <w:r>
            <w:rPr>
              <w:rStyle w:val="Besedilooznabemesta"/>
            </w:rPr>
            <w:t>Vnesite naslov</w:t>
          </w:r>
          <w:r w:rsidRPr="002B45D2">
            <w:rPr>
              <w:rStyle w:val="Besedilooznabemesta"/>
            </w:rPr>
            <w:t>]</w:t>
          </w:r>
        </w:p>
      </w:docPartBody>
    </w:docPart>
    <w:docPart>
      <w:docPartPr>
        <w:name w:val="875ACBEF9CB44873B65F3F2BD97806E6"/>
        <w:category>
          <w:name w:val="Splošno"/>
          <w:gallery w:val="placeholder"/>
        </w:category>
        <w:types>
          <w:type w:val="bbPlcHdr"/>
        </w:types>
        <w:behaviors>
          <w:behavior w:val="content"/>
        </w:behaviors>
        <w:guid w:val="{7BD8991C-567A-4808-A732-3C62A97BE14E}"/>
      </w:docPartPr>
      <w:docPartBody>
        <w:p w:rsidR="00397589" w:rsidRDefault="00397589">
          <w:pPr>
            <w:pStyle w:val="875ACBEF9CB44873B65F3F2BD97806E6"/>
          </w:pPr>
          <w:r w:rsidRPr="00600617">
            <w:rPr>
              <w:rStyle w:val="Besedilooznabemesta"/>
            </w:rPr>
            <w:t>Vnesite poljubno vsebino, ki jo želite ponoviti, vključno z drugimi kontrolniki vsebine. Če želite ponoviti dele tabele, lahko ta kontrolnik vstavite tudi okoli vrstic tabele.</w:t>
          </w:r>
        </w:p>
      </w:docPartBody>
    </w:docPart>
    <w:docPart>
      <w:docPartPr>
        <w:name w:val="07EF4B5049FF493E88E8A78BE47826D2"/>
        <w:category>
          <w:name w:val="Splošno"/>
          <w:gallery w:val="placeholder"/>
        </w:category>
        <w:types>
          <w:type w:val="bbPlcHdr"/>
        </w:types>
        <w:behaviors>
          <w:behavior w:val="content"/>
        </w:behaviors>
        <w:guid w:val="{C51C8C29-5902-4565-99B4-6A82F800D29A}"/>
      </w:docPartPr>
      <w:docPartBody>
        <w:p w:rsidR="00397589" w:rsidRDefault="00397589">
          <w:pPr>
            <w:pStyle w:val="07EF4B5049FF493E88E8A78BE47826D2"/>
          </w:pPr>
          <w:r w:rsidRPr="00600617">
            <w:rPr>
              <w:rStyle w:val="Besedilooznabemesta"/>
            </w:rPr>
            <w:t>Vnesite poljubno vsebino, ki jo želite ponoviti, vključno z drugimi kontrolniki vsebine. Če želite ponoviti dele tabele, lahko ta kontrolnik vstavite tudi okoli vrstic tabele.</w:t>
          </w:r>
        </w:p>
      </w:docPartBody>
    </w:docPart>
    <w:docPart>
      <w:docPartPr>
        <w:name w:val="11325E7B79A54152AEBD0EE2D10C217C"/>
        <w:category>
          <w:name w:val="Splošno"/>
          <w:gallery w:val="placeholder"/>
        </w:category>
        <w:types>
          <w:type w:val="bbPlcHdr"/>
        </w:types>
        <w:behaviors>
          <w:behavior w:val="content"/>
        </w:behaviors>
        <w:guid w:val="{8C282C3E-AA82-4A8A-9326-988BE667D321}"/>
      </w:docPartPr>
      <w:docPartBody>
        <w:p w:rsidR="00397589" w:rsidRDefault="00397589">
          <w:pPr>
            <w:pStyle w:val="11325E7B79A54152AEBD0EE2D10C217C"/>
          </w:pPr>
          <w:r w:rsidRPr="00600617">
            <w:rPr>
              <w:rStyle w:val="Besedilooznabemesta"/>
            </w:rPr>
            <w:t>Vnesite poljubno vsebino, ki jo želite ponoviti, vključno z drugimi kontrolniki vsebine. Če želite ponoviti dele tabele, lahko ta kontrolnik vstavite tudi okoli vrstic tabele.</w:t>
          </w:r>
        </w:p>
      </w:docPartBody>
    </w:docPart>
    <w:docPart>
      <w:docPartPr>
        <w:name w:val="1F1B686E540948E98369892BF9E124E2"/>
        <w:category>
          <w:name w:val="Splošno"/>
          <w:gallery w:val="placeholder"/>
        </w:category>
        <w:types>
          <w:type w:val="bbPlcHdr"/>
        </w:types>
        <w:behaviors>
          <w:behavior w:val="content"/>
        </w:behaviors>
        <w:guid w:val="{C922D5A8-25DB-463A-9855-A41ED3BA5CD1}"/>
      </w:docPartPr>
      <w:docPartBody>
        <w:p w:rsidR="00397589" w:rsidRDefault="00397589">
          <w:pPr>
            <w:pStyle w:val="1F1B686E540948E98369892BF9E124E2"/>
          </w:pPr>
          <w:r w:rsidRPr="00AF4F05">
            <w:rPr>
              <w:rStyle w:val="Besedilooznabemesta"/>
            </w:rPr>
            <w:t>[</w:t>
          </w:r>
          <w:r>
            <w:rPr>
              <w:rStyle w:val="Besedilooznabemesta"/>
            </w:rPr>
            <w:t>Vnesite številko dokumenta</w:t>
          </w:r>
          <w:r w:rsidRPr="00AF4F05">
            <w:rPr>
              <w:rStyle w:val="Besedilooznabemesta"/>
            </w:rPr>
            <w:t>]</w:t>
          </w:r>
        </w:p>
      </w:docPartBody>
    </w:docPart>
    <w:docPart>
      <w:docPartPr>
        <w:name w:val="1FD7ADC4B181492F96CA3246FEB2DD47"/>
        <w:category>
          <w:name w:val="Splošno"/>
          <w:gallery w:val="placeholder"/>
        </w:category>
        <w:types>
          <w:type w:val="bbPlcHdr"/>
        </w:types>
        <w:behaviors>
          <w:behavior w:val="content"/>
        </w:behaviors>
        <w:guid w:val="{71F23627-2FC4-4E88-B328-5A69941D04D7}"/>
      </w:docPartPr>
      <w:docPartBody>
        <w:p w:rsidR="00397589" w:rsidRDefault="00397589" w:rsidP="00397589">
          <w:pPr>
            <w:pStyle w:val="1FD7ADC4B181492F96CA3246FEB2DD47"/>
          </w:pPr>
          <w:r w:rsidRPr="00600617">
            <w:rPr>
              <w:rStyle w:val="Besedilooznabemesta"/>
            </w:rPr>
            <w:t>Vnesite poljubno vsebino, ki jo želite ponoviti, vključno z drugimi kontrolniki vsebine. Če želite ponoviti dele tabele, lahko ta kontrolnik vstavite tudi okoli vrstic tabele.</w:t>
          </w:r>
        </w:p>
      </w:docPartBody>
    </w:docPart>
    <w:docPart>
      <w:docPartPr>
        <w:name w:val="001D0C26195648FE83D8AAD3A0DDA7D6"/>
        <w:category>
          <w:name w:val="Splošno"/>
          <w:gallery w:val="placeholder"/>
        </w:category>
        <w:types>
          <w:type w:val="bbPlcHdr"/>
        </w:types>
        <w:behaviors>
          <w:behavior w:val="content"/>
        </w:behaviors>
        <w:guid w:val="{E8811671-0A05-42FD-A75D-A3D7989C892A}"/>
      </w:docPartPr>
      <w:docPartBody>
        <w:p w:rsidR="00397589" w:rsidRDefault="00397589" w:rsidP="00397589">
          <w:pPr>
            <w:pStyle w:val="001D0C26195648FE83D8AAD3A0DDA7D6"/>
          </w:pPr>
          <w:r w:rsidRPr="00600617">
            <w:rPr>
              <w:rStyle w:val="Besedilooznabemesta"/>
            </w:rPr>
            <w:t>Vnesite poljubno vsebino, ki jo želite ponoviti, vključno z drugimi kontrolniki vsebine. Če želite ponoviti dele tabele, lahko ta kontrolnik vstavite tudi okoli vrstic tabele.</w:t>
          </w:r>
        </w:p>
      </w:docPartBody>
    </w:docPart>
    <w:docPart>
      <w:docPartPr>
        <w:name w:val="7A1E1F1B48FA45258C56F150C23A8293"/>
        <w:category>
          <w:name w:val="Splošno"/>
          <w:gallery w:val="placeholder"/>
        </w:category>
        <w:types>
          <w:type w:val="bbPlcHdr"/>
        </w:types>
        <w:behaviors>
          <w:behavior w:val="content"/>
        </w:behaviors>
        <w:guid w:val="{42B96D7A-03CA-4133-8D57-153D021BCB53}"/>
      </w:docPartPr>
      <w:docPartBody>
        <w:p w:rsidR="00397589" w:rsidRDefault="00397589" w:rsidP="00397589">
          <w:pPr>
            <w:pStyle w:val="7A1E1F1B48FA45258C56F150C23A8293"/>
          </w:pPr>
          <w:r w:rsidRPr="00600617">
            <w:rPr>
              <w:rStyle w:val="Besedilooznabemesta"/>
            </w:rPr>
            <w:t>Vnesite poljubno vsebino, ki jo želite ponoviti, vključno z drugimi kontrolniki vsebine. Če želite ponoviti dele tabele, lahko ta kontrolnik vstavite tudi okoli vrstic tabele.</w:t>
          </w:r>
        </w:p>
      </w:docPartBody>
    </w:docPart>
    <w:docPart>
      <w:docPartPr>
        <w:name w:val="18D34D6FC08E46A7814737EC2B7047DC"/>
        <w:category>
          <w:name w:val="Splošno"/>
          <w:gallery w:val="placeholder"/>
        </w:category>
        <w:types>
          <w:type w:val="bbPlcHdr"/>
        </w:types>
        <w:behaviors>
          <w:behavior w:val="content"/>
        </w:behaviors>
        <w:guid w:val="{C7A8EDF3-028F-439F-9922-30BE0D8639EC}"/>
      </w:docPartPr>
      <w:docPartBody>
        <w:p w:rsidR="00397589" w:rsidRDefault="00397589" w:rsidP="00397589">
          <w:pPr>
            <w:pStyle w:val="18D34D6FC08E46A7814737EC2B7047DC"/>
          </w:pPr>
          <w:r w:rsidRPr="00600617">
            <w:rPr>
              <w:rStyle w:val="Besedilooznabemesta"/>
            </w:rPr>
            <w:t>Vnesite poljubno vsebino, ki jo želite ponoviti, vključno z drugimi kontrolniki vsebine. Če želite ponoviti dele tabele, lahko ta kontrolnik vstavite tudi okoli vrstic tabele.</w:t>
          </w:r>
        </w:p>
      </w:docPartBody>
    </w:docPart>
    <w:docPart>
      <w:docPartPr>
        <w:name w:val="B6004CC5528D4E26A8C25450872CB598"/>
        <w:category>
          <w:name w:val="Splošno"/>
          <w:gallery w:val="placeholder"/>
        </w:category>
        <w:types>
          <w:type w:val="bbPlcHdr"/>
        </w:types>
        <w:behaviors>
          <w:behavior w:val="content"/>
        </w:behaviors>
        <w:guid w:val="{0B5FE6F6-BB28-41D4-9744-798E64C763C9}"/>
      </w:docPartPr>
      <w:docPartBody>
        <w:p w:rsidR="00397589" w:rsidRDefault="00397589" w:rsidP="00397589">
          <w:pPr>
            <w:pStyle w:val="B6004CC5528D4E26A8C25450872CB598"/>
          </w:pPr>
          <w:r w:rsidRPr="00AF4F05">
            <w:rPr>
              <w:rStyle w:val="Besedilooznabemesta"/>
            </w:rPr>
            <w:t>[</w:t>
          </w:r>
          <w:r>
            <w:rPr>
              <w:rStyle w:val="Besedilooznabemesta"/>
            </w:rPr>
            <w:t>Vnesite številko izdaje</w:t>
          </w:r>
          <w:r w:rsidRPr="00AF4F05">
            <w:rPr>
              <w:rStyle w:val="Besedilooznabemesta"/>
            </w:rPr>
            <w:t>]</w:t>
          </w:r>
        </w:p>
      </w:docPartBody>
    </w:docPart>
    <w:docPart>
      <w:docPartPr>
        <w:name w:val="54B93FC7DF274E2780D2EAADA9F18F93"/>
        <w:category>
          <w:name w:val="Splošno"/>
          <w:gallery w:val="placeholder"/>
        </w:category>
        <w:types>
          <w:type w:val="bbPlcHdr"/>
        </w:types>
        <w:behaviors>
          <w:behavior w:val="content"/>
        </w:behaviors>
        <w:guid w:val="{43710816-0D33-4F12-B44E-67E164A969EE}"/>
      </w:docPartPr>
      <w:docPartBody>
        <w:p w:rsidR="00FC6C7B" w:rsidRDefault="00FC6C7B" w:rsidP="00FC6C7B">
          <w:pPr>
            <w:pStyle w:val="54B93FC7DF274E2780D2EAADA9F18F93"/>
          </w:pPr>
          <w:r w:rsidRPr="00600617">
            <w:rPr>
              <w:rStyle w:val="Besedilooznabemesta"/>
            </w:rPr>
            <w:t>Vnesite poljubno vsebino, ki jo želite ponoviti, vključno z drugimi kontrolniki vsebine. Če želite ponoviti dele tabele, lahko ta kontrolnik vstavite tudi okoli vrstic tabele.</w:t>
          </w:r>
        </w:p>
      </w:docPartBody>
    </w:docPart>
    <w:docPart>
      <w:docPartPr>
        <w:name w:val="3E2B7E0C153C4939B791BE23E271133B"/>
        <w:category>
          <w:name w:val="Splošno"/>
          <w:gallery w:val="placeholder"/>
        </w:category>
        <w:types>
          <w:type w:val="bbPlcHdr"/>
        </w:types>
        <w:behaviors>
          <w:behavior w:val="content"/>
        </w:behaviors>
        <w:guid w:val="{3A0FCBFF-F64A-4D7F-A86B-536E00B35D3A}"/>
      </w:docPartPr>
      <w:docPartBody>
        <w:p w:rsidR="0037722B" w:rsidRDefault="0037722B" w:rsidP="0037722B">
          <w:pPr>
            <w:pStyle w:val="3E2B7E0C153C4939B791BE23E271133B"/>
          </w:pPr>
          <w:r w:rsidRPr="00600617">
            <w:rPr>
              <w:rStyle w:val="Besedilooznabemesta"/>
            </w:rPr>
            <w:t>Vnesite poljubno vsebino, ki jo želite ponoviti, vključno z drugimi kontrolniki vsebine. Če želite ponoviti dele tabele, lahko ta kontrolnik vstavite tudi okoli vrstic tabele.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EE"/>
    <w:family w:val="roman"/>
    <w:pitch w:val="variable"/>
    <w:sig w:usb0="04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IDMetaPlusNormal-Roman">
    <w:altName w:val="Calibri"/>
    <w:panose1 w:val="00000000000000000000"/>
    <w:charset w:val="EE"/>
    <w:family w:val="auto"/>
    <w:notTrueType/>
    <w:pitch w:val="default"/>
    <w:sig w:usb0="00000005" w:usb1="00000000" w:usb2="00000000" w:usb3="00000000" w:csb0="00000002"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589"/>
    <w:rsid w:val="00011265"/>
    <w:rsid w:val="000E3882"/>
    <w:rsid w:val="001449B1"/>
    <w:rsid w:val="001765F8"/>
    <w:rsid w:val="00196219"/>
    <w:rsid w:val="00196691"/>
    <w:rsid w:val="001A170C"/>
    <w:rsid w:val="001B7B94"/>
    <w:rsid w:val="001C6547"/>
    <w:rsid w:val="00230983"/>
    <w:rsid w:val="00240D37"/>
    <w:rsid w:val="002648B9"/>
    <w:rsid w:val="002A5FD4"/>
    <w:rsid w:val="002B1768"/>
    <w:rsid w:val="002C7830"/>
    <w:rsid w:val="00302EFF"/>
    <w:rsid w:val="00310B95"/>
    <w:rsid w:val="0031407F"/>
    <w:rsid w:val="0037722B"/>
    <w:rsid w:val="00392688"/>
    <w:rsid w:val="00397589"/>
    <w:rsid w:val="003A3C84"/>
    <w:rsid w:val="003C56D2"/>
    <w:rsid w:val="003E0FB2"/>
    <w:rsid w:val="003E3FFF"/>
    <w:rsid w:val="003E4AEA"/>
    <w:rsid w:val="00424AF7"/>
    <w:rsid w:val="00461D13"/>
    <w:rsid w:val="004A5D20"/>
    <w:rsid w:val="004E44C5"/>
    <w:rsid w:val="005063A1"/>
    <w:rsid w:val="00587609"/>
    <w:rsid w:val="00592E76"/>
    <w:rsid w:val="005C3CD4"/>
    <w:rsid w:val="005D60E4"/>
    <w:rsid w:val="005F2020"/>
    <w:rsid w:val="00683601"/>
    <w:rsid w:val="0069795B"/>
    <w:rsid w:val="006F4202"/>
    <w:rsid w:val="00757F7C"/>
    <w:rsid w:val="008210A4"/>
    <w:rsid w:val="00876694"/>
    <w:rsid w:val="00885301"/>
    <w:rsid w:val="00891CA6"/>
    <w:rsid w:val="008E50C1"/>
    <w:rsid w:val="00911E6C"/>
    <w:rsid w:val="0098204D"/>
    <w:rsid w:val="0099667E"/>
    <w:rsid w:val="00997BDC"/>
    <w:rsid w:val="009F0926"/>
    <w:rsid w:val="009F5BB2"/>
    <w:rsid w:val="00A3792E"/>
    <w:rsid w:val="00AD720B"/>
    <w:rsid w:val="00B31A4D"/>
    <w:rsid w:val="00B41D69"/>
    <w:rsid w:val="00B92561"/>
    <w:rsid w:val="00B95619"/>
    <w:rsid w:val="00BA3BD8"/>
    <w:rsid w:val="00BB0DD6"/>
    <w:rsid w:val="00BF4E1C"/>
    <w:rsid w:val="00C24613"/>
    <w:rsid w:val="00C36257"/>
    <w:rsid w:val="00C40323"/>
    <w:rsid w:val="00CB13A4"/>
    <w:rsid w:val="00CD658A"/>
    <w:rsid w:val="00D56F17"/>
    <w:rsid w:val="00D83304"/>
    <w:rsid w:val="00E546ED"/>
    <w:rsid w:val="00E9685A"/>
    <w:rsid w:val="00E96F23"/>
    <w:rsid w:val="00F049F1"/>
    <w:rsid w:val="00F23CCB"/>
    <w:rsid w:val="00F4622F"/>
    <w:rsid w:val="00F91D8D"/>
    <w:rsid w:val="00FA4856"/>
    <w:rsid w:val="00FA6CD4"/>
    <w:rsid w:val="00FC15E9"/>
    <w:rsid w:val="00FC6C7B"/>
    <w:rsid w:val="00FF29B3"/>
  </w:rsids>
  <m:mathPr>
    <m:mathFont m:val="Cambria Math"/>
    <m:brkBin m:val="before"/>
    <m:brkBinSub m:val="--"/>
    <m:smallFrac m:val="0"/>
    <m:dispDef/>
    <m:lMargin m:val="0"/>
    <m:rMargin m:val="0"/>
    <m:defJc m:val="centerGroup"/>
    <m:wrapIndent m:val="1440"/>
    <m:intLim m:val="subSup"/>
    <m:naryLim m:val="undOvr"/>
  </m:mathPr>
  <w:themeFontLang w:val="sl-SI"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l-SI" w:eastAsia="sl-SI"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Besedilooznabemesta">
    <w:name w:val="Placeholder Text"/>
    <w:basedOn w:val="Privzetapisavaodstavka"/>
    <w:uiPriority w:val="99"/>
    <w:semiHidden/>
    <w:rsid w:val="00FF29B3"/>
    <w:rPr>
      <w:color w:val="E97132" w:themeColor="accent2"/>
    </w:rPr>
  </w:style>
  <w:style w:type="paragraph" w:customStyle="1" w:styleId="FDEB20FFBCBE41E9AF795B2A741AF342">
    <w:name w:val="FDEB20FFBCBE41E9AF795B2A741AF342"/>
  </w:style>
  <w:style w:type="paragraph" w:customStyle="1" w:styleId="8F2492C54ABF4573B1FE338471266B60">
    <w:name w:val="8F2492C54ABF4573B1FE338471266B60"/>
  </w:style>
  <w:style w:type="paragraph" w:customStyle="1" w:styleId="63948C405CF4403AAB4FD366A2F1D684">
    <w:name w:val="63948C405CF4403AAB4FD366A2F1D684"/>
  </w:style>
  <w:style w:type="paragraph" w:customStyle="1" w:styleId="875ACBEF9CB44873B65F3F2BD97806E6">
    <w:name w:val="875ACBEF9CB44873B65F3F2BD97806E6"/>
  </w:style>
  <w:style w:type="paragraph" w:customStyle="1" w:styleId="07EF4B5049FF493E88E8A78BE47826D2">
    <w:name w:val="07EF4B5049FF493E88E8A78BE47826D2"/>
  </w:style>
  <w:style w:type="paragraph" w:customStyle="1" w:styleId="11325E7B79A54152AEBD0EE2D10C217C">
    <w:name w:val="11325E7B79A54152AEBD0EE2D10C217C"/>
  </w:style>
  <w:style w:type="paragraph" w:customStyle="1" w:styleId="1F1B686E540948E98369892BF9E124E2">
    <w:name w:val="1F1B686E540948E98369892BF9E124E2"/>
  </w:style>
  <w:style w:type="paragraph" w:customStyle="1" w:styleId="8BF0D582FC264BC595D4837EA3981617">
    <w:name w:val="8BF0D582FC264BC595D4837EA3981617"/>
  </w:style>
  <w:style w:type="paragraph" w:customStyle="1" w:styleId="1FD7ADC4B181492F96CA3246FEB2DD47">
    <w:name w:val="1FD7ADC4B181492F96CA3246FEB2DD47"/>
    <w:rsid w:val="00397589"/>
  </w:style>
  <w:style w:type="paragraph" w:customStyle="1" w:styleId="001D0C26195648FE83D8AAD3A0DDA7D6">
    <w:name w:val="001D0C26195648FE83D8AAD3A0DDA7D6"/>
    <w:rsid w:val="00397589"/>
  </w:style>
  <w:style w:type="paragraph" w:customStyle="1" w:styleId="7A1E1F1B48FA45258C56F150C23A8293">
    <w:name w:val="7A1E1F1B48FA45258C56F150C23A8293"/>
    <w:rsid w:val="00397589"/>
  </w:style>
  <w:style w:type="paragraph" w:customStyle="1" w:styleId="18D34D6FC08E46A7814737EC2B7047DC">
    <w:name w:val="18D34D6FC08E46A7814737EC2B7047DC"/>
    <w:rsid w:val="00397589"/>
  </w:style>
  <w:style w:type="paragraph" w:customStyle="1" w:styleId="B6004CC5528D4E26A8C25450872CB598">
    <w:name w:val="B6004CC5528D4E26A8C25450872CB598"/>
    <w:rsid w:val="00397589"/>
  </w:style>
  <w:style w:type="paragraph" w:customStyle="1" w:styleId="354AEB415CD24BC8A6D4028CC2B82F45">
    <w:name w:val="354AEB415CD24BC8A6D4028CC2B82F45"/>
    <w:rsid w:val="00FC6C7B"/>
  </w:style>
  <w:style w:type="paragraph" w:customStyle="1" w:styleId="54B93FC7DF274E2780D2EAADA9F18F93">
    <w:name w:val="54B93FC7DF274E2780D2EAADA9F18F93"/>
    <w:rsid w:val="00FC6C7B"/>
  </w:style>
  <w:style w:type="paragraph" w:customStyle="1" w:styleId="3E2B7E0C153C4939B791BE23E271133B">
    <w:name w:val="3E2B7E0C153C4939B791BE23E271133B"/>
    <w:rsid w:val="0037722B"/>
  </w:style>
  <w:style w:type="paragraph" w:customStyle="1" w:styleId="F355A92B367C4B3D85AC4AEDCABF5568">
    <w:name w:val="F355A92B367C4B3D85AC4AEDCABF5568"/>
    <w:rsid w:val="00FF29B3"/>
  </w:style>
  <w:style w:type="paragraph" w:customStyle="1" w:styleId="DDBC1FA9FD5B409191C6AA3749F69796">
    <w:name w:val="DDBC1FA9FD5B409191C6AA3749F69796"/>
    <w:rsid w:val="00FF29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Modra II">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EAC1C"/>
      </a:hlink>
      <a:folHlink>
        <a:srgbClr val="B26B02"/>
      </a:folHlink>
    </a:clrScheme>
    <a:fontScheme name="URSJV_Pisav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solidFill>
        <a:ln>
          <a:noFill/>
        </a:ln>
      </a:spPr>
      <a:bodyPr rtlCol="0" anchor="ctr"/>
      <a:lstStyle/>
      <a:style>
        <a:lnRef idx="0">
          <a:scrgbClr r="0" g="0" b="0"/>
        </a:lnRef>
        <a:fillRef idx="0">
          <a:scrgbClr r="0" g="0" b="0"/>
        </a:fillRef>
        <a:effectRef idx="0">
          <a:scrgbClr r="0" g="0" b="0"/>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A39A8350A5D8543A606EEB6565B3D73" ma:contentTypeVersion="9" ma:contentTypeDescription="Create a new document." ma:contentTypeScope="" ma:versionID="0829d733e0929ee164d9fe03ad559d88">
  <xsd:schema xmlns:xsd="http://www.w3.org/2001/XMLSchema" xmlns:xs="http://www.w3.org/2001/XMLSchema" xmlns:p="http://schemas.microsoft.com/office/2006/metadata/properties" xmlns:ns3="f99209e5-9142-404f-ba68-7aa2581d76e9" xmlns:ns4="84564b53-a1a6-4f8a-9efa-be1b97bc1911" targetNamespace="http://schemas.microsoft.com/office/2006/metadata/properties" ma:root="true" ma:fieldsID="d5745206db33c78fb48bc80ddf24d614" ns3:_="" ns4:_="">
    <xsd:import namespace="f99209e5-9142-404f-ba68-7aa2581d76e9"/>
    <xsd:import namespace="84564b53-a1a6-4f8a-9efa-be1b97bc191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ObjectDetectorVersion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9209e5-9142-404f-ba68-7aa2581d76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4564b53-a1a6-4f8a-9efa-be1b97bc191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Standard 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activity xmlns="f99209e5-9142-404f-ba68-7aa2581d76e9"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1604C62-CD06-4FA7-8020-D455C05E81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9209e5-9142-404f-ba68-7aa2581d76e9"/>
    <ds:schemaRef ds:uri="84564b53-a1a6-4f8a-9efa-be1b97bc19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818FD9-5673-465D-A44C-523E1F6FAF00}">
  <ds:schemaRefs>
    <ds:schemaRef ds:uri="http://schemas.openxmlformats.org/officeDocument/2006/bibliography"/>
  </ds:schemaRefs>
</ds:datastoreItem>
</file>

<file path=customXml/itemProps4.xml><?xml version="1.0" encoding="utf-8"?>
<ds:datastoreItem xmlns:ds="http://schemas.openxmlformats.org/officeDocument/2006/customXml" ds:itemID="{8157E7FE-D238-4038-9F97-5D9A3D3CFCFD}">
  <ds:schemaRefs>
    <ds:schemaRef ds:uri="http://schemas.microsoft.com/sharepoint/v3/contenttype/forms"/>
  </ds:schemaRefs>
</ds:datastoreItem>
</file>

<file path=customXml/itemProps5.xml><?xml version="1.0" encoding="utf-8"?>
<ds:datastoreItem xmlns:ds="http://schemas.openxmlformats.org/officeDocument/2006/customXml" ds:itemID="{E34FE423-E868-4BEE-BD4E-614F3DF07905}">
  <ds:schemaRefs>
    <ds:schemaRef ds:uri="http://purl.org/dc/elements/1.1/"/>
    <ds:schemaRef ds:uri="84564b53-a1a6-4f8a-9efa-be1b97bc1911"/>
    <ds:schemaRef ds:uri="http://purl.org/dc/terms/"/>
    <ds:schemaRef ds:uri="http://www.w3.org/XML/1998/namespace"/>
    <ds:schemaRef ds:uri="http://schemas.microsoft.com/office/infopath/2007/PartnerControls"/>
    <ds:schemaRef ds:uri="http://purl.org/dc/dcmitype/"/>
    <ds:schemaRef ds:uri="http://schemas.microsoft.com/office/2006/documentManagement/types"/>
    <ds:schemaRef ds:uri="http://schemas.openxmlformats.org/package/2006/metadata/core-properties"/>
    <ds:schemaRef ds:uri="f99209e5-9142-404f-ba68-7aa2581d76e9"/>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119</Pages>
  <Words>41291</Words>
  <Characters>235365</Characters>
  <Application>Microsoft Office Word</Application>
  <DocSecurity>0</DocSecurity>
  <Lines>1961</Lines>
  <Paragraphs>552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POSLOVNIK UPRAVE REPUBLIKE SLOVENIJE ZA JEDRSKO VARNOST</vt:lpstr>
      <vt:lpstr>POSLOVNIK UPRAVE REPUBLIKE SLOVENIJE ZA JEDRSKO VARNOST</vt:lpstr>
    </vt:vector>
  </TitlesOfParts>
  <Manager/>
  <Company/>
  <LinksUpToDate>false</LinksUpToDate>
  <CharactersWithSpaces>276104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POSLOVNIK UPRAVE REPUBLIKE SLOVENIJE ZA JEDRSKO VARNOST</dc:title>
  <dc:subject>OP xx.xx</dc:subject>
  <dc:creator>Vesna Logar Zorn</dc:creator>
  <cp:keywords/>
  <dc:description/>
  <cp:lastModifiedBy>Anja Grabner</cp:lastModifiedBy>
  <cp:revision>3</cp:revision>
  <cp:lastPrinted>2025-11-27T12:52:00Z</cp:lastPrinted>
  <dcterms:created xsi:type="dcterms:W3CDTF">2025-12-01T07:59:00Z</dcterms:created>
  <dcterms:modified xsi:type="dcterms:W3CDTF">2025-12-01T07:59:00Z</dcterms:modified>
  <cp:contentStatus>14</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0x0101005A39A8350A5D8543A606EEB6565B3D73</vt:lpwstr>
  </property>
</Properties>
</file>