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brezobrob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D17AE" w14:paraId="2309131D" w14:textId="77777777" w:rsidTr="005404C4">
        <w:trPr>
          <w:trHeight w:val="567"/>
        </w:trPr>
        <w:tc>
          <w:tcPr>
            <w:tcW w:w="8505" w:type="dxa"/>
          </w:tcPr>
          <w:p w14:paraId="0846E698" w14:textId="77777777" w:rsidR="00AD17AE" w:rsidRPr="00636526" w:rsidRDefault="00AD17AE" w:rsidP="00190B8A">
            <w:bookmarkStart w:id="0" w:name="_Toc74219304"/>
            <w:bookmarkStart w:id="1" w:name="_Toc106616592"/>
            <w:bookmarkStart w:id="2" w:name="_Toc143683986"/>
          </w:p>
        </w:tc>
      </w:tr>
      <w:tr w:rsidR="009F7A11" w14:paraId="5A61496F" w14:textId="77777777" w:rsidTr="00B409CD">
        <w:trPr>
          <w:trHeight w:val="1559"/>
        </w:trPr>
        <w:tc>
          <w:tcPr>
            <w:tcW w:w="8505" w:type="dxa"/>
          </w:tcPr>
          <w:p w14:paraId="2E2EF45C" w14:textId="77777777" w:rsidR="009F7A11" w:rsidRDefault="009F7A11" w:rsidP="00B409CD"/>
        </w:tc>
      </w:tr>
      <w:tr w:rsidR="009F7A11" w:rsidRPr="005E3A7E" w14:paraId="15C8F650" w14:textId="77777777" w:rsidTr="00B409CD">
        <w:trPr>
          <w:trHeight w:val="3402"/>
        </w:trPr>
        <w:tc>
          <w:tcPr>
            <w:tcW w:w="8505" w:type="dxa"/>
            <w:tcBorders>
              <w:bottom w:val="single" w:sz="48" w:space="0" w:color="529DBA" w:themeColor="accent1"/>
            </w:tcBorders>
            <w:vAlign w:val="bottom"/>
          </w:tcPr>
          <w:p w14:paraId="614B0342" w14:textId="48EFC1CE" w:rsidR="009F7A11" w:rsidRPr="005E3A7E" w:rsidRDefault="00131376" w:rsidP="00007E8F">
            <w:pPr>
              <w:pStyle w:val="Naslov"/>
            </w:pPr>
            <w:sdt>
              <w:sdtPr>
                <w:rPr>
                  <w:rFonts w:ascii="Arial" w:eastAsiaTheme="minorHAnsi" w:hAnsi="Arial" w:cs="Arial"/>
                  <w:spacing w:val="0"/>
                  <w:kern w:val="0"/>
                  <w:sz w:val="32"/>
                  <w:szCs w:val="32"/>
                  <w14:ligatures w14:val="none"/>
                </w:rPr>
                <w:alias w:val="Naslov"/>
                <w:tag w:val="Naslov"/>
                <w:id w:val="1839732799"/>
                <w:lock w:val="sdtLocked"/>
                <w:placeholder>
                  <w:docPart w:val="BC478EC2DC0048E9925EE7E2D2E4786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008080"/>
                <w:text/>
              </w:sdtPr>
              <w:sdtEndPr/>
              <w:sdtContent>
                <w:r w:rsidR="00007E8F" w:rsidRPr="00007E8F">
                  <w:rPr>
                    <w:rFonts w:ascii="Arial" w:eastAsiaTheme="minorHAnsi" w:hAnsi="Arial" w:cs="Arial"/>
                    <w:spacing w:val="0"/>
                    <w:kern w:val="0"/>
                    <w:sz w:val="32"/>
                    <w:szCs w:val="32"/>
                    <w14:ligatures w14:val="none"/>
                  </w:rPr>
                  <w:t>Pripravljenost diplomatskih predstavništev Republike Slovenije na jedrske in radiološke nesreče</w:t>
                </w:r>
              </w:sdtContent>
            </w:sdt>
          </w:p>
        </w:tc>
      </w:tr>
      <w:tr w:rsidR="009F7A11" w:rsidRPr="00C52275" w14:paraId="1F83D71A" w14:textId="77777777" w:rsidTr="00B409CD">
        <w:trPr>
          <w:trHeight w:val="1134"/>
        </w:trPr>
        <w:tc>
          <w:tcPr>
            <w:tcW w:w="8505" w:type="dxa"/>
            <w:tcBorders>
              <w:top w:val="single" w:sz="48" w:space="0" w:color="529DBA" w:themeColor="accent1"/>
            </w:tcBorders>
          </w:tcPr>
          <w:p w14:paraId="599E0DCA" w14:textId="5B2C090A" w:rsidR="009F7A11" w:rsidRPr="00930F7F" w:rsidRDefault="00131376" w:rsidP="00B409CD">
            <w:pPr>
              <w:pStyle w:val="Podnaslov"/>
            </w:pPr>
            <w:sdt>
              <w:sdtPr>
                <w:rPr>
                  <w:kern w:val="0"/>
                  <w:sz w:val="22"/>
                  <w14:ligatures w14:val="none"/>
                </w:rPr>
                <w:alias w:val="Številka dokumenta"/>
                <w:tag w:val="Številka dokumenta"/>
                <w:id w:val="-1103414409"/>
                <w:placeholder>
                  <w:docPart w:val="E78384275BE94C549239FD87615F03A3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color w:val="008080"/>
                <w:text/>
              </w:sdtPr>
              <w:sdtEndPr/>
              <w:sdtContent>
                <w:r w:rsidR="00574C03">
                  <w:rPr>
                    <w:kern w:val="0"/>
                    <w:sz w:val="22"/>
                    <w14:ligatures w14:val="none"/>
                  </w:rPr>
                  <w:t xml:space="preserve">Usmeritve </w:t>
                </w:r>
                <w:r w:rsidR="00574C03" w:rsidRPr="00007E8F">
                  <w:rPr>
                    <w:kern w:val="0"/>
                    <w:sz w:val="22"/>
                    <w14:ligatures w14:val="none"/>
                  </w:rPr>
                  <w:t>Uprav</w:t>
                </w:r>
                <w:r w:rsidR="00574C03">
                  <w:rPr>
                    <w:kern w:val="0"/>
                    <w:sz w:val="22"/>
                    <w14:ligatures w14:val="none"/>
                  </w:rPr>
                  <w:t>e</w:t>
                </w:r>
                <w:r w:rsidR="00574C03" w:rsidRPr="00007E8F">
                  <w:rPr>
                    <w:kern w:val="0"/>
                    <w:sz w:val="22"/>
                    <w14:ligatures w14:val="none"/>
                  </w:rPr>
                  <w:t xml:space="preserve"> za jedrsko varnost</w:t>
                </w:r>
              </w:sdtContent>
            </w:sdt>
          </w:p>
        </w:tc>
      </w:tr>
      <w:tr w:rsidR="009F7A11" w:rsidRPr="00636526" w14:paraId="64623244" w14:textId="77777777" w:rsidTr="00190B8A">
        <w:trPr>
          <w:trHeight w:val="6833"/>
        </w:trPr>
        <w:tc>
          <w:tcPr>
            <w:tcW w:w="8505" w:type="dxa"/>
            <w:vAlign w:val="bottom"/>
          </w:tcPr>
          <w:p w14:paraId="1FDFB652" w14:textId="2C3C833C" w:rsidR="009F7A11" w:rsidRPr="00190B8A" w:rsidRDefault="00190B8A" w:rsidP="00190B8A">
            <w:r w:rsidRPr="00190B8A">
              <w:t xml:space="preserve">Ljubljana, </w:t>
            </w:r>
            <w:sdt>
              <w:sdtPr>
                <w:alias w:val="Datum objave"/>
                <w:tag w:val="Datum objave"/>
                <w:id w:val="191511496"/>
                <w:lock w:val="sdtLocked"/>
                <w:placeholder>
                  <w:docPart w:val="C534A8554D594CA3B571FFE58703EF0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color w:val="008080"/>
                <w:date w:fullDate="2025-07-25T00:00:00Z">
                  <w:dateFormat w:val="d. 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74C03" w:rsidRPr="00A702F2">
                  <w:t>25. 7. 2025</w:t>
                </w:r>
              </w:sdtContent>
            </w:sdt>
          </w:p>
        </w:tc>
      </w:tr>
    </w:tbl>
    <w:tbl>
      <w:tblPr>
        <w:tblStyle w:val="Tabelamrea"/>
        <w:tblW w:w="8504" w:type="dxa"/>
        <w:tblLook w:val="0420" w:firstRow="1" w:lastRow="0" w:firstColumn="0" w:lastColumn="0" w:noHBand="0" w:noVBand="1"/>
      </w:tblPr>
      <w:tblGrid>
        <w:gridCol w:w="2835"/>
        <w:gridCol w:w="5669"/>
      </w:tblGrid>
      <w:tr w:rsidR="009F7A11" w14:paraId="0EF5122E" w14:textId="77777777" w:rsidTr="00B409CD">
        <w:trPr>
          <w:trHeight w:val="283"/>
        </w:trPr>
        <w:tc>
          <w:tcPr>
            <w:tcW w:w="2835" w:type="dxa"/>
            <w:vAlign w:val="center"/>
          </w:tcPr>
          <w:p w14:paraId="262F49AC" w14:textId="5457B853" w:rsidR="009F7A11" w:rsidRDefault="009F7A11" w:rsidP="00B409CD">
            <w:pPr>
              <w:jc w:val="left"/>
              <w:rPr>
                <w:rStyle w:val="Krepko"/>
              </w:rPr>
            </w:pPr>
            <w:r w:rsidRPr="007336E6">
              <w:rPr>
                <w:rFonts w:cs="Arial"/>
                <w:b/>
              </w:rPr>
              <w:lastRenderedPageBreak/>
              <w:t>Izdelal</w:t>
            </w:r>
            <w:r w:rsidR="00007E8F">
              <w:rPr>
                <w:rFonts w:cs="Arial"/>
                <w:b/>
              </w:rPr>
              <w:t>a</w:t>
            </w:r>
            <w:r w:rsidRPr="007336E6">
              <w:rPr>
                <w:rFonts w:cs="Arial"/>
                <w:b/>
              </w:rPr>
              <w:t>:</w:t>
            </w:r>
          </w:p>
        </w:tc>
        <w:tc>
          <w:tcPr>
            <w:tcW w:w="5669" w:type="dxa"/>
            <w:vAlign w:val="center"/>
          </w:tcPr>
          <w:p w14:paraId="7F2A25B2" w14:textId="77777777" w:rsidR="009F7A11" w:rsidRDefault="009F7A11" w:rsidP="00B409CD">
            <w:pPr>
              <w:jc w:val="left"/>
              <w:rPr>
                <w:rStyle w:val="Krepko"/>
              </w:rPr>
            </w:pPr>
            <w:r>
              <w:rPr>
                <w:rStyle w:val="Krepko"/>
              </w:rPr>
              <w:t>Podpis in datum:</w:t>
            </w:r>
          </w:p>
        </w:tc>
      </w:tr>
      <w:sdt>
        <w:sdtPr>
          <w:id w:val="1467547406"/>
          <w15:repeatingSection/>
        </w:sdtPr>
        <w:sdtEndPr/>
        <w:sdtContent>
          <w:sdt>
            <w:sdtPr>
              <w:id w:val="-1378386536"/>
              <w:placeholder>
                <w:docPart w:val="F856BC4D97844E4D89A6CCDE14ACABEA"/>
              </w:placeholder>
              <w15:repeatingSectionItem/>
            </w:sdtPr>
            <w:sdtEndPr/>
            <w:sdtContent>
              <w:tr w:rsidR="009F7A11" w:rsidRPr="00DC0391" w14:paraId="120BCB59" w14:textId="77777777" w:rsidTr="00B409CD">
                <w:trPr>
                  <w:trHeight w:val="831"/>
                </w:trPr>
                <w:tc>
                  <w:tcPr>
                    <w:tcW w:w="2835" w:type="dxa"/>
                    <w:vAlign w:val="center"/>
                  </w:tcPr>
                  <w:p w14:paraId="6AC73391" w14:textId="097129EB" w:rsidR="009F7A11" w:rsidRPr="00DC0391" w:rsidRDefault="00007E8F" w:rsidP="00B409CD">
                    <w:pPr>
                      <w:pStyle w:val="Brezrazmikov"/>
                    </w:pPr>
                    <w:r>
                      <w:t>Anja Grabner</w:t>
                    </w:r>
                  </w:p>
                </w:tc>
                <w:tc>
                  <w:tcPr>
                    <w:tcW w:w="5669" w:type="dxa"/>
                    <w:vAlign w:val="center"/>
                  </w:tcPr>
                  <w:p w14:paraId="77123F1A" w14:textId="77777777" w:rsidR="009F7A11" w:rsidRPr="00DC0391" w:rsidRDefault="009F7A11" w:rsidP="00B409CD">
                    <w:pPr>
                      <w:pStyle w:val="Brezrazmikov"/>
                    </w:pPr>
                  </w:p>
                </w:tc>
              </w:tr>
            </w:sdtContent>
          </w:sdt>
        </w:sdtContent>
      </w:sdt>
    </w:tbl>
    <w:p w14:paraId="6984D565" w14:textId="77777777" w:rsidR="009F7A11" w:rsidRDefault="009F7A11" w:rsidP="009F7A11"/>
    <w:tbl>
      <w:tblPr>
        <w:tblStyle w:val="Tabelamrea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9F7A11" w14:paraId="035881B6" w14:textId="77777777" w:rsidTr="00B409CD">
        <w:trPr>
          <w:trHeight w:val="283"/>
        </w:trPr>
        <w:tc>
          <w:tcPr>
            <w:tcW w:w="2835" w:type="dxa"/>
            <w:vAlign w:val="center"/>
          </w:tcPr>
          <w:p w14:paraId="27FB6925" w14:textId="6F9C84AD" w:rsidR="009F7A11" w:rsidRDefault="009F7A11" w:rsidP="00B409CD">
            <w:pPr>
              <w:jc w:val="left"/>
              <w:rPr>
                <w:rStyle w:val="Krepko"/>
              </w:rPr>
            </w:pPr>
            <w:r>
              <w:rPr>
                <w:rFonts w:cs="Arial"/>
                <w:b/>
              </w:rPr>
              <w:t>Pregledal</w:t>
            </w:r>
            <w:r w:rsidR="00007E8F">
              <w:rPr>
                <w:rFonts w:cs="Arial"/>
                <w:b/>
              </w:rPr>
              <w:t>a</w:t>
            </w:r>
            <w:r w:rsidRPr="007336E6">
              <w:rPr>
                <w:rFonts w:cs="Arial"/>
                <w:b/>
              </w:rPr>
              <w:t>:</w:t>
            </w:r>
          </w:p>
        </w:tc>
        <w:tc>
          <w:tcPr>
            <w:tcW w:w="5669" w:type="dxa"/>
            <w:vAlign w:val="center"/>
          </w:tcPr>
          <w:p w14:paraId="72FD8808" w14:textId="77777777" w:rsidR="009F7A11" w:rsidRDefault="009F7A11" w:rsidP="00B409CD">
            <w:pPr>
              <w:jc w:val="left"/>
              <w:rPr>
                <w:rStyle w:val="Krepko"/>
              </w:rPr>
            </w:pPr>
            <w:r>
              <w:rPr>
                <w:rStyle w:val="Krepko"/>
              </w:rPr>
              <w:t>Podpis in datum:</w:t>
            </w:r>
          </w:p>
        </w:tc>
      </w:tr>
      <w:sdt>
        <w:sdtPr>
          <w:id w:val="-185216833"/>
          <w15:repeatingSection/>
        </w:sdtPr>
        <w:sdtEndPr>
          <w:rPr>
            <w:rStyle w:val="Krepko"/>
            <w:b/>
            <w:bCs/>
          </w:rPr>
        </w:sdtEndPr>
        <w:sdtContent>
          <w:sdt>
            <w:sdtPr>
              <w:id w:val="-1982992963"/>
              <w:placeholder>
                <w:docPart w:val="F3581AD91D69416EAD849577601A6FFE"/>
              </w:placeholder>
              <w15:repeatingSectionItem/>
            </w:sdtPr>
            <w:sdtEndPr>
              <w:rPr>
                <w:rStyle w:val="Krepko"/>
                <w:b/>
                <w:bCs/>
              </w:rPr>
            </w:sdtEndPr>
            <w:sdtContent>
              <w:tr w:rsidR="009F7A11" w14:paraId="6A1BEE8F" w14:textId="77777777" w:rsidTr="00B409CD">
                <w:trPr>
                  <w:trHeight w:val="831"/>
                </w:trPr>
                <w:tc>
                  <w:tcPr>
                    <w:tcW w:w="2835" w:type="dxa"/>
                    <w:vAlign w:val="center"/>
                  </w:tcPr>
                  <w:p w14:paraId="7574DEAF" w14:textId="710E93A9" w:rsidR="009F7A11" w:rsidRPr="00DC0391" w:rsidRDefault="00007E8F" w:rsidP="00B409CD">
                    <w:pPr>
                      <w:jc w:val="left"/>
                    </w:pPr>
                    <w:r w:rsidRPr="00007E8F">
                      <w:t>Metka Tomažič</w:t>
                    </w:r>
                  </w:p>
                </w:tc>
                <w:tc>
                  <w:tcPr>
                    <w:tcW w:w="5669" w:type="dxa"/>
                    <w:vAlign w:val="center"/>
                  </w:tcPr>
                  <w:p w14:paraId="1F8FC8ED" w14:textId="77777777" w:rsidR="009F7A11" w:rsidRDefault="009F7A11" w:rsidP="00B409CD">
                    <w:pPr>
                      <w:jc w:val="left"/>
                      <w:rPr>
                        <w:rStyle w:val="Krepko"/>
                      </w:rPr>
                    </w:pPr>
                  </w:p>
                </w:tc>
              </w:tr>
            </w:sdtContent>
          </w:sdt>
        </w:sdtContent>
      </w:sdt>
    </w:tbl>
    <w:p w14:paraId="4C9BC235" w14:textId="77777777" w:rsidR="009F7A11" w:rsidRDefault="009F7A11" w:rsidP="009F7A11"/>
    <w:tbl>
      <w:tblPr>
        <w:tblStyle w:val="Tabelamrea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9F7A11" w14:paraId="29923C83" w14:textId="77777777" w:rsidTr="00B409CD">
        <w:trPr>
          <w:trHeight w:val="283"/>
        </w:trPr>
        <w:tc>
          <w:tcPr>
            <w:tcW w:w="2835" w:type="dxa"/>
            <w:vAlign w:val="center"/>
          </w:tcPr>
          <w:p w14:paraId="0E76586E" w14:textId="77777777" w:rsidR="009F7A11" w:rsidRDefault="009F7A11" w:rsidP="00B409CD">
            <w:pPr>
              <w:jc w:val="left"/>
              <w:rPr>
                <w:rStyle w:val="Krepko"/>
              </w:rPr>
            </w:pPr>
            <w:r>
              <w:rPr>
                <w:rFonts w:cs="Arial"/>
                <w:b/>
              </w:rPr>
              <w:t>Odobril</w:t>
            </w:r>
            <w:r w:rsidRPr="007336E6">
              <w:rPr>
                <w:rFonts w:cs="Arial"/>
                <w:b/>
              </w:rPr>
              <w:t>:</w:t>
            </w:r>
          </w:p>
        </w:tc>
        <w:tc>
          <w:tcPr>
            <w:tcW w:w="5669" w:type="dxa"/>
            <w:vAlign w:val="center"/>
          </w:tcPr>
          <w:p w14:paraId="6D2B1A06" w14:textId="77777777" w:rsidR="009F7A11" w:rsidRDefault="009F7A11" w:rsidP="00B409CD">
            <w:pPr>
              <w:jc w:val="left"/>
              <w:rPr>
                <w:rStyle w:val="Krepko"/>
              </w:rPr>
            </w:pPr>
            <w:r>
              <w:rPr>
                <w:rStyle w:val="Krepko"/>
              </w:rPr>
              <w:t>Podpis in datum:</w:t>
            </w:r>
          </w:p>
        </w:tc>
      </w:tr>
      <w:sdt>
        <w:sdtPr>
          <w:rPr>
            <w:rStyle w:val="Krepko"/>
          </w:rPr>
          <w:id w:val="-377081692"/>
          <w15:repeatingSection/>
        </w:sdtPr>
        <w:sdtEndPr>
          <w:rPr>
            <w:rStyle w:val="Krepko"/>
          </w:rPr>
        </w:sdtEndPr>
        <w:sdtContent>
          <w:sdt>
            <w:sdtPr>
              <w:rPr>
                <w:rStyle w:val="Krepko"/>
              </w:rPr>
              <w:id w:val="1562826108"/>
              <w:placeholder>
                <w:docPart w:val="A809D745CB4245A987883EF529333EDC"/>
              </w:placeholder>
              <w15:repeatingSectionItem/>
            </w:sdtPr>
            <w:sdtEndPr>
              <w:rPr>
                <w:rStyle w:val="Krepko"/>
              </w:rPr>
            </w:sdtEndPr>
            <w:sdtContent>
              <w:tr w:rsidR="009F7A11" w14:paraId="0F3D63FB" w14:textId="77777777" w:rsidTr="00B409CD">
                <w:trPr>
                  <w:trHeight w:val="831"/>
                </w:trPr>
                <w:tc>
                  <w:tcPr>
                    <w:tcW w:w="2835" w:type="dxa"/>
                    <w:vAlign w:val="center"/>
                  </w:tcPr>
                  <w:p w14:paraId="6A282975" w14:textId="77777777" w:rsidR="009F7A11" w:rsidRDefault="009F7A11" w:rsidP="00B409CD">
                    <w:pPr>
                      <w:jc w:val="left"/>
                      <w:rPr>
                        <w:rStyle w:val="Krepko"/>
                      </w:rPr>
                    </w:pPr>
                    <w:r w:rsidRPr="00DC0391">
                      <w:t>Igor Sirc</w:t>
                    </w:r>
                  </w:p>
                </w:tc>
                <w:tc>
                  <w:tcPr>
                    <w:tcW w:w="5669" w:type="dxa"/>
                    <w:vAlign w:val="center"/>
                  </w:tcPr>
                  <w:p w14:paraId="21CB4C5E" w14:textId="77777777" w:rsidR="009F7A11" w:rsidRDefault="009F7A11" w:rsidP="00B409CD">
                    <w:pPr>
                      <w:jc w:val="left"/>
                      <w:rPr>
                        <w:rStyle w:val="Krepko"/>
                      </w:rPr>
                    </w:pPr>
                  </w:p>
                </w:tc>
              </w:tr>
            </w:sdtContent>
          </w:sdt>
        </w:sdtContent>
      </w:sdt>
    </w:tbl>
    <w:p w14:paraId="41313FA4" w14:textId="77777777" w:rsidR="009F7A11" w:rsidRDefault="009F7A11" w:rsidP="009F7A11"/>
    <w:p w14:paraId="19635DE8" w14:textId="77777777" w:rsidR="009F7A11" w:rsidRDefault="009F7A11" w:rsidP="009F7A11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0"/>
          <w:szCs w:val="22"/>
          <w:lang w:eastAsia="en-US"/>
          <w14:ligatures w14:val="standardContextual"/>
        </w:rPr>
        <w:id w:val="2035529074"/>
        <w:docPartObj>
          <w:docPartGallery w:val="Table of Contents"/>
          <w:docPartUnique/>
        </w:docPartObj>
      </w:sdtPr>
      <w:sdtEndPr/>
      <w:sdtContent>
        <w:p w14:paraId="14165344" w14:textId="77777777" w:rsidR="009F7A11" w:rsidRDefault="00190B8A" w:rsidP="009F7A11">
          <w:pPr>
            <w:pStyle w:val="NaslovTOC"/>
          </w:pPr>
          <w:r>
            <w:t>Kazalo vsebine</w:t>
          </w:r>
        </w:p>
        <w:p w14:paraId="1566FEEB" w14:textId="77777777" w:rsidR="001E20D8" w:rsidRPr="001E20D8" w:rsidRDefault="001E20D8" w:rsidP="001E20D8">
          <w:pPr>
            <w:rPr>
              <w:lang w:eastAsia="sl-SI"/>
            </w:rPr>
          </w:pPr>
        </w:p>
        <w:p w14:paraId="6AD11F18" w14:textId="2EF9752B" w:rsidR="002A44D5" w:rsidRDefault="009F7A11">
          <w:pPr>
            <w:pStyle w:val="Kazalovsebine1"/>
            <w:rPr>
              <w:rFonts w:eastAsiaTheme="minorEastAsia"/>
              <w:b w:val="0"/>
              <w:noProof/>
              <w:sz w:val="24"/>
              <w:szCs w:val="24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322709" w:history="1">
            <w:r w:rsidR="002A44D5" w:rsidRPr="00372188">
              <w:rPr>
                <w:rStyle w:val="Hiperpovezava"/>
                <w:noProof/>
              </w:rPr>
              <w:t>1</w:t>
            </w:r>
            <w:r w:rsidR="002A44D5">
              <w:rPr>
                <w:rFonts w:eastAsiaTheme="minorEastAsia"/>
                <w:b w:val="0"/>
                <w:noProof/>
                <w:sz w:val="24"/>
                <w:szCs w:val="24"/>
                <w:lang w:eastAsia="sl-SI"/>
              </w:rPr>
              <w:tab/>
            </w:r>
            <w:r w:rsidR="002A44D5" w:rsidRPr="00372188">
              <w:rPr>
                <w:rStyle w:val="Hiperpovezava"/>
                <w:noProof/>
              </w:rPr>
              <w:t>Pripravljenost veleposlaništev v primeru jedrske ali radiološke nesreče</w:t>
            </w:r>
            <w:r w:rsidR="002A44D5">
              <w:rPr>
                <w:noProof/>
                <w:webHidden/>
              </w:rPr>
              <w:tab/>
            </w:r>
            <w:r w:rsidR="002A44D5">
              <w:rPr>
                <w:noProof/>
                <w:webHidden/>
              </w:rPr>
              <w:fldChar w:fldCharType="begin"/>
            </w:r>
            <w:r w:rsidR="002A44D5">
              <w:rPr>
                <w:noProof/>
                <w:webHidden/>
              </w:rPr>
              <w:instrText xml:space="preserve"> PAGEREF _Toc204322709 \h </w:instrText>
            </w:r>
            <w:r w:rsidR="002A44D5">
              <w:rPr>
                <w:noProof/>
                <w:webHidden/>
              </w:rPr>
            </w:r>
            <w:r w:rsidR="002A44D5">
              <w:rPr>
                <w:noProof/>
                <w:webHidden/>
              </w:rPr>
              <w:fldChar w:fldCharType="separate"/>
            </w:r>
            <w:r w:rsidR="009D55B4">
              <w:rPr>
                <w:noProof/>
                <w:webHidden/>
              </w:rPr>
              <w:t>4</w:t>
            </w:r>
            <w:r w:rsidR="002A44D5">
              <w:rPr>
                <w:noProof/>
                <w:webHidden/>
              </w:rPr>
              <w:fldChar w:fldCharType="end"/>
            </w:r>
          </w:hyperlink>
        </w:p>
        <w:p w14:paraId="73A2D566" w14:textId="50C829F3" w:rsidR="002A44D5" w:rsidRDefault="00131376">
          <w:pPr>
            <w:pStyle w:val="Kazalovsebine1"/>
            <w:rPr>
              <w:rFonts w:eastAsiaTheme="minorEastAsia"/>
              <w:b w:val="0"/>
              <w:noProof/>
              <w:sz w:val="24"/>
              <w:szCs w:val="24"/>
              <w:lang w:eastAsia="sl-SI"/>
            </w:rPr>
          </w:pPr>
          <w:hyperlink w:anchor="_Toc204322710" w:history="1">
            <w:r w:rsidR="002A44D5" w:rsidRPr="00372188">
              <w:rPr>
                <w:rStyle w:val="Hiperpovezava"/>
                <w:noProof/>
              </w:rPr>
              <w:t>2</w:t>
            </w:r>
            <w:r w:rsidR="002A44D5">
              <w:rPr>
                <w:rFonts w:eastAsiaTheme="minorEastAsia"/>
                <w:b w:val="0"/>
                <w:noProof/>
                <w:sz w:val="24"/>
                <w:szCs w:val="24"/>
                <w:lang w:eastAsia="sl-SI"/>
              </w:rPr>
              <w:tab/>
            </w:r>
            <w:r w:rsidR="002A44D5" w:rsidRPr="00372188">
              <w:rPr>
                <w:rStyle w:val="Hiperpovezava"/>
                <w:noProof/>
              </w:rPr>
              <w:t>Vloga Ministrstva za zunanje in evropske zadeve po državnem Načrtu zaščite in reševanja ob jedrski in radiološki nesreči</w:t>
            </w:r>
            <w:r w:rsidR="002A44D5">
              <w:rPr>
                <w:noProof/>
                <w:webHidden/>
              </w:rPr>
              <w:tab/>
            </w:r>
            <w:r w:rsidR="002A44D5">
              <w:rPr>
                <w:noProof/>
                <w:webHidden/>
              </w:rPr>
              <w:fldChar w:fldCharType="begin"/>
            </w:r>
            <w:r w:rsidR="002A44D5">
              <w:rPr>
                <w:noProof/>
                <w:webHidden/>
              </w:rPr>
              <w:instrText xml:space="preserve"> PAGEREF _Toc204322710 \h </w:instrText>
            </w:r>
            <w:r w:rsidR="002A44D5">
              <w:rPr>
                <w:noProof/>
                <w:webHidden/>
              </w:rPr>
            </w:r>
            <w:r w:rsidR="002A44D5">
              <w:rPr>
                <w:noProof/>
                <w:webHidden/>
              </w:rPr>
              <w:fldChar w:fldCharType="separate"/>
            </w:r>
            <w:r w:rsidR="009D55B4">
              <w:rPr>
                <w:noProof/>
                <w:webHidden/>
              </w:rPr>
              <w:t>5</w:t>
            </w:r>
            <w:r w:rsidR="002A44D5">
              <w:rPr>
                <w:noProof/>
                <w:webHidden/>
              </w:rPr>
              <w:fldChar w:fldCharType="end"/>
            </w:r>
          </w:hyperlink>
        </w:p>
        <w:p w14:paraId="48E1A9A8" w14:textId="18C69B31" w:rsidR="002A44D5" w:rsidRDefault="00131376">
          <w:pPr>
            <w:pStyle w:val="Kazalovsebine1"/>
            <w:rPr>
              <w:rFonts w:eastAsiaTheme="minorEastAsia"/>
              <w:b w:val="0"/>
              <w:noProof/>
              <w:sz w:val="24"/>
              <w:szCs w:val="24"/>
              <w:lang w:eastAsia="sl-SI"/>
            </w:rPr>
          </w:pPr>
          <w:hyperlink w:anchor="_Toc204322712" w:history="1">
            <w:r w:rsidR="002A44D5" w:rsidRPr="00372188">
              <w:rPr>
                <w:rStyle w:val="Hiperpovezava"/>
                <w:noProof/>
              </w:rPr>
              <w:t>3</w:t>
            </w:r>
            <w:r w:rsidR="002A44D5">
              <w:rPr>
                <w:rFonts w:eastAsiaTheme="minorEastAsia"/>
                <w:b w:val="0"/>
                <w:noProof/>
                <w:sz w:val="24"/>
                <w:szCs w:val="24"/>
                <w:lang w:eastAsia="sl-SI"/>
              </w:rPr>
              <w:tab/>
            </w:r>
            <w:r w:rsidR="002A44D5" w:rsidRPr="00372188">
              <w:rPr>
                <w:rStyle w:val="Hiperpovezava"/>
                <w:noProof/>
              </w:rPr>
              <w:t>Osnovne informacije o sevanju, zaščitnih ukrepih ter jedrskih elektrarnah po svetu</w:t>
            </w:r>
            <w:r w:rsidR="002A44D5">
              <w:rPr>
                <w:noProof/>
                <w:webHidden/>
              </w:rPr>
              <w:tab/>
            </w:r>
            <w:r w:rsidR="002A44D5">
              <w:rPr>
                <w:noProof/>
                <w:webHidden/>
              </w:rPr>
              <w:fldChar w:fldCharType="begin"/>
            </w:r>
            <w:r w:rsidR="002A44D5">
              <w:rPr>
                <w:noProof/>
                <w:webHidden/>
              </w:rPr>
              <w:instrText xml:space="preserve"> PAGEREF _Toc204322712 \h </w:instrText>
            </w:r>
            <w:r w:rsidR="002A44D5">
              <w:rPr>
                <w:noProof/>
                <w:webHidden/>
              </w:rPr>
            </w:r>
            <w:r w:rsidR="002A44D5">
              <w:rPr>
                <w:noProof/>
                <w:webHidden/>
              </w:rPr>
              <w:fldChar w:fldCharType="separate"/>
            </w:r>
            <w:r w:rsidR="009D55B4">
              <w:rPr>
                <w:noProof/>
                <w:webHidden/>
              </w:rPr>
              <w:t>6</w:t>
            </w:r>
            <w:r w:rsidR="002A44D5">
              <w:rPr>
                <w:noProof/>
                <w:webHidden/>
              </w:rPr>
              <w:fldChar w:fldCharType="end"/>
            </w:r>
          </w:hyperlink>
        </w:p>
        <w:p w14:paraId="143678C3" w14:textId="24CD628D" w:rsidR="002A44D5" w:rsidRDefault="00131376">
          <w:pPr>
            <w:pStyle w:val="Kazalovsebine1"/>
            <w:rPr>
              <w:rFonts w:eastAsiaTheme="minorEastAsia"/>
              <w:b w:val="0"/>
              <w:noProof/>
              <w:sz w:val="24"/>
              <w:szCs w:val="24"/>
              <w:lang w:eastAsia="sl-SI"/>
            </w:rPr>
          </w:pPr>
          <w:hyperlink w:anchor="_Toc204322713" w:history="1">
            <w:r w:rsidR="002A44D5" w:rsidRPr="00372188">
              <w:rPr>
                <w:rStyle w:val="Hiperpovezava"/>
                <w:noProof/>
              </w:rPr>
              <w:t>4</w:t>
            </w:r>
            <w:r w:rsidR="002A44D5">
              <w:rPr>
                <w:rFonts w:eastAsiaTheme="minorEastAsia"/>
                <w:b w:val="0"/>
                <w:noProof/>
                <w:sz w:val="24"/>
                <w:szCs w:val="24"/>
                <w:lang w:eastAsia="sl-SI"/>
              </w:rPr>
              <w:tab/>
            </w:r>
            <w:r w:rsidR="002A44D5" w:rsidRPr="00372188">
              <w:rPr>
                <w:rStyle w:val="Hiperpovezava"/>
                <w:noProof/>
              </w:rPr>
              <w:t>Vloga Uprave za jedrsko varnost ob izrednih dogodkih</w:t>
            </w:r>
            <w:r w:rsidR="002A44D5">
              <w:rPr>
                <w:noProof/>
                <w:webHidden/>
              </w:rPr>
              <w:tab/>
            </w:r>
            <w:r w:rsidR="002A44D5">
              <w:rPr>
                <w:noProof/>
                <w:webHidden/>
              </w:rPr>
              <w:fldChar w:fldCharType="begin"/>
            </w:r>
            <w:r w:rsidR="002A44D5">
              <w:rPr>
                <w:noProof/>
                <w:webHidden/>
              </w:rPr>
              <w:instrText xml:space="preserve"> PAGEREF _Toc204322713 \h </w:instrText>
            </w:r>
            <w:r w:rsidR="002A44D5">
              <w:rPr>
                <w:noProof/>
                <w:webHidden/>
              </w:rPr>
            </w:r>
            <w:r w:rsidR="002A44D5">
              <w:rPr>
                <w:noProof/>
                <w:webHidden/>
              </w:rPr>
              <w:fldChar w:fldCharType="separate"/>
            </w:r>
            <w:r w:rsidR="009D55B4">
              <w:rPr>
                <w:noProof/>
                <w:webHidden/>
              </w:rPr>
              <w:t>9</w:t>
            </w:r>
            <w:r w:rsidR="002A44D5">
              <w:rPr>
                <w:noProof/>
                <w:webHidden/>
              </w:rPr>
              <w:fldChar w:fldCharType="end"/>
            </w:r>
          </w:hyperlink>
        </w:p>
        <w:p w14:paraId="3F78E62F" w14:textId="77777777" w:rsidR="001E20D8" w:rsidRDefault="009F7A11" w:rsidP="009F7A11">
          <w:r>
            <w:rPr>
              <w:b/>
              <w:bCs/>
            </w:rPr>
            <w:fldChar w:fldCharType="end"/>
          </w:r>
        </w:p>
      </w:sdtContent>
    </w:sdt>
    <w:p w14:paraId="59C0E67F" w14:textId="1E29AA59" w:rsidR="009F7A11" w:rsidRPr="001E20D8" w:rsidRDefault="009F7A11" w:rsidP="009F7A11">
      <w:r>
        <w:br w:type="page"/>
      </w:r>
    </w:p>
    <w:p w14:paraId="23923DEB" w14:textId="77777777" w:rsidR="00007E8F" w:rsidRDefault="00007E8F" w:rsidP="00007E8F">
      <w:pPr>
        <w:pStyle w:val="Naslov1"/>
        <w:ind w:left="426" w:hanging="426"/>
      </w:pPr>
      <w:bookmarkStart w:id="3" w:name="_Toc145673434"/>
      <w:bookmarkStart w:id="4" w:name="_Toc204322709"/>
      <w:r>
        <w:lastRenderedPageBreak/>
        <w:t>Pripravljenost veleposlaništev v primeru jedrske ali radiološke nesreče</w:t>
      </w:r>
      <w:bookmarkEnd w:id="3"/>
      <w:bookmarkEnd w:id="4"/>
    </w:p>
    <w:p w14:paraId="662393C7" w14:textId="28566F5C" w:rsidR="00007E8F" w:rsidRDefault="002A44D5" w:rsidP="00007E8F">
      <w:r>
        <w:t>Usmeritve</w:t>
      </w:r>
      <w:r w:rsidR="00A70C00">
        <w:t xml:space="preserve"> so</w:t>
      </w:r>
      <w:r w:rsidR="00007E8F">
        <w:t xml:space="preserve"> povzet</w:t>
      </w:r>
      <w:r>
        <w:t>e</w:t>
      </w:r>
      <w:r w:rsidR="00007E8F">
        <w:t xml:space="preserve"> po dokumentu</w:t>
      </w:r>
      <w:r w:rsidR="00007E8F">
        <w:rPr>
          <w:rStyle w:val="Sprotnaopomba-sklic"/>
        </w:rPr>
        <w:footnoteReference w:id="2"/>
      </w:r>
      <w:r>
        <w:t xml:space="preserve">, ki ga je pripravilo </w:t>
      </w:r>
      <w:r w:rsidR="00007E8F" w:rsidRPr="003A3E80">
        <w:t>Združenj</w:t>
      </w:r>
      <w:r>
        <w:t>e</w:t>
      </w:r>
      <w:r w:rsidR="00007E8F" w:rsidRPr="003A3E80">
        <w:t xml:space="preserve"> direktorjev upravnih organov s področja varstva pred sevanji (angleško </w:t>
      </w:r>
      <w:r w:rsidR="00007E8F" w:rsidRPr="00FA1A82">
        <w:rPr>
          <w:i/>
          <w:iCs/>
        </w:rPr>
        <w:t>Association of the Heads of European Radiological Protection Competent Authorities</w:t>
      </w:r>
      <w:r w:rsidR="00FA1A82">
        <w:t>,</w:t>
      </w:r>
      <w:r w:rsidR="00007E8F" w:rsidRPr="003A3E80">
        <w:t xml:space="preserve"> HERCA)</w:t>
      </w:r>
      <w:r w:rsidR="00A70C00">
        <w:t xml:space="preserve">. </w:t>
      </w:r>
      <w:r>
        <w:t xml:space="preserve">Omenjeni dokument v </w:t>
      </w:r>
      <w:r w:rsidR="00007E8F">
        <w:t xml:space="preserve">poglavju 7.3 </w:t>
      </w:r>
      <w:r>
        <w:t>p</w:t>
      </w:r>
      <w:r w:rsidR="00A70C00">
        <w:t>oda</w:t>
      </w:r>
      <w:r>
        <w:t>ja</w:t>
      </w:r>
      <w:r w:rsidR="00A70C00">
        <w:t xml:space="preserve"> smernice</w:t>
      </w:r>
      <w:r w:rsidR="00007E8F">
        <w:t xml:space="preserve"> za veleposlaništva. </w:t>
      </w:r>
      <w:r w:rsidR="00A70C00">
        <w:t xml:space="preserve">Opredeljene </w:t>
      </w:r>
      <w:r w:rsidR="00007E8F">
        <w:t xml:space="preserve">so minimalne zahteve, ki bi jih veleposlaništva morala </w:t>
      </w:r>
      <w:r w:rsidR="00A70C00">
        <w:t>zagotoviti ter</w:t>
      </w:r>
      <w:r w:rsidR="00007E8F">
        <w:t xml:space="preserve"> dodatni ukrepi, </w:t>
      </w:r>
      <w:r w:rsidR="00A70C00">
        <w:t>ki lahko izboljšajo pripravljenost ob nesrečah</w:t>
      </w:r>
      <w:r w:rsidR="00007E8F">
        <w:t xml:space="preserve">. Pri tem velja </w:t>
      </w:r>
      <w:r w:rsidR="00A70C00">
        <w:t>poudariti</w:t>
      </w:r>
      <w:r w:rsidR="00007E8F">
        <w:t xml:space="preserve">, da celoten nabor ukrepov ni </w:t>
      </w:r>
      <w:r w:rsidR="00A70C00">
        <w:t>enako relevanten</w:t>
      </w:r>
      <w:r w:rsidR="00B15DC4">
        <w:t xml:space="preserve"> </w:t>
      </w:r>
      <w:r w:rsidR="00007E8F">
        <w:t>za vsa veleposlaništva (n</w:t>
      </w:r>
      <w:r w:rsidR="00FA1A82">
        <w:t>a primer</w:t>
      </w:r>
      <w:r w:rsidR="00007E8F">
        <w:t xml:space="preserve"> za ma</w:t>
      </w:r>
      <w:r w:rsidR="00A70C00">
        <w:t>njša</w:t>
      </w:r>
      <w:r w:rsidR="00B15DC4">
        <w:t xml:space="preserve"> </w:t>
      </w:r>
      <w:r w:rsidR="00007E8F">
        <w:t>veleposlaništva).</w:t>
      </w:r>
    </w:p>
    <w:p w14:paraId="76107D29" w14:textId="305F6CB5" w:rsidR="00007E8F" w:rsidRPr="00282D57" w:rsidRDefault="00AC4CF7" w:rsidP="00282D57">
      <w:pPr>
        <w:rPr>
          <w:sz w:val="18"/>
          <w:szCs w:val="18"/>
        </w:rPr>
      </w:pPr>
      <w:r w:rsidRPr="00AC4CF7">
        <w:t xml:space="preserve">Vsaka država sama, ob upoštevanju svojih nacionalnih okoliščin in ocene tveganja, določi, na katera veleposlaništva se priporočeni ukrepi nanašajo ter kako bodo </w:t>
      </w:r>
      <w:r>
        <w:t xml:space="preserve">se bodo </w:t>
      </w:r>
      <w:r w:rsidRPr="00AC4CF7">
        <w:t>ti ukrepi izvaja</w:t>
      </w:r>
      <w:r>
        <w:t>l</w:t>
      </w:r>
      <w:r w:rsidRPr="00AC4CF7">
        <w:t>i.</w:t>
      </w:r>
    </w:p>
    <w:p w14:paraId="719E8ACC" w14:textId="77777777" w:rsidR="00007E8F" w:rsidRDefault="00007E8F" w:rsidP="00007E8F">
      <w:pPr>
        <w:rPr>
          <w:b/>
          <w:bCs/>
        </w:rPr>
      </w:pPr>
      <w:r w:rsidRPr="009D63E5">
        <w:rPr>
          <w:b/>
          <w:bCs/>
        </w:rPr>
        <w:t>Minimalne zahteve za pripravljenost veleposlaništev</w:t>
      </w:r>
    </w:p>
    <w:p w14:paraId="6A3FAC84" w14:textId="77777777" w:rsidR="00007E8F" w:rsidRPr="00007E8F" w:rsidRDefault="00007E8F" w:rsidP="00007E8F">
      <w:pPr>
        <w:pStyle w:val="Oznaenseznam"/>
      </w:pPr>
      <w:r w:rsidRPr="00007E8F">
        <w:t>Osnovne informacije o sevanju in zaščitnih ukrepih</w:t>
      </w:r>
    </w:p>
    <w:p w14:paraId="27CA4043" w14:textId="77777777" w:rsidR="00007E8F" w:rsidRPr="00007E8F" w:rsidRDefault="00007E8F" w:rsidP="00007E8F">
      <w:pPr>
        <w:pStyle w:val="Oznaenseznam"/>
      </w:pPr>
      <w:r w:rsidRPr="00007E8F">
        <w:t>Zmožnost hitrega odziva</w:t>
      </w:r>
    </w:p>
    <w:p w14:paraId="15100AEE" w14:textId="69D6936C" w:rsidR="00007E8F" w:rsidRPr="00007E8F" w:rsidRDefault="00007E8F" w:rsidP="00007E8F">
      <w:pPr>
        <w:pStyle w:val="Oznaenseznam"/>
      </w:pPr>
      <w:r w:rsidRPr="00007E8F">
        <w:t>Načrti ukrepov in postopki (korak</w:t>
      </w:r>
      <w:r w:rsidR="00715214">
        <w:t xml:space="preserve"> za korakom</w:t>
      </w:r>
      <w:r w:rsidRPr="00007E8F">
        <w:t>)</w:t>
      </w:r>
      <w:r w:rsidR="00715214">
        <w:t xml:space="preserve"> ter</w:t>
      </w:r>
      <w:r w:rsidR="00B15DC4">
        <w:t xml:space="preserve"> </w:t>
      </w:r>
      <w:r w:rsidRPr="00007E8F">
        <w:t>seznam nujnih kontaktov</w:t>
      </w:r>
    </w:p>
    <w:p w14:paraId="238015F8" w14:textId="67E287C0" w:rsidR="00007E8F" w:rsidRPr="00007E8F" w:rsidRDefault="00007E8F" w:rsidP="00007E8F">
      <w:pPr>
        <w:pStyle w:val="Oznaenseznam"/>
      </w:pPr>
      <w:r w:rsidRPr="00007E8F">
        <w:t>Neodvisna komunikacijska oprema (</w:t>
      </w:r>
      <w:r w:rsidR="00715214">
        <w:t xml:space="preserve">na primer </w:t>
      </w:r>
      <w:r w:rsidRPr="00007E8F">
        <w:t>satelitski telefoni, pametni telefoni</w:t>
      </w:r>
      <w:r w:rsidR="002B6486">
        <w:t xml:space="preserve"> in podobno</w:t>
      </w:r>
      <w:r w:rsidRPr="00007E8F">
        <w:t>)</w:t>
      </w:r>
    </w:p>
    <w:p w14:paraId="7E364C2A" w14:textId="787EB1B4" w:rsidR="00007E8F" w:rsidRPr="00282D57" w:rsidRDefault="00007E8F" w:rsidP="00282D57">
      <w:pPr>
        <w:pStyle w:val="Oznaenseznam"/>
        <w:rPr>
          <w:sz w:val="18"/>
          <w:szCs w:val="18"/>
        </w:rPr>
      </w:pPr>
      <w:r w:rsidRPr="00007E8F">
        <w:t>Tablete kalijevega jodida za osebje</w:t>
      </w:r>
    </w:p>
    <w:p w14:paraId="0414D6E8" w14:textId="77777777" w:rsidR="00007E8F" w:rsidRDefault="00007E8F" w:rsidP="00007E8F">
      <w:pPr>
        <w:rPr>
          <w:b/>
          <w:bCs/>
        </w:rPr>
      </w:pPr>
      <w:r>
        <w:rPr>
          <w:b/>
          <w:bCs/>
        </w:rPr>
        <w:t>Dodatna pripravljenost in oprema</w:t>
      </w:r>
    </w:p>
    <w:p w14:paraId="4566BC6D" w14:textId="2656C92D" w:rsidR="00007E8F" w:rsidRDefault="00715214" w:rsidP="00007E8F">
      <w:pPr>
        <w:pStyle w:val="Oznaenseznam"/>
      </w:pPr>
      <w:r w:rsidRPr="00715214">
        <w:t>Dodatni ukrepi in oprema, ki nadgrajujejo osnovne zahteve:</w:t>
      </w:r>
      <w:r>
        <w:t xml:space="preserve"> </w:t>
      </w:r>
      <w:r w:rsidR="00007E8F">
        <w:t xml:space="preserve">Redno usposabljanje za </w:t>
      </w:r>
      <w:r w:rsidR="00A43F12">
        <w:t xml:space="preserve">odziv </w:t>
      </w:r>
      <w:r>
        <w:t>ob jedrski nesreči</w:t>
      </w:r>
      <w:r w:rsidR="00007E8F">
        <w:t xml:space="preserve"> (n</w:t>
      </w:r>
      <w:r w:rsidR="003C6063">
        <w:t>a primer</w:t>
      </w:r>
      <w:r w:rsidR="00007E8F">
        <w:t xml:space="preserve"> </w:t>
      </w:r>
      <w:r w:rsidR="003C6063">
        <w:t xml:space="preserve">preverjanje </w:t>
      </w:r>
      <w:r w:rsidR="00007E8F">
        <w:t>zvez</w:t>
      </w:r>
      <w:r w:rsidR="00B15DC4">
        <w:t xml:space="preserve"> </w:t>
      </w:r>
      <w:r>
        <w:t>-</w:t>
      </w:r>
      <w:r w:rsidR="00B15DC4">
        <w:t xml:space="preserve"> </w:t>
      </w:r>
      <w:r>
        <w:t>komunikacij</w:t>
      </w:r>
      <w:r w:rsidR="00007E8F">
        <w:t>, sodelovanje na vajah)</w:t>
      </w:r>
    </w:p>
    <w:p w14:paraId="115787E1" w14:textId="589BE238" w:rsidR="00007E8F" w:rsidRDefault="00007E8F" w:rsidP="00007E8F">
      <w:pPr>
        <w:pStyle w:val="Oznaenseznam"/>
      </w:pPr>
      <w:r>
        <w:t xml:space="preserve">Tablete kalijevega jodida za državljane (če </w:t>
      </w:r>
      <w:r w:rsidR="00715214">
        <w:t>to</w:t>
      </w:r>
      <w:r>
        <w:t xml:space="preserve"> </w:t>
      </w:r>
      <w:r w:rsidR="00715214">
        <w:t>predvideva</w:t>
      </w:r>
      <w:r>
        <w:t xml:space="preserve"> sistem odziva </w:t>
      </w:r>
      <w:r w:rsidR="00715214">
        <w:t>v državi gostiteljici</w:t>
      </w:r>
      <w:r>
        <w:t>)</w:t>
      </w:r>
    </w:p>
    <w:p w14:paraId="660473E4" w14:textId="5F6612EF" w:rsidR="00007E8F" w:rsidRDefault="00007E8F" w:rsidP="00007E8F">
      <w:pPr>
        <w:pStyle w:val="Oznaenseznam"/>
      </w:pPr>
      <w:r>
        <w:t xml:space="preserve">Merilnik kontaminacije in </w:t>
      </w:r>
      <w:r w:rsidR="00715214">
        <w:t>načrt</w:t>
      </w:r>
      <w:r>
        <w:t xml:space="preserve"> dekontaminacij</w:t>
      </w:r>
      <w:r w:rsidR="00715214">
        <w:t>e</w:t>
      </w:r>
      <w:r>
        <w:t xml:space="preserve"> osebja</w:t>
      </w:r>
    </w:p>
    <w:p w14:paraId="53DED1A9" w14:textId="0924FD3D" w:rsidR="00007E8F" w:rsidRDefault="00007E8F" w:rsidP="00007E8F">
      <w:pPr>
        <w:pStyle w:val="Oznaenseznam"/>
      </w:pPr>
      <w:r>
        <w:t>Ročni merilnik sevanja</w:t>
      </w:r>
      <w:r w:rsidR="00715214">
        <w:t xml:space="preserve"> z</w:t>
      </w:r>
      <w:r>
        <w:t xml:space="preserve"> navodil</w:t>
      </w:r>
      <w:r w:rsidR="00715214">
        <w:t>i</w:t>
      </w:r>
      <w:r>
        <w:t xml:space="preserve"> za uporabo in vzdrževanje</w:t>
      </w:r>
    </w:p>
    <w:p w14:paraId="261E2673" w14:textId="2CF35F43" w:rsidR="00007E8F" w:rsidRDefault="00007E8F" w:rsidP="00007E8F">
      <w:pPr>
        <w:pStyle w:val="Oznaenseznam"/>
      </w:pPr>
      <w:r>
        <w:t>Zaščitn</w:t>
      </w:r>
      <w:r w:rsidR="00715214">
        <w:t>a</w:t>
      </w:r>
      <w:r>
        <w:t xml:space="preserve"> obl</w:t>
      </w:r>
      <w:r w:rsidR="00715214">
        <w:t>ačila in</w:t>
      </w:r>
      <w:r>
        <w:t xml:space="preserve"> maske</w:t>
      </w:r>
    </w:p>
    <w:p w14:paraId="6DB5CC63" w14:textId="0F9A531A" w:rsidR="00007E8F" w:rsidRDefault="00007E8F" w:rsidP="00007E8F">
      <w:pPr>
        <w:pStyle w:val="Oznaenseznam"/>
      </w:pPr>
      <w:r>
        <w:t>Polivinil</w:t>
      </w:r>
      <w:r w:rsidR="00715214">
        <w:t>na folija</w:t>
      </w:r>
      <w:r>
        <w:t xml:space="preserve"> in lepilni trak za </w:t>
      </w:r>
      <w:r w:rsidR="003C6063">
        <w:t>tesnjenje</w:t>
      </w:r>
      <w:r>
        <w:t xml:space="preserve"> </w:t>
      </w:r>
      <w:r w:rsidR="00715214">
        <w:t xml:space="preserve">prostorov </w:t>
      </w:r>
      <w:r>
        <w:t>veleposlaništva</w:t>
      </w:r>
    </w:p>
    <w:p w14:paraId="224DAFD3" w14:textId="374937AA" w:rsidR="00007E8F" w:rsidRPr="00282D57" w:rsidRDefault="00715214" w:rsidP="00282D57">
      <w:pPr>
        <w:pStyle w:val="Oznaenseznam"/>
        <w:rPr>
          <w:sz w:val="18"/>
          <w:szCs w:val="18"/>
        </w:rPr>
      </w:pPr>
      <w:r>
        <w:t>A</w:t>
      </w:r>
      <w:r w:rsidR="00007E8F">
        <w:t>vtomatsk</w:t>
      </w:r>
      <w:r>
        <w:t>i</w:t>
      </w:r>
      <w:r w:rsidR="00007E8F">
        <w:t xml:space="preserve"> monitoring (kjer je to </w:t>
      </w:r>
      <w:r>
        <w:t>smiselno in izvedljivo</w:t>
      </w:r>
      <w:r w:rsidR="00007E8F">
        <w:t>)</w:t>
      </w:r>
    </w:p>
    <w:p w14:paraId="195EFEE8" w14:textId="77777777" w:rsidR="00007E8F" w:rsidRDefault="00007E8F" w:rsidP="00007E8F">
      <w:pPr>
        <w:rPr>
          <w:b/>
          <w:bCs/>
        </w:rPr>
      </w:pPr>
      <w:r>
        <w:rPr>
          <w:b/>
          <w:bCs/>
        </w:rPr>
        <w:t>Prvi ukrepi v primeru jedrske ali radiološke nesreče</w:t>
      </w:r>
    </w:p>
    <w:p w14:paraId="6C65C82B" w14:textId="77777777" w:rsidR="00007E8F" w:rsidRDefault="00007E8F" w:rsidP="00007E8F">
      <w:pPr>
        <w:pStyle w:val="Oznaenseznam"/>
      </w:pPr>
      <w:r>
        <w:t>Zbrati informacije o razmerah</w:t>
      </w:r>
    </w:p>
    <w:p w14:paraId="17BD1B2D" w14:textId="7F25F6B9" w:rsidR="00007E8F" w:rsidRDefault="00007E8F" w:rsidP="00007E8F">
      <w:pPr>
        <w:pStyle w:val="Oznaenseznam"/>
      </w:pPr>
      <w:r>
        <w:t xml:space="preserve">Stopiti v stik z </w:t>
      </w:r>
      <w:r w:rsidR="002C06FB">
        <w:t>domačimi</w:t>
      </w:r>
      <w:r>
        <w:t xml:space="preserve"> organi, lastnimi upravnimi organi za jedrsko </w:t>
      </w:r>
      <w:r w:rsidR="002C06FB">
        <w:t xml:space="preserve">in </w:t>
      </w:r>
      <w:r>
        <w:t xml:space="preserve">sevalno varnost </w:t>
      </w:r>
    </w:p>
    <w:p w14:paraId="4CC84312" w14:textId="6A0EE5C9" w:rsidR="00007E8F" w:rsidRDefault="002C06FB" w:rsidP="00007E8F">
      <w:pPr>
        <w:pStyle w:val="Oznaenseznam"/>
      </w:pPr>
      <w:r>
        <w:t>Izmenjati informacije</w:t>
      </w:r>
      <w:r w:rsidR="00007E8F">
        <w:t xml:space="preserve"> z drugimi, predvsem evropskimi, veleposlaništvi v državi </w:t>
      </w:r>
    </w:p>
    <w:p w14:paraId="39C1EC72" w14:textId="4440955F" w:rsidR="00007E8F" w:rsidRDefault="00007E8F" w:rsidP="00007E8F">
      <w:pPr>
        <w:pStyle w:val="Oznaenseznam"/>
      </w:pPr>
      <w:r>
        <w:t xml:space="preserve">Preveriti, </w:t>
      </w:r>
      <w:r w:rsidR="002C06FB">
        <w:t>varnost</w:t>
      </w:r>
      <w:r>
        <w:t xml:space="preserve"> osebj</w:t>
      </w:r>
      <w:r w:rsidR="002C06FB">
        <w:t>a</w:t>
      </w:r>
      <w:r>
        <w:t xml:space="preserve"> </w:t>
      </w:r>
      <w:r w:rsidR="002C06FB">
        <w:t>in njihovih družin</w:t>
      </w:r>
    </w:p>
    <w:p w14:paraId="5F98A243" w14:textId="6AA8231F" w:rsidR="00007E8F" w:rsidRDefault="00007E8F" w:rsidP="00007E8F">
      <w:pPr>
        <w:pStyle w:val="Oznaenseznam"/>
      </w:pPr>
      <w:r>
        <w:t>Pripraviti zaloge vode, hrane, zdravil, električnih generatorjev i</w:t>
      </w:r>
      <w:r w:rsidR="003C6063">
        <w:t xml:space="preserve">n </w:t>
      </w:r>
      <w:r w:rsidR="002C06FB">
        <w:t>druge nujne opreme</w:t>
      </w:r>
    </w:p>
    <w:p w14:paraId="7D95BDCD" w14:textId="68E87FEB" w:rsidR="00007E8F" w:rsidRDefault="00007E8F" w:rsidP="00007E8F">
      <w:pPr>
        <w:pStyle w:val="Oznaenseznam"/>
      </w:pPr>
      <w:r>
        <w:t xml:space="preserve">Vzpostaviti radiološko zaščito </w:t>
      </w:r>
      <w:r w:rsidR="002C06FB">
        <w:t xml:space="preserve">objektov </w:t>
      </w:r>
      <w:r>
        <w:t>veleposlaništva (nadzor dostopa</w:t>
      </w:r>
      <w:r w:rsidR="002C06FB">
        <w:t xml:space="preserve"> in</w:t>
      </w:r>
      <w:r>
        <w:t xml:space="preserve"> nadzor kontaminacije</w:t>
      </w:r>
      <w:r w:rsidR="00F244E8">
        <w:t>)</w:t>
      </w:r>
    </w:p>
    <w:p w14:paraId="4C6473FA" w14:textId="64FBA8DC" w:rsidR="00007E8F" w:rsidRPr="00007E8F" w:rsidRDefault="00007E8F" w:rsidP="00282D57">
      <w:pPr>
        <w:pStyle w:val="Oznaenseznam"/>
      </w:pPr>
      <w:r>
        <w:t xml:space="preserve">Obveščati državljane in vzpostaviti posebno </w:t>
      </w:r>
      <w:r w:rsidR="002C06FB">
        <w:t xml:space="preserve">kontaktno </w:t>
      </w:r>
      <w:r>
        <w:t>telefonsko številko</w:t>
      </w:r>
    </w:p>
    <w:p w14:paraId="58576CD4" w14:textId="2589EA8C" w:rsidR="009F7A11" w:rsidRDefault="00007E8F" w:rsidP="009F7A11">
      <w:pPr>
        <w:pStyle w:val="Naslov1"/>
      </w:pPr>
      <w:bookmarkStart w:id="5" w:name="_Toc145673435"/>
      <w:bookmarkStart w:id="6" w:name="_Toc204322710"/>
      <w:r>
        <w:lastRenderedPageBreak/>
        <w:t>Vloga Ministrstva za zunanje in evropske zadeve po državnem Načrtu zaščite in reševanja ob jedrski in radiološki nesreči</w:t>
      </w:r>
      <w:bookmarkEnd w:id="5"/>
      <w:bookmarkEnd w:id="6"/>
    </w:p>
    <w:p w14:paraId="6276ED6E" w14:textId="5AB4CBE3" w:rsidR="002C06FB" w:rsidRDefault="002C06FB" w:rsidP="00007E8F">
      <w:r>
        <w:t>Ministrstvo za zunanje in evropske zadeve (MZEZ) i</w:t>
      </w:r>
      <w:r w:rsidRPr="002C06FB">
        <w:t>ma ključno vlogo pri zagotavljanju zaščite slovenskih državljanov v tujini ter pri mednarodnem sodelovanju v primeru jedrske ali radiološke nesreče.</w:t>
      </w:r>
    </w:p>
    <w:p w14:paraId="76D5767B" w14:textId="64FEB162" w:rsidR="00007E8F" w:rsidRPr="00527E23" w:rsidRDefault="00007E8F" w:rsidP="00007E8F">
      <w:r>
        <w:t xml:space="preserve">V primeru </w:t>
      </w:r>
      <w:r w:rsidR="003037C3">
        <w:t xml:space="preserve">jedrske </w:t>
      </w:r>
      <w:r>
        <w:t>nesreče v tujini</w:t>
      </w:r>
      <w:r w:rsidR="002C06FB">
        <w:t xml:space="preserve"> </w:t>
      </w:r>
      <w:r w:rsidR="00A43F12">
        <w:t>MZE</w:t>
      </w:r>
      <w:r w:rsidR="002C06FB">
        <w:t>Z</w:t>
      </w:r>
      <w:r w:rsidR="00574C03">
        <w:rPr>
          <w:rStyle w:val="Sprotnaopomba-sklic"/>
        </w:rPr>
        <w:footnoteReference w:id="3"/>
      </w:r>
      <w:r>
        <w:t>:</w:t>
      </w:r>
    </w:p>
    <w:p w14:paraId="762F39ED" w14:textId="70C97FD0" w:rsidR="00007E8F" w:rsidRPr="00527E23" w:rsidRDefault="00007E8F" w:rsidP="00007E8F">
      <w:pPr>
        <w:pStyle w:val="Oznaenseznam"/>
      </w:pPr>
      <w:r w:rsidRPr="00527E23">
        <w:t>obvešča diplomatsko</w:t>
      </w:r>
      <w:r w:rsidR="00B15DC4">
        <w:t>-</w:t>
      </w:r>
      <w:r w:rsidRPr="00527E23">
        <w:t>konzularna predstavništva v Sloveniji o stanju ob nesreči</w:t>
      </w:r>
      <w:r w:rsidR="00CC5985">
        <w:t>,</w:t>
      </w:r>
    </w:p>
    <w:p w14:paraId="0CCE3302" w14:textId="7D393476" w:rsidR="00007E8F" w:rsidRPr="00527E23" w:rsidRDefault="00007E8F" w:rsidP="00007E8F">
      <w:pPr>
        <w:pStyle w:val="Oznaenseznam"/>
      </w:pPr>
      <w:r w:rsidRPr="00527E23">
        <w:t>sodeluje pri pripravi sporočil oziroma izmenjavi informacij o nesreči za druge države in mednarodne organizacije</w:t>
      </w:r>
      <w:r w:rsidR="00CC5985">
        <w:t>,</w:t>
      </w:r>
    </w:p>
    <w:p w14:paraId="5D879B95" w14:textId="169E9445" w:rsidR="00007E8F" w:rsidRDefault="00007E8F" w:rsidP="00007E8F">
      <w:pPr>
        <w:pStyle w:val="Oznaenseznam"/>
      </w:pPr>
      <w:r w:rsidRPr="00527E23">
        <w:t>vzpostavi stike z oblastmi prizadete države in nudi pomoč slovenskim državljanom v tej državi ter objavi varnostno priporočilo za potovanje v to državo.</w:t>
      </w:r>
    </w:p>
    <w:p w14:paraId="36688463" w14:textId="5B9091D0" w:rsidR="00007E8F" w:rsidRPr="00527E23" w:rsidRDefault="00007E8F" w:rsidP="00007E8F">
      <w:r>
        <w:t xml:space="preserve">V primeru nesreče v </w:t>
      </w:r>
      <w:r w:rsidR="00BE6B6D">
        <w:t>Sloveniji (n</w:t>
      </w:r>
      <w:r w:rsidR="00574C03">
        <w:t>a primer</w:t>
      </w:r>
      <w:r w:rsidR="00BE6B6D">
        <w:t xml:space="preserve"> v NEK ali ob padcu satelita z radioaktivnimi snovmi)</w:t>
      </w:r>
      <w:r w:rsidR="00574C03">
        <w:rPr>
          <w:rStyle w:val="Sprotnaopomba-sklic"/>
        </w:rPr>
        <w:footnoteReference w:id="4"/>
      </w:r>
      <w:r w:rsidR="00BE6B6D">
        <w:t>:</w:t>
      </w:r>
    </w:p>
    <w:p w14:paraId="62AB9AF6" w14:textId="5436BAF2" w:rsidR="00007E8F" w:rsidRPr="00C1234A" w:rsidRDefault="00007E8F" w:rsidP="00007E8F">
      <w:pPr>
        <w:pStyle w:val="Oznaenseznam"/>
      </w:pPr>
      <w:r w:rsidRPr="00C1234A">
        <w:t>vzdržuje stike z vladami drugih držav in mednarodnimi organizacijami</w:t>
      </w:r>
      <w:r w:rsidR="00CC5985">
        <w:t>,</w:t>
      </w:r>
    </w:p>
    <w:p w14:paraId="22ABA457" w14:textId="24EA688B" w:rsidR="00BE6B6D" w:rsidRDefault="00007E8F" w:rsidP="00007E8F">
      <w:pPr>
        <w:pStyle w:val="Oznaenseznam"/>
      </w:pPr>
      <w:r w:rsidRPr="00C1234A">
        <w:t>na predlog pristojnih organov obvešča tuja diplomatska in konzularna predstavništva, pristojna za RS, o razmerah v državi ter o posledicah nesreče in o razmerah, ki lahko vplivajo na varnost tujih državljanov v RS</w:t>
      </w:r>
      <w:r w:rsidR="00574C03">
        <w:t>,</w:t>
      </w:r>
    </w:p>
    <w:p w14:paraId="6C64B6C4" w14:textId="52AEB359" w:rsidR="00007E8F" w:rsidRPr="00C1234A" w:rsidRDefault="00BE6B6D" w:rsidP="00007E8F">
      <w:pPr>
        <w:pStyle w:val="Oznaenseznam"/>
      </w:pPr>
      <w:r>
        <w:t>sodeluje pri zagotavljanju potrebne mednarodne pomoči.</w:t>
      </w:r>
    </w:p>
    <w:p w14:paraId="6D10E338" w14:textId="78A64C7F" w:rsidR="00007E8F" w:rsidRDefault="00007E8F" w:rsidP="00007E8F">
      <w:pPr>
        <w:pStyle w:val="Naslov1"/>
      </w:pPr>
      <w:bookmarkStart w:id="7" w:name="_Toc204321806"/>
      <w:bookmarkStart w:id="8" w:name="_Toc204322711"/>
      <w:bookmarkStart w:id="9" w:name="_Toc145673436"/>
      <w:bookmarkStart w:id="10" w:name="_Toc204322712"/>
      <w:bookmarkEnd w:id="7"/>
      <w:bookmarkEnd w:id="8"/>
      <w:r>
        <w:lastRenderedPageBreak/>
        <w:t>Osnovne informacije o sevanju, zaščitnih ukrepih ter jedrskih elektrarnah po svetu</w:t>
      </w:r>
      <w:bookmarkEnd w:id="9"/>
      <w:bookmarkEnd w:id="10"/>
    </w:p>
    <w:p w14:paraId="78A959F1" w14:textId="657FC8B7" w:rsidR="00007E8F" w:rsidRDefault="00007E8F" w:rsidP="00007E8F">
      <w:r>
        <w:t>Verjetnost, da bi se med obratovanjem jedrske elektrarne zgodila jedrska nesreča z radiološkimi vplivi na okolje, je zelo majhna. Toda odgovorno upravljanje jedrskih elektrarn in upoštevanje varnostnih predpisov zahteva, da načrtujemo in vzdržujemo pripravljenost za ukrepanje tudi za tak primer.</w:t>
      </w:r>
    </w:p>
    <w:p w14:paraId="7006D2ED" w14:textId="7243FA61" w:rsidR="00007E8F" w:rsidRDefault="00007E8F" w:rsidP="00007E8F">
      <w:pPr>
        <w:rPr>
          <w:b/>
          <w:bCs/>
        </w:rPr>
      </w:pPr>
      <w:r>
        <w:rPr>
          <w:b/>
          <w:bCs/>
        </w:rPr>
        <w:t xml:space="preserve">Radioaktivnost in </w:t>
      </w:r>
      <w:r w:rsidR="00BE6B6D">
        <w:rPr>
          <w:b/>
          <w:bCs/>
        </w:rPr>
        <w:t>učinki na zdravje</w:t>
      </w:r>
    </w:p>
    <w:p w14:paraId="50D6BA71" w14:textId="7C4843B7" w:rsidR="00007E8F" w:rsidRDefault="00007E8F" w:rsidP="00007E8F">
      <w:r>
        <w:t xml:space="preserve">Radioaktivnost je naravni pojav, pri katerem </w:t>
      </w:r>
      <w:r w:rsidR="00BE6B6D">
        <w:t>nestabilna jedra</w:t>
      </w:r>
      <w:r>
        <w:t xml:space="preserve"> </w:t>
      </w:r>
      <w:r w:rsidR="00BE6B6D">
        <w:t xml:space="preserve">radioaktivnih snovi </w:t>
      </w:r>
      <w:r>
        <w:t>razpada</w:t>
      </w:r>
      <w:r w:rsidR="00BE6B6D">
        <w:t>jo</w:t>
      </w:r>
      <w:r>
        <w:t xml:space="preserve"> in </w:t>
      </w:r>
      <w:r w:rsidR="00BE6B6D">
        <w:t xml:space="preserve">oddajajo </w:t>
      </w:r>
      <w:r>
        <w:t>ionizirajoče sevanje. Ljudje smo izpostavljeni ionizirajočemu sevanju, ki prihaja iz vesolja in iz Zemlje in nas neprestano obseva. Poleg tega smo izpostavljeni tudi umetnim virom, na primer rentgensko slikanje v medicini.</w:t>
      </w:r>
    </w:p>
    <w:p w14:paraId="6A555CD3" w14:textId="4F759095" w:rsidR="005620B6" w:rsidRDefault="005620B6" w:rsidP="005620B6">
      <w:r>
        <w:t>Ionizirajoče sevanje lahko poškoduje celice živih organizmov. Prekomerna izpostavljenost pri ljudeh poveča tveganje za nastanek raka, v skrajnih primerih pa lahko povzroči akutno sevalno bolezen, ki je lahko tudi smrtna. Stopnja škode je odvisna od</w:t>
      </w:r>
      <w:r w:rsidR="009A6E73">
        <w:t xml:space="preserve"> (</w:t>
      </w:r>
      <w:r w:rsidR="00FE4A7C" w:rsidRPr="00282D57">
        <w:rPr>
          <w:iCs/>
          <w:color w:val="3E7C94" w:themeColor="accent2"/>
          <w:szCs w:val="20"/>
          <w:u w:val="single"/>
        </w:rPr>
        <w:fldChar w:fldCharType="begin"/>
      </w:r>
      <w:r w:rsidR="00FE4A7C" w:rsidRPr="00282D57">
        <w:rPr>
          <w:iCs/>
          <w:color w:val="3E7C94" w:themeColor="accent2"/>
          <w:szCs w:val="20"/>
          <w:u w:val="single"/>
        </w:rPr>
        <w:instrText xml:space="preserve"> REF _Ref204321505 \h  \* MERGEFORMAT </w:instrText>
      </w:r>
      <w:r w:rsidR="00FE4A7C" w:rsidRPr="00282D57">
        <w:rPr>
          <w:iCs/>
          <w:color w:val="3E7C94" w:themeColor="accent2"/>
          <w:szCs w:val="20"/>
          <w:u w:val="single"/>
        </w:rPr>
      </w:r>
      <w:r w:rsidR="00FE4A7C" w:rsidRPr="00282D57">
        <w:rPr>
          <w:iCs/>
          <w:color w:val="3E7C94" w:themeColor="accent2"/>
          <w:szCs w:val="20"/>
          <w:u w:val="single"/>
        </w:rPr>
        <w:fldChar w:fldCharType="separate"/>
      </w:r>
      <w:r w:rsidR="00131376">
        <w:rPr>
          <w:iCs/>
          <w:color w:val="3E7C94" w:themeColor="accent2"/>
          <w:szCs w:val="20"/>
          <w:u w:val="single"/>
        </w:rPr>
        <w:t>s</w:t>
      </w:r>
      <w:r w:rsidR="009D55B4" w:rsidRPr="009D55B4">
        <w:rPr>
          <w:iCs/>
          <w:color w:val="3E7C94" w:themeColor="accent2"/>
          <w:szCs w:val="20"/>
          <w:u w:val="single"/>
        </w:rPr>
        <w:t>lika 1</w:t>
      </w:r>
      <w:r w:rsidR="00FE4A7C" w:rsidRPr="00282D57">
        <w:rPr>
          <w:iCs/>
          <w:color w:val="3E7C94" w:themeColor="accent2"/>
          <w:szCs w:val="20"/>
          <w:u w:val="single"/>
        </w:rPr>
        <w:fldChar w:fldCharType="end"/>
      </w:r>
      <w:r w:rsidR="00131376">
        <w:t>)</w:t>
      </w:r>
      <w:r>
        <w:t>:</w:t>
      </w:r>
    </w:p>
    <w:p w14:paraId="3B55F872" w14:textId="41F13A3E" w:rsidR="005620B6" w:rsidRDefault="005620B6" w:rsidP="00282D57">
      <w:pPr>
        <w:pStyle w:val="Oznaenseznam"/>
      </w:pPr>
      <w:r>
        <w:t>časa izpostavljenosti (daljša izpostavljenost pomeni večjo prejeto dozo),</w:t>
      </w:r>
    </w:p>
    <w:p w14:paraId="7A507994" w14:textId="7885608F" w:rsidR="005620B6" w:rsidRDefault="005620B6" w:rsidP="00282D57">
      <w:pPr>
        <w:pStyle w:val="Oznaenseznam"/>
      </w:pPr>
      <w:r>
        <w:t>razdalje od vira sevanja (bližje kot smo, večja je doza; sevanje pada s kvadratom razdalje),</w:t>
      </w:r>
    </w:p>
    <w:p w14:paraId="41BC920C" w14:textId="77777777" w:rsidR="004C5D74" w:rsidRDefault="005620B6" w:rsidP="005620B6">
      <w:pPr>
        <w:pStyle w:val="Oznaenseznam"/>
      </w:pPr>
      <w:r>
        <w:t>zaščite oziroma ščitenja (primerna pregrada lahko bistveno zmanjša prejete doze).</w:t>
      </w:r>
    </w:p>
    <w:p w14:paraId="687D4011" w14:textId="4E51EAAB" w:rsidR="009A6E73" w:rsidRDefault="009A6E73" w:rsidP="009A6E73">
      <w:pPr>
        <w:pStyle w:val="Oznaenseznam"/>
        <w:numPr>
          <w:ilvl w:val="0"/>
          <w:numId w:val="0"/>
        </w:numPr>
        <w:ind w:left="502" w:hanging="360"/>
      </w:pPr>
    </w:p>
    <w:p w14:paraId="6CA725CD" w14:textId="63E11E3D" w:rsidR="009A6E73" w:rsidRDefault="009A6E73" w:rsidP="00282D57">
      <w:pPr>
        <w:pStyle w:val="Oznaenseznam"/>
        <w:keepNext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C12A988" wp14:editId="6FBEAD53">
            <wp:extent cx="2520000" cy="3653467"/>
            <wp:effectExtent l="0" t="0" r="0" b="4445"/>
            <wp:docPr id="311589082" name="Slika 311589082">
              <a:hlinkClick xmlns:a="http://schemas.openxmlformats.org/drawingml/2006/main" r:id="rId9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89082" name="Slika 311589082">
                      <a:hlinkClick r:id="rId9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5798" w14:textId="221DE7E4" w:rsidR="009A6E73" w:rsidRDefault="009A6E73" w:rsidP="00282D57">
      <w:pPr>
        <w:pStyle w:val="Napis"/>
      </w:pPr>
      <w:bookmarkStart w:id="11" w:name="_Ref204321505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9D55B4">
        <w:rPr>
          <w:noProof/>
        </w:rPr>
        <w:t>1</w:t>
      </w:r>
      <w:r>
        <w:fldChar w:fldCharType="end"/>
      </w:r>
      <w:bookmarkEnd w:id="11"/>
      <w:r>
        <w:t xml:space="preserve">: Plakat </w:t>
      </w:r>
      <w:r w:rsidR="00FE4A7C">
        <w:t>»</w:t>
      </w:r>
      <w:r>
        <w:t>Prvi posredovalci</w:t>
      </w:r>
      <w:r w:rsidR="00FE4A7C">
        <w:t>«</w:t>
      </w:r>
    </w:p>
    <w:p w14:paraId="0F165C2A" w14:textId="77777777" w:rsidR="004C5D74" w:rsidRDefault="004C5D74" w:rsidP="00A72F96">
      <w:pPr>
        <w:pStyle w:val="Oznaenseznam"/>
        <w:numPr>
          <w:ilvl w:val="0"/>
          <w:numId w:val="0"/>
        </w:numPr>
      </w:pPr>
    </w:p>
    <w:p w14:paraId="707CA1AA" w14:textId="77777777" w:rsidR="00D3272C" w:rsidRDefault="00D3272C" w:rsidP="00282D57">
      <w:pPr>
        <w:pStyle w:val="Oznaenseznam"/>
        <w:numPr>
          <w:ilvl w:val="0"/>
          <w:numId w:val="0"/>
        </w:numPr>
      </w:pPr>
    </w:p>
    <w:p w14:paraId="2A60830C" w14:textId="4C7C5954" w:rsidR="00007E8F" w:rsidRPr="005C609D" w:rsidRDefault="00007E8F" w:rsidP="00007E8F">
      <w:r w:rsidRPr="005C609D">
        <w:lastRenderedPageBreak/>
        <w:t>Škodljivo ionizirajoče sevanje zaradi radioaktivnega onesnaženja ob jedrski nesreči na človeka vpliva preko naslednjih prenosnih pot</w:t>
      </w:r>
      <w:r w:rsidR="00154C10">
        <w:t>eh</w:t>
      </w:r>
      <w:r w:rsidR="009A6E73">
        <w:t xml:space="preserve"> (</w:t>
      </w:r>
      <w:r w:rsidR="00FE4A7C" w:rsidRPr="00282D57">
        <w:rPr>
          <w:iCs/>
          <w:color w:val="3E7C94" w:themeColor="accent2"/>
          <w:szCs w:val="20"/>
          <w:u w:val="single"/>
        </w:rPr>
        <w:fldChar w:fldCharType="begin"/>
      </w:r>
      <w:r w:rsidR="00FE4A7C" w:rsidRPr="00282D57">
        <w:rPr>
          <w:iCs/>
          <w:color w:val="3E7C94" w:themeColor="accent2"/>
          <w:szCs w:val="20"/>
          <w:u w:val="single"/>
        </w:rPr>
        <w:instrText xml:space="preserve"> REF _Ref204321595 \h  \* MERGEFORMAT </w:instrText>
      </w:r>
      <w:r w:rsidR="00FE4A7C" w:rsidRPr="00282D57">
        <w:rPr>
          <w:iCs/>
          <w:color w:val="3E7C94" w:themeColor="accent2"/>
          <w:szCs w:val="20"/>
          <w:u w:val="single"/>
        </w:rPr>
      </w:r>
      <w:r w:rsidR="00FE4A7C" w:rsidRPr="00282D57">
        <w:rPr>
          <w:iCs/>
          <w:color w:val="3E7C94" w:themeColor="accent2"/>
          <w:szCs w:val="20"/>
          <w:u w:val="single"/>
        </w:rPr>
        <w:fldChar w:fldCharType="separate"/>
      </w:r>
      <w:r w:rsidR="00131376">
        <w:rPr>
          <w:iCs/>
          <w:color w:val="3E7C94" w:themeColor="accent2"/>
          <w:szCs w:val="20"/>
          <w:u w:val="single"/>
        </w:rPr>
        <w:t>s</w:t>
      </w:r>
      <w:r w:rsidR="009D55B4" w:rsidRPr="009D55B4">
        <w:rPr>
          <w:iCs/>
          <w:color w:val="3E7C94" w:themeColor="accent2"/>
          <w:szCs w:val="20"/>
          <w:u w:val="single"/>
        </w:rPr>
        <w:t>lika 2</w:t>
      </w:r>
      <w:r w:rsidR="00FE4A7C" w:rsidRPr="00282D57">
        <w:rPr>
          <w:iCs/>
          <w:color w:val="3E7C94" w:themeColor="accent2"/>
          <w:szCs w:val="20"/>
          <w:u w:val="single"/>
        </w:rPr>
        <w:fldChar w:fldCharType="end"/>
      </w:r>
      <w:r w:rsidR="009A6E73">
        <w:t>)</w:t>
      </w:r>
      <w:r w:rsidRPr="00974439">
        <w:t>:</w:t>
      </w:r>
      <w:r w:rsidRPr="005C609D">
        <w:t xml:space="preserve"> </w:t>
      </w:r>
    </w:p>
    <w:p w14:paraId="53903927" w14:textId="3CBE3FD1" w:rsidR="00007E8F" w:rsidRPr="005C609D" w:rsidRDefault="00BF1C61" w:rsidP="00007E8F">
      <w:pPr>
        <w:pStyle w:val="Oznaenseznam"/>
      </w:pPr>
      <w:r>
        <w:t xml:space="preserve">vdihavanje </w:t>
      </w:r>
      <w:r w:rsidR="00007E8F" w:rsidRPr="005C609D">
        <w:t xml:space="preserve">radioaktivnih zračnih delcev, </w:t>
      </w:r>
    </w:p>
    <w:p w14:paraId="5EED662E" w14:textId="77777777" w:rsidR="00007E8F" w:rsidRPr="005C609D" w:rsidRDefault="00007E8F" w:rsidP="00007E8F">
      <w:pPr>
        <w:pStyle w:val="Oznaenseznam"/>
      </w:pPr>
      <w:r w:rsidRPr="005C609D">
        <w:t xml:space="preserve">zaužitje kontaminirane hrane, mleka in pitne vode, </w:t>
      </w:r>
    </w:p>
    <w:p w14:paraId="5475EAD2" w14:textId="69A3150E" w:rsidR="00007E8F" w:rsidRPr="005C609D" w:rsidRDefault="00007E8F" w:rsidP="00007E8F">
      <w:pPr>
        <w:pStyle w:val="Oznaenseznam"/>
      </w:pPr>
      <w:r w:rsidRPr="005C609D">
        <w:t>neposredno zunanje obsevanje iz radioaktivnega oblaka in iz kontaminiranih</w:t>
      </w:r>
      <w:r w:rsidR="00BE6B6D">
        <w:t xml:space="preserve"> površin</w:t>
      </w:r>
      <w:r w:rsidRPr="005C609D">
        <w:t xml:space="preserve">, </w:t>
      </w:r>
    </w:p>
    <w:p w14:paraId="4ABE5AA6" w14:textId="77777777" w:rsidR="00007E8F" w:rsidRPr="005C609D" w:rsidRDefault="00007E8F" w:rsidP="00007E8F">
      <w:pPr>
        <w:pStyle w:val="Oznaenseznam"/>
      </w:pPr>
      <w:r w:rsidRPr="005C609D">
        <w:t xml:space="preserve">kontaminacija kože in oblačil, </w:t>
      </w:r>
    </w:p>
    <w:p w14:paraId="03A85C6A" w14:textId="77777777" w:rsidR="00007E8F" w:rsidRPr="005C609D" w:rsidRDefault="00007E8F" w:rsidP="00007E8F">
      <w:pPr>
        <w:pStyle w:val="Oznaenseznam"/>
      </w:pPr>
      <w:r w:rsidRPr="005C609D">
        <w:t xml:space="preserve">nenamerno zaužitje (prehranjevanje s kontaminiranimi rokami, kajenje, igranje otrok na kontaminiranih tleh) in </w:t>
      </w:r>
    </w:p>
    <w:p w14:paraId="6CEDF445" w14:textId="77777777" w:rsidR="00007E8F" w:rsidRPr="005C609D" w:rsidRDefault="00007E8F" w:rsidP="00007E8F">
      <w:pPr>
        <w:pStyle w:val="Oznaenseznam"/>
      </w:pPr>
      <w:r w:rsidRPr="005C609D">
        <w:t xml:space="preserve">v primeru poškodb, ko lahko radioaktivne snovi vstopajo v telo tudi preko odprtih ran. </w:t>
      </w:r>
    </w:p>
    <w:p w14:paraId="7FC0E9E2" w14:textId="77777777" w:rsidR="00007E8F" w:rsidRDefault="00007E8F" w:rsidP="00007E8F">
      <w:r w:rsidRPr="005C609D">
        <w:t>Poleg naštetega ne gre zanemariti tudi možnosti obsevanja ali prenosa kontaminacije pri noseči ženski na plod.</w:t>
      </w:r>
    </w:p>
    <w:p w14:paraId="659D0CCE" w14:textId="77777777" w:rsidR="00FE4A7C" w:rsidRDefault="009A6E73" w:rsidP="00282D57">
      <w:pPr>
        <w:keepNext/>
      </w:pPr>
      <w:r>
        <w:rPr>
          <w:noProof/>
        </w:rPr>
        <w:drawing>
          <wp:inline distT="0" distB="0" distL="0" distR="0" wp14:anchorId="7A260833" wp14:editId="13A60E4D">
            <wp:extent cx="2520000" cy="3642426"/>
            <wp:effectExtent l="0" t="0" r="0" b="0"/>
            <wp:docPr id="4091809" name="Slika 4091809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809" name="Slika 4091809">
                      <a:hlinkClick r:id="rId11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DF631" w14:textId="436F325A" w:rsidR="009A6E73" w:rsidRDefault="00FE4A7C" w:rsidP="00FE4A7C">
      <w:pPr>
        <w:pStyle w:val="Napis"/>
        <w:rPr>
          <w:noProof/>
        </w:rPr>
      </w:pPr>
      <w:bookmarkStart w:id="12" w:name="_Ref204321595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9D55B4">
        <w:rPr>
          <w:noProof/>
        </w:rPr>
        <w:t>2</w:t>
      </w:r>
      <w:r>
        <w:fldChar w:fldCharType="end"/>
      </w:r>
      <w:bookmarkEnd w:id="12"/>
      <w:r>
        <w:t xml:space="preserve">: Plakat </w:t>
      </w:r>
      <w:r w:rsidR="003E63E3">
        <w:t>»</w:t>
      </w:r>
      <w:r>
        <w:t>O sevanju</w:t>
      </w:r>
      <w:r>
        <w:rPr>
          <w:noProof/>
        </w:rPr>
        <w:t xml:space="preserve"> v primeru nesreče</w:t>
      </w:r>
      <w:r w:rsidR="003E63E3">
        <w:rPr>
          <w:noProof/>
        </w:rPr>
        <w:t>«</w:t>
      </w:r>
    </w:p>
    <w:p w14:paraId="6CA7BC41" w14:textId="77777777" w:rsidR="003E63E3" w:rsidRPr="003E63E3" w:rsidRDefault="003E63E3" w:rsidP="003E63E3"/>
    <w:p w14:paraId="26D975D2" w14:textId="63996640" w:rsidR="00007E8F" w:rsidRDefault="00007E8F" w:rsidP="00007E8F">
      <w:r>
        <w:t>Ločimo tri vrste ionizirajočih sevanj: alfa, beta in gama. Alfa sevanje zaustavi že list papirja, medtem ko gama sevanje ustavi šele debela plast svinca. Toda radioaktivna snov, ki sprošča alfa sevanje, je bolj nevarna, če pride v telo (n</w:t>
      </w:r>
      <w:r w:rsidR="00BF1C61">
        <w:t>a primer</w:t>
      </w:r>
      <w:r>
        <w:t xml:space="preserve"> s hrano ali dihanjem). Druga lastnost radioaktivnosti je, da s časom upada. Govorimo o razpolovnem času. Na primer za jod-131 in cezij-137, ki sta v primeru jedrske nesreče najbolj problematična, sta razpolovna časa </w:t>
      </w:r>
      <w:r w:rsidR="00BF1C61">
        <w:t>osem</w:t>
      </w:r>
      <w:r>
        <w:t xml:space="preserve"> dni za jod in </w:t>
      </w:r>
      <w:r w:rsidR="00BF1C61">
        <w:t>trideset</w:t>
      </w:r>
      <w:r>
        <w:t xml:space="preserve"> let za cezij. To pomeni, da joda v mesecu dni po nesreči skoraj da ni več, cezij pa ostane še dolga leta.</w:t>
      </w:r>
    </w:p>
    <w:p w14:paraId="603FA6AA" w14:textId="77777777" w:rsidR="00007E8F" w:rsidRDefault="00007E8F" w:rsidP="00007E8F">
      <w:pPr>
        <w:rPr>
          <w:b/>
          <w:bCs/>
        </w:rPr>
      </w:pPr>
      <w:r>
        <w:rPr>
          <w:b/>
          <w:bCs/>
        </w:rPr>
        <w:t>Jedrska nesreča</w:t>
      </w:r>
    </w:p>
    <w:p w14:paraId="04E9C1AC" w14:textId="2CB5006A" w:rsidR="00007E8F" w:rsidRDefault="00007E8F" w:rsidP="00007E8F">
      <w:r>
        <w:t xml:space="preserve">V obratujočem reaktorju jedrske elektrarne poteka verižna reakcija, ki daje koristno toploto za proizvajanje električne energije, pri čemer pa nastajajo </w:t>
      </w:r>
      <w:r w:rsidRPr="00C80DAD">
        <w:t xml:space="preserve">radioaktivne snovi. Radioaktivne snovi v reaktorju (sredica) so pod visokim tlakom in pri visokih temperaturah. Zaradi narave radioaktivnih snovi se toplota sprošča tudi, ko reaktor ne obratuje, torej, ko je verižna reakcija ustavljena. V primeru jedrske nesreče je v elektrarni na voljo vrsta naprav in ukrepov, ki </w:t>
      </w:r>
      <w:r>
        <w:t>preprečujejo</w:t>
      </w:r>
      <w:r w:rsidRPr="00C80DAD">
        <w:t xml:space="preserve"> </w:t>
      </w:r>
      <w:r>
        <w:t>izpust radioaktivnih snovi v okolje, toda kljub temu ostaja minimalna možnost, da do tega vendarle pride.</w:t>
      </w:r>
    </w:p>
    <w:p w14:paraId="19726C36" w14:textId="4BC08210" w:rsidR="00007E8F" w:rsidRDefault="00007E8F" w:rsidP="00007E8F">
      <w:pPr>
        <w:rPr>
          <w:b/>
          <w:bCs/>
        </w:rPr>
      </w:pPr>
      <w:r>
        <w:rPr>
          <w:b/>
          <w:bCs/>
        </w:rPr>
        <w:lastRenderedPageBreak/>
        <w:t>Zaščitni ukrepi</w:t>
      </w:r>
    </w:p>
    <w:p w14:paraId="5C496875" w14:textId="5D4E2194" w:rsidR="00CC5985" w:rsidRPr="00282D57" w:rsidRDefault="00CC5985" w:rsidP="00282D57">
      <w:pPr>
        <w:pStyle w:val="Oznaenseznam"/>
        <w:numPr>
          <w:ilvl w:val="0"/>
          <w:numId w:val="0"/>
        </w:numPr>
        <w:rPr>
          <w:rFonts w:cstheme="minorHAnsi"/>
          <w:color w:val="3E7C94" w:themeColor="accent2"/>
          <w:u w:val="single"/>
        </w:rPr>
      </w:pPr>
      <w:r w:rsidRPr="00CC5985">
        <w:t>Da</w:t>
      </w:r>
      <w:r>
        <w:t xml:space="preserve"> </w:t>
      </w:r>
      <w:r w:rsidRPr="00CC5985">
        <w:t>se izpostavljenost ionizirajočemu sevanju med jedrsko nesrečo prepreči ali zmanjša, je potrebno za prebivalce odrediti zaščitne ukrepe</w:t>
      </w:r>
      <w:r w:rsidR="009A6E73">
        <w:t xml:space="preserve">. </w:t>
      </w:r>
      <w:r w:rsidRPr="00CC5985">
        <w:t xml:space="preserve">Državni Načrt zaščite in reševanja ob jedrski in radiološki nesreči navaja spodnje zaščitne ukrepe: </w:t>
      </w:r>
    </w:p>
    <w:p w14:paraId="0F9DDD8B" w14:textId="77777777" w:rsidR="00007E8F" w:rsidRDefault="00007E8F" w:rsidP="00007E8F">
      <w:pPr>
        <w:pStyle w:val="Oznaenseznam"/>
      </w:pPr>
      <w:r>
        <w:t>evakuacija,</w:t>
      </w:r>
    </w:p>
    <w:p w14:paraId="3648C79B" w14:textId="77777777" w:rsidR="00007E8F" w:rsidRDefault="00007E8F" w:rsidP="00007E8F">
      <w:pPr>
        <w:pStyle w:val="Oznaenseznam"/>
      </w:pPr>
      <w:r>
        <w:t xml:space="preserve">zaklanjanje (angleško </w:t>
      </w:r>
      <w:r w:rsidRPr="00282D57">
        <w:rPr>
          <w:i/>
          <w:iCs/>
        </w:rPr>
        <w:t>Sheltering</w:t>
      </w:r>
      <w:r>
        <w:t>) in</w:t>
      </w:r>
    </w:p>
    <w:p w14:paraId="211E624C" w14:textId="77777777" w:rsidR="00007E8F" w:rsidRDefault="00007E8F" w:rsidP="00007E8F">
      <w:pPr>
        <w:pStyle w:val="Oznaenseznam"/>
      </w:pPr>
      <w:r>
        <w:t xml:space="preserve">radiološka zaščita: </w:t>
      </w:r>
    </w:p>
    <w:p w14:paraId="25ADC10C" w14:textId="69DCEE6A" w:rsidR="00007E8F" w:rsidRDefault="00007E8F" w:rsidP="00007E8F">
      <w:pPr>
        <w:pStyle w:val="Odstavekseznama"/>
        <w:numPr>
          <w:ilvl w:val="1"/>
          <w:numId w:val="25"/>
        </w:numPr>
        <w:jc w:val="left"/>
      </w:pPr>
      <w:r>
        <w:t xml:space="preserve">zaužitje tablet kalijevega jodida oziroma jodna profilaksa (angleško </w:t>
      </w:r>
      <w:r>
        <w:rPr>
          <w:i/>
          <w:iCs/>
        </w:rPr>
        <w:t>Iodine Thyroid Blocking</w:t>
      </w:r>
      <w:r w:rsidR="0014198E">
        <w:t>, ITB</w:t>
      </w:r>
      <w:r>
        <w:t>),</w:t>
      </w:r>
    </w:p>
    <w:p w14:paraId="15D3AF1F" w14:textId="77777777" w:rsidR="00007E8F" w:rsidRDefault="00007E8F" w:rsidP="00007E8F">
      <w:pPr>
        <w:pStyle w:val="Odstavekseznama"/>
        <w:numPr>
          <w:ilvl w:val="1"/>
          <w:numId w:val="25"/>
        </w:numPr>
        <w:jc w:val="left"/>
      </w:pPr>
      <w:r>
        <w:t>uporaba osebnih zaščitnih sredstev,</w:t>
      </w:r>
    </w:p>
    <w:p w14:paraId="74F1EFDB" w14:textId="77777777" w:rsidR="00007E8F" w:rsidRDefault="00007E8F" w:rsidP="00007E8F">
      <w:pPr>
        <w:pStyle w:val="Odstavekseznama"/>
        <w:numPr>
          <w:ilvl w:val="1"/>
          <w:numId w:val="25"/>
        </w:numPr>
        <w:jc w:val="left"/>
      </w:pPr>
      <w:r>
        <w:t>prenehanje uporabe kontaminiranih oziroma lokalno pridelanih živil, vode in krmil ter predmetov,</w:t>
      </w:r>
    </w:p>
    <w:p w14:paraId="008B9C39" w14:textId="77777777" w:rsidR="00007E8F" w:rsidRDefault="00007E8F" w:rsidP="00007E8F">
      <w:pPr>
        <w:pStyle w:val="Odstavekseznama"/>
        <w:numPr>
          <w:ilvl w:val="1"/>
          <w:numId w:val="25"/>
        </w:numPr>
        <w:jc w:val="left"/>
      </w:pPr>
      <w:r>
        <w:t>zaščita živali,</w:t>
      </w:r>
    </w:p>
    <w:p w14:paraId="06F4ED55" w14:textId="196B0CA0" w:rsidR="00007E8F" w:rsidRDefault="00CC5985" w:rsidP="00007E8F">
      <w:pPr>
        <w:pStyle w:val="Odstavekseznama"/>
        <w:numPr>
          <w:ilvl w:val="1"/>
          <w:numId w:val="25"/>
        </w:numPr>
        <w:jc w:val="left"/>
      </w:pPr>
      <w:r>
        <w:t xml:space="preserve">zapora in nadzor območja </w:t>
      </w:r>
      <w:r w:rsidR="00007E8F">
        <w:t>po izvedeni evakuaciji ter</w:t>
      </w:r>
    </w:p>
    <w:p w14:paraId="7D419950" w14:textId="77777777" w:rsidR="00007E8F" w:rsidRDefault="00007E8F" w:rsidP="00007E8F">
      <w:pPr>
        <w:pStyle w:val="Odstavekseznama"/>
        <w:numPr>
          <w:ilvl w:val="1"/>
          <w:numId w:val="25"/>
        </w:numPr>
        <w:jc w:val="left"/>
      </w:pPr>
      <w:r>
        <w:t>ugotavljanje obsevanosti in dekontaminacija evakuiranega prebivalstva.</w:t>
      </w:r>
    </w:p>
    <w:p w14:paraId="58A389AF" w14:textId="77777777" w:rsidR="00007E8F" w:rsidRDefault="00007E8F" w:rsidP="00007E8F">
      <w:r>
        <w:t xml:space="preserve">Odrejanje zaščitnih ukrepov je odvisno od vrste in obsega nesreče. </w:t>
      </w:r>
    </w:p>
    <w:p w14:paraId="14E5EB4C" w14:textId="5B54DBDF" w:rsidR="00007E8F" w:rsidRDefault="00007E8F" w:rsidP="00007E8F">
      <w:r>
        <w:t xml:space="preserve">Evakuacija pomeni takojšen umik iz prizadetega območja. Zaklanjanje pomeni zadrževanje v zaprtih prostorih z zaprtimi okni in izključeno ventilacijo. Tablete kalijevega jodida </w:t>
      </w:r>
      <w:r w:rsidRPr="00AE3F70">
        <w:t>ščitijo samo pred radioaktivnim jodom</w:t>
      </w:r>
      <w:r>
        <w:t xml:space="preserve"> (ne pred ostalimi radioaktivnimi snovmi) tako, da se v žlezi ščitnici nabere stabilni jod iz tablete namesto radioaktivnega joda iz oblaka. </w:t>
      </w:r>
      <w:r w:rsidR="00CC5985">
        <w:t>P</w:t>
      </w:r>
      <w:r>
        <w:t>omembno</w:t>
      </w:r>
      <w:r w:rsidR="00CC5985">
        <w:t xml:space="preserve"> je</w:t>
      </w:r>
      <w:r>
        <w:t>, da se tablete zaužije pravočasno, še pred izpostavljenostjo. V veliko državah so v bližini jedrskih elektrarn tablete kalijevega jodida predhodno razdel</w:t>
      </w:r>
      <w:r w:rsidR="00CC5985">
        <w:t>jene</w:t>
      </w:r>
      <w:r>
        <w:t>, tako da jih imajo prebivalci shranjene doma.</w:t>
      </w:r>
    </w:p>
    <w:p w14:paraId="53808B97" w14:textId="77777777" w:rsidR="00007E8F" w:rsidRDefault="00007E8F" w:rsidP="00007E8F">
      <w:r>
        <w:t xml:space="preserve">Načrti za ukrepanje so po državah različni, čeprav načeloma sledijo priporočilom Mednarodne agencije za atomsko energijo (angleško </w:t>
      </w:r>
      <w:r>
        <w:rPr>
          <w:i/>
          <w:iCs/>
        </w:rPr>
        <w:t>International Atomic Energy Agency</w:t>
      </w:r>
      <w:r>
        <w:t>, IAEA/MAAE). Praviloma so okrog jedrskih elektrarn vnaprej določena območja izvajanja zaščitnih ukrepov, tako da je pripravljenost na pravočasno izvajanje zaščitnih ukrepov čim bolj optimalna.</w:t>
      </w:r>
    </w:p>
    <w:p w14:paraId="0577F68D" w14:textId="6183F052" w:rsidR="00007E8F" w:rsidRDefault="00007E8F" w:rsidP="00007E8F">
      <w:r>
        <w:t>Za najbližje območje ob jedrski elektrarni se tako načrtuje t</w:t>
      </w:r>
      <w:r w:rsidR="00CC5985">
        <w:t>ako imenovana</w:t>
      </w:r>
      <w:r>
        <w:t xml:space="preserve"> preventivna evakuacija, ki se jo izvede ob razglašeni najvišji stopnji nevarnosti. To je praviloma še preden pride do izpusta radioaktivnih snovi v okolje. V bolj oddaljenih območjih se zaščitne ukrepe izvaja na podlagi meritev kontaminacije oziroma onesnaženja okolja z radioaktivnimi snovmi.</w:t>
      </w:r>
    </w:p>
    <w:p w14:paraId="663A38C4" w14:textId="29646E0C" w:rsidR="00007E8F" w:rsidRDefault="00007E8F" w:rsidP="00007E8F">
      <w:r>
        <w:t xml:space="preserve">Osnovne informacije o pripravljenosti in odzivu ob jedrskih in radioloških nesrečah, vključno z organizacijami in zaščitno strategijo, so za registrirane uporabnike držav članic </w:t>
      </w:r>
      <w:r w:rsidR="00CC5985">
        <w:t>IAEA/MAAE</w:t>
      </w:r>
      <w:r w:rsidR="00CC5985" w:rsidDel="00CC5985">
        <w:t xml:space="preserve"> </w:t>
      </w:r>
      <w:r>
        <w:t xml:space="preserve">dostopne na </w:t>
      </w:r>
      <w:hyperlink r:id="rId13" w:history="1">
        <w:r>
          <w:rPr>
            <w:rStyle w:val="Hiperpovezava"/>
          </w:rPr>
          <w:t>IAEA EPRIMS</w:t>
        </w:r>
      </w:hyperlink>
      <w:r w:rsidR="00CC5985">
        <w:rPr>
          <w:rStyle w:val="Sprotnaopomba-sklic"/>
          <w:u w:val="single"/>
        </w:rPr>
        <w:footnoteReference w:id="5"/>
      </w:r>
      <w:r>
        <w:t xml:space="preserve"> (zavihek </w:t>
      </w:r>
      <w:r w:rsidRPr="00282D57">
        <w:rPr>
          <w:i/>
          <w:iCs/>
        </w:rPr>
        <w:t>Member State Profiles</w:t>
      </w:r>
      <w:r>
        <w:t xml:space="preserve"> in drugi).</w:t>
      </w:r>
      <w:r w:rsidR="00F244E8">
        <w:t xml:space="preserve"> Podatki niso javni, MZEZ oziroma veleposlaništva pa se lahko za več informacij obrnejo na Upravo za jedrsko varnost (URSJV) ali na državo članico.</w:t>
      </w:r>
    </w:p>
    <w:p w14:paraId="47C9038F" w14:textId="77777777" w:rsidR="00007E8F" w:rsidRDefault="00007E8F" w:rsidP="00007E8F">
      <w:pPr>
        <w:rPr>
          <w:b/>
          <w:bCs/>
        </w:rPr>
      </w:pPr>
      <w:r>
        <w:rPr>
          <w:b/>
          <w:bCs/>
        </w:rPr>
        <w:t>Jedrske elektrarne po svetu</w:t>
      </w:r>
    </w:p>
    <w:p w14:paraId="5FEA753F" w14:textId="3BE9037E" w:rsidR="009A6E73" w:rsidRDefault="00007E8F" w:rsidP="00007E8F">
      <w:r>
        <w:t xml:space="preserve">Ker se število jedrskih reaktorjev po svetu nenehno spreminja, je na spodnji povezavi možno dostopati do </w:t>
      </w:r>
      <w:r w:rsidR="00BE6B6D">
        <w:t xml:space="preserve">aktualne </w:t>
      </w:r>
      <w:r>
        <w:t xml:space="preserve">baze vseh jedrskih elektrarn po svetu, ki za objekte podaja tudi podrobnejše opise: </w:t>
      </w:r>
      <w:hyperlink r:id="rId14" w:history="1">
        <w:r>
          <w:rPr>
            <w:rStyle w:val="Hiperpovezava"/>
          </w:rPr>
          <w:t>Map of Nuclear Power Plants Worldwide | WANO Members World MAP | WANO</w:t>
        </w:r>
      </w:hyperlink>
      <w:r w:rsidRPr="008F27A4">
        <w:t>.</w:t>
      </w:r>
    </w:p>
    <w:p w14:paraId="3DE20553" w14:textId="38AECCD4" w:rsidR="000E4E04" w:rsidRDefault="000E4E04" w:rsidP="000E4E04">
      <w:pPr>
        <w:pStyle w:val="Naslov1"/>
      </w:pPr>
      <w:bookmarkStart w:id="13" w:name="_Toc204322713"/>
      <w:r>
        <w:lastRenderedPageBreak/>
        <w:t>V</w:t>
      </w:r>
      <w:r w:rsidR="00A70C00">
        <w:t>loga</w:t>
      </w:r>
      <w:r>
        <w:t xml:space="preserve"> Uprave za jedrsko varnost </w:t>
      </w:r>
      <w:r w:rsidR="00A70C00">
        <w:t>ob</w:t>
      </w:r>
      <w:r>
        <w:t xml:space="preserve"> izredn</w:t>
      </w:r>
      <w:r w:rsidR="00A70C00">
        <w:t>ih</w:t>
      </w:r>
      <w:r>
        <w:t xml:space="preserve"> dogodk</w:t>
      </w:r>
      <w:r w:rsidR="00A70C00">
        <w:t>ih</w:t>
      </w:r>
      <w:bookmarkEnd w:id="13"/>
    </w:p>
    <w:p w14:paraId="27603BEA" w14:textId="5C22A5A6" w:rsidR="001651F4" w:rsidRDefault="00F244E8" w:rsidP="00282D57">
      <w:pPr>
        <w:pStyle w:val="Navadensplet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Na 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URSJV se</w:t>
      </w:r>
      <w:r w:rsidR="001651F4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v skladu z </w:t>
      </w:r>
      <w:r w:rsidR="00154C10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državnim </w:t>
      </w:r>
      <w:r w:rsidR="001651F4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Načrtom zaščite in reševanja ob jedrski in radiološki nesreči ob izrednem dogodku 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izvajajo </w:t>
      </w:r>
      <w:r w:rsidR="001651F4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številne naloge. Prva med njimi je svetovalna vloga, ki vključuje analizo izrednega dogodka in podporo poveljniku Civilne zaščite Republike Slovenije in Štabu Civilne zaščite Republike Slovenije s predlogi zaščitnih ukrepov za prebivalstvo in s sodelovanjem pri obveščanju javnosti na državni ravni. Na mednarodni ravni je 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URSJV</w:t>
      </w:r>
      <w:r w:rsidR="001651F4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odgovorna za obveščanje Mednarodne agencije za atomsko energijo, Evropske unije in sosednjih držav o izrednem dogodku v Republiki Sloveniji ali od njih dobiva informacije, če gre za izredni dogodek v tujini. U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RSJV</w:t>
      </w:r>
      <w:r w:rsidR="001651F4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prek spletnega orodja za komuniciranje med organi vodenja na državni ravni (komunikacija med izrednim dogodkom, KID) podpira tudi delo drugih ministrstev, če potrebujejo podatke o izrednem dogodku ali napoved razvoja dogodka.</w:t>
      </w:r>
    </w:p>
    <w:p w14:paraId="26DB398B" w14:textId="00A6348C" w:rsidR="00414BDA" w:rsidRDefault="00414BDA" w:rsidP="00282D57">
      <w:pPr>
        <w:pStyle w:val="Navadensplet"/>
        <w:spacing w:before="0" w:beforeAutospacing="0" w:after="12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V primeru izrednega dogodka se na URSJV aktivira 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Skupina za obvladovanje izrednega dogodka (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SID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)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, ki jo vodi direktor za obvladovanje izrednega dogodka (DID). Operativno vodenje SID izvaja vodja SID, ki je tudi namestnik DID. SID ima v sestavi vhodne in izhodne komunikatorje, tri strokovne skupine (skupino za analizo jedrske nesreče, skupino za oceno doz in skupino za kibernetsko varnost) ter tehnično podporo, predstavnika v Štabu Civilne zaščite Republike Slovenije in v Zunanjem podpornem centru </w:t>
      </w:r>
      <w:r w:rsidR="001651F4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Nuklearne elektrarne Krško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 Polna sestava SID šteje 20 članov, delo pa poteka dvoizmensko</w:t>
      </w:r>
      <w:r w:rsidR="00E6784F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v Centru za pripravljenost za izredne dogodke na URSJV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</w:t>
      </w:r>
      <w:r w:rsidR="00E6784F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Člani SID so sodelavci URSJV ter zunanji strokovnjaki</w:t>
      </w:r>
      <w:r w:rsidR="00CA501A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z Uprave za varstvo pri sevanji, Instituta »Jožef Stefan« ter bivši zaposleni </w:t>
      </w:r>
      <w:r w:rsidR="00DB41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na </w:t>
      </w:r>
      <w:r w:rsidR="00CA501A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URSJV</w:t>
      </w:r>
      <w:r w:rsidR="00E6784F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</w:t>
      </w:r>
    </w:p>
    <w:p w14:paraId="09829C40" w14:textId="77777777" w:rsidR="00D3272C" w:rsidRDefault="00D3272C" w:rsidP="005B5F39">
      <w:pPr>
        <w:pStyle w:val="Podnaslov"/>
      </w:pPr>
    </w:p>
    <w:p w14:paraId="32DA597D" w14:textId="63D8A6C4" w:rsidR="005B5F39" w:rsidRDefault="001F12A8" w:rsidP="005B5F39">
      <w:pPr>
        <w:pStyle w:val="Podnaslov"/>
      </w:pPr>
      <w:r>
        <w:t>M</w:t>
      </w:r>
      <w:r w:rsidR="005B5F39" w:rsidRPr="00282D57">
        <w:t>onitoring radioaktivnosti v okolju</w:t>
      </w:r>
    </w:p>
    <w:p w14:paraId="570174F7" w14:textId="147C6F6C" w:rsidR="001F12A8" w:rsidRDefault="005B5F39" w:rsidP="005B5F39">
      <w:pPr>
        <w:pStyle w:val="LPnavaden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Mreža zgodnjega obveščanja (MZO) je avtomatski merilni sistem, ki sproti zazna povečano sevanje v okolju ob izrednem dogodku.</w:t>
      </w:r>
      <w:r w:rsidR="001F12A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Vsi podatki o radioaktivnosti se zbirajo na </w:t>
      </w:r>
      <w:hyperlink r:id="rId15" w:history="1">
        <w:r w:rsidRPr="00282D57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2"/>
            <w:lang w:eastAsia="en-US"/>
            <w14:ligatures w14:val="standardContextual"/>
          </w:rPr>
          <w:t xml:space="preserve">portalu </w:t>
        </w:r>
        <w:r w:rsidR="001F12A8" w:rsidRPr="001F12A8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2"/>
            <w:lang w:eastAsia="en-US"/>
            <w14:ligatures w14:val="standardContextual"/>
          </w:rPr>
          <w:t>R</w:t>
        </w:r>
        <w:r w:rsidRPr="00282D57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2"/>
            <w:lang w:eastAsia="en-US"/>
            <w14:ligatures w14:val="standardContextual"/>
          </w:rPr>
          <w:t xml:space="preserve">adioaktivnost </w:t>
        </w:r>
        <w:r w:rsidR="001F12A8" w:rsidRPr="001F12A8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2"/>
            <w:lang w:eastAsia="en-US"/>
            <w14:ligatures w14:val="standardContextual"/>
          </w:rPr>
          <w:t>v o</w:t>
        </w:r>
        <w:r w:rsidRPr="00282D57">
          <w:rPr>
            <w:rStyle w:val="Hiperpovezava"/>
            <w:rFonts w:asciiTheme="minorHAnsi" w:eastAsiaTheme="minorHAnsi" w:hAnsiTheme="minorHAnsi" w:cstheme="minorBidi"/>
            <w:kern w:val="2"/>
            <w:sz w:val="20"/>
            <w:szCs w:val="22"/>
            <w:lang w:eastAsia="en-US"/>
            <w14:ligatures w14:val="standardContextual"/>
          </w:rPr>
          <w:t>kolju</w:t>
        </w:r>
      </w:hyperlink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(RVO)</w:t>
      </w:r>
      <w:r w:rsidR="001F12A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. </w:t>
      </w:r>
      <w:r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Strokovnim sodelavcem URSJV portal poleg shranjevanja in prikazovanja ter obveščanja v primeru povišanih vrednosti sevanja omogoča tudi sprotne prikaze rezultatov meritev na terenu s strani mobilnih enot ali sodelavcev URSJV in druge bolj poglobljene analize.</w:t>
      </w:r>
    </w:p>
    <w:p w14:paraId="446E6C00" w14:textId="164C3CC7" w:rsidR="008F2F88" w:rsidRPr="00282D57" w:rsidRDefault="008F2F88" w:rsidP="005B5F39">
      <w:pPr>
        <w:pStyle w:val="LPnavaden"/>
        <w:rPr>
          <w:rFonts w:asciiTheme="minorHAnsi" w:eastAsiaTheme="minorHAnsi" w:hAnsiTheme="minorHAnsi" w:cstheme="minorHAnsi"/>
          <w:color w:val="3E7C94" w:themeColor="accent2"/>
          <w:sz w:val="20"/>
          <w:szCs w:val="16"/>
          <w:u w:val="single"/>
        </w:rPr>
      </w:pP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Pri spremljanju meritev radioaktivnosti v okolju se uporablja tudi uradno orodje Evropske unije za izmenjavo podatkov, in sicer Evropski portal za izmenjavo podatkov o radioaktivnosti v okolju (EURDEP). </w:t>
      </w: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Sistem nima funkcije obveščanja</w:t>
      </w:r>
      <w:r w:rsidR="00A70C00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(obveščanje med državami članicami EU poteka preko portala WebECURIE)</w:t>
      </w: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</w:t>
      </w: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i</w:t>
      </w: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zmenjava podatkov </w:t>
      </w: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pa </w:t>
      </w: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poteka neprekinjeno, na dnevni bazi. EURDEP zbira podatke iz avtomatskih nadzornih sistemov, nameščenih v 41 državah</w:t>
      </w:r>
      <w:r w:rsidR="00A70C00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(tudi izven EU)</w:t>
      </w: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in jih prikazuje v skoraj realnem času. Ko ni v teku radioloških dogodkov, ti podatki večinoma odražajo naravno ozadje radioaktivnosti v okolju. V primeru izrednega dogodka se frekvenca izmenjave podatkov poveča, saj se podatki</w:t>
      </w:r>
      <w:r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izmenjujejo</w:t>
      </w:r>
      <w:r w:rsidRPr="008F2F88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vsakih 60 minut. </w:t>
      </w:r>
      <w:r w:rsidR="00B35CF3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Zemljevid za splošno javnost</w:t>
      </w:r>
      <w:r w:rsidR="00385FC5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je dostopen na sledeči povezavi</w:t>
      </w:r>
      <w:r w:rsidR="00B35CF3" w:rsidRPr="00282D57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- </w:t>
      </w:r>
      <w:hyperlink r:id="rId16" w:history="1">
        <w:r w:rsidR="00B35CF3" w:rsidRPr="00282D57">
          <w:rPr>
            <w:rStyle w:val="Hiperpovezava"/>
            <w:rFonts w:asciiTheme="minorHAnsi" w:eastAsiaTheme="minorHAnsi" w:hAnsiTheme="minorHAnsi" w:cstheme="minorHAnsi"/>
            <w:sz w:val="20"/>
            <w:szCs w:val="16"/>
          </w:rPr>
          <w:t>https://remap.jrc.ec.europa.eu/Advanced.aspx</w:t>
        </w:r>
      </w:hyperlink>
    </w:p>
    <w:p w14:paraId="277CF857" w14:textId="77777777" w:rsidR="00D3272C" w:rsidRDefault="00D3272C" w:rsidP="00994359">
      <w:pPr>
        <w:pStyle w:val="Podnaslov"/>
      </w:pPr>
    </w:p>
    <w:p w14:paraId="3F29F933" w14:textId="77777777" w:rsidR="002A44D5" w:rsidRDefault="002A44D5" w:rsidP="002A44D5"/>
    <w:p w14:paraId="24D5FDF7" w14:textId="77777777" w:rsidR="002A44D5" w:rsidRDefault="002A44D5" w:rsidP="002A44D5"/>
    <w:p w14:paraId="0ECB0C08" w14:textId="77777777" w:rsidR="002A44D5" w:rsidRDefault="002A44D5" w:rsidP="002A44D5"/>
    <w:p w14:paraId="0E88C51A" w14:textId="77777777" w:rsidR="002A44D5" w:rsidRDefault="002A44D5" w:rsidP="002A44D5"/>
    <w:p w14:paraId="173CDAC4" w14:textId="77777777" w:rsidR="002A44D5" w:rsidRPr="002A44D5" w:rsidRDefault="002A44D5" w:rsidP="00282D57"/>
    <w:p w14:paraId="754BC923" w14:textId="4A9DEC3F" w:rsidR="00414BDA" w:rsidRDefault="00994359" w:rsidP="00994359">
      <w:pPr>
        <w:pStyle w:val="Podnaslov"/>
      </w:pPr>
      <w:r>
        <w:lastRenderedPageBreak/>
        <w:t>Kontakti URSJV</w:t>
      </w:r>
    </w:p>
    <w:p w14:paraId="03786688" w14:textId="5479255F" w:rsidR="00994359" w:rsidRPr="00282D57" w:rsidRDefault="00994359" w:rsidP="00282D57">
      <w:pPr>
        <w:spacing w:after="0" w:line="240" w:lineRule="auto"/>
        <w:rPr>
          <w:b/>
          <w:bCs/>
        </w:rPr>
      </w:pPr>
      <w:r w:rsidRPr="00282D57">
        <w:rPr>
          <w:b/>
          <w:bCs/>
        </w:rPr>
        <w:t>Uprava za jedrsko varnost</w:t>
      </w:r>
    </w:p>
    <w:p w14:paraId="50B6B341" w14:textId="01C01B37" w:rsidR="00994359" w:rsidRDefault="00994359" w:rsidP="00282D57">
      <w:pPr>
        <w:spacing w:after="0" w:line="240" w:lineRule="auto"/>
        <w:ind w:left="284"/>
      </w:pPr>
      <w:r>
        <w:t>Litostrojska cesta 54</w:t>
      </w:r>
      <w:r w:rsidR="00963C69">
        <w:t>, 1000 Ljubljana</w:t>
      </w:r>
    </w:p>
    <w:p w14:paraId="49DF9E92" w14:textId="406CAF57" w:rsidR="00994359" w:rsidRDefault="00994359" w:rsidP="00282D57">
      <w:pPr>
        <w:spacing w:after="0" w:line="240" w:lineRule="auto"/>
        <w:ind w:left="284"/>
      </w:pPr>
      <w:r>
        <w:t>T: 01 472 11 00</w:t>
      </w:r>
    </w:p>
    <w:p w14:paraId="213BA5A9" w14:textId="63E5E27E" w:rsidR="00994359" w:rsidRDefault="00994359" w:rsidP="008966DF">
      <w:pPr>
        <w:spacing w:after="0" w:line="240" w:lineRule="auto"/>
        <w:ind w:left="284"/>
      </w:pPr>
      <w:r>
        <w:t>F: 01 472 11 99</w:t>
      </w:r>
    </w:p>
    <w:p w14:paraId="2F1EF718" w14:textId="057F791E" w:rsidR="008966DF" w:rsidRDefault="008966DF" w:rsidP="008966DF">
      <w:pPr>
        <w:spacing w:after="0" w:line="240" w:lineRule="auto"/>
        <w:ind w:left="284"/>
      </w:pPr>
      <w:r>
        <w:t xml:space="preserve">www: </w:t>
      </w:r>
      <w:hyperlink r:id="rId17" w:history="1">
        <w:r w:rsidRPr="008966DF">
          <w:rPr>
            <w:rStyle w:val="Hiperpovezava"/>
          </w:rPr>
          <w:t>Jedrske in radiološke nesreče | GOV.SI</w:t>
        </w:r>
      </w:hyperlink>
    </w:p>
    <w:p w14:paraId="1B2F2416" w14:textId="6D2BE88F" w:rsidR="008966DF" w:rsidRDefault="008966DF" w:rsidP="00282D57">
      <w:pPr>
        <w:spacing w:after="0" w:line="240" w:lineRule="auto"/>
        <w:ind w:left="284"/>
      </w:pPr>
      <w:r>
        <w:t>@: snsa@gov.si</w:t>
      </w:r>
    </w:p>
    <w:p w14:paraId="7578AB66" w14:textId="77777777" w:rsidR="008966DF" w:rsidRDefault="008966DF" w:rsidP="00282D57">
      <w:pPr>
        <w:spacing w:after="0" w:line="240" w:lineRule="auto"/>
      </w:pPr>
    </w:p>
    <w:p w14:paraId="784C3E29" w14:textId="77777777" w:rsidR="008966DF" w:rsidRPr="00282D57" w:rsidRDefault="00994359">
      <w:pPr>
        <w:spacing w:after="0" w:line="240" w:lineRule="auto"/>
        <w:rPr>
          <w:b/>
          <w:bCs/>
        </w:rPr>
      </w:pPr>
      <w:r w:rsidRPr="00282D57">
        <w:rPr>
          <w:b/>
          <w:bCs/>
        </w:rPr>
        <w:t>Delavec v pripravljenosti</w:t>
      </w:r>
      <w:r w:rsidR="008966DF" w:rsidRPr="00282D57">
        <w:rPr>
          <w:b/>
          <w:bCs/>
        </w:rPr>
        <w:t xml:space="preserve"> URSJV</w:t>
      </w:r>
    </w:p>
    <w:p w14:paraId="250DD8B7" w14:textId="57B78E06" w:rsidR="00994359" w:rsidRPr="00994359" w:rsidRDefault="008966DF" w:rsidP="00282D57">
      <w:pPr>
        <w:spacing w:after="0" w:line="240" w:lineRule="auto"/>
        <w:ind w:left="284"/>
      </w:pPr>
      <w:r>
        <w:t xml:space="preserve">M: </w:t>
      </w:r>
      <w:r w:rsidR="00994359">
        <w:t>041 982 713</w:t>
      </w:r>
    </w:p>
    <w:p w14:paraId="1E401A55" w14:textId="77777777" w:rsidR="005A6793" w:rsidRDefault="005A6793">
      <w:pPr>
        <w:spacing w:after="0"/>
        <w:rPr>
          <w:b/>
          <w:bCs/>
        </w:rPr>
      </w:pPr>
    </w:p>
    <w:p w14:paraId="616E608A" w14:textId="62F2F8CF" w:rsidR="00DD6DBB" w:rsidRDefault="008966DF" w:rsidP="00282D57">
      <w:pPr>
        <w:spacing w:after="0"/>
        <w:rPr>
          <w:b/>
          <w:bCs/>
        </w:rPr>
      </w:pPr>
      <w:r w:rsidRPr="00282D57">
        <w:rPr>
          <w:b/>
          <w:bCs/>
        </w:rPr>
        <w:t>Sektor za pripravljenost na izredne dogodke</w:t>
      </w:r>
    </w:p>
    <w:p w14:paraId="4AA11E14" w14:textId="6CB55222" w:rsidR="008966DF" w:rsidRPr="00282D57" w:rsidRDefault="008966DF" w:rsidP="00DD6DBB">
      <w:pPr>
        <w:spacing w:after="0" w:line="240" w:lineRule="auto"/>
        <w:ind w:left="284"/>
        <w:rPr>
          <w:b/>
          <w:bCs/>
        </w:rPr>
      </w:pPr>
      <w:r>
        <w:t xml:space="preserve">Vodja Metka Tomažič </w:t>
      </w:r>
    </w:p>
    <w:p w14:paraId="7B8336A6" w14:textId="358EB984" w:rsidR="008966DF" w:rsidRDefault="008966DF" w:rsidP="008966DF">
      <w:pPr>
        <w:spacing w:after="0" w:line="240" w:lineRule="auto"/>
        <w:ind w:left="284"/>
      </w:pPr>
      <w:r>
        <w:t>T: 01 472 11 79</w:t>
      </w:r>
    </w:p>
    <w:p w14:paraId="56077F3E" w14:textId="4C9B43C2" w:rsidR="00007E8F" w:rsidRDefault="008966DF" w:rsidP="008966DF">
      <w:pPr>
        <w:spacing w:after="0" w:line="240" w:lineRule="auto"/>
        <w:ind w:left="284"/>
      </w:pPr>
      <w:r>
        <w:t>M: 031 479 362</w:t>
      </w:r>
    </w:p>
    <w:p w14:paraId="5127AFBD" w14:textId="1FA7A2FF" w:rsidR="008966DF" w:rsidRPr="00007E8F" w:rsidRDefault="008966DF" w:rsidP="00282D57">
      <w:pPr>
        <w:spacing w:after="0" w:line="240" w:lineRule="auto"/>
        <w:ind w:left="284"/>
      </w:pPr>
      <w:r>
        <w:t>@: metka.tomazic@gov.si</w:t>
      </w:r>
    </w:p>
    <w:p w14:paraId="161FAAC2" w14:textId="1FE869AE" w:rsidR="00190B8A" w:rsidRDefault="00190B8A" w:rsidP="00282D57"/>
    <w:tbl>
      <w:tblPr>
        <w:tblStyle w:val="Tabelamrea"/>
        <w:tblW w:w="85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1E20D8" w14:paraId="0518E7F9" w14:textId="77777777" w:rsidTr="00282D57">
        <w:trPr>
          <w:trHeight w:val="9241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9A72F" w14:textId="77777777" w:rsidR="001E20D8" w:rsidRDefault="001E20D8" w:rsidP="001E20D8">
            <w:pPr>
              <w:pStyle w:val="Podnaslov"/>
              <w:rPr>
                <w:rFonts w:eastAsiaTheme="minorHAnsi" w:cstheme="minorBidi"/>
                <w:b w:val="0"/>
                <w:color w:val="auto"/>
                <w:spacing w:val="0"/>
                <w:sz w:val="20"/>
                <w:szCs w:val="22"/>
              </w:rPr>
            </w:pPr>
          </w:p>
          <w:p w14:paraId="1CAF6A72" w14:textId="77777777" w:rsidR="00A15391" w:rsidRDefault="00A15391" w:rsidP="00A15391"/>
          <w:p w14:paraId="49ECE7CE" w14:textId="77777777" w:rsidR="00A15391" w:rsidRDefault="00A15391" w:rsidP="00A15391"/>
          <w:p w14:paraId="2826AB8D" w14:textId="77777777" w:rsidR="00A15391" w:rsidRDefault="00A15391" w:rsidP="00A15391"/>
          <w:p w14:paraId="6E8D05E9" w14:textId="77777777" w:rsidR="00A15391" w:rsidRDefault="00A15391" w:rsidP="00A15391"/>
          <w:p w14:paraId="64FB5AB0" w14:textId="77777777" w:rsidR="00A15391" w:rsidRDefault="00A15391" w:rsidP="00A15391"/>
          <w:p w14:paraId="39C5650C" w14:textId="77777777" w:rsidR="00A15391" w:rsidRDefault="00A15391" w:rsidP="00A15391"/>
          <w:p w14:paraId="006D5C6F" w14:textId="77777777" w:rsidR="00A15391" w:rsidRDefault="00A15391" w:rsidP="00A15391"/>
          <w:p w14:paraId="542A29B2" w14:textId="77777777" w:rsidR="00A15391" w:rsidRDefault="00A15391" w:rsidP="00A15391"/>
          <w:p w14:paraId="37686EB3" w14:textId="77777777" w:rsidR="00A15391" w:rsidRDefault="00A15391" w:rsidP="00A15391"/>
          <w:p w14:paraId="28BAB9E8" w14:textId="77777777" w:rsidR="00A15391" w:rsidRDefault="00A15391" w:rsidP="00A15391"/>
          <w:p w14:paraId="59AB9050" w14:textId="77777777" w:rsidR="00A15391" w:rsidRDefault="00A15391" w:rsidP="00A15391"/>
          <w:p w14:paraId="1E4F05D5" w14:textId="77777777" w:rsidR="00A15391" w:rsidRDefault="00A15391" w:rsidP="00A15391"/>
          <w:p w14:paraId="253335D0" w14:textId="77777777" w:rsidR="00A15391" w:rsidRDefault="00A15391" w:rsidP="00A15391"/>
          <w:p w14:paraId="362F01BF" w14:textId="77777777" w:rsidR="00A15391" w:rsidRDefault="00A15391" w:rsidP="00A15391"/>
          <w:p w14:paraId="4DEFE9FA" w14:textId="77777777" w:rsidR="00A15391" w:rsidRDefault="00A15391" w:rsidP="00A15391"/>
          <w:p w14:paraId="32E937E3" w14:textId="77777777" w:rsidR="00A15391" w:rsidRDefault="00A15391" w:rsidP="00A15391"/>
          <w:p w14:paraId="54751EC6" w14:textId="77777777" w:rsidR="00A15391" w:rsidRDefault="00A15391" w:rsidP="00A15391"/>
          <w:p w14:paraId="3D1B8494" w14:textId="77777777" w:rsidR="00A15391" w:rsidRDefault="00A15391" w:rsidP="00A15391"/>
          <w:p w14:paraId="1F762F98" w14:textId="77777777" w:rsidR="00A15391" w:rsidRDefault="00A15391" w:rsidP="00A15391"/>
          <w:p w14:paraId="4053C4FA" w14:textId="77777777" w:rsidR="00A15391" w:rsidRDefault="00A15391" w:rsidP="00A15391"/>
          <w:p w14:paraId="709C8DD0" w14:textId="77777777" w:rsidR="00A15391" w:rsidRDefault="00A15391" w:rsidP="00A15391"/>
          <w:p w14:paraId="3C4C7DC7" w14:textId="77777777" w:rsidR="00A15391" w:rsidRDefault="00A15391" w:rsidP="00A15391"/>
          <w:p w14:paraId="11357F7A" w14:textId="77777777" w:rsidR="00A15391" w:rsidRDefault="00A15391" w:rsidP="00A15391"/>
          <w:p w14:paraId="5041977D" w14:textId="77777777" w:rsidR="00A15391" w:rsidRDefault="00A15391" w:rsidP="00A15391"/>
          <w:p w14:paraId="2C1ACF9B" w14:textId="77777777" w:rsidR="00A15391" w:rsidRDefault="00A15391" w:rsidP="00A15391"/>
          <w:p w14:paraId="5ECC7E4B" w14:textId="77777777" w:rsidR="00A15391" w:rsidRDefault="00A15391" w:rsidP="00A15391"/>
          <w:p w14:paraId="62770E17" w14:textId="77777777" w:rsidR="00A15391" w:rsidRDefault="00A15391" w:rsidP="00A15391"/>
          <w:p w14:paraId="361831C9" w14:textId="77777777" w:rsidR="00A15391" w:rsidRDefault="00A15391" w:rsidP="00A15391"/>
          <w:p w14:paraId="40BBA5F0" w14:textId="77777777" w:rsidR="00A15391" w:rsidRDefault="00A15391" w:rsidP="00A15391"/>
          <w:p w14:paraId="1871976B" w14:textId="77777777" w:rsidR="00A15391" w:rsidRDefault="00A15391" w:rsidP="00A15391"/>
          <w:p w14:paraId="3A94B45B" w14:textId="77777777" w:rsidR="00A15391" w:rsidRDefault="00A15391" w:rsidP="00A15391"/>
          <w:p w14:paraId="2DB8E65F" w14:textId="77777777" w:rsidR="00A15391" w:rsidRDefault="00A15391" w:rsidP="00A15391"/>
          <w:p w14:paraId="11CFA4D0" w14:textId="77777777" w:rsidR="00A15391" w:rsidRDefault="00A15391" w:rsidP="00A15391"/>
          <w:p w14:paraId="121666DC" w14:textId="77777777" w:rsidR="00A15391" w:rsidRDefault="00A15391" w:rsidP="00A15391"/>
          <w:p w14:paraId="0BAFC59C" w14:textId="77777777" w:rsidR="00A15391" w:rsidRDefault="00A15391" w:rsidP="00A15391"/>
          <w:p w14:paraId="43739CF0" w14:textId="77777777" w:rsidR="00A15391" w:rsidRDefault="00A15391" w:rsidP="00A15391"/>
          <w:p w14:paraId="7F51114C" w14:textId="77777777" w:rsidR="00A15391" w:rsidRDefault="00A15391" w:rsidP="00A15391"/>
          <w:p w14:paraId="6DE6E08E" w14:textId="77777777" w:rsidR="00A15391" w:rsidRDefault="00A15391" w:rsidP="00A15391">
            <w:pPr>
              <w:tabs>
                <w:tab w:val="left" w:pos="2987"/>
              </w:tabs>
            </w:pPr>
            <w:r>
              <w:tab/>
            </w:r>
          </w:p>
          <w:p w14:paraId="107C215F" w14:textId="4BEB14FF" w:rsidR="00A15391" w:rsidRPr="00A15391" w:rsidRDefault="00A15391" w:rsidP="00282D57">
            <w:pPr>
              <w:tabs>
                <w:tab w:val="left" w:pos="2987"/>
              </w:tabs>
            </w:pPr>
          </w:p>
        </w:tc>
      </w:tr>
      <w:tr w:rsidR="00190B8A" w14:paraId="195D3C89" w14:textId="77777777" w:rsidTr="00282D57">
        <w:trPr>
          <w:trHeight w:val="586"/>
        </w:trPr>
        <w:tc>
          <w:tcPr>
            <w:tcW w:w="8504" w:type="dxa"/>
            <w:tcBorders>
              <w:top w:val="single" w:sz="4" w:space="0" w:color="auto"/>
            </w:tcBorders>
          </w:tcPr>
          <w:p w14:paraId="11AF3D62" w14:textId="77777777" w:rsidR="00F13B87" w:rsidRPr="00FF38A5" w:rsidRDefault="00F13B87" w:rsidP="00F13B87">
            <w:pPr>
              <w:pStyle w:val="Brezrazmikov"/>
            </w:pPr>
            <w:r w:rsidRPr="00FF38A5">
              <w:t xml:space="preserve">Pripravljeno na </w:t>
            </w:r>
            <w:r w:rsidRPr="00A76C4D">
              <w:rPr>
                <w:b/>
                <w:bCs/>
              </w:rPr>
              <w:t>Upravi Republike Slovenije za jedrsko varnost</w:t>
            </w:r>
          </w:p>
          <w:p w14:paraId="0AD2912D" w14:textId="77777777" w:rsidR="00F13B87" w:rsidRPr="00FF38A5" w:rsidRDefault="00F13B87" w:rsidP="00F13B87">
            <w:pPr>
              <w:pStyle w:val="Brezrazmikov"/>
            </w:pPr>
          </w:p>
          <w:p w14:paraId="4B182425" w14:textId="067F7FD8" w:rsidR="00F13B87" w:rsidRDefault="00923C37" w:rsidP="00F13B87">
            <w:pPr>
              <w:pStyle w:val="Brezrazmikov"/>
            </w:pPr>
            <w:r>
              <w:t>Urednica</w:t>
            </w:r>
            <w:r w:rsidR="00F13B87">
              <w:t xml:space="preserve">: </w:t>
            </w:r>
            <w:r w:rsidR="001E20D8">
              <w:t>Anja Grabner</w:t>
            </w:r>
          </w:p>
          <w:p w14:paraId="5BCDEC1E" w14:textId="77777777" w:rsidR="00F13B87" w:rsidRPr="00FF38A5" w:rsidRDefault="00F13B87" w:rsidP="00F13B87">
            <w:pPr>
              <w:pStyle w:val="Brezrazmikov"/>
            </w:pPr>
          </w:p>
          <w:p w14:paraId="05E81929" w14:textId="77777777" w:rsidR="00F13B87" w:rsidRPr="00FF38A5" w:rsidRDefault="00F13B87" w:rsidP="00F13B87">
            <w:pPr>
              <w:pStyle w:val="Brezrazmikov"/>
            </w:pPr>
            <w:r w:rsidRPr="00FF38A5">
              <w:t>Uprava Republike Slovenije za jedrsko varnost</w:t>
            </w:r>
          </w:p>
          <w:p w14:paraId="341A00B4" w14:textId="77777777" w:rsidR="00F13B87" w:rsidRPr="00FF38A5" w:rsidRDefault="00F13B87" w:rsidP="00F13B87">
            <w:pPr>
              <w:pStyle w:val="Brezrazmikov"/>
            </w:pPr>
            <w:r w:rsidRPr="00FF38A5">
              <w:t>Litostrojska cesta 54</w:t>
            </w:r>
          </w:p>
          <w:p w14:paraId="6499C5D1" w14:textId="77777777" w:rsidR="00F13B87" w:rsidRPr="00FF38A5" w:rsidRDefault="00F13B87" w:rsidP="00F13B87">
            <w:pPr>
              <w:pStyle w:val="Brezrazmikov"/>
            </w:pPr>
            <w:r w:rsidRPr="00FF38A5">
              <w:t>1000 Ljubljana</w:t>
            </w:r>
          </w:p>
          <w:p w14:paraId="7A46C740" w14:textId="77777777" w:rsidR="00F13B87" w:rsidRPr="00FF38A5" w:rsidRDefault="00F13B87" w:rsidP="00F13B87">
            <w:pPr>
              <w:pStyle w:val="Brezrazmikov"/>
            </w:pPr>
          </w:p>
          <w:p w14:paraId="0856EAC6" w14:textId="77777777" w:rsidR="00F13B87" w:rsidRPr="00FF38A5" w:rsidRDefault="00F13B87" w:rsidP="00F13B87">
            <w:pPr>
              <w:pStyle w:val="Brezrazmikov"/>
            </w:pPr>
            <w:r w:rsidRPr="00FF38A5">
              <w:t>Telefon:</w:t>
            </w:r>
            <w:r w:rsidRPr="00FF38A5">
              <w:tab/>
            </w:r>
            <w:r>
              <w:tab/>
            </w:r>
            <w:r w:rsidRPr="00FF38A5">
              <w:t>+3861/472 11 00</w:t>
            </w:r>
          </w:p>
          <w:p w14:paraId="09795F9C" w14:textId="77777777" w:rsidR="00F13B87" w:rsidRPr="00FF38A5" w:rsidRDefault="00F13B87" w:rsidP="00F13B87">
            <w:pPr>
              <w:pStyle w:val="Brezrazmikov"/>
            </w:pPr>
            <w:r w:rsidRPr="00FF38A5">
              <w:t>Telefaks:</w:t>
            </w:r>
            <w:r w:rsidRPr="00FF38A5">
              <w:tab/>
              <w:t>+3861/472 11 99</w:t>
            </w:r>
          </w:p>
          <w:p w14:paraId="1055A78F" w14:textId="77777777" w:rsidR="00F13B87" w:rsidRDefault="00F13B87" w:rsidP="00F13B87">
            <w:pPr>
              <w:pStyle w:val="Brezrazmikov"/>
            </w:pPr>
            <w:r w:rsidRPr="00FF38A5">
              <w:t>E-naslov:</w:t>
            </w:r>
            <w:r w:rsidRPr="00FF38A5">
              <w:tab/>
            </w:r>
            <w:hyperlink r:id="rId18" w:history="1">
              <w:r w:rsidRPr="00FF38A5">
                <w:rPr>
                  <w:rStyle w:val="Hiperpovezava"/>
                </w:rPr>
                <w:t>gp.ursjv@gov.si</w:t>
              </w:r>
            </w:hyperlink>
          </w:p>
          <w:p w14:paraId="4109E228" w14:textId="77777777" w:rsidR="00F13B87" w:rsidRDefault="00F13B87" w:rsidP="00F13B87">
            <w:pPr>
              <w:pStyle w:val="Brezrazmikov"/>
            </w:pPr>
            <w:r>
              <w:t>URL:</w:t>
            </w:r>
            <w:r>
              <w:tab/>
            </w:r>
            <w:r>
              <w:tab/>
            </w:r>
            <w:hyperlink r:id="rId19" w:history="1">
              <w:r w:rsidRPr="00FD526F">
                <w:rPr>
                  <w:rStyle w:val="Hiperpovezava"/>
                </w:rPr>
                <w:t>www.ursjv.gov.si</w:t>
              </w:r>
            </w:hyperlink>
          </w:p>
          <w:p w14:paraId="3335DDC4" w14:textId="77777777" w:rsidR="00F13B87" w:rsidRDefault="00F13B87" w:rsidP="00F13B87">
            <w:pPr>
              <w:pStyle w:val="Brezrazmikov"/>
              <w:rPr>
                <w:noProof/>
              </w:rPr>
            </w:pPr>
          </w:p>
          <w:p w14:paraId="0DC6DE44" w14:textId="147426D0" w:rsidR="00A15391" w:rsidRDefault="00A15391" w:rsidP="00F13B87">
            <w:pPr>
              <w:pStyle w:val="Brezrazmikov"/>
            </w:pPr>
            <w:r>
              <w:t>URSJV/DP 246/2025</w:t>
            </w:r>
          </w:p>
          <w:p w14:paraId="6C5300D1" w14:textId="77777777" w:rsidR="00A15391" w:rsidRDefault="00A15391" w:rsidP="00F13B87">
            <w:pPr>
              <w:pStyle w:val="Brezrazmikov"/>
              <w:rPr>
                <w:noProof/>
              </w:rPr>
            </w:pPr>
          </w:p>
          <w:p w14:paraId="34897BC0" w14:textId="64583B9C" w:rsidR="0050098D" w:rsidRDefault="00F13B87" w:rsidP="00F13B87">
            <w:pPr>
              <w:pStyle w:val="Brezrazmikov"/>
            </w:pPr>
            <w:r>
              <w:rPr>
                <w:noProof/>
              </w:rPr>
              <w:t xml:space="preserve">Ljubljana, </w:t>
            </w:r>
            <w:sdt>
              <w:sdtPr>
                <w:alias w:val="Datum objave"/>
                <w:tag w:val="Datum objave"/>
                <w:id w:val="-1557000022"/>
                <w:lock w:val="sdtLocked"/>
                <w:placeholder>
                  <w:docPart w:val="831EC7BEC1524BD2B5ECE1F3D8E249D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color w:val="008080"/>
                <w:date w:fullDate="2025-07-25T00:00:00Z">
                  <w:dateFormat w:val="d. 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74C03">
                  <w:t>25. 7. 2025</w:t>
                </w:r>
              </w:sdtContent>
            </w:sdt>
          </w:p>
        </w:tc>
      </w:tr>
      <w:bookmarkEnd w:id="0"/>
      <w:bookmarkEnd w:id="1"/>
      <w:bookmarkEnd w:id="2"/>
    </w:tbl>
    <w:p w14:paraId="28E807B2" w14:textId="77777777" w:rsidR="00AC197D" w:rsidRPr="00AC197D" w:rsidRDefault="00AC197D" w:rsidP="00AC197D"/>
    <w:sectPr w:rsidR="00AC197D" w:rsidRPr="00AC197D" w:rsidSect="00657A49">
      <w:headerReference w:type="default" r:id="rId20"/>
      <w:footerReference w:type="default" r:id="rId21"/>
      <w:headerReference w:type="first" r:id="rId22"/>
      <w:pgSz w:w="11906" w:h="16838" w:code="9"/>
      <w:pgMar w:top="1701" w:right="1701" w:bottom="1418" w:left="1701" w:header="102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3C83" w14:textId="77777777" w:rsidR="00AF5143" w:rsidRDefault="00AF5143" w:rsidP="002955F1">
      <w:pPr>
        <w:spacing w:after="0" w:line="240" w:lineRule="auto"/>
      </w:pPr>
      <w:r>
        <w:separator/>
      </w:r>
    </w:p>
  </w:endnote>
  <w:endnote w:type="continuationSeparator" w:id="0">
    <w:p w14:paraId="652588CD" w14:textId="77777777" w:rsidR="00AF5143" w:rsidRDefault="00AF5143" w:rsidP="002955F1">
      <w:pPr>
        <w:spacing w:after="0" w:line="240" w:lineRule="auto"/>
      </w:pPr>
      <w:r>
        <w:continuationSeparator/>
      </w:r>
    </w:p>
  </w:endnote>
  <w:endnote w:type="continuationNotice" w:id="1">
    <w:p w14:paraId="0C559FC2" w14:textId="77777777" w:rsidR="00AF5143" w:rsidRDefault="00AF5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brezobrob"/>
      <w:tblW w:w="0" w:type="auto"/>
      <w:tblLook w:val="04A0" w:firstRow="1" w:lastRow="0" w:firstColumn="1" w:lastColumn="0" w:noHBand="0" w:noVBand="1"/>
    </w:tblPr>
    <w:tblGrid>
      <w:gridCol w:w="1418"/>
      <w:gridCol w:w="5953"/>
      <w:gridCol w:w="1133"/>
    </w:tblGrid>
    <w:tr w:rsidR="00AB6880" w14:paraId="63436EE0" w14:textId="77777777" w:rsidTr="00AB6880">
      <w:trPr>
        <w:trHeight w:val="283"/>
      </w:trPr>
      <w:tc>
        <w:tcPr>
          <w:tcW w:w="1418" w:type="dxa"/>
        </w:tcPr>
        <w:p w14:paraId="257E8262" w14:textId="77777777" w:rsidR="00AB6880" w:rsidRDefault="00AB6880" w:rsidP="004128D6">
          <w:pPr>
            <w:pStyle w:val="Noga"/>
            <w:rPr>
              <w:noProof/>
            </w:rPr>
          </w:pPr>
        </w:p>
      </w:tc>
      <w:tc>
        <w:tcPr>
          <w:tcW w:w="5953" w:type="dxa"/>
          <w:vAlign w:val="center"/>
        </w:tcPr>
        <w:p w14:paraId="015CA04E" w14:textId="77777777" w:rsidR="00AB6880" w:rsidRDefault="00AB6880" w:rsidP="007E122D">
          <w:pPr>
            <w:pStyle w:val="Noga"/>
            <w:jc w:val="center"/>
          </w:pPr>
        </w:p>
      </w:tc>
      <w:tc>
        <w:tcPr>
          <w:tcW w:w="1133" w:type="dxa"/>
          <w:vAlign w:val="center"/>
        </w:tcPr>
        <w:p w14:paraId="597E7460" w14:textId="77777777" w:rsidR="00AB6880" w:rsidRDefault="00AB6880" w:rsidP="00595AE0">
          <w:pPr>
            <w:pStyle w:val="Noga"/>
            <w:jc w:val="right"/>
          </w:pPr>
        </w:p>
      </w:tc>
    </w:tr>
    <w:tr w:rsidR="007E122D" w14:paraId="3DFAD4DD" w14:textId="77777777" w:rsidTr="007E122D">
      <w:tc>
        <w:tcPr>
          <w:tcW w:w="1418" w:type="dxa"/>
        </w:tcPr>
        <w:p w14:paraId="2D01712D" w14:textId="77777777" w:rsidR="007E122D" w:rsidRDefault="007E122D" w:rsidP="004128D6">
          <w:pPr>
            <w:pStyle w:val="Noga"/>
          </w:pPr>
          <w:r>
            <w:rPr>
              <w:noProof/>
            </w:rPr>
            <w:drawing>
              <wp:inline distT="0" distB="0" distL="0" distR="0" wp14:anchorId="250475AB" wp14:editId="3722D798">
                <wp:extent cx="573158" cy="270000"/>
                <wp:effectExtent l="0" t="0" r="0" b="0"/>
                <wp:docPr id="1199350916" name="Graf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9091804" name="Grafika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8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2B5F911C" w14:textId="77777777" w:rsidR="007E122D" w:rsidRDefault="007E122D" w:rsidP="007E122D">
          <w:pPr>
            <w:pStyle w:val="Noga"/>
            <w:jc w:val="center"/>
          </w:pPr>
        </w:p>
      </w:tc>
      <w:tc>
        <w:tcPr>
          <w:tcW w:w="1133" w:type="dxa"/>
          <w:vAlign w:val="center"/>
        </w:tcPr>
        <w:p w14:paraId="0C4E96C6" w14:textId="77777777" w:rsidR="007E122D" w:rsidRDefault="007E122D" w:rsidP="00595AE0">
          <w:pPr>
            <w:pStyle w:val="Nog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|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5AC4FF32" w14:textId="77777777" w:rsidR="004128D6" w:rsidRDefault="004128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5BE3" w14:textId="77777777" w:rsidR="00AF5143" w:rsidRDefault="00AF5143" w:rsidP="002955F1">
      <w:pPr>
        <w:spacing w:after="0" w:line="240" w:lineRule="auto"/>
      </w:pPr>
      <w:r>
        <w:separator/>
      </w:r>
    </w:p>
  </w:footnote>
  <w:footnote w:type="continuationSeparator" w:id="0">
    <w:p w14:paraId="5C24EEFB" w14:textId="77777777" w:rsidR="00AF5143" w:rsidRDefault="00AF5143" w:rsidP="002955F1">
      <w:pPr>
        <w:spacing w:after="0" w:line="240" w:lineRule="auto"/>
      </w:pPr>
      <w:r>
        <w:continuationSeparator/>
      </w:r>
    </w:p>
  </w:footnote>
  <w:footnote w:type="continuationNotice" w:id="1">
    <w:p w14:paraId="28BEF0FC" w14:textId="77777777" w:rsidR="00AF5143" w:rsidRDefault="00AF5143">
      <w:pPr>
        <w:spacing w:after="0" w:line="240" w:lineRule="auto"/>
      </w:pPr>
    </w:p>
  </w:footnote>
  <w:footnote w:id="2">
    <w:p w14:paraId="20C0C39D" w14:textId="77777777" w:rsidR="00007E8F" w:rsidRDefault="00007E8F" w:rsidP="00007E8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074EBD">
          <w:rPr>
            <w:rStyle w:val="Hiperpovezava"/>
            <w:sz w:val="18"/>
            <w:szCs w:val="18"/>
          </w:rPr>
          <w:t>HERCA-WGE distant accidents recommendations report</w:t>
        </w:r>
      </w:hyperlink>
    </w:p>
  </w:footnote>
  <w:footnote w:id="3">
    <w:p w14:paraId="401ADDB5" w14:textId="2431B255" w:rsidR="00574C03" w:rsidRDefault="00574C03">
      <w:pPr>
        <w:pStyle w:val="Sprotnaopomba-besedilo"/>
      </w:pPr>
      <w:r>
        <w:rPr>
          <w:rStyle w:val="Sprotnaopomba-sklic"/>
        </w:rPr>
        <w:footnoteRef/>
      </w:r>
      <w:r>
        <w:t xml:space="preserve"> Vir: </w:t>
      </w:r>
      <w:r w:rsidRPr="00574C03">
        <w:t>Načrt zaščite in reševanja ob jedrski in radiološki nesreči</w:t>
      </w:r>
      <w:r>
        <w:t>, verzija 4.0</w:t>
      </w:r>
    </w:p>
  </w:footnote>
  <w:footnote w:id="4">
    <w:p w14:paraId="76A08CD7" w14:textId="04AAEE35" w:rsidR="00574C03" w:rsidRDefault="00574C03">
      <w:pPr>
        <w:pStyle w:val="Sprotnaopomba-besedilo"/>
      </w:pPr>
      <w:r>
        <w:rPr>
          <w:rStyle w:val="Sprotnaopomba-sklic"/>
        </w:rPr>
        <w:footnoteRef/>
      </w:r>
      <w:r>
        <w:t xml:space="preserve"> Ibid.</w:t>
      </w:r>
    </w:p>
  </w:footnote>
  <w:footnote w:id="5">
    <w:p w14:paraId="7D639B3B" w14:textId="534C7D44" w:rsidR="00CC5985" w:rsidRDefault="00CC5985">
      <w:pPr>
        <w:pStyle w:val="Sprotnaopomba-besedilo"/>
      </w:pPr>
      <w:r>
        <w:rPr>
          <w:rStyle w:val="Sprotnaopomba-sklic"/>
        </w:rPr>
        <w:footnoteRef/>
      </w:r>
      <w:r>
        <w:t xml:space="preserve"> Dostop je </w:t>
      </w:r>
      <w:r w:rsidR="00201282">
        <w:t>omogočen</w:t>
      </w:r>
      <w:r>
        <w:t xml:space="preserve"> le registriranim uporabnikom. V Sloveniji imajo dostop do EPRIMS sodelavci Sektorja za pripravljenost na izredne dogodke</w:t>
      </w:r>
      <w:r w:rsidR="00201282">
        <w:t xml:space="preserve"> na Upravi za jedrsko varnost.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brezobrob"/>
      <w:tblW w:w="0" w:type="auto"/>
      <w:tblLook w:val="04A0" w:firstRow="1" w:lastRow="0" w:firstColumn="1" w:lastColumn="0" w:noHBand="0" w:noVBand="1"/>
    </w:tblPr>
    <w:tblGrid>
      <w:gridCol w:w="8504"/>
    </w:tblGrid>
    <w:tr w:rsidR="00190B8A" w14:paraId="5CACB5A5" w14:textId="77777777" w:rsidTr="00190B8A">
      <w:trPr>
        <w:trHeight w:val="283"/>
      </w:trPr>
      <w:tc>
        <w:tcPr>
          <w:tcW w:w="8504" w:type="dxa"/>
          <w:vAlign w:val="center"/>
        </w:tcPr>
        <w:p w14:paraId="3EDA6DA2" w14:textId="40893484" w:rsidR="00190B8A" w:rsidRPr="00881B51" w:rsidRDefault="00131376" w:rsidP="00881B51">
          <w:pPr>
            <w:pStyle w:val="Glava"/>
            <w:jc w:val="left"/>
            <w:rPr>
              <w:rStyle w:val="Krepko"/>
              <w:b w:val="0"/>
              <w:bCs w:val="0"/>
            </w:rPr>
          </w:pPr>
          <w:sdt>
            <w:sdtPr>
              <w:rPr>
                <w:rStyle w:val="Krepko"/>
                <w:b w:val="0"/>
                <w:bCs w:val="0"/>
              </w:rPr>
              <w:alias w:val="Naslov"/>
              <w:tag w:val="Naslov"/>
              <w:id w:val="1414582122"/>
              <w:lock w:val="sdtLocked"/>
              <w:placeholder>
                <w:docPart w:val="E42EA9F7453D4EEE8AAA9170544FE1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80"/>
              <w:text/>
            </w:sdtPr>
            <w:sdtEndPr>
              <w:rPr>
                <w:rStyle w:val="Krepko"/>
              </w:rPr>
            </w:sdtEndPr>
            <w:sdtContent>
              <w:r w:rsidR="00007E8F">
                <w:rPr>
                  <w:rStyle w:val="Krepko"/>
                  <w:b w:val="0"/>
                  <w:bCs w:val="0"/>
                </w:rPr>
                <w:t>Pripravljenost diplomatskih predstavništev Republike Slovenije na jedrske in radiološke nesreče</w:t>
              </w:r>
            </w:sdtContent>
          </w:sdt>
        </w:p>
      </w:tc>
    </w:tr>
  </w:tbl>
  <w:p w14:paraId="68C15F6B" w14:textId="77777777" w:rsidR="0076008D" w:rsidRDefault="007600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1783" w14:textId="77777777" w:rsidR="00010549" w:rsidRDefault="00010549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B5BE15" wp14:editId="2D49F9A1">
          <wp:simplePos x="0" y="0"/>
          <wp:positionH relativeFrom="column">
            <wp:posOffset>-1073785</wp:posOffset>
          </wp:positionH>
          <wp:positionV relativeFrom="paragraph">
            <wp:posOffset>-643578</wp:posOffset>
          </wp:positionV>
          <wp:extent cx="7553267" cy="10673508"/>
          <wp:effectExtent l="0" t="0" r="0" b="0"/>
          <wp:wrapNone/>
          <wp:docPr id="576814672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87147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67" cy="10673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4079A4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AED10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562474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F86892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9FADCC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F258A8"/>
    <w:lvl w:ilvl="0">
      <w:start w:val="1"/>
      <w:numFmt w:val="bullet"/>
      <w:pStyle w:val="Oznaenseznam"/>
      <w:lvlText w:val="–"/>
      <w:lvlJc w:val="left"/>
      <w:pPr>
        <w:ind w:left="502" w:hanging="360"/>
      </w:pPr>
      <w:rPr>
        <w:rFonts w:ascii="Arial" w:hAnsi="Arial" w:hint="default"/>
      </w:rPr>
    </w:lvl>
  </w:abstractNum>
  <w:abstractNum w:abstractNumId="6" w15:restartNumberingAfterBreak="0">
    <w:nsid w:val="05CC027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8387E90"/>
    <w:multiLevelType w:val="multilevel"/>
    <w:tmpl w:val="733E823C"/>
    <w:numStyleLink w:val="URSJVAlineje"/>
  </w:abstractNum>
  <w:abstractNum w:abstractNumId="8" w15:restartNumberingAfterBreak="0">
    <w:nsid w:val="0CF53751"/>
    <w:multiLevelType w:val="hybridMultilevel"/>
    <w:tmpl w:val="83606AD2"/>
    <w:lvl w:ilvl="0" w:tplc="92903E08">
      <w:start w:val="1"/>
      <w:numFmt w:val="bullet"/>
      <w:pStyle w:val="Oznaenseznam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7681A"/>
    <w:multiLevelType w:val="hybridMultilevel"/>
    <w:tmpl w:val="8B7C7BBE"/>
    <w:lvl w:ilvl="0" w:tplc="C706E4B0">
      <w:start w:val="1"/>
      <w:numFmt w:val="bullet"/>
      <w:pStyle w:val="Oznaenseznam5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8A0"/>
    <w:multiLevelType w:val="hybridMultilevel"/>
    <w:tmpl w:val="B308B48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64C6"/>
    <w:multiLevelType w:val="hybridMultilevel"/>
    <w:tmpl w:val="3C00409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136B3"/>
    <w:multiLevelType w:val="hybridMultilevel"/>
    <w:tmpl w:val="7180A3B2"/>
    <w:lvl w:ilvl="0" w:tplc="C8527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927EF"/>
    <w:multiLevelType w:val="multilevel"/>
    <w:tmpl w:val="733E823C"/>
    <w:numStyleLink w:val="URSJVAlineje"/>
  </w:abstractNum>
  <w:abstractNum w:abstractNumId="14" w15:restartNumberingAfterBreak="0">
    <w:nsid w:val="55920816"/>
    <w:multiLevelType w:val="hybridMultilevel"/>
    <w:tmpl w:val="1ED05D9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E3E85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3941"/>
    <w:multiLevelType w:val="multilevel"/>
    <w:tmpl w:val="733E823C"/>
    <w:styleLink w:val="URSJVAlineje"/>
    <w:lvl w:ilvl="0">
      <w:start w:val="1"/>
      <w:numFmt w:val="bullet"/>
      <w:lvlText w:val="—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13" w:hanging="357"/>
      </w:pPr>
      <w:rPr>
        <w:rFonts w:ascii="Arial" w:hAnsi="Arial" w:hint="default"/>
      </w:rPr>
    </w:lvl>
  </w:abstractNum>
  <w:abstractNum w:abstractNumId="16" w15:restartNumberingAfterBreak="0">
    <w:nsid w:val="5CAB56D0"/>
    <w:multiLevelType w:val="hybridMultilevel"/>
    <w:tmpl w:val="3B848332"/>
    <w:lvl w:ilvl="0" w:tplc="56347872">
      <w:start w:val="1"/>
      <w:numFmt w:val="bullet"/>
      <w:pStyle w:val="LPalineje"/>
      <w:lvlText w:val="-"/>
      <w:lvlJc w:val="left"/>
      <w:pPr>
        <w:ind w:left="360" w:hanging="360"/>
      </w:pPr>
      <w:rPr>
        <w:rFonts w:ascii="Verdana" w:hAnsi="Verdana" w:hint="default"/>
        <w:color w:val="0070C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99FF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5304C"/>
    <w:multiLevelType w:val="hybridMultilevel"/>
    <w:tmpl w:val="3A54FF36"/>
    <w:lvl w:ilvl="0" w:tplc="52ACF14C">
      <w:start w:val="1"/>
      <w:numFmt w:val="bullet"/>
      <w:pStyle w:val="Oznaenseznam3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4FE4"/>
    <w:multiLevelType w:val="hybridMultilevel"/>
    <w:tmpl w:val="788C2100"/>
    <w:lvl w:ilvl="0" w:tplc="C8527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307C8"/>
    <w:multiLevelType w:val="hybridMultilevel"/>
    <w:tmpl w:val="897AA63E"/>
    <w:lvl w:ilvl="0" w:tplc="3F202558">
      <w:start w:val="1"/>
      <w:numFmt w:val="bullet"/>
      <w:pStyle w:val="Oznaenseznam4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131C8"/>
    <w:multiLevelType w:val="hybridMultilevel"/>
    <w:tmpl w:val="917CE9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33FC"/>
    <w:multiLevelType w:val="hybridMultilevel"/>
    <w:tmpl w:val="8898BEB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EEA23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49D7"/>
    <w:multiLevelType w:val="hybridMultilevel"/>
    <w:tmpl w:val="0590AE9C"/>
    <w:lvl w:ilvl="0" w:tplc="2E3E8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017DA"/>
    <w:multiLevelType w:val="hybridMultilevel"/>
    <w:tmpl w:val="54F2302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56DA"/>
    <w:multiLevelType w:val="multilevel"/>
    <w:tmpl w:val="733E823C"/>
    <w:numStyleLink w:val="URSJVAlineje"/>
  </w:abstractNum>
  <w:abstractNum w:abstractNumId="25" w15:restartNumberingAfterBreak="0">
    <w:nsid w:val="79EE7B6C"/>
    <w:multiLevelType w:val="hybridMultilevel"/>
    <w:tmpl w:val="62445B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1752">
    <w:abstractNumId w:val="6"/>
  </w:num>
  <w:num w:numId="2" w16cid:durableId="796877962">
    <w:abstractNumId w:val="4"/>
  </w:num>
  <w:num w:numId="3" w16cid:durableId="1282615930">
    <w:abstractNumId w:val="3"/>
  </w:num>
  <w:num w:numId="4" w16cid:durableId="1473715128">
    <w:abstractNumId w:val="2"/>
  </w:num>
  <w:num w:numId="5" w16cid:durableId="722365473">
    <w:abstractNumId w:val="1"/>
  </w:num>
  <w:num w:numId="6" w16cid:durableId="140853589">
    <w:abstractNumId w:val="0"/>
  </w:num>
  <w:num w:numId="7" w16cid:durableId="749813719">
    <w:abstractNumId w:val="5"/>
  </w:num>
  <w:num w:numId="8" w16cid:durableId="1296640843">
    <w:abstractNumId w:val="8"/>
  </w:num>
  <w:num w:numId="9" w16cid:durableId="579486918">
    <w:abstractNumId w:val="17"/>
  </w:num>
  <w:num w:numId="10" w16cid:durableId="532576420">
    <w:abstractNumId w:val="19"/>
  </w:num>
  <w:num w:numId="11" w16cid:durableId="1915778751">
    <w:abstractNumId w:val="9"/>
  </w:num>
  <w:num w:numId="12" w16cid:durableId="1229608274">
    <w:abstractNumId w:val="15"/>
  </w:num>
  <w:num w:numId="13" w16cid:durableId="1492715483">
    <w:abstractNumId w:val="7"/>
  </w:num>
  <w:num w:numId="14" w16cid:durableId="289938611">
    <w:abstractNumId w:val="13"/>
  </w:num>
  <w:num w:numId="15" w16cid:durableId="875238640">
    <w:abstractNumId w:val="24"/>
  </w:num>
  <w:num w:numId="16" w16cid:durableId="1146555936">
    <w:abstractNumId w:val="11"/>
  </w:num>
  <w:num w:numId="17" w16cid:durableId="2139031417">
    <w:abstractNumId w:val="22"/>
  </w:num>
  <w:num w:numId="18" w16cid:durableId="1998728646">
    <w:abstractNumId w:val="12"/>
  </w:num>
  <w:num w:numId="19" w16cid:durableId="1007749881">
    <w:abstractNumId w:val="25"/>
  </w:num>
  <w:num w:numId="20" w16cid:durableId="162092342">
    <w:abstractNumId w:val="20"/>
  </w:num>
  <w:num w:numId="21" w16cid:durableId="1307517367">
    <w:abstractNumId w:val="23"/>
  </w:num>
  <w:num w:numId="22" w16cid:durableId="764688266">
    <w:abstractNumId w:val="10"/>
  </w:num>
  <w:num w:numId="23" w16cid:durableId="2031569579">
    <w:abstractNumId w:val="21"/>
  </w:num>
  <w:num w:numId="24" w16cid:durableId="387657178">
    <w:abstractNumId w:val="18"/>
  </w:num>
  <w:num w:numId="25" w16cid:durableId="1773554069">
    <w:abstractNumId w:val="14"/>
  </w:num>
  <w:num w:numId="26" w16cid:durableId="242372624">
    <w:abstractNumId w:val="5"/>
  </w:num>
  <w:num w:numId="27" w16cid:durableId="698504375">
    <w:abstractNumId w:val="5"/>
  </w:num>
  <w:num w:numId="28" w16cid:durableId="1920479428">
    <w:abstractNumId w:val="5"/>
  </w:num>
  <w:num w:numId="29" w16cid:durableId="1252078794">
    <w:abstractNumId w:val="5"/>
  </w:num>
  <w:num w:numId="30" w16cid:durableId="1810778923">
    <w:abstractNumId w:val="5"/>
  </w:num>
  <w:num w:numId="31" w16cid:durableId="886911679">
    <w:abstractNumId w:val="16"/>
  </w:num>
  <w:num w:numId="32" w16cid:durableId="1312295236">
    <w:abstractNumId w:val="5"/>
  </w:num>
  <w:num w:numId="33" w16cid:durableId="1722636208">
    <w:abstractNumId w:val="5"/>
  </w:num>
  <w:num w:numId="34" w16cid:durableId="21900188">
    <w:abstractNumId w:val="5"/>
  </w:num>
  <w:num w:numId="35" w16cid:durableId="106942087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2F"/>
    <w:rsid w:val="000005C4"/>
    <w:rsid w:val="0000285F"/>
    <w:rsid w:val="00002E66"/>
    <w:rsid w:val="000036BE"/>
    <w:rsid w:val="00003C81"/>
    <w:rsid w:val="0000460F"/>
    <w:rsid w:val="00007E8F"/>
    <w:rsid w:val="00010549"/>
    <w:rsid w:val="0001426B"/>
    <w:rsid w:val="000155ED"/>
    <w:rsid w:val="00015E86"/>
    <w:rsid w:val="000178CD"/>
    <w:rsid w:val="0002409D"/>
    <w:rsid w:val="00027CE5"/>
    <w:rsid w:val="00036CB5"/>
    <w:rsid w:val="000439A7"/>
    <w:rsid w:val="00045D35"/>
    <w:rsid w:val="00054A53"/>
    <w:rsid w:val="00056B61"/>
    <w:rsid w:val="000674CD"/>
    <w:rsid w:val="000764CC"/>
    <w:rsid w:val="00076AEF"/>
    <w:rsid w:val="000777DF"/>
    <w:rsid w:val="00080C74"/>
    <w:rsid w:val="00083F34"/>
    <w:rsid w:val="00086369"/>
    <w:rsid w:val="000869B4"/>
    <w:rsid w:val="00092048"/>
    <w:rsid w:val="000A4DF4"/>
    <w:rsid w:val="000A6675"/>
    <w:rsid w:val="000B43D1"/>
    <w:rsid w:val="000B5694"/>
    <w:rsid w:val="000B724F"/>
    <w:rsid w:val="000C049E"/>
    <w:rsid w:val="000C1631"/>
    <w:rsid w:val="000C2666"/>
    <w:rsid w:val="000C4C7A"/>
    <w:rsid w:val="000D2B8D"/>
    <w:rsid w:val="000E082C"/>
    <w:rsid w:val="000E4E04"/>
    <w:rsid w:val="000E51B6"/>
    <w:rsid w:val="000E6A35"/>
    <w:rsid w:val="000F7790"/>
    <w:rsid w:val="000F7900"/>
    <w:rsid w:val="001005A5"/>
    <w:rsid w:val="00100A35"/>
    <w:rsid w:val="0010155F"/>
    <w:rsid w:val="001057EF"/>
    <w:rsid w:val="00105F81"/>
    <w:rsid w:val="00112063"/>
    <w:rsid w:val="00113002"/>
    <w:rsid w:val="001154BF"/>
    <w:rsid w:val="00124C3F"/>
    <w:rsid w:val="00125DD9"/>
    <w:rsid w:val="00127A77"/>
    <w:rsid w:val="00127AD5"/>
    <w:rsid w:val="00131376"/>
    <w:rsid w:val="00132AFB"/>
    <w:rsid w:val="00134683"/>
    <w:rsid w:val="0013661C"/>
    <w:rsid w:val="0014198E"/>
    <w:rsid w:val="0014750F"/>
    <w:rsid w:val="00151BE4"/>
    <w:rsid w:val="00151DBA"/>
    <w:rsid w:val="00153CEA"/>
    <w:rsid w:val="001546E0"/>
    <w:rsid w:val="00154C10"/>
    <w:rsid w:val="00154E44"/>
    <w:rsid w:val="001651F4"/>
    <w:rsid w:val="00165A45"/>
    <w:rsid w:val="0017410D"/>
    <w:rsid w:val="00175BA4"/>
    <w:rsid w:val="00177346"/>
    <w:rsid w:val="001812AD"/>
    <w:rsid w:val="00190B8A"/>
    <w:rsid w:val="001948D9"/>
    <w:rsid w:val="00196EFB"/>
    <w:rsid w:val="001C0559"/>
    <w:rsid w:val="001C2CAB"/>
    <w:rsid w:val="001C4955"/>
    <w:rsid w:val="001E1CE4"/>
    <w:rsid w:val="001E20D8"/>
    <w:rsid w:val="001E234D"/>
    <w:rsid w:val="001E54DD"/>
    <w:rsid w:val="001E7963"/>
    <w:rsid w:val="001F12A8"/>
    <w:rsid w:val="001F23AE"/>
    <w:rsid w:val="001F4BF3"/>
    <w:rsid w:val="00200C56"/>
    <w:rsid w:val="00201282"/>
    <w:rsid w:val="0020791D"/>
    <w:rsid w:val="0021059F"/>
    <w:rsid w:val="00214A57"/>
    <w:rsid w:val="002157B3"/>
    <w:rsid w:val="00216627"/>
    <w:rsid w:val="00223359"/>
    <w:rsid w:val="00226966"/>
    <w:rsid w:val="00230ABD"/>
    <w:rsid w:val="00230DE3"/>
    <w:rsid w:val="00232E01"/>
    <w:rsid w:val="00236A8B"/>
    <w:rsid w:val="002420BE"/>
    <w:rsid w:val="00252EEC"/>
    <w:rsid w:val="002554D2"/>
    <w:rsid w:val="00267183"/>
    <w:rsid w:val="0027310D"/>
    <w:rsid w:val="002743FD"/>
    <w:rsid w:val="002748A2"/>
    <w:rsid w:val="00277E30"/>
    <w:rsid w:val="002824C6"/>
    <w:rsid w:val="00282D57"/>
    <w:rsid w:val="002860AA"/>
    <w:rsid w:val="00294291"/>
    <w:rsid w:val="002955F1"/>
    <w:rsid w:val="002A126A"/>
    <w:rsid w:val="002A3A5A"/>
    <w:rsid w:val="002A44D5"/>
    <w:rsid w:val="002B6486"/>
    <w:rsid w:val="002C06FB"/>
    <w:rsid w:val="002C1CF9"/>
    <w:rsid w:val="002D7FD5"/>
    <w:rsid w:val="002E0C88"/>
    <w:rsid w:val="002E4171"/>
    <w:rsid w:val="002E4789"/>
    <w:rsid w:val="002F0D1D"/>
    <w:rsid w:val="002F2AAD"/>
    <w:rsid w:val="002F550A"/>
    <w:rsid w:val="002F7B6A"/>
    <w:rsid w:val="0030099F"/>
    <w:rsid w:val="003009EE"/>
    <w:rsid w:val="003037B6"/>
    <w:rsid w:val="003037C3"/>
    <w:rsid w:val="00303B2B"/>
    <w:rsid w:val="00306388"/>
    <w:rsid w:val="0031413B"/>
    <w:rsid w:val="00315406"/>
    <w:rsid w:val="0033501D"/>
    <w:rsid w:val="003448B8"/>
    <w:rsid w:val="00350960"/>
    <w:rsid w:val="00351830"/>
    <w:rsid w:val="00351E13"/>
    <w:rsid w:val="00360285"/>
    <w:rsid w:val="00371EF7"/>
    <w:rsid w:val="003722F0"/>
    <w:rsid w:val="003731B0"/>
    <w:rsid w:val="00373924"/>
    <w:rsid w:val="00385FC5"/>
    <w:rsid w:val="00387393"/>
    <w:rsid w:val="00391393"/>
    <w:rsid w:val="003913D9"/>
    <w:rsid w:val="003A1FB4"/>
    <w:rsid w:val="003A29AE"/>
    <w:rsid w:val="003A44AF"/>
    <w:rsid w:val="003A698F"/>
    <w:rsid w:val="003A79F8"/>
    <w:rsid w:val="003B4AC2"/>
    <w:rsid w:val="003C5DF5"/>
    <w:rsid w:val="003C6063"/>
    <w:rsid w:val="003C6A17"/>
    <w:rsid w:val="003E427B"/>
    <w:rsid w:val="003E63E3"/>
    <w:rsid w:val="003F2709"/>
    <w:rsid w:val="003F5EEF"/>
    <w:rsid w:val="00402260"/>
    <w:rsid w:val="0040444D"/>
    <w:rsid w:val="004077D5"/>
    <w:rsid w:val="00410399"/>
    <w:rsid w:val="004128D6"/>
    <w:rsid w:val="00412ADC"/>
    <w:rsid w:val="00414BDA"/>
    <w:rsid w:val="00414FCC"/>
    <w:rsid w:val="00420442"/>
    <w:rsid w:val="00420DFE"/>
    <w:rsid w:val="004259C7"/>
    <w:rsid w:val="004263E7"/>
    <w:rsid w:val="004308A8"/>
    <w:rsid w:val="00433AC8"/>
    <w:rsid w:val="0043454E"/>
    <w:rsid w:val="00434C0E"/>
    <w:rsid w:val="004367E3"/>
    <w:rsid w:val="00437B91"/>
    <w:rsid w:val="00440525"/>
    <w:rsid w:val="0044637E"/>
    <w:rsid w:val="00446A64"/>
    <w:rsid w:val="004502BF"/>
    <w:rsid w:val="004544DC"/>
    <w:rsid w:val="00462E87"/>
    <w:rsid w:val="00464436"/>
    <w:rsid w:val="00465D66"/>
    <w:rsid w:val="004665E6"/>
    <w:rsid w:val="00466C61"/>
    <w:rsid w:val="00467F76"/>
    <w:rsid w:val="00471FF2"/>
    <w:rsid w:val="0047587E"/>
    <w:rsid w:val="00476E04"/>
    <w:rsid w:val="004849FF"/>
    <w:rsid w:val="004949F0"/>
    <w:rsid w:val="004A057F"/>
    <w:rsid w:val="004B28E9"/>
    <w:rsid w:val="004B3466"/>
    <w:rsid w:val="004B4C96"/>
    <w:rsid w:val="004B5590"/>
    <w:rsid w:val="004B5C7C"/>
    <w:rsid w:val="004C43E7"/>
    <w:rsid w:val="004C5D74"/>
    <w:rsid w:val="004D25EB"/>
    <w:rsid w:val="004D5040"/>
    <w:rsid w:val="004D521A"/>
    <w:rsid w:val="004D70E2"/>
    <w:rsid w:val="004E0551"/>
    <w:rsid w:val="004E3982"/>
    <w:rsid w:val="004F0152"/>
    <w:rsid w:val="004F1D47"/>
    <w:rsid w:val="004F518F"/>
    <w:rsid w:val="004F7329"/>
    <w:rsid w:val="0050098D"/>
    <w:rsid w:val="00501241"/>
    <w:rsid w:val="0051098A"/>
    <w:rsid w:val="00511043"/>
    <w:rsid w:val="00513F8E"/>
    <w:rsid w:val="00514D35"/>
    <w:rsid w:val="005160BD"/>
    <w:rsid w:val="0051755B"/>
    <w:rsid w:val="00520FC0"/>
    <w:rsid w:val="00525AF5"/>
    <w:rsid w:val="00526466"/>
    <w:rsid w:val="005528AF"/>
    <w:rsid w:val="00554534"/>
    <w:rsid w:val="005620B6"/>
    <w:rsid w:val="00564A09"/>
    <w:rsid w:val="00574C03"/>
    <w:rsid w:val="00576744"/>
    <w:rsid w:val="005777C8"/>
    <w:rsid w:val="0058235A"/>
    <w:rsid w:val="00586F04"/>
    <w:rsid w:val="0059027D"/>
    <w:rsid w:val="00595AE0"/>
    <w:rsid w:val="00595D1C"/>
    <w:rsid w:val="00595E7D"/>
    <w:rsid w:val="00595EF6"/>
    <w:rsid w:val="005A0CD0"/>
    <w:rsid w:val="005A6793"/>
    <w:rsid w:val="005B3539"/>
    <w:rsid w:val="005B5F39"/>
    <w:rsid w:val="005B6118"/>
    <w:rsid w:val="005D26CE"/>
    <w:rsid w:val="005D6DAA"/>
    <w:rsid w:val="005E3A7E"/>
    <w:rsid w:val="005F7D9C"/>
    <w:rsid w:val="00605464"/>
    <w:rsid w:val="00605E05"/>
    <w:rsid w:val="006101F8"/>
    <w:rsid w:val="00612F9D"/>
    <w:rsid w:val="00621715"/>
    <w:rsid w:val="00621E6B"/>
    <w:rsid w:val="00626102"/>
    <w:rsid w:val="00636526"/>
    <w:rsid w:val="0065348F"/>
    <w:rsid w:val="00657A49"/>
    <w:rsid w:val="00670F5E"/>
    <w:rsid w:val="006740EA"/>
    <w:rsid w:val="0067714B"/>
    <w:rsid w:val="006832E1"/>
    <w:rsid w:val="006833A8"/>
    <w:rsid w:val="006837CD"/>
    <w:rsid w:val="00695FCA"/>
    <w:rsid w:val="0069776B"/>
    <w:rsid w:val="006A1CAF"/>
    <w:rsid w:val="006A2A41"/>
    <w:rsid w:val="006A7FF2"/>
    <w:rsid w:val="006B2498"/>
    <w:rsid w:val="006B4574"/>
    <w:rsid w:val="006B7AC0"/>
    <w:rsid w:val="006C0421"/>
    <w:rsid w:val="006C3ECB"/>
    <w:rsid w:val="006D1BFB"/>
    <w:rsid w:val="006D2620"/>
    <w:rsid w:val="006D4D67"/>
    <w:rsid w:val="006F1EA4"/>
    <w:rsid w:val="00700DC3"/>
    <w:rsid w:val="0070492C"/>
    <w:rsid w:val="00713299"/>
    <w:rsid w:val="007132B8"/>
    <w:rsid w:val="00715214"/>
    <w:rsid w:val="00721CE5"/>
    <w:rsid w:val="00726713"/>
    <w:rsid w:val="00733580"/>
    <w:rsid w:val="00737969"/>
    <w:rsid w:val="00741217"/>
    <w:rsid w:val="0074231F"/>
    <w:rsid w:val="007511C1"/>
    <w:rsid w:val="00751D20"/>
    <w:rsid w:val="00752F5F"/>
    <w:rsid w:val="00755765"/>
    <w:rsid w:val="007559B0"/>
    <w:rsid w:val="00757D18"/>
    <w:rsid w:val="0076008D"/>
    <w:rsid w:val="00764CB8"/>
    <w:rsid w:val="00770422"/>
    <w:rsid w:val="00770834"/>
    <w:rsid w:val="007831CD"/>
    <w:rsid w:val="00791E42"/>
    <w:rsid w:val="007973FD"/>
    <w:rsid w:val="007A2854"/>
    <w:rsid w:val="007A465F"/>
    <w:rsid w:val="007A5225"/>
    <w:rsid w:val="007B006E"/>
    <w:rsid w:val="007B44D8"/>
    <w:rsid w:val="007C2BC3"/>
    <w:rsid w:val="007C7E0F"/>
    <w:rsid w:val="007D1F16"/>
    <w:rsid w:val="007D6C25"/>
    <w:rsid w:val="007E122D"/>
    <w:rsid w:val="007E1B1E"/>
    <w:rsid w:val="007E2D84"/>
    <w:rsid w:val="007E4104"/>
    <w:rsid w:val="007E5C12"/>
    <w:rsid w:val="007F06FE"/>
    <w:rsid w:val="007F5EF6"/>
    <w:rsid w:val="00806C9F"/>
    <w:rsid w:val="008113A7"/>
    <w:rsid w:val="00817576"/>
    <w:rsid w:val="00820B52"/>
    <w:rsid w:val="00820E12"/>
    <w:rsid w:val="00821017"/>
    <w:rsid w:val="008264C7"/>
    <w:rsid w:val="00835041"/>
    <w:rsid w:val="00840F8A"/>
    <w:rsid w:val="00845468"/>
    <w:rsid w:val="00845B11"/>
    <w:rsid w:val="008500C5"/>
    <w:rsid w:val="0085091B"/>
    <w:rsid w:val="00852FF2"/>
    <w:rsid w:val="00853D69"/>
    <w:rsid w:val="00857448"/>
    <w:rsid w:val="00857659"/>
    <w:rsid w:val="00865E15"/>
    <w:rsid w:val="00867F16"/>
    <w:rsid w:val="00872636"/>
    <w:rsid w:val="00877E37"/>
    <w:rsid w:val="00881B51"/>
    <w:rsid w:val="00882465"/>
    <w:rsid w:val="00885E08"/>
    <w:rsid w:val="008966DF"/>
    <w:rsid w:val="00897FEB"/>
    <w:rsid w:val="008A0758"/>
    <w:rsid w:val="008A4D60"/>
    <w:rsid w:val="008A55E1"/>
    <w:rsid w:val="008B1179"/>
    <w:rsid w:val="008B651F"/>
    <w:rsid w:val="008B6CA7"/>
    <w:rsid w:val="008C5924"/>
    <w:rsid w:val="008C5E90"/>
    <w:rsid w:val="008D11FF"/>
    <w:rsid w:val="008E2A1E"/>
    <w:rsid w:val="008F2F88"/>
    <w:rsid w:val="008F3BF0"/>
    <w:rsid w:val="008F6905"/>
    <w:rsid w:val="008F7297"/>
    <w:rsid w:val="009014C2"/>
    <w:rsid w:val="00901E2F"/>
    <w:rsid w:val="009031AD"/>
    <w:rsid w:val="00911918"/>
    <w:rsid w:val="0091330C"/>
    <w:rsid w:val="00916A18"/>
    <w:rsid w:val="00923C37"/>
    <w:rsid w:val="00930AFD"/>
    <w:rsid w:val="00930EB0"/>
    <w:rsid w:val="00930F7F"/>
    <w:rsid w:val="009317DC"/>
    <w:rsid w:val="00936630"/>
    <w:rsid w:val="0094732B"/>
    <w:rsid w:val="009508EC"/>
    <w:rsid w:val="00957309"/>
    <w:rsid w:val="009574F4"/>
    <w:rsid w:val="009622DA"/>
    <w:rsid w:val="00962A8B"/>
    <w:rsid w:val="00963B87"/>
    <w:rsid w:val="00963C69"/>
    <w:rsid w:val="0097225D"/>
    <w:rsid w:val="00972FB0"/>
    <w:rsid w:val="00975573"/>
    <w:rsid w:val="0098148A"/>
    <w:rsid w:val="0099290D"/>
    <w:rsid w:val="0099357C"/>
    <w:rsid w:val="00994359"/>
    <w:rsid w:val="009954AA"/>
    <w:rsid w:val="009A23CB"/>
    <w:rsid w:val="009A2B6A"/>
    <w:rsid w:val="009A3B90"/>
    <w:rsid w:val="009A451C"/>
    <w:rsid w:val="009A6E73"/>
    <w:rsid w:val="009B3655"/>
    <w:rsid w:val="009C0331"/>
    <w:rsid w:val="009C2DAD"/>
    <w:rsid w:val="009D55B4"/>
    <w:rsid w:val="009E03FB"/>
    <w:rsid w:val="009E486E"/>
    <w:rsid w:val="009E66F1"/>
    <w:rsid w:val="009F0E35"/>
    <w:rsid w:val="009F1A94"/>
    <w:rsid w:val="009F4606"/>
    <w:rsid w:val="009F779D"/>
    <w:rsid w:val="009F7A11"/>
    <w:rsid w:val="00A00748"/>
    <w:rsid w:val="00A0242C"/>
    <w:rsid w:val="00A02D87"/>
    <w:rsid w:val="00A15391"/>
    <w:rsid w:val="00A34987"/>
    <w:rsid w:val="00A36C72"/>
    <w:rsid w:val="00A37BC7"/>
    <w:rsid w:val="00A409F6"/>
    <w:rsid w:val="00A40C26"/>
    <w:rsid w:val="00A40DEA"/>
    <w:rsid w:val="00A4308F"/>
    <w:rsid w:val="00A43F12"/>
    <w:rsid w:val="00A45E4E"/>
    <w:rsid w:val="00A65AD7"/>
    <w:rsid w:val="00A700B7"/>
    <w:rsid w:val="00A702F2"/>
    <w:rsid w:val="00A70C00"/>
    <w:rsid w:val="00A72F96"/>
    <w:rsid w:val="00A84853"/>
    <w:rsid w:val="00A9046D"/>
    <w:rsid w:val="00A906CB"/>
    <w:rsid w:val="00A9082F"/>
    <w:rsid w:val="00A97DDF"/>
    <w:rsid w:val="00AA0F66"/>
    <w:rsid w:val="00AA1BCE"/>
    <w:rsid w:val="00AA2E52"/>
    <w:rsid w:val="00AA7D63"/>
    <w:rsid w:val="00AB16C9"/>
    <w:rsid w:val="00AB6880"/>
    <w:rsid w:val="00AC197D"/>
    <w:rsid w:val="00AC4CF7"/>
    <w:rsid w:val="00AC518C"/>
    <w:rsid w:val="00AC546F"/>
    <w:rsid w:val="00AD17AE"/>
    <w:rsid w:val="00AD2E05"/>
    <w:rsid w:val="00AD579C"/>
    <w:rsid w:val="00AD5DFD"/>
    <w:rsid w:val="00AE70D6"/>
    <w:rsid w:val="00AE7DC3"/>
    <w:rsid w:val="00AF5143"/>
    <w:rsid w:val="00AF7D12"/>
    <w:rsid w:val="00B03CDB"/>
    <w:rsid w:val="00B04700"/>
    <w:rsid w:val="00B10D1B"/>
    <w:rsid w:val="00B15DC4"/>
    <w:rsid w:val="00B218FD"/>
    <w:rsid w:val="00B2192E"/>
    <w:rsid w:val="00B23E22"/>
    <w:rsid w:val="00B35CF3"/>
    <w:rsid w:val="00B41355"/>
    <w:rsid w:val="00B416CB"/>
    <w:rsid w:val="00B537E2"/>
    <w:rsid w:val="00B54946"/>
    <w:rsid w:val="00B55C23"/>
    <w:rsid w:val="00B56CCC"/>
    <w:rsid w:val="00B60AC8"/>
    <w:rsid w:val="00B6691F"/>
    <w:rsid w:val="00B71CE0"/>
    <w:rsid w:val="00B90721"/>
    <w:rsid w:val="00B933EC"/>
    <w:rsid w:val="00B94B85"/>
    <w:rsid w:val="00B94DAF"/>
    <w:rsid w:val="00B9648E"/>
    <w:rsid w:val="00BA4522"/>
    <w:rsid w:val="00BA6018"/>
    <w:rsid w:val="00BA7E82"/>
    <w:rsid w:val="00BB1041"/>
    <w:rsid w:val="00BB2A8C"/>
    <w:rsid w:val="00BC7BD5"/>
    <w:rsid w:val="00BD4BFA"/>
    <w:rsid w:val="00BE3B8D"/>
    <w:rsid w:val="00BE6B6D"/>
    <w:rsid w:val="00BF1C61"/>
    <w:rsid w:val="00C0377C"/>
    <w:rsid w:val="00C0489C"/>
    <w:rsid w:val="00C06AC4"/>
    <w:rsid w:val="00C07F48"/>
    <w:rsid w:val="00C1161C"/>
    <w:rsid w:val="00C12151"/>
    <w:rsid w:val="00C155C7"/>
    <w:rsid w:val="00C20085"/>
    <w:rsid w:val="00C2065F"/>
    <w:rsid w:val="00C2482E"/>
    <w:rsid w:val="00C30F94"/>
    <w:rsid w:val="00C52275"/>
    <w:rsid w:val="00C62BBE"/>
    <w:rsid w:val="00C706F4"/>
    <w:rsid w:val="00C71BE4"/>
    <w:rsid w:val="00C74FAC"/>
    <w:rsid w:val="00C7788A"/>
    <w:rsid w:val="00C7791F"/>
    <w:rsid w:val="00C8106C"/>
    <w:rsid w:val="00C8244B"/>
    <w:rsid w:val="00C82D37"/>
    <w:rsid w:val="00C82F9A"/>
    <w:rsid w:val="00C83EF8"/>
    <w:rsid w:val="00C84A13"/>
    <w:rsid w:val="00C85964"/>
    <w:rsid w:val="00C90348"/>
    <w:rsid w:val="00C91355"/>
    <w:rsid w:val="00C95A86"/>
    <w:rsid w:val="00CA2237"/>
    <w:rsid w:val="00CA501A"/>
    <w:rsid w:val="00CA598E"/>
    <w:rsid w:val="00CA5A40"/>
    <w:rsid w:val="00CA5C0B"/>
    <w:rsid w:val="00CA6833"/>
    <w:rsid w:val="00CB1957"/>
    <w:rsid w:val="00CB5878"/>
    <w:rsid w:val="00CB6B95"/>
    <w:rsid w:val="00CB7647"/>
    <w:rsid w:val="00CC2A1D"/>
    <w:rsid w:val="00CC4432"/>
    <w:rsid w:val="00CC5985"/>
    <w:rsid w:val="00CC6D7D"/>
    <w:rsid w:val="00CD5E5D"/>
    <w:rsid w:val="00CD6B81"/>
    <w:rsid w:val="00CE5345"/>
    <w:rsid w:val="00CE5C18"/>
    <w:rsid w:val="00CF6FE3"/>
    <w:rsid w:val="00D01C4A"/>
    <w:rsid w:val="00D0613F"/>
    <w:rsid w:val="00D07771"/>
    <w:rsid w:val="00D12F70"/>
    <w:rsid w:val="00D1302F"/>
    <w:rsid w:val="00D153A6"/>
    <w:rsid w:val="00D22465"/>
    <w:rsid w:val="00D242E9"/>
    <w:rsid w:val="00D26717"/>
    <w:rsid w:val="00D3272C"/>
    <w:rsid w:val="00D33ABA"/>
    <w:rsid w:val="00D4186F"/>
    <w:rsid w:val="00D41D50"/>
    <w:rsid w:val="00D45F22"/>
    <w:rsid w:val="00D4739E"/>
    <w:rsid w:val="00D47ED1"/>
    <w:rsid w:val="00D514F3"/>
    <w:rsid w:val="00D51934"/>
    <w:rsid w:val="00D52584"/>
    <w:rsid w:val="00D52A48"/>
    <w:rsid w:val="00D52CBE"/>
    <w:rsid w:val="00D67C72"/>
    <w:rsid w:val="00D67F86"/>
    <w:rsid w:val="00D71E97"/>
    <w:rsid w:val="00D838B8"/>
    <w:rsid w:val="00D96796"/>
    <w:rsid w:val="00D96E43"/>
    <w:rsid w:val="00DB037C"/>
    <w:rsid w:val="00DB29F6"/>
    <w:rsid w:val="00DB2AB9"/>
    <w:rsid w:val="00DB4157"/>
    <w:rsid w:val="00DB6B43"/>
    <w:rsid w:val="00DB6CDE"/>
    <w:rsid w:val="00DB779F"/>
    <w:rsid w:val="00DC2762"/>
    <w:rsid w:val="00DC634E"/>
    <w:rsid w:val="00DC6FE0"/>
    <w:rsid w:val="00DD0098"/>
    <w:rsid w:val="00DD1566"/>
    <w:rsid w:val="00DD6DBB"/>
    <w:rsid w:val="00DE6133"/>
    <w:rsid w:val="00DE7C2E"/>
    <w:rsid w:val="00DF1F1D"/>
    <w:rsid w:val="00DF42A2"/>
    <w:rsid w:val="00DF4575"/>
    <w:rsid w:val="00E04267"/>
    <w:rsid w:val="00E11261"/>
    <w:rsid w:val="00E13E65"/>
    <w:rsid w:val="00E24929"/>
    <w:rsid w:val="00E266B7"/>
    <w:rsid w:val="00E26DDA"/>
    <w:rsid w:val="00E3633F"/>
    <w:rsid w:val="00E4016B"/>
    <w:rsid w:val="00E52C8B"/>
    <w:rsid w:val="00E60F52"/>
    <w:rsid w:val="00E642EF"/>
    <w:rsid w:val="00E6784F"/>
    <w:rsid w:val="00E736B1"/>
    <w:rsid w:val="00E775D7"/>
    <w:rsid w:val="00E811A5"/>
    <w:rsid w:val="00E82834"/>
    <w:rsid w:val="00E83C7F"/>
    <w:rsid w:val="00E90659"/>
    <w:rsid w:val="00E92AA7"/>
    <w:rsid w:val="00E941F5"/>
    <w:rsid w:val="00E94787"/>
    <w:rsid w:val="00E95C9B"/>
    <w:rsid w:val="00EA2A2F"/>
    <w:rsid w:val="00EA3947"/>
    <w:rsid w:val="00EA3E55"/>
    <w:rsid w:val="00EB1963"/>
    <w:rsid w:val="00EB69A4"/>
    <w:rsid w:val="00ED3D28"/>
    <w:rsid w:val="00ED700E"/>
    <w:rsid w:val="00ED703F"/>
    <w:rsid w:val="00ED7308"/>
    <w:rsid w:val="00ED78B0"/>
    <w:rsid w:val="00EE15AA"/>
    <w:rsid w:val="00EE2BBD"/>
    <w:rsid w:val="00EF1690"/>
    <w:rsid w:val="00F0039C"/>
    <w:rsid w:val="00F02FCF"/>
    <w:rsid w:val="00F033BA"/>
    <w:rsid w:val="00F05670"/>
    <w:rsid w:val="00F06FC9"/>
    <w:rsid w:val="00F12030"/>
    <w:rsid w:val="00F13B87"/>
    <w:rsid w:val="00F244E8"/>
    <w:rsid w:val="00F313E2"/>
    <w:rsid w:val="00F32A41"/>
    <w:rsid w:val="00F34809"/>
    <w:rsid w:val="00F3536A"/>
    <w:rsid w:val="00F364AF"/>
    <w:rsid w:val="00F37ED9"/>
    <w:rsid w:val="00F466A3"/>
    <w:rsid w:val="00F46F2D"/>
    <w:rsid w:val="00F517EB"/>
    <w:rsid w:val="00F53D15"/>
    <w:rsid w:val="00F6058F"/>
    <w:rsid w:val="00F639FF"/>
    <w:rsid w:val="00F63E0A"/>
    <w:rsid w:val="00F64C6B"/>
    <w:rsid w:val="00F66332"/>
    <w:rsid w:val="00F71AEB"/>
    <w:rsid w:val="00F81182"/>
    <w:rsid w:val="00F85A21"/>
    <w:rsid w:val="00F86847"/>
    <w:rsid w:val="00F9116D"/>
    <w:rsid w:val="00F94673"/>
    <w:rsid w:val="00F96B59"/>
    <w:rsid w:val="00FA1A82"/>
    <w:rsid w:val="00FA3DB7"/>
    <w:rsid w:val="00FA545A"/>
    <w:rsid w:val="00FB1142"/>
    <w:rsid w:val="00FC2D0E"/>
    <w:rsid w:val="00FC3EA5"/>
    <w:rsid w:val="00FD2954"/>
    <w:rsid w:val="00FD7FE7"/>
    <w:rsid w:val="00FE4A7C"/>
    <w:rsid w:val="00FF14C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96E9"/>
  <w15:chartTrackingRefBased/>
  <w15:docId w15:val="{0FBD183E-EAEA-45D3-A144-7D086B4A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1AEB"/>
    <w:pPr>
      <w:jc w:val="both"/>
    </w:pPr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2B6A"/>
    <w:pPr>
      <w:keepNext/>
      <w:keepLines/>
      <w:pageBreakBefore/>
      <w:numPr>
        <w:numId w:val="1"/>
      </w:numPr>
      <w:spacing w:before="480" w:after="80" w:line="240" w:lineRule="auto"/>
      <w:ind w:left="567" w:hanging="567"/>
      <w:jc w:val="left"/>
      <w:outlineLvl w:val="0"/>
    </w:pPr>
    <w:rPr>
      <w:rFonts w:asciiTheme="majorHAnsi" w:eastAsiaTheme="majorEastAsia" w:hAnsiTheme="majorHAnsi" w:cstheme="majorBidi"/>
      <w:b/>
      <w:bCs/>
      <w:color w:val="3E7C94" w:themeColor="accent2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A2B6A"/>
    <w:pPr>
      <w:keepNext/>
      <w:keepLines/>
      <w:numPr>
        <w:ilvl w:val="1"/>
        <w:numId w:val="1"/>
      </w:numPr>
      <w:spacing w:before="240" w:after="80"/>
      <w:ind w:left="680" w:hanging="680"/>
      <w:jc w:val="left"/>
      <w:outlineLvl w:val="1"/>
    </w:pPr>
    <w:rPr>
      <w:rFonts w:asciiTheme="majorHAnsi" w:eastAsia="Times New Roman" w:hAnsiTheme="majorHAnsi" w:cstheme="majorBidi"/>
      <w:b/>
      <w:bCs/>
      <w:color w:val="529DBA" w:themeColor="accent1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031AD"/>
    <w:pPr>
      <w:keepNext/>
      <w:keepLines/>
      <w:numPr>
        <w:ilvl w:val="2"/>
        <w:numId w:val="1"/>
      </w:numPr>
      <w:spacing w:before="160" w:after="80"/>
      <w:jc w:val="left"/>
      <w:outlineLvl w:val="2"/>
    </w:pPr>
    <w:rPr>
      <w:rFonts w:asciiTheme="majorHAnsi" w:eastAsiaTheme="majorEastAsia" w:hAnsiTheme="majorHAnsi" w:cstheme="majorHAnsi"/>
      <w:b/>
      <w:bCs/>
      <w:color w:val="529DBA" w:themeColor="accent1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9031AD"/>
    <w:pPr>
      <w:keepNext/>
      <w:keepLines/>
      <w:numPr>
        <w:ilvl w:val="3"/>
        <w:numId w:val="1"/>
      </w:numPr>
      <w:spacing w:before="80" w:after="40"/>
      <w:jc w:val="left"/>
      <w:outlineLvl w:val="3"/>
    </w:pPr>
    <w:rPr>
      <w:rFonts w:asciiTheme="majorHAnsi" w:eastAsia="Times New Roman" w:hAnsiTheme="majorHAnsi" w:cstheme="majorHAnsi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9031AD"/>
    <w:pPr>
      <w:keepNext/>
      <w:keepLines/>
      <w:numPr>
        <w:ilvl w:val="4"/>
        <w:numId w:val="1"/>
      </w:numPr>
      <w:spacing w:before="80" w:after="40"/>
      <w:jc w:val="left"/>
      <w:outlineLvl w:val="4"/>
    </w:pPr>
    <w:rPr>
      <w:rFonts w:asciiTheme="majorHAnsi" w:eastAsia="Times New Roman" w:hAnsiTheme="majorHAnsi" w:cstheme="majorHAnsi"/>
      <w:b/>
      <w:bCs/>
    </w:rPr>
  </w:style>
  <w:style w:type="paragraph" w:styleId="Naslov6">
    <w:name w:val="heading 6"/>
    <w:basedOn w:val="Navaden"/>
    <w:next w:val="Navaden"/>
    <w:link w:val="Naslov6Znak"/>
    <w:uiPriority w:val="9"/>
    <w:unhideWhenUsed/>
    <w:rsid w:val="009031AD"/>
    <w:pPr>
      <w:keepNext/>
      <w:keepLines/>
      <w:numPr>
        <w:ilvl w:val="5"/>
        <w:numId w:val="1"/>
      </w:numPr>
      <w:spacing w:before="40" w:after="0"/>
      <w:jc w:val="left"/>
      <w:outlineLvl w:val="5"/>
    </w:pPr>
    <w:rPr>
      <w:rFonts w:eastAsia="Times New Roman" w:cstheme="minorHAnsi"/>
    </w:rPr>
  </w:style>
  <w:style w:type="paragraph" w:styleId="Naslov7">
    <w:name w:val="heading 7"/>
    <w:basedOn w:val="Navaden"/>
    <w:next w:val="Navaden"/>
    <w:link w:val="Naslov7Znak"/>
    <w:uiPriority w:val="9"/>
    <w:unhideWhenUsed/>
    <w:rsid w:val="009031AD"/>
    <w:pPr>
      <w:keepNext/>
      <w:keepLines/>
      <w:numPr>
        <w:ilvl w:val="6"/>
        <w:numId w:val="1"/>
      </w:numPr>
      <w:spacing w:before="40" w:after="0"/>
      <w:jc w:val="left"/>
      <w:outlineLvl w:val="6"/>
    </w:pPr>
    <w:rPr>
      <w:rFonts w:eastAsia="Times New Roman" w:cstheme="minorHAnsi"/>
    </w:rPr>
  </w:style>
  <w:style w:type="paragraph" w:styleId="Naslov8">
    <w:name w:val="heading 8"/>
    <w:basedOn w:val="Navaden"/>
    <w:next w:val="Navaden"/>
    <w:link w:val="Naslov8Znak"/>
    <w:uiPriority w:val="9"/>
    <w:unhideWhenUsed/>
    <w:rsid w:val="009031AD"/>
    <w:pPr>
      <w:keepNext/>
      <w:keepLines/>
      <w:numPr>
        <w:ilvl w:val="7"/>
        <w:numId w:val="1"/>
      </w:numPr>
      <w:spacing w:after="0"/>
      <w:jc w:val="left"/>
      <w:outlineLvl w:val="7"/>
    </w:pPr>
    <w:rPr>
      <w:rFonts w:eastAsia="Times New Roman" w:cstheme="minorHAnsi"/>
    </w:rPr>
  </w:style>
  <w:style w:type="paragraph" w:styleId="Naslov9">
    <w:name w:val="heading 9"/>
    <w:basedOn w:val="Navaden"/>
    <w:next w:val="Navaden"/>
    <w:link w:val="Naslov9Znak"/>
    <w:uiPriority w:val="9"/>
    <w:unhideWhenUsed/>
    <w:rsid w:val="009031AD"/>
    <w:pPr>
      <w:keepNext/>
      <w:keepLines/>
      <w:numPr>
        <w:ilvl w:val="8"/>
        <w:numId w:val="1"/>
      </w:numPr>
      <w:spacing w:after="0"/>
      <w:jc w:val="left"/>
      <w:outlineLvl w:val="8"/>
    </w:pPr>
    <w:rPr>
      <w:rFonts w:eastAsia="Times New Roman" w:cs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2B6A"/>
    <w:rPr>
      <w:rFonts w:asciiTheme="majorHAnsi" w:eastAsiaTheme="majorEastAsia" w:hAnsiTheme="majorHAnsi" w:cstheme="majorBidi"/>
      <w:b/>
      <w:bCs/>
      <w:color w:val="3E7C94" w:themeColor="accent2"/>
      <w:sz w:val="48"/>
      <w:szCs w:val="48"/>
    </w:rPr>
  </w:style>
  <w:style w:type="character" w:customStyle="1" w:styleId="Naslov2Znak">
    <w:name w:val="Naslov 2 Znak"/>
    <w:basedOn w:val="Privzetapisavaodstavka"/>
    <w:link w:val="Naslov2"/>
    <w:uiPriority w:val="9"/>
    <w:rsid w:val="009A2B6A"/>
    <w:rPr>
      <w:rFonts w:asciiTheme="majorHAnsi" w:eastAsia="Times New Roman" w:hAnsiTheme="majorHAnsi" w:cstheme="majorBidi"/>
      <w:b/>
      <w:bCs/>
      <w:color w:val="529DBA" w:themeColor="accent1"/>
      <w:sz w:val="36"/>
      <w:szCs w:val="36"/>
    </w:rPr>
  </w:style>
  <w:style w:type="character" w:customStyle="1" w:styleId="Naslov3Znak">
    <w:name w:val="Naslov 3 Znak"/>
    <w:basedOn w:val="Privzetapisavaodstavka"/>
    <w:link w:val="Naslov3"/>
    <w:uiPriority w:val="9"/>
    <w:rsid w:val="009031AD"/>
    <w:rPr>
      <w:rFonts w:asciiTheme="majorHAnsi" w:eastAsiaTheme="majorEastAsia" w:hAnsiTheme="majorHAnsi" w:cstheme="majorHAnsi"/>
      <w:b/>
      <w:bCs/>
      <w:color w:val="529DBA" w:themeColor="accent1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sid w:val="009031AD"/>
    <w:rPr>
      <w:rFonts w:asciiTheme="majorHAnsi" w:eastAsia="Times New Roman" w:hAnsiTheme="majorHAnsi" w:cstheme="majorHAnsi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9031AD"/>
    <w:rPr>
      <w:rFonts w:asciiTheme="majorHAnsi" w:eastAsia="Times New Roman" w:hAnsiTheme="majorHAnsi" w:cstheme="majorHAnsi"/>
      <w:b/>
      <w:bCs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9031AD"/>
    <w:rPr>
      <w:rFonts w:eastAsia="Times New Roman" w:cstheme="minorHAnsi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9031AD"/>
    <w:rPr>
      <w:rFonts w:eastAsia="Times New Roman" w:cstheme="minorHAnsi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9031AD"/>
    <w:rPr>
      <w:rFonts w:eastAsia="Times New Roman" w:cstheme="minorHAnsi"/>
      <w:sz w:val="20"/>
    </w:rPr>
  </w:style>
  <w:style w:type="character" w:customStyle="1" w:styleId="Naslov9Znak">
    <w:name w:val="Naslov 9 Znak"/>
    <w:basedOn w:val="Privzetapisavaodstavka"/>
    <w:link w:val="Naslov9"/>
    <w:uiPriority w:val="9"/>
    <w:rsid w:val="009031AD"/>
    <w:rPr>
      <w:rFonts w:eastAsia="Times New Roman" w:cstheme="minorHAnsi"/>
      <w:sz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6FE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C6FE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rsid w:val="00E26DDA"/>
    <w:pPr>
      <w:numPr>
        <w:ilvl w:val="1"/>
      </w:numPr>
      <w:spacing w:before="60"/>
      <w:jc w:val="left"/>
    </w:pPr>
    <w:rPr>
      <w:rFonts w:eastAsiaTheme="majorEastAsia" w:cstheme="majorBidi"/>
      <w:b/>
      <w:color w:val="529DBA" w:themeColor="accent1"/>
      <w:spacing w:val="15"/>
      <w:sz w:val="36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26DDA"/>
    <w:rPr>
      <w:rFonts w:eastAsiaTheme="majorEastAsia" w:cstheme="majorBidi"/>
      <w:b/>
      <w:color w:val="529DBA" w:themeColor="accent1"/>
      <w:spacing w:val="15"/>
      <w:sz w:val="36"/>
      <w:szCs w:val="28"/>
    </w:rPr>
  </w:style>
  <w:style w:type="paragraph" w:styleId="Citat">
    <w:name w:val="Quote"/>
    <w:basedOn w:val="Navaden"/>
    <w:next w:val="Navaden"/>
    <w:link w:val="CitatZnak"/>
    <w:uiPriority w:val="29"/>
    <w:rsid w:val="00B9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94DAF"/>
    <w:rPr>
      <w:i/>
      <w:iCs/>
      <w:color w:val="404040" w:themeColor="text1" w:themeTint="BF"/>
      <w:sz w:val="20"/>
    </w:rPr>
  </w:style>
  <w:style w:type="paragraph" w:styleId="Odstavekseznama">
    <w:name w:val="List Paragraph"/>
    <w:basedOn w:val="Navaden"/>
    <w:uiPriority w:val="34"/>
    <w:qFormat/>
    <w:rsid w:val="00F517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rsid w:val="00B94DAF"/>
    <w:rPr>
      <w:i/>
      <w:iCs/>
      <w:color w:val="39778F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B94DAF"/>
    <w:pPr>
      <w:pBdr>
        <w:top w:val="single" w:sz="4" w:space="10" w:color="39778F" w:themeColor="accent1" w:themeShade="BF"/>
        <w:bottom w:val="single" w:sz="4" w:space="10" w:color="39778F" w:themeColor="accent1" w:themeShade="BF"/>
      </w:pBdr>
      <w:spacing w:before="360" w:after="360"/>
      <w:ind w:left="864" w:right="864"/>
      <w:jc w:val="center"/>
    </w:pPr>
    <w:rPr>
      <w:i/>
      <w:iCs/>
      <w:color w:val="39778F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4DAF"/>
    <w:rPr>
      <w:i/>
      <w:iCs/>
      <w:color w:val="39778F" w:themeColor="accent1" w:themeShade="BF"/>
      <w:sz w:val="20"/>
    </w:rPr>
  </w:style>
  <w:style w:type="character" w:styleId="Intenzivensklic">
    <w:name w:val="Intense Reference"/>
    <w:basedOn w:val="Privzetapisavaodstavka"/>
    <w:uiPriority w:val="32"/>
    <w:rsid w:val="00B94DAF"/>
    <w:rPr>
      <w:b/>
      <w:bCs/>
      <w:smallCaps/>
      <w:color w:val="39778F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81B5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GlavaZnak">
    <w:name w:val="Glava Znak"/>
    <w:basedOn w:val="Privzetapisavaodstavka"/>
    <w:link w:val="Glava"/>
    <w:uiPriority w:val="99"/>
    <w:rsid w:val="00881B51"/>
    <w:rPr>
      <w:sz w:val="18"/>
    </w:rPr>
  </w:style>
  <w:style w:type="paragraph" w:styleId="Noga">
    <w:name w:val="footer"/>
    <w:basedOn w:val="Navaden"/>
    <w:link w:val="NogaZnak"/>
    <w:uiPriority w:val="99"/>
    <w:unhideWhenUsed/>
    <w:rsid w:val="002E0C8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NogaZnak">
    <w:name w:val="Noga Znak"/>
    <w:basedOn w:val="Privzetapisavaodstavka"/>
    <w:link w:val="Noga"/>
    <w:uiPriority w:val="99"/>
    <w:rsid w:val="002E0C88"/>
    <w:rPr>
      <w:sz w:val="18"/>
    </w:rPr>
  </w:style>
  <w:style w:type="table" w:styleId="Tabelamrea">
    <w:name w:val="Table Grid"/>
    <w:basedOn w:val="Navadnatabela"/>
    <w:uiPriority w:val="39"/>
    <w:rsid w:val="0029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19"/>
    <w:qFormat/>
    <w:rsid w:val="00B94DAF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2743FD"/>
    <w:rPr>
      <w:color w:val="3E7C94" w:themeColor="accent2"/>
    </w:rPr>
  </w:style>
  <w:style w:type="table" w:styleId="Tabelaseznam3poudarek1">
    <w:name w:val="List Table 3 Accent 1"/>
    <w:basedOn w:val="Navadnatabela"/>
    <w:uiPriority w:val="48"/>
    <w:rsid w:val="00A9046D"/>
    <w:pPr>
      <w:spacing w:after="0" w:line="240" w:lineRule="auto"/>
    </w:pPr>
    <w:tblPr>
      <w:tblStyleRowBandSize w:val="1"/>
      <w:tblStyleColBandSize w:val="1"/>
      <w:tblBorders>
        <w:top w:val="single" w:sz="4" w:space="0" w:color="529DBA" w:themeColor="accent1"/>
        <w:left w:val="single" w:sz="4" w:space="0" w:color="529DBA" w:themeColor="accent1"/>
        <w:bottom w:val="single" w:sz="4" w:space="0" w:color="529DBA" w:themeColor="accent1"/>
        <w:right w:val="single" w:sz="4" w:space="0" w:color="529D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9DBA" w:themeFill="accent1"/>
      </w:tcPr>
    </w:tblStylePr>
    <w:tblStylePr w:type="lastRow">
      <w:rPr>
        <w:b/>
        <w:bCs/>
      </w:rPr>
      <w:tblPr/>
      <w:tcPr>
        <w:tcBorders>
          <w:top w:val="double" w:sz="4" w:space="0" w:color="529D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29DBA" w:themeColor="accent1"/>
          <w:right w:val="single" w:sz="4" w:space="0" w:color="529DBA" w:themeColor="accent1"/>
        </w:tcBorders>
      </w:tcPr>
    </w:tblStylePr>
    <w:tblStylePr w:type="band1Horz">
      <w:tblPr/>
      <w:tcPr>
        <w:tcBorders>
          <w:top w:val="single" w:sz="4" w:space="0" w:color="529DBA" w:themeColor="accent1"/>
          <w:bottom w:val="single" w:sz="4" w:space="0" w:color="529D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9DBA" w:themeColor="accent1"/>
          <w:left w:val="nil"/>
        </w:tcBorders>
      </w:tcPr>
    </w:tblStylePr>
    <w:tblStylePr w:type="swCell">
      <w:tblPr/>
      <w:tcPr>
        <w:tcBorders>
          <w:top w:val="double" w:sz="4" w:space="0" w:color="529DBA" w:themeColor="accent1"/>
          <w:right w:val="nil"/>
        </w:tcBorders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433AC8"/>
    <w:pPr>
      <w:spacing w:after="120" w:line="240" w:lineRule="auto"/>
    </w:pPr>
    <w:rPr>
      <w:iCs/>
      <w:color w:val="3E7C94" w:themeColor="accen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12ADC"/>
    <w:pPr>
      <w:spacing w:after="0" w:line="240" w:lineRule="auto"/>
    </w:pPr>
    <w:rPr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12ADC"/>
    <w:rPr>
      <w:sz w:val="16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6CDE"/>
    <w:rPr>
      <w:b/>
      <w:color w:val="529DBA" w:themeColor="accent1"/>
      <w:vertAlign w:val="superscript"/>
    </w:rPr>
  </w:style>
  <w:style w:type="paragraph" w:styleId="Zakljunipozdrav">
    <w:name w:val="Closing"/>
    <w:basedOn w:val="Navaden"/>
    <w:link w:val="ZakljunipozdravZnak"/>
    <w:uiPriority w:val="99"/>
    <w:unhideWhenUsed/>
    <w:rsid w:val="00C155C7"/>
    <w:pPr>
      <w:spacing w:after="0" w:line="240" w:lineRule="auto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rsid w:val="00C155C7"/>
    <w:rPr>
      <w:sz w:val="20"/>
    </w:rPr>
  </w:style>
  <w:style w:type="paragraph" w:styleId="Podpis">
    <w:name w:val="Signature"/>
    <w:basedOn w:val="Navaden"/>
    <w:link w:val="PodpisZnak"/>
    <w:uiPriority w:val="99"/>
    <w:unhideWhenUsed/>
    <w:rsid w:val="00C155C7"/>
    <w:pPr>
      <w:spacing w:after="0" w:line="240" w:lineRule="auto"/>
    </w:pPr>
  </w:style>
  <w:style w:type="character" w:customStyle="1" w:styleId="PodpisZnak">
    <w:name w:val="Podpis Znak"/>
    <w:basedOn w:val="Privzetapisavaodstavka"/>
    <w:link w:val="Podpis"/>
    <w:uiPriority w:val="99"/>
    <w:rsid w:val="00C155C7"/>
    <w:rPr>
      <w:sz w:val="20"/>
    </w:rPr>
  </w:style>
  <w:style w:type="paragraph" w:styleId="Oznaenseznam">
    <w:name w:val="List Bullet"/>
    <w:basedOn w:val="Navaden"/>
    <w:uiPriority w:val="99"/>
    <w:unhideWhenUsed/>
    <w:qFormat/>
    <w:rsid w:val="00BE3B8D"/>
    <w:pPr>
      <w:numPr>
        <w:numId w:val="7"/>
      </w:numPr>
      <w:contextualSpacing/>
    </w:pPr>
  </w:style>
  <w:style w:type="paragraph" w:styleId="Otevilenseznam">
    <w:name w:val="List Number"/>
    <w:basedOn w:val="Navaden"/>
    <w:uiPriority w:val="99"/>
    <w:unhideWhenUsed/>
    <w:qFormat/>
    <w:rsid w:val="00F517EB"/>
    <w:pPr>
      <w:numPr>
        <w:numId w:val="2"/>
      </w:numPr>
      <w:contextualSpacing/>
    </w:pPr>
  </w:style>
  <w:style w:type="table" w:styleId="Tabelasvetlamrea">
    <w:name w:val="Grid Table Light"/>
    <w:basedOn w:val="Navadnatabela"/>
    <w:uiPriority w:val="40"/>
    <w:rsid w:val="00F003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slovTOC">
    <w:name w:val="TOC Heading"/>
    <w:basedOn w:val="Naslov1"/>
    <w:next w:val="Navaden"/>
    <w:uiPriority w:val="39"/>
    <w:unhideWhenUsed/>
    <w:rsid w:val="00513F8E"/>
    <w:pPr>
      <w:numPr>
        <w:numId w:val="0"/>
      </w:numPr>
      <w:spacing w:before="360" w:after="120"/>
      <w:outlineLvl w:val="9"/>
    </w:pPr>
    <w:rPr>
      <w:kern w:val="0"/>
      <w:szCs w:val="32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1E20D8"/>
    <w:pPr>
      <w:tabs>
        <w:tab w:val="left" w:pos="400"/>
        <w:tab w:val="right" w:leader="dot" w:pos="8494"/>
      </w:tabs>
      <w:spacing w:after="100"/>
      <w:ind w:left="426" w:hanging="426"/>
    </w:pPr>
    <w:rPr>
      <w:b/>
    </w:rPr>
  </w:style>
  <w:style w:type="paragraph" w:styleId="Kazalovsebine2">
    <w:name w:val="toc 2"/>
    <w:basedOn w:val="Navaden"/>
    <w:next w:val="Navaden"/>
    <w:autoRedefine/>
    <w:uiPriority w:val="39"/>
    <w:unhideWhenUsed/>
    <w:rsid w:val="00125DD9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125DD9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57659"/>
    <w:rPr>
      <w:color w:val="3E7C94" w:themeColor="accent2"/>
      <w:u w:val="single"/>
    </w:rPr>
  </w:style>
  <w:style w:type="paragraph" w:styleId="Brezrazmikov">
    <w:name w:val="No Spacing"/>
    <w:link w:val="BrezrazmikovZnak"/>
    <w:uiPriority w:val="1"/>
    <w:qFormat/>
    <w:rsid w:val="000005C4"/>
    <w:pPr>
      <w:spacing w:after="0" w:line="240" w:lineRule="auto"/>
    </w:pPr>
    <w:rPr>
      <w:sz w:val="20"/>
    </w:rPr>
  </w:style>
  <w:style w:type="paragraph" w:customStyle="1" w:styleId="Default">
    <w:name w:val="Default"/>
    <w:rsid w:val="00B5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elabrezobrob">
    <w:name w:val="Tabela brez obrob"/>
    <w:basedOn w:val="Navadnatabela"/>
    <w:uiPriority w:val="99"/>
    <w:rsid w:val="00916A18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</w:style>
  <w:style w:type="table" w:customStyle="1" w:styleId="Standardnatabela">
    <w:name w:val="Standardna tabela"/>
    <w:basedOn w:val="Tabelamrea"/>
    <w:uiPriority w:val="99"/>
    <w:rsid w:val="00857659"/>
    <w:rPr>
      <w:sz w:val="20"/>
    </w:rPr>
    <w:tblPr/>
    <w:tcPr>
      <w:shd w:val="clear" w:color="auto" w:fill="auto"/>
      <w:vAlign w:val="center"/>
    </w:tcPr>
    <w:tblStylePr w:type="firstRow">
      <w:rPr>
        <w:b/>
      </w:rPr>
    </w:tblStylePr>
    <w:tblStylePr w:type="lastRow">
      <w:rPr>
        <w:b/>
        <w:i w:val="0"/>
        <w:iCs/>
        <w:color w:val="3E7C94" w:themeColor="accent2"/>
      </w:rPr>
      <w:tblPr/>
      <w:tcPr>
        <w:shd w:val="clear" w:color="auto" w:fill="auto"/>
      </w:tcPr>
    </w:tblStylePr>
    <w:tblStylePr w:type="firstCol">
      <w:rPr>
        <w:b/>
      </w:r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916A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rezrazmikovZnak">
    <w:name w:val="Brez razmikov Znak"/>
    <w:basedOn w:val="Privzetapisavaodstavka"/>
    <w:link w:val="Brezrazmikov"/>
    <w:uiPriority w:val="1"/>
    <w:rsid w:val="00595D1C"/>
    <w:rPr>
      <w:sz w:val="20"/>
    </w:rPr>
  </w:style>
  <w:style w:type="character" w:styleId="Poudarek">
    <w:name w:val="Emphasis"/>
    <w:basedOn w:val="Privzetapisavaodstavka"/>
    <w:uiPriority w:val="20"/>
    <w:rsid w:val="00D1302F"/>
    <w:rPr>
      <w:i/>
      <w:iCs/>
      <w:color w:val="3E7C94" w:themeColor="accent2"/>
    </w:rPr>
  </w:style>
  <w:style w:type="character" w:styleId="Nerazreenaomemba">
    <w:name w:val="Unresolved Mention"/>
    <w:basedOn w:val="Privzetapisavaodstavka"/>
    <w:uiPriority w:val="99"/>
    <w:semiHidden/>
    <w:unhideWhenUsed/>
    <w:rsid w:val="00962A8B"/>
    <w:rPr>
      <w:color w:val="605E5C"/>
      <w:shd w:val="clear" w:color="auto" w:fill="E1DFDD"/>
    </w:rPr>
  </w:style>
  <w:style w:type="paragraph" w:customStyle="1" w:styleId="SlogNasredini">
    <w:name w:val="Slog Na sredini"/>
    <w:basedOn w:val="Navaden"/>
    <w:rsid w:val="009A2B6A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2"/>
      <w:szCs w:val="20"/>
      <w:lang w:eastAsia="sl-SI"/>
      <w14:ligatures w14:val="none"/>
    </w:rPr>
  </w:style>
  <w:style w:type="paragraph" w:styleId="Oznaenseznam2">
    <w:name w:val="List Bullet 2"/>
    <w:basedOn w:val="Oznaenseznam"/>
    <w:uiPriority w:val="99"/>
    <w:unhideWhenUsed/>
    <w:rsid w:val="00F517EB"/>
    <w:pPr>
      <w:numPr>
        <w:numId w:val="8"/>
      </w:numPr>
    </w:pPr>
  </w:style>
  <w:style w:type="paragraph" w:styleId="Oznaenseznam3">
    <w:name w:val="List Bullet 3"/>
    <w:basedOn w:val="Oznaenseznam"/>
    <w:uiPriority w:val="99"/>
    <w:unhideWhenUsed/>
    <w:rsid w:val="00F517EB"/>
    <w:pPr>
      <w:numPr>
        <w:numId w:val="9"/>
      </w:numPr>
      <w:ind w:left="1077" w:hanging="357"/>
    </w:pPr>
  </w:style>
  <w:style w:type="paragraph" w:styleId="Oznaenseznam4">
    <w:name w:val="List Bullet 4"/>
    <w:basedOn w:val="Oznaenseznam"/>
    <w:uiPriority w:val="99"/>
    <w:unhideWhenUsed/>
    <w:rsid w:val="00F517EB"/>
    <w:pPr>
      <w:numPr>
        <w:numId w:val="10"/>
      </w:numPr>
      <w:ind w:left="1434" w:hanging="357"/>
    </w:pPr>
  </w:style>
  <w:style w:type="paragraph" w:styleId="Oznaenseznam5">
    <w:name w:val="List Bullet 5"/>
    <w:basedOn w:val="Oznaenseznam"/>
    <w:uiPriority w:val="99"/>
    <w:unhideWhenUsed/>
    <w:rsid w:val="00F517EB"/>
    <w:pPr>
      <w:numPr>
        <w:numId w:val="11"/>
      </w:numPr>
      <w:ind w:left="1797" w:hanging="357"/>
    </w:pPr>
  </w:style>
  <w:style w:type="paragraph" w:styleId="Otevilenseznam2">
    <w:name w:val="List Number 2"/>
    <w:basedOn w:val="Navaden"/>
    <w:uiPriority w:val="99"/>
    <w:unhideWhenUsed/>
    <w:rsid w:val="00F517EB"/>
    <w:pPr>
      <w:numPr>
        <w:numId w:val="3"/>
      </w:numPr>
      <w:tabs>
        <w:tab w:val="clear" w:pos="643"/>
      </w:tabs>
      <w:contextualSpacing/>
    </w:pPr>
  </w:style>
  <w:style w:type="paragraph" w:styleId="Otevilenseznam3">
    <w:name w:val="List Number 3"/>
    <w:basedOn w:val="Navaden"/>
    <w:uiPriority w:val="99"/>
    <w:unhideWhenUsed/>
    <w:rsid w:val="00F517EB"/>
    <w:pPr>
      <w:numPr>
        <w:numId w:val="4"/>
      </w:numPr>
      <w:tabs>
        <w:tab w:val="clear" w:pos="926"/>
      </w:tabs>
      <w:contextualSpacing/>
    </w:pPr>
  </w:style>
  <w:style w:type="paragraph" w:styleId="Otevilenseznam4">
    <w:name w:val="List Number 4"/>
    <w:basedOn w:val="Navaden"/>
    <w:uiPriority w:val="99"/>
    <w:unhideWhenUsed/>
    <w:rsid w:val="00F517EB"/>
    <w:pPr>
      <w:numPr>
        <w:numId w:val="5"/>
      </w:numPr>
      <w:tabs>
        <w:tab w:val="clear" w:pos="1209"/>
      </w:tabs>
      <w:contextualSpacing/>
    </w:pPr>
  </w:style>
  <w:style w:type="paragraph" w:styleId="Otevilenseznam5">
    <w:name w:val="List Number 5"/>
    <w:basedOn w:val="Navaden"/>
    <w:uiPriority w:val="99"/>
    <w:unhideWhenUsed/>
    <w:rsid w:val="00F517EB"/>
    <w:pPr>
      <w:numPr>
        <w:numId w:val="6"/>
      </w:numPr>
      <w:tabs>
        <w:tab w:val="clear" w:pos="1492"/>
      </w:tabs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4C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64C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4CB8"/>
    <w:rPr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7A11"/>
    <w:rPr>
      <w:color w:val="7F7F7F" w:themeColor="followedHyperlink"/>
      <w:u w:val="single"/>
    </w:rPr>
  </w:style>
  <w:style w:type="numbering" w:customStyle="1" w:styleId="URSJVAlineje">
    <w:name w:val="URSJV_Alineje"/>
    <w:uiPriority w:val="99"/>
    <w:rsid w:val="00F517EB"/>
    <w:pPr>
      <w:numPr>
        <w:numId w:val="12"/>
      </w:numPr>
    </w:pPr>
  </w:style>
  <w:style w:type="paragraph" w:styleId="Seznam">
    <w:name w:val="List"/>
    <w:basedOn w:val="Navaden"/>
    <w:uiPriority w:val="99"/>
    <w:unhideWhenUsed/>
    <w:rsid w:val="00007E8F"/>
    <w:pPr>
      <w:ind w:left="283" w:hanging="283"/>
      <w:contextualSpacing/>
    </w:pPr>
  </w:style>
  <w:style w:type="paragraph" w:styleId="Revizija">
    <w:name w:val="Revision"/>
    <w:hidden/>
    <w:uiPriority w:val="99"/>
    <w:semiHidden/>
    <w:rsid w:val="00FA1A82"/>
    <w:pPr>
      <w:spacing w:after="0" w:line="240" w:lineRule="auto"/>
    </w:pPr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1C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1C61"/>
    <w:rPr>
      <w:b/>
      <w:bCs/>
      <w:sz w:val="20"/>
      <w:szCs w:val="20"/>
    </w:rPr>
  </w:style>
  <w:style w:type="paragraph" w:customStyle="1" w:styleId="LPalineje">
    <w:name w:val="LP_alineje"/>
    <w:basedOn w:val="Navaden"/>
    <w:next w:val="Navaden"/>
    <w:link w:val="LPalinejeZnak"/>
    <w:qFormat/>
    <w:rsid w:val="00414BDA"/>
    <w:pPr>
      <w:numPr>
        <w:numId w:val="31"/>
      </w:numPr>
      <w:shd w:val="clear" w:color="auto" w:fill="FFFFFF"/>
      <w:suppressAutoHyphens/>
      <w:spacing w:after="120" w:line="240" w:lineRule="auto"/>
    </w:pPr>
    <w:rPr>
      <w:rFonts w:ascii="Garamond" w:eastAsia="Times New Roman" w:hAnsi="Garamond" w:cs="Times New Roman"/>
      <w:kern w:val="0"/>
      <w:sz w:val="24"/>
      <w:szCs w:val="20"/>
      <w:lang w:eastAsia="ar-SA"/>
      <w14:ligatures w14:val="none"/>
    </w:rPr>
  </w:style>
  <w:style w:type="character" w:customStyle="1" w:styleId="LPalinejeZnak">
    <w:name w:val="LP_alineje Znak"/>
    <w:link w:val="LPalineje"/>
    <w:rsid w:val="00414BDA"/>
    <w:rPr>
      <w:rFonts w:ascii="Garamond" w:eastAsia="Times New Roman" w:hAnsi="Garamond" w:cs="Times New Roman"/>
      <w:kern w:val="0"/>
      <w:sz w:val="24"/>
      <w:szCs w:val="20"/>
      <w:shd w:val="clear" w:color="auto" w:fill="FFFFFF"/>
      <w:lang w:eastAsia="ar-SA"/>
      <w14:ligatures w14:val="none"/>
    </w:rPr>
  </w:style>
  <w:style w:type="paragraph" w:customStyle="1" w:styleId="LPnavaden">
    <w:name w:val="LP_navaden"/>
    <w:basedOn w:val="Navaden"/>
    <w:link w:val="LPnavadenZnak"/>
    <w:qFormat/>
    <w:rsid w:val="00414BDA"/>
    <w:pPr>
      <w:suppressAutoHyphens/>
      <w:spacing w:after="120" w:line="240" w:lineRule="auto"/>
    </w:pPr>
    <w:rPr>
      <w:rFonts w:ascii="Garamond" w:eastAsia="Times New Roman" w:hAnsi="Garamond" w:cs="Times New Roman"/>
      <w:kern w:val="0"/>
      <w:sz w:val="24"/>
      <w:szCs w:val="20"/>
      <w:lang w:eastAsia="ar-SA"/>
      <w14:ligatures w14:val="none"/>
    </w:rPr>
  </w:style>
  <w:style w:type="character" w:customStyle="1" w:styleId="LPnavadenZnak">
    <w:name w:val="LP_navaden Znak"/>
    <w:basedOn w:val="Privzetapisavaodstavka"/>
    <w:link w:val="LPnavaden"/>
    <w:rsid w:val="00414BDA"/>
    <w:rPr>
      <w:rFonts w:ascii="Garamond" w:eastAsia="Times New Roman" w:hAnsi="Garamond" w:cs="Times New Roman"/>
      <w:kern w:val="0"/>
      <w:sz w:val="24"/>
      <w:szCs w:val="20"/>
      <w:lang w:eastAsia="ar-SA"/>
      <w14:ligatures w14:val="none"/>
    </w:rPr>
  </w:style>
  <w:style w:type="paragraph" w:customStyle="1" w:styleId="LPnavadenposevno">
    <w:name w:val="LP_navaden posevno"/>
    <w:basedOn w:val="LPnavaden"/>
    <w:next w:val="LPnavaden"/>
    <w:link w:val="LPnavadenposevnoZnak"/>
    <w:rsid w:val="00414BDA"/>
    <w:rPr>
      <w:i/>
    </w:rPr>
  </w:style>
  <w:style w:type="character" w:customStyle="1" w:styleId="LPnavadenposevnoZnak">
    <w:name w:val="LP_navaden posevno Znak"/>
    <w:basedOn w:val="Privzetapisavaodstavka"/>
    <w:link w:val="LPnavadenposevno"/>
    <w:rsid w:val="00414BDA"/>
    <w:rPr>
      <w:rFonts w:ascii="Garamond" w:eastAsia="Times New Roman" w:hAnsi="Garamond" w:cs="Times New Roman"/>
      <w:i/>
      <w:kern w:val="0"/>
      <w:sz w:val="24"/>
      <w:szCs w:val="20"/>
      <w:lang w:eastAsia="ar-SA"/>
      <w14:ligatures w14:val="none"/>
    </w:rPr>
  </w:style>
  <w:style w:type="character" w:customStyle="1" w:styleId="LPnavadenkrepko">
    <w:name w:val="LP_navaden_krepko"/>
    <w:basedOn w:val="Privzetapisavaodstavka"/>
    <w:qFormat/>
    <w:rsid w:val="005B5F39"/>
    <w:rPr>
      <w:rFonts w:ascii="Garamond" w:hAnsi="Garamond"/>
      <w:b/>
      <w:sz w:val="24"/>
    </w:rPr>
  </w:style>
  <w:style w:type="paragraph" w:customStyle="1" w:styleId="LPnavadenhiperlink">
    <w:name w:val="LP_navaden_hiperlink"/>
    <w:basedOn w:val="LPnavaden"/>
    <w:link w:val="LPnavadenhiperlinkZnak"/>
    <w:qFormat/>
    <w:rsid w:val="005B5F39"/>
    <w:rPr>
      <w:color w:val="0070C0"/>
      <w:u w:val="single"/>
    </w:rPr>
  </w:style>
  <w:style w:type="character" w:customStyle="1" w:styleId="LPnavadenhiperlinkZnak">
    <w:name w:val="LP_navaden_hiperlink Znak"/>
    <w:basedOn w:val="LPnavadenZnak"/>
    <w:link w:val="LPnavadenhiperlink"/>
    <w:rsid w:val="005B5F39"/>
    <w:rPr>
      <w:rFonts w:ascii="Garamond" w:eastAsia="Times New Roman" w:hAnsi="Garamond" w:cs="Times New Roman"/>
      <w:color w:val="0070C0"/>
      <w:kern w:val="0"/>
      <w:sz w:val="24"/>
      <w:szCs w:val="20"/>
      <w:u w:val="single"/>
      <w:lang w:eastAsia="ar-SA"/>
      <w14:ligatures w14:val="none"/>
    </w:rPr>
  </w:style>
  <w:style w:type="paragraph" w:styleId="Navadensplet">
    <w:name w:val="Normal (Web)"/>
    <w:basedOn w:val="Navaden"/>
    <w:uiPriority w:val="99"/>
    <w:unhideWhenUsed/>
    <w:rsid w:val="001651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ec.iaea.org/eprims/" TargetMode="External"/><Relationship Id="rId18" Type="http://schemas.openxmlformats.org/officeDocument/2006/relationships/hyperlink" Target="file://C:\Users\HSkrlep\AppData\Users\Vesna\Users\Andrej\AppData\Users\HelenaJ\AppData\Local\Temp\AppData\Local\Temp\AppData\Andrej\AppData\Local\Andrej\AppData\Local\Users\Vesna\AppData\Local\Users\Andrej\AppData\Local\Documents%20and%20Settings\Tatjana\Local%20Settings\Temp\Local%20Settings\Documents%20and%20Settings\Tatjana\Application%20Data\Microsoft\Word\gp.ursjv@gov.s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www.gov.si/teme/jedrske-in-radioloske-nesrec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map.jrc.ec.europa.eu/Advanced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si/assets/organi-v-sestavi/URSJV/Dokumenti/NUID/Plakati/O_sevanju_v_primeru_nesrece.pdf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radioaktivnost.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ursjv.gov.s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si/assets/organi-v-sestavi/URSJV/Dokumenti/NUID/Plakati/Prvi_posredovalci.pdf" TargetMode="External"/><Relationship Id="rId14" Type="http://schemas.openxmlformats.org/officeDocument/2006/relationships/hyperlink" Target="https://www.wano.info/members/wano-world-map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rca.org/wp-content/uploads/uploaditems/documents/HERCA-WGE%20distant%20accidents%20recommendations%20report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I_Predloge_Word\2%20Porocila\A%20Interno%20delovno%20porocilo%20(DP)\URSJV_Delovno%20poroci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78EC2DC0048E9925EE7E2D2E478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3AE4A6-DCC2-4E21-99A9-AE04DECA1BE2}"/>
      </w:docPartPr>
      <w:docPartBody>
        <w:p w:rsidR="00BF35ED" w:rsidRDefault="00BF35ED">
          <w:pPr>
            <w:pStyle w:val="BC478EC2DC0048E9925EE7E2D2E4786C"/>
          </w:pPr>
          <w:r w:rsidRPr="002B45D2">
            <w:rPr>
              <w:rStyle w:val="Besedilooznabemesta"/>
            </w:rPr>
            <w:t>[</w:t>
          </w:r>
          <w:r>
            <w:rPr>
              <w:rStyle w:val="Besedilooznabemesta"/>
            </w:rPr>
            <w:t>Vnesite naslov</w:t>
          </w:r>
          <w:r w:rsidRPr="002B45D2">
            <w:rPr>
              <w:rStyle w:val="Besedilooznabemesta"/>
            </w:rPr>
            <w:t>]</w:t>
          </w:r>
        </w:p>
      </w:docPartBody>
    </w:docPart>
    <w:docPart>
      <w:docPartPr>
        <w:name w:val="E78384275BE94C549239FD87615F03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520E53-BB4B-46C7-9F33-3EACADE29C57}"/>
      </w:docPartPr>
      <w:docPartBody>
        <w:p w:rsidR="00BF35ED" w:rsidRDefault="00BF35ED">
          <w:pPr>
            <w:pStyle w:val="E78384275BE94C549239FD87615F03A3"/>
          </w:pPr>
          <w:r w:rsidRPr="00AF4F05">
            <w:rPr>
              <w:rStyle w:val="Besedilooznabemesta"/>
            </w:rPr>
            <w:t>[</w:t>
          </w:r>
          <w:r>
            <w:rPr>
              <w:rStyle w:val="Besedilooznabemesta"/>
            </w:rPr>
            <w:t>Vnesite številko dokumenta</w:t>
          </w:r>
          <w:r w:rsidRPr="00AF4F05">
            <w:rPr>
              <w:rStyle w:val="Besedilooznabemesta"/>
            </w:rPr>
            <w:t>]</w:t>
          </w:r>
        </w:p>
      </w:docPartBody>
    </w:docPart>
    <w:docPart>
      <w:docPartPr>
        <w:name w:val="C534A8554D594CA3B571FFE58703EF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717425-EB25-4F7B-92CC-B4377C703618}"/>
      </w:docPartPr>
      <w:docPartBody>
        <w:p w:rsidR="00BF35ED" w:rsidRDefault="00BF35ED">
          <w:pPr>
            <w:pStyle w:val="C534A8554D594CA3B571FFE58703EF09"/>
          </w:pPr>
          <w:r w:rsidRPr="00E4428C">
            <w:rPr>
              <w:rStyle w:val="Besedilooznabemesta"/>
            </w:rPr>
            <w:t>[Datum objave]</w:t>
          </w:r>
        </w:p>
      </w:docPartBody>
    </w:docPart>
    <w:docPart>
      <w:docPartPr>
        <w:name w:val="F856BC4D97844E4D89A6CCDE14ACAB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523850-89F4-444B-AEC0-E9EDCA036AEA}"/>
      </w:docPartPr>
      <w:docPartBody>
        <w:p w:rsidR="00BF35ED" w:rsidRDefault="00BF35ED">
          <w:pPr>
            <w:pStyle w:val="F856BC4D97844E4D89A6CCDE14ACABEA"/>
          </w:pPr>
          <w:r w:rsidRPr="00600617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F3581AD91D69416EAD849577601A6F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5E2126-1F60-4C25-9BAB-05E7D19BA7A5}"/>
      </w:docPartPr>
      <w:docPartBody>
        <w:p w:rsidR="00BF35ED" w:rsidRDefault="00BF35ED">
          <w:pPr>
            <w:pStyle w:val="F3581AD91D69416EAD849577601A6FFE"/>
          </w:pPr>
          <w:r w:rsidRPr="00600617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A809D745CB4245A987883EF529333E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42D9EB-3ECC-46C8-B9C6-BB2731548ED6}"/>
      </w:docPartPr>
      <w:docPartBody>
        <w:p w:rsidR="00BF35ED" w:rsidRDefault="00BF35ED">
          <w:pPr>
            <w:pStyle w:val="A809D745CB4245A987883EF529333EDC"/>
          </w:pPr>
          <w:r w:rsidRPr="00600617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E42EA9F7453D4EEE8AAA9170544FE1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5DB687-EAC1-4CC5-A1EE-C1365E0DC678}"/>
      </w:docPartPr>
      <w:docPartBody>
        <w:p w:rsidR="00BF35ED" w:rsidRDefault="00BF35ED">
          <w:pPr>
            <w:pStyle w:val="E42EA9F7453D4EEE8AAA9170544FE14B"/>
          </w:pPr>
          <w:r w:rsidRPr="00AF4F05">
            <w:rPr>
              <w:rStyle w:val="Besedilooznabemesta"/>
            </w:rPr>
            <w:t>[</w:t>
          </w:r>
          <w:r>
            <w:rPr>
              <w:rStyle w:val="Besedilooznabemesta"/>
            </w:rPr>
            <w:t>Vnesite številko dokumenta</w:t>
          </w:r>
          <w:r w:rsidRPr="00AF4F05">
            <w:rPr>
              <w:rStyle w:val="Besedilooznabemesta"/>
            </w:rPr>
            <w:t>]</w:t>
          </w:r>
        </w:p>
      </w:docPartBody>
    </w:docPart>
    <w:docPart>
      <w:docPartPr>
        <w:name w:val="831EC7BEC1524BD2B5ECE1F3D8E249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FA7B2E-4D25-4D7E-ADC1-BA00573AAC77}"/>
      </w:docPartPr>
      <w:docPartBody>
        <w:p w:rsidR="00BF35ED" w:rsidRDefault="00BF35ED">
          <w:pPr>
            <w:pStyle w:val="831EC7BEC1524BD2B5ECE1F3D8E249DB"/>
          </w:pPr>
          <w:r w:rsidRPr="00E4428C">
            <w:rPr>
              <w:rStyle w:val="Besedilooznabemesta"/>
            </w:rPr>
            <w:t>[Datum objave]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D"/>
    <w:rsid w:val="00124C3F"/>
    <w:rsid w:val="00177346"/>
    <w:rsid w:val="004308A8"/>
    <w:rsid w:val="004E0551"/>
    <w:rsid w:val="00670F5E"/>
    <w:rsid w:val="00695FCA"/>
    <w:rsid w:val="006B7309"/>
    <w:rsid w:val="007D1F16"/>
    <w:rsid w:val="009C0331"/>
    <w:rsid w:val="00BA6018"/>
    <w:rsid w:val="00BF35ED"/>
    <w:rsid w:val="00DF6ED7"/>
    <w:rsid w:val="00E4016B"/>
    <w:rsid w:val="00E82834"/>
    <w:rsid w:val="00F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B7309"/>
    <w:rPr>
      <w:color w:val="E97132" w:themeColor="accent2"/>
    </w:rPr>
  </w:style>
  <w:style w:type="paragraph" w:customStyle="1" w:styleId="BC478EC2DC0048E9925EE7E2D2E4786C">
    <w:name w:val="BC478EC2DC0048E9925EE7E2D2E4786C"/>
  </w:style>
  <w:style w:type="paragraph" w:customStyle="1" w:styleId="E78384275BE94C549239FD87615F03A3">
    <w:name w:val="E78384275BE94C549239FD87615F03A3"/>
  </w:style>
  <w:style w:type="paragraph" w:customStyle="1" w:styleId="C534A8554D594CA3B571FFE58703EF09">
    <w:name w:val="C534A8554D594CA3B571FFE58703EF09"/>
  </w:style>
  <w:style w:type="paragraph" w:customStyle="1" w:styleId="F856BC4D97844E4D89A6CCDE14ACABEA">
    <w:name w:val="F856BC4D97844E4D89A6CCDE14ACABEA"/>
  </w:style>
  <w:style w:type="paragraph" w:customStyle="1" w:styleId="F3581AD91D69416EAD849577601A6FFE">
    <w:name w:val="F3581AD91D69416EAD849577601A6FFE"/>
  </w:style>
  <w:style w:type="paragraph" w:customStyle="1" w:styleId="A809D745CB4245A987883EF529333EDC">
    <w:name w:val="A809D745CB4245A987883EF529333EDC"/>
  </w:style>
  <w:style w:type="paragraph" w:customStyle="1" w:styleId="E42EA9F7453D4EEE8AAA9170544FE14B">
    <w:name w:val="E42EA9F7453D4EEE8AAA9170544FE14B"/>
  </w:style>
  <w:style w:type="paragraph" w:customStyle="1" w:styleId="831EC7BEC1524BD2B5ECE1F3D8E249DB">
    <w:name w:val="831EC7BEC1524BD2B5ECE1F3D8E24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RSJV_Barve">
      <a:dk1>
        <a:sysClr val="windowText" lastClr="000000"/>
      </a:dk1>
      <a:lt1>
        <a:sysClr val="window" lastClr="FFFFFF"/>
      </a:lt1>
      <a:dk2>
        <a:srgbClr val="000000"/>
      </a:dk2>
      <a:lt2>
        <a:srgbClr val="E8E8E8"/>
      </a:lt2>
      <a:accent1>
        <a:srgbClr val="529DBA"/>
      </a:accent1>
      <a:accent2>
        <a:srgbClr val="3E7C94"/>
      </a:accent2>
      <a:accent3>
        <a:srgbClr val="1B495A"/>
      </a:accent3>
      <a:accent4>
        <a:srgbClr val="5C9A92"/>
      </a:accent4>
      <a:accent5>
        <a:srgbClr val="457A73"/>
      </a:accent5>
      <a:accent6>
        <a:srgbClr val="234502"/>
      </a:accent6>
      <a:hlink>
        <a:srgbClr val="529DBA"/>
      </a:hlink>
      <a:folHlink>
        <a:srgbClr val="7F7F7F"/>
      </a:folHlink>
    </a:clrScheme>
    <a:fontScheme name="URSJV_Pisa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18FD9-5673-465D-A44C-523E1F6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URSJV_Delovno porocilo</Template>
  <TotalTime>11</TotalTime>
  <Pages>11</Pages>
  <Words>2243</Words>
  <Characters>12787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Pripravljenost diplomatskih predstavništev Republike Slovenije na jedrske in radiološke nesreče</vt:lpstr>
      <vt:lpstr>Pripravljenost diplomatskih predstavništev Republike Slovenije na jedrske in radiološke nesreče</vt:lpstr>
    </vt:vector>
  </TitlesOfParts>
  <Manager/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Pripravljenost diplomatskih predstavništev Republike Slovenije na jedrske in radiološke nesreče</dc:title>
  <dc:subject>OP xx.xx</dc:subject>
  <dc:creator>Anja Grabner</dc:creator>
  <cp:keywords/>
  <dc:description/>
  <cp:lastModifiedBy>Anja Grabner</cp:lastModifiedBy>
  <cp:revision>7</cp:revision>
  <cp:lastPrinted>2025-07-25T09:00:00Z</cp:lastPrinted>
  <dcterms:created xsi:type="dcterms:W3CDTF">2025-07-25T08:55:00Z</dcterms:created>
  <dcterms:modified xsi:type="dcterms:W3CDTF">2025-07-29T07:22:00Z</dcterms:modified>
  <cp:contentStatus>Usmeritve Uprave za jedrsko varnost</cp:contentStatus>
</cp:coreProperties>
</file>